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48E06B9C"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#113</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sidR="00DC42D1">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w:t>
      </w:r>
      <w:r w:rsidR="001F16EE">
        <w:rPr>
          <w:rFonts w:ascii="Times New Roman" w:eastAsiaTheme="minorHAnsi" w:hAnsi="Times New Roman" w:cstheme="minorBidi"/>
          <w:b/>
          <w:bCs/>
          <w:sz w:val="24"/>
          <w:szCs w:val="28"/>
          <w:lang w:val="pt-PT"/>
        </w:rPr>
        <w:t>6239</w:t>
      </w:r>
    </w:p>
    <w:p w14:paraId="01250508" w14:textId="77777777" w:rsidR="001F6FE4" w:rsidRDefault="005804C0">
      <w:pPr>
        <w:pStyle w:val="CRCoverPage"/>
        <w:tabs>
          <w:tab w:val="left" w:pos="1980"/>
        </w:tabs>
        <w:spacing w:after="0"/>
        <w:rPr>
          <w:rFonts w:ascii="Times New Roman" w:eastAsiaTheme="minorHAnsi" w:hAnsi="Times New Roman" w:cstheme="minorBidi"/>
          <w:b/>
          <w:bCs/>
          <w:sz w:val="24"/>
          <w:szCs w:val="28"/>
          <w:lang w:val="en-US"/>
        </w:rPr>
      </w:pPr>
      <w:bookmarkStart w:id="0" w:name="_Hlk134708545"/>
      <w:r>
        <w:rPr>
          <w:rFonts w:ascii="Times New Roman" w:eastAsiaTheme="minorHAnsi" w:hAnsi="Times New Roman"/>
          <w:b/>
          <w:bCs/>
          <w:sz w:val="24"/>
          <w:szCs w:val="28"/>
          <w:lang w:val="en-US"/>
        </w:rPr>
        <w:t>Incheon, Korea, May 22nd – May 26th, 2023</w:t>
      </w:r>
      <w:bookmarkEnd w:id="0"/>
    </w:p>
    <w:p w14:paraId="043EA1A8" w14:textId="77777777" w:rsidR="001F6FE4" w:rsidRDefault="001F6FE4">
      <w:pPr>
        <w:pStyle w:val="CRCoverPage"/>
        <w:tabs>
          <w:tab w:val="left" w:pos="1980"/>
        </w:tabs>
        <w:rPr>
          <w:rFonts w:ascii="Times New Roman" w:hAnsi="Times New Roman"/>
          <w:b/>
          <w:bCs/>
          <w:sz w:val="24"/>
          <w:lang w:val="en-US"/>
        </w:rPr>
      </w:pPr>
    </w:p>
    <w:p w14:paraId="71CC61C7" w14:textId="77777777"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58462339"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E772E4">
        <w:rPr>
          <w:rFonts w:ascii="Times New Roman" w:hAnsi="Times New Roman" w:cs="Times New Roman"/>
          <w:b/>
          <w:bCs/>
        </w:rPr>
        <w:t>4</w:t>
      </w:r>
      <w:r>
        <w:rPr>
          <w:rFonts w:ascii="Times New Roman" w:hAnsi="Times New Roman" w:cs="Times New Roman"/>
          <w:b/>
          <w:bCs/>
        </w:rPr>
        <w:t xml:space="preserve">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1" w:name="_Ref513464071"/>
      <w:r>
        <w:t>Introduction</w:t>
      </w:r>
      <w:bookmarkEnd w:id="1"/>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E529B34"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218DEB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6F2642D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Contact information</w:t>
      </w:r>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paul.marinier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yamamoto.tetsuya001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lastRenderedPageBreak/>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r>
              <w:t>yi</w:t>
            </w:r>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Transsion</w:t>
            </w:r>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 Atungsiri</w:t>
            </w:r>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Zhisong Zuo</w:t>
            </w:r>
          </w:p>
        </w:tc>
        <w:tc>
          <w:tcPr>
            <w:tcW w:w="5527" w:type="dxa"/>
          </w:tcPr>
          <w:p w14:paraId="55E20577" w14:textId="77777777" w:rsidR="001F6FE4" w:rsidRDefault="005804C0">
            <w:pPr>
              <w:pStyle w:val="CRCoverPage"/>
              <w:tabs>
                <w:tab w:val="left" w:pos="1980"/>
              </w:tabs>
              <w:spacing w:after="0"/>
              <w:rPr>
                <w:rFonts w:ascii="Times New Roman" w:hAnsi="Times New Roman"/>
              </w:rPr>
            </w:pPr>
            <w:r>
              <w:rPr>
                <w:rFonts w:ascii="Times New Roman" w:hAnsi="Times New Roman"/>
              </w:rPr>
              <w:t>zuozhisong@oppo.com</w:t>
            </w:r>
          </w:p>
        </w:tc>
      </w:tr>
    </w:tbl>
    <w:p w14:paraId="0C1C2FC8" w14:textId="77777777" w:rsidR="001F6FE4" w:rsidRDefault="005804C0">
      <w:pPr>
        <w:pStyle w:val="Heading1"/>
      </w:pPr>
      <w:r>
        <w:t xml:space="preserve">Collection of agreements in RAN1#113 </w:t>
      </w:r>
    </w:p>
    <w:p w14:paraId="47551A34" w14:textId="77777777" w:rsidR="00A26664" w:rsidRPr="00A26664" w:rsidRDefault="00A26664" w:rsidP="00A26664">
      <w:pPr>
        <w:spacing w:after="0" w:line="240" w:lineRule="auto"/>
        <w:jc w:val="left"/>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26DB147C" w14:textId="77777777" w:rsidR="00A26664" w:rsidRPr="00A26664" w:rsidRDefault="00A26664" w:rsidP="00A26664">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3DAD997C" w14:textId="77777777" w:rsidR="00A26664" w:rsidRPr="00A26664" w:rsidRDefault="00A26664" w:rsidP="00A26664">
      <w:pPr>
        <w:spacing w:after="0" w:line="240" w:lineRule="auto"/>
        <w:jc w:val="left"/>
        <w:rPr>
          <w:rFonts w:ascii="Times" w:eastAsia="Batang" w:hAnsi="Times" w:cs="Times New Roman"/>
          <w:sz w:val="20"/>
          <w:szCs w:val="24"/>
          <w:lang w:val="en-GB" w:eastAsia="x-none"/>
        </w:rPr>
      </w:pPr>
    </w:p>
    <w:p w14:paraId="47E60BFA" w14:textId="77777777" w:rsidR="00A26664" w:rsidRPr="00A26664" w:rsidRDefault="00A26664" w:rsidP="00A26664">
      <w:pPr>
        <w:spacing w:after="0" w:line="240" w:lineRule="auto"/>
        <w:jc w:val="left"/>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5F665F2B" w14:textId="77777777" w:rsidR="00A26664" w:rsidRPr="00A26664" w:rsidRDefault="00A26664" w:rsidP="00A26664">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55DDD4B" w14:textId="77777777" w:rsidR="00A26664" w:rsidRPr="00A26664" w:rsidRDefault="00A26664" w:rsidP="00A26664">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2CFF7CEF" w14:textId="77777777" w:rsidR="00A26664" w:rsidRPr="00A26664" w:rsidRDefault="00A26664" w:rsidP="00A26664">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6068ABDF" w14:textId="77777777" w:rsidR="00A26664" w:rsidRPr="00A26664" w:rsidRDefault="00A26664" w:rsidP="00A26664">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A967C0E" w14:textId="77777777" w:rsidR="00A26664" w:rsidRPr="00A26664" w:rsidRDefault="00A26664" w:rsidP="00A26664">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1F1936" w14:paraId="23D3C0D4" w14:textId="77777777" w:rsidTr="004A6D47">
        <w:tc>
          <w:tcPr>
            <w:tcW w:w="9350" w:type="dxa"/>
          </w:tcPr>
          <w:p w14:paraId="109DB1E8"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0CBED159"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0F72026D" w14:textId="77777777" w:rsidR="001F1936" w:rsidRDefault="001F1936" w:rsidP="004A6D47">
            <w:pPr>
              <w:pStyle w:val="ListParagraph"/>
              <w:rPr>
                <w:rFonts w:ascii="Times" w:eastAsia="DengXian" w:hAnsi="Times" w:cs="Times New Roman"/>
                <w:sz w:val="20"/>
                <w:lang w:val="en-GB" w:eastAsia="zh-CN"/>
              </w:rPr>
            </w:pPr>
          </w:p>
        </w:tc>
      </w:tr>
    </w:tbl>
    <w:p w14:paraId="4E4EC268" w14:textId="77777777" w:rsidR="001F6FE4" w:rsidRDefault="001F6FE4">
      <w:pPr>
        <w:rPr>
          <w:lang w:eastAsia="ko-KR"/>
        </w:rPr>
      </w:pPr>
    </w:p>
    <w:tbl>
      <w:tblPr>
        <w:tblStyle w:val="TableGrid"/>
        <w:tblW w:w="9350" w:type="dxa"/>
        <w:tblLayout w:type="fixed"/>
        <w:tblLook w:val="04A0" w:firstRow="1" w:lastRow="0" w:firstColumn="1" w:lastColumn="0" w:noHBand="0" w:noVBand="1"/>
      </w:tblPr>
      <w:tblGrid>
        <w:gridCol w:w="9350"/>
      </w:tblGrid>
      <w:tr w:rsidR="001F1936" w14:paraId="06DD777A" w14:textId="77777777" w:rsidTr="004A6D47">
        <w:tc>
          <w:tcPr>
            <w:tcW w:w="9350" w:type="dxa"/>
          </w:tcPr>
          <w:p w14:paraId="0B4F24D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7645E57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72822BF6" w14:textId="77777777" w:rsidR="001F1936" w:rsidRDefault="001F1936" w:rsidP="004A6D47">
            <w:pPr>
              <w:pStyle w:val="ListParagraph"/>
              <w:rPr>
                <w:rFonts w:ascii="Times" w:eastAsia="DengXian" w:hAnsi="Times" w:cs="Times New Roman"/>
                <w:sz w:val="20"/>
                <w:lang w:val="en-GB" w:eastAsia="zh-CN"/>
              </w:rPr>
            </w:pPr>
          </w:p>
        </w:tc>
      </w:tr>
    </w:tbl>
    <w:p w14:paraId="02A7F6FD" w14:textId="77777777" w:rsidR="001F1936" w:rsidRDefault="001F1936">
      <w:pPr>
        <w:rPr>
          <w:lang w:val="en-GB" w:eastAsia="ko-KR"/>
        </w:rPr>
      </w:pPr>
    </w:p>
    <w:tbl>
      <w:tblPr>
        <w:tblStyle w:val="TableGrid"/>
        <w:tblW w:w="9350" w:type="dxa"/>
        <w:tblLayout w:type="fixed"/>
        <w:tblLook w:val="04A0" w:firstRow="1" w:lastRow="0" w:firstColumn="1" w:lastColumn="0" w:noHBand="0" w:noVBand="1"/>
      </w:tblPr>
      <w:tblGrid>
        <w:gridCol w:w="9350"/>
      </w:tblGrid>
      <w:tr w:rsidR="001F1936" w14:paraId="7E07E483" w14:textId="77777777" w:rsidTr="004A6D47">
        <w:tc>
          <w:tcPr>
            <w:tcW w:w="9350" w:type="dxa"/>
          </w:tcPr>
          <w:p w14:paraId="06B8F382"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006274C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5C27CD9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3EEFE4D0" w14:textId="77777777" w:rsidR="001F1936" w:rsidRDefault="001F1936">
      <w:pPr>
        <w:rPr>
          <w:lang w:eastAsia="ko-KR"/>
        </w:rPr>
      </w:pPr>
    </w:p>
    <w:tbl>
      <w:tblPr>
        <w:tblStyle w:val="TableGrid"/>
        <w:tblW w:w="9350" w:type="dxa"/>
        <w:tblLayout w:type="fixed"/>
        <w:tblLook w:val="04A0" w:firstRow="1" w:lastRow="0" w:firstColumn="1" w:lastColumn="0" w:noHBand="0" w:noVBand="1"/>
      </w:tblPr>
      <w:tblGrid>
        <w:gridCol w:w="9350"/>
      </w:tblGrid>
      <w:tr w:rsidR="00127EF7" w14:paraId="45389EFF" w14:textId="77777777" w:rsidTr="004A6D47">
        <w:tc>
          <w:tcPr>
            <w:tcW w:w="9350" w:type="dxa"/>
          </w:tcPr>
          <w:p w14:paraId="3E192C65" w14:textId="77777777" w:rsidR="00127EF7" w:rsidRDefault="00127EF7"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66C8ECFD" w14:textId="77777777" w:rsidR="00127EF7" w:rsidRDefault="00127EF7"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12FA165" w14:textId="77777777" w:rsidR="001F1936" w:rsidRDefault="001F1936">
      <w:pPr>
        <w:rPr>
          <w:lang w:eastAsia="ko-KR"/>
        </w:rPr>
      </w:pPr>
    </w:p>
    <w:tbl>
      <w:tblPr>
        <w:tblStyle w:val="TableGrid"/>
        <w:tblW w:w="0" w:type="auto"/>
        <w:tblLook w:val="04A0" w:firstRow="1" w:lastRow="0" w:firstColumn="1" w:lastColumn="0" w:noHBand="0" w:noVBand="1"/>
      </w:tblPr>
      <w:tblGrid>
        <w:gridCol w:w="9350"/>
      </w:tblGrid>
      <w:tr w:rsidR="008D31B0" w14:paraId="47424D50" w14:textId="77777777" w:rsidTr="004A6D47">
        <w:tc>
          <w:tcPr>
            <w:tcW w:w="9350" w:type="dxa"/>
          </w:tcPr>
          <w:p w14:paraId="72B44BF1" w14:textId="77777777"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lastRenderedPageBreak/>
              <w:t>FL proposal 3-1</w:t>
            </w:r>
          </w:p>
          <w:p w14:paraId="09D24587"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2C211F3"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4A37832C"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4EB01E67"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558B3314"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833620D"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46457A1E"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26AB23A"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02445967"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1326817D"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22A0BBBE" w14:textId="77777777" w:rsidR="001F1936" w:rsidRDefault="001F1936">
      <w:pPr>
        <w:rPr>
          <w:lang w:eastAsia="ko-KR"/>
        </w:rPr>
      </w:pPr>
    </w:p>
    <w:p w14:paraId="28497AB2" w14:textId="5F44C800" w:rsidR="00007ABA" w:rsidRPr="0033646A" w:rsidRDefault="005804C0" w:rsidP="00007AB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007ABA" w14:paraId="3D1520C5" w14:textId="77777777" w:rsidTr="00664DBB">
        <w:tc>
          <w:tcPr>
            <w:tcW w:w="9350" w:type="dxa"/>
          </w:tcPr>
          <w:p w14:paraId="25F4D608" w14:textId="77777777" w:rsidR="00007ABA" w:rsidRDefault="00007AB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3CC3C2CE" w14:textId="77777777" w:rsidR="00007ABA" w:rsidRDefault="00007ABA" w:rsidP="00664DBB">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6E96E76D" w14:textId="77777777" w:rsidR="00007ABA" w:rsidRDefault="00007ABA" w:rsidP="00007AB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007ABA" w14:paraId="2134C115" w14:textId="77777777" w:rsidTr="00664DBB">
        <w:tc>
          <w:tcPr>
            <w:tcW w:w="9350" w:type="dxa"/>
          </w:tcPr>
          <w:p w14:paraId="6A8FC4B4" w14:textId="77777777" w:rsidR="00007ABA" w:rsidRPr="008D31B0" w:rsidRDefault="00007ABA" w:rsidP="00664DBB">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287A2E45" w14:textId="77777777" w:rsidR="00007ABA" w:rsidRDefault="00007ABA" w:rsidP="00664DBB">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24DD0B9" w14:textId="77777777" w:rsidR="00007ABA" w:rsidRDefault="00007ABA" w:rsidP="00664DBB">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2E4D4A3C"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6625B18B"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4F1901DA"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0D68F8AB" w14:textId="77777777" w:rsidR="00007ABA" w:rsidRPr="008D31B0" w:rsidRDefault="00007ABA" w:rsidP="00664DBB">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0F185DE3" w14:textId="77777777" w:rsidR="00007ABA" w:rsidRPr="008D31B0" w:rsidRDefault="00007ABA" w:rsidP="00664DBB">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34D695EC" w14:textId="77777777" w:rsidR="00007ABA" w:rsidRPr="008D31B0" w:rsidRDefault="00007ABA" w:rsidP="00664DBB">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27424B03" w14:textId="77777777" w:rsidR="00007ABA" w:rsidRPr="008D31B0" w:rsidRDefault="00007ABA" w:rsidP="00664DBB">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3544887C" w14:textId="77777777" w:rsidR="00007ABA" w:rsidRDefault="00007ABA" w:rsidP="00664DBB">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0DFA53CE" w14:textId="77777777" w:rsidR="001F6FE4" w:rsidRDefault="001F6FE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007ABA" w14:paraId="52612D86" w14:textId="77777777" w:rsidTr="00664DBB">
        <w:tc>
          <w:tcPr>
            <w:tcW w:w="9350" w:type="dxa"/>
          </w:tcPr>
          <w:p w14:paraId="68D5FB59" w14:textId="77777777" w:rsidR="00007ABA" w:rsidRDefault="00007AB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6AA8375F" w14:textId="751C4ABD" w:rsidR="00007ABA" w:rsidRPr="00007ABA" w:rsidRDefault="00007ABA" w:rsidP="00007AB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tc>
      </w:tr>
    </w:tbl>
    <w:p w14:paraId="53497DEC" w14:textId="77777777" w:rsidR="00007ABA" w:rsidRDefault="00007ABA">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33646A" w14:paraId="445E2BCC" w14:textId="77777777" w:rsidTr="00664DBB">
        <w:tc>
          <w:tcPr>
            <w:tcW w:w="9350" w:type="dxa"/>
          </w:tcPr>
          <w:p w14:paraId="3BC165BE"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0568FD6C"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27CED215"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397F7A9E" w14:textId="77777777" w:rsidR="00007ABA" w:rsidRDefault="00007ABA">
      <w:pPr>
        <w:rPr>
          <w:rFonts w:ascii="Times New Roman" w:hAnsi="Times New Roman" w:cs="Times New Roman"/>
          <w:sz w:val="20"/>
          <w:szCs w:val="20"/>
        </w:rPr>
      </w:pPr>
    </w:p>
    <w:p w14:paraId="13A57325" w14:textId="73917A79" w:rsidR="0048388A" w:rsidRPr="0048388A" w:rsidRDefault="005804C0" w:rsidP="0048388A">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48388A" w14:paraId="3ED881E4" w14:textId="77777777" w:rsidTr="00C162C9">
        <w:tc>
          <w:tcPr>
            <w:tcW w:w="9350" w:type="dxa"/>
          </w:tcPr>
          <w:p w14:paraId="4D3F12E1" w14:textId="77777777" w:rsidR="0048388A" w:rsidRPr="008D31B0" w:rsidRDefault="0048388A" w:rsidP="00C162C9">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2r3</w:t>
            </w:r>
          </w:p>
          <w:p w14:paraId="07C423AC" w14:textId="77777777" w:rsidR="0048388A" w:rsidRPr="00A26664" w:rsidRDefault="0048388A" w:rsidP="00C162C9">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0A994079" w14:textId="77777777" w:rsidR="0048388A" w:rsidRDefault="0048388A" w:rsidP="00C162C9">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lastRenderedPageBreak/>
              <w:t xml:space="preserve">Option 1: Reporting of power headroom information for </w:t>
            </w:r>
            <w:r w:rsidRPr="007443D9">
              <w:rPr>
                <w:rFonts w:ascii="Times New Roman" w:eastAsia="Batang" w:hAnsi="Times New Roman" w:cs="Times New Roman"/>
                <w:color w:val="FF0000"/>
                <w:sz w:val="20"/>
                <w:szCs w:val="20"/>
                <w:lang w:val="en-GB" w:eastAsia="zh-CN"/>
              </w:rPr>
              <w:t>an assumed</w:t>
            </w:r>
            <w:r w:rsidRPr="00A26664">
              <w:rPr>
                <w:rFonts w:ascii="Times New Roman" w:eastAsia="Batang" w:hAnsi="Times New Roman" w:cs="Times New Roman"/>
                <w:sz w:val="20"/>
                <w:szCs w:val="20"/>
                <w:lang w:val="en-GB" w:eastAsia="zh-CN"/>
              </w:rPr>
              <w:t xml:space="preserve"> </w:t>
            </w:r>
            <w:r w:rsidRPr="007443D9">
              <w:rPr>
                <w:rFonts w:ascii="Times New Roman" w:eastAsia="Batang" w:hAnsi="Times New Roman" w:cs="Times New Roman"/>
                <w:strike/>
                <w:color w:val="FF0000"/>
                <w:sz w:val="20"/>
                <w:szCs w:val="20"/>
                <w:lang w:val="en-GB" w:eastAsia="zh-CN"/>
              </w:rPr>
              <w:t>reference</w:t>
            </w:r>
            <w:r w:rsidRPr="007443D9">
              <w:rPr>
                <w:rFonts w:ascii="Times New Roman" w:eastAsia="Batang" w:hAnsi="Times New Roman" w:cs="Times New Roman"/>
                <w:sz w:val="20"/>
                <w:szCs w:val="20"/>
                <w:lang w:val="en-GB" w:eastAsia="zh-CN"/>
              </w:rPr>
              <w:t xml:space="preserve">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344B2445" w14:textId="77777777" w:rsidR="0048388A" w:rsidRDefault="0048388A" w:rsidP="00C162C9">
            <w:pPr>
              <w:spacing w:after="0" w:line="240" w:lineRule="auto"/>
              <w:jc w:val="left"/>
              <w:rPr>
                <w:rFonts w:ascii="Times New Roman" w:eastAsia="Batang" w:hAnsi="Times New Roman" w:cs="Times New Roman"/>
                <w:sz w:val="20"/>
                <w:szCs w:val="20"/>
                <w:lang w:val="en-GB" w:eastAsia="zh-CN"/>
              </w:rPr>
            </w:pPr>
          </w:p>
          <w:p w14:paraId="41BB3B64"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46E23A61" w14:textId="77777777" w:rsidR="0048388A" w:rsidRPr="00276509"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FE666EA"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75070A61"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All parameters that are used for the calculation of P</w:t>
            </w:r>
            <w:r w:rsidRPr="00276509">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except waveform, are the same between assumed PUSCH and actual PUSCH.</w:t>
            </w:r>
          </w:p>
          <w:p w14:paraId="2A261051" w14:textId="77777777" w:rsidR="0048388A" w:rsidRPr="0047530D" w:rsidRDefault="0048388A" w:rsidP="00C162C9">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114CCE9E"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4A9F390C"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w:t>
            </w:r>
          </w:p>
          <w:p w14:paraId="595C5D4C" w14:textId="77777777" w:rsidR="0048388A" w:rsidRDefault="0048388A" w:rsidP="00C162C9">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47740194"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486D63DB"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279CA147"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 for the reporting of power headroom information for assumed PUSCH, including whether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 is reported directly or as difference from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actual PUSCH.</w:t>
            </w:r>
          </w:p>
          <w:p w14:paraId="3EE3D6AB" w14:textId="77777777" w:rsidR="0048388A" w:rsidRPr="00D7677B"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Whether power headroom information for assumed PUSCH and legacy Type 1 PH are reported together or not.</w:t>
            </w:r>
          </w:p>
          <w:p w14:paraId="45AF289A" w14:textId="77777777" w:rsidR="0048388A" w:rsidRPr="007443D9" w:rsidRDefault="0048388A" w:rsidP="00C162C9">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p>
          <w:p w14:paraId="6BB5648C" w14:textId="77777777" w:rsidR="0048388A" w:rsidRDefault="0048388A" w:rsidP="00C162C9">
            <w:pPr>
              <w:spacing w:after="0" w:line="240" w:lineRule="auto"/>
              <w:jc w:val="left"/>
              <w:rPr>
                <w:rFonts w:ascii="Times New Roman" w:eastAsia="Batang" w:hAnsi="Times New Roman" w:cs="Times New Roman"/>
                <w:sz w:val="20"/>
                <w:szCs w:val="20"/>
                <w:lang w:val="en-GB" w:eastAsia="zh-CN"/>
              </w:rPr>
            </w:pPr>
          </w:p>
          <w:p w14:paraId="28DF4F70" w14:textId="77777777" w:rsidR="0048388A" w:rsidRPr="00A26664" w:rsidRDefault="0048388A" w:rsidP="00C162C9">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9F749D7" w14:textId="77777777" w:rsidR="0048388A" w:rsidRDefault="0048388A" w:rsidP="00C162C9">
            <w:pPr>
              <w:rPr>
                <w:rFonts w:ascii="Times New Roman" w:hAnsi="Times New Roman" w:cs="Times New Roman"/>
                <w:sz w:val="20"/>
                <w:szCs w:val="20"/>
              </w:rPr>
            </w:pPr>
          </w:p>
        </w:tc>
      </w:tr>
    </w:tbl>
    <w:p w14:paraId="2881D731" w14:textId="77777777" w:rsidR="001F6FE4" w:rsidRDefault="001F6FE4">
      <w:pPr>
        <w:rPr>
          <w:rFonts w:ascii="Times New Roman" w:hAnsi="Times New Roman" w:cs="Times New Roman"/>
          <w:sz w:val="20"/>
          <w:szCs w:val="20"/>
        </w:rPr>
      </w:pPr>
    </w:p>
    <w:p w14:paraId="2180501C" w14:textId="7BED799B" w:rsidR="00D1618C" w:rsidRDefault="00D1618C" w:rsidP="00D1618C">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4</w:t>
      </w:r>
      <w:r>
        <w:rPr>
          <w:rFonts w:ascii="Times New Roman" w:eastAsiaTheme="minorEastAsia" w:hAnsi="Times New Roman" w:cstheme="minorBidi"/>
          <w:sz w:val="28"/>
          <w:szCs w:val="28"/>
          <w:vertAlign w:val="superscript"/>
          <w:lang w:val="en-US" w:eastAsia="ko-KR"/>
        </w:rPr>
        <w:t>th</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993CB1" w14:paraId="016854C3" w14:textId="77777777" w:rsidTr="00213401">
        <w:tc>
          <w:tcPr>
            <w:tcW w:w="9350" w:type="dxa"/>
          </w:tcPr>
          <w:p w14:paraId="5126E5D3" w14:textId="77777777" w:rsidR="00993CB1" w:rsidRPr="008D31B0" w:rsidRDefault="00993CB1" w:rsidP="00213401">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2r5</w:t>
            </w:r>
          </w:p>
          <w:p w14:paraId="5C4BAAEA" w14:textId="77777777" w:rsidR="00993CB1" w:rsidRPr="00A26664" w:rsidRDefault="00993CB1" w:rsidP="00213401">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 xml:space="preserve">For potential enhancements to assist the scheduler in determining waveform switching, RAN1 to select </w:t>
            </w:r>
            <w:r>
              <w:rPr>
                <w:rFonts w:ascii="Times New Roman" w:eastAsia="Batang" w:hAnsi="Times New Roman" w:cs="Times New Roman"/>
                <w:sz w:val="20"/>
                <w:szCs w:val="20"/>
                <w:lang w:val="en-GB" w:eastAsia="en-US"/>
              </w:rPr>
              <w:t>one</w:t>
            </w:r>
            <w:r w:rsidRPr="00A26664">
              <w:rPr>
                <w:rFonts w:ascii="Times New Roman" w:eastAsia="Batang" w:hAnsi="Times New Roman" w:cs="Times New Roman"/>
                <w:sz w:val="20"/>
                <w:szCs w:val="20"/>
                <w:lang w:val="en-GB" w:eastAsia="en-US"/>
              </w:rPr>
              <w:t xml:space="preserve"> from the following options:</w:t>
            </w:r>
          </w:p>
          <w:p w14:paraId="5DE8B5FD" w14:textId="77777777" w:rsidR="00993CB1" w:rsidRDefault="00993CB1" w:rsidP="00213401">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w:t>
            </w:r>
            <w:r w:rsidRPr="00DF7B82">
              <w:rPr>
                <w:rFonts w:ascii="Times New Roman" w:eastAsia="Batang" w:hAnsi="Times New Roman" w:cs="Times New Roman"/>
                <w:sz w:val="20"/>
                <w:szCs w:val="20"/>
                <w:lang w:val="en-GB" w:eastAsia="zh-CN"/>
              </w:rPr>
              <w:t xml:space="preserve">an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439A82BA" w14:textId="77777777" w:rsidR="00993CB1" w:rsidRDefault="00993CB1" w:rsidP="00213401">
            <w:pPr>
              <w:spacing w:after="0" w:line="240" w:lineRule="auto"/>
              <w:jc w:val="left"/>
              <w:rPr>
                <w:rFonts w:ascii="Times New Roman" w:eastAsia="Batang" w:hAnsi="Times New Roman" w:cs="Times New Roman"/>
                <w:sz w:val="20"/>
                <w:szCs w:val="20"/>
                <w:lang w:val="en-GB" w:eastAsia="zh-CN"/>
              </w:rPr>
            </w:pPr>
          </w:p>
          <w:p w14:paraId="1995EEEB" w14:textId="77777777" w:rsidR="00993CB1" w:rsidRDefault="00993CB1"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27FB5C94"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711B5DDF" w14:textId="74108352"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DWS field needs to be configured for at least one DCI format for the BWP of the actual PUSCH, otherwise power headroom information for assumed PUSCH is not supported</w:t>
            </w:r>
            <w:r w:rsidRPr="006D4C2B">
              <w:rPr>
                <w:rFonts w:ascii="Times New Roman" w:eastAsia="Batang" w:hAnsi="Times New Roman" w:cs="Times New Roman"/>
                <w:color w:val="FF0000"/>
                <w:sz w:val="20"/>
                <w:szCs w:val="20"/>
                <w:lang w:val="en-GB" w:eastAsia="zh-CN"/>
              </w:rPr>
              <w:t>.</w:t>
            </w:r>
          </w:p>
          <w:p w14:paraId="41ED387C" w14:textId="77777777" w:rsidR="00993CB1" w:rsidRPr="00DF7B82" w:rsidRDefault="00993CB1" w:rsidP="00213401">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449CCC48" w14:textId="77777777" w:rsidR="00993CB1" w:rsidRPr="004C3E8F" w:rsidRDefault="00993CB1"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E55BAD3"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All parameters that are used for the calculation of P</w:t>
            </w:r>
            <w:r w:rsidRPr="00276509">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except waveform, are the same between assumed PUSCH and actual PUSCH.</w:t>
            </w:r>
          </w:p>
          <w:p w14:paraId="49ED143B" w14:textId="77777777" w:rsidR="00993CB1" w:rsidRPr="00533807" w:rsidRDefault="00993CB1" w:rsidP="00213401">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sidRPr="00533807">
              <w:rPr>
                <w:rFonts w:ascii="Times New Roman" w:eastAsia="Batang" w:hAnsi="Times New Roman" w:cs="Times New Roman"/>
                <w:strike/>
                <w:color w:val="FF0000"/>
                <w:sz w:val="20"/>
                <w:szCs w:val="20"/>
                <w:lang w:val="en-GB" w:eastAsia="zh-CN"/>
              </w:rPr>
              <w:t xml:space="preserve">with same </w:t>
            </w:r>
            <w:r>
              <w:rPr>
                <w:rFonts w:ascii="Times New Roman" w:eastAsia="Batang" w:hAnsi="Times New Roman" w:cs="Times New Roman"/>
                <w:sz w:val="20"/>
                <w:szCs w:val="20"/>
                <w:lang w:val="en-GB" w:eastAsia="zh-CN"/>
              </w:rPr>
              <w:t xml:space="preserve">for the parameters </w:t>
            </w:r>
            <w:r w:rsidRPr="00533807">
              <w:rPr>
                <w:rFonts w:ascii="Times New Roman" w:eastAsia="Batang" w:hAnsi="Times New Roman" w:cs="Times New Roman"/>
                <w:color w:val="FF0000"/>
                <w:sz w:val="20"/>
                <w:szCs w:val="20"/>
                <w:lang w:val="en-GB" w:eastAsia="zh-CN"/>
              </w:rPr>
              <w:t>that are used for the calculation of P</w:t>
            </w:r>
            <w:r w:rsidRPr="00533807">
              <w:rPr>
                <w:rFonts w:ascii="Times New Roman" w:eastAsia="Batang" w:hAnsi="Times New Roman" w:cs="Times New Roman"/>
                <w:color w:val="FF0000"/>
                <w:sz w:val="20"/>
                <w:szCs w:val="20"/>
                <w:vertAlign w:val="subscript"/>
                <w:lang w:val="en-GB" w:eastAsia="zh-CN"/>
              </w:rPr>
              <w:t>CMAX,f,c</w:t>
            </w:r>
            <w:r w:rsidRPr="00533807">
              <w:rPr>
                <w:rFonts w:ascii="Times New Roman" w:eastAsia="Batang" w:hAnsi="Times New Roman" w:cs="Times New Roman"/>
                <w:color w:val="FF0000"/>
                <w:sz w:val="20"/>
                <w:szCs w:val="20"/>
                <w:lang w:val="en-GB" w:eastAsia="zh-CN"/>
              </w:rPr>
              <w:t>(i)</w:t>
            </w:r>
            <w:r>
              <w:rPr>
                <w:rFonts w:ascii="Times New Roman" w:eastAsia="Batang" w:hAnsi="Times New Roman" w:cs="Times New Roman"/>
                <w:sz w:val="20"/>
                <w:szCs w:val="20"/>
                <w:lang w:val="en-GB" w:eastAsia="zh-CN"/>
              </w:rPr>
              <w:t xml:space="preserve">, </w:t>
            </w:r>
            <w:r w:rsidRPr="0047530D">
              <w:rPr>
                <w:rFonts w:ascii="Times New Roman" w:eastAsia="Batang" w:hAnsi="Times New Roman" w:cs="Times New Roman"/>
                <w:sz w:val="20"/>
                <w:szCs w:val="20"/>
                <w:lang w:val="en-GB" w:eastAsia="zh-CN"/>
              </w:rPr>
              <w:t>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272E04A2" w14:textId="77777777" w:rsidR="00993CB1" w:rsidRDefault="00993CB1"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2B749597"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w:t>
            </w:r>
          </w:p>
          <w:p w14:paraId="329B9A6C" w14:textId="77777777" w:rsidR="00993CB1" w:rsidRDefault="00993CB1" w:rsidP="00213401">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67FEF8A" w14:textId="77777777" w:rsidR="00993CB1" w:rsidRPr="00FD09F2" w:rsidRDefault="00993CB1" w:rsidP="00213401">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Power headroom information for assumed PUSCH is supported at least if </w:t>
            </w:r>
            <w:r w:rsidRPr="00304BEF">
              <w:rPr>
                <w:rFonts w:ascii="Times New Roman" w:hAnsi="Times New Roman" w:cs="Times New Roman"/>
                <w:i/>
                <w:iCs/>
                <w:color w:val="FF0000"/>
                <w:sz w:val="20"/>
                <w:szCs w:val="20"/>
              </w:rPr>
              <w:t>multiplePHR</w:t>
            </w:r>
            <w:r w:rsidRPr="00FD09F2">
              <w:rPr>
                <w:rFonts w:ascii="Times New Roman" w:hAnsi="Times New Roman" w:cs="Times New Roman"/>
                <w:color w:val="FF0000"/>
                <w:sz w:val="20"/>
                <w:szCs w:val="20"/>
              </w:rPr>
              <w:t xml:space="preserve">=False and </w:t>
            </w:r>
            <w:r w:rsidRPr="00304BEF">
              <w:rPr>
                <w:rFonts w:ascii="Times New Roman" w:hAnsi="Times New Roman" w:cs="Times New Roman"/>
                <w:i/>
                <w:iCs/>
                <w:color w:val="FF0000"/>
                <w:sz w:val="20"/>
                <w:szCs w:val="20"/>
              </w:rPr>
              <w:t>twoPHRmode</w:t>
            </w:r>
            <w:r w:rsidRPr="00FD09F2">
              <w:rPr>
                <w:rFonts w:ascii="Times New Roman" w:hAnsi="Times New Roman" w:cs="Times New Roman"/>
                <w:color w:val="FF0000"/>
                <w:sz w:val="20"/>
                <w:szCs w:val="20"/>
              </w:rPr>
              <w:t xml:space="preserve"> is not enabled. FFS: other cases.</w:t>
            </w:r>
          </w:p>
          <w:p w14:paraId="45152D7E" w14:textId="77777777" w:rsidR="00993CB1" w:rsidRPr="00FD09F2" w:rsidRDefault="00993CB1" w:rsidP="00213401">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For a serving cell with </w:t>
            </w:r>
            <w:r>
              <w:rPr>
                <w:rFonts w:ascii="Times New Roman" w:eastAsia="Batang" w:hAnsi="Times New Roman" w:cs="Times New Roman"/>
                <w:color w:val="FF0000"/>
                <w:sz w:val="20"/>
                <w:szCs w:val="20"/>
                <w:lang w:val="en-GB" w:eastAsia="zh-CN"/>
              </w:rPr>
              <w:t>power headroom information</w:t>
            </w:r>
            <w:r w:rsidRPr="00FD09F2">
              <w:rPr>
                <w:rFonts w:ascii="Times New Roman" w:eastAsia="Batang" w:hAnsi="Times New Roman" w:cs="Times New Roman"/>
                <w:color w:val="FF0000"/>
                <w:sz w:val="20"/>
                <w:szCs w:val="20"/>
                <w:lang w:val="en-GB" w:eastAsia="zh-CN"/>
              </w:rPr>
              <w:t xml:space="preserve"> of assumed PUSCH to be reported, support only one of alternatives below:</w:t>
            </w:r>
          </w:p>
          <w:p w14:paraId="587F02A1" w14:textId="77777777" w:rsidR="00993CB1" w:rsidRPr="00FD09F2" w:rsidRDefault="00993CB1" w:rsidP="00213401">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Alt 1: Power headroom information for assumed PUSCH and legacy Type 1 PH are reported together.</w:t>
            </w:r>
          </w:p>
          <w:p w14:paraId="1B94BBBF" w14:textId="77777777" w:rsidR="00993CB1" w:rsidRPr="00FD09F2" w:rsidRDefault="00993CB1" w:rsidP="00213401">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Alt 2: Only </w:t>
            </w:r>
            <w:r>
              <w:rPr>
                <w:rFonts w:ascii="Times New Roman" w:eastAsia="Batang" w:hAnsi="Times New Roman" w:cs="Times New Roman"/>
                <w:color w:val="FF0000"/>
                <w:sz w:val="20"/>
                <w:szCs w:val="20"/>
                <w:lang w:val="en-GB" w:eastAsia="zh-CN"/>
              </w:rPr>
              <w:t>p</w:t>
            </w:r>
            <w:r w:rsidRPr="00FD09F2">
              <w:rPr>
                <w:rFonts w:ascii="Times New Roman" w:eastAsia="Batang" w:hAnsi="Times New Roman" w:cs="Times New Roman"/>
                <w:color w:val="FF0000"/>
                <w:sz w:val="20"/>
                <w:szCs w:val="20"/>
                <w:lang w:val="en-GB" w:eastAsia="zh-CN"/>
              </w:rPr>
              <w:t>ower headroom information for assumed PUSCH is reported.</w:t>
            </w:r>
          </w:p>
          <w:p w14:paraId="33F35F63" w14:textId="77777777" w:rsidR="00993CB1" w:rsidRDefault="00993CB1"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1A9F1A01"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64B56550"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 for the reporting of power headroom information for assumed PUSCH, including whether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 is reported directly or as difference from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actual PUSCH.</w:t>
            </w:r>
          </w:p>
          <w:p w14:paraId="1DFC9CCF" w14:textId="77777777" w:rsidR="00993CB1" w:rsidRPr="00FD09F2" w:rsidRDefault="00993CB1" w:rsidP="00213401">
            <w:pPr>
              <w:pStyle w:val="ListParagraph"/>
              <w:numPr>
                <w:ilvl w:val="1"/>
                <w:numId w:val="14"/>
              </w:numPr>
              <w:rPr>
                <w:rFonts w:ascii="Times New Roman" w:eastAsia="Batang" w:hAnsi="Times New Roman" w:cs="Times New Roman"/>
                <w:strike/>
                <w:color w:val="FF0000"/>
                <w:sz w:val="20"/>
                <w:szCs w:val="20"/>
                <w:lang w:val="en-GB" w:eastAsia="zh-CN"/>
              </w:rPr>
            </w:pPr>
            <w:r w:rsidRPr="00FD09F2">
              <w:rPr>
                <w:rFonts w:ascii="Times New Roman" w:eastAsia="Batang" w:hAnsi="Times New Roman" w:cs="Times New Roman"/>
                <w:strike/>
                <w:color w:val="FF0000"/>
                <w:sz w:val="20"/>
                <w:szCs w:val="20"/>
                <w:lang w:val="en-GB" w:eastAsia="zh-CN"/>
              </w:rPr>
              <w:t>Whether power headroom information for assumed PUSCH and legacy Type 1 PH are reported together or not.</w:t>
            </w:r>
          </w:p>
          <w:p w14:paraId="7F187681" w14:textId="77777777" w:rsidR="00993CB1" w:rsidRPr="007443D9" w:rsidRDefault="00993CB1" w:rsidP="00213401">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r>
              <w:rPr>
                <w:rFonts w:ascii="Times New Roman" w:eastAsia="Batang" w:hAnsi="Times New Roman" w:cs="Times New Roman"/>
                <w:sz w:val="20"/>
                <w:szCs w:val="20"/>
                <w:lang w:val="en-GB" w:eastAsia="zh-CN"/>
              </w:rPr>
              <w:t xml:space="preserve"> </w:t>
            </w:r>
            <w:r w:rsidRPr="00DF7B82">
              <w:rPr>
                <w:rFonts w:ascii="Times New Roman" w:eastAsia="Batang" w:hAnsi="Times New Roman" w:cs="Times New Roman"/>
                <w:color w:val="FF0000"/>
                <w:sz w:val="20"/>
                <w:szCs w:val="20"/>
                <w:lang w:val="en-GB" w:eastAsia="zh-CN"/>
              </w:rPr>
              <w:t>if Option 1 is selected</w:t>
            </w:r>
            <w:r>
              <w:rPr>
                <w:rFonts w:ascii="Times New Roman" w:eastAsia="Batang" w:hAnsi="Times New Roman" w:cs="Times New Roman"/>
                <w:color w:val="FF0000"/>
                <w:sz w:val="20"/>
                <w:szCs w:val="20"/>
                <w:lang w:val="en-GB" w:eastAsia="zh-CN"/>
              </w:rPr>
              <w:t>.</w:t>
            </w:r>
          </w:p>
          <w:p w14:paraId="688733BD" w14:textId="77777777" w:rsidR="00993CB1" w:rsidRDefault="00993CB1" w:rsidP="00213401">
            <w:pPr>
              <w:spacing w:after="0" w:line="240" w:lineRule="auto"/>
              <w:jc w:val="left"/>
              <w:rPr>
                <w:rFonts w:ascii="Times New Roman" w:eastAsia="Batang" w:hAnsi="Times New Roman" w:cs="Times New Roman"/>
                <w:sz w:val="20"/>
                <w:szCs w:val="20"/>
                <w:lang w:val="en-GB" w:eastAsia="zh-CN"/>
              </w:rPr>
            </w:pPr>
          </w:p>
          <w:p w14:paraId="25D8C3B0" w14:textId="77777777" w:rsidR="00993CB1" w:rsidRPr="00A26664" w:rsidRDefault="00993CB1" w:rsidP="00213401">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7D7EB3E" w14:textId="77777777" w:rsidR="00993CB1" w:rsidRDefault="00993CB1" w:rsidP="00213401">
            <w:pPr>
              <w:rPr>
                <w:rFonts w:ascii="Times New Roman" w:hAnsi="Times New Roman" w:cs="Times New Roman"/>
                <w:sz w:val="20"/>
                <w:szCs w:val="20"/>
              </w:rPr>
            </w:pPr>
          </w:p>
        </w:tc>
      </w:tr>
    </w:tbl>
    <w:p w14:paraId="3D98945C" w14:textId="77777777" w:rsidR="00D1618C" w:rsidRDefault="00D1618C">
      <w:pPr>
        <w:rPr>
          <w:rFonts w:ascii="Times New Roman" w:hAnsi="Times New Roman" w:cs="Times New Roman"/>
          <w:sz w:val="20"/>
          <w:szCs w:val="20"/>
        </w:rPr>
      </w:pPr>
    </w:p>
    <w:p w14:paraId="28468AB6" w14:textId="77777777" w:rsidR="00993CB1" w:rsidRDefault="00993CB1">
      <w:pPr>
        <w:rPr>
          <w:rFonts w:ascii="Times New Roman" w:hAnsi="Times New Roman" w:cs="Times New Roman"/>
          <w:sz w:val="20"/>
          <w:szCs w:val="20"/>
        </w:rPr>
      </w:pPr>
    </w:p>
    <w:p w14:paraId="14BA7BAA" w14:textId="77777777" w:rsidR="00993CB1" w:rsidRPr="0033646A" w:rsidRDefault="00993CB1">
      <w:pPr>
        <w:rPr>
          <w:rFonts w:ascii="Times New Roman" w:hAnsi="Times New Roman" w:cs="Times New Roman"/>
          <w:sz w:val="20"/>
          <w:szCs w:val="20"/>
        </w:rPr>
      </w:pPr>
    </w:p>
    <w:p w14:paraId="18293C15" w14:textId="77777777" w:rsidR="001F6FE4" w:rsidRDefault="005804C0">
      <w:pPr>
        <w:pStyle w:val="Heading1"/>
      </w:pPr>
      <w:r>
        <w:t xml:space="preserve">Topic #1: Applicability of dynamic waveform switching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0_0</w:t>
      </w:r>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0_3</w:t>
      </w:r>
    </w:p>
    <w:p w14:paraId="4CCE2277" w14:textId="77777777" w:rsidR="001F6FE4" w:rsidRDefault="001F6FE4">
      <w:pPr>
        <w:rPr>
          <w:rFonts w:ascii="Times New Roman" w:hAnsi="Times New Roman" w:cs="Times New Roman"/>
          <w:sz w:val="20"/>
          <w:szCs w:val="20"/>
          <w:lang w:val="en-GB"/>
        </w:rPr>
      </w:pPr>
    </w:p>
    <w:p w14:paraId="1B0CFF2E"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#1-1: Applicability to msg3 PUSCH</w:t>
      </w:r>
    </w:p>
    <w:p w14:paraId="5CA65A48"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4E25C7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0_0</w:t>
      </w:r>
    </w:p>
    <w:p w14:paraId="2B011E30" w14:textId="77777777" w:rsidR="001F6FE4" w:rsidRDefault="005804C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Indication from RAR/DCI format 0_0 by TC-RNTI:</w:t>
      </w:r>
      <w:r>
        <w:rPr>
          <w:rFonts w:ascii="Times New Roman" w:hAnsi="Times New Roman" w:cs="Times New Roman"/>
          <w:sz w:val="20"/>
          <w:szCs w:val="20"/>
          <w:lang w:val="en-GB" w:eastAsia="zh-CN"/>
        </w:rPr>
        <w:t xml:space="preserve"> Sony [14], Nokia [16], Oppo [20]</w:t>
      </w:r>
    </w:p>
    <w:p w14:paraId="64EFE7AF"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62981304"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Network does not always configure DFT-S-OFDM for msg3 [16]</w:t>
      </w:r>
    </w:p>
    <w:p w14:paraId="7F1E769D"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lastRenderedPageBreak/>
        <w:t>More important for retransmission than initial transmission [16]</w:t>
      </w:r>
    </w:p>
    <w:p w14:paraId="4EB9500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No issue related to partitioning in case of msg3 retransmission (?) [16]</w:t>
      </w:r>
    </w:p>
    <w:p w14:paraId="36402B6F"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UEs may have different configurations and geometries [20]</w:t>
      </w:r>
    </w:p>
    <w:p w14:paraId="56CF03B6"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[Solution</w:t>
      </w:r>
      <w:r>
        <w:rPr>
          <w:rFonts w:ascii="Times New Roman" w:hAnsi="Times New Roman" w:cs="Times New Roman"/>
          <w:sz w:val="20"/>
          <w:szCs w:val="20"/>
          <w:u w:val="single"/>
          <w:lang w:val="en-GB" w:eastAsia="zh-CN"/>
        </w:rPr>
        <w:t>]</w:t>
      </w:r>
    </w:p>
    <w:p w14:paraId="5ECE346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aperiodic CSI report bit of the RAR for UE in idle [14]</w:t>
      </w:r>
    </w:p>
    <w:p w14:paraId="27BD6B13"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MAC CE or PDCCH order for RACH for UE in connected or inactive [14]</w:t>
      </w:r>
    </w:p>
    <w:p w14:paraId="28C183F5"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For msg3 retransmission, solution that does not impact DCI format 0_0 [16]</w:t>
      </w:r>
    </w:p>
    <w:p w14:paraId="22F00F7E"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Redefine resource allocation [20]</w:t>
      </w:r>
    </w:p>
    <w:p w14:paraId="6E8F252B"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msg1 repetition:</w:t>
      </w:r>
      <w:r>
        <w:rPr>
          <w:rFonts w:ascii="Times New Roman" w:eastAsiaTheme="minorEastAsia" w:hAnsi="Times New Roman" w:cs="Times New Roman"/>
          <w:sz w:val="20"/>
          <w:szCs w:val="20"/>
          <w:lang w:val="en-GB" w:eastAsia="zh-CN"/>
        </w:rPr>
        <w:t xml:space="preserve"> </w:t>
      </w:r>
      <w:r>
        <w:rPr>
          <w:rFonts w:ascii="Times New Roman" w:hAnsi="Times New Roman" w:cs="Times New Roman"/>
          <w:sz w:val="20"/>
          <w:szCs w:val="20"/>
        </w:rPr>
        <w:t>ZTE [4], Panasonic [10], Sony [14], Nokia [16], Oppo [20]</w:t>
      </w:r>
    </w:p>
    <w:p w14:paraId="0491DF0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UE uses DFT-S-OFDM for msg3 tx/re-tx if multiple PRACH is applied and PUSCH repetition is scheduled [4][20]</w:t>
      </w:r>
    </w:p>
    <w:p w14:paraId="6B24F0EB"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Does not require additional PRACH resource for waveform selection [10]</w:t>
      </w:r>
    </w:p>
    <w:p w14:paraId="033B531F"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Requires that PRACH repetition capable UE always support msg3 repetition (?) [10]</w:t>
      </w:r>
    </w:p>
    <w:p w14:paraId="15F08788"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Repetitions may be sufficient for PRACH but not for msg3 [16]</w:t>
      </w:r>
    </w:p>
    <w:p w14:paraId="478C39E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Network can know if a UE is in coverage shortage or not by receiving msg1 [16]</w:t>
      </w:r>
    </w:p>
    <w:p w14:paraId="69957CE6"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msg3 repetition:</w:t>
      </w:r>
      <w:r>
        <w:rPr>
          <w:rFonts w:ascii="Times New Roman" w:eastAsiaTheme="minorEastAsia" w:hAnsi="Times New Roman" w:cs="Times New Roman"/>
          <w:sz w:val="20"/>
          <w:szCs w:val="20"/>
          <w:lang w:val="en-GB" w:eastAsia="zh-CN"/>
        </w:rPr>
        <w:t xml:space="preserve"> ZTE [4], Intel [8]</w:t>
      </w:r>
    </w:p>
    <w:p w14:paraId="26E56FAE"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 xml:space="preserve">No indication from DCI format 0_0/RAR: </w:t>
      </w:r>
      <w:r>
        <w:rPr>
          <w:rFonts w:ascii="Times New Roman" w:hAnsi="Times New Roman" w:cs="Times New Roman"/>
          <w:sz w:val="20"/>
          <w:szCs w:val="20"/>
        </w:rPr>
        <w:t>ZTE [4], InterDigital [7], China Telecom [9]</w:t>
      </w:r>
    </w:p>
    <w:p w14:paraId="4AFA1DC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No (use msg3-transformPrecoder)</w:t>
      </w:r>
      <w:r>
        <w:rPr>
          <w:rFonts w:ascii="Times New Roman" w:eastAsiaTheme="minorEastAsia" w:hAnsi="Times New Roman" w:cs="Times New Roman"/>
          <w:sz w:val="20"/>
          <w:szCs w:val="20"/>
          <w:lang w:val="en-GB" w:eastAsia="zh-CN"/>
        </w:rPr>
        <w:t>: Spreadtrum [3], CATT [6], Lenovo [12], CMCC [15], Qualcomm [18], LG [19], Samsung [22], Sharp [23], NTT DOCOMO [24], Mediatek [25], ETRI [28]</w:t>
      </w:r>
    </w:p>
    <w:p w14:paraId="78565F7E"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lang w:val="en-GB" w:eastAsia="zh-CN"/>
        </w:rPr>
        <w:t>Motivation and benefit not clear [3][6][12][25]</w:t>
      </w:r>
    </w:p>
    <w:p w14:paraId="249A680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lang w:val="en-GB" w:eastAsia="zh-CN"/>
        </w:rPr>
        <w:t>gNB does not have information on how much power is available [15][18][22]</w:t>
      </w:r>
    </w:p>
    <w:p w14:paraId="52967730"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Additional preamble partitioning required for early indication of capability [6][22][24][28]</w:t>
      </w:r>
    </w:p>
    <w:p w14:paraId="71675CA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Significant impact on RAR UL grant, fallbackRAR UL grant, DCI format 0_0 [6][15]</w:t>
      </w:r>
    </w:p>
    <w:p w14:paraId="255B5CC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Loss of PDCCH coverage if bit is added to DCI format 0_0 [28]</w:t>
      </w:r>
    </w:p>
    <w:p w14:paraId="3D03D301"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Latency not a concern for msg3, repetitions are sufficient [18][28]</w:t>
      </w:r>
    </w:p>
    <w:p w14:paraId="56C29F7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gNB would anyway not configure CP-OFDM if msg3 repetition are supported [22] or in a cell which is large enough to include UEs that require DFT-S-OFDM [23]</w:t>
      </w:r>
    </w:p>
    <w:p w14:paraId="036D34E3"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rPr>
        <w:t>Should not link waveform of msg3 with msg1 [23]</w:t>
      </w:r>
    </w:p>
    <w:p w14:paraId="0F929DF8" w14:textId="77777777" w:rsidR="001F6FE4" w:rsidRDefault="001F6FE4">
      <w:pPr>
        <w:rPr>
          <w:rFonts w:ascii="Times New Roman" w:hAnsi="Times New Roman" w:cs="Times New Roman"/>
          <w:sz w:val="20"/>
          <w:szCs w:val="20"/>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7C4E152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11 companies prefer to use legacy solution of setting waveform of msg3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parameter. 6 companies prefer supporting a different solution, e.g. setting based on use of msg1 repetition or msg3 repetition and/or indicating from RAR or DCI format 0_0 by TC-RNTI.</w:t>
      </w:r>
    </w:p>
    <w:p w14:paraId="5A8E04C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that benefit of any solution over legacy is unclear given the possibility of configuring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to enabled in a (large) cell where some UEs may be power-limited for msg3. There are also concerns for specific solutions, such as need for early indication of capability (e.g. if linked to msg3 repetition) and impact on RAR UL grant, DCI format 0_0.</w:t>
      </w:r>
    </w:p>
    <w:p w14:paraId="155A4C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It does not look like more progress can be achieved at this meeting as the number of companies interested in a solution different from legacy has not increased.</w:t>
      </w:r>
      <w:r>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6407E5E7" w14:textId="77777777">
        <w:tc>
          <w:tcPr>
            <w:tcW w:w="2065" w:type="dxa"/>
          </w:tcPr>
          <w:p w14:paraId="65622727"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lastRenderedPageBreak/>
              <w:t>L</w:t>
            </w:r>
            <w:r>
              <w:rPr>
                <w:rFonts w:ascii="Times New Roman" w:eastAsia="Malgun Gothic" w:hAnsi="Times New Roman" w:cs="Times New Roman"/>
                <w:sz w:val="20"/>
                <w:szCs w:val="20"/>
                <w:lang w:val="en-GB" w:eastAsia="ko-KR"/>
              </w:rPr>
              <w:t>G</w:t>
            </w:r>
          </w:p>
        </w:tc>
        <w:tc>
          <w:tcPr>
            <w:tcW w:w="7285" w:type="dxa"/>
          </w:tcPr>
          <w:p w14:paraId="0184F06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find the further necessity of dynamic waveform switching for the Msg.3 PUSCH transmission. There is already sufficient mechanism, which gNB recognize and determine a UE waveform semi-statically if the UE located in poor coverage.</w:t>
            </w:r>
          </w:p>
        </w:tc>
      </w:tr>
      <w:tr w:rsidR="001F6FE4" w14:paraId="5A6A3C1D" w14:textId="77777777">
        <w:tc>
          <w:tcPr>
            <w:tcW w:w="2065" w:type="dxa"/>
          </w:tcPr>
          <w:p w14:paraId="1E0BAF21"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414A4C9F" w14:textId="77777777" w:rsidR="001F6FE4" w:rsidRDefault="005804C0">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Agree that there’s no need to support DWS for msg3 at this stage, though we focused on more important issues in our contribution and didn’t propose this explicitly.</w:t>
            </w:r>
          </w:p>
        </w:tc>
      </w:tr>
      <w:tr w:rsidR="001F6FE4" w14:paraId="3406971C" w14:textId="77777777">
        <w:tc>
          <w:tcPr>
            <w:tcW w:w="2065" w:type="dxa"/>
          </w:tcPr>
          <w:p w14:paraId="389101E6" w14:textId="77777777" w:rsidR="001F6FE4" w:rsidRDefault="005804C0">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Sony</w:t>
            </w:r>
          </w:p>
        </w:tc>
        <w:tc>
          <w:tcPr>
            <w:tcW w:w="7285" w:type="dxa"/>
          </w:tcPr>
          <w:p w14:paraId="2E029478"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We think that whenever Msg1 needs PRACH multiple transmissions, then Msg3 will also need some coverage extension such as DWS to DFT-s-OFDM. If linked to Msg1 (PRACH multiple transmissions), there is no need for additional early capability indication of Msg3 DWS. gNB knows when PRACH multiple transmission takes place by choice of preamble or RO. So gNB knows to expect Msg3 DWS. We further think that even under these circumstances, whether the DWS is set to DFT-s-OFDM should still be under gNB control – hence our proposal to explicitly signal the waveform in RAR.</w:t>
            </w:r>
          </w:p>
        </w:tc>
      </w:tr>
      <w:tr w:rsidR="00EE2DDF" w14:paraId="466C3CA2" w14:textId="77777777">
        <w:tc>
          <w:tcPr>
            <w:tcW w:w="2065" w:type="dxa"/>
          </w:tcPr>
          <w:p w14:paraId="7BDFED00" w14:textId="45D63B4D" w:rsidR="00EE2DDF" w:rsidRDefault="00EE2DDF" w:rsidP="00EE2DD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894256A" w14:textId="46ADE5B2" w:rsidR="00EE2DDF" w:rsidRDefault="00EE2DDF" w:rsidP="00EE2DDF">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Don’t support DWS for msg3 initial transmission or retransmission.</w:t>
            </w:r>
          </w:p>
        </w:tc>
      </w:tr>
      <w:tr w:rsidR="00CF3BCB" w14:paraId="66E28FB3" w14:textId="77777777">
        <w:tc>
          <w:tcPr>
            <w:tcW w:w="2065" w:type="dxa"/>
          </w:tcPr>
          <w:p w14:paraId="415EE69F" w14:textId="4BC7CD99" w:rsidR="00CF3BCB" w:rsidRDefault="00CF3BCB" w:rsidP="00CF3BCB">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70C23E72" w14:textId="4B273E2C" w:rsidR="00CF3BCB" w:rsidRDefault="00CF3BCB" w:rsidP="00CF3BCB">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We are actually acceptable for the msg3 retransmission with DCI format 0_0 scrambled by TC-RNTI, but we don’t support to use the current method with 1 bit new field in DCI 0_0 for indication.</w:t>
            </w:r>
          </w:p>
        </w:tc>
      </w:tr>
    </w:tbl>
    <w:p w14:paraId="1CAFC2A3" w14:textId="77777777" w:rsidR="001F6FE4" w:rsidRDefault="001F6FE4">
      <w:pPr>
        <w:rPr>
          <w:rFonts w:ascii="Times New Roman" w:hAnsi="Times New Roman" w:cs="Times New Roman"/>
          <w:sz w:val="20"/>
          <w:szCs w:val="20"/>
        </w:rPr>
      </w:pPr>
    </w:p>
    <w:p w14:paraId="1DCA9D51"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#1-2: Applicability to UL CA and DCI format 0_3</w:t>
      </w:r>
    </w:p>
    <w:p w14:paraId="0101E573"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0CC2905"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DWS when UE is configured with UL carrier aggregation?</w:t>
      </w:r>
    </w:p>
    <w:p w14:paraId="734E8027"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sz w:val="20"/>
          <w:szCs w:val="20"/>
          <w:lang w:val="en-GB" w:eastAsia="zh-CN"/>
        </w:rPr>
        <w:t>: ZTE [4], Panasonic [10], Qualcomm [18], Ericsson [21].</w:t>
      </w:r>
    </w:p>
    <w:p w14:paraId="25974D95" w14:textId="77777777" w:rsidR="001F6FE4" w:rsidRDefault="001F6FE4">
      <w:pPr>
        <w:rPr>
          <w:rFonts w:ascii="Times New Roman" w:hAnsi="Times New Roman" w:cs="Times New Roman"/>
          <w:sz w:val="20"/>
          <w:szCs w:val="20"/>
          <w:lang w:val="en-GB" w:eastAsia="zh-CN"/>
        </w:rPr>
      </w:pPr>
    </w:p>
    <w:p w14:paraId="388818E2" w14:textId="77777777" w:rsidR="001F6FE4" w:rsidRDefault="005804C0">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Intra-band UL carrier aggregation</w:t>
      </w:r>
    </w:p>
    <w:p w14:paraId="582F621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Nokia [16] proposes that RAN further study the DWS for multiple PUSCHs in multiple serving cells considering further analysis on consecutive PUSCHs scenario.</w:t>
      </w:r>
    </w:p>
    <w:p w14:paraId="2CD27A26"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Qualcomm [18] proposes that for any two carriers that belong to the same band, when DWS is enabled and when uplink scheduling would result in simultaneous transmissions across the two carriers, the transmit waveforms are assumed to be the same between the two carriers.</w:t>
      </w:r>
    </w:p>
    <w:p w14:paraId="21A4D853" w14:textId="77777777" w:rsidR="001F6FE4" w:rsidRDefault="001F6FE4">
      <w:pPr>
        <w:rPr>
          <w:rFonts w:ascii="Times New Roman" w:hAnsi="Times New Roman" w:cs="Times New Roman"/>
          <w:sz w:val="20"/>
          <w:szCs w:val="20"/>
          <w:u w:val="single"/>
          <w:lang w:val="en-GB"/>
        </w:rPr>
      </w:pPr>
    </w:p>
    <w:p w14:paraId="4C0BBDC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DCI format 0_3</w:t>
      </w:r>
    </w:p>
    <w:p w14:paraId="797D062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eastAsia="zh-CN"/>
        </w:rPr>
      </w:pPr>
      <w:r>
        <w:rPr>
          <w:rFonts w:ascii="Times New Roman" w:hAnsi="Times New Roman" w:cs="Times New Roman"/>
          <w:sz w:val="20"/>
          <w:szCs w:val="20"/>
          <w:u w:val="single"/>
          <w:lang w:eastAsia="zh-CN"/>
        </w:rPr>
        <w:t>Yes</w:t>
      </w:r>
      <w:r>
        <w:rPr>
          <w:rFonts w:ascii="Times New Roman" w:hAnsi="Times New Roman" w:cs="Times New Roman"/>
          <w:b/>
          <w:bCs/>
          <w:sz w:val="20"/>
          <w:szCs w:val="20"/>
          <w:lang w:eastAsia="zh-CN"/>
        </w:rPr>
        <w:t xml:space="preserve">: </w:t>
      </w:r>
      <w:r>
        <w:rPr>
          <w:rFonts w:ascii="Times New Roman" w:hAnsi="Times New Roman" w:cs="Times New Roman"/>
          <w:sz w:val="20"/>
          <w:szCs w:val="20"/>
          <w:lang w:eastAsia="zh-CN"/>
        </w:rPr>
        <w:t>Vivo [2][30], (ZTE [4]), InterDigital [7], Intel [8], (Panasonic [10]), NTT DOCOMO [24]</w:t>
      </w:r>
    </w:p>
    <w:p w14:paraId="4C63396D"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159EEA49"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Scheduling using DCI format 0_3 is useful for both cell center and cell edge [7]</w:t>
      </w:r>
    </w:p>
    <w:p w14:paraId="0C8EA446"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 supporting would reduce potential benefit of multi-cell scheduling [7]</w:t>
      </w:r>
    </w:p>
    <w:p w14:paraId="5740DC48"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Straightforward application [8]</w:t>
      </w:r>
    </w:p>
    <w:p w14:paraId="6E4FA19A"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Benefit of DWS is valid irrespective of DCI formats [24]</w:t>
      </w:r>
    </w:p>
    <w:p w14:paraId="7FF77CEA" w14:textId="77777777" w:rsidR="001F6FE4" w:rsidRDefault="005804C0">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[Solution]</w:t>
      </w:r>
    </w:p>
    <w:p w14:paraId="5480137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multiple bits at least for inter-band serving cells [2][30]</w:t>
      </w:r>
    </w:p>
    <w:p w14:paraId="5077C32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1 bit per co-scheduled cell (Type 2) [8][10][24]</w:t>
      </w:r>
    </w:p>
    <w:p w14:paraId="1D87745C" w14:textId="77777777" w:rsidR="001F6FE4" w:rsidRDefault="005804C0">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Coverage condition could be different in different CC’s [24]</w:t>
      </w:r>
    </w:p>
    <w:p w14:paraId="7087AD2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single bit for all carriers based on “majority” TBs [4]</w:t>
      </w:r>
    </w:p>
    <w:p w14:paraId="200BD405"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Discuss under MC WI</w:t>
      </w:r>
      <w:r>
        <w:rPr>
          <w:rFonts w:ascii="Times New Roman" w:hAnsi="Times New Roman" w:cs="Times New Roman"/>
          <w:sz w:val="20"/>
          <w:szCs w:val="20"/>
        </w:rPr>
        <w:t>: Spreadtrum [3], Panasonic [10]</w:t>
      </w:r>
    </w:p>
    <w:p w14:paraId="00D185A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Some issues remain for DCI 0_3, too early [3]</w:t>
      </w:r>
    </w:p>
    <w:p w14:paraId="0102311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discuss if waveform may be same or not for more than one co-scheduled cell [3]</w:t>
      </w:r>
    </w:p>
    <w:p w14:paraId="4C2200C5" w14:textId="77777777" w:rsidR="001F6FE4" w:rsidRDefault="005804C0">
      <w:pPr>
        <w:pStyle w:val="ListParagraph"/>
        <w:numPr>
          <w:ilvl w:val="0"/>
          <w:numId w:val="7"/>
        </w:numPr>
        <w:rPr>
          <w:rFonts w:ascii="Times New Roman" w:hAnsi="Times New Roman" w:cs="Times New Roman"/>
          <w:sz w:val="20"/>
          <w:szCs w:val="20"/>
          <w:u w:val="single"/>
        </w:rPr>
      </w:pPr>
      <w:r>
        <w:rPr>
          <w:rFonts w:ascii="Times New Roman" w:hAnsi="Times New Roman" w:cs="Times New Roman"/>
          <w:sz w:val="20"/>
          <w:szCs w:val="20"/>
          <w:u w:val="single"/>
        </w:rPr>
        <w:lastRenderedPageBreak/>
        <w:t>Low priority:</w:t>
      </w:r>
      <w:r>
        <w:rPr>
          <w:rFonts w:ascii="Times New Roman" w:hAnsi="Times New Roman" w:cs="Times New Roman"/>
          <w:sz w:val="20"/>
          <w:szCs w:val="20"/>
        </w:rPr>
        <w:t xml:space="preserve"> China Telecom [9]</w:t>
      </w:r>
    </w:p>
    <w:p w14:paraId="4F845A7F" w14:textId="77777777" w:rsidR="001F6FE4" w:rsidRDefault="001F6FE4">
      <w:pPr>
        <w:rPr>
          <w:rFonts w:ascii="Times New Roman" w:hAnsi="Times New Roman" w:cs="Times New Roman"/>
          <w:sz w:val="20"/>
          <w:szCs w:val="20"/>
        </w:rPr>
      </w:pPr>
    </w:p>
    <w:p w14:paraId="23908BF6" w14:textId="77777777" w:rsidR="001F6FE4" w:rsidRDefault="005804C0">
      <w:pPr>
        <w:rPr>
          <w:rFonts w:ascii="Times New Roman" w:hAnsi="Times New Roman" w:cs="Times New Roman"/>
          <w:sz w:val="20"/>
          <w:szCs w:val="20"/>
          <w:u w:val="single"/>
        </w:rPr>
      </w:pPr>
      <w:r>
        <w:rPr>
          <w:rFonts w:ascii="Times New Roman" w:hAnsi="Times New Roman" w:cs="Times New Roman"/>
          <w:sz w:val="20"/>
          <w:szCs w:val="20"/>
          <w:u w:val="single"/>
        </w:rPr>
        <w:t>Other issues related to UL carrier aggregation</w:t>
      </w:r>
    </w:p>
    <w:p w14:paraId="7B561D5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Ericsson [21] proposes to study how to prevent the problem </w:t>
      </w:r>
      <w:r>
        <w:rPr>
          <w:rFonts w:ascii="Times New Roman" w:hAnsi="Times New Roman" w:cs="Times New Roman"/>
          <w:kern w:val="2"/>
          <w:sz w:val="20"/>
          <w:szCs w:val="20"/>
          <w:lang w:eastAsia="en-US"/>
          <w14:ligatures w14:val="standardContextual"/>
        </w:rPr>
        <w:t xml:space="preserve">where a </w:t>
      </w:r>
      <w:r>
        <w:rPr>
          <w:rFonts w:ascii="Times New Roman" w:hAnsi="Times New Roman" w:cs="Times New Roman"/>
          <w:spacing w:val="2"/>
          <w:kern w:val="2"/>
          <w:sz w:val="20"/>
          <w:szCs w:val="20"/>
          <w:lang w:val="en-GB" w:eastAsia="zh-CN"/>
          <w14:ligatures w14:val="standardContextual"/>
        </w:rPr>
        <w:t>gNB expects</w:t>
      </w:r>
      <w:r>
        <w:rPr>
          <w:rFonts w:ascii="Times New Roman" w:hAnsi="Times New Roman" w:cs="Times New Roman"/>
          <w:kern w:val="2"/>
          <w:sz w:val="20"/>
          <w:szCs w:val="20"/>
          <w:lang w:eastAsia="en-US"/>
          <w14:ligatures w14:val="standardContextual"/>
        </w:rPr>
        <w:t xml:space="preserve"> higher UE transmission power with waveform switching in an UL carrier, which is prevented by UE allocating more power for the simultaneous UL transmission in another UL carrier.</w:t>
      </w:r>
    </w:p>
    <w:p w14:paraId="31B00BDD" w14:textId="77777777" w:rsidR="001F6FE4" w:rsidRDefault="001F6FE4">
      <w:pPr>
        <w:rPr>
          <w:rFonts w:ascii="Times New Roman" w:hAnsi="Times New Roman" w:cs="Times New Roman"/>
          <w:sz w:val="20"/>
          <w:szCs w:val="20"/>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0_3</w:t>
      </w:r>
    </w:p>
    <w:p w14:paraId="7BF26F0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4 companies propose to agree that DWS is supported for the case of UL carrier aggregation. As a first step, moderator proposes the following agreement to confirm this understanding:</w:t>
      </w:r>
    </w:p>
    <w:tbl>
      <w:tblPr>
        <w:tblStyle w:val="TableGrid"/>
        <w:tblW w:w="9350" w:type="dxa"/>
        <w:tblLayout w:type="fixed"/>
        <w:tblLook w:val="04A0" w:firstRow="1" w:lastRow="0" w:firstColumn="1" w:lastColumn="0" w:noHBand="0" w:noVBand="1"/>
      </w:tblPr>
      <w:tblGrid>
        <w:gridCol w:w="9350"/>
      </w:tblGrid>
      <w:tr w:rsidR="001F6FE4" w14:paraId="50FBA7FC" w14:textId="77777777">
        <w:tc>
          <w:tcPr>
            <w:tcW w:w="9350" w:type="dxa"/>
          </w:tcPr>
          <w:p w14:paraId="1E9B68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4AFAEB9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172DBEC1" w14:textId="77777777" w:rsidR="001F6FE4" w:rsidRDefault="001F6FE4">
            <w:pPr>
              <w:pStyle w:val="ListParagraph"/>
              <w:rPr>
                <w:rFonts w:ascii="Times" w:eastAsia="DengXian" w:hAnsi="Times" w:cs="Times New Roman"/>
                <w:sz w:val="20"/>
                <w:lang w:val="en-GB" w:eastAsia="zh-CN"/>
              </w:rPr>
            </w:pPr>
          </w:p>
        </w:tc>
      </w:tr>
    </w:tbl>
    <w:p w14:paraId="61685F63"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2 companies [16][18] discuss issues that seem related to the case where both UL transmissions are within the same band. At least the proposal in [18] seems to have impact on RAN1 specifications as scheduling restriction.</w:t>
      </w:r>
    </w:p>
    <w:p w14:paraId="7C2047E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8 companies discuss applicability of DWS to PUSCH scheduled by DCI format 0_3. 6 companies seem supportive of applying DWS to PUSCH scheduled by DCI format 0_3, while 2 companies think it is too early or low priority. 2 companies think it should be discussed under multi-carrier work item. (One contribution [30] is submitted under 9.17.)</w:t>
      </w:r>
    </w:p>
    <w:p w14:paraId="7D747609"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Moderator suggests discussing this issue under this AI given that discussions on MCE in 9.17 are focusing on RRC parameters at this meeting. The first step is to decide on whether to support DWS for this format considering the motivations for both multi-cell scheduling and dynamic waveform switching. If agreed to be supported, the next point of discussion is on whether indication is per cell or for all cells, and any applicable restriction (e.g. for intra-band cells). Moderator’s understanding is that the agreed multi-cell scheduling framework enables any option.</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your view on the following:</w:t>
      </w:r>
    </w:p>
    <w:p w14:paraId="48FEC8E1"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1-2 is acceptable</w:t>
      </w:r>
    </w:p>
    <w:p w14:paraId="716D4317"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Any view on potential restriction of same waveform for intra-band [18] or issues described in [16]</w:t>
      </w:r>
    </w:p>
    <w:p w14:paraId="07B3C404"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DWS should be supported for DCI format 0_3 (and why)?</w:t>
      </w:r>
    </w:p>
    <w:p w14:paraId="16738E45"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yes, whether separate indication per cell (or group of cells) should be supported?</w:t>
      </w:r>
    </w:p>
    <w:p w14:paraId="6A25A51C" w14:textId="77777777" w:rsidR="001F6FE4" w:rsidRDefault="001F6FE4">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rsidTr="00CF3BCB">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02F5CD55" w14:textId="77777777" w:rsidTr="00CF3BCB">
        <w:tc>
          <w:tcPr>
            <w:tcW w:w="2065" w:type="dxa"/>
          </w:tcPr>
          <w:p w14:paraId="5FD79EA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6DEF9AFB"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with FL proposal 1-2.</w:t>
            </w:r>
          </w:p>
          <w:p w14:paraId="1C196F3F"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prefer further discussions since several questions are still unclear to us. For example, would applying restriction of same waveform for intra-band means that UE uses same PA for intra-band? Is this always the case or any other exception? How about inter-band cases?</w:t>
            </w:r>
          </w:p>
          <w:p w14:paraId="16CD7245"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to support.</w:t>
            </w:r>
          </w:p>
          <w:p w14:paraId="62A58540"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prefer to discussion details on how to support it in MC discussion. Given that several approaches (types) for indicating of different fields have been identified in the MC WI and it’s straightforward to discuss it there.</w:t>
            </w:r>
          </w:p>
        </w:tc>
      </w:tr>
      <w:tr w:rsidR="001F6FE4" w14:paraId="4E6BDBCD" w14:textId="77777777" w:rsidTr="00CF3BCB">
        <w:tc>
          <w:tcPr>
            <w:tcW w:w="2065" w:type="dxa"/>
          </w:tcPr>
          <w:p w14:paraId="2AD2EAA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7285" w:type="dxa"/>
          </w:tcPr>
          <w:p w14:paraId="787FF78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 We are fine with FL proposal 1-2.</w:t>
            </w:r>
          </w:p>
          <w:p w14:paraId="6048137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 We share the view on RF aspect raised by Nokia and Qualcomm. We think this aspect should also be considered if we enhance PHR reporting since when waveform is switched and RF is shared among carriers, the available PHR can be different even for the carrier in which dynamic waveform switching is not configured.</w:t>
            </w:r>
          </w:p>
          <w:p w14:paraId="481FAE3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 Yes (as captured by above FL summary).</w:t>
            </w:r>
          </w:p>
          <w:p w14:paraId="026A9892"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4) We think separate indication per cell is starting point, but we are open the indication per group of cells based considering aspects related to 2).</w:t>
            </w:r>
          </w:p>
        </w:tc>
      </w:tr>
      <w:tr w:rsidR="001F6FE4" w14:paraId="7B1DBBD6" w14:textId="77777777" w:rsidTr="00CF3BCB">
        <w:tc>
          <w:tcPr>
            <w:tcW w:w="2065" w:type="dxa"/>
          </w:tcPr>
          <w:p w14:paraId="1ADC1B3F"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90E0D37"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We are fine with this proposal. But if DWS is introduced finally in DCI format 0_3 that scheduling multiple serving cells, further discussion on such DWS field composition within DCI format 0_3 should be in the multi-carrier agenda. In other words, we think this WI should make decision only for whether to support DWS in multi-carrier scenario.</w:t>
            </w:r>
          </w:p>
        </w:tc>
      </w:tr>
      <w:tr w:rsidR="001F6FE4" w14:paraId="2F10903F" w14:textId="77777777" w:rsidTr="00CF3BCB">
        <w:tc>
          <w:tcPr>
            <w:tcW w:w="2065" w:type="dxa"/>
          </w:tcPr>
          <w:p w14:paraId="3EBBFE2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4D12BA85"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Fine with FL’s proposal</w:t>
            </w:r>
          </w:p>
          <w:p w14:paraId="628A66AB"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At least for inter-band CA, there’s no need to restrict same waveform when DWS is supported.</w:t>
            </w:r>
          </w:p>
          <w:p w14:paraId="72918C9A"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0_3 is also for connected UEs, DWS can be supported for more accurate scheduling and this is similar to extending all other features supported for DCI 0-1/2 to DCI0-3 as discussed in MCE topic.</w:t>
            </w:r>
          </w:p>
          <w:p w14:paraId="54CBF20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Separate indication per cell is preferred at least for inter-band CA case.</w:t>
            </w:r>
          </w:p>
        </w:tc>
      </w:tr>
      <w:tr w:rsidR="001F6FE4" w14:paraId="35E7AFF2" w14:textId="77777777" w:rsidTr="00CF3BCB">
        <w:tc>
          <w:tcPr>
            <w:tcW w:w="2065" w:type="dxa"/>
          </w:tcPr>
          <w:p w14:paraId="297A7FFA"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5B8C7169"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Might be good to separate the discussion into two. It should be possible to support inter-band CA without any major issues, but intra-band CA needs more discussion.</w:t>
            </w:r>
          </w:p>
        </w:tc>
      </w:tr>
      <w:tr w:rsidR="001F6FE4" w14:paraId="3B4E7D9A" w14:textId="77777777" w:rsidTr="00CF3BCB">
        <w:tc>
          <w:tcPr>
            <w:tcW w:w="2065" w:type="dxa"/>
          </w:tcPr>
          <w:p w14:paraId="1455B8D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37A11FD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Proposal 1-2 acceptable</w:t>
            </w:r>
          </w:p>
        </w:tc>
      </w:tr>
      <w:tr w:rsidR="001F6FE4" w14:paraId="1E5BB7F9" w14:textId="77777777" w:rsidTr="00CF3BCB">
        <w:tc>
          <w:tcPr>
            <w:tcW w:w="2065" w:type="dxa"/>
          </w:tcPr>
          <w:p w14:paraId="4D354D4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E21F1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Fine with FL proposal 1-2.</w:t>
            </w:r>
          </w:p>
          <w:p w14:paraId="4DD08D93"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For intra-band or inter-band CA, it is still unclear that whether waveform application would be affected by the power amplifier(s). So we can decide whether to apply DWS to CA case first.</w:t>
            </w:r>
          </w:p>
          <w:p w14:paraId="54D42BC6"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Yes.</w:t>
            </w:r>
          </w:p>
          <w:p w14:paraId="6AA02FE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Need further discussion.</w:t>
            </w:r>
          </w:p>
        </w:tc>
      </w:tr>
      <w:tr w:rsidR="001F6FE4" w14:paraId="6D56DC45" w14:textId="77777777" w:rsidTr="00CF3BCB">
        <w:tc>
          <w:tcPr>
            <w:tcW w:w="2065" w:type="dxa"/>
          </w:tcPr>
          <w:p w14:paraId="3FAD7E4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DD189A8"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Support</w:t>
            </w:r>
          </w:p>
          <w:p w14:paraId="6A9AF082"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Rel-17 PUSCH repetitions across mTRP is scheduled a single DCI. It is not clear how different waveforms can be indicated with one DCI, if we don’t expand the DWS field in to two bits for this use case. </w:t>
            </w:r>
          </w:p>
          <w:p w14:paraId="55099C71" w14:textId="77777777" w:rsidR="001F6FE4" w:rsidRDefault="005804C0">
            <w:pPr>
              <w:pStyle w:val="ListParagraph"/>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to discuss the waveform restraint for intra-band UL CA, if UE vendors have some implementation restriction. </w:t>
            </w:r>
          </w:p>
          <w:p w14:paraId="6CC3867F"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Yes. </w:t>
            </w:r>
          </w:p>
          <w:p w14:paraId="240BA21C"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We share the view of Nokia. It is better to discuss the type of the new DCI field in MCE AI.</w:t>
            </w:r>
          </w:p>
        </w:tc>
      </w:tr>
      <w:tr w:rsidR="001F6FE4" w14:paraId="5AA9D2C1" w14:textId="77777777" w:rsidTr="00CF3BCB">
        <w:tc>
          <w:tcPr>
            <w:tcW w:w="2065" w:type="dxa"/>
          </w:tcPr>
          <w:p w14:paraId="384D239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25A967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FL proposal 1-2 is acceptable under the condition that the DWS for single cell would be reused simply. </w:t>
            </w:r>
            <w:r>
              <w:rPr>
                <w:rFonts w:ascii="Times New Roman" w:eastAsia="DengXian" w:hAnsi="Times New Roman" w:cs="Times New Roman" w:hint="eastAsia"/>
                <w:sz w:val="20"/>
                <w:szCs w:val="20"/>
                <w:lang w:val="en-GB" w:eastAsia="zh-CN"/>
              </w:rPr>
              <w:t>I</w:t>
            </w:r>
            <w:r>
              <w:rPr>
                <w:rFonts w:ascii="Times New Roman" w:eastAsia="DengXian" w:hAnsi="Times New Roman" w:cs="Times New Roman"/>
                <w:sz w:val="20"/>
                <w:szCs w:val="20"/>
                <w:lang w:val="en-GB" w:eastAsia="zh-CN"/>
              </w:rPr>
              <w:t>t is not likely to be coverage limited when you configure multiple cells and want them transmit together</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Optimization should not be excessive. </w:t>
            </w:r>
          </w:p>
          <w:p w14:paraId="684A574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2)OK</w:t>
            </w:r>
          </w:p>
          <w:p w14:paraId="0703EE2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3) Acceptable as indicated above.</w:t>
            </w:r>
          </w:p>
          <w:p w14:paraId="3CD536F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4) No</w:t>
            </w:r>
          </w:p>
        </w:tc>
      </w:tr>
      <w:tr w:rsidR="001F6FE4" w14:paraId="52F3849F" w14:textId="77777777" w:rsidTr="00CF3BCB">
        <w:tc>
          <w:tcPr>
            <w:tcW w:w="2065" w:type="dxa"/>
          </w:tcPr>
          <w:p w14:paraId="40072515" w14:textId="77777777" w:rsidR="001F6FE4"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D2670D7"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F</w:t>
            </w:r>
            <w:r>
              <w:rPr>
                <w:rFonts w:ascii="Times New Roman" w:eastAsia="Malgun Gothic" w:hAnsi="Times New Roman" w:cs="Times New Roman"/>
                <w:sz w:val="20"/>
                <w:szCs w:val="20"/>
                <w:lang w:val="en-GB" w:eastAsia="ko-KR"/>
              </w:rPr>
              <w:t>ine with the proposal 1-2.</w:t>
            </w:r>
          </w:p>
          <w:p w14:paraId="76C3DC9E"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sidRPr="005804C0">
              <w:rPr>
                <w:rFonts w:ascii="Times New Roman" w:eastAsia="Malgun Gothic" w:hAnsi="Times New Roman" w:cs="Times New Roman"/>
                <w:sz w:val="20"/>
                <w:szCs w:val="20"/>
                <w:lang w:val="en-GB" w:eastAsia="ko-KR"/>
              </w:rPr>
              <w:t>We think DWS in DCI format 0_3 is about MCE, and the details would be discussed in the MCE maintenance.</w:t>
            </w:r>
          </w:p>
        </w:tc>
      </w:tr>
      <w:tr w:rsidR="00F24BF3" w14:paraId="69AC3CB9" w14:textId="77777777" w:rsidTr="00CF3BCB">
        <w:tc>
          <w:tcPr>
            <w:tcW w:w="2065" w:type="dxa"/>
          </w:tcPr>
          <w:p w14:paraId="63339EE7" w14:textId="77777777" w:rsidR="00F24BF3" w:rsidRPr="00DD5843" w:rsidRDefault="00F24BF3" w:rsidP="00F24B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E63E746" w14:textId="77777777" w:rsidR="00F24BF3" w:rsidRPr="00DD5843" w:rsidRDefault="00F24BF3" w:rsidP="00F24BF3">
            <w:pPr>
              <w:rPr>
                <w:rFonts w:ascii="Times New Roman" w:hAnsi="Times New Roman" w:cs="Times New Roman"/>
                <w:sz w:val="20"/>
                <w:szCs w:val="20"/>
                <w:lang w:val="en-GB"/>
              </w:rPr>
            </w:pPr>
            <w:r w:rsidRPr="00DD5843">
              <w:rPr>
                <w:rFonts w:ascii="Times New Roman" w:hAnsi="Times New Roman" w:cs="Times New Roman"/>
                <w:sz w:val="20"/>
                <w:szCs w:val="20"/>
                <w:lang w:val="en-GB"/>
              </w:rPr>
              <w:t>We are fine with FL proposal 1-2.</w:t>
            </w:r>
            <w:r>
              <w:rPr>
                <w:rFonts w:ascii="Times New Roman" w:hAnsi="Times New Roman" w:cs="Times New Roman"/>
                <w:sz w:val="20"/>
                <w:szCs w:val="20"/>
                <w:lang w:val="en-GB"/>
              </w:rPr>
              <w:t xml:space="preserve"> Whether </w:t>
            </w:r>
            <w:r w:rsidRPr="00C65192">
              <w:rPr>
                <w:rFonts w:ascii="Times New Roman" w:hAnsi="Times New Roman" w:cs="Times New Roman"/>
                <w:sz w:val="20"/>
                <w:szCs w:val="20"/>
                <w:lang w:val="en-GB"/>
              </w:rPr>
              <w:t>DWS can be supported for DCI format 0_3</w:t>
            </w:r>
            <w:r>
              <w:rPr>
                <w:rFonts w:ascii="Times New Roman" w:hAnsi="Times New Roman" w:cs="Times New Roman"/>
                <w:sz w:val="20"/>
                <w:szCs w:val="20"/>
                <w:lang w:val="en-GB"/>
              </w:rPr>
              <w:t xml:space="preserve"> needs more discussion. </w:t>
            </w:r>
            <w:r w:rsidRPr="00DD5843">
              <w:rPr>
                <w:rFonts w:ascii="Times New Roman" w:hAnsi="Times New Roman" w:cs="Times New Roman"/>
                <w:sz w:val="20"/>
                <w:szCs w:val="20"/>
                <w:lang w:val="en-GB"/>
              </w:rPr>
              <w:t xml:space="preserve">The waveform may be the same or not for more than one co-scheduled cells, which requires further discussion </w:t>
            </w:r>
            <w:r>
              <w:rPr>
                <w:rFonts w:ascii="Times New Roman" w:hAnsi="Times New Roman" w:cs="Times New Roman"/>
                <w:sz w:val="20"/>
                <w:szCs w:val="20"/>
                <w:lang w:val="en-GB"/>
              </w:rPr>
              <w:t>in the</w:t>
            </w:r>
            <w:r w:rsidRPr="00DD5843">
              <w:rPr>
                <w:rFonts w:ascii="Times New Roman" w:hAnsi="Times New Roman" w:cs="Times New Roman"/>
                <w:sz w:val="20"/>
                <w:szCs w:val="20"/>
                <w:lang w:val="en-GB"/>
              </w:rPr>
              <w:t xml:space="preserve"> MC WI.</w:t>
            </w:r>
          </w:p>
        </w:tc>
      </w:tr>
      <w:tr w:rsidR="00A45671" w14:paraId="2DD1A987" w14:textId="77777777" w:rsidTr="00CF3BCB">
        <w:tc>
          <w:tcPr>
            <w:tcW w:w="2065" w:type="dxa"/>
          </w:tcPr>
          <w:p w14:paraId="4FE6B77A" w14:textId="4413E55B" w:rsidR="00A45671" w:rsidRDefault="00A45671" w:rsidP="00A45671">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Lenovo</w:t>
            </w:r>
          </w:p>
        </w:tc>
        <w:tc>
          <w:tcPr>
            <w:tcW w:w="7285" w:type="dxa"/>
          </w:tcPr>
          <w:p w14:paraId="61199763" w14:textId="4A52B5B1" w:rsidR="00A45671" w:rsidRPr="00DD5843" w:rsidRDefault="00A45671" w:rsidP="00A45671">
            <w:pPr>
              <w:rPr>
                <w:rFonts w:ascii="Times New Roman" w:hAnsi="Times New Roman" w:cs="Times New Roman"/>
                <w:sz w:val="20"/>
                <w:szCs w:val="20"/>
                <w:lang w:val="en-GB"/>
              </w:rPr>
            </w:pPr>
            <w:r w:rsidRPr="00613DED">
              <w:rPr>
                <w:rFonts w:ascii="Times New Roman" w:hAnsi="Times New Roman" w:cs="Times New Roman"/>
                <w:sz w:val="20"/>
                <w:szCs w:val="20"/>
                <w:lang w:val="en-GB"/>
              </w:rPr>
              <w:t>Fine with FL proposal 1-2.</w:t>
            </w:r>
            <w:r>
              <w:rPr>
                <w:rFonts w:ascii="Times New Roman" w:hAnsi="Times New Roman" w:cs="Times New Roman"/>
                <w:sz w:val="20"/>
                <w:szCs w:val="20"/>
                <w:lang w:val="en-GB"/>
              </w:rPr>
              <w:t xml:space="preserve"> </w:t>
            </w:r>
          </w:p>
        </w:tc>
      </w:tr>
      <w:tr w:rsidR="008D31B0" w14:paraId="68DDB1CF" w14:textId="77777777" w:rsidTr="00CF3BCB">
        <w:tc>
          <w:tcPr>
            <w:tcW w:w="2065" w:type="dxa"/>
          </w:tcPr>
          <w:p w14:paraId="7BA2E9EF" w14:textId="349AE917" w:rsidR="008D31B0" w:rsidRDefault="008D31B0" w:rsidP="00A4567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33F56984" w14:textId="644A99CA" w:rsidR="008D31B0" w:rsidRPr="00613DED" w:rsidRDefault="008D31B0" w:rsidP="00A45671">
            <w:pPr>
              <w:rPr>
                <w:rFonts w:ascii="Times New Roman" w:hAnsi="Times New Roman" w:cs="Times New Roman"/>
                <w:sz w:val="20"/>
                <w:szCs w:val="20"/>
                <w:lang w:val="en-GB"/>
              </w:rPr>
            </w:pPr>
            <w:r>
              <w:rPr>
                <w:rFonts w:ascii="Times New Roman" w:hAnsi="Times New Roman" w:cs="Times New Roman"/>
                <w:sz w:val="20"/>
                <w:szCs w:val="20"/>
                <w:lang w:val="en-GB"/>
              </w:rPr>
              <w:t>@All, thanks for feedback. It seems that FL proposal 1-2 is acceptable to most (all?) companies. In addition, supporting DWS for DCI format 0_3 also seems acceptable, so suggest we agree on FL proposal 1-3 below.</w:t>
            </w:r>
          </w:p>
        </w:tc>
      </w:tr>
      <w:tr w:rsidR="00CF3BCB" w14:paraId="54335537" w14:textId="77777777" w:rsidTr="00CF3BCB">
        <w:tc>
          <w:tcPr>
            <w:tcW w:w="2065" w:type="dxa"/>
            <w:hideMark/>
          </w:tcPr>
          <w:p w14:paraId="660D79EF" w14:textId="77777777" w:rsidR="00CF3BCB" w:rsidRDefault="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Xiaomi</w:t>
            </w:r>
          </w:p>
        </w:tc>
        <w:tc>
          <w:tcPr>
            <w:tcW w:w="7285" w:type="dxa"/>
            <w:hideMark/>
          </w:tcPr>
          <w:p w14:paraId="2E0BA7FB" w14:textId="77777777" w:rsidR="00CF3BCB" w:rsidRDefault="00CF3BCB" w:rsidP="00CF3BCB">
            <w:pPr>
              <w:pStyle w:val="ListParagraph"/>
              <w:numPr>
                <w:ilvl w:val="0"/>
                <w:numId w:val="21"/>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FL’s proposal</w:t>
            </w:r>
          </w:p>
          <w:p w14:paraId="10382014" w14:textId="77777777" w:rsidR="00CF3BCB" w:rsidRDefault="00CF3BCB">
            <w:pPr>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3)  ok to support.</w:t>
            </w:r>
          </w:p>
        </w:tc>
      </w:tr>
      <w:tr w:rsidR="00CF3BCB" w14:paraId="48B9ABCA" w14:textId="77777777" w:rsidTr="00CF3BCB">
        <w:tc>
          <w:tcPr>
            <w:tcW w:w="2065" w:type="dxa"/>
            <w:hideMark/>
          </w:tcPr>
          <w:p w14:paraId="5058F06D"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7F0C7071" w14:textId="77777777" w:rsidR="00CF3BCB" w:rsidRDefault="00CF3BCB">
            <w:pPr>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1. </w:t>
            </w:r>
            <w:r>
              <w:rPr>
                <w:rFonts w:ascii="Times New Roman" w:hAnsi="Times New Roman" w:cs="Times New Roman"/>
                <w:sz w:val="20"/>
                <w:szCs w:val="20"/>
                <w:lang w:val="en-GB"/>
              </w:rPr>
              <w:t xml:space="preserve">Fine with FL proposal 1-2. </w:t>
            </w:r>
          </w:p>
          <w:p w14:paraId="1B42A001"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2. Open to discuss this issue. </w:t>
            </w:r>
          </w:p>
          <w:p w14:paraId="66011111"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3. OK to support. </w:t>
            </w:r>
          </w:p>
          <w:p w14:paraId="51F896AF"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4. This is depending on the outcom of question 2.</w:t>
            </w:r>
          </w:p>
        </w:tc>
      </w:tr>
      <w:tr w:rsidR="00CF3BCB" w14:paraId="4CB291F7" w14:textId="77777777" w:rsidTr="00CF3BCB">
        <w:tc>
          <w:tcPr>
            <w:tcW w:w="2065" w:type="dxa"/>
            <w:hideMark/>
          </w:tcPr>
          <w:p w14:paraId="160033A9"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20CA949E"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p w14:paraId="16B42A0C"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open to discuss it.</w:t>
            </w:r>
          </w:p>
          <w:p w14:paraId="18BDCE20"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follow the majority’s view.</w:t>
            </w:r>
          </w:p>
          <w:p w14:paraId="44996B34"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3) is supported, we think it should be per cell.</w:t>
            </w:r>
          </w:p>
        </w:tc>
      </w:tr>
    </w:tbl>
    <w:p w14:paraId="0FA26C50" w14:textId="77777777" w:rsidR="001F6FE4" w:rsidRDefault="001F6FE4">
      <w:pPr>
        <w:rPr>
          <w:rFonts w:ascii="Times New Roman" w:hAnsi="Times New Roman" w:cs="Times New Roman"/>
          <w:sz w:val="20"/>
          <w:szCs w:val="20"/>
        </w:rPr>
      </w:pPr>
    </w:p>
    <w:p w14:paraId="128974F4" w14:textId="77777777" w:rsidR="00CF3BCB" w:rsidRPr="001F1936" w:rsidRDefault="00CF3BCB">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D223FDF" w14:textId="77777777" w:rsidTr="008D31B0">
        <w:tc>
          <w:tcPr>
            <w:tcW w:w="9350" w:type="dxa"/>
          </w:tcPr>
          <w:p w14:paraId="08EA2188"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19152571"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40C0524E" w14:textId="77777777" w:rsidR="008D31B0" w:rsidRPr="008D31B0" w:rsidRDefault="008D31B0">
            <w:pPr>
              <w:rPr>
                <w:rFonts w:ascii="Times New Roman" w:hAnsi="Times New Roman" w:cs="Times New Roman"/>
                <w:sz w:val="20"/>
                <w:szCs w:val="20"/>
                <w:highlight w:val="green"/>
                <w:lang w:val="en-GB"/>
              </w:rPr>
            </w:pPr>
          </w:p>
        </w:tc>
      </w:tr>
    </w:tbl>
    <w:p w14:paraId="37A8837B" w14:textId="77777777" w:rsidR="0048265C" w:rsidRDefault="0048265C">
      <w:pPr>
        <w:rPr>
          <w:rFonts w:ascii="Times New Roman" w:hAnsi="Times New Roman" w:cs="Times New Roman"/>
          <w:sz w:val="20"/>
          <w:szCs w:val="20"/>
          <w:highlight w:val="green"/>
        </w:rPr>
      </w:pPr>
    </w:p>
    <w:p w14:paraId="61203FF1" w14:textId="77777777" w:rsidR="001F6FE4" w:rsidRDefault="005804C0">
      <w:pPr>
        <w:pStyle w:val="Heading1"/>
      </w:pPr>
      <w:r>
        <w:t>Topic #2: Dynamic switching mechanism</w:t>
      </w:r>
    </w:p>
    <w:p w14:paraId="2D41EABA" w14:textId="77777777" w:rsidR="001F6FE4" w:rsidRDefault="005804C0">
      <w:pPr>
        <w:pStyle w:val="Heading2"/>
        <w:rPr>
          <w:rFonts w:ascii="Times New Roman" w:hAnsi="Times New Roman"/>
          <w:sz w:val="28"/>
          <w:szCs w:val="28"/>
        </w:rPr>
      </w:pPr>
      <w:r>
        <w:rPr>
          <w:rFonts w:ascii="Times New Roman" w:hAnsi="Times New Roman"/>
          <w:sz w:val="28"/>
          <w:szCs w:val="28"/>
        </w:rPr>
        <w:t>[MP] Issue #2-1: DWS field interpretation and position within DCI format</w:t>
      </w:r>
    </w:p>
    <w:p w14:paraId="54D6A3CE"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957058E"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DWS field interpretation</w:t>
      </w:r>
    </w:p>
    <w:p w14:paraId="2A7CEBC2"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Fixed association between field value and waveform:</w:t>
      </w:r>
      <w:r>
        <w:rPr>
          <w:rFonts w:ascii="Times New Roman" w:hAnsi="Times New Roman" w:cs="Times New Roman"/>
          <w:sz w:val="20"/>
          <w:szCs w:val="20"/>
          <w:lang w:eastAsia="ko-KR"/>
        </w:rPr>
        <w:t xml:space="preserve"> ZTE [4], Huawei [5], InterDigital [7], China Telecom [9], CMCC [15]</w:t>
      </w:r>
    </w:p>
    <w:p w14:paraId="156D3CC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0 for DFT-S-OFDM, 1 for CP-OFDM: </w:t>
      </w:r>
      <w:r>
        <w:rPr>
          <w:rFonts w:ascii="Times New Roman" w:hAnsi="Times New Roman" w:cs="Times New Roman"/>
          <w:sz w:val="20"/>
          <w:szCs w:val="20"/>
          <w:lang w:eastAsia="ko-KR"/>
        </w:rPr>
        <w:t>ZTE [4], InterDigital [7]</w:t>
      </w:r>
    </w:p>
    <w:p w14:paraId="1AC18D3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Align to order used in </w:t>
      </w:r>
      <w:r>
        <w:rPr>
          <w:rFonts w:ascii="Times New Roman" w:hAnsi="Times New Roman" w:cs="Times New Roman"/>
          <w:i/>
          <w:iCs/>
          <w:sz w:val="20"/>
          <w:szCs w:val="20"/>
          <w:lang w:eastAsia="ko-KR"/>
        </w:rPr>
        <w:t>transformPrecoder</w:t>
      </w:r>
      <w:r>
        <w:rPr>
          <w:rFonts w:ascii="Times New Roman" w:hAnsi="Times New Roman" w:cs="Times New Roman"/>
          <w:sz w:val="20"/>
          <w:szCs w:val="20"/>
          <w:lang w:eastAsia="ko-KR"/>
        </w:rPr>
        <w:t xml:space="preserve"> parameter [4][7]</w:t>
      </w:r>
    </w:p>
    <w:p w14:paraId="0E523DB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switching from BWP that does not support DWS to a BWP that supports DWS, the waveform corresponding to value “0” is indicated due to zero-padding procedure [7].</w:t>
      </w:r>
    </w:p>
    <w:p w14:paraId="041534D9"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0 for CP-OFDM, 1 for DFT-S-OFDM:</w:t>
      </w:r>
      <w:r>
        <w:rPr>
          <w:rFonts w:ascii="Times New Roman" w:hAnsi="Times New Roman" w:cs="Times New Roman"/>
          <w:sz w:val="20"/>
          <w:szCs w:val="20"/>
          <w:lang w:eastAsia="ko-KR"/>
        </w:rPr>
        <w:t xml:space="preserve"> CMCC [15]</w:t>
      </w:r>
    </w:p>
    <w:p w14:paraId="3C992D3E" w14:textId="77777777" w:rsidR="001F6FE4" w:rsidRDefault="001F6FE4">
      <w:pPr>
        <w:rPr>
          <w:rFonts w:ascii="Times New Roman" w:hAnsi="Times New Roman" w:cs="Times New Roman"/>
          <w:sz w:val="20"/>
          <w:szCs w:val="20"/>
          <w:u w:val="single"/>
          <w:lang w:eastAsia="ko-KR"/>
        </w:rPr>
      </w:pPr>
    </w:p>
    <w:p w14:paraId="5B69772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DWS field position</w:t>
      </w:r>
    </w:p>
    <w:p w14:paraId="780C9530" w14:textId="77777777" w:rsidR="001F6FE4" w:rsidRDefault="005804C0">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ZTE [4] proposes that DWS field is appended at the end of existing fields of DCI format 0_1/0_2.</w:t>
      </w:r>
    </w:p>
    <w:p w14:paraId="15C44EF9" w14:textId="77777777" w:rsidR="001F6FE4" w:rsidRDefault="001F6FE4">
      <w:pPr>
        <w:rPr>
          <w:rFonts w:ascii="Times New Roman" w:hAnsi="Times New Roman" w:cs="Times New Roman"/>
          <w:sz w:val="20"/>
          <w:szCs w:val="20"/>
          <w:u w:val="single"/>
          <w:lang w:eastAsia="ko-KR"/>
        </w:rPr>
      </w:pPr>
    </w:p>
    <w:p w14:paraId="271655BD"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DWS bit interpretation</w:t>
      </w:r>
    </w:p>
    <w:p w14:paraId="1EE3FEB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discuss DWS field interpretation. All 5 companies suggest adopting a fixed mapping between field value and waveform, which seems straightforward approach. Moderator suggests adopting the order suggested in [4][7] which aligns to </w:t>
      </w:r>
      <w:r>
        <w:rPr>
          <w:rFonts w:ascii="Times New Roman" w:hAnsi="Times New Roman" w:cs="Times New Roman"/>
          <w:i/>
          <w:iCs/>
          <w:sz w:val="20"/>
          <w:szCs w:val="20"/>
          <w:lang w:val="en-GB"/>
        </w:rPr>
        <w:t>transformPrecoder</w:t>
      </w:r>
      <w:r>
        <w:rPr>
          <w:rFonts w:ascii="Times New Roman" w:hAnsi="Times New Roman" w:cs="Times New Roman"/>
          <w:sz w:val="20"/>
          <w:szCs w:val="20"/>
          <w:lang w:val="en-GB"/>
        </w:rPr>
        <w:t xml:space="preserve"> parameter.</w:t>
      </w:r>
    </w:p>
    <w:tbl>
      <w:tblPr>
        <w:tblStyle w:val="TableGrid"/>
        <w:tblW w:w="9350" w:type="dxa"/>
        <w:tblLayout w:type="fixed"/>
        <w:tblLook w:val="04A0" w:firstRow="1" w:lastRow="0" w:firstColumn="1" w:lastColumn="0" w:noHBand="0" w:noVBand="1"/>
      </w:tblPr>
      <w:tblGrid>
        <w:gridCol w:w="9350"/>
      </w:tblGrid>
      <w:tr w:rsidR="001F6FE4" w14:paraId="702C1881" w14:textId="77777777">
        <w:tc>
          <w:tcPr>
            <w:tcW w:w="9350" w:type="dxa"/>
          </w:tcPr>
          <w:p w14:paraId="2BB072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2B2B29EA"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31F3C72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66B4F7EF" w14:textId="77777777" w:rsidR="001F6FE4" w:rsidRDefault="001F6FE4">
      <w:pPr>
        <w:rPr>
          <w:rFonts w:ascii="Times New Roman" w:hAnsi="Times New Roman" w:cs="Times New Roman"/>
          <w:sz w:val="20"/>
          <w:szCs w:val="20"/>
        </w:rPr>
      </w:pPr>
    </w:p>
    <w:p w14:paraId="47987B6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Regarding DWS field position, 1 company propose that it is appended at the end of existing fields. However, during RAN1#112 and RAN1#112bis-e, several companies expressed preference for locating DWS field near the beginning of DCI format to facilitate parsing.</w:t>
      </w:r>
    </w:p>
    <w:p w14:paraId="3FC296ED" w14:textId="77777777" w:rsidR="001F6FE4" w:rsidRDefault="005804C0">
      <w:pPr>
        <w:pStyle w:val="Heading3"/>
        <w:tabs>
          <w:tab w:val="left" w:pos="630"/>
        </w:tabs>
        <w:ind w:hanging="1004"/>
        <w:rPr>
          <w:sz w:val="24"/>
          <w:szCs w:val="24"/>
        </w:rPr>
      </w:pPr>
      <w:r>
        <w:rPr>
          <w:sz w:val="24"/>
          <w:szCs w:val="24"/>
        </w:rPr>
        <w:t>Pre-meeting comments</w:t>
      </w:r>
    </w:p>
    <w:p w14:paraId="2724D5A5"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w:t>
      </w:r>
    </w:p>
    <w:p w14:paraId="4B24E2B9"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2-1 is acceptable.</w:t>
      </w:r>
    </w:p>
    <w:p w14:paraId="611AAD7E"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Preference for the position of the DWS field.</w:t>
      </w:r>
    </w:p>
    <w:p w14:paraId="577EB641" w14:textId="77777777" w:rsidR="001F6FE4" w:rsidRDefault="001F6FE4">
      <w:pPr>
        <w:pStyle w:val="ListParagrap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120075B6" w14:textId="77777777" w:rsidTr="00CF3BCB">
        <w:tc>
          <w:tcPr>
            <w:tcW w:w="2065" w:type="dxa"/>
          </w:tcPr>
          <w:p w14:paraId="3322C2A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791DE0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12D1BC2" w14:textId="77777777" w:rsidTr="00CF3BCB">
        <w:tc>
          <w:tcPr>
            <w:tcW w:w="2065" w:type="dxa"/>
          </w:tcPr>
          <w:p w14:paraId="36B08A8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DC02F5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generally fine with either way. Though it’s not very straightforward reading “1” as “disabled” and “0” as enabled. We don’t understand much the argument about alignment to </w:t>
            </w:r>
            <w:r>
              <w:rPr>
                <w:rFonts w:ascii="Times New Roman" w:hAnsi="Times New Roman" w:cs="Times New Roman"/>
                <w:i/>
                <w:iCs/>
                <w:sz w:val="20"/>
                <w:szCs w:val="20"/>
                <w:lang w:val="en-GB"/>
              </w:rPr>
              <w:t>transformPrecoder</w:t>
            </w:r>
            <w:r>
              <w:rPr>
                <w:rFonts w:ascii="Times New Roman" w:hAnsi="Times New Roman" w:cs="Times New Roman"/>
                <w:sz w:val="20"/>
                <w:szCs w:val="20"/>
                <w:lang w:val="en-GB"/>
              </w:rPr>
              <w:t xml:space="preserve"> parameter, because such parameter is configured to be enabled or disabled but not linked to 1 or 0. </w:t>
            </w:r>
          </w:p>
          <w:p w14:paraId="40E520E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slightly prefer putting at the end of the existing fields and consider it as zero padding if DWS is not supported. Though we would like to understand benefit of doing otherwise as well.</w:t>
            </w:r>
          </w:p>
        </w:tc>
      </w:tr>
      <w:tr w:rsidR="001F6FE4" w14:paraId="644A047E" w14:textId="77777777" w:rsidTr="00CF3BCB">
        <w:tc>
          <w:tcPr>
            <w:tcW w:w="2065" w:type="dxa"/>
          </w:tcPr>
          <w:p w14:paraId="2A8EBE6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12ABE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FL proposal 2-1.</w:t>
            </w:r>
          </w:p>
          <w:p w14:paraId="1FE661FE"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n the position of the DWS field, since per field alignment is agreed  in the last meeting, we think the position is not matter.</w:t>
            </w:r>
          </w:p>
        </w:tc>
      </w:tr>
      <w:tr w:rsidR="001F6FE4" w14:paraId="1B078C19" w14:textId="77777777" w:rsidTr="00CF3BCB">
        <w:tc>
          <w:tcPr>
            <w:tcW w:w="2065" w:type="dxa"/>
          </w:tcPr>
          <w:p w14:paraId="069B50F6"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F7D9229"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w:t>
            </w:r>
            <w:r>
              <w:rPr>
                <w:rFonts w:ascii="Times New Roman" w:eastAsia="Malgun Gothic" w:hAnsi="Times New Roman" w:cs="Times New Roman" w:hint="eastAsia"/>
                <w:sz w:val="20"/>
                <w:szCs w:val="20"/>
                <w:lang w:val="en-GB" w:eastAsia="ko-KR"/>
              </w:rPr>
              <w:t xml:space="preserve">e </w:t>
            </w:r>
            <w:r>
              <w:rPr>
                <w:rFonts w:ascii="Times New Roman" w:eastAsia="Malgun Gothic" w:hAnsi="Times New Roman" w:cs="Times New Roman"/>
                <w:sz w:val="20"/>
                <w:szCs w:val="20"/>
                <w:lang w:val="en-GB" w:eastAsia="ko-KR"/>
              </w:rPr>
              <w:t xml:space="preserve">think this issue should be discussed, including the issue #2-2. </w:t>
            </w:r>
          </w:p>
          <w:p w14:paraId="5F5CE97D"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To be specific, in case when the BWP switching is indicated from BWP not supporting DWS to a BWP supporting DWS, we think existing zero-padding procedure from TS38.213 can work. In addition, if the “0” of DWS field maps to same transform precoding as higher layer signaling (e.g.,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the UE trying to do BWP switching will naturally use semi-statically configured waveform.</w:t>
            </w:r>
          </w:p>
          <w:p w14:paraId="0A763BE7"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Therefore we suggest following modified proposal. </w:t>
            </w:r>
          </w:p>
          <w:p w14:paraId="74E4B813" w14:textId="77777777" w:rsidR="001F6FE4" w:rsidRDefault="001F6FE4">
            <w:pPr>
              <w:spacing w:after="0" w:line="240" w:lineRule="auto"/>
              <w:rPr>
                <w:rFonts w:ascii="Times New Roman" w:eastAsia="Malgun Gothic" w:hAnsi="Times New Roman" w:cs="Times New Roman"/>
                <w:sz w:val="20"/>
                <w:szCs w:val="20"/>
                <w:lang w:val="en-GB" w:eastAsia="ko-KR"/>
              </w:rPr>
            </w:pPr>
          </w:p>
          <w:p w14:paraId="0576A2B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334D436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Value “0” of dynamic waveform switching indicator field maps to </w:t>
            </w:r>
            <w:r>
              <w:rPr>
                <w:rFonts w:ascii="Times New Roman" w:hAnsi="Times New Roman" w:cs="Times New Roman"/>
                <w:color w:val="FF0000"/>
                <w:sz w:val="20"/>
                <w:szCs w:val="20"/>
                <w:lang w:val="en-GB"/>
              </w:rPr>
              <w:t xml:space="preserve">same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enabled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r>
              <w:rPr>
                <w:rFonts w:ascii="Times New Roman" w:hAnsi="Times New Roman" w:cs="Times New Roman"/>
                <w:color w:val="FF0000"/>
                <w:sz w:val="20"/>
                <w:szCs w:val="20"/>
                <w:lang w:val="en-GB"/>
              </w:rPr>
              <w:t xml:space="preserve">signaling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361EFEF0"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Value “1” of dynamic waveform switching indicator field maps to </w:t>
            </w:r>
            <w:r>
              <w:rPr>
                <w:rFonts w:ascii="Times New Roman" w:hAnsi="Times New Roman" w:cs="Times New Roman"/>
                <w:color w:val="FF0000"/>
                <w:sz w:val="20"/>
                <w:szCs w:val="20"/>
                <w:lang w:val="en-GB"/>
              </w:rPr>
              <w:t xml:space="preserve">different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disabled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r>
              <w:rPr>
                <w:rFonts w:ascii="Times New Roman" w:hAnsi="Times New Roman" w:cs="Times New Roman"/>
                <w:color w:val="FF0000"/>
                <w:sz w:val="20"/>
                <w:szCs w:val="20"/>
                <w:lang w:val="en-GB"/>
              </w:rPr>
              <w:t xml:space="preserve">signaling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5E270C16" w14:textId="77777777" w:rsidR="001F6FE4" w:rsidRDefault="001F6FE4">
            <w:pPr>
              <w:spacing w:after="0" w:line="240" w:lineRule="auto"/>
              <w:rPr>
                <w:rFonts w:ascii="Times New Roman" w:hAnsi="Times New Roman" w:cs="Times New Roman"/>
                <w:sz w:val="20"/>
                <w:szCs w:val="20"/>
              </w:rPr>
            </w:pPr>
          </w:p>
        </w:tc>
      </w:tr>
      <w:tr w:rsidR="001F6FE4" w14:paraId="7D271889" w14:textId="77777777" w:rsidTr="00CF3BCB">
        <w:tc>
          <w:tcPr>
            <w:tcW w:w="2065" w:type="dxa"/>
          </w:tcPr>
          <w:p w14:paraId="0B9668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S</w:t>
            </w:r>
            <w:r>
              <w:rPr>
                <w:rFonts w:ascii="Times New Roman" w:hAnsi="Times New Roman" w:cs="Times New Roman"/>
                <w:sz w:val="20"/>
                <w:szCs w:val="20"/>
                <w:lang w:val="en-GB"/>
              </w:rPr>
              <w:t>harp</w:t>
            </w:r>
          </w:p>
        </w:tc>
        <w:tc>
          <w:tcPr>
            <w:tcW w:w="7285" w:type="dxa"/>
          </w:tcPr>
          <w:p w14:paraId="242D6923"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OK with the FL proposal 2-1 and any position of the DWS field can be acceptable.</w:t>
            </w:r>
          </w:p>
        </w:tc>
      </w:tr>
      <w:tr w:rsidR="001F6FE4" w14:paraId="76CF9B34" w14:textId="77777777" w:rsidTr="00CF3BCB">
        <w:tc>
          <w:tcPr>
            <w:tcW w:w="2065" w:type="dxa"/>
          </w:tcPr>
          <w:p w14:paraId="5FE5422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Sony</w:t>
            </w:r>
          </w:p>
        </w:tc>
        <w:tc>
          <w:tcPr>
            <w:tcW w:w="7285" w:type="dxa"/>
          </w:tcPr>
          <w:p w14:paraId="7927616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Proposal 2-1 is acceptable</w:t>
            </w:r>
          </w:p>
        </w:tc>
      </w:tr>
      <w:tr w:rsidR="001F6FE4" w14:paraId="43F65277" w14:textId="77777777" w:rsidTr="00CF3BCB">
        <w:tc>
          <w:tcPr>
            <w:tcW w:w="2065" w:type="dxa"/>
          </w:tcPr>
          <w:p w14:paraId="1582197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B18DD8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Fine with FL proposal 2-1. We prefer the end of the existing fields, but glad to see if any reasonable reason to support other position.</w:t>
            </w:r>
          </w:p>
        </w:tc>
      </w:tr>
      <w:tr w:rsidR="001F6FE4" w14:paraId="69B67D57" w14:textId="77777777" w:rsidTr="00CF3BCB">
        <w:tc>
          <w:tcPr>
            <w:tcW w:w="2065" w:type="dxa"/>
          </w:tcPr>
          <w:p w14:paraId="5BC666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550D98A"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FL proposal 2-1 is fine.</w:t>
            </w:r>
          </w:p>
        </w:tc>
      </w:tr>
      <w:tr w:rsidR="001F6FE4" w14:paraId="70A9D463" w14:textId="77777777" w:rsidTr="00CF3BCB">
        <w:tc>
          <w:tcPr>
            <w:tcW w:w="2065" w:type="dxa"/>
          </w:tcPr>
          <w:p w14:paraId="18F3564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A41122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 for 2-1</w:t>
            </w:r>
          </w:p>
          <w:p w14:paraId="3D61EC0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restriction of DWS bit field location is OK. But for simplicity is also in the font as possible.</w:t>
            </w:r>
          </w:p>
        </w:tc>
      </w:tr>
      <w:tr w:rsidR="001F6FE4" w14:paraId="5490335A" w14:textId="77777777" w:rsidTr="00CF3BCB">
        <w:tc>
          <w:tcPr>
            <w:tcW w:w="2065" w:type="dxa"/>
          </w:tcPr>
          <w:p w14:paraId="3E45CB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68DAF71"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Fine. Although it is a little bit strange for reading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1</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enable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disable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w:t>
            </w:r>
          </w:p>
        </w:tc>
      </w:tr>
      <w:tr w:rsidR="005804C0" w14:paraId="396FA95B" w14:textId="77777777" w:rsidTr="00CF3BCB">
        <w:tc>
          <w:tcPr>
            <w:tcW w:w="2065" w:type="dxa"/>
          </w:tcPr>
          <w:p w14:paraId="3B0EF177"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4752400A" w14:textId="77777777" w:rsidR="005804C0" w:rsidRDefault="005804C0">
            <w:pPr>
              <w:spacing w:after="0" w:line="240" w:lineRule="auto"/>
              <w:rPr>
                <w:rFonts w:ascii="Times New Roman" w:eastAsia="SimSun" w:hAnsi="Times New Roman" w:cs="Times New Roman"/>
                <w:sz w:val="20"/>
                <w:szCs w:val="20"/>
                <w:lang w:eastAsia="zh-CN"/>
              </w:rPr>
            </w:pPr>
            <w:r w:rsidRPr="005804C0">
              <w:rPr>
                <w:rFonts w:ascii="Times New Roman" w:eastAsia="SimSun" w:hAnsi="Times New Roman" w:cs="Times New Roman"/>
                <w:sz w:val="20"/>
                <w:szCs w:val="20"/>
                <w:lang w:eastAsia="zh-CN"/>
              </w:rPr>
              <w:t xml:space="preserve">We are acceptable to the proposal 2-1, but the value </w:t>
            </w:r>
            <w:r w:rsidR="00D277C2">
              <w:rPr>
                <w:rFonts w:ascii="Times New Roman" w:eastAsia="SimSun" w:hAnsi="Times New Roman" w:cs="Times New Roman"/>
                <w:sz w:val="20"/>
                <w:szCs w:val="20"/>
                <w:lang w:eastAsia="zh-CN"/>
              </w:rPr>
              <w:t>may</w:t>
            </w:r>
            <w:r w:rsidRPr="005804C0">
              <w:rPr>
                <w:rFonts w:ascii="Times New Roman" w:eastAsia="SimSun" w:hAnsi="Times New Roman" w:cs="Times New Roman"/>
                <w:sz w:val="20"/>
                <w:szCs w:val="20"/>
                <w:lang w:eastAsia="zh-CN"/>
              </w:rPr>
              <w:t xml:space="preserve"> follow the example of msg3-transformPrecoder, which seems more natural.</w:t>
            </w:r>
          </w:p>
        </w:tc>
      </w:tr>
      <w:tr w:rsidR="00F24BF3" w:rsidRPr="00C65192" w14:paraId="0B2F2DF4" w14:textId="77777777" w:rsidTr="00CF3BCB">
        <w:tc>
          <w:tcPr>
            <w:tcW w:w="2065" w:type="dxa"/>
          </w:tcPr>
          <w:p w14:paraId="0BC0ED37"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035912B4" w14:textId="77777777" w:rsidR="00F24BF3" w:rsidRPr="00C65192" w:rsidRDefault="00F24BF3" w:rsidP="000B391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fine with proposal 2-1. We think </w:t>
            </w:r>
            <w:r w:rsidRPr="00C65192">
              <w:rPr>
                <w:rFonts w:ascii="Times New Roman" w:eastAsia="DengXian" w:hAnsi="Times New Roman" w:cs="Times New Roman"/>
                <w:sz w:val="20"/>
                <w:szCs w:val="20"/>
                <w:lang w:eastAsia="zh-CN"/>
              </w:rPr>
              <w:t>place the DWS field before any field that has waveform-dependent interpretation may help implementation.</w:t>
            </w:r>
          </w:p>
        </w:tc>
      </w:tr>
      <w:tr w:rsidR="00F6124C" w:rsidRPr="00C65192" w14:paraId="6008BAE9" w14:textId="77777777" w:rsidTr="00CF3BCB">
        <w:tc>
          <w:tcPr>
            <w:tcW w:w="2065" w:type="dxa"/>
          </w:tcPr>
          <w:p w14:paraId="1110B05A" w14:textId="0B4D7E27" w:rsidR="00F6124C" w:rsidRDefault="00F6124C"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84A28B6" w14:textId="36ED6640" w:rsidR="00F6124C" w:rsidRDefault="00F6124C" w:rsidP="00F6124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Fine with </w:t>
            </w:r>
            <w:r w:rsidRPr="000511BC">
              <w:rPr>
                <w:rFonts w:ascii="Times New Roman" w:eastAsia="DengXian" w:hAnsi="Times New Roman" w:cs="Times New Roman"/>
                <w:sz w:val="20"/>
                <w:szCs w:val="20"/>
                <w:lang w:val="en-GB" w:eastAsia="zh-CN"/>
              </w:rPr>
              <w:t>FL proposal 2-</w:t>
            </w:r>
            <w:r>
              <w:rPr>
                <w:rFonts w:ascii="Times New Roman" w:eastAsia="DengXian" w:hAnsi="Times New Roman" w:cs="Times New Roman"/>
                <w:sz w:val="20"/>
                <w:szCs w:val="20"/>
                <w:lang w:val="en-GB" w:eastAsia="zh-CN"/>
              </w:rPr>
              <w:t>1.</w:t>
            </w:r>
          </w:p>
        </w:tc>
      </w:tr>
      <w:tr w:rsidR="008D31B0" w:rsidRPr="00C65192" w14:paraId="790279A5" w14:textId="77777777" w:rsidTr="00CF3BCB">
        <w:tc>
          <w:tcPr>
            <w:tcW w:w="2065" w:type="dxa"/>
          </w:tcPr>
          <w:p w14:paraId="79DE55C2" w14:textId="649066F1"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18CFE3E" w14:textId="2ABA2D6E"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 FL proposal 2-1 seems acceptable to majority, suggest we agree on this proposal.</w:t>
            </w:r>
          </w:p>
        </w:tc>
      </w:tr>
      <w:tr w:rsidR="00CF3BCB" w14:paraId="6515A20B" w14:textId="77777777" w:rsidTr="00CF3BCB">
        <w:tc>
          <w:tcPr>
            <w:tcW w:w="2065" w:type="dxa"/>
            <w:hideMark/>
          </w:tcPr>
          <w:p w14:paraId="5FCD7C5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692900E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Fine, also bit weird for the interpretation of the codepoints too. </w:t>
            </w:r>
          </w:p>
        </w:tc>
      </w:tr>
      <w:tr w:rsidR="00CF3BCB" w14:paraId="63C4599A" w14:textId="77777777" w:rsidTr="00CF3BCB">
        <w:tc>
          <w:tcPr>
            <w:tcW w:w="2065" w:type="dxa"/>
            <w:hideMark/>
          </w:tcPr>
          <w:p w14:paraId="09F67C4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500B7CEC"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proposal 2-1.</w:t>
            </w:r>
          </w:p>
        </w:tc>
      </w:tr>
      <w:tr w:rsidR="00CF3BCB" w14:paraId="7D9A8128" w14:textId="77777777" w:rsidTr="00CF3BCB">
        <w:tc>
          <w:tcPr>
            <w:tcW w:w="2065" w:type="dxa"/>
            <w:hideMark/>
          </w:tcPr>
          <w:p w14:paraId="7EAE4A0D"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7F5BBE25"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bl>
    <w:p w14:paraId="5792735C" w14:textId="77777777" w:rsidR="003D0E38" w:rsidRPr="00F24BF3" w:rsidRDefault="003D0E38">
      <w:pPr>
        <w:rPr>
          <w:lang w:eastAsia="zh-CN"/>
        </w:rPr>
      </w:pPr>
    </w:p>
    <w:p w14:paraId="7C4F4E30"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#2-2: Bandwidth part switching</w:t>
      </w:r>
    </w:p>
    <w:p w14:paraId="097775CF"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6EF4F1B" w14:textId="77777777" w:rsidR="001F6FE4" w:rsidRDefault="005804C0">
      <w:pPr>
        <w:rPr>
          <w:rFonts w:ascii="Times New Roman" w:hAnsi="Times New Roman" w:cs="Times New Roman"/>
          <w:sz w:val="20"/>
          <w:szCs w:val="20"/>
          <w:lang w:eastAsia="ko-KR"/>
        </w:rPr>
      </w:pPr>
      <w:r>
        <w:rPr>
          <w:rFonts w:ascii="Times New Roman" w:hAnsi="Times New Roman" w:cs="Times New Roman"/>
          <w:sz w:val="20"/>
          <w:szCs w:val="20"/>
          <w:u w:val="single"/>
          <w:lang w:eastAsia="ko-KR"/>
        </w:rPr>
        <w:t>Support dynamic waveform switching in case of BWP switching:</w:t>
      </w:r>
      <w:r>
        <w:rPr>
          <w:rFonts w:ascii="Times New Roman" w:hAnsi="Times New Roman" w:cs="Times New Roman"/>
          <w:sz w:val="20"/>
          <w:szCs w:val="20"/>
          <w:lang w:eastAsia="ko-KR"/>
        </w:rPr>
        <w:t xml:space="preserve"> Intel [8]</w:t>
      </w:r>
    </w:p>
    <w:p w14:paraId="65BA8E88" w14:textId="77777777" w:rsidR="001F6FE4" w:rsidRDefault="005804C0">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Enable dynamic adjustment of both bandwidth and waveform [8]</w:t>
      </w:r>
    </w:p>
    <w:p w14:paraId="40FADB70" w14:textId="77777777" w:rsidR="001F6FE4" w:rsidRDefault="001F6FE4">
      <w:pPr>
        <w:pStyle w:val="ListParagraph"/>
        <w:rPr>
          <w:rFonts w:ascii="Times New Roman" w:hAnsi="Times New Roman" w:cs="Times New Roman"/>
          <w:sz w:val="20"/>
          <w:szCs w:val="20"/>
          <w:lang w:eastAsia="ko-KR"/>
        </w:rPr>
      </w:pPr>
    </w:p>
    <w:p w14:paraId="72C11DF8"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Applicable waveform upon BWP switching from BWP not supporting DWS to a BWP supporting DWS:</w:t>
      </w:r>
    </w:p>
    <w:p w14:paraId="75A79B77"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RRC-configured waveform: </w:t>
      </w:r>
      <w:r>
        <w:rPr>
          <w:rFonts w:ascii="Times New Roman" w:hAnsi="Times New Roman" w:cs="Times New Roman"/>
          <w:sz w:val="20"/>
          <w:szCs w:val="20"/>
          <w:lang w:eastAsia="ko-KR"/>
        </w:rPr>
        <w:t>vivo [2], ZTE [4], Nokia [16], ETRI [28]</w:t>
      </w:r>
    </w:p>
    <w:p w14:paraId="3A04257C"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First transmission in the target BWP [2]</w:t>
      </w:r>
    </w:p>
    <w:p w14:paraId="4C1EC643"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Safer to UE [4]</w:t>
      </w:r>
    </w:p>
    <w:p w14:paraId="53A8C55E"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Should not apply the indication of source BWP in target BWP (?) [4]</w:t>
      </w:r>
    </w:p>
    <w:p w14:paraId="0CA87680"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Repurpose bits of another field to indicate waveform:</w:t>
      </w:r>
      <w:r>
        <w:rPr>
          <w:rFonts w:ascii="Times New Roman" w:hAnsi="Times New Roman" w:cs="Times New Roman"/>
          <w:sz w:val="20"/>
          <w:szCs w:val="20"/>
          <w:lang w:eastAsia="ko-KR"/>
        </w:rPr>
        <w:t xml:space="preserve"> ETRI [28]</w:t>
      </w:r>
    </w:p>
    <w:p w14:paraId="35D6CDB0"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Can indicate any waveform for first transmission of BWP switch.</w:t>
      </w:r>
    </w:p>
    <w:p w14:paraId="0C9DB3D4"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No change necessary</w:t>
      </w:r>
      <w:r>
        <w:rPr>
          <w:rFonts w:ascii="Times New Roman" w:hAnsi="Times New Roman" w:cs="Times New Roman"/>
          <w:sz w:val="20"/>
          <w:szCs w:val="20"/>
          <w:lang w:eastAsia="ko-KR"/>
        </w:rPr>
        <w:t>: (InterDigital [7]), Qualcomm [18]</w:t>
      </w:r>
    </w:p>
    <w:p w14:paraId="19088C2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Existing zero-padding procedure from TS38.213 works [18]</w:t>
      </w:r>
    </w:p>
    <w:p w14:paraId="77F5A096" w14:textId="77777777" w:rsidR="001F6FE4" w:rsidRDefault="001F6FE4">
      <w:pPr>
        <w:rPr>
          <w:rFonts w:ascii="Times New Roman" w:hAnsi="Times New Roman" w:cs="Times New Roman"/>
          <w:sz w:val="20"/>
          <w:szCs w:val="20"/>
          <w:highlight w:val="yellow"/>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BWP switching</w:t>
      </w:r>
    </w:p>
    <w:p w14:paraId="212D1B7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6 companies discuss the issue of dynamic waveform switching when DWS is not configured in a BWP and the UE receives a DCI that switches to a BWP where DWS is configured. Moderator’s understanding is that according to current specifications, the UE prepends a zero to the (zero-size) DWS bit and applies the waveform associated to the value “0”. 4 companies propose that instead of following the legacy zero-padding procedure, the UE switches to a semi-statically configured waveform or to a waveform indicated by a re-purposed field of the DCI.</w:t>
      </w:r>
    </w:p>
    <w:p w14:paraId="5A8403AA" w14:textId="77777777" w:rsidR="001F6FE4" w:rsidRDefault="005804C0">
      <w:pPr>
        <w:pStyle w:val="Heading3"/>
        <w:tabs>
          <w:tab w:val="left" w:pos="630"/>
        </w:tabs>
        <w:ind w:hanging="1004"/>
        <w:rPr>
          <w:sz w:val="24"/>
          <w:szCs w:val="24"/>
        </w:rPr>
      </w:pPr>
      <w:r>
        <w:rPr>
          <w:sz w:val="24"/>
          <w:szCs w:val="24"/>
        </w:rPr>
        <w:lastRenderedPageBreak/>
        <w:t>Pre-meeting comments</w:t>
      </w:r>
    </w:p>
    <w:p w14:paraId="158D83A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if the existing zero-padding procedure in case of bandwidth part switching (38.213, section 12) needs to be modified for the DWS field.</w:t>
      </w: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131AC4FB" w14:textId="77777777">
        <w:tc>
          <w:tcPr>
            <w:tcW w:w="2065" w:type="dxa"/>
          </w:tcPr>
          <w:p w14:paraId="3C27C1B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5C3FB54A"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We support the DWS when bandwidth part switching case</w:t>
            </w:r>
            <w:r>
              <w:rPr>
                <w:rFonts w:ascii="Times New Roman" w:eastAsia="Malgun Gothic" w:hAnsi="Times New Roman" w:cs="Times New Roman"/>
                <w:sz w:val="20"/>
                <w:szCs w:val="20"/>
                <w:lang w:val="en-GB" w:eastAsia="ko-KR"/>
              </w:rPr>
              <w:t>, and existing zero-padding procedure from TS38.213 can work as commented in issue #2-1</w:t>
            </w:r>
            <w:r>
              <w:rPr>
                <w:rFonts w:ascii="Times New Roman" w:eastAsia="Malgun Gothic" w:hAnsi="Times New Roman" w:cs="Times New Roman" w:hint="eastAsia"/>
                <w:sz w:val="20"/>
                <w:szCs w:val="20"/>
                <w:lang w:val="en-GB" w:eastAsia="ko-KR"/>
              </w:rPr>
              <w:t>.</w:t>
            </w:r>
          </w:p>
        </w:tc>
      </w:tr>
      <w:tr w:rsidR="001F6FE4" w14:paraId="07A2C054" w14:textId="77777777">
        <w:tc>
          <w:tcPr>
            <w:tcW w:w="2065" w:type="dxa"/>
          </w:tcPr>
          <w:p w14:paraId="050396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75B6FA0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Zero padding procedure can be there as it is, no need to update. But when BWP is switched, UE should neglect the DWS indication, and apply the RRC waveform given the reasons as FL summarized.</w:t>
            </w:r>
          </w:p>
        </w:tc>
      </w:tr>
      <w:tr w:rsidR="001F6FE4" w14:paraId="23FD2B56" w14:textId="77777777">
        <w:tc>
          <w:tcPr>
            <w:tcW w:w="2065" w:type="dxa"/>
          </w:tcPr>
          <w:p w14:paraId="09B90B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B00641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the DWS during the BWP switching. If Zero padding is applied, we should identify the “0” interpretation mentioned in proposal 2-1 first.</w:t>
            </w:r>
          </w:p>
          <w:p w14:paraId="790D04E5"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f Zero padding is not considered in such case. It is nature to use the RRC configured BWP of target BWP when source BWP has no capability of DWS but target BWP has.</w:t>
            </w:r>
          </w:p>
          <w:p w14:paraId="0381C20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other cases such as source BWP has capability of DWS but target BWP has not, simple dropping the DCI indication of BWP is sufficent.</w:t>
            </w:r>
          </w:p>
        </w:tc>
      </w:tr>
      <w:tr w:rsidR="001F6FE4" w14:paraId="0C63CB76" w14:textId="77777777">
        <w:tc>
          <w:tcPr>
            <w:tcW w:w="2065" w:type="dxa"/>
          </w:tcPr>
          <w:p w14:paraId="42743CD6"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004EB93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zero-padding procedure and per-field alignment can work in this case.</w:t>
            </w:r>
          </w:p>
          <w:p w14:paraId="6724DDF4"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In particular, a UE can refer to the RRC configuration of d</w:t>
            </w:r>
            <w:r>
              <w:rPr>
                <w:rFonts w:ascii="Times New Roman" w:eastAsia="Microsoft YaHei UI" w:hAnsi="Times New Roman" w:cs="Times New Roman"/>
                <w:color w:val="000000"/>
                <w:sz w:val="20"/>
                <w:szCs w:val="20"/>
                <w:lang w:val="en-GB"/>
              </w:rPr>
              <w:t>ynamic waveform switching for the target BWP; if configured, the waveform for the UL transmission in the new BWP is in accordance with the value of</w:t>
            </w:r>
            <w:r>
              <w:rPr>
                <w:rFonts w:ascii="Times New Roman" w:hAnsi="Times New Roman" w:cs="Times New Roman"/>
                <w:sz w:val="20"/>
                <w:szCs w:val="20"/>
                <w:lang w:val="en-GB"/>
              </w:rPr>
              <w:t xml:space="preserve"> DWS field in DCI.</w:t>
            </w:r>
          </w:p>
        </w:tc>
      </w:tr>
      <w:tr w:rsidR="001F6FE4" w14:paraId="7EEC80F7" w14:textId="77777777">
        <w:tc>
          <w:tcPr>
            <w:tcW w:w="2065" w:type="dxa"/>
          </w:tcPr>
          <w:p w14:paraId="6B812C5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558F8BA1"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We also believe the Zero padding schemes are naturally applied.</w:t>
            </w:r>
          </w:p>
        </w:tc>
      </w:tr>
      <w:tr w:rsidR="005804C0" w14:paraId="50392EEC" w14:textId="77777777">
        <w:tc>
          <w:tcPr>
            <w:tcW w:w="2065" w:type="dxa"/>
          </w:tcPr>
          <w:p w14:paraId="521C8FFF"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CCD04AD"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w:t>
            </w:r>
            <w:r w:rsidR="00C8037F">
              <w:rPr>
                <w:rFonts w:ascii="Times New Roman" w:eastAsia="Malgun Gothic" w:hAnsi="Times New Roman" w:cs="Times New Roman"/>
                <w:sz w:val="20"/>
                <w:szCs w:val="20"/>
                <w:lang w:eastAsia="ko-KR"/>
              </w:rPr>
              <w:t xml:space="preserve">need to </w:t>
            </w:r>
            <w:r>
              <w:rPr>
                <w:rFonts w:ascii="Times New Roman" w:eastAsia="Malgun Gothic" w:hAnsi="Times New Roman" w:cs="Times New Roman"/>
                <w:sz w:val="20"/>
                <w:szCs w:val="20"/>
                <w:lang w:eastAsia="ko-KR"/>
              </w:rPr>
              <w:t>firstly discuss whether to support DWS when</w:t>
            </w:r>
            <w:r w:rsidR="00C8037F">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 xml:space="preserve">this field </w:t>
            </w:r>
            <w:r w:rsidR="00C8037F">
              <w:rPr>
                <w:rFonts w:ascii="Times New Roman" w:eastAsia="Malgun Gothic" w:hAnsi="Times New Roman" w:cs="Times New Roman"/>
                <w:sz w:val="20"/>
                <w:szCs w:val="20"/>
                <w:lang w:eastAsia="ko-KR"/>
              </w:rPr>
              <w:t xml:space="preserve">is absent </w:t>
            </w:r>
            <w:r>
              <w:rPr>
                <w:rFonts w:ascii="Times New Roman" w:eastAsia="Malgun Gothic" w:hAnsi="Times New Roman" w:cs="Times New Roman"/>
                <w:sz w:val="20"/>
                <w:szCs w:val="20"/>
                <w:lang w:eastAsia="ko-KR"/>
              </w:rPr>
              <w:t>in the source BWP. If DWS is not supported, then the</w:t>
            </w:r>
            <w:r w:rsidR="00C8037F">
              <w:rPr>
                <w:rFonts w:ascii="Times New Roman" w:eastAsia="Malgun Gothic" w:hAnsi="Times New Roman" w:cs="Times New Roman"/>
                <w:sz w:val="20"/>
                <w:szCs w:val="20"/>
                <w:lang w:eastAsia="ko-KR"/>
              </w:rPr>
              <w:t xml:space="preserve"> target</w:t>
            </w:r>
            <w:r>
              <w:rPr>
                <w:rFonts w:ascii="Times New Roman" w:eastAsia="Malgun Gothic" w:hAnsi="Times New Roman" w:cs="Times New Roman"/>
                <w:sz w:val="20"/>
                <w:szCs w:val="20"/>
                <w:lang w:eastAsia="ko-KR"/>
              </w:rPr>
              <w:t xml:space="preserve"> waveform is determined by the target BWP that is tied to legacy RRC configuration</w:t>
            </w:r>
            <w:r w:rsidR="00C8037F">
              <w:rPr>
                <w:rFonts w:ascii="Times New Roman" w:eastAsia="Malgun Gothic" w:hAnsi="Times New Roman" w:cs="Times New Roman"/>
                <w:sz w:val="20"/>
                <w:szCs w:val="20"/>
                <w:lang w:eastAsia="ko-KR"/>
              </w:rPr>
              <w:t>, which is the legacy behavior</w:t>
            </w:r>
            <w:r>
              <w:rPr>
                <w:rFonts w:ascii="Times New Roman" w:eastAsia="Malgun Gothic" w:hAnsi="Times New Roman" w:cs="Times New Roman"/>
                <w:sz w:val="20"/>
                <w:szCs w:val="20"/>
                <w:lang w:eastAsia="ko-KR"/>
              </w:rPr>
              <w:t xml:space="preserve">. If DWS is supported, then we can further discuss how to enable </w:t>
            </w:r>
            <w:r w:rsidR="00C8037F">
              <w:rPr>
                <w:rFonts w:ascii="Times New Roman" w:eastAsia="Malgun Gothic" w:hAnsi="Times New Roman" w:cs="Times New Roman"/>
                <w:sz w:val="20"/>
                <w:szCs w:val="20"/>
                <w:lang w:eastAsia="ko-KR"/>
              </w:rPr>
              <w:t>this feature.</w:t>
            </w:r>
          </w:p>
        </w:tc>
      </w:tr>
      <w:tr w:rsidR="00061374" w14:paraId="61B9B8C9" w14:textId="77777777">
        <w:tc>
          <w:tcPr>
            <w:tcW w:w="2065" w:type="dxa"/>
          </w:tcPr>
          <w:p w14:paraId="183D2CE0" w14:textId="70649FDD" w:rsidR="00061374" w:rsidRDefault="00061374" w:rsidP="0006137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DEF55C1" w14:textId="5F55E7A2" w:rsidR="00061374" w:rsidRDefault="00061374" w:rsidP="00061374">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share same view as FL that a UE’s behaviour can follow current specification.</w:t>
            </w:r>
          </w:p>
        </w:tc>
      </w:tr>
      <w:tr w:rsidR="002357F0" w14:paraId="23B9B37B" w14:textId="77777777">
        <w:tc>
          <w:tcPr>
            <w:tcW w:w="2065" w:type="dxa"/>
          </w:tcPr>
          <w:p w14:paraId="7825F349" w14:textId="62632B1A"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0A59CE0" w14:textId="77777777"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62F31D58" w14:textId="793E4EFC"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ZTE, Ericsson: in my understanding, ignoring the DWS indication to apply RRC configured value instead is not the behaviour defined in section 12 of 38.213. This would be a special solution for DWS.</w:t>
            </w:r>
          </w:p>
        </w:tc>
      </w:tr>
    </w:tbl>
    <w:p w14:paraId="3CC9F7EA" w14:textId="77777777" w:rsidR="001F6FE4" w:rsidRDefault="001F6FE4">
      <w:pPr>
        <w:rPr>
          <w:rFonts w:ascii="Times New Roman" w:hAnsi="Times New Roman" w:cs="Times New Roman"/>
          <w:sz w:val="20"/>
          <w:szCs w:val="20"/>
        </w:rPr>
      </w:pPr>
    </w:p>
    <w:p w14:paraId="720E5AED" w14:textId="77777777" w:rsidR="00A945D9" w:rsidRDefault="00A945D9" w:rsidP="00A945D9">
      <w:pPr>
        <w:pStyle w:val="Heading3"/>
        <w:tabs>
          <w:tab w:val="left" w:pos="630"/>
        </w:tabs>
        <w:ind w:hanging="1004"/>
        <w:rPr>
          <w:sz w:val="24"/>
          <w:szCs w:val="24"/>
        </w:rPr>
      </w:pPr>
      <w:r>
        <w:rPr>
          <w:sz w:val="24"/>
          <w:szCs w:val="24"/>
        </w:rPr>
        <w:t>Offline Tuesday</w:t>
      </w:r>
    </w:p>
    <w:p w14:paraId="076FDECC" w14:textId="00B9F1BA" w:rsidR="005D69DA" w:rsidRPr="005D69DA" w:rsidRDefault="005D69DA" w:rsidP="005D69DA">
      <w:pPr>
        <w:rPr>
          <w:rFonts w:ascii="Times New Roman" w:hAnsi="Times New Roman" w:cs="Times New Roman"/>
          <w:sz w:val="20"/>
          <w:szCs w:val="20"/>
        </w:rPr>
      </w:pPr>
      <w:r>
        <w:rPr>
          <w:rFonts w:ascii="Times New Roman" w:hAnsi="Times New Roman" w:cs="Times New Roman"/>
          <w:sz w:val="20"/>
          <w:szCs w:val="20"/>
        </w:rPr>
        <w:t>Questions:</w:t>
      </w:r>
    </w:p>
    <w:p w14:paraId="2F412AA9" w14:textId="069E715E" w:rsidR="00A945D9" w:rsidRDefault="00A945D9" w:rsidP="00A945D9">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No change / addition to BWP switching procedure of section 12?</w:t>
      </w:r>
    </w:p>
    <w:p w14:paraId="1490447D" w14:textId="1F6343B6" w:rsidR="00A945D9" w:rsidRPr="005D425C" w:rsidRDefault="00A945D9" w:rsidP="00A945D9">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When switching from a BWP not supporting DWS to a BWP supporting DWS, first transmission uses waveform indicated by value “0”</w:t>
      </w:r>
      <w:r w:rsidR="005D425C">
        <w:rPr>
          <w:rFonts w:ascii="Times New Roman" w:hAnsi="Times New Roman" w:cs="Times New Roman"/>
          <w:sz w:val="20"/>
          <w:szCs w:val="20"/>
        </w:rPr>
        <w:t xml:space="preserve"> because of UE prepends the 0-bit DWS field size of source BWP with “zero” to match the 1-bit DWS field size of target BWP.</w:t>
      </w:r>
    </w:p>
    <w:p w14:paraId="14949CD5" w14:textId="4FB0D96B" w:rsidR="00A945D9" w:rsidRDefault="00A945D9" w:rsidP="005D425C">
      <w:pPr>
        <w:pStyle w:val="ListParagraph"/>
        <w:numPr>
          <w:ilvl w:val="0"/>
          <w:numId w:val="7"/>
        </w:numPr>
        <w:spacing w:before="240"/>
        <w:rPr>
          <w:rFonts w:ascii="Times New Roman" w:hAnsi="Times New Roman" w:cs="Times New Roman"/>
          <w:sz w:val="20"/>
          <w:szCs w:val="20"/>
        </w:rPr>
      </w:pPr>
      <w:r>
        <w:rPr>
          <w:rFonts w:ascii="Times New Roman" w:hAnsi="Times New Roman" w:cs="Times New Roman"/>
          <w:sz w:val="20"/>
          <w:szCs w:val="20"/>
        </w:rPr>
        <w:t>Modify BWP switching procedure for the case of switching from BWP not supporting DWS to BWP supporting DWS? (use waveform configured by RRC)</w:t>
      </w:r>
      <w:r w:rsidR="005D425C">
        <w:rPr>
          <w:rFonts w:ascii="Times New Roman" w:hAnsi="Times New Roman" w:cs="Times New Roman"/>
          <w:sz w:val="20"/>
          <w:szCs w:val="20"/>
        </w:rPr>
        <w:t>.</w:t>
      </w:r>
    </w:p>
    <w:p w14:paraId="643B81B4" w14:textId="5EE5BF5F" w:rsidR="00A945D9" w:rsidRPr="00A945D9" w:rsidRDefault="00A945D9" w:rsidP="00A945D9">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Do we need to optimize for this case?</w:t>
      </w:r>
    </w:p>
    <w:p w14:paraId="788316AF" w14:textId="77777777" w:rsidR="00A945D9" w:rsidRDefault="00A945D9">
      <w:pPr>
        <w:rPr>
          <w:rFonts w:ascii="Times New Roman" w:hAnsi="Times New Roman" w:cs="Times New Roman"/>
          <w:sz w:val="20"/>
          <w:szCs w:val="20"/>
        </w:rPr>
      </w:pPr>
    </w:p>
    <w:p w14:paraId="32A1DCC0" w14:textId="60724A3C" w:rsidR="005D69DA" w:rsidRDefault="005D69DA">
      <w:pPr>
        <w:rPr>
          <w:rFonts w:ascii="Times New Roman" w:hAnsi="Times New Roman" w:cs="Times New Roman"/>
          <w:sz w:val="20"/>
          <w:szCs w:val="20"/>
        </w:rPr>
      </w:pPr>
      <w:r>
        <w:rPr>
          <w:rFonts w:ascii="Times New Roman" w:hAnsi="Times New Roman" w:cs="Times New Roman"/>
          <w:sz w:val="20"/>
          <w:szCs w:val="20"/>
        </w:rPr>
        <w:t>Offline discussion summary:</w:t>
      </w:r>
    </w:p>
    <w:p w14:paraId="4169898A" w14:textId="77777777" w:rsidR="005D69DA" w:rsidRDefault="005D69DA" w:rsidP="005D69DA">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ETRI thinks that legacy procedure from section 12 of 38.213 may not apply because the field is not present in DCI of source BWP. Moderator, LG think that the procedure applies if considering that the field is present with 0-bit size.</w:t>
      </w:r>
    </w:p>
    <w:p w14:paraId="013F89AD" w14:textId="2CC7D16C" w:rsidR="005D69DA" w:rsidRDefault="005D69DA" w:rsidP="005D69DA">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Intel thinks </w:t>
      </w:r>
      <w:r w:rsidR="00BA1093">
        <w:rPr>
          <w:rFonts w:ascii="Times New Roman" w:hAnsi="Times New Roman" w:cs="Times New Roman"/>
          <w:sz w:val="20"/>
          <w:szCs w:val="20"/>
        </w:rPr>
        <w:t xml:space="preserve">that for the case under discussion, zero-prepending applies. Intel thinks </w:t>
      </w:r>
      <w:r>
        <w:rPr>
          <w:rFonts w:ascii="Times New Roman" w:hAnsi="Times New Roman" w:cs="Times New Roman"/>
          <w:sz w:val="20"/>
          <w:szCs w:val="20"/>
        </w:rPr>
        <w:t>that there are other cases to consider, such as source BWP supporting DWS but target BWP not supporting DWS. In this case, BWP switching procedure means that UE ignores the DWS field and applies RRC-configured value of target BWP.</w:t>
      </w:r>
    </w:p>
    <w:p w14:paraId="660F5C98" w14:textId="77777777" w:rsidR="00563845" w:rsidRDefault="00563845">
      <w:pPr>
        <w:rPr>
          <w:rFonts w:ascii="Times New Roman" w:hAnsi="Times New Roman" w:cs="Times New Roman"/>
          <w:sz w:val="20"/>
          <w:szCs w:val="20"/>
        </w:rPr>
      </w:pPr>
    </w:p>
    <w:p w14:paraId="2B38A03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#2-3: Handling of FDRA type/DMRS type</w:t>
      </w:r>
    </w:p>
    <w:p w14:paraId="3667B13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305F374"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1F6FE4" w14:paraId="1BC2BD62" w14:textId="77777777">
        <w:tc>
          <w:tcPr>
            <w:tcW w:w="9350" w:type="dxa"/>
          </w:tcPr>
          <w:p w14:paraId="565981A1"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2CEEB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172140E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71C43ED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0AC15F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34D3D72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3DF11F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665FA245"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7DE1141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3ECDC80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78045A7" w14:textId="77777777" w:rsidR="001F6FE4" w:rsidRDefault="001F6FE4">
            <w:pPr>
              <w:spacing w:after="0" w:line="240" w:lineRule="auto"/>
              <w:rPr>
                <w:rFonts w:ascii="Times" w:eastAsia="Batang" w:hAnsi="Times" w:cs="Times New Roman"/>
                <w:sz w:val="20"/>
                <w:szCs w:val="24"/>
                <w:lang w:eastAsia="zh-CN"/>
              </w:rPr>
            </w:pPr>
          </w:p>
          <w:p w14:paraId="0EFD1AF2"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EFF7262"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48D3E37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03CAC346"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14B202E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C25899F"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171D535C"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5B13A58B"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tc>
      </w:tr>
    </w:tbl>
    <w:p w14:paraId="18E8240F" w14:textId="77777777" w:rsidR="001F6FE4" w:rsidRDefault="001F6FE4">
      <w:pPr>
        <w:rPr>
          <w:rFonts w:ascii="Times New Roman" w:hAnsi="Times New Roman" w:cs="Times New Roman"/>
          <w:sz w:val="20"/>
          <w:szCs w:val="20"/>
          <w:u w:val="single"/>
          <w:lang w:val="en-GB" w:eastAsia="ko-KR"/>
        </w:rPr>
      </w:pPr>
    </w:p>
    <w:p w14:paraId="1CBC038E"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FDRA type</w:t>
      </w:r>
    </w:p>
    <w:p w14:paraId="73E12996"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1 (error case)</w:t>
      </w:r>
      <w:r>
        <w:rPr>
          <w:rFonts w:ascii="Times New Roman" w:hAnsi="Times New Roman" w:cs="Times New Roman"/>
          <w:sz w:val="20"/>
          <w:szCs w:val="20"/>
        </w:rPr>
        <w:t>: vivo [2], Spreadtrum [3], ZTE [4], CATT [6], Intel [8], Xiaomi [11], CMCC [15], Apple [17], LG [19], Oppo [20], Ericsson [21], Mediatek [25], Mavenir [26], Transsion [27], ETRI [28]</w:t>
      </w:r>
    </w:p>
    <w:p w14:paraId="200558E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Still possible to configure </w:t>
      </w:r>
      <w:r>
        <w:rPr>
          <w:rFonts w:ascii="Times New Roman" w:hAnsi="Times New Roman" w:cs="Times New Roman"/>
          <w:i/>
          <w:iCs/>
          <w:sz w:val="20"/>
          <w:szCs w:val="20"/>
        </w:rPr>
        <w:t>dynamicSwitch</w:t>
      </w:r>
      <w:r>
        <w:rPr>
          <w:rFonts w:ascii="Times New Roman" w:hAnsi="Times New Roman" w:cs="Times New Roman"/>
          <w:sz w:val="20"/>
          <w:szCs w:val="20"/>
        </w:rPr>
        <w:t>, maintains flexibility of CP-OFDM: [3]</w:t>
      </w:r>
    </w:p>
    <w:p w14:paraId="082F6D1C"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Easy and up to proper configuration, gNB implementation issue [3][4][6][11][15][20][25]</w:t>
      </w:r>
    </w:p>
    <w:p w14:paraId="1E7975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Less specification impact than Option 2 [4][19][21][26]</w:t>
      </w:r>
    </w:p>
    <w:p w14:paraId="34A0A7A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Contiguous resource allocation is typically utilized [8]</w:t>
      </w:r>
    </w:p>
    <w:p w14:paraId="124B7E7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requires alignment of FDRA field [26]</w:t>
      </w:r>
    </w:p>
    <w:p w14:paraId="753E7C4E"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operating DWS is not in cell center, likely low-mobility, don’t need full flexibility [28]</w:t>
      </w:r>
    </w:p>
    <w:p w14:paraId="7933B29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4F567D27"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2 (apply only for CP-OFDM)</w:t>
      </w:r>
      <w:r>
        <w:rPr>
          <w:rFonts w:ascii="Times New Roman" w:hAnsi="Times New Roman" w:cs="Times New Roman"/>
          <w:sz w:val="20"/>
          <w:szCs w:val="20"/>
        </w:rPr>
        <w:t>: Huawei [5], InterDigital [7], China Telecom [9], Panasonic [10], Lenovo [12], NEC [13], Nokia [16], (Samsung [22]), Sharp [23], NTT DOCOMO [24], Google [29]</w:t>
      </w:r>
    </w:p>
    <w:p w14:paraId="440C33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lastRenderedPageBreak/>
        <w:t xml:space="preserve">Option 1 reduces flexibility [13][16], </w:t>
      </w:r>
      <w:r>
        <w:rPr>
          <w:rFonts w:ascii="Times New Roman" w:hAnsi="Times New Roman" w:cs="Times New Roman"/>
          <w:i/>
          <w:iCs/>
          <w:sz w:val="20"/>
          <w:szCs w:val="20"/>
        </w:rPr>
        <w:t>dynamicSwitch</w:t>
      </w:r>
      <w:r>
        <w:rPr>
          <w:rFonts w:ascii="Times New Roman" w:hAnsi="Times New Roman" w:cs="Times New Roman"/>
          <w:sz w:val="20"/>
          <w:szCs w:val="20"/>
        </w:rPr>
        <w:t xml:space="preserve"> is optional UE capability [5][24]</w:t>
      </w:r>
    </w:p>
    <w:p w14:paraId="2323C2F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adds 1 bit of DCI overhead [7][10][23]</w:t>
      </w:r>
    </w:p>
    <w:p w14:paraId="2DFBE7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Not much difference in specification effort between options [23][29]</w:t>
      </w:r>
    </w:p>
    <w:p w14:paraId="33F0152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1C681A5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60C8272B" w14:textId="77777777" w:rsidR="001F6FE4" w:rsidRDefault="001F6FE4">
      <w:pPr>
        <w:rPr>
          <w:rFonts w:ascii="Times New Roman" w:hAnsi="Times New Roman" w:cs="Times New Roman"/>
          <w:sz w:val="20"/>
          <w:szCs w:val="20"/>
        </w:rPr>
      </w:pPr>
    </w:p>
    <w:p w14:paraId="79937E1A"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DMRS type</w:t>
      </w:r>
    </w:p>
    <w:p w14:paraId="2A5991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1 (error case)</w:t>
      </w:r>
      <w:r>
        <w:rPr>
          <w:rFonts w:ascii="Times New Roman" w:hAnsi="Times New Roman" w:cs="Times New Roman"/>
          <w:sz w:val="20"/>
          <w:szCs w:val="20"/>
        </w:rPr>
        <w:t>: vivo [2], Spreadtrum [3], ZTE [4], Intel [8], Xiaomi [11], CMCC [15], LG [19], Oppo [20], Ericsson [21], Mediatek [25], Mavenir [26], Transsion [27], ETRI [28]</w:t>
      </w:r>
    </w:p>
    <w:p w14:paraId="4929DE5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Same handling as FDRA type [3][4][19][20][21][26]</w:t>
      </w:r>
    </w:p>
    <w:p w14:paraId="6644B09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Scheduling restriction is not severe [8]</w:t>
      </w:r>
    </w:p>
    <w:p w14:paraId="74374EA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Avoid that DWS field controls the DMRS type [15]</w:t>
      </w:r>
    </w:p>
    <w:p w14:paraId="08D1F0B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operating DWS is not in cell center, likely low-mobility, don’t need full flexibility [28]</w:t>
      </w:r>
    </w:p>
    <w:p w14:paraId="790C098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5DD6353E"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2 (apply only for CP-OFDM)</w:t>
      </w:r>
      <w:r>
        <w:rPr>
          <w:rFonts w:ascii="Times New Roman" w:hAnsi="Times New Roman" w:cs="Times New Roman"/>
          <w:sz w:val="20"/>
          <w:szCs w:val="20"/>
        </w:rPr>
        <w:t>: Huawei [5], CATT [6], InterDigital [7], China Telecom [9], Panasonic [10], Lenovo [12], NEC [13], Nokia [16], Apple [17], (Samsung [22]), Sharp [23], NTT DOCOMO [24], Google [29]</w:t>
      </w:r>
    </w:p>
    <w:p w14:paraId="7DC56429"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reduces maximum number of supported antenna ports, reducing user capacity and throughput [5]. Not compatible with R18 MIMO enhancements [12].</w:t>
      </w:r>
    </w:p>
    <w:p w14:paraId="18A0748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allow configuring DMRS type 2 [23] which improves throughput for CP-OFDM. Aligned with intention of DWS [17].</w:t>
      </w:r>
    </w:p>
    <w:p w14:paraId="5EA32DC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Better flexibility [6][7][9][10][13][16]</w:t>
      </w:r>
    </w:p>
    <w:p w14:paraId="35209AEA"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Low specification impact [7][29]</w:t>
      </w:r>
    </w:p>
    <w:p w14:paraId="3EE3D88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45F58A0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77BC2A97" w14:textId="77777777" w:rsidR="001F6FE4" w:rsidRDefault="001F6FE4">
      <w:pPr>
        <w:rPr>
          <w:rFonts w:ascii="Times New Roman" w:hAnsi="Times New Roman" w:cs="Times New Roman"/>
          <w:sz w:val="20"/>
          <w:szCs w:val="20"/>
        </w:rPr>
      </w:pPr>
    </w:p>
    <w:p w14:paraId="08BAE815"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05661F9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Vivo [2] proposes that configuration of pi/2 BPSK modulation when DWS is configured is handled as an error case.</w:t>
      </w:r>
    </w:p>
    <w:p w14:paraId="39D75D11"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Spreadtrum [3] proposes that parameters required by both waveforms are configured when dynamic waveform switching is configured.</w:t>
      </w:r>
    </w:p>
    <w:p w14:paraId="161A344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Spreadtrum [3] proposes to apply MCS table configured for indicated waveform.</w:t>
      </w: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54565F5C"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FDRA type, 15 companies prefer Option 1 (error case) and 11 companies prefer Option 2 (apply only for CP-OFDM).</w:t>
      </w:r>
    </w:p>
    <w:p w14:paraId="109534E0"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DMRS type, 13 companies prefer Option 1 (error case) and 13 companies prefer Option 2 (apply only for CP-OFDM).</w:t>
      </w:r>
    </w:p>
    <w:p w14:paraId="471A30C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 xml:space="preserve">2 companies [2][3] discuss other parameters (e.g. </w:t>
      </w:r>
      <w:r>
        <w:rPr>
          <w:rFonts w:ascii="Times New Roman" w:hAnsi="Times New Roman" w:cs="Times New Roman"/>
          <w:i/>
          <w:iCs/>
          <w:sz w:val="20"/>
          <w:szCs w:val="20"/>
        </w:rPr>
        <w:t>tp-pi2BPSK</w:t>
      </w:r>
      <w:r>
        <w:rPr>
          <w:rFonts w:ascii="Times New Roman" w:hAnsi="Times New Roman" w:cs="Times New Roman"/>
          <w:sz w:val="20"/>
          <w:szCs w:val="20"/>
        </w:rPr>
        <w:t xml:space="preserve">, </w:t>
      </w:r>
      <w:r>
        <w:rPr>
          <w:rFonts w:ascii="Times New Roman" w:hAnsi="Times New Roman" w:cs="Times New Roman"/>
          <w:i/>
          <w:iCs/>
          <w:sz w:val="20"/>
          <w:szCs w:val="20"/>
        </w:rPr>
        <w:t>mcs-Table</w:t>
      </w:r>
      <w:r>
        <w:rPr>
          <w:rFonts w:ascii="Times New Roman" w:hAnsi="Times New Roman" w:cs="Times New Roman"/>
          <w:sz w:val="20"/>
          <w:szCs w:val="20"/>
        </w:rPr>
        <w:t xml:space="preserve">, </w:t>
      </w:r>
      <w:r>
        <w:rPr>
          <w:rFonts w:ascii="Times New Roman" w:hAnsi="Times New Roman" w:cs="Times New Roman"/>
          <w:i/>
          <w:iCs/>
          <w:sz w:val="20"/>
          <w:szCs w:val="20"/>
        </w:rPr>
        <w:t>mcs-TableTransformPrecoder</w:t>
      </w:r>
      <w:r>
        <w:rPr>
          <w:rFonts w:ascii="Times New Roman" w:hAnsi="Times New Roman" w:cs="Times New Roman"/>
          <w:sz w:val="20"/>
          <w:szCs w:val="20"/>
        </w:rPr>
        <w:t xml:space="preserve">) that may also require handling. In moderator’s understanding, there is no issue with these parameters since existing specification only considers e.g. </w:t>
      </w:r>
      <w:r>
        <w:rPr>
          <w:rFonts w:ascii="Times New Roman" w:hAnsi="Times New Roman" w:cs="Times New Roman"/>
          <w:i/>
          <w:iCs/>
          <w:sz w:val="20"/>
          <w:szCs w:val="20"/>
        </w:rPr>
        <w:t>mcs-TableTransformPrecoder</w:t>
      </w:r>
      <w:r>
        <w:rPr>
          <w:rFonts w:ascii="Times New Roman" w:hAnsi="Times New Roman" w:cs="Times New Roman"/>
          <w:sz w:val="20"/>
          <w:szCs w:val="20"/>
        </w:rPr>
        <w:t xml:space="preserve"> in case transform precoding is enabled, and </w:t>
      </w:r>
      <w:r>
        <w:rPr>
          <w:rFonts w:ascii="Times New Roman" w:hAnsi="Times New Roman" w:cs="Times New Roman"/>
          <w:i/>
          <w:iCs/>
          <w:sz w:val="20"/>
          <w:szCs w:val="20"/>
        </w:rPr>
        <w:t>tp-pi2BPSK</w:t>
      </w:r>
      <w:r>
        <w:rPr>
          <w:rFonts w:ascii="Times New Roman" w:hAnsi="Times New Roman" w:cs="Times New Roman"/>
          <w:sz w:val="20"/>
          <w:szCs w:val="20"/>
        </w:rPr>
        <w:t xml:space="preserve"> affects parameter q which is present only in MCS tables that are specifically for DFT-S-OFDM.</w:t>
      </w:r>
    </w:p>
    <w:p w14:paraId="52CEB728"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lastRenderedPageBreak/>
        <w:t>The views are very split for both cases. Option 1 has the least specification impact (possibly no impact), while Option 2 has a small specification impact. Option 1 introduces some restrictions for the scheduling of CP-OFDM transmissions when DWS is configured:</w:t>
      </w:r>
    </w:p>
    <w:p w14:paraId="5F556A72"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For FDRA type, it is not possible to use resource allocation type 0 with CP-OFDM unless </w:t>
      </w:r>
      <w:r>
        <w:rPr>
          <w:rFonts w:ascii="Times New Roman" w:hAnsi="Times New Roman" w:cs="Times New Roman"/>
          <w:i/>
          <w:iCs/>
          <w:sz w:val="20"/>
          <w:szCs w:val="20"/>
        </w:rPr>
        <w:t>dynamicSwitch</w:t>
      </w:r>
      <w:r>
        <w:rPr>
          <w:rFonts w:ascii="Times New Roman" w:hAnsi="Times New Roman" w:cs="Times New Roman"/>
          <w:sz w:val="20"/>
          <w:szCs w:val="20"/>
        </w:rPr>
        <w:t xml:space="preserve"> for frequency allocation is configured. </w:t>
      </w:r>
    </w:p>
    <w:p w14:paraId="6AE18D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For DMRS type, it is not possible to use DMRS type 2 with CP-OFDM.</w:t>
      </w:r>
    </w:p>
    <w:p w14:paraId="69F88BC9"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 xml:space="preserve">It could be considered that a restriction related to FDRA is less severe since it would still be possible to use resource allocation type 0 with CP-OFDM by configuring </w:t>
      </w:r>
      <w:r>
        <w:rPr>
          <w:rFonts w:ascii="Times New Roman" w:hAnsi="Times New Roman" w:cs="Times New Roman"/>
          <w:i/>
          <w:iCs/>
          <w:sz w:val="20"/>
          <w:szCs w:val="20"/>
        </w:rPr>
        <w:t>dynamicSwitch</w:t>
      </w:r>
      <w:r>
        <w:rPr>
          <w:rFonts w:ascii="Times New Roman" w:hAnsi="Times New Roman" w:cs="Times New Roman"/>
          <w:sz w:val="20"/>
          <w:szCs w:val="20"/>
        </w:rPr>
        <w:t xml:space="preserve"> at the cost of 1 bit of overhead if UE supports dynamic switching between FDRA types. On the other hand, in the case of DMRS type there does not seem to be any workaround. A UE configured with DWS would not be able to schedule any transmission that requires DMRS type 2. Because of this, two companies [6][17] prefer Option 1 for FDRA type but Option 2 for DMRS type.</w:t>
      </w:r>
    </w:p>
    <w:p w14:paraId="7F1792F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To progress towards a decision, moderator suggests analyzing further the potential impact of restrictions that would arise with Option 1. Companies are invited to provide their views on the following questions:</w:t>
      </w:r>
    </w:p>
    <w:p w14:paraId="466E95C7"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Is restriction that FDRA type cannot be configured to type 0 for CP-OFDM acceptable (when UE does not support </w:t>
      </w:r>
      <w:r>
        <w:rPr>
          <w:rFonts w:ascii="Times New Roman" w:hAnsi="Times New Roman" w:cs="Times New Roman"/>
          <w:i/>
          <w:iCs/>
          <w:sz w:val="20"/>
          <w:szCs w:val="20"/>
        </w:rPr>
        <w:t>dynamicSwitch</w:t>
      </w:r>
      <w:r>
        <w:rPr>
          <w:rFonts w:ascii="Times New Roman" w:hAnsi="Times New Roman" w:cs="Times New Roman"/>
          <w:sz w:val="20"/>
          <w:szCs w:val="20"/>
        </w:rPr>
        <w:t xml:space="preserve">)? </w:t>
      </w:r>
    </w:p>
    <w:p w14:paraId="1B74D10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Why? (e.g. whether Type 0 RA is often/rarely used, whether it is expected to be useful for a UE configured with DWS, whether most UEs support </w:t>
      </w:r>
      <w:r>
        <w:rPr>
          <w:rFonts w:ascii="Times New Roman" w:hAnsi="Times New Roman" w:cs="Times New Roman"/>
          <w:i/>
          <w:iCs/>
          <w:sz w:val="20"/>
          <w:szCs w:val="20"/>
        </w:rPr>
        <w:t>dynamicSwitch</w:t>
      </w:r>
      <w:r>
        <w:rPr>
          <w:rFonts w:ascii="Times New Roman" w:hAnsi="Times New Roman" w:cs="Times New Roman"/>
          <w:sz w:val="20"/>
          <w:szCs w:val="20"/>
        </w:rPr>
        <w:t>, etc.)</w:t>
      </w:r>
    </w:p>
    <w:p w14:paraId="6B83DC4C"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Is restriction that DMRS type cannot be configured to type 2 for CP-OFDM acceptable?</w:t>
      </w:r>
    </w:p>
    <w:p w14:paraId="3CA738E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Why? (e.g. whether DMRS type 2 is often/rarely used, whether it is expected to be useful for a UE configured with DWS, etc.)</w:t>
      </w:r>
    </w:p>
    <w:p w14:paraId="763E17E1" w14:textId="77777777" w:rsidR="001F6FE4" w:rsidRDefault="001F6FE4">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14AD68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provide views on the questions 1 and 2 above.  </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73EE0750" w14:textId="77777777">
        <w:tc>
          <w:tcPr>
            <w:tcW w:w="2065" w:type="dxa"/>
          </w:tcPr>
          <w:p w14:paraId="6FA5D71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839BE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On FDRA, supporting dynamic switching between CP-OFDM with resource allocation type 0 and DFT-s-OFDM with resource allocation type 1 means UE should support dynamic switching of resource allocation type regardless of whether UE supports </w:t>
            </w:r>
            <w:r>
              <w:rPr>
                <w:rFonts w:ascii="Times New Roman" w:hAnsi="Times New Roman" w:cs="Times New Roman"/>
                <w:i/>
                <w:iCs/>
                <w:sz w:val="20"/>
                <w:szCs w:val="20"/>
                <w:lang w:val="en-GB"/>
              </w:rPr>
              <w:t>dynamicSwith</w:t>
            </w:r>
            <w:r>
              <w:rPr>
                <w:rFonts w:ascii="Times New Roman" w:hAnsi="Times New Roman" w:cs="Times New Roman"/>
                <w:sz w:val="20"/>
                <w:szCs w:val="20"/>
                <w:lang w:val="en-GB"/>
              </w:rPr>
              <w:t xml:space="preserve">. Then, we think it is assumed that most UEs support </w:t>
            </w:r>
            <w:r>
              <w:rPr>
                <w:rFonts w:ascii="Times New Roman" w:hAnsi="Times New Roman" w:cs="Times New Roman"/>
                <w:i/>
                <w:iCs/>
                <w:sz w:val="20"/>
                <w:szCs w:val="20"/>
                <w:lang w:val="en-GB"/>
              </w:rPr>
              <w:t>dynamicSwich</w:t>
            </w:r>
            <w:r>
              <w:rPr>
                <w:rFonts w:ascii="Times New Roman" w:hAnsi="Times New Roman" w:cs="Times New Roman"/>
                <w:sz w:val="20"/>
                <w:szCs w:val="20"/>
                <w:lang w:val="en-GB"/>
              </w:rPr>
              <w:t xml:space="preserve"> if dynamic waveform switching is supported. Therefore, we think the restriction that FDRA type cannot be configured to type 0 for CP-OFDM is acceptable.</w:t>
            </w:r>
          </w:p>
          <w:p w14:paraId="6A5903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On DMRS type, we prefer not to have the restriction that DMRS type cannot be configured to Type 2 for CP-OFDM. Option 2 allows the alignment with normal CP-OFDM operation, which has the benefit of DMRS orthogonality.</w:t>
            </w:r>
          </w:p>
        </w:tc>
      </w:tr>
      <w:tr w:rsidR="001F6FE4" w14:paraId="4A489A94" w14:textId="77777777">
        <w:tc>
          <w:tcPr>
            <w:tcW w:w="2065" w:type="dxa"/>
          </w:tcPr>
          <w:p w14:paraId="0D9B8C9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36E22F3"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support Option 1 that mainly reason of its simplicity. These FDRA/DMRS configuration restrictions are applied only for DWS, so temporarily avoiding those Type 0 RA or Type 2 DMRS would not be critical within the short period. </w:t>
            </w:r>
          </w:p>
          <w:p w14:paraId="533F9BCB"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sz w:val="20"/>
                <w:szCs w:val="20"/>
                <w:lang w:val="en-GB" w:eastAsia="ko-KR"/>
              </w:rPr>
              <w:t>Moreover, the specification effort on the Option 2 is unnecessary since the dynamic waveform switching might not frequently be used.</w:t>
            </w:r>
          </w:p>
        </w:tc>
      </w:tr>
      <w:tr w:rsidR="001F6FE4" w14:paraId="052862C1" w14:textId="77777777">
        <w:tc>
          <w:tcPr>
            <w:tcW w:w="2065" w:type="dxa"/>
          </w:tcPr>
          <w:p w14:paraId="5E5F05D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E6F0BE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r>
              <w:rPr>
                <w:rFonts w:ascii="Times New Roman" w:eastAsia="DengXian" w:hAnsi="Times New Roman" w:cs="Times New Roman"/>
                <w:sz w:val="20"/>
                <w:szCs w:val="20"/>
                <w:lang w:eastAsia="zh-CN"/>
              </w:rPr>
              <w:t>es, both the restrictions can be accepted. We support the Option 1 as it is easy to define it as error case.</w:t>
            </w:r>
          </w:p>
        </w:tc>
      </w:tr>
      <w:tr w:rsidR="001F6FE4" w14:paraId="1DAA714D" w14:textId="77777777">
        <w:tc>
          <w:tcPr>
            <w:tcW w:w="2065" w:type="dxa"/>
          </w:tcPr>
          <w:p w14:paraId="796144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3949464"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Type 0 RA is rarely used, therefore a restriction that FDRA type 0 and dynamic waveform switching can’t be configured simultaneously is acceptable.</w:t>
            </w:r>
          </w:p>
          <w:p w14:paraId="160D7767"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It is similar to case of question 1. The restriction is acceptable.</w:t>
            </w:r>
          </w:p>
        </w:tc>
      </w:tr>
      <w:tr w:rsidR="00F24BF3" w14:paraId="79D01D96" w14:textId="77777777" w:rsidTr="000B3918">
        <w:tc>
          <w:tcPr>
            <w:tcW w:w="2065" w:type="dxa"/>
          </w:tcPr>
          <w:p w14:paraId="2EC96A5F"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0002785C" w14:textId="77777777" w:rsidR="00F24BF3" w:rsidRDefault="00F24BF3" w:rsidP="000B3918">
            <w:pPr>
              <w:spacing w:after="0" w:line="240" w:lineRule="auto"/>
              <w:rPr>
                <w:rFonts w:ascii="Times New Roman" w:hAnsi="Times New Roman" w:cs="Times New Roman"/>
                <w:sz w:val="20"/>
                <w:szCs w:val="20"/>
              </w:rPr>
            </w:pPr>
            <w:r w:rsidRPr="00BE162E">
              <w:rPr>
                <w:rFonts w:ascii="Times New Roman" w:hAnsi="Times New Roman" w:cs="Times New Roman"/>
                <w:sz w:val="20"/>
                <w:szCs w:val="20"/>
              </w:rPr>
              <w:t>Option 1 is easy and up to a proper configuration to solve the problem. We prefer Option 1.</w:t>
            </w:r>
            <w:r>
              <w:rPr>
                <w:rFonts w:ascii="Times New Roman" w:hAnsi="Times New Roman" w:cs="Times New Roman"/>
                <w:sz w:val="20"/>
                <w:szCs w:val="20"/>
              </w:rPr>
              <w:t xml:space="preserve"> For legacy UE, </w:t>
            </w:r>
            <w:r>
              <w:rPr>
                <w:rFonts w:ascii="Times New Roman" w:eastAsia="Batang" w:hAnsi="Times New Roman" w:cs="Times New Roman"/>
                <w:sz w:val="20"/>
                <w:szCs w:val="20"/>
                <w:lang w:eastAsia="x-none"/>
              </w:rPr>
              <w:t>it</w:t>
            </w:r>
            <w:r w:rsidRPr="000B59FB">
              <w:rPr>
                <w:rFonts w:ascii="Times New Roman" w:eastAsia="Batang" w:hAnsi="Times New Roman" w:cs="Times New Roman"/>
                <w:sz w:val="20"/>
                <w:szCs w:val="20"/>
                <w:lang w:val="en-GB" w:eastAsia="x-none"/>
              </w:rPr>
              <w:t xml:space="preserve"> applies resource </w:t>
            </w:r>
            <w:r w:rsidRPr="00E46345">
              <w:rPr>
                <w:rFonts w:ascii="Times New Roman" w:hAnsi="Times New Roman" w:cs="Times New Roman"/>
                <w:sz w:val="20"/>
                <w:szCs w:val="20"/>
              </w:rPr>
              <w:t>allocation</w:t>
            </w:r>
            <w:r w:rsidRPr="000B59FB">
              <w:rPr>
                <w:rFonts w:ascii="Times New Roman" w:eastAsia="Batang" w:hAnsi="Times New Roman" w:cs="Times New Roman"/>
                <w:sz w:val="20"/>
                <w:szCs w:val="20"/>
                <w:lang w:val="en-GB" w:eastAsia="x-none"/>
              </w:rPr>
              <w:t xml:space="preserve"> according to </w:t>
            </w:r>
            <w:r w:rsidRPr="000B59FB">
              <w:rPr>
                <w:rFonts w:ascii="Times New Roman" w:eastAsia="Batang" w:hAnsi="Times New Roman" w:cs="Times New Roman"/>
                <w:i/>
                <w:iCs/>
                <w:sz w:val="20"/>
                <w:szCs w:val="20"/>
                <w:lang w:val="en-GB" w:eastAsia="x-none"/>
              </w:rPr>
              <w:t>resourceAllocation</w:t>
            </w:r>
            <w:r w:rsidRPr="000B59FB">
              <w:rPr>
                <w:rFonts w:ascii="Times New Roman" w:eastAsia="Batang" w:hAnsi="Times New Roman" w:cs="Times New Roman"/>
                <w:sz w:val="20"/>
                <w:szCs w:val="20"/>
                <w:lang w:val="en-GB" w:eastAsia="x-none"/>
              </w:rPr>
              <w:t xml:space="preserve"> IE.</w:t>
            </w:r>
            <w:r>
              <w:rPr>
                <w:rFonts w:ascii="Times New Roman" w:eastAsia="Batang" w:hAnsi="Times New Roman" w:cs="Times New Roman"/>
                <w:sz w:val="20"/>
                <w:szCs w:val="20"/>
                <w:lang w:val="en-GB" w:eastAsia="x-none"/>
              </w:rPr>
              <w:t xml:space="preserve"> So </w:t>
            </w:r>
            <w:r>
              <w:rPr>
                <w:rFonts w:ascii="Times New Roman" w:hAnsi="Times New Roman" w:cs="Times New Roman"/>
                <w:sz w:val="20"/>
                <w:szCs w:val="20"/>
              </w:rPr>
              <w:t xml:space="preserve">Option 2 may </w:t>
            </w:r>
            <w:r w:rsidRPr="00BE162E">
              <w:rPr>
                <w:rFonts w:ascii="Times New Roman" w:hAnsi="Times New Roman" w:cs="Times New Roman"/>
                <w:sz w:val="20"/>
                <w:szCs w:val="20"/>
              </w:rPr>
              <w:t>affect the UE behavior</w:t>
            </w:r>
            <w:r>
              <w:rPr>
                <w:rFonts w:ascii="Times New Roman" w:hAnsi="Times New Roman" w:cs="Times New Roman"/>
                <w:sz w:val="20"/>
                <w:szCs w:val="20"/>
              </w:rPr>
              <w:t xml:space="preserve"> and have impact on the s</w:t>
            </w:r>
            <w:r w:rsidRPr="003073CC">
              <w:rPr>
                <w:rFonts w:ascii="Times New Roman" w:hAnsi="Times New Roman" w:cs="Times New Roman"/>
                <w:sz w:val="20"/>
                <w:szCs w:val="20"/>
              </w:rPr>
              <w:t>pecification</w:t>
            </w:r>
            <w:r>
              <w:rPr>
                <w:rFonts w:ascii="Times New Roman" w:hAnsi="Times New Roman" w:cs="Times New Roman"/>
                <w:sz w:val="20"/>
                <w:szCs w:val="20"/>
              </w:rPr>
              <w:t>.</w:t>
            </w:r>
          </w:p>
        </w:tc>
      </w:tr>
      <w:tr w:rsidR="00DE2BB0" w14:paraId="49CE538F" w14:textId="77777777">
        <w:tc>
          <w:tcPr>
            <w:tcW w:w="2065" w:type="dxa"/>
          </w:tcPr>
          <w:p w14:paraId="400BFE3A" w14:textId="1D62796C" w:rsidR="00DE2BB0" w:rsidRPr="00F24BF3" w:rsidRDefault="00DE2BB0" w:rsidP="00DE2BB0">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Lenovo</w:t>
            </w:r>
          </w:p>
        </w:tc>
        <w:tc>
          <w:tcPr>
            <w:tcW w:w="7285" w:type="dxa"/>
          </w:tcPr>
          <w:p w14:paraId="65D8F322" w14:textId="465B3341" w:rsidR="00DE2BB0" w:rsidRDefault="00DE2BB0" w:rsidP="00DE2B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FDRA, if a UE doesn’t support </w:t>
            </w:r>
            <w:r w:rsidRPr="00ED2D39">
              <w:rPr>
                <w:rFonts w:ascii="Times New Roman" w:hAnsi="Times New Roman" w:cs="Times New Roman"/>
                <w:i/>
                <w:iCs/>
                <w:sz w:val="20"/>
                <w:szCs w:val="20"/>
                <w:lang w:val="en-GB"/>
              </w:rPr>
              <w:t>dynamicSwith</w:t>
            </w:r>
            <w:r>
              <w:rPr>
                <w:rFonts w:ascii="Times New Roman" w:hAnsi="Times New Roman" w:cs="Times New Roman"/>
                <w:sz w:val="20"/>
                <w:szCs w:val="20"/>
                <w:lang w:val="en-GB"/>
              </w:rPr>
              <w:t>, the resource allocation type shall be type 1 for both CP-OFDM and DFT-s-OFDM. Although we prefer option 2, but we can accept option 1.</w:t>
            </w:r>
          </w:p>
          <w:p w14:paraId="2724CCB7" w14:textId="49080A26" w:rsidR="00DE2BB0" w:rsidRDefault="00DE2BB0" w:rsidP="00DE2BB0">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xml:space="preserve">. DMRS type, we think option 2 shall be supported </w:t>
            </w:r>
            <w:r w:rsidR="00E10F25">
              <w:rPr>
                <w:rFonts w:ascii="Times New Roman" w:hAnsi="Times New Roman" w:cs="Times New Roman"/>
                <w:sz w:val="20"/>
                <w:szCs w:val="20"/>
                <w:lang w:val="en-GB"/>
              </w:rPr>
              <w:t xml:space="preserve">since in option 1 CP-OFDM can only use DMRS type 1. Besides, </w:t>
            </w:r>
            <w:r>
              <w:rPr>
                <w:rFonts w:ascii="Times New Roman" w:hAnsi="Times New Roman" w:cs="Times New Roman"/>
                <w:sz w:val="20"/>
                <w:szCs w:val="20"/>
                <w:lang w:val="en-GB"/>
              </w:rPr>
              <w:t>eType 1 and eType 2 DMRS types are introduced for CP-OFDM in Rel-18 MIMO</w:t>
            </w:r>
            <w:r w:rsidR="00E10F25">
              <w:rPr>
                <w:rFonts w:ascii="Times New Roman" w:hAnsi="Times New Roman" w:cs="Times New Roman"/>
                <w:sz w:val="20"/>
                <w:szCs w:val="20"/>
                <w:lang w:val="en-GB"/>
              </w:rPr>
              <w:t>,</w:t>
            </w:r>
            <w:r>
              <w:rPr>
                <w:rFonts w:ascii="Times New Roman" w:hAnsi="Times New Roman" w:cs="Times New Roman"/>
                <w:sz w:val="20"/>
                <w:szCs w:val="20"/>
                <w:lang w:val="en-GB"/>
              </w:rPr>
              <w:t xml:space="preserve"> the flexibility </w:t>
            </w:r>
            <w:r w:rsidR="00E10F25">
              <w:rPr>
                <w:rFonts w:ascii="Times New Roman" w:hAnsi="Times New Roman" w:cs="Times New Roman"/>
                <w:sz w:val="20"/>
                <w:szCs w:val="20"/>
                <w:lang w:val="en-GB"/>
              </w:rPr>
              <w:t>will be</w:t>
            </w:r>
            <w:r>
              <w:rPr>
                <w:rFonts w:ascii="Times New Roman" w:hAnsi="Times New Roman" w:cs="Times New Roman"/>
                <w:sz w:val="20"/>
                <w:szCs w:val="20"/>
                <w:lang w:val="en-GB"/>
              </w:rPr>
              <w:t xml:space="preserve"> reduced much for CP-OFDM</w:t>
            </w:r>
            <w:r w:rsidR="00E10F25">
              <w:rPr>
                <w:rFonts w:ascii="Times New Roman" w:hAnsi="Times New Roman" w:cs="Times New Roman"/>
                <w:sz w:val="20"/>
                <w:szCs w:val="20"/>
                <w:lang w:val="en-GB"/>
              </w:rPr>
              <w:t xml:space="preserve"> if option 1 is adopted</w:t>
            </w:r>
            <w:r>
              <w:rPr>
                <w:rFonts w:ascii="Times New Roman" w:hAnsi="Times New Roman" w:cs="Times New Roman"/>
                <w:sz w:val="20"/>
                <w:szCs w:val="20"/>
                <w:lang w:val="en-GB"/>
              </w:rPr>
              <w:t xml:space="preserve">. </w:t>
            </w:r>
          </w:p>
        </w:tc>
      </w:tr>
      <w:tr w:rsidR="001F6FE4" w14:paraId="5BE17F41" w14:textId="77777777">
        <w:tc>
          <w:tcPr>
            <w:tcW w:w="2065" w:type="dxa"/>
          </w:tcPr>
          <w:p w14:paraId="0B686EF1" w14:textId="008B47D0" w:rsidR="001F6FE4" w:rsidRDefault="002357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074CCCC" w14:textId="7FF7FE9C" w:rsidR="001F6FE4" w:rsidRDefault="002357F0">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We can discuss this further.</w:t>
            </w:r>
          </w:p>
        </w:tc>
      </w:tr>
      <w:tr w:rsidR="00CF3BCB" w14:paraId="467F63E6" w14:textId="77777777">
        <w:tc>
          <w:tcPr>
            <w:tcW w:w="2065" w:type="dxa"/>
          </w:tcPr>
          <w:p w14:paraId="74DBD5F3" w14:textId="5B0926EC" w:rsidR="00CF3BCB" w:rsidRDefault="00CF3BCB" w:rsidP="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30ABB65A" w14:textId="09271709" w:rsidR="00CF3BCB" w:rsidRDefault="00CF3BCB" w:rsidP="00CF3BCB">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don’t think the restrictions are acceptable. Though not happens usually, but these base features shouldn’t be ignored for supporting new feature. It is unreasonable if an UE is a Rel-18 UE, then the basic flexibility and function will be worse than the Rel-15 UE. And Option 2 actually doesn’t bring too much specs impact compared with option 1, even the payload of DCI can be smaller. </w:t>
            </w:r>
          </w:p>
        </w:tc>
      </w:tr>
      <w:tr w:rsidR="001F6FE4" w14:paraId="6672FD42" w14:textId="77777777">
        <w:tc>
          <w:tcPr>
            <w:tcW w:w="2065" w:type="dxa"/>
          </w:tcPr>
          <w:p w14:paraId="20285A27"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175DB7" w14:textId="77777777" w:rsidR="001F6FE4" w:rsidRDefault="001F6FE4">
            <w:pPr>
              <w:adjustRightInd w:val="0"/>
              <w:snapToGrid w:val="0"/>
              <w:spacing w:after="0" w:line="240" w:lineRule="auto"/>
              <w:rPr>
                <w:rFonts w:ascii="Times New Roman" w:hAnsi="Times New Roman" w:cs="Times New Roman"/>
                <w:sz w:val="20"/>
                <w:szCs w:val="20"/>
              </w:rPr>
            </w:pPr>
          </w:p>
        </w:tc>
      </w:tr>
    </w:tbl>
    <w:p w14:paraId="646ACDA0" w14:textId="77777777" w:rsidR="001F6FE4" w:rsidRDefault="001F6FE4">
      <w:pPr>
        <w:rPr>
          <w:rFonts w:ascii="Times New Roman" w:hAnsi="Times New Roman" w:cs="Times New Roman"/>
          <w:sz w:val="20"/>
          <w:szCs w:val="20"/>
        </w:rPr>
      </w:pPr>
    </w:p>
    <w:p w14:paraId="705F6E9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#2-4: Other issues related to dynamic switching mechanism</w:t>
      </w:r>
    </w:p>
    <w:p w14:paraId="18231756"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RAN1#113</w:t>
      </w:r>
    </w:p>
    <w:p w14:paraId="15430EC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ZTE [4] proposes that during carrier switching, the DCI size should be aligned between the cross-carrier scheduling and self-scheduling when the same DCI format is used.</w:t>
      </w:r>
    </w:p>
    <w:p w14:paraId="489B3F5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China Telecom [9] proposes that For UE configured with multi-PUSCH scheduling in time domain in a carrier (i.e. </w:t>
      </w:r>
      <w:r>
        <w:rPr>
          <w:rFonts w:ascii="Times New Roman" w:hAnsi="Times New Roman" w:cs="Times New Roman"/>
          <w:i/>
          <w:iCs/>
          <w:sz w:val="20"/>
          <w:szCs w:val="20"/>
          <w:lang w:val="en-GB"/>
        </w:rPr>
        <w:t>pusch-TimeDomainAllocationListForMultiPUSCH</w:t>
      </w:r>
      <w:r>
        <w:rPr>
          <w:rFonts w:ascii="Times New Roman" w:hAnsi="Times New Roman" w:cs="Times New Roman"/>
          <w:sz w:val="20"/>
          <w:szCs w:val="20"/>
          <w:lang w:val="en-GB"/>
        </w:rPr>
        <w:t>), DCI format 0_1 supports 1-bit field for dynamic waveform switching indication.</w:t>
      </w:r>
    </w:p>
    <w:p w14:paraId="06D9ABEC" w14:textId="77777777" w:rsidR="001F6FE4" w:rsidRDefault="005804C0">
      <w:pPr>
        <w:pStyle w:val="ListParagraph"/>
        <w:numPr>
          <w:ilvl w:val="0"/>
          <w:numId w:val="7"/>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already agreed in RAN1#112bis-e.</w:t>
      </w:r>
    </w:p>
    <w:p w14:paraId="67A542DD"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Panasonic [10] proposes that RRC can configure that PUSCH repetition uses DFT-S-OFDM regardless of configuration of </w:t>
      </w:r>
      <w:r>
        <w:rPr>
          <w:rFonts w:ascii="Times New Roman" w:hAnsi="Times New Roman" w:cs="Times New Roman"/>
          <w:i/>
          <w:iCs/>
          <w:sz w:val="20"/>
          <w:szCs w:val="20"/>
          <w:lang w:val="en-GB"/>
        </w:rPr>
        <w:t>transformPrecoder</w:t>
      </w:r>
      <w:r>
        <w:rPr>
          <w:rFonts w:ascii="Times New Roman" w:hAnsi="Times New Roman" w:cs="Times New Roman"/>
          <w:sz w:val="20"/>
          <w:szCs w:val="20"/>
          <w:lang w:val="en-GB"/>
        </w:rPr>
        <w:t xml:space="preserve"> and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w:t>
      </w:r>
    </w:p>
    <w:p w14:paraId="4A03191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Sony [14] proposes that RAN1 adopts DWS for Type 2 CG-PUSCH signaled by activation (for VoNR).</w:t>
      </w:r>
    </w:p>
    <w:p w14:paraId="73E6440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CMCC [15] proposes to study potential enhancement to enable UE fallback from DWS to legacy DCI.</w:t>
      </w:r>
    </w:p>
    <w:p w14:paraId="63CD5F24" w14:textId="77777777" w:rsidR="001F6FE4" w:rsidRDefault="005804C0">
      <w:pPr>
        <w:rPr>
          <w:rFonts w:ascii="Times New Roman" w:eastAsia="Batang" w:hAnsi="Times New Roman" w:cs="Times New Roman"/>
          <w:sz w:val="20"/>
          <w:lang w:eastAsia="zh-CN"/>
        </w:rPr>
      </w:pPr>
      <w:r>
        <w:rPr>
          <w:rFonts w:ascii="Times New Roman" w:hAnsi="Times New Roman" w:cs="Times New Roman"/>
          <w:sz w:val="20"/>
          <w:szCs w:val="20"/>
          <w:lang w:val="en-GB"/>
        </w:rPr>
        <w:t xml:space="preserve">Oppo [20] proposes that in configured grant, the transmissions of PDCCH scrambled by CS-RNTI with NDI=0 should follow the waveform of the earlier transmission scheduled by PDCCH scrambled by CS-RNTI with NDI=1. </w:t>
      </w:r>
      <w:r>
        <w:rPr>
          <w:rFonts w:ascii="Times New Roman" w:eastAsia="Batang" w:hAnsi="Times New Roman" w:cs="Times New Roman"/>
          <w:sz w:val="20"/>
          <w:lang w:eastAsia="zh-CN"/>
        </w:rPr>
        <w:t>The DWS indication field is ignored for PDCCH scrambled by CS-RNTI with NDI=0.</w:t>
      </w:r>
    </w:p>
    <w:p w14:paraId="58C7DFBD" w14:textId="77777777" w:rsidR="001F6FE4" w:rsidRDefault="005804C0">
      <w:pPr>
        <w:rPr>
          <w:lang w:val="en-GB" w:eastAsia="ko-KR"/>
        </w:rPr>
      </w:pPr>
      <w:r>
        <w:rPr>
          <w:rFonts w:ascii="Times New Roman" w:hAnsi="Times New Roman" w:cs="Times New Roman"/>
          <w:b/>
          <w:bCs/>
          <w:sz w:val="20"/>
          <w:szCs w:val="20"/>
          <w:u w:val="single"/>
          <w:shd w:val="clear" w:color="auto" w:fill="FFC000"/>
          <w:lang w:val="en-GB" w:eastAsia="zh-CN"/>
        </w:rPr>
        <w:t>Observations on other issues related to dynamic switching mechanism</w:t>
      </w:r>
    </w:p>
    <w:p w14:paraId="06DF329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The above proposals seem related to aspects that were concluded in earlier meetings and/or seem to have lower priority. </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would like to discuss any of the proposals in this section.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E8A" w14:paraId="7ADC88A3" w14:textId="77777777">
        <w:tc>
          <w:tcPr>
            <w:tcW w:w="2065" w:type="dxa"/>
          </w:tcPr>
          <w:p w14:paraId="12097215" w14:textId="4B3DC094"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w:t>
            </w:r>
          </w:p>
        </w:tc>
        <w:tc>
          <w:tcPr>
            <w:tcW w:w="7285" w:type="dxa"/>
          </w:tcPr>
          <w:p w14:paraId="1B11D864" w14:textId="77777777"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the explanation. As the CS-RNTI with NDI=0 could be CG type2 activation or release, it may not go as the whole CG dynamic switching not agreed. I realize the proposal is not correctly phased. It was intended for the PUSCH after the one by CS-RNTI with NDI=1.</w:t>
            </w:r>
          </w:p>
          <w:p w14:paraId="16A73A04" w14:textId="77777777" w:rsidR="00063E8A" w:rsidRDefault="00063E8A" w:rsidP="00063E8A">
            <w:pPr>
              <w:spacing w:after="0" w:line="240" w:lineRule="auto"/>
              <w:rPr>
                <w:rFonts w:ascii="Times New Roman" w:eastAsia="Batang" w:hAnsi="Times New Roman" w:cs="Times New Roman"/>
                <w:b/>
                <w:bCs/>
                <w:i/>
                <w:iCs/>
                <w:sz w:val="20"/>
                <w:szCs w:val="24"/>
                <w:lang w:eastAsia="x-none"/>
              </w:rPr>
            </w:pPr>
            <w:r>
              <w:rPr>
                <w:rFonts w:ascii="Times New Roman" w:eastAsia="Batang" w:hAnsi="Times New Roman" w:cs="Times New Roman"/>
                <w:b/>
                <w:bCs/>
                <w:i/>
                <w:iCs/>
                <w:sz w:val="20"/>
                <w:szCs w:val="24"/>
                <w:lang w:eastAsia="x-none"/>
              </w:rPr>
              <w:t>In configured grant, the transmissions after PUSCH scheduled by PDCCH scrambled by CS-RNTI with NDI=1 should follow the waveform of the earlier transmission.</w:t>
            </w:r>
          </w:p>
          <w:p w14:paraId="28695C15" w14:textId="77777777" w:rsidR="00063E8A" w:rsidRDefault="00063E8A" w:rsidP="00063E8A">
            <w:pPr>
              <w:spacing w:after="0" w:line="240" w:lineRule="auto"/>
              <w:rPr>
                <w:rFonts w:ascii="Times New Roman" w:hAnsi="Times New Roman" w:cs="Times New Roman"/>
                <w:sz w:val="20"/>
                <w:szCs w:val="20"/>
                <w:lang w:val="en-GB"/>
              </w:rPr>
            </w:pPr>
            <w:r>
              <w:rPr>
                <w:rFonts w:ascii="Times New Roman" w:eastAsia="Batang" w:hAnsi="Times New Roman" w:cs="Times New Roman"/>
                <w:sz w:val="20"/>
                <w:szCs w:val="24"/>
                <w:lang w:eastAsia="x-none"/>
              </w:rPr>
              <w:t>I saw current agreement may intend to have the waveform back to RRC configuration after the PUSCH by PDCCH scrambled by CS-RNTI with NDI=1.</w:t>
            </w:r>
          </w:p>
          <w:p w14:paraId="0F6A44C2" w14:textId="77777777" w:rsidR="00063E8A" w:rsidRDefault="00063E8A" w:rsidP="00063E8A">
            <w:pPr>
              <w:spacing w:after="0" w:line="240" w:lineRule="auto"/>
              <w:rPr>
                <w:rFonts w:ascii="Times New Roman" w:hAnsi="Times New Roman" w:cs="Times New Roman"/>
                <w:sz w:val="20"/>
                <w:szCs w:val="20"/>
                <w:lang w:val="en-GB"/>
              </w:rPr>
            </w:pPr>
          </w:p>
        </w:tc>
      </w:tr>
      <w:tr w:rsidR="001F6FE4" w14:paraId="765164EC" w14:textId="77777777">
        <w:tc>
          <w:tcPr>
            <w:tcW w:w="2065" w:type="dxa"/>
          </w:tcPr>
          <w:p w14:paraId="7972BDF6"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41EE842C"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r w:rsidR="001F6FE4" w14:paraId="2F6916BD" w14:textId="77777777">
        <w:tc>
          <w:tcPr>
            <w:tcW w:w="2065" w:type="dxa"/>
          </w:tcPr>
          <w:p w14:paraId="71A3104F"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17B5AAE0" w14:textId="77777777" w:rsidR="001F6FE4" w:rsidRDefault="001F6FE4">
            <w:pPr>
              <w:adjustRightInd w:val="0"/>
              <w:snapToGrid w:val="0"/>
              <w:spacing w:after="0" w:line="240" w:lineRule="auto"/>
              <w:rPr>
                <w:rFonts w:ascii="Times New Roman" w:eastAsia="DengXian" w:hAnsi="Times New Roman" w:cs="Times New Roman"/>
                <w:sz w:val="20"/>
                <w:szCs w:val="20"/>
                <w:lang w:val="en-GB" w:eastAsia="zh-CN"/>
              </w:rPr>
            </w:pPr>
          </w:p>
        </w:tc>
      </w:tr>
      <w:tr w:rsidR="001F6FE4" w14:paraId="697518EB" w14:textId="77777777">
        <w:tc>
          <w:tcPr>
            <w:tcW w:w="2065" w:type="dxa"/>
          </w:tcPr>
          <w:p w14:paraId="6D9A0F73" w14:textId="77777777" w:rsidR="001F6FE4" w:rsidRDefault="001F6FE4">
            <w:pPr>
              <w:spacing w:after="0" w:line="240" w:lineRule="auto"/>
              <w:rPr>
                <w:rFonts w:ascii="Times New Roman" w:eastAsia="Malgun Gothic" w:hAnsi="Times New Roman" w:cs="Times New Roman"/>
                <w:sz w:val="20"/>
                <w:szCs w:val="20"/>
                <w:lang w:eastAsia="ko-KR"/>
              </w:rPr>
            </w:pPr>
          </w:p>
        </w:tc>
        <w:tc>
          <w:tcPr>
            <w:tcW w:w="7285" w:type="dxa"/>
          </w:tcPr>
          <w:p w14:paraId="4A4F90DC" w14:textId="77777777" w:rsidR="001F6FE4" w:rsidRDefault="001F6FE4">
            <w:pPr>
              <w:adjustRightInd w:val="0"/>
              <w:snapToGrid w:val="0"/>
              <w:spacing w:after="0" w:line="240" w:lineRule="auto"/>
              <w:rPr>
                <w:rFonts w:ascii="Times New Roman" w:eastAsia="Malgun Gothic" w:hAnsi="Times New Roman" w:cs="Times New Roman"/>
                <w:sz w:val="20"/>
                <w:szCs w:val="20"/>
                <w:lang w:eastAsia="ko-KR"/>
              </w:rPr>
            </w:pPr>
          </w:p>
        </w:tc>
      </w:tr>
      <w:tr w:rsidR="001F6FE4" w14:paraId="5A63447B" w14:textId="77777777">
        <w:tc>
          <w:tcPr>
            <w:tcW w:w="2065" w:type="dxa"/>
          </w:tcPr>
          <w:p w14:paraId="4C49D6C6"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C136E2"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56703210" w14:textId="77777777">
        <w:tc>
          <w:tcPr>
            <w:tcW w:w="2065" w:type="dxa"/>
          </w:tcPr>
          <w:p w14:paraId="2D470E5B"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19FE9393"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1AC58CA" w14:textId="77777777">
        <w:tc>
          <w:tcPr>
            <w:tcW w:w="2065" w:type="dxa"/>
          </w:tcPr>
          <w:p w14:paraId="293D6A7A"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42A9BEB" w14:textId="77777777" w:rsidR="001F6FE4" w:rsidRDefault="001F6FE4">
            <w:pPr>
              <w:adjustRightInd w:val="0"/>
              <w:snapToGrid w:val="0"/>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77777777" w:rsidR="001F6FE4" w:rsidRDefault="005804C0">
      <w:pPr>
        <w:pStyle w:val="Heading1"/>
      </w:pPr>
      <w:r>
        <w:t>Topic #3: Assistance information for switching waveform</w:t>
      </w:r>
    </w:p>
    <w:p w14:paraId="77B448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#3-1: Assistance information for switching waveform</w:t>
      </w:r>
    </w:p>
    <w:p w14:paraId="5A514B5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BC3AF3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Related agreement from RAN1#112bis-e</w:t>
      </w:r>
    </w:p>
    <w:tbl>
      <w:tblPr>
        <w:tblStyle w:val="TableGrid"/>
        <w:tblW w:w="0" w:type="auto"/>
        <w:tblLook w:val="04A0" w:firstRow="1" w:lastRow="0" w:firstColumn="1" w:lastColumn="0" w:noHBand="0" w:noVBand="1"/>
      </w:tblPr>
      <w:tblGrid>
        <w:gridCol w:w="9350"/>
      </w:tblGrid>
      <w:tr w:rsidR="001F6FE4" w14:paraId="1F59403A" w14:textId="77777777">
        <w:tc>
          <w:tcPr>
            <w:tcW w:w="9350" w:type="dxa"/>
          </w:tcPr>
          <w:p w14:paraId="1D2547FE"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A4796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7671FF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7A42664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60599A7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688697D2"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0E7B4B07"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2AFA091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53A632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3BFAE626"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235C19DF"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tc>
      </w:tr>
    </w:tbl>
    <w:p w14:paraId="3E01BE19" w14:textId="77777777" w:rsidR="001F6FE4" w:rsidRDefault="001F6FE4">
      <w:pPr>
        <w:rPr>
          <w:rFonts w:ascii="Times New Roman" w:hAnsi="Times New Roman" w:cs="Times New Roman"/>
          <w:sz w:val="20"/>
          <w:szCs w:val="20"/>
          <w:u w:val="single"/>
          <w:lang w:val="en-GB"/>
        </w:rPr>
      </w:pPr>
    </w:p>
    <w:p w14:paraId="63E6946E"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Summary of benefits/concerns identified for each Option in contributions:</w:t>
      </w:r>
    </w:p>
    <w:tbl>
      <w:tblPr>
        <w:tblStyle w:val="TableGrid"/>
        <w:tblW w:w="0" w:type="auto"/>
        <w:tblLook w:val="04A0" w:firstRow="1" w:lastRow="0" w:firstColumn="1" w:lastColumn="0" w:noHBand="0" w:noVBand="1"/>
      </w:tblPr>
      <w:tblGrid>
        <w:gridCol w:w="4675"/>
        <w:gridCol w:w="4675"/>
      </w:tblGrid>
      <w:tr w:rsidR="001F6FE4" w14:paraId="68CDA77A" w14:textId="77777777">
        <w:tc>
          <w:tcPr>
            <w:tcW w:w="9350" w:type="dxa"/>
            <w:gridSpan w:val="2"/>
          </w:tcPr>
          <w:p w14:paraId="1FD92784"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1: </w:t>
            </w:r>
            <w:r>
              <w:rPr>
                <w:rFonts w:ascii="Times New Roman" w:eastAsia="Batang" w:hAnsi="Times New Roman" w:cs="Times New Roman"/>
                <w:sz w:val="20"/>
                <w:szCs w:val="20"/>
                <w:lang w:val="en-GB" w:eastAsia="zh-CN"/>
              </w:rPr>
              <w:t>Reporting of power headroom information for a reference PUSCH using target waveform different from waveform of actual PUSCH.</w:t>
            </w:r>
          </w:p>
        </w:tc>
      </w:tr>
      <w:tr w:rsidR="001F6FE4" w14:paraId="0F0DCE97" w14:textId="77777777">
        <w:tc>
          <w:tcPr>
            <w:tcW w:w="4675" w:type="dxa"/>
          </w:tcPr>
          <w:p w14:paraId="349ED9D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4D1739B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7961215D" w14:textId="77777777">
        <w:tc>
          <w:tcPr>
            <w:tcW w:w="4675" w:type="dxa"/>
          </w:tcPr>
          <w:p w14:paraId="1FBB37AC" w14:textId="77777777" w:rsidR="001F6FE4" w:rsidRDefault="005804C0">
            <w:pPr>
              <w:pStyle w:val="ListParagraph"/>
              <w:numPr>
                <w:ilvl w:val="0"/>
                <w:numId w:val="14"/>
              </w:numPr>
              <w:ind w:left="161" w:hanging="161"/>
              <w:rPr>
                <w:rFonts w:ascii="Times New Roman" w:hAnsi="Times New Roman" w:cs="Times New Roman"/>
                <w:sz w:val="20"/>
                <w:szCs w:val="20"/>
                <w:lang w:val="en-GB"/>
              </w:rPr>
            </w:pPr>
            <w:r>
              <w:rPr>
                <w:rFonts w:ascii="Times New Roman" w:hAnsi="Times New Roman" w:cs="Times New Roman"/>
                <w:sz w:val="20"/>
                <w:szCs w:val="20"/>
                <w:lang w:val="en-GB"/>
              </w:rPr>
              <w:t>Difference of Pcmax between waveforms function of UE implementation, exact performance difference difficult to get for NW [3][21][24][27]</w:t>
            </w:r>
          </w:p>
          <w:p w14:paraId="6C537987"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Providing both PHR at same time minimizes uncertainty of impact of switch [7]</w:t>
            </w:r>
          </w:p>
          <w:p w14:paraId="596A2B26"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gNB needs to know possible PHR with new waveform [10][13]</w:t>
            </w:r>
          </w:p>
          <w:p w14:paraId="59063B6D"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Better performance than Option 2 [17]</w:t>
            </w:r>
          </w:p>
          <w:p w14:paraId="5F22B0A5"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Without info, if switching from CP-OFDM to DFT-S-OFDM, gNB does not know how much Tx power increase can be and whether to switch from multi-layer PUSCH to single-layer PUSCH [21]</w:t>
            </w:r>
          </w:p>
          <w:p w14:paraId="50DF80EF"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Without info, if switching from DFT-S-OFDM to CP-OFDM, gNB does not know how to schedule FDRA, rank, MCS at the risk that PUSCH transmission fails [21].</w:t>
            </w:r>
          </w:p>
          <w:p w14:paraId="2962263F" w14:textId="77777777" w:rsidR="001F6FE4" w:rsidRDefault="001F6FE4">
            <w:pPr>
              <w:spacing w:after="0"/>
              <w:rPr>
                <w:rFonts w:ascii="Times New Roman" w:hAnsi="Times New Roman" w:cs="Times New Roman"/>
                <w:sz w:val="20"/>
                <w:szCs w:val="20"/>
                <w:lang w:val="en-GB"/>
              </w:rPr>
            </w:pPr>
          </w:p>
        </w:tc>
        <w:tc>
          <w:tcPr>
            <w:tcW w:w="4675" w:type="dxa"/>
          </w:tcPr>
          <w:p w14:paraId="3561F510"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lastRenderedPageBreak/>
              <w:t>No simulation results available [4]</w:t>
            </w:r>
          </w:p>
          <w:p w14:paraId="0A0326CE"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gNB can determine if UE is moving to cell edge or cell center based on current PHR [4]</w:t>
            </w:r>
          </w:p>
          <w:p w14:paraId="35F464F5"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lastRenderedPageBreak/>
              <w:t>Not necessary to determine waveform though may help for RB/MCS [4]</w:t>
            </w:r>
          </w:p>
          <w:p w14:paraId="7BD1E6B6"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Multiple entry MAC CE for UL CA needs to be solved [4]</w:t>
            </w:r>
          </w:p>
          <w:p w14:paraId="3E8CE0E8"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Requires introducing new field in PHR MAC CE [5]</w:t>
            </w:r>
          </w:p>
          <w:p w14:paraId="3D9D09CF"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Optimization compared to Option 2, only eliminates performance loss of the first PUSCH transmission [5]</w:t>
            </w:r>
          </w:p>
          <w:p w14:paraId="4C8E28C2"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Increases PHR overhead [6][8]</w:t>
            </w:r>
          </w:p>
          <w:p w14:paraId="04BE7D29"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Information may be outdated at time of reporting [8][9]</w:t>
            </w:r>
          </w:p>
          <w:p w14:paraId="1AD449D7"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Benefit is not clear [22]</w:t>
            </w:r>
          </w:p>
          <w:p w14:paraId="5D217C91"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Large impact to specifications, including RAN2, not required by WID objective, would also be applicable to RRC-based switching [22]</w:t>
            </w:r>
          </w:p>
          <w:p w14:paraId="68B4C11B"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if gNB changes other parameters to maintain UL connection the PHR of target not useful [23].</w:t>
            </w:r>
          </w:p>
        </w:tc>
      </w:tr>
    </w:tbl>
    <w:p w14:paraId="1E49F6F5"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3E2E6BFA" w14:textId="77777777">
        <w:tc>
          <w:tcPr>
            <w:tcW w:w="9350" w:type="dxa"/>
            <w:gridSpan w:val="2"/>
          </w:tcPr>
          <w:p w14:paraId="1693C66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2: </w:t>
            </w:r>
            <w:r>
              <w:rPr>
                <w:rFonts w:ascii="Times New Roman" w:eastAsia="Batang" w:hAnsi="Times New Roman" w:cs="Times New Roman"/>
                <w:sz w:val="20"/>
                <w:szCs w:val="20"/>
                <w:lang w:val="en-GB" w:eastAsia="zh-CN"/>
              </w:rPr>
              <w:t>New trigger of power headroom report based on waveform switching event.</w:t>
            </w:r>
          </w:p>
        </w:tc>
      </w:tr>
      <w:tr w:rsidR="001F6FE4" w14:paraId="1FECE9C9" w14:textId="77777777">
        <w:tc>
          <w:tcPr>
            <w:tcW w:w="4675" w:type="dxa"/>
          </w:tcPr>
          <w:p w14:paraId="15F12F8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60B8785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1F69310D" w14:textId="77777777">
        <w:tc>
          <w:tcPr>
            <w:tcW w:w="4675" w:type="dxa"/>
          </w:tcPr>
          <w:p w14:paraId="5ED1917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PHR after switching can be used to correct waveform, RB, MCS [4][26]</w:t>
            </w:r>
          </w:p>
          <w:p w14:paraId="28C787E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back should be rare event, can use conservative scheduling [4]</w:t>
            </w:r>
          </w:p>
          <w:p w14:paraId="09B6AAA7"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over Option 4 is on fine adjustment of scheduling parameters [4]</w:t>
            </w:r>
          </w:p>
          <w:p w14:paraId="3FBD7F71"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Less specification impact than Option 1, no need to define PHR report or MAC-CE structure [4][26]</w:t>
            </w:r>
          </w:p>
          <w:p w14:paraId="63CEE36C"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Current PHR triggering does not guarantee timely PHR for waveform switching [5]</w:t>
            </w:r>
          </w:p>
          <w:p w14:paraId="12F78A1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Limits performance loss (with Option 4) of unsuitable MCS/RB allocations to the first scheduled PUSCH after switching [5]</w:t>
            </w:r>
          </w:p>
          <w:p w14:paraId="3D7A593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can happen at any time [9]</w:t>
            </w:r>
          </w:p>
          <w:p w14:paraId="19BE9025"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gNB can differentiate cell center from cell edge users [26]</w:t>
            </w:r>
          </w:p>
        </w:tc>
        <w:tc>
          <w:tcPr>
            <w:tcW w:w="4675" w:type="dxa"/>
          </w:tcPr>
          <w:p w14:paraId="3EAC8F24"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Reduce workload and specification impact [2]</w:t>
            </w:r>
          </w:p>
          <w:p w14:paraId="7CFC3EA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Performance of current PUSCH cannot be guaranteed [3]</w:t>
            </w:r>
          </w:p>
          <w:p w14:paraId="73FC800E"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Does not provide assistant information for next waveform switching/selection [3]</w:t>
            </w:r>
          </w:p>
          <w:p w14:paraId="38C98EC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May result in more frequent switching when PHR of new waveform is very close to old [3]</w:t>
            </w:r>
          </w:p>
          <w:p w14:paraId="27780FB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Cannot be used to determine waveform switching since PHR is reported after [6][12]</w:t>
            </w:r>
          </w:p>
          <w:p w14:paraId="4400812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Relies on trial and error, PHR difference may be caused by other factors than waveform [7]</w:t>
            </w:r>
          </w:p>
          <w:p w14:paraId="6267978C"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Frequent reporting compared to Option 1 [8]</w:t>
            </w:r>
          </w:p>
          <w:p w14:paraId="3B2DC2A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Specification impact of defining new PHR trigger [8]</w:t>
            </w:r>
          </w:p>
          <w:p w14:paraId="659176FA"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Some performance degradation after switching [9][12]</w:t>
            </w:r>
          </w:p>
          <w:p w14:paraId="188E4DC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Option 2 alone may lead to redundant DWS, not helping gNB to allocate resources [16]</w:t>
            </w:r>
          </w:p>
          <w:p w14:paraId="2649C566"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of PHR report after switching questionable [17]</w:t>
            </w:r>
          </w:p>
          <w:p w14:paraId="77269D30"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May not help gNB derive appropriate parameter set immediately after the switching [23].</w:t>
            </w:r>
          </w:p>
        </w:tc>
      </w:tr>
    </w:tbl>
    <w:p w14:paraId="218B87E1"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7655D0BD" w14:textId="77777777">
        <w:tc>
          <w:tcPr>
            <w:tcW w:w="9350" w:type="dxa"/>
            <w:gridSpan w:val="2"/>
          </w:tcPr>
          <w:p w14:paraId="00E8998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4: </w:t>
            </w:r>
            <w:r>
              <w:rPr>
                <w:rFonts w:ascii="Times New Roman" w:eastAsia="Batang" w:hAnsi="Times New Roman" w:cs="Times New Roman"/>
                <w:sz w:val="20"/>
                <w:szCs w:val="20"/>
                <w:lang w:val="en-GB" w:eastAsia="zh-CN"/>
              </w:rPr>
              <w:t>No new assistance information</w:t>
            </w:r>
          </w:p>
        </w:tc>
      </w:tr>
      <w:tr w:rsidR="001F6FE4" w14:paraId="23B3DD7C" w14:textId="77777777">
        <w:tc>
          <w:tcPr>
            <w:tcW w:w="4675" w:type="dxa"/>
          </w:tcPr>
          <w:p w14:paraId="5535CB8F"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0BCF1DB8"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014F3592" w14:textId="77777777">
        <w:tc>
          <w:tcPr>
            <w:tcW w:w="4675" w:type="dxa"/>
          </w:tcPr>
          <w:p w14:paraId="46449605"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No specification impact</w:t>
            </w:r>
          </w:p>
          <w:p w14:paraId="503C0B97"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Sufficient, gNB can give back-to-back grants with different waveforms to measure difference of SINR [6][8]</w:t>
            </w:r>
          </w:p>
          <w:p w14:paraId="2A958E87" w14:textId="77777777" w:rsidR="001F6FE4" w:rsidRDefault="001F6FE4">
            <w:pPr>
              <w:ind w:left="-19"/>
              <w:rPr>
                <w:rFonts w:ascii="Times New Roman" w:hAnsi="Times New Roman" w:cs="Times New Roman"/>
                <w:sz w:val="20"/>
                <w:szCs w:val="20"/>
                <w:u w:val="single"/>
                <w:lang w:val="en-GB"/>
              </w:rPr>
            </w:pPr>
          </w:p>
        </w:tc>
        <w:tc>
          <w:tcPr>
            <w:tcW w:w="4675" w:type="dxa"/>
          </w:tcPr>
          <w:p w14:paraId="46898F6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SINR difference may not provide Pcmax difference between waveforms [3]</w:t>
            </w:r>
          </w:p>
          <w:p w14:paraId="264E813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gNB does not know how to determine RB allocation and MCS [3]</w:t>
            </w:r>
          </w:p>
          <w:p w14:paraId="2CC0C47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Not effective to transmit PUSCH twice [3]</w:t>
            </w:r>
          </w:p>
          <w:p w14:paraId="7A3D279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May result in unsuccessful transmissions, trial and error approach [7]</w:t>
            </w:r>
          </w:p>
          <w:p w14:paraId="1724FEC9"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Back-to-back PUSCHs need similar channel conditions, max power, same configuration, power sharing/P-MPR, etc. [16]</w:t>
            </w:r>
          </w:p>
        </w:tc>
      </w:tr>
    </w:tbl>
    <w:p w14:paraId="56C6DFA1" w14:textId="77777777" w:rsidR="001F6FE4" w:rsidRDefault="001F6FE4">
      <w:pPr>
        <w:rPr>
          <w:rFonts w:ascii="Times New Roman" w:hAnsi="Times New Roman" w:cs="Times New Roman"/>
          <w:sz w:val="20"/>
          <w:szCs w:val="20"/>
          <w:lang w:val="en-GB"/>
        </w:rPr>
      </w:pPr>
    </w:p>
    <w:p w14:paraId="267E092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Preferences for each Option (second preference between ())</w:t>
      </w:r>
    </w:p>
    <w:p w14:paraId="4C32883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1 </w:t>
      </w:r>
    </w:p>
    <w:p w14:paraId="49A09EC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vivo [2], Spreadtrum [3], InterDigital [7], China Telecom [9], Panasonic [10], Lenovo [12], NEC [13], Apple [17], LG [19], Ericsson [21], NTT DOCOMO [24], Transsion [27], ETRI [28], Google [29]</w:t>
      </w:r>
    </w:p>
    <w:p w14:paraId="31F7978D" w14:textId="77777777" w:rsidR="001F6FE4" w:rsidRDefault="001F6FE4">
      <w:pPr>
        <w:pStyle w:val="ListParagraph"/>
        <w:rPr>
          <w:rFonts w:ascii="Times New Roman" w:hAnsi="Times New Roman" w:cs="Times New Roman"/>
          <w:sz w:val="20"/>
          <w:szCs w:val="20"/>
          <w:lang w:val="en-GB"/>
        </w:rPr>
      </w:pPr>
    </w:p>
    <w:p w14:paraId="027DC79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2 </w:t>
      </w:r>
    </w:p>
    <w:p w14:paraId="2E5F2E72"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ZTE [4], Huawei [5], (China Telecom [9]), Mavenir [26]</w:t>
      </w:r>
    </w:p>
    <w:p w14:paraId="14859A8B" w14:textId="77777777" w:rsidR="001F6FE4" w:rsidRDefault="001F6FE4">
      <w:pPr>
        <w:rPr>
          <w:rFonts w:ascii="Times New Roman" w:hAnsi="Times New Roman" w:cs="Times New Roman"/>
          <w:sz w:val="20"/>
          <w:szCs w:val="20"/>
          <w:lang w:val="en-GB"/>
        </w:rPr>
      </w:pPr>
    </w:p>
    <w:p w14:paraId="648689C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3</w:t>
      </w:r>
    </w:p>
    <w:p w14:paraId="18609BD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Xiaomi [11], Nokia [16]</w:t>
      </w:r>
    </w:p>
    <w:p w14:paraId="4D476D4F" w14:textId="77777777" w:rsidR="001F6FE4" w:rsidRDefault="001F6FE4">
      <w:pPr>
        <w:rPr>
          <w:rFonts w:ascii="Times New Roman" w:hAnsi="Times New Roman" w:cs="Times New Roman"/>
          <w:sz w:val="20"/>
          <w:szCs w:val="20"/>
          <w:lang w:val="en-GB"/>
        </w:rPr>
      </w:pPr>
    </w:p>
    <w:p w14:paraId="4839403F"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4</w:t>
      </w:r>
    </w:p>
    <w:p w14:paraId="576294D7"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CATT [6], Intel [8], Oppo [20], Samsung [22], Mediatek [25]</w:t>
      </w:r>
    </w:p>
    <w:p w14:paraId="7BF4E1C8" w14:textId="77777777" w:rsidR="001F6FE4" w:rsidRDefault="001F6FE4">
      <w:pPr>
        <w:rPr>
          <w:rFonts w:ascii="Times New Roman" w:hAnsi="Times New Roman" w:cs="Times New Roman"/>
          <w:sz w:val="20"/>
          <w:szCs w:val="20"/>
          <w:lang w:val="en-GB"/>
        </w:rPr>
      </w:pPr>
    </w:p>
    <w:p w14:paraId="7C86A22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Further discuss:</w:t>
      </w:r>
      <w:r>
        <w:rPr>
          <w:rFonts w:ascii="Times New Roman" w:hAnsi="Times New Roman" w:cs="Times New Roman"/>
          <w:sz w:val="20"/>
          <w:szCs w:val="20"/>
          <w:lang w:val="en-GB"/>
        </w:rPr>
        <w:t xml:space="preserve"> </w:t>
      </w:r>
    </w:p>
    <w:p w14:paraId="54078C9B"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Qualcomm [18], Sharp [23], (Intel [8]), CMCC [15], (Mediatek [25])</w:t>
      </w:r>
    </w:p>
    <w:p w14:paraId="40A9F9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Whether decision to switch waveforms is coupled to rank selection [18]</w:t>
      </w:r>
    </w:p>
    <w:p w14:paraId="53D323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Whether gNB can infer the PH difference between the two waveforms based on PUSCH DMRS [18]</w:t>
      </w:r>
    </w:p>
    <w:p w14:paraId="66037326" w14:textId="77777777" w:rsidR="001F6FE4" w:rsidRDefault="001F6FE4">
      <w:pPr>
        <w:rPr>
          <w:rFonts w:ascii="Times New Roman" w:hAnsi="Times New Roman" w:cs="Times New Roman"/>
          <w:sz w:val="20"/>
          <w:szCs w:val="20"/>
          <w:u w:val="single"/>
          <w:lang w:val="en-GB"/>
        </w:rPr>
      </w:pPr>
    </w:p>
    <w:p w14:paraId="2D65757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of the reference PUSCH (Option 1)</w:t>
      </w:r>
    </w:p>
    <w:p w14:paraId="2858F97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Same assumption as current PUSCH for RB allocation/MCS</w:t>
      </w:r>
      <w:r>
        <w:rPr>
          <w:rFonts w:ascii="Times New Roman" w:hAnsi="Times New Roman" w:cs="Times New Roman"/>
          <w:sz w:val="20"/>
          <w:szCs w:val="20"/>
          <w:lang w:val="en-GB" w:eastAsia="ko-KR"/>
        </w:rPr>
        <w:t xml:space="preserve">: Spreadtrum [3], InterDigital [7], Panasonic [10], Xiaomi [11], Apple [17], Qualcomm [18], Ericsson [21], Transsion [27], </w:t>
      </w:r>
    </w:p>
    <w:p w14:paraId="78679894"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Assume a default value if actual PUSCH RB allocation not compatible with target waveform: Spreadtrum [3]</w:t>
      </w:r>
    </w:p>
    <w:p w14:paraId="39556F1C"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[10]</w:t>
      </w:r>
    </w:p>
    <w:p w14:paraId="1D945D11"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[18]</w:t>
      </w:r>
    </w:p>
    <w:p w14:paraId="5FC30B1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Consider both cases, same or different RB allocation and modulation order</w:t>
      </w:r>
      <w:r>
        <w:rPr>
          <w:rFonts w:ascii="Times New Roman" w:hAnsi="Times New Roman" w:cs="Times New Roman"/>
          <w:sz w:val="20"/>
          <w:szCs w:val="20"/>
          <w:lang w:val="en-GB" w:eastAsia="ko-KR"/>
        </w:rPr>
        <w:t>: Nokia [16]</w:t>
      </w:r>
    </w:p>
    <w:p w14:paraId="588E9C12"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72064962" w14:textId="77777777" w:rsidR="001F6FE4" w:rsidRDefault="001F6FE4">
      <w:pPr>
        <w:rPr>
          <w:rFonts w:ascii="Times New Roman" w:hAnsi="Times New Roman" w:cs="Times New Roman"/>
          <w:sz w:val="20"/>
          <w:szCs w:val="20"/>
          <w:lang w:val="en-GB" w:eastAsia="ko-KR"/>
        </w:rPr>
      </w:pPr>
    </w:p>
    <w:p w14:paraId="763A358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Additional triggers (Option 1)</w:t>
      </w:r>
    </w:p>
    <w:p w14:paraId="3225534A" w14:textId="77777777" w:rsidR="001F6FE4" w:rsidRDefault="005804C0">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No additional trigger : vivo [2], Spreadtrum [3], Ericsson [18]</w:t>
      </w:r>
    </w:p>
    <w:p w14:paraId="5CF91B78" w14:textId="77777777" w:rsidR="001F6FE4" w:rsidRDefault="005804C0">
      <w:pPr>
        <w:pStyle w:val="ListParagraph"/>
        <w:numPr>
          <w:ilvl w:val="1"/>
          <w:numId w:val="14"/>
        </w:numPr>
        <w:rPr>
          <w:rFonts w:ascii="Times New Roman" w:hAnsi="Times New Roman" w:cs="Times New Roman"/>
          <w:sz w:val="20"/>
          <w:szCs w:val="20"/>
        </w:rPr>
      </w:pPr>
      <w:r>
        <w:rPr>
          <w:rFonts w:ascii="Times New Roman" w:hAnsi="Times New Roman" w:cs="Times New Roman"/>
          <w:sz w:val="20"/>
          <w:szCs w:val="20"/>
        </w:rPr>
        <w:t>Assistance information is not supposed to change very frequently [18]</w:t>
      </w:r>
    </w:p>
    <w:p w14:paraId="5B9F9F69"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lang w:val="fr-CA"/>
        </w:rPr>
        <w:t>By explicit request (MAC CE): InterDigital [7], Google [29]</w:t>
      </w:r>
    </w:p>
    <w:p w14:paraId="15B370AA"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PH is lower/higher than threshold: InterDigital [7], Xiaomi [11], NEC [13], Qualcomm [18] (if other waveform has better headroom), Transsion [27]</w:t>
      </w:r>
    </w:p>
    <w:p w14:paraId="1FF5E45B"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Unclear if 200 ms periodicity suffices for timely information [18]</w:t>
      </w:r>
    </w:p>
    <w:p w14:paraId="37462C2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PH difference between waveforms is higher than a threshold: InterDigital [7]</w:t>
      </w:r>
    </w:p>
    <w:p w14:paraId="1A19D899"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 Xiaomi [11]</w:t>
      </w:r>
    </w:p>
    <w:p w14:paraId="6C973108" w14:textId="77777777" w:rsidR="001F6FE4" w:rsidRDefault="001F6FE4">
      <w:pPr>
        <w:rPr>
          <w:rFonts w:ascii="Times New Roman" w:hAnsi="Times New Roman" w:cs="Times New Roman"/>
          <w:sz w:val="20"/>
          <w:szCs w:val="20"/>
          <w:u w:val="single"/>
          <w:lang w:val="en-GB"/>
        </w:rPr>
      </w:pPr>
    </w:p>
    <w:p w14:paraId="7F40FCB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Conditions to provide PHR of target waveform (Option 1)</w:t>
      </w:r>
    </w:p>
    <w:p w14:paraId="7B2CA9C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Change of waveform since last PUSCH transmission: vivo [2]</w:t>
      </w:r>
    </w:p>
    <w:p w14:paraId="7B7B719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case of virtual PH: vivo [2]</w:t>
      </w:r>
    </w:p>
    <w:p w14:paraId="49C1B6C0"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RSRP less than threshold or current path loss is larger than previous moment and exceeds a threshold: Spreadtrum [3] </w:t>
      </w:r>
    </w:p>
    <w:p w14:paraId="278CB83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InterDigital [7]</w:t>
      </w:r>
    </w:p>
    <w:p w14:paraId="5C8324D6"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InterDigital [7]</w:t>
      </w:r>
    </w:p>
    <w:p w14:paraId="2E291B4E"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[17]</w:t>
      </w:r>
    </w:p>
    <w:p w14:paraId="7A0958F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for single rank, QPSK: Qualcomm [18]</w:t>
      </w:r>
    </w:p>
    <w:p w14:paraId="53A64568" w14:textId="77777777" w:rsidR="001F6FE4" w:rsidRDefault="001F6FE4">
      <w:pPr>
        <w:rPr>
          <w:rFonts w:ascii="Times New Roman" w:hAnsi="Times New Roman" w:cs="Times New Roman"/>
          <w:sz w:val="20"/>
          <w:szCs w:val="20"/>
          <w:lang w:val="en-GB" w:eastAsia="ko-KR"/>
        </w:rPr>
      </w:pPr>
    </w:p>
    <w:p w14:paraId="2CC18C9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eastAsia="ko-KR"/>
        </w:rPr>
        <w:t>Contents of assistance information (Option 1)</w:t>
      </w:r>
    </w:p>
    <w:p w14:paraId="183C10B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[28]</w:t>
      </w:r>
    </w:p>
    <w:p w14:paraId="535B1B38"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Assistance information can include Pcmax/PH for target waveform [3][27] or Pcmax/PH difference between waveforms [3]</w:t>
      </w:r>
    </w:p>
    <w:p w14:paraId="69301725"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May use reserved bits of MAC CE to avoid overhead increase [9]</w:t>
      </w:r>
    </w:p>
    <w:p w14:paraId="74F4E48B"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(at least this Option), Option 2: current PH + PH difference of target [16]</w:t>
      </w:r>
    </w:p>
    <w:p w14:paraId="71F09D3B"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Report both PH’s (easier gNB implementation) [17]</w:t>
      </w:r>
    </w:p>
    <w:p w14:paraId="36CCE0A3" w14:textId="77777777" w:rsidR="001F6FE4" w:rsidRDefault="001F6FE4">
      <w:pPr>
        <w:rPr>
          <w:rFonts w:ascii="Times New Roman" w:hAnsi="Times New Roman" w:cs="Times New Roman"/>
          <w:sz w:val="20"/>
          <w:szCs w:val="20"/>
          <w:lang w:val="en-GB"/>
        </w:rPr>
      </w:pPr>
    </w:p>
    <w:p w14:paraId="6CD29EF6"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 related to assistance information</w:t>
      </w:r>
    </w:p>
    <w:p w14:paraId="672923B9"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Panasonic [10] proposes to study reporting of PHR information considering CA/DC scenario</w:t>
      </w:r>
    </w:p>
    <w:p w14:paraId="304C60D3"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Xiaomi [11] proposes to s</w:t>
      </w:r>
      <w:r>
        <w:rPr>
          <w:rFonts w:ascii="Times New Roman" w:hAnsi="Times New Roman" w:cs="Times New Roman" w:hint="eastAsia"/>
          <w:sz w:val="20"/>
          <w:szCs w:val="20"/>
          <w:lang w:eastAsia="ko-KR"/>
        </w:rPr>
        <w:t>upport UE reporting of the proposed waveform to the gNB with the one PHR</w:t>
      </w:r>
    </w:p>
    <w:p w14:paraId="7D2B58B6"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Lenovo [12] propose that PHR for a target waveform determined from an actual PUSCH using same waveform or reference PUSCH in case no PUSCH uses same waveform</w:t>
      </w:r>
    </w:p>
    <w:p w14:paraId="02F74B1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Nokia [16] proposes to discuss scenario when report of PHR for current and target waveforms is close to or overlaps with existing PHR of current waveform</w:t>
      </w:r>
    </w:p>
    <w:p w14:paraId="64074B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Nokia [16] proposes to study enhancements on assistance signalling enabling DWS feature assigning same or different waveforms to different TPRs in mTRP scenario.</w:t>
      </w:r>
    </w:p>
    <w:p w14:paraId="06EA36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LG [19] proposes that if dynamic waveform switching is enabled, support independent open-loop power control parameter for each waveform.</w:t>
      </w:r>
    </w:p>
    <w:p w14:paraId="623B469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NTT DOCOMO [24] proposes to consider another reporting metric, e.g. actual MPR difference achieved by UE implementation if Option 1 not agreeable.</w:t>
      </w:r>
    </w:p>
    <w:p w14:paraId="170EFAE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Google [29] proposes that if the enhanced PHR (new format or trigger event) for dynamic waveform switching is agreed, study the PH computation and PHR format extension to CA, DC, multi-TRP, and multi-panel transmission.</w:t>
      </w:r>
    </w:p>
    <w:p w14:paraId="34BB20D1" w14:textId="77777777" w:rsidR="001F6FE4" w:rsidRDefault="001F6FE4">
      <w:pPr>
        <w:pStyle w:val="ListParagraph"/>
        <w:ind w:left="1440"/>
        <w:rPr>
          <w:rFonts w:ascii="Times New Roman" w:hAnsi="Times New Roman" w:cs="Times New Roman"/>
          <w:sz w:val="20"/>
          <w:szCs w:val="20"/>
          <w:lang w:eastAsia="ko-KR"/>
        </w:rPr>
      </w:pPr>
    </w:p>
    <w:p w14:paraId="09E6C9AC" w14:textId="77777777" w:rsidR="001F6FE4" w:rsidRDefault="005804C0">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75D373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Based on contributions, the number of companies for each Option as first preference is as follows: </w:t>
      </w:r>
    </w:p>
    <w:p w14:paraId="4C02A8D3"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14 companies for Option 1</w:t>
      </w:r>
    </w:p>
    <w:p w14:paraId="1D1390D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3 companies for Option 2</w:t>
      </w:r>
    </w:p>
    <w:p w14:paraId="12A7D741"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2 companies for Option 3</w:t>
      </w:r>
    </w:p>
    <w:p w14:paraId="4BF9A1F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for Option 4 </w:t>
      </w:r>
    </w:p>
    <w:p w14:paraId="42C77A44" w14:textId="77777777" w:rsidR="001F6FE4" w:rsidRDefault="001F6FE4">
      <w:pPr>
        <w:rPr>
          <w:rFonts w:ascii="Times New Roman" w:hAnsi="Times New Roman" w:cs="Times New Roman"/>
          <w:sz w:val="20"/>
          <w:szCs w:val="20"/>
          <w:lang w:val="en-GB"/>
        </w:rPr>
      </w:pPr>
    </w:p>
    <w:p w14:paraId="79AA4E01"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In addition, 5 companies have indicated that they are open for further discussion. One company suggested points to further explore, such as whether decision to switch waveforms is coupled to rank selection or whether it is feasible to use PUSCH DMRS measurement to infer PH difference.</w:t>
      </w:r>
    </w:p>
    <w:p w14:paraId="157F6B43" w14:textId="77777777" w:rsidR="001F6FE4" w:rsidRDefault="005804C0">
      <w:pPr>
        <w:pStyle w:val="Heading3"/>
        <w:tabs>
          <w:tab w:val="left" w:pos="630"/>
        </w:tabs>
        <w:ind w:hanging="1004"/>
        <w:rPr>
          <w:sz w:val="24"/>
          <w:szCs w:val="24"/>
        </w:rPr>
      </w:pPr>
      <w:r>
        <w:rPr>
          <w:sz w:val="24"/>
          <w:szCs w:val="24"/>
        </w:rPr>
        <w:t>Pre-meeting comments</w:t>
      </w:r>
    </w:p>
    <w:p w14:paraId="54429639" w14:textId="77777777" w:rsidR="001F6FE4" w:rsidRDefault="005804C0">
      <w:pPr>
        <w:rPr>
          <w:rFonts w:ascii="Times New Roman" w:hAnsi="Times New Roman" w:cs="Times New Roman"/>
          <w:sz w:val="20"/>
          <w:szCs w:val="20"/>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also indicate any further technical points to discuss that would help the group make decision.</w:t>
      </w:r>
    </w:p>
    <w:tbl>
      <w:tblPr>
        <w:tblStyle w:val="TableGrid"/>
        <w:tblW w:w="9350" w:type="dxa"/>
        <w:tblLayout w:type="fixed"/>
        <w:tblLook w:val="04A0" w:firstRow="1" w:lastRow="0" w:firstColumn="1" w:lastColumn="0" w:noHBand="0" w:noVBand="1"/>
      </w:tblPr>
      <w:tblGrid>
        <w:gridCol w:w="2065"/>
        <w:gridCol w:w="7285"/>
      </w:tblGrid>
      <w:tr w:rsidR="001F6FE4" w14:paraId="700501D6" w14:textId="77777777" w:rsidTr="00CF3BCB">
        <w:tc>
          <w:tcPr>
            <w:tcW w:w="2065" w:type="dxa"/>
          </w:tcPr>
          <w:p w14:paraId="1989DAF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A293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B33FAEF" w14:textId="77777777" w:rsidTr="00CF3BCB">
        <w:tc>
          <w:tcPr>
            <w:tcW w:w="2065" w:type="dxa"/>
          </w:tcPr>
          <w:p w14:paraId="0B2463DC"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E179ECE"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We support Option 1, but open to all options that provide PH information of the target waveform rather than the existing PHR behavior without any enhancement. The most important thing is that the benefit from the PH information of the target waveform should be justified regardless of which option is adopted.</w:t>
            </w:r>
          </w:p>
        </w:tc>
      </w:tr>
      <w:tr w:rsidR="001F6FE4" w14:paraId="78A7A9EC" w14:textId="77777777" w:rsidTr="00CF3BCB">
        <w:tc>
          <w:tcPr>
            <w:tcW w:w="2065" w:type="dxa"/>
          </w:tcPr>
          <w:p w14:paraId="542E823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17460DD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According the summary, at least vast majority companies think assistant information report is beneficial, therefore we can remove </w:t>
            </w:r>
            <w:r>
              <w:rPr>
                <w:rFonts w:ascii="Times New Roman" w:eastAsia="Batang" w:hAnsi="Times New Roman" w:cs="Times New Roman"/>
                <w:sz w:val="20"/>
                <w:szCs w:val="20"/>
                <w:lang w:val="en-GB" w:eastAsia="zh-CN"/>
              </w:rPr>
              <w:t>Option 4. Considering RAN1 have limited time, we can make a decision to down select only one from option 1 and 2. And RAN1 can send an LS to RAN2 and let RAN2 to decide which option is preferred since MAC spec. impact should be considered.</w:t>
            </w:r>
          </w:p>
          <w:p w14:paraId="758E8C42"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568893EE" w14:textId="77777777" w:rsidTr="00CF3BCB">
        <w:tc>
          <w:tcPr>
            <w:tcW w:w="2065" w:type="dxa"/>
          </w:tcPr>
          <w:p w14:paraId="532EBCF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43134D48"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t seems most specification impact is in RAN2 if Option 1, 2, or 3 is applied. So why not let RAN2 to decide this, unless some RAN1 impacts are identified.</w:t>
            </w:r>
          </w:p>
        </w:tc>
      </w:tr>
      <w:tr w:rsidR="001F6FE4" w14:paraId="2261483C" w14:textId="77777777" w:rsidTr="00CF3BCB">
        <w:tc>
          <w:tcPr>
            <w:tcW w:w="2065" w:type="dxa"/>
          </w:tcPr>
          <w:p w14:paraId="509FE3F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0F9075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Option 1.</w:t>
            </w:r>
          </w:p>
          <w:p w14:paraId="0C9A9C0D"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For Option 1, if a UE is currently configured with 2-layer PUSCH transmission with CP-OFDM, we are open to discuss power headroom of DFT-S-OFDM, e.g., whether this is a restriction.</w:t>
            </w:r>
          </w:p>
        </w:tc>
      </w:tr>
      <w:tr w:rsidR="00845DB7" w14:paraId="77AF03A0" w14:textId="77777777" w:rsidTr="00CF3BCB">
        <w:tc>
          <w:tcPr>
            <w:tcW w:w="2065" w:type="dxa"/>
          </w:tcPr>
          <w:p w14:paraId="091CF167"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3665BA76"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 xml:space="preserve">e </w:t>
            </w:r>
            <w:r w:rsidR="008625FB">
              <w:rPr>
                <w:rFonts w:ascii="Times New Roman" w:eastAsia="Malgun Gothic" w:hAnsi="Times New Roman" w:cs="Times New Roman"/>
                <w:sz w:val="20"/>
                <w:szCs w:val="20"/>
                <w:lang w:val="en-GB" w:eastAsia="ko-KR"/>
              </w:rPr>
              <w:t>prefer</w:t>
            </w:r>
            <w:r>
              <w:rPr>
                <w:rFonts w:ascii="Times New Roman" w:eastAsia="Malgun Gothic" w:hAnsi="Times New Roman" w:cs="Times New Roman"/>
                <w:sz w:val="20"/>
                <w:szCs w:val="20"/>
                <w:lang w:val="en-GB" w:eastAsia="ko-KR"/>
              </w:rPr>
              <w:t xml:space="preserve"> option 1</w:t>
            </w:r>
            <w:r w:rsidR="008625FB">
              <w:rPr>
                <w:rFonts w:ascii="Times New Roman" w:eastAsia="Malgun Gothic" w:hAnsi="Times New Roman" w:cs="Times New Roman"/>
                <w:sz w:val="20"/>
                <w:szCs w:val="20"/>
                <w:lang w:val="en-GB" w:eastAsia="ko-KR"/>
              </w:rPr>
              <w:t xml:space="preserve"> to</w:t>
            </w:r>
            <w:r>
              <w:rPr>
                <w:rFonts w:ascii="Times New Roman" w:eastAsia="Malgun Gothic" w:hAnsi="Times New Roman" w:cs="Times New Roman"/>
                <w:sz w:val="20"/>
                <w:szCs w:val="20"/>
                <w:lang w:val="en-GB" w:eastAsia="ko-KR"/>
              </w:rPr>
              <w:t xml:space="preserve"> option 2 since RAN2 </w:t>
            </w:r>
            <w:r w:rsidR="008625FB">
              <w:rPr>
                <w:rFonts w:ascii="Times New Roman" w:eastAsia="Malgun Gothic" w:hAnsi="Times New Roman" w:cs="Times New Roman"/>
                <w:sz w:val="20"/>
                <w:szCs w:val="20"/>
                <w:lang w:val="en-GB" w:eastAsia="ko-KR"/>
              </w:rPr>
              <w:t>seems to</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 xml:space="preserve">be more </w:t>
            </w:r>
            <w:r>
              <w:rPr>
                <w:rFonts w:ascii="Times New Roman" w:eastAsia="Malgun Gothic" w:hAnsi="Times New Roman" w:cs="Times New Roman"/>
                <w:sz w:val="20"/>
                <w:szCs w:val="20"/>
                <w:lang w:val="en-GB" w:eastAsia="ko-KR"/>
              </w:rPr>
              <w:t>involve</w:t>
            </w:r>
            <w:r w:rsidR="008625FB">
              <w:rPr>
                <w:rFonts w:ascii="Times New Roman" w:eastAsia="Malgun Gothic" w:hAnsi="Times New Roman" w:cs="Times New Roman"/>
                <w:sz w:val="20"/>
                <w:szCs w:val="20"/>
                <w:lang w:val="en-GB" w:eastAsia="ko-KR"/>
              </w:rPr>
              <w:t>d</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for option 2 discussions.</w:t>
            </w:r>
          </w:p>
        </w:tc>
      </w:tr>
      <w:tr w:rsidR="00D500A5" w14:paraId="757A0599" w14:textId="77777777" w:rsidTr="00CF3BCB">
        <w:tc>
          <w:tcPr>
            <w:tcW w:w="2065" w:type="dxa"/>
          </w:tcPr>
          <w:p w14:paraId="583B4D05" w14:textId="3567DD4D"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6069473" w14:textId="412C284E"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Support </w:t>
            </w:r>
            <w:r w:rsidR="00DD09EB">
              <w:rPr>
                <w:rFonts w:ascii="Times New Roman" w:hAnsi="Times New Roman" w:cs="Times New Roman"/>
                <w:sz w:val="20"/>
                <w:szCs w:val="20"/>
                <w:lang w:val="en-GB"/>
              </w:rPr>
              <w:t>o</w:t>
            </w:r>
            <w:r>
              <w:rPr>
                <w:rFonts w:ascii="Times New Roman" w:hAnsi="Times New Roman" w:cs="Times New Roman"/>
                <w:sz w:val="20"/>
                <w:szCs w:val="20"/>
                <w:lang w:val="en-GB"/>
              </w:rPr>
              <w:t>ption 1.</w:t>
            </w:r>
            <w:r w:rsidR="0067282C">
              <w:rPr>
                <w:rFonts w:ascii="Times New Roman" w:hAnsi="Times New Roman" w:cs="Times New Roman"/>
                <w:sz w:val="20"/>
                <w:szCs w:val="20"/>
                <w:lang w:val="en-GB"/>
              </w:rPr>
              <w:t xml:space="preserve"> </w:t>
            </w:r>
            <w:r>
              <w:rPr>
                <w:rFonts w:ascii="Times New Roman" w:hAnsi="Times New Roman" w:cs="Times New Roman"/>
                <w:sz w:val="20"/>
                <w:szCs w:val="20"/>
                <w:lang w:val="en-GB"/>
              </w:rPr>
              <w:t>W</w:t>
            </w:r>
            <w:r w:rsidRPr="00F46546">
              <w:rPr>
                <w:rFonts w:ascii="Times New Roman" w:hAnsi="Times New Roman" w:cs="Times New Roman"/>
                <w:sz w:val="20"/>
                <w:szCs w:val="20"/>
                <w:lang w:val="en-GB"/>
              </w:rPr>
              <w:t>e think only option 1 can provide the accurate PHR and/or Pcmax difference of different waveforms. For option 2, it is unclear how it can facilitate the gNB on determining waveform switching since the waveform switching event already occur.</w:t>
            </w:r>
          </w:p>
        </w:tc>
      </w:tr>
      <w:tr w:rsidR="002357F0" w14:paraId="3A7BAD81" w14:textId="77777777" w:rsidTr="00CF3BCB">
        <w:tc>
          <w:tcPr>
            <w:tcW w:w="2065" w:type="dxa"/>
          </w:tcPr>
          <w:p w14:paraId="1D41DD98" w14:textId="095043E5" w:rsidR="002357F0" w:rsidRDefault="002357F0" w:rsidP="00D500A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4D05728" w14:textId="77777777"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w:t>
            </w:r>
          </w:p>
          <w:p w14:paraId="02DEDAC7" w14:textId="611BDE21"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It seems from contributions that the least popular options are 2 and 3, so maybe a first step would be to downselect these – see FL proposal 3-1 below.</w:t>
            </w:r>
          </w:p>
        </w:tc>
      </w:tr>
      <w:tr w:rsidR="00CF3BCB" w14:paraId="1CB8F4FE" w14:textId="77777777" w:rsidTr="00CF3BCB">
        <w:tc>
          <w:tcPr>
            <w:tcW w:w="2065" w:type="dxa"/>
            <w:hideMark/>
          </w:tcPr>
          <w:p w14:paraId="7CF7D68F"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4AEF2A5A"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option to all PHR enhancements, and share Vivo’s  views to first remove option4 to continue discussion.</w:t>
            </w:r>
          </w:p>
          <w:p w14:paraId="5438A905" w14:textId="77777777" w:rsidR="00CF3BCB" w:rsidRDefault="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Also fine with the lastest FL proposal for progress.</w:t>
            </w:r>
          </w:p>
        </w:tc>
      </w:tr>
      <w:tr w:rsidR="00CF3BCB" w14:paraId="07C10ABA" w14:textId="77777777" w:rsidTr="00CF3BCB">
        <w:tc>
          <w:tcPr>
            <w:tcW w:w="2065" w:type="dxa"/>
            <w:hideMark/>
          </w:tcPr>
          <w:p w14:paraId="7E9B7562"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2CF32AE3"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Option 1 and support Proposal 3-1.</w:t>
            </w:r>
          </w:p>
        </w:tc>
      </w:tr>
      <w:tr w:rsidR="00CF3BCB" w14:paraId="709F92B9" w14:textId="77777777" w:rsidTr="00CF3BCB">
        <w:tc>
          <w:tcPr>
            <w:tcW w:w="2065" w:type="dxa"/>
            <w:hideMark/>
          </w:tcPr>
          <w:p w14:paraId="13C54742"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124B5F9C"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prefer Option 1 but are fine with Option 2.</w:t>
            </w:r>
          </w:p>
        </w:tc>
      </w:tr>
    </w:tbl>
    <w:p w14:paraId="102B0B43" w14:textId="77777777" w:rsidR="001F6FE4" w:rsidRDefault="001F6FE4">
      <w:pPr>
        <w:rPr>
          <w:rFonts w:ascii="Times New Roman" w:hAnsi="Times New Roman" w:cs="Times New Roman"/>
          <w:sz w:val="20"/>
          <w:szCs w:val="20"/>
        </w:rPr>
      </w:pPr>
    </w:p>
    <w:p w14:paraId="72339AB6" w14:textId="77777777" w:rsidR="008D31B0" w:rsidRDefault="008D31B0">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6401718" w14:textId="77777777" w:rsidTr="004A6D47">
        <w:tc>
          <w:tcPr>
            <w:tcW w:w="9350" w:type="dxa"/>
          </w:tcPr>
          <w:p w14:paraId="130F09FE" w14:textId="2D2CBFC3"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42FEFF9C"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BA0CF33" w14:textId="7C0C8C28"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7339B4F6"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07E02E9E"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Note: reporting PH information for both waveforms is not precluded.</w:t>
            </w:r>
          </w:p>
          <w:p w14:paraId="3E691095"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FADEBE9" w14:textId="6C2E71A0"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2E4023EF"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6DAF5CF1" w14:textId="2AE54449"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7B8D7093"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C24AE4F" w14:textId="4BD45443"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17EDA63C" w14:textId="77777777" w:rsidR="008D31B0" w:rsidRDefault="008D31B0">
      <w:pPr>
        <w:rPr>
          <w:rFonts w:ascii="Times New Roman" w:hAnsi="Times New Roman" w:cs="Times New Roman"/>
          <w:sz w:val="20"/>
          <w:szCs w:val="20"/>
        </w:rPr>
      </w:pPr>
    </w:p>
    <w:p w14:paraId="33636495" w14:textId="74A8D9D3" w:rsidR="001D33ED" w:rsidRDefault="001D33ED" w:rsidP="001D33ED">
      <w:pPr>
        <w:pStyle w:val="Heading3"/>
        <w:tabs>
          <w:tab w:val="left" w:pos="630"/>
        </w:tabs>
        <w:ind w:hanging="1004"/>
        <w:rPr>
          <w:sz w:val="24"/>
          <w:szCs w:val="24"/>
        </w:rPr>
      </w:pPr>
      <w:r>
        <w:rPr>
          <w:sz w:val="24"/>
          <w:szCs w:val="24"/>
        </w:rPr>
        <w:t>Offline Tuesday</w:t>
      </w:r>
    </w:p>
    <w:p w14:paraId="26876722" w14:textId="0C7233BA" w:rsidR="001976EF" w:rsidRPr="001976EF" w:rsidRDefault="001976EF" w:rsidP="001976EF">
      <w:pPr>
        <w:rPr>
          <w:rFonts w:ascii="Times New Roman" w:hAnsi="Times New Roman" w:cs="Times New Roman"/>
          <w:sz w:val="20"/>
          <w:szCs w:val="20"/>
          <w:lang w:val="en-GB" w:eastAsia="zh-CN"/>
        </w:rPr>
      </w:pPr>
      <w:r w:rsidRPr="001976EF">
        <w:rPr>
          <w:rFonts w:ascii="Times New Roman" w:hAnsi="Times New Roman" w:cs="Times New Roman"/>
          <w:sz w:val="20"/>
          <w:szCs w:val="20"/>
          <w:lang w:val="en-GB" w:eastAsia="zh-CN"/>
        </w:rPr>
        <w:t>Observations:</w:t>
      </w:r>
    </w:p>
    <w:p w14:paraId="42286419" w14:textId="518E9CBA" w:rsidR="001D33ED" w:rsidRPr="001976EF" w:rsidRDefault="003D0E38" w:rsidP="003D0E38">
      <w:pPr>
        <w:pStyle w:val="ListParagraph"/>
        <w:numPr>
          <w:ilvl w:val="0"/>
          <w:numId w:val="14"/>
        </w:numPr>
        <w:rPr>
          <w:lang w:val="en-GB" w:eastAsia="zh-CN"/>
        </w:rPr>
      </w:pPr>
      <w:r w:rsidRPr="001976EF">
        <w:rPr>
          <w:rFonts w:ascii="Times New Roman" w:eastAsia="Batang" w:hAnsi="Times New Roman" w:cs="Times New Roman"/>
          <w:sz w:val="20"/>
          <w:szCs w:val="20"/>
          <w:lang w:val="en-GB" w:eastAsia="en-US"/>
        </w:rPr>
        <w:t>Option 2 and 3 have</w:t>
      </w:r>
      <w:r>
        <w:rPr>
          <w:rFonts w:ascii="Times New Roman" w:eastAsia="Batang" w:hAnsi="Times New Roman" w:cs="Times New Roman"/>
          <w:sz w:val="20"/>
          <w:szCs w:val="20"/>
          <w:lang w:val="en-GB" w:eastAsia="en-US"/>
        </w:rPr>
        <w:t xml:space="preserve"> least number of supporters. </w:t>
      </w:r>
      <w:r w:rsidR="001976EF">
        <w:rPr>
          <w:rFonts w:ascii="Times New Roman" w:eastAsia="Batang" w:hAnsi="Times New Roman" w:cs="Times New Roman"/>
          <w:sz w:val="20"/>
          <w:szCs w:val="20"/>
          <w:lang w:val="en-GB" w:eastAsia="en-US"/>
        </w:rPr>
        <w:t>Many companies do not see significant benefit in obtaining PHR report after switching and prefer a solution allowing the gNB to decide when switching is appropriate.</w:t>
      </w:r>
    </w:p>
    <w:p w14:paraId="178B2EC9" w14:textId="039A3994" w:rsidR="001976EF" w:rsidRPr="001976EF" w:rsidRDefault="001976EF" w:rsidP="001976EF">
      <w:pPr>
        <w:pStyle w:val="ListParagraph"/>
        <w:numPr>
          <w:ilvl w:val="0"/>
          <w:numId w:val="14"/>
        </w:numPr>
        <w:rPr>
          <w:lang w:val="en-GB" w:eastAsia="zh-CN"/>
        </w:rPr>
      </w:pPr>
      <w:r>
        <w:rPr>
          <w:rFonts w:ascii="Times New Roman" w:eastAsia="Batang" w:hAnsi="Times New Roman" w:cs="Times New Roman"/>
          <w:sz w:val="20"/>
          <w:szCs w:val="20"/>
          <w:lang w:val="en-GB" w:eastAsia="en-US"/>
        </w:rPr>
        <w:t>Option 1 has the most supporters. However, several companies have strong concerns mainly on following aspects:</w:t>
      </w:r>
    </w:p>
    <w:p w14:paraId="593CF240" w14:textId="0238F8DF" w:rsidR="001976EF" w:rsidRPr="001976EF" w:rsidRDefault="001976EF" w:rsidP="001976EF">
      <w:pPr>
        <w:pStyle w:val="ListParagraph"/>
        <w:numPr>
          <w:ilvl w:val="1"/>
          <w:numId w:val="14"/>
        </w:numPr>
        <w:rPr>
          <w:lang w:val="en-GB" w:eastAsia="zh-CN"/>
        </w:rPr>
      </w:pPr>
      <w:r>
        <w:rPr>
          <w:rFonts w:ascii="Times New Roman" w:eastAsia="Batang" w:hAnsi="Times New Roman" w:cs="Times New Roman"/>
          <w:sz w:val="20"/>
          <w:szCs w:val="20"/>
          <w:lang w:val="en-GB" w:eastAsia="en-US"/>
        </w:rPr>
        <w:t>The potential impact on MAC CE’s for PHR, if both legacy PHR and proposed PHR for target waveform are reported together.</w:t>
      </w:r>
    </w:p>
    <w:p w14:paraId="09A78D6B" w14:textId="0F4995FF" w:rsidR="002F0013" w:rsidRPr="002F0013" w:rsidRDefault="002F0013" w:rsidP="002F0013">
      <w:pPr>
        <w:pStyle w:val="ListParagraph"/>
        <w:numPr>
          <w:ilvl w:val="1"/>
          <w:numId w:val="14"/>
        </w:numPr>
        <w:rPr>
          <w:lang w:val="en-GB" w:eastAsia="zh-CN"/>
        </w:rPr>
      </w:pPr>
      <w:r>
        <w:rPr>
          <w:rFonts w:ascii="Times New Roman" w:eastAsia="Batang" w:hAnsi="Times New Roman" w:cs="Times New Roman"/>
          <w:sz w:val="20"/>
          <w:szCs w:val="20"/>
          <w:lang w:val="en-GB" w:eastAsia="en-US"/>
        </w:rPr>
        <w:t>The information may be reported too late unless additional trigger is introduced.</w:t>
      </w:r>
    </w:p>
    <w:p w14:paraId="40E74EE8" w14:textId="17A42C51" w:rsidR="002F0013" w:rsidRDefault="002F0013" w:rsidP="002F0013">
      <w:pPr>
        <w:spacing w:before="240"/>
        <w:rPr>
          <w:rFonts w:ascii="Times New Roman" w:hAnsi="Times New Roman" w:cs="Times New Roman"/>
          <w:sz w:val="20"/>
          <w:szCs w:val="20"/>
          <w:lang w:val="en-GB" w:eastAsia="zh-CN"/>
        </w:rPr>
      </w:pPr>
      <w:r w:rsidRPr="002F0013">
        <w:rPr>
          <w:rFonts w:ascii="Times New Roman" w:hAnsi="Times New Roman" w:cs="Times New Roman"/>
          <w:sz w:val="20"/>
          <w:szCs w:val="20"/>
          <w:lang w:val="en-GB" w:eastAsia="zh-CN"/>
        </w:rPr>
        <w:t xml:space="preserve">Given the above situation, </w:t>
      </w:r>
      <w:r>
        <w:rPr>
          <w:rFonts w:ascii="Times New Roman" w:hAnsi="Times New Roman" w:cs="Times New Roman"/>
          <w:sz w:val="20"/>
          <w:szCs w:val="20"/>
          <w:lang w:val="en-GB" w:eastAsia="zh-CN"/>
        </w:rPr>
        <w:t xml:space="preserve">for downselection moderator suggests </w:t>
      </w:r>
      <w:r w:rsidR="00243B4B">
        <w:rPr>
          <w:rFonts w:ascii="Times New Roman" w:hAnsi="Times New Roman" w:cs="Times New Roman"/>
          <w:sz w:val="20"/>
          <w:szCs w:val="20"/>
          <w:lang w:val="en-GB" w:eastAsia="zh-CN"/>
        </w:rPr>
        <w:t xml:space="preserve">focusing </w:t>
      </w:r>
      <w:r>
        <w:rPr>
          <w:rFonts w:ascii="Times New Roman" w:hAnsi="Times New Roman" w:cs="Times New Roman"/>
          <w:sz w:val="20"/>
          <w:szCs w:val="20"/>
          <w:lang w:val="en-GB" w:eastAsia="zh-CN"/>
        </w:rPr>
        <w:t xml:space="preserve">on Option 1 for any potential </w:t>
      </w:r>
      <w:r w:rsidR="001A0C35">
        <w:rPr>
          <w:rFonts w:ascii="Times New Roman" w:hAnsi="Times New Roman" w:cs="Times New Roman"/>
          <w:sz w:val="20"/>
          <w:szCs w:val="20"/>
          <w:lang w:val="en-GB" w:eastAsia="zh-CN"/>
        </w:rPr>
        <w:t>enhancement</w:t>
      </w:r>
      <w:r w:rsidR="002B2CDA">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1A0C35" w14:paraId="113399A0" w14:textId="77777777" w:rsidTr="004F3940">
        <w:tc>
          <w:tcPr>
            <w:tcW w:w="9350" w:type="dxa"/>
          </w:tcPr>
          <w:p w14:paraId="07D24DB4" w14:textId="77777777" w:rsidR="001A0C35" w:rsidRPr="008D31B0" w:rsidRDefault="001A0C35" w:rsidP="004F3940">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29FBB05C" w14:textId="77777777" w:rsidR="001A0C35" w:rsidRDefault="001A0C35" w:rsidP="004F394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37A97537" w14:textId="77777777" w:rsidR="001A0C35" w:rsidRDefault="001A0C35" w:rsidP="004F394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7B0296DE"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2D62C553"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4138D29A"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3BF4226E" w14:textId="77777777" w:rsidR="001A0C35" w:rsidRPr="008D31B0" w:rsidRDefault="001A0C35" w:rsidP="004F3940">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1FD9B08D" w14:textId="77777777" w:rsidR="001A0C35" w:rsidRPr="008D31B0" w:rsidRDefault="001A0C35" w:rsidP="004F3940">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D56DBD9" w14:textId="77777777" w:rsidR="001A0C35" w:rsidRPr="008D31B0" w:rsidRDefault="001A0C35" w:rsidP="004F3940">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083D10BE" w14:textId="77777777" w:rsidR="001A0C35" w:rsidRPr="008D31B0" w:rsidRDefault="001A0C35" w:rsidP="004F3940">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29B7F4B5" w14:textId="77777777" w:rsidR="001A0C35" w:rsidRDefault="001A0C35" w:rsidP="004F394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107DC419" w14:textId="02F02B17" w:rsidR="001A0C35" w:rsidRDefault="002B2CDA" w:rsidP="002F0013">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Option 1, </w:t>
      </w:r>
      <w:r w:rsidR="00FD378A">
        <w:rPr>
          <w:rFonts w:ascii="Times New Roman" w:hAnsi="Times New Roman" w:cs="Times New Roman"/>
          <w:sz w:val="20"/>
          <w:szCs w:val="20"/>
          <w:lang w:val="en-GB" w:eastAsia="zh-CN"/>
        </w:rPr>
        <w:t>any possibility of addressing concerns?</w:t>
      </w:r>
    </w:p>
    <w:p w14:paraId="33EC9F17" w14:textId="43DADC04" w:rsidR="00FD378A" w:rsidRPr="00FD378A" w:rsidRDefault="00FD378A" w:rsidP="00FD378A">
      <w:pPr>
        <w:spacing w:before="240"/>
        <w:rPr>
          <w:rFonts w:ascii="Times New Roman" w:hAnsi="Times New Roman" w:cs="Times New Roman"/>
          <w:sz w:val="20"/>
          <w:szCs w:val="20"/>
          <w:lang w:val="en-GB" w:eastAsia="zh-CN"/>
        </w:rPr>
      </w:pPr>
      <w:r w:rsidRPr="00FD378A">
        <w:rPr>
          <w:rFonts w:ascii="Times New Roman" w:hAnsi="Times New Roman" w:cs="Times New Roman"/>
          <w:sz w:val="20"/>
          <w:szCs w:val="20"/>
          <w:lang w:val="en-GB" w:eastAsia="zh-CN"/>
        </w:rPr>
        <w:t>Minimize impact to MAC CE?</w:t>
      </w:r>
    </w:p>
    <w:p w14:paraId="372E52C1" w14:textId="648DD860" w:rsidR="00FD378A" w:rsidRDefault="00FD378A" w:rsidP="00FD37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Send PH for only one waveform in PHR? (need to indicate which waveform is reported)</w:t>
      </w:r>
    </w:p>
    <w:p w14:paraId="25061444" w14:textId="5A3E0A9F" w:rsidR="00FD378A" w:rsidRPr="00FD378A" w:rsidRDefault="00FD378A" w:rsidP="00FD37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 1 bit (e.g. R bit) of PHR to indicate PH of target waveform is better than current waveform?</w:t>
      </w:r>
    </w:p>
    <w:p w14:paraId="6C38BE76" w14:textId="03882CD3" w:rsidR="00FD378A" w:rsidRPr="00FD378A" w:rsidRDefault="00FD378A" w:rsidP="00FD378A">
      <w:pPr>
        <w:spacing w:before="240"/>
        <w:rPr>
          <w:rFonts w:ascii="Times New Roman" w:hAnsi="Times New Roman" w:cs="Times New Roman"/>
          <w:sz w:val="20"/>
          <w:szCs w:val="20"/>
          <w:lang w:val="en-GB" w:eastAsia="zh-CN"/>
        </w:rPr>
      </w:pPr>
      <w:r w:rsidRPr="00FD378A">
        <w:rPr>
          <w:rFonts w:ascii="Times New Roman" w:hAnsi="Times New Roman" w:cs="Times New Roman"/>
          <w:sz w:val="20"/>
          <w:szCs w:val="20"/>
          <w:lang w:val="en-GB" w:eastAsia="zh-CN"/>
        </w:rPr>
        <w:t>Trigger for timely reporting?</w:t>
      </w:r>
    </w:p>
    <w:p w14:paraId="76286E11" w14:textId="004311DE" w:rsidR="00FD378A" w:rsidRDefault="00FD378A" w:rsidP="00FD378A">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lang w:val="fr-CA"/>
        </w:rPr>
        <w:t>By explicit request (MAC CE)</w:t>
      </w:r>
    </w:p>
    <w:p w14:paraId="08136A8E" w14:textId="1547D856" w:rsidR="00FD378A" w:rsidRPr="00FD378A" w:rsidRDefault="00FD378A" w:rsidP="00FD378A">
      <w:pPr>
        <w:pStyle w:val="ListParagraph"/>
        <w:numPr>
          <w:ilvl w:val="0"/>
          <w:numId w:val="14"/>
        </w:numPr>
        <w:rPr>
          <w:rFonts w:ascii="Times New Roman" w:hAnsi="Times New Roman" w:cs="Times New Roman"/>
          <w:b/>
          <w:bCs/>
          <w:sz w:val="20"/>
          <w:szCs w:val="20"/>
          <w:lang w:val="en-GB"/>
        </w:rPr>
      </w:pPr>
      <w:r w:rsidRPr="00FD378A">
        <w:rPr>
          <w:rFonts w:ascii="Times New Roman" w:hAnsi="Times New Roman" w:cs="Times New Roman"/>
          <w:b/>
          <w:bCs/>
          <w:sz w:val="20"/>
          <w:szCs w:val="20"/>
          <w:lang w:val="en-GB"/>
        </w:rPr>
        <w:t>PH is lower/higher than threshold</w:t>
      </w:r>
    </w:p>
    <w:p w14:paraId="4451DEAD" w14:textId="4035FE4E" w:rsidR="00FD378A" w:rsidRDefault="00FD378A" w:rsidP="00FD378A">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PH difference between waveforms is higher than a threshold</w:t>
      </w:r>
    </w:p>
    <w:p w14:paraId="13D858E9" w14:textId="2CA3718C" w:rsidR="00FD378A" w:rsidRDefault="00FD378A" w:rsidP="00FD378A">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w:t>
      </w:r>
    </w:p>
    <w:p w14:paraId="5E5BBFD0" w14:textId="77777777" w:rsidR="001F6FE4" w:rsidRDefault="001F6FE4">
      <w:pPr>
        <w:rPr>
          <w:rFonts w:ascii="Times New Roman" w:hAnsi="Times New Roman" w:cs="Times New Roman"/>
          <w:sz w:val="20"/>
          <w:szCs w:val="20"/>
        </w:rPr>
      </w:pPr>
    </w:p>
    <w:p w14:paraId="00DA6A6E" w14:textId="3D42A2C3" w:rsidR="001F6FE4" w:rsidRDefault="005D4AE9">
      <w:pPr>
        <w:rPr>
          <w:rFonts w:ascii="Times New Roman" w:hAnsi="Times New Roman" w:cs="Times New Roman"/>
          <w:sz w:val="20"/>
          <w:szCs w:val="20"/>
        </w:rPr>
      </w:pPr>
      <w:r>
        <w:rPr>
          <w:rFonts w:ascii="Times New Roman" w:hAnsi="Times New Roman" w:cs="Times New Roman"/>
          <w:sz w:val="20"/>
          <w:szCs w:val="20"/>
        </w:rPr>
        <w:lastRenderedPageBreak/>
        <w:t>Offline discussion summary:</w:t>
      </w:r>
    </w:p>
    <w:p w14:paraId="6071279B" w14:textId="6C9A8854" w:rsidR="005D4AE9" w:rsidRDefault="005D4AE9" w:rsidP="005D4AE9">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ZTE thinks Option 1 still have many issues, and prefer Option 4 if Option 2 is down-selected.</w:t>
      </w:r>
    </w:p>
    <w:p w14:paraId="3812A806" w14:textId="4245209D" w:rsidR="005D69DA" w:rsidRPr="005D69DA" w:rsidRDefault="005D4AE9" w:rsidP="005D69D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Nokia asks what </w:t>
      </w:r>
      <w:r w:rsidR="005D69DA">
        <w:rPr>
          <w:rFonts w:ascii="Times New Roman" w:hAnsi="Times New Roman" w:cs="Times New Roman"/>
          <w:sz w:val="20"/>
          <w:szCs w:val="20"/>
        </w:rPr>
        <w:t>the concern about MAC CE (PHR format) impact is. Moderator thinks it is about reducing RAN2 workload, when considering whether/how to adapt existing formats / options (e.g. twoPHRmode). Vivo thinks introducing additional PHR formats may not be complicated, but trigger conditions would generate a lot of work for RAN2. ZTE, Huawei think that overhead is a concern for UL CA case. Vivo and Nokia think that RAN1 should discuss what is needed first and leave details to RAN2. It may not be needed to support twoPHRmode at the same time.</w:t>
      </w:r>
    </w:p>
    <w:p w14:paraId="31958007" w14:textId="77777777" w:rsidR="00071FC1" w:rsidRDefault="00071FC1">
      <w:pPr>
        <w:rPr>
          <w:rFonts w:ascii="Times New Roman" w:hAnsi="Times New Roman" w:cs="Times New Roman"/>
          <w:sz w:val="20"/>
          <w:szCs w:val="20"/>
        </w:rPr>
      </w:pPr>
    </w:p>
    <w:p w14:paraId="20BE38F3" w14:textId="64EF3D5F" w:rsidR="00C0401F" w:rsidRDefault="00A26664" w:rsidP="00EE2A83">
      <w:pPr>
        <w:pStyle w:val="Heading3"/>
        <w:tabs>
          <w:tab w:val="left" w:pos="630"/>
        </w:tabs>
        <w:ind w:hanging="1004"/>
        <w:rPr>
          <w:sz w:val="24"/>
          <w:szCs w:val="24"/>
        </w:rPr>
      </w:pPr>
      <w:r>
        <w:rPr>
          <w:sz w:val="24"/>
          <w:szCs w:val="24"/>
        </w:rPr>
        <w:t>Offline discussions Wednesday</w:t>
      </w:r>
      <w:r w:rsidR="009A6519">
        <w:rPr>
          <w:sz w:val="24"/>
          <w:szCs w:val="24"/>
        </w:rPr>
        <w:t xml:space="preserve"> morning</w:t>
      </w:r>
    </w:p>
    <w:p w14:paraId="175BEACE" w14:textId="332B3D77" w:rsidR="002F719A" w:rsidRPr="002F719A" w:rsidRDefault="002F719A" w:rsidP="002F719A">
      <w:pPr>
        <w:rPr>
          <w:rFonts w:ascii="Times New Roman" w:hAnsi="Times New Roman" w:cs="Times New Roman"/>
          <w:sz w:val="20"/>
          <w:szCs w:val="20"/>
          <w:lang w:val="en-GB" w:eastAsia="zh-CN"/>
        </w:rPr>
      </w:pPr>
      <w:r w:rsidRPr="002F719A">
        <w:rPr>
          <w:rFonts w:ascii="Times New Roman" w:hAnsi="Times New Roman" w:cs="Times New Roman"/>
          <w:sz w:val="20"/>
          <w:szCs w:val="20"/>
          <w:lang w:val="en-GB" w:eastAsia="zh-CN"/>
        </w:rPr>
        <w:t>Offline discussions took place Wednesday morning to determine details of Option 1 following agreement to downselect between Option 1 and Option 4. The outcome of this is reflected in FL proposal 3-2</w:t>
      </w:r>
      <w:r>
        <w:rPr>
          <w:rFonts w:ascii="Times New Roman" w:hAnsi="Times New Roman" w:cs="Times New Roman"/>
          <w:sz w:val="20"/>
          <w:szCs w:val="20"/>
          <w:lang w:val="en-GB" w:eastAsia="zh-CN"/>
        </w:rPr>
        <w:t>r0</w:t>
      </w:r>
      <w:r w:rsidRPr="002F719A">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0F6497" w14:paraId="1BB57F82" w14:textId="77777777" w:rsidTr="000F6497">
        <w:tc>
          <w:tcPr>
            <w:tcW w:w="9350" w:type="dxa"/>
          </w:tcPr>
          <w:p w14:paraId="1CE94DCF" w14:textId="31C2727C" w:rsidR="000F6497" w:rsidRPr="008D31B0" w:rsidRDefault="000F6497" w:rsidP="000F649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w:t>
            </w:r>
            <w:r w:rsidR="002F719A">
              <w:rPr>
                <w:rFonts w:ascii="Times New Roman" w:eastAsia="Batang" w:hAnsi="Times New Roman" w:cs="Times New Roman"/>
                <w:b/>
                <w:bCs/>
                <w:sz w:val="20"/>
                <w:szCs w:val="20"/>
                <w:highlight w:val="magenta"/>
                <w:lang w:val="en-GB" w:eastAsia="en-US"/>
              </w:rPr>
              <w:t>r0</w:t>
            </w:r>
          </w:p>
          <w:p w14:paraId="3A6C64AE" w14:textId="04C8FCEA" w:rsidR="000F6497" w:rsidRDefault="000F6497" w:rsidP="000F6497">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w:t>
            </w:r>
            <w:r w:rsidR="003A6E5B" w:rsidRPr="0047530D">
              <w:rPr>
                <w:rFonts w:ascii="Times New Roman" w:eastAsia="Batang" w:hAnsi="Times New Roman" w:cs="Times New Roman"/>
                <w:sz w:val="20"/>
                <w:szCs w:val="20"/>
                <w:lang w:val="en-GB" w:eastAsia="zh-CN"/>
              </w:rPr>
              <w:t xml:space="preserve">n </w:t>
            </w:r>
            <w:r w:rsidR="0047530D">
              <w:rPr>
                <w:rFonts w:ascii="Times New Roman" w:eastAsia="Batang" w:hAnsi="Times New Roman" w:cs="Times New Roman"/>
                <w:sz w:val="20"/>
                <w:szCs w:val="20"/>
                <w:lang w:val="en-GB" w:eastAsia="zh-CN"/>
              </w:rPr>
              <w:t>[</w:t>
            </w:r>
            <w:r w:rsidR="003A6E5B" w:rsidRPr="0047530D">
              <w:rPr>
                <w:rFonts w:ascii="Times New Roman" w:eastAsia="Batang" w:hAnsi="Times New Roman" w:cs="Times New Roman"/>
                <w:sz w:val="20"/>
                <w:szCs w:val="20"/>
                <w:lang w:val="en-GB" w:eastAsia="zh-CN"/>
              </w:rPr>
              <w:t>assumed</w:t>
            </w:r>
            <w:r w:rsidR="0047530D">
              <w:rPr>
                <w:rFonts w:ascii="Times New Roman" w:eastAsia="Batang" w:hAnsi="Times New Roman" w:cs="Times New Roman"/>
                <w:sz w:val="20"/>
                <w:szCs w:val="20"/>
                <w:lang w:val="en-GB" w:eastAsia="zh-CN"/>
              </w:rPr>
              <w:t>]</w:t>
            </w:r>
            <w:r w:rsidRPr="0047530D">
              <w:rPr>
                <w:rFonts w:ascii="Times New Roman" w:eastAsia="Batang" w:hAnsi="Times New Roman" w:cs="Times New Roman"/>
                <w:sz w:val="20"/>
                <w:szCs w:val="20"/>
                <w:lang w:val="en-GB" w:eastAsia="zh-CN"/>
              </w:rPr>
              <w:t xml:space="preserve"> </w:t>
            </w:r>
            <w:r w:rsidR="00657D05" w:rsidRPr="0047530D">
              <w:rPr>
                <w:rFonts w:ascii="Times New Roman" w:eastAsia="Batang" w:hAnsi="Times New Roman" w:cs="Times New Roman"/>
                <w:sz w:val="20"/>
                <w:szCs w:val="20"/>
                <w:lang w:val="en-GB" w:eastAsia="zh-CN"/>
              </w:rPr>
              <w:t xml:space="preserve">PUSCH using </w:t>
            </w:r>
            <w:r w:rsidRPr="0047530D">
              <w:rPr>
                <w:rFonts w:ascii="Times New Roman" w:eastAsia="Batang" w:hAnsi="Times New Roman" w:cs="Times New Roman"/>
                <w:sz w:val="20"/>
                <w:szCs w:val="20"/>
                <w:lang w:val="en-GB" w:eastAsia="zh-CN"/>
              </w:rPr>
              <w:t>target waveform (Option 1), support the following:</w:t>
            </w:r>
          </w:p>
          <w:p w14:paraId="326FDDC9" w14:textId="71CE10CE" w:rsidR="004E3A04" w:rsidRDefault="0052482C" w:rsidP="000F649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w:t>
            </w:r>
            <w:r w:rsidR="00BE24F1">
              <w:rPr>
                <w:rFonts w:ascii="Times New Roman" w:eastAsia="Batang" w:hAnsi="Times New Roman" w:cs="Times New Roman"/>
                <w:sz w:val="20"/>
                <w:szCs w:val="20"/>
                <w:lang w:val="en-GB" w:eastAsia="zh-CN"/>
              </w:rPr>
              <w:t>n assumed</w:t>
            </w:r>
            <w:r>
              <w:rPr>
                <w:rFonts w:ascii="Times New Roman" w:eastAsia="Batang" w:hAnsi="Times New Roman" w:cs="Times New Roman"/>
                <w:sz w:val="20"/>
                <w:szCs w:val="20"/>
                <w:lang w:val="en-GB" w:eastAsia="zh-CN"/>
              </w:rPr>
              <w:t xml:space="preserve"> PUSCH using target waveform is based on an actual PUSCH transmission.</w:t>
            </w:r>
          </w:p>
          <w:p w14:paraId="79E31D8D" w14:textId="39ACB6F2" w:rsidR="00041B44" w:rsidRDefault="00041B44" w:rsidP="00041B44">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0C386F2F" w14:textId="0E138E85" w:rsidR="00D331B3" w:rsidRDefault="00D331B3" w:rsidP="00D331B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enabled for actual PUSCH transmission, UE computes power headroom information of assumed PUSCH using same parameters as actual PUSCH transmission except that transform precoding is disabled.</w:t>
            </w:r>
          </w:p>
          <w:p w14:paraId="6C0E0290" w14:textId="0F376844" w:rsidR="00D331B3" w:rsidRDefault="00D331B3" w:rsidP="00D331B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disabled for actual PUSCH transmission, UE computes power headroom information of assumed PUSCH using same parameters as actual PUSCH transmission except that transform precoding is enabled.</w:t>
            </w:r>
          </w:p>
          <w:p w14:paraId="55DA89AA" w14:textId="788385A5" w:rsidR="00D331B3" w:rsidRPr="0047530D" w:rsidRDefault="0047530D" w:rsidP="00D331B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00D331B3" w:rsidRPr="0047530D">
              <w:rPr>
                <w:rFonts w:ascii="Times New Roman" w:eastAsia="Batang" w:hAnsi="Times New Roman" w:cs="Times New Roman"/>
                <w:sz w:val="20"/>
                <w:szCs w:val="20"/>
                <w:lang w:val="en-GB" w:eastAsia="zh-CN"/>
              </w:rPr>
              <w:t>FFS: In case assumed PUSCH transmission is not supported with same parameters as actual PUSCH, power headroom information for a target waveform is not computed or reported.</w:t>
            </w:r>
            <w:r>
              <w:rPr>
                <w:rFonts w:ascii="Times New Roman" w:eastAsia="Batang" w:hAnsi="Times New Roman" w:cs="Times New Roman"/>
                <w:sz w:val="20"/>
                <w:szCs w:val="20"/>
                <w:lang w:val="en-GB" w:eastAsia="zh-CN"/>
              </w:rPr>
              <w:t>]</w:t>
            </w:r>
          </w:p>
          <w:p w14:paraId="19FA5E6E" w14:textId="386CEED9" w:rsidR="00D331B3" w:rsidRDefault="00D331B3" w:rsidP="000F649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an assumed PUSCH includes the following:</w:t>
            </w:r>
          </w:p>
          <w:p w14:paraId="4A1F14A4" w14:textId="4613D63F" w:rsidR="00D055C2" w:rsidRDefault="0047530D" w:rsidP="00D055C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00BE24F1">
              <w:rPr>
                <w:rFonts w:ascii="Times New Roman" w:eastAsia="Batang" w:hAnsi="Times New Roman" w:cs="Times New Roman"/>
                <w:sz w:val="20"/>
                <w:szCs w:val="20"/>
                <w:lang w:val="en-GB" w:eastAsia="zh-CN"/>
              </w:rPr>
              <w:t>P</w:t>
            </w:r>
            <w:r w:rsidR="00D331B3" w:rsidRPr="00D331B3">
              <w:rPr>
                <w:rFonts w:ascii="Times New Roman" w:eastAsia="Batang" w:hAnsi="Times New Roman" w:cs="Times New Roman"/>
                <w:sz w:val="20"/>
                <w:szCs w:val="20"/>
                <w:vertAlign w:val="subscript"/>
                <w:lang w:val="en-GB" w:eastAsia="zh-CN"/>
              </w:rPr>
              <w:t>CMAX</w:t>
            </w:r>
            <w:r w:rsidR="00BE24F1" w:rsidRPr="00D331B3">
              <w:rPr>
                <w:rFonts w:ascii="Times New Roman" w:eastAsia="Batang" w:hAnsi="Times New Roman" w:cs="Times New Roman"/>
                <w:sz w:val="20"/>
                <w:szCs w:val="20"/>
                <w:vertAlign w:val="subscript"/>
                <w:lang w:val="en-GB" w:eastAsia="zh-CN"/>
              </w:rPr>
              <w:t>,f,c</w:t>
            </w:r>
            <w:r w:rsidR="00BE24F1">
              <w:rPr>
                <w:rFonts w:ascii="Times New Roman" w:eastAsia="Batang" w:hAnsi="Times New Roman" w:cs="Times New Roman"/>
                <w:sz w:val="20"/>
                <w:szCs w:val="20"/>
                <w:lang w:val="en-GB" w:eastAsia="zh-CN"/>
              </w:rPr>
              <w:t>(i)</w:t>
            </w:r>
            <w:r w:rsidR="00D331B3">
              <w:rPr>
                <w:rFonts w:ascii="Times New Roman" w:eastAsia="Batang" w:hAnsi="Times New Roman" w:cs="Times New Roman"/>
                <w:sz w:val="20"/>
                <w:szCs w:val="20"/>
                <w:lang w:val="en-GB" w:eastAsia="zh-CN"/>
              </w:rPr>
              <w:t xml:space="preserve"> of assumed PUSCH</w:t>
            </w:r>
          </w:p>
          <w:p w14:paraId="6D51C32E" w14:textId="1F78E0A2" w:rsidR="00041B44" w:rsidRDefault="003860E5" w:rsidP="00041B44">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w:t>
            </w:r>
            <w:r w:rsidR="00D331B3">
              <w:rPr>
                <w:rFonts w:ascii="Times New Roman" w:eastAsia="Batang" w:hAnsi="Times New Roman" w:cs="Times New Roman"/>
                <w:sz w:val="20"/>
                <w:szCs w:val="20"/>
                <w:lang w:val="en-GB" w:eastAsia="zh-CN"/>
              </w:rPr>
              <w:t xml:space="preserve"> applicable MPR, A-MPR and P-MPR for the assumed PUSCH.</w:t>
            </w:r>
          </w:p>
          <w:p w14:paraId="53302E64" w14:textId="020EF972" w:rsidR="003860E5" w:rsidRPr="00041B44" w:rsidRDefault="003860E5" w:rsidP="00041B44">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Can be signaled as difference with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actual PUSCH, if reported together with legacy Type 1 power headroom report.</w:t>
            </w:r>
            <w:r w:rsidR="0047530D">
              <w:rPr>
                <w:rFonts w:ascii="Times New Roman" w:eastAsia="Batang" w:hAnsi="Times New Roman" w:cs="Times New Roman"/>
                <w:sz w:val="20"/>
                <w:szCs w:val="20"/>
                <w:lang w:val="en-GB" w:eastAsia="zh-CN"/>
              </w:rPr>
              <w:t>]</w:t>
            </w:r>
          </w:p>
          <w:p w14:paraId="627D08D3" w14:textId="138433A1" w:rsidR="00BE24F1" w:rsidRDefault="0047530D" w:rsidP="00D055C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00D331B3">
              <w:rPr>
                <w:rFonts w:ascii="Times New Roman" w:eastAsia="Batang" w:hAnsi="Times New Roman" w:cs="Times New Roman"/>
                <w:sz w:val="20"/>
                <w:szCs w:val="20"/>
                <w:lang w:val="en-GB" w:eastAsia="zh-CN"/>
              </w:rPr>
              <w:t>Power headroom of assumed PUSCH</w:t>
            </w:r>
          </w:p>
          <w:p w14:paraId="627CCED6" w14:textId="2AF5A115" w:rsidR="00D331B3" w:rsidRDefault="00D331B3" w:rsidP="00D331B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Us</w:t>
            </w:r>
            <w:r w:rsidR="00041B44">
              <w:rPr>
                <w:rFonts w:ascii="Times New Roman" w:eastAsia="Batang" w:hAnsi="Times New Roman" w:cs="Times New Roman"/>
                <w:sz w:val="20"/>
                <w:szCs w:val="20"/>
                <w:lang w:val="en-GB" w:eastAsia="zh-CN"/>
              </w:rPr>
              <w:t>ing</w:t>
            </w:r>
            <w:r>
              <w:rPr>
                <w:rFonts w:ascii="Times New Roman" w:eastAsia="Batang" w:hAnsi="Times New Roman" w:cs="Times New Roman"/>
                <w:sz w:val="20"/>
                <w:szCs w:val="20"/>
                <w:lang w:val="en-GB" w:eastAsia="zh-CN"/>
              </w:rPr>
              <w:t xml:space="preserve"> Type 1 power headroom report formula for an actual PUSCH transmission of section 7.7.1 of 38.213</w:t>
            </w:r>
          </w:p>
          <w:p w14:paraId="1C162FD4" w14:textId="51BD5738" w:rsidR="003860E5" w:rsidRDefault="003860E5" w:rsidP="00D331B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Can be signaled as difference with </w:t>
            </w:r>
            <w:r w:rsidR="00EE2A83">
              <w:rPr>
                <w:rFonts w:ascii="Times New Roman" w:eastAsia="Batang" w:hAnsi="Times New Roman" w:cs="Times New Roman"/>
                <w:sz w:val="20"/>
                <w:szCs w:val="20"/>
                <w:lang w:val="en-GB" w:eastAsia="zh-CN"/>
              </w:rPr>
              <w:t>power headroom</w:t>
            </w:r>
            <w:r>
              <w:rPr>
                <w:rFonts w:ascii="Times New Roman" w:eastAsia="Batang" w:hAnsi="Times New Roman" w:cs="Times New Roman"/>
                <w:sz w:val="20"/>
                <w:szCs w:val="20"/>
                <w:lang w:val="en-GB" w:eastAsia="zh-CN"/>
              </w:rPr>
              <w:t xml:space="preserve"> of actual PUSCH, if reported together with legacy Type 1 power headroom report.</w:t>
            </w:r>
            <w:r w:rsidR="0047530D">
              <w:rPr>
                <w:rFonts w:ascii="Times New Roman" w:eastAsia="Batang" w:hAnsi="Times New Roman" w:cs="Times New Roman"/>
                <w:sz w:val="20"/>
                <w:szCs w:val="20"/>
                <w:lang w:val="en-GB" w:eastAsia="zh-CN"/>
              </w:rPr>
              <w:t>]</w:t>
            </w:r>
          </w:p>
          <w:p w14:paraId="217B4CD4" w14:textId="2A7B00DE" w:rsidR="00041B44" w:rsidRDefault="00041B44" w:rsidP="00D055C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RAN1 assumes that RAN2 </w:t>
            </w:r>
            <w:r w:rsidR="0047530D">
              <w:rPr>
                <w:rFonts w:ascii="Times New Roman" w:eastAsia="Batang" w:hAnsi="Times New Roman" w:cs="Times New Roman"/>
                <w:sz w:val="20"/>
                <w:szCs w:val="20"/>
                <w:lang w:val="en-GB" w:eastAsia="zh-CN"/>
              </w:rPr>
              <w:t xml:space="preserve">decides and </w:t>
            </w:r>
            <w:r>
              <w:rPr>
                <w:rFonts w:ascii="Times New Roman" w:eastAsia="Batang" w:hAnsi="Times New Roman" w:cs="Times New Roman"/>
                <w:sz w:val="20"/>
                <w:szCs w:val="20"/>
                <w:lang w:val="en-GB" w:eastAsia="zh-CN"/>
              </w:rPr>
              <w:t>specifies the following aspects:</w:t>
            </w:r>
          </w:p>
          <w:p w14:paraId="2FE03B6F" w14:textId="2AF30067" w:rsidR="00041B44" w:rsidRDefault="009F35CA" w:rsidP="00041B44">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an assumed PUSCH</w:t>
            </w:r>
            <w:r w:rsidR="009A6519">
              <w:rPr>
                <w:rFonts w:ascii="Times New Roman" w:eastAsia="Batang" w:hAnsi="Times New Roman" w:cs="Times New Roman"/>
                <w:sz w:val="20"/>
                <w:szCs w:val="20"/>
                <w:lang w:val="en-GB" w:eastAsia="zh-CN"/>
              </w:rPr>
              <w:t>.</w:t>
            </w:r>
          </w:p>
          <w:p w14:paraId="47CE2BAE" w14:textId="264FCEE3" w:rsidR="009A6519" w:rsidRDefault="0047530D" w:rsidP="00BD724F">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009A6519">
              <w:rPr>
                <w:rFonts w:ascii="Times New Roman" w:eastAsia="Batang" w:hAnsi="Times New Roman" w:cs="Times New Roman"/>
                <w:sz w:val="20"/>
                <w:szCs w:val="20"/>
                <w:lang w:val="en-GB" w:eastAsia="zh-CN"/>
              </w:rPr>
              <w:t>Whether power headroom information for assumed PUSCH is reported together with legacy Type 1 power headroom report.</w:t>
            </w:r>
            <w:r>
              <w:rPr>
                <w:rFonts w:ascii="Times New Roman" w:eastAsia="Batang" w:hAnsi="Times New Roman" w:cs="Times New Roman"/>
                <w:sz w:val="20"/>
                <w:szCs w:val="20"/>
                <w:lang w:val="en-GB" w:eastAsia="zh-CN"/>
              </w:rPr>
              <w:t>]</w:t>
            </w:r>
          </w:p>
          <w:p w14:paraId="10DE0E17" w14:textId="43A8810F" w:rsidR="009F35CA" w:rsidRPr="00BD724F" w:rsidRDefault="00BD724F" w:rsidP="00BD724F">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w:t>
            </w:r>
            <w:r w:rsidR="009A6519">
              <w:rPr>
                <w:rFonts w:ascii="Times New Roman" w:eastAsia="Batang" w:hAnsi="Times New Roman" w:cs="Times New Roman"/>
                <w:sz w:val="20"/>
                <w:szCs w:val="20"/>
                <w:lang w:val="en-GB" w:eastAsia="zh-CN"/>
              </w:rPr>
              <w:t>.</w:t>
            </w:r>
          </w:p>
          <w:p w14:paraId="7ED71109" w14:textId="32648863" w:rsidR="00D055C2" w:rsidRPr="00EE2A83" w:rsidRDefault="00041B44"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Send LS to RAN2, </w:t>
            </w:r>
            <w:r w:rsidR="00EE2A83">
              <w:rPr>
                <w:rFonts w:ascii="Times New Roman" w:eastAsia="Batang" w:hAnsi="Times New Roman" w:cs="Times New Roman"/>
                <w:sz w:val="20"/>
                <w:szCs w:val="20"/>
                <w:lang w:val="en-GB" w:eastAsia="zh-CN"/>
              </w:rPr>
              <w:t xml:space="preserve">(cc </w:t>
            </w:r>
            <w:r>
              <w:rPr>
                <w:rFonts w:ascii="Times New Roman" w:eastAsia="Batang" w:hAnsi="Times New Roman" w:cs="Times New Roman"/>
                <w:sz w:val="20"/>
                <w:szCs w:val="20"/>
                <w:lang w:val="en-GB" w:eastAsia="zh-CN"/>
              </w:rPr>
              <w:t>RAN4</w:t>
            </w:r>
            <w:r w:rsidR="003860E5">
              <w:rPr>
                <w:rFonts w:ascii="Times New Roman" w:eastAsia="Batang" w:hAnsi="Times New Roman" w:cs="Times New Roman"/>
                <w:sz w:val="20"/>
                <w:szCs w:val="20"/>
                <w:lang w:val="en-GB" w:eastAsia="zh-CN"/>
              </w:rPr>
              <w:t>?</w:t>
            </w:r>
            <w:r w:rsidR="00EE2A83">
              <w:rPr>
                <w:rFonts w:ascii="Times New Roman" w:eastAsia="Batang" w:hAnsi="Times New Roman" w:cs="Times New Roman"/>
                <w:sz w:val="20"/>
                <w:szCs w:val="20"/>
                <w:lang w:val="en-GB" w:eastAsia="zh-CN"/>
              </w:rPr>
              <w:t>)</w:t>
            </w:r>
          </w:p>
        </w:tc>
      </w:tr>
    </w:tbl>
    <w:p w14:paraId="71744BF1" w14:textId="77777777" w:rsidR="00575BB2" w:rsidRDefault="00575BB2" w:rsidP="005559D2">
      <w:pPr>
        <w:rPr>
          <w:rFonts w:ascii="Times New Roman" w:eastAsia="Batang" w:hAnsi="Times New Roman" w:cs="Times New Roman"/>
          <w:sz w:val="20"/>
          <w:szCs w:val="20"/>
          <w:lang w:val="en-GB" w:eastAsia="zh-CN"/>
        </w:rPr>
      </w:pPr>
    </w:p>
    <w:p w14:paraId="51D5C825" w14:textId="14ED3A39" w:rsidR="00EE2A83" w:rsidRDefault="00EE2A83" w:rsidP="005559D2">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Notes:</w:t>
      </w:r>
    </w:p>
    <w:p w14:paraId="1DB8B537" w14:textId="54D1C11D" w:rsidR="0047530D" w:rsidRDefault="00133709"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Text between square brackets needs further discussion.</w:t>
      </w:r>
    </w:p>
    <w:p w14:paraId="1769272D" w14:textId="24DF189D" w:rsidR="009A6519" w:rsidRDefault="00EE2A83"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Previous agreement used terminology “reference PUSCH” but this creates confusion since in 38.213, “reference PUSCH” refers to the set of parameters for PHR calculation when PUSCH is not transmitted on a serving cell. </w:t>
      </w:r>
      <w:r w:rsidR="00133709">
        <w:rPr>
          <w:rFonts w:ascii="Times New Roman" w:eastAsia="Batang" w:hAnsi="Times New Roman" w:cs="Times New Roman"/>
          <w:sz w:val="20"/>
          <w:szCs w:val="20"/>
          <w:lang w:val="en-GB" w:eastAsia="zh-CN"/>
        </w:rPr>
        <w:t xml:space="preserve">Such framework cannot be directly reused. </w:t>
      </w:r>
      <w:r>
        <w:rPr>
          <w:rFonts w:ascii="Times New Roman" w:eastAsia="Batang" w:hAnsi="Times New Roman" w:cs="Times New Roman"/>
          <w:sz w:val="20"/>
          <w:szCs w:val="20"/>
          <w:lang w:val="en-GB" w:eastAsia="zh-CN"/>
        </w:rPr>
        <w:t>To avoid confusion, it is better to use a different terminology.</w:t>
      </w:r>
      <w:r w:rsidR="009A6519">
        <w:rPr>
          <w:rFonts w:ascii="Times New Roman" w:eastAsia="Batang" w:hAnsi="Times New Roman" w:cs="Times New Roman"/>
          <w:sz w:val="20"/>
          <w:szCs w:val="20"/>
          <w:lang w:val="en-GB" w:eastAsia="zh-CN"/>
        </w:rPr>
        <w:t xml:space="preserve"> The version above uses “assumed PUSCH” but open to any better suggestion.</w:t>
      </w:r>
    </w:p>
    <w:p w14:paraId="63FF22B1" w14:textId="598310EB" w:rsidR="0047530D" w:rsidRDefault="0047530D"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It is clarified that the power headroom information for assumed PUSCH is only supported for the case when there is actual PUSCH transmission on a serving cell.</w:t>
      </w:r>
    </w:p>
    <w:p w14:paraId="41FA3458" w14:textId="556A244B" w:rsidR="009A6519" w:rsidRDefault="009A6519"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The case when the assumed PUSCH is not possible, such as DFT-S-OFDM with rank 2 or FDRA type 0, may need some discussion. The above version captures the simplest handling, i.e. not reported.</w:t>
      </w:r>
    </w:p>
    <w:p w14:paraId="681880BA" w14:textId="063EEFB6" w:rsidR="00EE2A83" w:rsidRDefault="009A6519"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the definition of </w:t>
      </w:r>
      <w:r w:rsidR="0047530D">
        <w:rPr>
          <w:rFonts w:ascii="Times New Roman" w:eastAsia="Batang" w:hAnsi="Times New Roman" w:cs="Times New Roman"/>
          <w:sz w:val="20"/>
          <w:szCs w:val="20"/>
          <w:lang w:val="en-GB" w:eastAsia="zh-CN"/>
        </w:rPr>
        <w:t>“power headroom information”</w:t>
      </w:r>
      <w:r w:rsidR="002F719A">
        <w:rPr>
          <w:rFonts w:ascii="Times New Roman" w:eastAsia="Batang" w:hAnsi="Times New Roman" w:cs="Times New Roman"/>
          <w:sz w:val="20"/>
          <w:szCs w:val="20"/>
          <w:lang w:val="en-GB" w:eastAsia="zh-CN"/>
        </w:rPr>
        <w:t>,</w:t>
      </w:r>
      <w:r w:rsidR="0047530D">
        <w:rPr>
          <w:rFonts w:ascii="Times New Roman" w:eastAsia="Batang" w:hAnsi="Times New Roman" w:cs="Times New Roman"/>
          <w:sz w:val="20"/>
          <w:szCs w:val="20"/>
          <w:lang w:val="en-GB" w:eastAsia="zh-CN"/>
        </w:rPr>
        <w:t xml:space="preserve"> need to decide if it is P</w:t>
      </w:r>
      <w:r w:rsidR="0047530D" w:rsidRPr="0047530D">
        <w:rPr>
          <w:rFonts w:ascii="Times New Roman" w:eastAsia="Batang" w:hAnsi="Times New Roman" w:cs="Times New Roman"/>
          <w:sz w:val="20"/>
          <w:szCs w:val="20"/>
          <w:vertAlign w:val="subscript"/>
          <w:lang w:val="en-GB" w:eastAsia="zh-CN"/>
        </w:rPr>
        <w:t>CMAX,f,c</w:t>
      </w:r>
      <w:r w:rsidR="0047530D">
        <w:rPr>
          <w:rFonts w:ascii="Times New Roman" w:eastAsia="Batang" w:hAnsi="Times New Roman" w:cs="Times New Roman"/>
          <w:sz w:val="20"/>
          <w:szCs w:val="20"/>
          <w:lang w:val="en-GB" w:eastAsia="zh-CN"/>
        </w:rPr>
        <w:t xml:space="preserve">(i) only, PH only, or both. If </w:t>
      </w:r>
      <w:r w:rsidR="002F719A">
        <w:rPr>
          <w:rFonts w:ascii="Times New Roman" w:eastAsia="Batang" w:hAnsi="Times New Roman" w:cs="Times New Roman"/>
          <w:sz w:val="20"/>
          <w:szCs w:val="20"/>
          <w:lang w:val="en-GB" w:eastAsia="zh-CN"/>
        </w:rPr>
        <w:t>RAN1 agrees</w:t>
      </w:r>
      <w:r w:rsidR="0047530D">
        <w:rPr>
          <w:rFonts w:ascii="Times New Roman" w:eastAsia="Batang" w:hAnsi="Times New Roman" w:cs="Times New Roman"/>
          <w:sz w:val="20"/>
          <w:szCs w:val="20"/>
          <w:lang w:val="en-GB" w:eastAsia="zh-CN"/>
        </w:rPr>
        <w:t xml:space="preserve"> that it is reported together with legacy Type 1 power headroom report, </w:t>
      </w:r>
      <w:r w:rsidR="002F719A">
        <w:rPr>
          <w:rFonts w:ascii="Times New Roman" w:eastAsia="Batang" w:hAnsi="Times New Roman" w:cs="Times New Roman"/>
          <w:sz w:val="20"/>
          <w:szCs w:val="20"/>
          <w:lang w:val="en-GB" w:eastAsia="zh-CN"/>
        </w:rPr>
        <w:t>it</w:t>
      </w:r>
      <w:r w:rsidR="0047530D">
        <w:rPr>
          <w:rFonts w:ascii="Times New Roman" w:eastAsia="Batang" w:hAnsi="Times New Roman" w:cs="Times New Roman"/>
          <w:sz w:val="20"/>
          <w:szCs w:val="20"/>
          <w:lang w:val="en-GB" w:eastAsia="zh-CN"/>
        </w:rPr>
        <w:t xml:space="preserve"> may </w:t>
      </w:r>
      <w:r w:rsidR="002F719A">
        <w:rPr>
          <w:rFonts w:ascii="Times New Roman" w:eastAsia="Batang" w:hAnsi="Times New Roman" w:cs="Times New Roman"/>
          <w:sz w:val="20"/>
          <w:szCs w:val="20"/>
          <w:lang w:val="en-GB" w:eastAsia="zh-CN"/>
        </w:rPr>
        <w:t xml:space="preserve">be </w:t>
      </w:r>
      <w:r w:rsidR="0047530D">
        <w:rPr>
          <w:rFonts w:ascii="Times New Roman" w:eastAsia="Batang" w:hAnsi="Times New Roman" w:cs="Times New Roman"/>
          <w:sz w:val="20"/>
          <w:szCs w:val="20"/>
          <w:lang w:val="en-GB" w:eastAsia="zh-CN"/>
        </w:rPr>
        <w:t>directly define</w:t>
      </w:r>
      <w:r w:rsidR="002F719A">
        <w:rPr>
          <w:rFonts w:ascii="Times New Roman" w:eastAsia="Batang" w:hAnsi="Times New Roman" w:cs="Times New Roman"/>
          <w:sz w:val="20"/>
          <w:szCs w:val="20"/>
          <w:lang w:val="en-GB" w:eastAsia="zh-CN"/>
        </w:rPr>
        <w:t>d</w:t>
      </w:r>
      <w:r w:rsidR="0047530D">
        <w:rPr>
          <w:rFonts w:ascii="Times New Roman" w:eastAsia="Batang" w:hAnsi="Times New Roman" w:cs="Times New Roman"/>
          <w:sz w:val="20"/>
          <w:szCs w:val="20"/>
          <w:lang w:val="en-GB" w:eastAsia="zh-CN"/>
        </w:rPr>
        <w:t xml:space="preserve"> as the difference between the Pcmax (or PH) of assumed and legacy. </w:t>
      </w:r>
    </w:p>
    <w:p w14:paraId="10ECCD03" w14:textId="77777777" w:rsidR="00A26664" w:rsidRDefault="00A26664">
      <w:pPr>
        <w:rPr>
          <w:rFonts w:ascii="Times New Roman" w:hAnsi="Times New Roman" w:cs="Times New Roman"/>
          <w:sz w:val="20"/>
          <w:szCs w:val="20"/>
        </w:rPr>
      </w:pPr>
    </w:p>
    <w:p w14:paraId="2EFC9966" w14:textId="4F69EDDD" w:rsidR="001D2325" w:rsidRDefault="001D2325" w:rsidP="001D2325">
      <w:pPr>
        <w:pStyle w:val="Heading3"/>
        <w:tabs>
          <w:tab w:val="left" w:pos="630"/>
        </w:tabs>
        <w:ind w:hanging="1004"/>
        <w:rPr>
          <w:sz w:val="24"/>
          <w:szCs w:val="24"/>
        </w:rPr>
      </w:pPr>
      <w:r>
        <w:rPr>
          <w:sz w:val="24"/>
          <w:szCs w:val="24"/>
        </w:rPr>
        <w:t>Offline discussions Wednesday afternoon</w:t>
      </w:r>
    </w:p>
    <w:p w14:paraId="56D9E0E3" w14:textId="6EE95CCE" w:rsidR="00827365" w:rsidRDefault="00827365" w:rsidP="0082736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Further o</w:t>
      </w:r>
      <w:r w:rsidRPr="002F719A">
        <w:rPr>
          <w:rFonts w:ascii="Times New Roman" w:hAnsi="Times New Roman" w:cs="Times New Roman"/>
          <w:sz w:val="20"/>
          <w:szCs w:val="20"/>
          <w:lang w:val="en-GB" w:eastAsia="zh-CN"/>
        </w:rPr>
        <w:t xml:space="preserve">ffline discussions took place Wednesday </w:t>
      </w:r>
      <w:r>
        <w:rPr>
          <w:rFonts w:ascii="Times New Roman" w:hAnsi="Times New Roman" w:cs="Times New Roman"/>
          <w:sz w:val="20"/>
          <w:szCs w:val="20"/>
          <w:lang w:val="en-GB" w:eastAsia="zh-CN"/>
        </w:rPr>
        <w:t>afternoon</w:t>
      </w:r>
      <w:r w:rsidRPr="002F719A">
        <w:rPr>
          <w:rFonts w:ascii="Times New Roman" w:hAnsi="Times New Roman" w:cs="Times New Roman"/>
          <w:sz w:val="20"/>
          <w:szCs w:val="20"/>
          <w:lang w:val="en-GB" w:eastAsia="zh-CN"/>
        </w:rPr>
        <w:t xml:space="preserve"> to determine details of Option 1</w:t>
      </w:r>
      <w:r>
        <w:rPr>
          <w:rFonts w:ascii="Times New Roman" w:hAnsi="Times New Roman" w:cs="Times New Roman"/>
          <w:sz w:val="20"/>
          <w:szCs w:val="20"/>
          <w:lang w:val="en-GB" w:eastAsia="zh-CN"/>
        </w:rPr>
        <w:t>.</w:t>
      </w:r>
      <w:r w:rsidR="0061075A">
        <w:rPr>
          <w:rFonts w:ascii="Times New Roman" w:hAnsi="Times New Roman" w:cs="Times New Roman"/>
          <w:sz w:val="20"/>
          <w:szCs w:val="20"/>
          <w:lang w:val="en-GB" w:eastAsia="zh-CN"/>
        </w:rPr>
        <w:t xml:space="preserve"> Some changes from r0 include:</w:t>
      </w:r>
    </w:p>
    <w:p w14:paraId="3F2CFC4D" w14:textId="1D5A2BF3" w:rsidR="0061075A" w:rsidRDefault="0061075A" w:rsidP="0061075A">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Definition of “power headroom information for assumed PUSCH” fixed to P</w:t>
      </w:r>
      <w:r w:rsidRPr="0047530D">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 Whether it is delta from actual PUSCH or not can be left to RAN2. This is because the benefit (or not) of compressing information depends on the design of MAC CE (e.g. with octet-alignment there may not be any benefit).</w:t>
      </w:r>
    </w:p>
    <w:p w14:paraId="3BD7EC37" w14:textId="3F1705E6" w:rsidR="0061075A" w:rsidRDefault="0061075A" w:rsidP="0061075A">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Applicability to multiplePHR and twoPHRmode is up to RAN2</w:t>
      </w:r>
    </w:p>
    <w:p w14:paraId="50F95462" w14:textId="77777777" w:rsidR="0061075A" w:rsidRPr="0061075A" w:rsidRDefault="0061075A" w:rsidP="0061075A">
      <w:pPr>
        <w:rPr>
          <w:lang w:val="en-GB" w:eastAsia="zh-CN"/>
        </w:rPr>
      </w:pPr>
    </w:p>
    <w:tbl>
      <w:tblPr>
        <w:tblStyle w:val="TableGrid"/>
        <w:tblW w:w="0" w:type="auto"/>
        <w:tblLook w:val="04A0" w:firstRow="1" w:lastRow="0" w:firstColumn="1" w:lastColumn="0" w:noHBand="0" w:noVBand="1"/>
      </w:tblPr>
      <w:tblGrid>
        <w:gridCol w:w="9350"/>
      </w:tblGrid>
      <w:tr w:rsidR="001D2325" w14:paraId="7BB8833C" w14:textId="77777777" w:rsidTr="00F56E25">
        <w:tc>
          <w:tcPr>
            <w:tcW w:w="9350" w:type="dxa"/>
          </w:tcPr>
          <w:p w14:paraId="77B66D28" w14:textId="4CB910C0" w:rsidR="001D2325" w:rsidRPr="008D31B0" w:rsidRDefault="001D2325" w:rsidP="00F56E25">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2r1</w:t>
            </w:r>
          </w:p>
          <w:p w14:paraId="2C868B99" w14:textId="0E0EA457" w:rsidR="001D2325" w:rsidRDefault="001D2325" w:rsidP="00F56E25">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an assumed PUSCH using target waveform (Option 1), support the following:</w:t>
            </w:r>
          </w:p>
          <w:p w14:paraId="40A62DFF" w14:textId="691779A0"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423F5911" w14:textId="77777777" w:rsidR="001D2325" w:rsidRDefault="001D2325"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348BB51" w14:textId="77777777"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enabled for actual PUSCH transmission, UE computes power headroom information of assumed PUSCH using same parameters as actual PUSCH transmission except that transform precoding is disabled.</w:t>
            </w:r>
          </w:p>
          <w:p w14:paraId="6846D99B" w14:textId="77777777"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disabled for actual PUSCH transmission, UE computes power headroom information of assumed PUSCH using same parameters as actual PUSCH transmission except that transform precoding is enabled.</w:t>
            </w:r>
          </w:p>
          <w:p w14:paraId="0116FE95" w14:textId="11E06E5D" w:rsidR="001D2325" w:rsidRPr="0047530D" w:rsidRDefault="001D2325" w:rsidP="0061075A">
            <w:pPr>
              <w:pStyle w:val="ListParagraph"/>
              <w:numPr>
                <w:ilvl w:val="0"/>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 target waveform is not computed or reported.</w:t>
            </w:r>
          </w:p>
          <w:p w14:paraId="6A31437D" w14:textId="24773B18"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07236D95" w14:textId="1FC7E019" w:rsidR="002467E0" w:rsidRDefault="002467E0"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w:t>
            </w:r>
          </w:p>
          <w:p w14:paraId="1BA9544A" w14:textId="3C5E4254" w:rsidR="00D93B83" w:rsidRPr="002467E0" w:rsidRDefault="00D93B83" w:rsidP="00F56E25">
            <w:pPr>
              <w:pStyle w:val="ListParagraph"/>
              <w:numPr>
                <w:ilvl w:val="1"/>
                <w:numId w:val="14"/>
              </w:numPr>
              <w:rPr>
                <w:rFonts w:ascii="Times New Roman" w:eastAsia="Batang" w:hAnsi="Times New Roman" w:cs="Times New Roman"/>
                <w:strike/>
                <w:sz w:val="20"/>
                <w:szCs w:val="20"/>
                <w:lang w:val="en-GB" w:eastAsia="zh-CN"/>
              </w:rPr>
            </w:pPr>
            <w:r w:rsidRPr="002467E0">
              <w:rPr>
                <w:rFonts w:ascii="Times New Roman" w:eastAsia="Batang" w:hAnsi="Times New Roman" w:cs="Times New Roman"/>
                <w:strike/>
                <w:sz w:val="20"/>
                <w:szCs w:val="20"/>
                <w:lang w:val="en-GB" w:eastAsia="zh-CN"/>
              </w:rPr>
              <w:t>Difference between P</w:t>
            </w:r>
            <w:r w:rsidRPr="002467E0">
              <w:rPr>
                <w:rFonts w:ascii="Times New Roman" w:eastAsia="Batang" w:hAnsi="Times New Roman" w:cs="Times New Roman"/>
                <w:strike/>
                <w:sz w:val="20"/>
                <w:szCs w:val="20"/>
                <w:vertAlign w:val="subscript"/>
                <w:lang w:val="en-GB" w:eastAsia="zh-CN"/>
              </w:rPr>
              <w:t>CMAX,f,c</w:t>
            </w:r>
            <w:r w:rsidRPr="002467E0">
              <w:rPr>
                <w:rFonts w:ascii="Times New Roman" w:eastAsia="Batang" w:hAnsi="Times New Roman" w:cs="Times New Roman"/>
                <w:strike/>
                <w:sz w:val="20"/>
                <w:szCs w:val="20"/>
                <w:lang w:val="en-GB" w:eastAsia="zh-CN"/>
              </w:rPr>
              <w:t>(i) of assumed PUSCH and P</w:t>
            </w:r>
            <w:r w:rsidRPr="002467E0">
              <w:rPr>
                <w:rFonts w:ascii="Times New Roman" w:eastAsia="Batang" w:hAnsi="Times New Roman" w:cs="Times New Roman"/>
                <w:strike/>
                <w:sz w:val="20"/>
                <w:szCs w:val="20"/>
                <w:vertAlign w:val="subscript"/>
                <w:lang w:val="en-GB" w:eastAsia="zh-CN"/>
              </w:rPr>
              <w:t>CMAX,f,c</w:t>
            </w:r>
            <w:r w:rsidRPr="002467E0">
              <w:rPr>
                <w:rFonts w:ascii="Times New Roman" w:eastAsia="Batang" w:hAnsi="Times New Roman" w:cs="Times New Roman"/>
                <w:strike/>
                <w:sz w:val="20"/>
                <w:szCs w:val="20"/>
                <w:lang w:val="en-GB" w:eastAsia="zh-CN"/>
              </w:rPr>
              <w:t>(i) of actual PUSCH</w:t>
            </w:r>
          </w:p>
          <w:p w14:paraId="77F20648" w14:textId="5B8F9882" w:rsidR="00D93B83" w:rsidRDefault="00D93B83" w:rsidP="00D93B8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2EFFAD04" w14:textId="247BDC89" w:rsidR="00D93B83" w:rsidRDefault="00D93B83" w:rsidP="00050C4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Power headroom information </w:t>
            </w:r>
            <w:r w:rsidR="00607CB8">
              <w:rPr>
                <w:rFonts w:ascii="Times New Roman" w:eastAsia="Batang" w:hAnsi="Times New Roman" w:cs="Times New Roman"/>
                <w:sz w:val="20"/>
                <w:szCs w:val="20"/>
                <w:lang w:val="en-GB" w:eastAsia="zh-CN"/>
              </w:rPr>
              <w:t xml:space="preserve">for assumed PUSCH </w:t>
            </w:r>
            <w:r>
              <w:rPr>
                <w:rFonts w:ascii="Times New Roman" w:eastAsia="Batang" w:hAnsi="Times New Roman" w:cs="Times New Roman"/>
                <w:sz w:val="20"/>
                <w:szCs w:val="20"/>
                <w:lang w:val="en-GB" w:eastAsia="zh-CN"/>
              </w:rPr>
              <w:t>and legacy Type 1 PH are reported together.</w:t>
            </w:r>
          </w:p>
          <w:p w14:paraId="7A75D756" w14:textId="77777777"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that RAN2 decides and specifies the following aspects:</w:t>
            </w:r>
          </w:p>
          <w:p w14:paraId="15D2E725" w14:textId="733B5CAD" w:rsidR="001D2325" w:rsidRDefault="001D2325"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59968678" w14:textId="3CC00281" w:rsidR="001D2325" w:rsidRPr="00D7677B" w:rsidRDefault="001D2325" w:rsidP="00D7677B">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w:t>
            </w:r>
            <w:r w:rsidR="00D17855">
              <w:rPr>
                <w:rFonts w:ascii="Times New Roman" w:eastAsia="Batang" w:hAnsi="Times New Roman" w:cs="Times New Roman"/>
                <w:sz w:val="20"/>
                <w:szCs w:val="20"/>
                <w:lang w:val="en-GB" w:eastAsia="zh-CN"/>
              </w:rPr>
              <w:t xml:space="preserve"> for the reporting of power headroom information for assumed PUSCH</w:t>
            </w:r>
            <w:r w:rsidR="00D7677B">
              <w:rPr>
                <w:rFonts w:ascii="Times New Roman" w:eastAsia="Batang" w:hAnsi="Times New Roman" w:cs="Times New Roman"/>
                <w:sz w:val="20"/>
                <w:szCs w:val="20"/>
                <w:lang w:val="en-GB" w:eastAsia="zh-CN"/>
              </w:rPr>
              <w:t>, including whether P</w:t>
            </w:r>
            <w:r w:rsidR="00D7677B" w:rsidRPr="00D331B3">
              <w:rPr>
                <w:rFonts w:ascii="Times New Roman" w:eastAsia="Batang" w:hAnsi="Times New Roman" w:cs="Times New Roman"/>
                <w:sz w:val="20"/>
                <w:szCs w:val="20"/>
                <w:vertAlign w:val="subscript"/>
                <w:lang w:val="en-GB" w:eastAsia="zh-CN"/>
              </w:rPr>
              <w:t>CMAX,f,c</w:t>
            </w:r>
            <w:r w:rsidR="00D7677B">
              <w:rPr>
                <w:rFonts w:ascii="Times New Roman" w:eastAsia="Batang" w:hAnsi="Times New Roman" w:cs="Times New Roman"/>
                <w:sz w:val="20"/>
                <w:szCs w:val="20"/>
                <w:lang w:val="en-GB" w:eastAsia="zh-CN"/>
              </w:rPr>
              <w:t>(i) of assumed PUSCH is reported directly or as difference from P</w:t>
            </w:r>
            <w:r w:rsidR="00D7677B" w:rsidRPr="00D331B3">
              <w:rPr>
                <w:rFonts w:ascii="Times New Roman" w:eastAsia="Batang" w:hAnsi="Times New Roman" w:cs="Times New Roman"/>
                <w:sz w:val="20"/>
                <w:szCs w:val="20"/>
                <w:vertAlign w:val="subscript"/>
                <w:lang w:val="en-GB" w:eastAsia="zh-CN"/>
              </w:rPr>
              <w:t>CMAX,f,c</w:t>
            </w:r>
            <w:r w:rsidR="00D7677B">
              <w:rPr>
                <w:rFonts w:ascii="Times New Roman" w:eastAsia="Batang" w:hAnsi="Times New Roman" w:cs="Times New Roman"/>
                <w:sz w:val="20"/>
                <w:szCs w:val="20"/>
                <w:lang w:val="en-GB" w:eastAsia="zh-CN"/>
              </w:rPr>
              <w:t>(i) of actual PUSCH.</w:t>
            </w:r>
          </w:p>
          <w:p w14:paraId="66405E5B" w14:textId="64A9F21C" w:rsidR="00146472" w:rsidRDefault="00146472"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Applicability </w:t>
            </w:r>
            <w:r w:rsidR="00677631">
              <w:rPr>
                <w:rFonts w:ascii="Times New Roman" w:eastAsia="Batang" w:hAnsi="Times New Roman" w:cs="Times New Roman"/>
                <w:sz w:val="20"/>
                <w:szCs w:val="20"/>
                <w:lang w:val="en-GB" w:eastAsia="zh-CN"/>
              </w:rPr>
              <w:t>when</w:t>
            </w:r>
            <w:r>
              <w:rPr>
                <w:rFonts w:ascii="Times New Roman" w:eastAsia="Batang" w:hAnsi="Times New Roman" w:cs="Times New Roman"/>
                <w:sz w:val="20"/>
                <w:szCs w:val="20"/>
                <w:lang w:val="en-GB" w:eastAsia="zh-CN"/>
              </w:rPr>
              <w:t xml:space="preserve"> </w:t>
            </w:r>
            <w:r w:rsidRPr="00677631">
              <w:rPr>
                <w:rFonts w:ascii="Times New Roman" w:eastAsia="Batang" w:hAnsi="Times New Roman" w:cs="Times New Roman"/>
                <w:i/>
                <w:iCs/>
                <w:sz w:val="20"/>
                <w:szCs w:val="20"/>
                <w:lang w:val="en-GB" w:eastAsia="zh-CN"/>
              </w:rPr>
              <w:t>multiplePHR</w:t>
            </w:r>
            <w:r w:rsidR="00677631">
              <w:rPr>
                <w:rFonts w:ascii="Times New Roman" w:eastAsia="Batang" w:hAnsi="Times New Roman" w:cs="Times New Roman"/>
                <w:i/>
                <w:iCs/>
                <w:sz w:val="20"/>
                <w:szCs w:val="20"/>
                <w:lang w:val="en-GB" w:eastAsia="zh-CN"/>
              </w:rPr>
              <w:t xml:space="preserve"> </w:t>
            </w:r>
            <w:r w:rsidR="00677631" w:rsidRPr="00677631">
              <w:rPr>
                <w:rFonts w:ascii="Times New Roman" w:eastAsia="Batang" w:hAnsi="Times New Roman" w:cs="Times New Roman"/>
                <w:sz w:val="20"/>
                <w:szCs w:val="20"/>
                <w:lang w:val="en-GB" w:eastAsia="zh-CN"/>
              </w:rPr>
              <w:t xml:space="preserve">and/or </w:t>
            </w:r>
            <w:r w:rsidRPr="00677631">
              <w:rPr>
                <w:rFonts w:ascii="Times New Roman" w:eastAsia="Batang" w:hAnsi="Times New Roman" w:cs="Times New Roman"/>
                <w:i/>
                <w:iCs/>
                <w:sz w:val="20"/>
                <w:szCs w:val="20"/>
                <w:lang w:val="en-GB" w:eastAsia="zh-CN"/>
              </w:rPr>
              <w:t>twoPHRmode</w:t>
            </w:r>
            <w:r w:rsidR="00677631">
              <w:rPr>
                <w:rFonts w:ascii="Times New Roman" w:eastAsia="Batang" w:hAnsi="Times New Roman" w:cs="Times New Roman"/>
                <w:sz w:val="20"/>
                <w:szCs w:val="20"/>
                <w:lang w:val="en-GB" w:eastAsia="zh-CN"/>
              </w:rPr>
              <w:t xml:space="preserve"> is configured.</w:t>
            </w:r>
          </w:p>
          <w:p w14:paraId="7EB187ED" w14:textId="2D2CE781" w:rsidR="001D2325" w:rsidRPr="00EE2A83"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Send LS to RAN2 (cc RAN4)</w:t>
            </w:r>
          </w:p>
        </w:tc>
      </w:tr>
    </w:tbl>
    <w:p w14:paraId="397EA7B1" w14:textId="77777777" w:rsidR="00762BFD" w:rsidRDefault="00762BFD" w:rsidP="00762BFD">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2065"/>
        <w:gridCol w:w="7285"/>
      </w:tblGrid>
      <w:tr w:rsidR="00762BFD" w14:paraId="1D09E15E" w14:textId="77777777" w:rsidTr="00F56E25">
        <w:tc>
          <w:tcPr>
            <w:tcW w:w="2065" w:type="dxa"/>
          </w:tcPr>
          <w:p w14:paraId="4AF3F87B"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C9075F5"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62BFD" w14:paraId="09D6CD4E" w14:textId="77777777" w:rsidTr="00F56E25">
        <w:tc>
          <w:tcPr>
            <w:tcW w:w="2065" w:type="dxa"/>
          </w:tcPr>
          <w:p w14:paraId="1F1790D1"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661B6835"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proposal of two PHs in one report for a serving cell has big RAN2 spec impact especially for MAC-CE. Therefore, RAN1 cannot assume anything RAN2 has decided. Whether two PHs in one report is supported or not should be subject to RAN2 decision.</w:t>
            </w:r>
          </w:p>
          <w:p w14:paraId="4479A1A1" w14:textId="77777777" w:rsidR="00762BFD" w:rsidRDefault="00762BFD" w:rsidP="00F56E25">
            <w:pPr>
              <w:pStyle w:val="ListParagraph"/>
              <w:numPr>
                <w:ilvl w:val="0"/>
                <w:numId w:val="25"/>
              </w:numPr>
              <w:rPr>
                <w:rFonts w:ascii="Times New Roman" w:hAnsi="Times New Roman" w:cs="Times New Roman"/>
                <w:sz w:val="20"/>
                <w:szCs w:val="20"/>
                <w:lang w:val="en-GB"/>
              </w:rPr>
            </w:pPr>
            <w:r>
              <w:rPr>
                <w:rFonts w:ascii="Times New Roman" w:hAnsi="Times New Roman" w:cs="Times New Roman"/>
                <w:sz w:val="20"/>
                <w:szCs w:val="20"/>
                <w:lang w:val="en-GB"/>
              </w:rPr>
              <w:t>Single PH (Alt 2) is introduced and let RAN2 decides between Alt1 (two PHs) and Alt2.</w:t>
            </w:r>
          </w:p>
          <w:p w14:paraId="093A784E" w14:textId="77777777" w:rsidR="00762BFD" w:rsidRPr="003B06CF" w:rsidRDefault="00762BFD" w:rsidP="00F56E25">
            <w:pPr>
              <w:pStyle w:val="ListParagraph"/>
              <w:numPr>
                <w:ilvl w:val="0"/>
                <w:numId w:val="25"/>
              </w:numPr>
              <w:rPr>
                <w:rFonts w:ascii="Times New Roman" w:hAnsi="Times New Roman" w:cs="Times New Roman"/>
                <w:sz w:val="20"/>
                <w:szCs w:val="20"/>
                <w:lang w:val="en-GB"/>
              </w:rPr>
            </w:pPr>
            <w:r>
              <w:rPr>
                <w:rFonts w:ascii="Times New Roman" w:hAnsi="Times New Roman" w:cs="Times New Roman"/>
                <w:sz w:val="20"/>
                <w:szCs w:val="20"/>
                <w:lang w:val="en-GB"/>
              </w:rPr>
              <w:t>Inform RAN4 without any specific question but allow RAN4 feedback if any</w:t>
            </w:r>
          </w:p>
          <w:p w14:paraId="23260182" w14:textId="77777777" w:rsidR="00762BFD" w:rsidRDefault="00762BFD" w:rsidP="00F56E25">
            <w:pPr>
              <w:spacing w:after="0" w:line="240" w:lineRule="auto"/>
              <w:rPr>
                <w:rFonts w:ascii="Times New Roman" w:hAnsi="Times New Roman" w:cs="Times New Roman"/>
                <w:sz w:val="20"/>
                <w:szCs w:val="20"/>
                <w:lang w:val="en-GB"/>
              </w:rPr>
            </w:pPr>
          </w:p>
          <w:p w14:paraId="0414A269" w14:textId="77777777" w:rsidR="00762BFD" w:rsidRPr="008D31B0" w:rsidRDefault="00762BFD" w:rsidP="00F56E25">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2r1-revised</w:t>
            </w:r>
          </w:p>
          <w:p w14:paraId="26A742E1" w14:textId="77777777" w:rsidR="00762BFD" w:rsidRDefault="00762BFD" w:rsidP="00F56E25">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an assumed PUSCH using target waveform (Option 1), support the following</w:t>
            </w:r>
            <w:r>
              <w:rPr>
                <w:rFonts w:ascii="Times New Roman" w:eastAsia="Batang" w:hAnsi="Times New Roman" w:cs="Times New Roman"/>
                <w:sz w:val="20"/>
                <w:szCs w:val="20"/>
                <w:lang w:val="en-GB" w:eastAsia="zh-CN"/>
              </w:rPr>
              <w:t xml:space="preserve"> [</w:t>
            </w:r>
            <w:r w:rsidRPr="00B74F06">
              <w:rPr>
                <w:rFonts w:ascii="Times New Roman" w:eastAsia="Batang" w:hAnsi="Times New Roman" w:cs="Times New Roman"/>
                <w:color w:val="00B0F0"/>
                <w:sz w:val="20"/>
                <w:szCs w:val="20"/>
                <w:lang w:val="en-GB" w:eastAsia="zh-CN"/>
              </w:rPr>
              <w:t>subject to RAN2 decision</w:t>
            </w:r>
            <w:r>
              <w:rPr>
                <w:rFonts w:ascii="Times New Roman" w:eastAsia="Batang" w:hAnsi="Times New Roman" w:cs="Times New Roman"/>
                <w:color w:val="00B0F0"/>
                <w:sz w:val="20"/>
                <w:szCs w:val="20"/>
                <w:lang w:val="en-GB" w:eastAsia="zh-CN"/>
              </w:rPr>
              <w:t>]</w:t>
            </w:r>
            <w:r w:rsidRPr="0047530D">
              <w:rPr>
                <w:rFonts w:ascii="Times New Roman" w:eastAsia="Batang" w:hAnsi="Times New Roman" w:cs="Times New Roman"/>
                <w:sz w:val="20"/>
                <w:szCs w:val="20"/>
                <w:lang w:val="en-GB" w:eastAsia="zh-CN"/>
              </w:rPr>
              <w:t>:</w:t>
            </w:r>
          </w:p>
          <w:p w14:paraId="79BD7612"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7467838D"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422EB188"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enabled for actual PUSCH transmission, UE computes power headroom information of assumed PUSCH using same parameters as actual PUSCH transmission except that transform precoding is disabled.</w:t>
            </w:r>
          </w:p>
          <w:p w14:paraId="145D8B3F"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disabled for actual PUSCH transmission, UE computes power headroom information of assumed PUSCH using same parameters as actual PUSCH transmission except that transform precoding is enabled.</w:t>
            </w:r>
          </w:p>
          <w:p w14:paraId="63B3A562" w14:textId="77777777" w:rsidR="00762BFD" w:rsidRPr="0047530D" w:rsidRDefault="00762BFD" w:rsidP="00F56E25">
            <w:pPr>
              <w:pStyle w:val="ListParagraph"/>
              <w:numPr>
                <w:ilvl w:val="0"/>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 target waveform is not computed or reported.</w:t>
            </w:r>
          </w:p>
          <w:p w14:paraId="7DDC94F6"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124BA4F2"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w:t>
            </w:r>
          </w:p>
          <w:p w14:paraId="7B0389E3" w14:textId="77777777" w:rsidR="00762BFD" w:rsidRPr="002467E0" w:rsidRDefault="00762BFD" w:rsidP="00F56E25">
            <w:pPr>
              <w:pStyle w:val="ListParagraph"/>
              <w:numPr>
                <w:ilvl w:val="1"/>
                <w:numId w:val="14"/>
              </w:numPr>
              <w:rPr>
                <w:rFonts w:ascii="Times New Roman" w:eastAsia="Batang" w:hAnsi="Times New Roman" w:cs="Times New Roman"/>
                <w:strike/>
                <w:sz w:val="20"/>
                <w:szCs w:val="20"/>
                <w:lang w:val="en-GB" w:eastAsia="zh-CN"/>
              </w:rPr>
            </w:pPr>
            <w:r w:rsidRPr="002467E0">
              <w:rPr>
                <w:rFonts w:ascii="Times New Roman" w:eastAsia="Batang" w:hAnsi="Times New Roman" w:cs="Times New Roman"/>
                <w:strike/>
                <w:sz w:val="20"/>
                <w:szCs w:val="20"/>
                <w:lang w:val="en-GB" w:eastAsia="zh-CN"/>
              </w:rPr>
              <w:t>Difference between P</w:t>
            </w:r>
            <w:r w:rsidRPr="002467E0">
              <w:rPr>
                <w:rFonts w:ascii="Times New Roman" w:eastAsia="Batang" w:hAnsi="Times New Roman" w:cs="Times New Roman"/>
                <w:strike/>
                <w:sz w:val="20"/>
                <w:szCs w:val="20"/>
                <w:vertAlign w:val="subscript"/>
                <w:lang w:val="en-GB" w:eastAsia="zh-CN"/>
              </w:rPr>
              <w:t>CMAX,f,c</w:t>
            </w:r>
            <w:r w:rsidRPr="002467E0">
              <w:rPr>
                <w:rFonts w:ascii="Times New Roman" w:eastAsia="Batang" w:hAnsi="Times New Roman" w:cs="Times New Roman"/>
                <w:strike/>
                <w:sz w:val="20"/>
                <w:szCs w:val="20"/>
                <w:lang w:val="en-GB" w:eastAsia="zh-CN"/>
              </w:rPr>
              <w:t>(i) of assumed PUSCH and P</w:t>
            </w:r>
            <w:r w:rsidRPr="002467E0">
              <w:rPr>
                <w:rFonts w:ascii="Times New Roman" w:eastAsia="Batang" w:hAnsi="Times New Roman" w:cs="Times New Roman"/>
                <w:strike/>
                <w:sz w:val="20"/>
                <w:szCs w:val="20"/>
                <w:vertAlign w:val="subscript"/>
                <w:lang w:val="en-GB" w:eastAsia="zh-CN"/>
              </w:rPr>
              <w:t>CMAX,f,c</w:t>
            </w:r>
            <w:r w:rsidRPr="002467E0">
              <w:rPr>
                <w:rFonts w:ascii="Times New Roman" w:eastAsia="Batang" w:hAnsi="Times New Roman" w:cs="Times New Roman"/>
                <w:strike/>
                <w:sz w:val="20"/>
                <w:szCs w:val="20"/>
                <w:lang w:val="en-GB" w:eastAsia="zh-CN"/>
              </w:rPr>
              <w:t>(i) of actual PUSCH</w:t>
            </w:r>
          </w:p>
          <w:p w14:paraId="51CDCF96" w14:textId="77777777" w:rsidR="00762BFD" w:rsidRDefault="00762BFD" w:rsidP="00F56E25">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5FA18CB9"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color w:val="00B0F0"/>
                <w:sz w:val="20"/>
                <w:szCs w:val="20"/>
                <w:lang w:val="en-GB" w:eastAsia="zh-CN"/>
              </w:rPr>
              <w:t>[</w:t>
            </w:r>
            <w:r w:rsidRPr="00333AD5">
              <w:rPr>
                <w:rFonts w:ascii="Times New Roman" w:eastAsia="Batang" w:hAnsi="Times New Roman" w:cs="Times New Roman"/>
                <w:color w:val="00B0F0"/>
                <w:sz w:val="20"/>
                <w:szCs w:val="20"/>
                <w:lang w:val="en-GB" w:eastAsia="zh-CN"/>
              </w:rPr>
              <w:t xml:space="preserve">For </w:t>
            </w:r>
            <w:r>
              <w:rPr>
                <w:rFonts w:ascii="Times New Roman" w:eastAsia="Batang" w:hAnsi="Times New Roman" w:cs="Times New Roman"/>
                <w:color w:val="00B0F0"/>
                <w:sz w:val="20"/>
                <w:szCs w:val="20"/>
                <w:lang w:val="en-GB" w:eastAsia="zh-CN"/>
              </w:rPr>
              <w:t xml:space="preserve">each </w:t>
            </w:r>
            <w:r w:rsidRPr="00333AD5">
              <w:rPr>
                <w:rFonts w:ascii="Times New Roman" w:eastAsia="Batang" w:hAnsi="Times New Roman" w:cs="Times New Roman"/>
                <w:color w:val="00B0F0"/>
                <w:sz w:val="20"/>
                <w:szCs w:val="20"/>
                <w:lang w:val="en-GB" w:eastAsia="zh-CN"/>
              </w:rPr>
              <w:t>serving cell</w:t>
            </w:r>
            <w:r>
              <w:rPr>
                <w:rFonts w:ascii="Times New Roman" w:eastAsia="Batang" w:hAnsi="Times New Roman" w:cs="Times New Roman"/>
                <w:color w:val="00B0F0"/>
                <w:sz w:val="20"/>
                <w:szCs w:val="20"/>
                <w:lang w:val="en-GB" w:eastAsia="zh-CN"/>
              </w:rPr>
              <w:t xml:space="preserve"> with PH of assumed PUSCH to be reported, support only one of alternatives below</w:t>
            </w:r>
            <w:r>
              <w:rPr>
                <w:rFonts w:ascii="Times New Roman" w:eastAsia="Batang" w:hAnsi="Times New Roman" w:cs="Times New Roman"/>
                <w:sz w:val="20"/>
                <w:szCs w:val="20"/>
                <w:lang w:val="en-GB" w:eastAsia="zh-CN"/>
              </w:rPr>
              <w:t>:</w:t>
            </w:r>
          </w:p>
          <w:p w14:paraId="53A0903D"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sidRPr="00333AD5">
              <w:rPr>
                <w:rFonts w:ascii="Times New Roman" w:eastAsia="Batang" w:hAnsi="Times New Roman" w:cs="Times New Roman"/>
                <w:color w:val="00B0F0"/>
                <w:sz w:val="20"/>
                <w:szCs w:val="20"/>
                <w:lang w:val="en-GB" w:eastAsia="zh-CN"/>
              </w:rPr>
              <w:t xml:space="preserve">Alt 1: </w:t>
            </w:r>
            <w:r>
              <w:rPr>
                <w:rFonts w:ascii="Times New Roman" w:eastAsia="Batang" w:hAnsi="Times New Roman" w:cs="Times New Roman"/>
                <w:sz w:val="20"/>
                <w:szCs w:val="20"/>
                <w:lang w:val="en-GB" w:eastAsia="zh-CN"/>
              </w:rPr>
              <w:t>Power headroom information for assumed PUSCH and legacy Type 1 PH are reported together.</w:t>
            </w:r>
          </w:p>
          <w:p w14:paraId="51CA57BD" w14:textId="77777777" w:rsidR="00762BFD" w:rsidRPr="00333AD5" w:rsidRDefault="00762BFD" w:rsidP="00F56E25">
            <w:pPr>
              <w:pStyle w:val="ListParagraph"/>
              <w:numPr>
                <w:ilvl w:val="1"/>
                <w:numId w:val="14"/>
              </w:numPr>
              <w:rPr>
                <w:rFonts w:ascii="Times New Roman" w:eastAsia="Batang" w:hAnsi="Times New Roman" w:cs="Times New Roman"/>
                <w:color w:val="00B0F0"/>
                <w:sz w:val="20"/>
                <w:szCs w:val="20"/>
                <w:lang w:val="en-GB" w:eastAsia="zh-CN"/>
              </w:rPr>
            </w:pPr>
            <w:r w:rsidRPr="00333AD5">
              <w:rPr>
                <w:rFonts w:ascii="Times New Roman" w:eastAsia="Batang" w:hAnsi="Times New Roman" w:cs="Times New Roman"/>
                <w:color w:val="00B0F0"/>
                <w:sz w:val="20"/>
                <w:szCs w:val="20"/>
                <w:lang w:val="en-GB" w:eastAsia="zh-CN"/>
              </w:rPr>
              <w:t>Alt 2: Only Power headroom information for assumed PUSCH is reported</w:t>
            </w:r>
            <w:r>
              <w:rPr>
                <w:rFonts w:ascii="Times New Roman" w:eastAsia="Batang" w:hAnsi="Times New Roman" w:cs="Times New Roman"/>
                <w:color w:val="00B0F0"/>
                <w:sz w:val="20"/>
                <w:szCs w:val="20"/>
                <w:lang w:val="en-GB" w:eastAsia="zh-CN"/>
              </w:rPr>
              <w:t>]</w:t>
            </w:r>
          </w:p>
          <w:p w14:paraId="5A94D6DC"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RAN1 assumes </w:t>
            </w:r>
            <w:r w:rsidRPr="002A615C">
              <w:rPr>
                <w:rFonts w:ascii="Times New Roman" w:eastAsia="Batang" w:hAnsi="Times New Roman" w:cs="Times New Roman"/>
                <w:strike/>
                <w:color w:val="00B0F0"/>
                <w:sz w:val="20"/>
                <w:szCs w:val="20"/>
                <w:lang w:val="en-GB" w:eastAsia="zh-CN"/>
              </w:rPr>
              <w:t>that</w:t>
            </w:r>
            <w:r w:rsidRPr="002A615C">
              <w:rPr>
                <w:rFonts w:ascii="Times New Roman" w:eastAsia="Batang" w:hAnsi="Times New Roman" w:cs="Times New Roman"/>
                <w:color w:val="00B0F0"/>
                <w:sz w:val="20"/>
                <w:szCs w:val="20"/>
                <w:lang w:val="en-GB" w:eastAsia="zh-CN"/>
              </w:rPr>
              <w:t xml:space="preserve"> </w:t>
            </w:r>
            <w:r w:rsidRPr="00B74F06">
              <w:rPr>
                <w:rFonts w:ascii="Times New Roman" w:eastAsia="Batang" w:hAnsi="Times New Roman" w:cs="Times New Roman"/>
                <w:strike/>
                <w:color w:val="00B0F0"/>
                <w:sz w:val="20"/>
                <w:szCs w:val="20"/>
                <w:lang w:val="en-GB" w:eastAsia="zh-CN"/>
              </w:rPr>
              <w:t>RAN2 decides and specifies</w:t>
            </w:r>
            <w:r w:rsidRPr="00B74F06">
              <w:rPr>
                <w:rFonts w:ascii="Times New Roman" w:eastAsia="Batang" w:hAnsi="Times New Roman" w:cs="Times New Roman"/>
                <w:color w:val="00B0F0"/>
                <w:sz w:val="20"/>
                <w:szCs w:val="20"/>
                <w:lang w:val="en-GB" w:eastAsia="zh-CN"/>
              </w:rPr>
              <w:t xml:space="preserve"> </w:t>
            </w:r>
            <w:r>
              <w:rPr>
                <w:rFonts w:ascii="Times New Roman" w:eastAsia="Batang" w:hAnsi="Times New Roman" w:cs="Times New Roman"/>
                <w:sz w:val="20"/>
                <w:szCs w:val="20"/>
                <w:lang w:val="en-GB" w:eastAsia="zh-CN"/>
              </w:rPr>
              <w:t xml:space="preserve">the following </w:t>
            </w:r>
            <w:r w:rsidRPr="00B74F06">
              <w:rPr>
                <w:rFonts w:ascii="Times New Roman" w:eastAsia="Batang" w:hAnsi="Times New Roman" w:cs="Times New Roman"/>
                <w:color w:val="00B0F0"/>
                <w:sz w:val="20"/>
                <w:szCs w:val="20"/>
                <w:lang w:val="en-GB" w:eastAsia="zh-CN"/>
              </w:rPr>
              <w:t>RAN2 impacts</w:t>
            </w:r>
            <w:r>
              <w:rPr>
                <w:rFonts w:ascii="Times New Roman" w:eastAsia="Batang" w:hAnsi="Times New Roman" w:cs="Times New Roman"/>
                <w:color w:val="00B0F0"/>
                <w:sz w:val="20"/>
                <w:szCs w:val="20"/>
                <w:lang w:val="en-GB" w:eastAsia="zh-CN"/>
              </w:rPr>
              <w:t xml:space="preserve"> </w:t>
            </w:r>
            <w:r w:rsidRPr="00B74F06">
              <w:rPr>
                <w:rFonts w:ascii="Times New Roman" w:eastAsia="Batang" w:hAnsi="Times New Roman" w:cs="Times New Roman"/>
                <w:strike/>
                <w:color w:val="00B0F0"/>
                <w:sz w:val="20"/>
                <w:szCs w:val="20"/>
                <w:lang w:val="en-GB" w:eastAsia="zh-CN"/>
              </w:rPr>
              <w:t>aspects</w:t>
            </w:r>
            <w:r>
              <w:rPr>
                <w:rFonts w:ascii="Times New Roman" w:eastAsia="Batang" w:hAnsi="Times New Roman" w:cs="Times New Roman"/>
                <w:sz w:val="20"/>
                <w:szCs w:val="20"/>
                <w:lang w:val="en-GB" w:eastAsia="zh-CN"/>
              </w:rPr>
              <w:t>:</w:t>
            </w:r>
          </w:p>
          <w:p w14:paraId="1B0390AA"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72D17BF5" w14:textId="77777777" w:rsidR="00762BFD" w:rsidRPr="00D7677B"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 for the reporting of power headroom information for assumed PUSCH, including whether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 is reported directly or as difference from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actual PUSCH.</w:t>
            </w:r>
          </w:p>
          <w:p w14:paraId="698D5AAA"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Applicability when </w:t>
            </w:r>
            <w:r w:rsidRPr="00677631">
              <w:rPr>
                <w:rFonts w:ascii="Times New Roman" w:eastAsia="Batang" w:hAnsi="Times New Roman" w:cs="Times New Roman"/>
                <w:i/>
                <w:iCs/>
                <w:sz w:val="20"/>
                <w:szCs w:val="20"/>
                <w:lang w:val="en-GB" w:eastAsia="zh-CN"/>
              </w:rPr>
              <w:t>multiplePHR</w:t>
            </w:r>
            <w:r>
              <w:rPr>
                <w:rFonts w:ascii="Times New Roman" w:eastAsia="Batang" w:hAnsi="Times New Roman" w:cs="Times New Roman"/>
                <w:i/>
                <w:iCs/>
                <w:sz w:val="20"/>
                <w:szCs w:val="20"/>
                <w:lang w:val="en-GB" w:eastAsia="zh-CN"/>
              </w:rPr>
              <w:t xml:space="preserve"> </w:t>
            </w:r>
            <w:r w:rsidRPr="00677631">
              <w:rPr>
                <w:rFonts w:ascii="Times New Roman" w:eastAsia="Batang" w:hAnsi="Times New Roman" w:cs="Times New Roman"/>
                <w:sz w:val="20"/>
                <w:szCs w:val="20"/>
                <w:lang w:val="en-GB" w:eastAsia="zh-CN"/>
              </w:rPr>
              <w:t xml:space="preserve">and/or </w:t>
            </w:r>
            <w:r w:rsidRPr="00677631">
              <w:rPr>
                <w:rFonts w:ascii="Times New Roman" w:eastAsia="Batang" w:hAnsi="Times New Roman" w:cs="Times New Roman"/>
                <w:i/>
                <w:iCs/>
                <w:sz w:val="20"/>
                <w:szCs w:val="20"/>
                <w:lang w:val="en-GB" w:eastAsia="zh-CN"/>
              </w:rPr>
              <w:t>twoPHRmode</w:t>
            </w:r>
            <w:r>
              <w:rPr>
                <w:rFonts w:ascii="Times New Roman" w:eastAsia="Batang" w:hAnsi="Times New Roman" w:cs="Times New Roman"/>
                <w:sz w:val="20"/>
                <w:szCs w:val="20"/>
                <w:lang w:val="en-GB" w:eastAsia="zh-CN"/>
              </w:rPr>
              <w:t xml:space="preserve"> is configured.</w:t>
            </w:r>
          </w:p>
          <w:p w14:paraId="6EDC24EA"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eastAsia="Batang" w:hAnsi="Times New Roman" w:cs="Times New Roman"/>
                <w:sz w:val="20"/>
                <w:szCs w:val="20"/>
                <w:lang w:val="en-GB" w:eastAsia="zh-CN"/>
              </w:rPr>
              <w:t xml:space="preserve">Send LS to RAN2 </w:t>
            </w:r>
            <w:r w:rsidRPr="003B06CF">
              <w:rPr>
                <w:rFonts w:ascii="Times New Roman" w:eastAsia="Batang" w:hAnsi="Times New Roman" w:cs="Times New Roman"/>
                <w:color w:val="00B0F0"/>
                <w:sz w:val="20"/>
                <w:szCs w:val="20"/>
                <w:lang w:val="en-GB" w:eastAsia="zh-CN"/>
              </w:rPr>
              <w:t xml:space="preserve">(for decision) </w:t>
            </w:r>
            <w:r>
              <w:rPr>
                <w:rFonts w:ascii="Times New Roman" w:eastAsia="Batang" w:hAnsi="Times New Roman" w:cs="Times New Roman"/>
                <w:color w:val="00B0F0"/>
                <w:sz w:val="20"/>
                <w:szCs w:val="20"/>
                <w:lang w:val="en-GB" w:eastAsia="zh-CN"/>
              </w:rPr>
              <w:t xml:space="preserve">and </w:t>
            </w:r>
            <w:r w:rsidRPr="003B06CF">
              <w:rPr>
                <w:rFonts w:ascii="Times New Roman" w:eastAsia="Batang" w:hAnsi="Times New Roman" w:cs="Times New Roman"/>
                <w:strike/>
                <w:color w:val="00B0F0"/>
                <w:sz w:val="20"/>
                <w:szCs w:val="20"/>
                <w:lang w:val="en-GB" w:eastAsia="zh-CN"/>
              </w:rPr>
              <w:t>(cc</w:t>
            </w:r>
            <w:r>
              <w:rPr>
                <w:rFonts w:ascii="Times New Roman" w:eastAsia="Batang" w:hAnsi="Times New Roman" w:cs="Times New Roman"/>
                <w:sz w:val="20"/>
                <w:szCs w:val="20"/>
                <w:lang w:val="en-GB" w:eastAsia="zh-CN"/>
              </w:rPr>
              <w:t xml:space="preserve"> RAN4 </w:t>
            </w:r>
            <w:r w:rsidRPr="003B06CF">
              <w:rPr>
                <w:rFonts w:ascii="Times New Roman" w:eastAsia="Batang" w:hAnsi="Times New Roman" w:cs="Times New Roman"/>
                <w:color w:val="00B0F0"/>
                <w:sz w:val="20"/>
                <w:szCs w:val="20"/>
                <w:lang w:val="en-GB" w:eastAsia="zh-CN"/>
              </w:rPr>
              <w:t>(</w:t>
            </w:r>
            <w:r>
              <w:rPr>
                <w:rFonts w:ascii="Times New Roman" w:eastAsia="Batang" w:hAnsi="Times New Roman" w:cs="Times New Roman"/>
                <w:color w:val="00B0F0"/>
                <w:sz w:val="20"/>
                <w:szCs w:val="20"/>
                <w:lang w:val="en-GB" w:eastAsia="zh-CN"/>
              </w:rPr>
              <w:t xml:space="preserve">any </w:t>
            </w:r>
            <w:r>
              <w:rPr>
                <w:rFonts w:ascii="Times New Roman" w:eastAsia="Batang" w:hAnsi="Times New Roman" w:cs="Times New Roman"/>
                <w:sz w:val="20"/>
                <w:szCs w:val="20"/>
                <w:lang w:val="en-GB" w:eastAsia="zh-CN"/>
              </w:rPr>
              <w:t xml:space="preserve">feedback </w:t>
            </w:r>
            <w:r w:rsidRPr="003B06CF">
              <w:rPr>
                <w:rFonts w:ascii="Times New Roman" w:eastAsia="Batang" w:hAnsi="Times New Roman" w:cs="Times New Roman"/>
                <w:color w:val="00B0F0"/>
                <w:sz w:val="20"/>
                <w:szCs w:val="20"/>
                <w:lang w:val="en-GB" w:eastAsia="zh-CN"/>
              </w:rPr>
              <w:t>is welcome</w:t>
            </w:r>
            <w:r>
              <w:rPr>
                <w:rFonts w:ascii="Times New Roman" w:eastAsia="Batang" w:hAnsi="Times New Roman" w:cs="Times New Roman"/>
                <w:sz w:val="20"/>
                <w:szCs w:val="20"/>
                <w:lang w:val="en-GB" w:eastAsia="zh-CN"/>
              </w:rPr>
              <w:t>)</w:t>
            </w:r>
          </w:p>
          <w:p w14:paraId="0E811A33" w14:textId="77777777" w:rsidR="00762BFD" w:rsidRDefault="00762BFD" w:rsidP="00F56E25">
            <w:pPr>
              <w:spacing w:after="0" w:line="240" w:lineRule="auto"/>
              <w:rPr>
                <w:rFonts w:ascii="Times New Roman" w:hAnsi="Times New Roman" w:cs="Times New Roman"/>
                <w:sz w:val="20"/>
                <w:szCs w:val="20"/>
                <w:lang w:val="en-GB"/>
              </w:rPr>
            </w:pPr>
          </w:p>
        </w:tc>
      </w:tr>
    </w:tbl>
    <w:p w14:paraId="414970F1" w14:textId="77777777" w:rsidR="00762BFD" w:rsidRDefault="00762BFD">
      <w:pPr>
        <w:rPr>
          <w:rFonts w:ascii="Times New Roman" w:hAnsi="Times New Roman" w:cs="Times New Roman"/>
          <w:sz w:val="20"/>
          <w:szCs w:val="20"/>
        </w:rPr>
      </w:pPr>
    </w:p>
    <w:p w14:paraId="1239F75E" w14:textId="4D409E12" w:rsidR="007443D9" w:rsidRPr="00A61984" w:rsidRDefault="00331C33" w:rsidP="00A61984">
      <w:pPr>
        <w:pStyle w:val="Heading3"/>
        <w:tabs>
          <w:tab w:val="left" w:pos="630"/>
        </w:tabs>
        <w:ind w:hanging="1004"/>
        <w:rPr>
          <w:sz w:val="24"/>
          <w:szCs w:val="24"/>
        </w:rPr>
      </w:pPr>
      <w:r>
        <w:rPr>
          <w:sz w:val="24"/>
          <w:szCs w:val="24"/>
        </w:rPr>
        <w:lastRenderedPageBreak/>
        <w:t>Offline Thursday</w:t>
      </w:r>
    </w:p>
    <w:p w14:paraId="5165C1DE" w14:textId="5768244C" w:rsidR="007443D9" w:rsidRDefault="005F408A">
      <w:pPr>
        <w:rPr>
          <w:rFonts w:ascii="Times New Roman" w:hAnsi="Times New Roman" w:cs="Times New Roman"/>
          <w:sz w:val="20"/>
          <w:szCs w:val="20"/>
        </w:rPr>
      </w:pPr>
      <w:r>
        <w:rPr>
          <w:rFonts w:ascii="Times New Roman" w:hAnsi="Times New Roman" w:cs="Times New Roman"/>
          <w:sz w:val="20"/>
          <w:szCs w:val="20"/>
        </w:rPr>
        <w:t>Updated FL proposal modified during offline:</w:t>
      </w:r>
    </w:p>
    <w:tbl>
      <w:tblPr>
        <w:tblStyle w:val="TableGrid"/>
        <w:tblW w:w="0" w:type="auto"/>
        <w:tblLook w:val="04A0" w:firstRow="1" w:lastRow="0" w:firstColumn="1" w:lastColumn="0" w:noHBand="0" w:noVBand="1"/>
      </w:tblPr>
      <w:tblGrid>
        <w:gridCol w:w="9350"/>
      </w:tblGrid>
      <w:tr w:rsidR="00331C33" w14:paraId="599EF4DA" w14:textId="77777777" w:rsidTr="00331C33">
        <w:tc>
          <w:tcPr>
            <w:tcW w:w="9350" w:type="dxa"/>
          </w:tcPr>
          <w:p w14:paraId="0C320F63" w14:textId="6B3EBAC8" w:rsidR="00331C33" w:rsidRPr="008D31B0" w:rsidRDefault="00331C33" w:rsidP="00331C33">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2r2</w:t>
            </w:r>
          </w:p>
          <w:p w14:paraId="3D5E41FC" w14:textId="4DAF66A2" w:rsidR="00FB7B64" w:rsidRPr="00356F12" w:rsidRDefault="00FB7B64" w:rsidP="00331C33">
            <w:pPr>
              <w:rPr>
                <w:rFonts w:ascii="Times New Roman" w:eastAsia="Batang" w:hAnsi="Times New Roman" w:cs="Times New Roman"/>
                <w:color w:val="FF0000"/>
                <w:sz w:val="20"/>
                <w:szCs w:val="20"/>
                <w:lang w:val="en-GB" w:eastAsia="zh-CN"/>
              </w:rPr>
            </w:pPr>
            <w:r w:rsidRPr="00356F12">
              <w:rPr>
                <w:rFonts w:ascii="Times New Roman" w:eastAsia="Batang" w:hAnsi="Times New Roman" w:cs="Times New Roman"/>
                <w:color w:val="FF0000"/>
                <w:sz w:val="20"/>
                <w:szCs w:val="20"/>
                <w:lang w:val="en-GB" w:eastAsia="zh-CN"/>
              </w:rPr>
              <w:t xml:space="preserve">Downselect between </w:t>
            </w:r>
            <w:r w:rsidR="00356F12" w:rsidRPr="00356F12">
              <w:rPr>
                <w:rFonts w:ascii="Times New Roman" w:eastAsia="Batang" w:hAnsi="Times New Roman" w:cs="Times New Roman"/>
                <w:color w:val="FF0000"/>
                <w:sz w:val="20"/>
                <w:szCs w:val="20"/>
                <w:lang w:val="en-GB" w:eastAsia="zh-CN"/>
              </w:rPr>
              <w:t>Option 1 and Option 4 [can reuse previous agreement framework]</w:t>
            </w:r>
          </w:p>
          <w:p w14:paraId="7784F206" w14:textId="6CA97E46" w:rsidR="00331C33" w:rsidRDefault="00331C33" w:rsidP="00331C33">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an assumed PUSCH using target waveform (Option 1), support the following</w:t>
            </w:r>
            <w:r w:rsidR="00762BFD">
              <w:rPr>
                <w:rFonts w:ascii="Times New Roman" w:eastAsia="Batang" w:hAnsi="Times New Roman" w:cs="Times New Roman"/>
                <w:sz w:val="20"/>
                <w:szCs w:val="20"/>
                <w:lang w:val="en-GB" w:eastAsia="zh-CN"/>
              </w:rPr>
              <w:t xml:space="preserve"> </w:t>
            </w:r>
            <w:r w:rsidR="00762BFD" w:rsidRPr="001E5B1E">
              <w:rPr>
                <w:rFonts w:ascii="Times New Roman" w:eastAsia="Batang" w:hAnsi="Times New Roman" w:cs="Times New Roman"/>
                <w:strike/>
                <w:sz w:val="20"/>
                <w:szCs w:val="20"/>
                <w:highlight w:val="yellow"/>
                <w:lang w:val="en-GB" w:eastAsia="zh-CN"/>
              </w:rPr>
              <w:t>[subject to RAN2 decision]</w:t>
            </w:r>
            <w:r w:rsidRPr="0047530D">
              <w:rPr>
                <w:rFonts w:ascii="Times New Roman" w:eastAsia="Batang" w:hAnsi="Times New Roman" w:cs="Times New Roman"/>
                <w:sz w:val="20"/>
                <w:szCs w:val="20"/>
                <w:lang w:val="en-GB" w:eastAsia="zh-CN"/>
              </w:rPr>
              <w:t>:</w:t>
            </w:r>
          </w:p>
          <w:p w14:paraId="4245BEB3" w14:textId="77777777"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8B1AFDF" w14:textId="77777777" w:rsidR="00331C33"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3B4C57F" w14:textId="43667ABD"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w:t>
            </w:r>
            <w:r w:rsidRPr="00D87156">
              <w:rPr>
                <w:rFonts w:ascii="Times New Roman" w:eastAsia="Batang" w:hAnsi="Times New Roman" w:cs="Times New Roman"/>
                <w:color w:val="FF0000"/>
                <w:sz w:val="20"/>
                <w:szCs w:val="20"/>
                <w:highlight w:val="yellow"/>
                <w:lang w:val="en-GB" w:eastAsia="zh-CN"/>
              </w:rPr>
              <w:t>transform precoding is enabled</w:t>
            </w:r>
            <w:r w:rsidRPr="00D87156">
              <w:rPr>
                <w:rFonts w:ascii="Times New Roman" w:eastAsia="Batang" w:hAnsi="Times New Roman" w:cs="Times New Roman"/>
                <w:color w:val="FF0000"/>
                <w:sz w:val="20"/>
                <w:szCs w:val="20"/>
                <w:lang w:val="en-GB" w:eastAsia="zh-CN"/>
              </w:rPr>
              <w:t xml:space="preserve"> </w:t>
            </w:r>
            <w:r w:rsidR="00D87156" w:rsidRPr="00D87156">
              <w:rPr>
                <w:rFonts w:ascii="Times New Roman" w:eastAsia="Batang" w:hAnsi="Times New Roman" w:cs="Times New Roman"/>
                <w:color w:val="FF0000"/>
                <w:sz w:val="20"/>
                <w:szCs w:val="20"/>
                <w:highlight w:val="yellow"/>
                <w:lang w:val="en-GB" w:eastAsia="zh-CN"/>
              </w:rPr>
              <w:t>[waveform different]</w:t>
            </w:r>
            <w:r w:rsidR="00D87156">
              <w:rPr>
                <w:rFonts w:ascii="Times New Roman" w:eastAsia="Batang" w:hAnsi="Times New Roman" w:cs="Times New Roman"/>
                <w:color w:val="FF0000"/>
                <w:sz w:val="20"/>
                <w:szCs w:val="20"/>
                <w:lang w:val="en-GB" w:eastAsia="zh-CN"/>
              </w:rPr>
              <w:t xml:space="preserve"> </w:t>
            </w:r>
            <w:r>
              <w:rPr>
                <w:rFonts w:ascii="Times New Roman" w:eastAsia="Batang" w:hAnsi="Times New Roman" w:cs="Times New Roman"/>
                <w:sz w:val="20"/>
                <w:szCs w:val="20"/>
                <w:lang w:val="en-GB" w:eastAsia="zh-CN"/>
              </w:rPr>
              <w:t xml:space="preserve">for actual PUSCH transmission, UE computes power headroom information of assumed PUSCH using same </w:t>
            </w:r>
            <w:r w:rsidR="00D87156" w:rsidRPr="00676D27">
              <w:rPr>
                <w:rFonts w:ascii="Times New Roman" w:eastAsia="Batang" w:hAnsi="Times New Roman" w:cs="Times New Roman"/>
                <w:strike/>
                <w:color w:val="FF0000"/>
                <w:sz w:val="20"/>
                <w:szCs w:val="20"/>
                <w:highlight w:val="yellow"/>
                <w:lang w:val="en-GB" w:eastAsia="zh-CN"/>
              </w:rPr>
              <w:t>L1</w:t>
            </w:r>
            <w:r w:rsidR="00D87156">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parameters</w:t>
            </w:r>
            <w:r w:rsidR="00676D27">
              <w:rPr>
                <w:rFonts w:ascii="Times New Roman" w:eastAsia="Batang" w:hAnsi="Times New Roman" w:cs="Times New Roman"/>
                <w:sz w:val="20"/>
                <w:szCs w:val="20"/>
                <w:lang w:val="en-GB" w:eastAsia="zh-CN"/>
              </w:rPr>
              <w:t xml:space="preserve"> </w:t>
            </w:r>
            <w:r w:rsidR="00676D27" w:rsidRPr="00D21264">
              <w:rPr>
                <w:rFonts w:ascii="Times New Roman" w:eastAsia="Batang" w:hAnsi="Times New Roman" w:cs="Times New Roman"/>
                <w:strike/>
                <w:color w:val="FF0000"/>
                <w:sz w:val="20"/>
                <w:szCs w:val="20"/>
                <w:highlight w:val="yellow"/>
                <w:lang w:val="en-GB" w:eastAsia="zh-CN"/>
              </w:rPr>
              <w:t>[used for the calculation of PHR]</w:t>
            </w:r>
            <w:r>
              <w:rPr>
                <w:rFonts w:ascii="Times New Roman" w:eastAsia="Batang" w:hAnsi="Times New Roman" w:cs="Times New Roman"/>
                <w:sz w:val="20"/>
                <w:szCs w:val="20"/>
                <w:lang w:val="en-GB" w:eastAsia="zh-CN"/>
              </w:rPr>
              <w:t xml:space="preserve"> as actual PUSCH transmission except that transform precoding is disabled.</w:t>
            </w:r>
          </w:p>
          <w:p w14:paraId="6909578D" w14:textId="5D4CB391"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transform precoding is disabled for actual PUSCH transmission, UE computes power headroom information of assumed PUSCH using same </w:t>
            </w:r>
            <w:r w:rsidR="00D87156" w:rsidRPr="00676D27">
              <w:rPr>
                <w:rFonts w:ascii="Times New Roman" w:eastAsia="Batang" w:hAnsi="Times New Roman" w:cs="Times New Roman"/>
                <w:strike/>
                <w:color w:val="FF0000"/>
                <w:sz w:val="20"/>
                <w:szCs w:val="20"/>
                <w:highlight w:val="yellow"/>
                <w:lang w:val="en-GB" w:eastAsia="zh-CN"/>
              </w:rPr>
              <w:t>L1</w:t>
            </w:r>
            <w:r w:rsidR="00D87156">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parameters as actual PUSCH transmission except that transform precoding is enabled.</w:t>
            </w:r>
          </w:p>
          <w:p w14:paraId="402A490B" w14:textId="70818F15" w:rsidR="00D21264" w:rsidRPr="00D21264" w:rsidRDefault="00D21264" w:rsidP="00D21264">
            <w:pPr>
              <w:pStyle w:val="ListParagraph"/>
              <w:numPr>
                <w:ilvl w:val="1"/>
                <w:numId w:val="14"/>
              </w:numPr>
              <w:rPr>
                <w:rFonts w:ascii="Times New Roman" w:eastAsia="Batang" w:hAnsi="Times New Roman" w:cs="Times New Roman"/>
                <w:strike/>
                <w:color w:val="FF0000"/>
                <w:sz w:val="20"/>
                <w:szCs w:val="20"/>
                <w:highlight w:val="yellow"/>
                <w:lang w:val="en-GB" w:eastAsia="zh-CN"/>
              </w:rPr>
            </w:pPr>
            <w:r w:rsidRPr="00D21264">
              <w:rPr>
                <w:rFonts w:ascii="Times New Roman" w:eastAsia="Batang" w:hAnsi="Times New Roman" w:cs="Times New Roman"/>
                <w:strike/>
                <w:color w:val="FF0000"/>
                <w:sz w:val="20"/>
                <w:szCs w:val="20"/>
                <w:highlight w:val="yellow"/>
                <w:lang w:val="en-GB" w:eastAsia="zh-CN"/>
              </w:rPr>
              <w:t>FFS: (in case different PC loops are supported)</w:t>
            </w:r>
          </w:p>
          <w:p w14:paraId="2670A1D4" w14:textId="77777777" w:rsidR="00331C33" w:rsidRPr="0047530D" w:rsidRDefault="00331C33" w:rsidP="00331C33">
            <w:pPr>
              <w:pStyle w:val="ListParagraph"/>
              <w:numPr>
                <w:ilvl w:val="0"/>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 target waveform is not computed or reported.</w:t>
            </w:r>
          </w:p>
          <w:p w14:paraId="49FD012E" w14:textId="77777777"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0A232046" w14:textId="77777777" w:rsidR="00331C33"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w:t>
            </w:r>
          </w:p>
          <w:p w14:paraId="294356B2" w14:textId="77777777" w:rsidR="00331C33" w:rsidRDefault="00331C33" w:rsidP="00331C3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006A3BE6" w14:textId="56BD706C" w:rsidR="00BB7899" w:rsidRPr="00BB7899" w:rsidRDefault="00BB7899" w:rsidP="00BB7899">
            <w:pPr>
              <w:pStyle w:val="ListParagraph"/>
              <w:numPr>
                <w:ilvl w:val="0"/>
                <w:numId w:val="14"/>
              </w:numPr>
              <w:rPr>
                <w:rFonts w:ascii="Times New Roman" w:eastAsia="Batang" w:hAnsi="Times New Roman" w:cs="Times New Roman"/>
                <w:sz w:val="20"/>
                <w:szCs w:val="20"/>
                <w:highlight w:val="yellow"/>
                <w:lang w:val="en-GB" w:eastAsia="zh-CN"/>
              </w:rPr>
            </w:pPr>
            <w:r w:rsidRPr="00BB7899">
              <w:rPr>
                <w:rFonts w:ascii="Times New Roman" w:eastAsia="Batang" w:hAnsi="Times New Roman" w:cs="Times New Roman"/>
                <w:sz w:val="20"/>
                <w:szCs w:val="20"/>
                <w:highlight w:val="yellow"/>
                <w:lang w:val="en-GB" w:eastAsia="zh-CN"/>
              </w:rPr>
              <w:t xml:space="preserve">[For </w:t>
            </w:r>
            <w:r w:rsidR="00532B16">
              <w:rPr>
                <w:rFonts w:ascii="Times New Roman" w:eastAsia="Batang" w:hAnsi="Times New Roman" w:cs="Times New Roman"/>
                <w:sz w:val="20"/>
                <w:szCs w:val="20"/>
                <w:highlight w:val="yellow"/>
                <w:lang w:val="en-GB" w:eastAsia="zh-CN"/>
              </w:rPr>
              <w:t>a</w:t>
            </w:r>
            <w:r w:rsidRPr="00BB7899">
              <w:rPr>
                <w:rFonts w:ascii="Times New Roman" w:eastAsia="Batang" w:hAnsi="Times New Roman" w:cs="Times New Roman"/>
                <w:sz w:val="20"/>
                <w:szCs w:val="20"/>
                <w:highlight w:val="yellow"/>
                <w:lang w:val="en-GB" w:eastAsia="zh-CN"/>
              </w:rPr>
              <w:t xml:space="preserve"> serving cell with PH of assumed PUSCH to be reported, support only one of alternatives below:</w:t>
            </w:r>
          </w:p>
          <w:p w14:paraId="0688A6FF" w14:textId="77777777" w:rsidR="00BB7899" w:rsidRPr="00BB7899" w:rsidRDefault="00BB7899" w:rsidP="00BB7899">
            <w:pPr>
              <w:pStyle w:val="ListParagraph"/>
              <w:numPr>
                <w:ilvl w:val="1"/>
                <w:numId w:val="14"/>
              </w:numPr>
              <w:rPr>
                <w:rFonts w:ascii="Times New Roman" w:eastAsia="Batang" w:hAnsi="Times New Roman" w:cs="Times New Roman"/>
                <w:sz w:val="20"/>
                <w:szCs w:val="20"/>
                <w:highlight w:val="yellow"/>
                <w:lang w:val="en-GB" w:eastAsia="zh-CN"/>
              </w:rPr>
            </w:pPr>
            <w:r w:rsidRPr="00BB7899">
              <w:rPr>
                <w:rFonts w:ascii="Times New Roman" w:eastAsia="Batang" w:hAnsi="Times New Roman" w:cs="Times New Roman"/>
                <w:sz w:val="20"/>
                <w:szCs w:val="20"/>
                <w:highlight w:val="yellow"/>
                <w:lang w:val="en-GB" w:eastAsia="zh-CN"/>
              </w:rPr>
              <w:t>Alt 1: Power headroom information for assumed PUSCH and legacy Type 1 PH are reported together.</w:t>
            </w:r>
          </w:p>
          <w:p w14:paraId="148654A7" w14:textId="437B4035" w:rsidR="00BB7899" w:rsidRPr="00BB7899" w:rsidRDefault="00BB7899" w:rsidP="00BB7899">
            <w:pPr>
              <w:pStyle w:val="ListParagraph"/>
              <w:numPr>
                <w:ilvl w:val="1"/>
                <w:numId w:val="14"/>
              </w:numPr>
              <w:rPr>
                <w:rFonts w:ascii="Times New Roman" w:eastAsia="Batang" w:hAnsi="Times New Roman" w:cs="Times New Roman"/>
                <w:sz w:val="20"/>
                <w:szCs w:val="20"/>
                <w:lang w:val="en-GB" w:eastAsia="zh-CN"/>
              </w:rPr>
            </w:pPr>
            <w:r w:rsidRPr="00BB7899">
              <w:rPr>
                <w:rFonts w:ascii="Times New Roman" w:eastAsia="Batang" w:hAnsi="Times New Roman" w:cs="Times New Roman"/>
                <w:sz w:val="20"/>
                <w:szCs w:val="20"/>
                <w:highlight w:val="yellow"/>
                <w:lang w:val="en-GB" w:eastAsia="zh-CN"/>
              </w:rPr>
              <w:t>Alt 2: Only Power headroom information for assumed PUSCH is reported]</w:t>
            </w:r>
          </w:p>
          <w:p w14:paraId="18C89390" w14:textId="378964A7"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w:t>
            </w:r>
            <w:r w:rsidR="00762BFD">
              <w:rPr>
                <w:rFonts w:ascii="Times New Roman" w:eastAsia="Batang" w:hAnsi="Times New Roman" w:cs="Times New Roman"/>
                <w:sz w:val="20"/>
                <w:szCs w:val="20"/>
                <w:lang w:val="en-GB" w:eastAsia="zh-CN"/>
              </w:rPr>
              <w:t xml:space="preserve">e following </w:t>
            </w:r>
            <w:r>
              <w:rPr>
                <w:rFonts w:ascii="Times New Roman" w:eastAsia="Batang" w:hAnsi="Times New Roman" w:cs="Times New Roman"/>
                <w:sz w:val="20"/>
                <w:szCs w:val="20"/>
                <w:lang w:val="en-GB" w:eastAsia="zh-CN"/>
              </w:rPr>
              <w:t xml:space="preserve">RAN2 </w:t>
            </w:r>
            <w:r w:rsidR="00762BFD">
              <w:rPr>
                <w:rFonts w:ascii="Times New Roman" w:eastAsia="Batang" w:hAnsi="Times New Roman" w:cs="Times New Roman"/>
                <w:sz w:val="20"/>
                <w:szCs w:val="20"/>
                <w:lang w:val="en-GB" w:eastAsia="zh-CN"/>
              </w:rPr>
              <w:t>impacts</w:t>
            </w:r>
            <w:r w:rsidR="00775CC1" w:rsidRPr="00467FCC">
              <w:rPr>
                <w:rFonts w:ascii="Times New Roman" w:eastAsia="Batang" w:hAnsi="Times New Roman" w:cs="Times New Roman"/>
                <w:sz w:val="20"/>
                <w:szCs w:val="20"/>
                <w:highlight w:val="yellow"/>
                <w:lang w:val="en-GB" w:eastAsia="zh-CN"/>
              </w:rPr>
              <w:t>/</w:t>
            </w:r>
            <w:r w:rsidR="003475E7" w:rsidRPr="00D87156">
              <w:rPr>
                <w:rFonts w:ascii="Times New Roman" w:eastAsia="Batang" w:hAnsi="Times New Roman" w:cs="Times New Roman"/>
                <w:color w:val="FF0000"/>
                <w:sz w:val="20"/>
                <w:szCs w:val="20"/>
                <w:highlight w:val="yellow"/>
                <w:lang w:val="en-GB" w:eastAsia="zh-CN"/>
              </w:rPr>
              <w:t>de</w:t>
            </w:r>
            <w:r w:rsidR="00D87156" w:rsidRPr="00D87156">
              <w:rPr>
                <w:rFonts w:ascii="Times New Roman" w:eastAsia="Batang" w:hAnsi="Times New Roman" w:cs="Times New Roman"/>
                <w:color w:val="FF0000"/>
                <w:sz w:val="20"/>
                <w:szCs w:val="20"/>
                <w:highlight w:val="yellow"/>
                <w:lang w:val="en-GB" w:eastAsia="zh-CN"/>
              </w:rPr>
              <w:t>sign</w:t>
            </w:r>
            <w:r>
              <w:rPr>
                <w:rFonts w:ascii="Times New Roman" w:eastAsia="Batang" w:hAnsi="Times New Roman" w:cs="Times New Roman"/>
                <w:sz w:val="20"/>
                <w:szCs w:val="20"/>
                <w:lang w:val="en-GB" w:eastAsia="zh-CN"/>
              </w:rPr>
              <w:t>:</w:t>
            </w:r>
            <w:r w:rsidR="00D87156">
              <w:rPr>
                <w:rFonts w:ascii="Times New Roman" w:eastAsia="Batang" w:hAnsi="Times New Roman" w:cs="Times New Roman"/>
                <w:sz w:val="20"/>
                <w:szCs w:val="20"/>
                <w:lang w:val="en-GB" w:eastAsia="zh-CN"/>
              </w:rPr>
              <w:t xml:space="preserve"> </w:t>
            </w:r>
          </w:p>
          <w:p w14:paraId="61D1B5CB" w14:textId="77777777" w:rsidR="00331C33"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453810F6" w14:textId="77777777" w:rsidR="00331C33" w:rsidRPr="00D7677B"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 for the reporting of power headroom information for assumed PUSCH, including whether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 is reported directly or as difference from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actual PUSCH.</w:t>
            </w:r>
          </w:p>
          <w:p w14:paraId="12EF9838" w14:textId="547F3EBD" w:rsidR="00331C33" w:rsidRDefault="00762BFD" w:rsidP="00331C33">
            <w:pPr>
              <w:pStyle w:val="ListParagraph"/>
              <w:numPr>
                <w:ilvl w:val="1"/>
                <w:numId w:val="14"/>
              </w:numPr>
              <w:rPr>
                <w:rFonts w:ascii="Times New Roman" w:eastAsia="Batang" w:hAnsi="Times New Roman" w:cs="Times New Roman"/>
                <w:sz w:val="20"/>
                <w:szCs w:val="20"/>
                <w:lang w:val="en-GB" w:eastAsia="zh-CN"/>
              </w:rPr>
            </w:pPr>
            <w:r w:rsidRPr="00762BFD">
              <w:rPr>
                <w:rFonts w:ascii="Times New Roman" w:eastAsia="Batang" w:hAnsi="Times New Roman" w:cs="Times New Roman"/>
                <w:sz w:val="20"/>
                <w:szCs w:val="20"/>
                <w:highlight w:val="yellow"/>
                <w:lang w:val="en-GB" w:eastAsia="zh-CN"/>
              </w:rPr>
              <w:t>[</w:t>
            </w:r>
            <w:r w:rsidR="00331C33" w:rsidRPr="00762BFD">
              <w:rPr>
                <w:rFonts w:ascii="Times New Roman" w:eastAsia="Batang" w:hAnsi="Times New Roman" w:cs="Times New Roman"/>
                <w:sz w:val="20"/>
                <w:szCs w:val="20"/>
                <w:highlight w:val="yellow"/>
                <w:lang w:val="en-GB" w:eastAsia="zh-CN"/>
              </w:rPr>
              <w:t xml:space="preserve">Applicability when </w:t>
            </w:r>
            <w:r w:rsidR="00331C33" w:rsidRPr="00762BFD">
              <w:rPr>
                <w:rFonts w:ascii="Times New Roman" w:eastAsia="Batang" w:hAnsi="Times New Roman" w:cs="Times New Roman"/>
                <w:i/>
                <w:iCs/>
                <w:sz w:val="20"/>
                <w:szCs w:val="20"/>
                <w:highlight w:val="yellow"/>
                <w:lang w:val="en-GB" w:eastAsia="zh-CN"/>
              </w:rPr>
              <w:t xml:space="preserve">multiplePHR </w:t>
            </w:r>
            <w:r w:rsidR="00331C33" w:rsidRPr="00762BFD">
              <w:rPr>
                <w:rFonts w:ascii="Times New Roman" w:eastAsia="Batang" w:hAnsi="Times New Roman" w:cs="Times New Roman"/>
                <w:sz w:val="20"/>
                <w:szCs w:val="20"/>
                <w:highlight w:val="yellow"/>
                <w:lang w:val="en-GB" w:eastAsia="zh-CN"/>
              </w:rPr>
              <w:t xml:space="preserve">and/or </w:t>
            </w:r>
            <w:r w:rsidR="00331C33" w:rsidRPr="00532B16">
              <w:rPr>
                <w:rFonts w:ascii="Times New Roman" w:eastAsia="Batang" w:hAnsi="Times New Roman" w:cs="Times New Roman"/>
                <w:i/>
                <w:iCs/>
                <w:strike/>
                <w:color w:val="FF0000"/>
                <w:sz w:val="20"/>
                <w:szCs w:val="20"/>
                <w:highlight w:val="yellow"/>
                <w:lang w:val="en-GB" w:eastAsia="zh-CN"/>
              </w:rPr>
              <w:t>twoPHRmode</w:t>
            </w:r>
            <w:r w:rsidR="00331C33" w:rsidRPr="00532B16">
              <w:rPr>
                <w:rFonts w:ascii="Times New Roman" w:eastAsia="Batang" w:hAnsi="Times New Roman" w:cs="Times New Roman"/>
                <w:color w:val="FF0000"/>
                <w:sz w:val="20"/>
                <w:szCs w:val="20"/>
                <w:highlight w:val="yellow"/>
                <w:lang w:val="en-GB" w:eastAsia="zh-CN"/>
              </w:rPr>
              <w:t xml:space="preserve"> </w:t>
            </w:r>
            <w:r w:rsidR="00331C33" w:rsidRPr="00762BFD">
              <w:rPr>
                <w:rFonts w:ascii="Times New Roman" w:eastAsia="Batang" w:hAnsi="Times New Roman" w:cs="Times New Roman"/>
                <w:sz w:val="20"/>
                <w:szCs w:val="20"/>
                <w:highlight w:val="yellow"/>
                <w:lang w:val="en-GB" w:eastAsia="zh-CN"/>
              </w:rPr>
              <w:t>is configured</w:t>
            </w:r>
            <w:r w:rsidRPr="00762BFD">
              <w:rPr>
                <w:rFonts w:ascii="Times New Roman" w:eastAsia="Batang" w:hAnsi="Times New Roman" w:cs="Times New Roman"/>
                <w:sz w:val="20"/>
                <w:szCs w:val="20"/>
                <w:highlight w:val="yellow"/>
                <w:lang w:val="en-GB" w:eastAsia="zh-CN"/>
              </w:rPr>
              <w:t>]</w:t>
            </w:r>
            <w:r w:rsidR="00331C33">
              <w:rPr>
                <w:rFonts w:ascii="Times New Roman" w:eastAsia="Batang" w:hAnsi="Times New Roman" w:cs="Times New Roman"/>
                <w:sz w:val="20"/>
                <w:szCs w:val="20"/>
                <w:lang w:val="en-GB" w:eastAsia="zh-CN"/>
              </w:rPr>
              <w:t>.</w:t>
            </w:r>
          </w:p>
          <w:p w14:paraId="141736D3" w14:textId="1DCEB1F4" w:rsidR="00331C33" w:rsidRPr="00331C33" w:rsidRDefault="00331C33" w:rsidP="00331C33">
            <w:pPr>
              <w:pStyle w:val="ListParagraph"/>
              <w:numPr>
                <w:ilvl w:val="0"/>
                <w:numId w:val="14"/>
              </w:numPr>
              <w:rPr>
                <w:rFonts w:ascii="Times New Roman" w:eastAsia="Batang" w:hAnsi="Times New Roman" w:cs="Times New Roman"/>
                <w:sz w:val="20"/>
                <w:szCs w:val="20"/>
                <w:lang w:val="en-GB" w:eastAsia="zh-CN"/>
              </w:rPr>
            </w:pPr>
            <w:r w:rsidRPr="00331C33">
              <w:rPr>
                <w:rFonts w:ascii="Times New Roman" w:eastAsia="Batang" w:hAnsi="Times New Roman" w:cs="Times New Roman"/>
                <w:sz w:val="20"/>
                <w:szCs w:val="20"/>
                <w:lang w:val="en-GB" w:eastAsia="zh-CN"/>
              </w:rPr>
              <w:t xml:space="preserve">Send LS to RAN2 </w:t>
            </w:r>
            <w:r w:rsidR="001E5B1E" w:rsidRPr="00467FCC">
              <w:rPr>
                <w:rFonts w:ascii="Times New Roman" w:eastAsia="Batang" w:hAnsi="Times New Roman" w:cs="Times New Roman"/>
                <w:strike/>
                <w:sz w:val="20"/>
                <w:szCs w:val="20"/>
                <w:highlight w:val="yellow"/>
                <w:lang w:val="en-GB" w:eastAsia="zh-CN"/>
              </w:rPr>
              <w:t>[for decision]</w:t>
            </w:r>
            <w:r w:rsidR="001E5B1E">
              <w:rPr>
                <w:rFonts w:ascii="Times New Roman" w:eastAsia="Batang" w:hAnsi="Times New Roman" w:cs="Times New Roman"/>
                <w:sz w:val="20"/>
                <w:szCs w:val="20"/>
                <w:lang w:val="en-GB" w:eastAsia="zh-CN"/>
              </w:rPr>
              <w:t xml:space="preserve"> </w:t>
            </w:r>
            <w:r w:rsidRPr="00331C33">
              <w:rPr>
                <w:rFonts w:ascii="Times New Roman" w:eastAsia="Batang" w:hAnsi="Times New Roman" w:cs="Times New Roman"/>
                <w:sz w:val="20"/>
                <w:szCs w:val="20"/>
                <w:lang w:val="en-GB" w:eastAsia="zh-CN"/>
              </w:rPr>
              <w:t>(cc RAN4)</w:t>
            </w:r>
            <w:r w:rsidR="00D87156">
              <w:rPr>
                <w:rFonts w:ascii="Times New Roman" w:eastAsia="Batang" w:hAnsi="Times New Roman" w:cs="Times New Roman"/>
                <w:sz w:val="20"/>
                <w:szCs w:val="20"/>
                <w:lang w:val="en-GB" w:eastAsia="zh-CN"/>
              </w:rPr>
              <w:t xml:space="preserve"> </w:t>
            </w:r>
            <w:r w:rsidR="00D87156" w:rsidRPr="00D87156">
              <w:rPr>
                <w:rFonts w:ascii="Times New Roman" w:eastAsia="Batang" w:hAnsi="Times New Roman" w:cs="Times New Roman"/>
                <w:color w:val="FF0000"/>
                <w:sz w:val="20"/>
                <w:szCs w:val="20"/>
                <w:lang w:val="en-GB" w:eastAsia="zh-CN"/>
              </w:rPr>
              <w:t>[If Option 1 is agreed]</w:t>
            </w:r>
          </w:p>
        </w:tc>
      </w:tr>
    </w:tbl>
    <w:p w14:paraId="6325CCBB" w14:textId="77777777" w:rsidR="00022E22" w:rsidRDefault="00022E22">
      <w:pPr>
        <w:rPr>
          <w:rFonts w:ascii="Times New Roman" w:hAnsi="Times New Roman" w:cs="Times New Roman"/>
          <w:sz w:val="20"/>
          <w:szCs w:val="20"/>
        </w:rPr>
      </w:pPr>
    </w:p>
    <w:p w14:paraId="22DE2CD4" w14:textId="2C76E6CC" w:rsidR="005F408A" w:rsidRDefault="005F408A">
      <w:pPr>
        <w:rPr>
          <w:rFonts w:ascii="Times New Roman" w:hAnsi="Times New Roman" w:cs="Times New Roman"/>
          <w:sz w:val="20"/>
          <w:szCs w:val="20"/>
        </w:rPr>
      </w:pPr>
      <w:r>
        <w:rPr>
          <w:rFonts w:ascii="Times New Roman" w:hAnsi="Times New Roman" w:cs="Times New Roman"/>
          <w:sz w:val="20"/>
          <w:szCs w:val="20"/>
        </w:rPr>
        <w:t>Updated FL proposal addressing comments from offline session that could not be addressed immediately:</w:t>
      </w:r>
    </w:p>
    <w:p w14:paraId="35AE8036" w14:textId="7E451A50"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Added details of Option 1 within framework of previous agreements that includes Option 4.</w:t>
      </w:r>
    </w:p>
    <w:p w14:paraId="7AC16F03" w14:textId="7DC5A5AE"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Reworked bullets starting with “If transform precoding is [disabled/enabled]” into a single bullet and avoids “disabled/enabled” language which could be misinterpreted as a RRC configuration aspect.</w:t>
      </w:r>
    </w:p>
    <w:p w14:paraId="09CFD777" w14:textId="1DA6D9AD"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Clarified that the “same parameters” are the ones that are used for the calculation of Pcmax,f,c(i). This also does not preclude separate TPC loops per waveform.</w:t>
      </w:r>
    </w:p>
    <w:p w14:paraId="12027839" w14:textId="56F9E5B4"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Removed references to twoPHRmode and multiplePHR</w:t>
      </w:r>
    </w:p>
    <w:p w14:paraId="04956393" w14:textId="45E794CA" w:rsidR="005F408A" w:rsidRP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Alt1/Alt2 is moved under the bullet that lists aspects to be decided by RAN2 (since this impacts a lot MAC CE design).</w:t>
      </w:r>
    </w:p>
    <w:p w14:paraId="0613FD6C" w14:textId="77777777" w:rsidR="005F408A" w:rsidRDefault="005F408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5F408A" w14:paraId="2516D89E" w14:textId="77777777" w:rsidTr="00F56E25">
        <w:tc>
          <w:tcPr>
            <w:tcW w:w="9350" w:type="dxa"/>
          </w:tcPr>
          <w:p w14:paraId="2D49D868" w14:textId="6C34F2D3" w:rsidR="005F408A" w:rsidRPr="008D31B0" w:rsidRDefault="005F408A" w:rsidP="00F56E25">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2r3</w:t>
            </w:r>
          </w:p>
          <w:p w14:paraId="04FFCFA6" w14:textId="77777777" w:rsidR="005F408A" w:rsidRPr="00A26664" w:rsidRDefault="005F408A" w:rsidP="00F56E25">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4CDB9D1" w14:textId="77777777" w:rsidR="005F408A" w:rsidRDefault="005F408A" w:rsidP="00F56E25">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lastRenderedPageBreak/>
              <w:t xml:space="preserve">Option 1: Reporting of power headroom information for </w:t>
            </w:r>
            <w:r w:rsidRPr="007443D9">
              <w:rPr>
                <w:rFonts w:ascii="Times New Roman" w:eastAsia="Batang" w:hAnsi="Times New Roman" w:cs="Times New Roman"/>
                <w:color w:val="FF0000"/>
                <w:sz w:val="20"/>
                <w:szCs w:val="20"/>
                <w:lang w:val="en-GB" w:eastAsia="zh-CN"/>
              </w:rPr>
              <w:t>an assumed</w:t>
            </w:r>
            <w:r w:rsidRPr="00A26664">
              <w:rPr>
                <w:rFonts w:ascii="Times New Roman" w:eastAsia="Batang" w:hAnsi="Times New Roman" w:cs="Times New Roman"/>
                <w:sz w:val="20"/>
                <w:szCs w:val="20"/>
                <w:lang w:val="en-GB" w:eastAsia="zh-CN"/>
              </w:rPr>
              <w:t xml:space="preserve"> </w:t>
            </w:r>
            <w:r w:rsidRPr="007443D9">
              <w:rPr>
                <w:rFonts w:ascii="Times New Roman" w:eastAsia="Batang" w:hAnsi="Times New Roman" w:cs="Times New Roman"/>
                <w:strike/>
                <w:color w:val="FF0000"/>
                <w:sz w:val="20"/>
                <w:szCs w:val="20"/>
                <w:lang w:val="en-GB" w:eastAsia="zh-CN"/>
              </w:rPr>
              <w:t>reference</w:t>
            </w:r>
            <w:r w:rsidRPr="007443D9">
              <w:rPr>
                <w:rFonts w:ascii="Times New Roman" w:eastAsia="Batang" w:hAnsi="Times New Roman" w:cs="Times New Roman"/>
                <w:sz w:val="20"/>
                <w:szCs w:val="20"/>
                <w:lang w:val="en-GB" w:eastAsia="zh-CN"/>
              </w:rPr>
              <w:t xml:space="preserve">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435E6EB4" w14:textId="77777777" w:rsidR="005F408A" w:rsidRDefault="005F408A" w:rsidP="00F56E25">
            <w:pPr>
              <w:spacing w:after="0" w:line="240" w:lineRule="auto"/>
              <w:jc w:val="left"/>
              <w:rPr>
                <w:rFonts w:ascii="Times New Roman" w:eastAsia="Batang" w:hAnsi="Times New Roman" w:cs="Times New Roman"/>
                <w:sz w:val="20"/>
                <w:szCs w:val="20"/>
                <w:lang w:val="en-GB" w:eastAsia="zh-CN"/>
              </w:rPr>
            </w:pPr>
          </w:p>
          <w:p w14:paraId="18C9B8D3"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DC42A6E" w14:textId="77777777" w:rsidR="005F408A" w:rsidRPr="00276509"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399C8525"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4ACA559"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All parameters that are used for the calculation of P</w:t>
            </w:r>
            <w:r w:rsidRPr="00276509">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except waveform, are the same between assumed PUSCH and actual PUSCH.</w:t>
            </w:r>
          </w:p>
          <w:p w14:paraId="2E50170F" w14:textId="77777777" w:rsidR="005F408A" w:rsidRPr="0047530D" w:rsidRDefault="005F408A" w:rsidP="00F56E25">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5191581D"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4FEE3D2E"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w:t>
            </w:r>
          </w:p>
          <w:p w14:paraId="01ADF617" w14:textId="77777777" w:rsidR="005F408A" w:rsidRDefault="005F408A" w:rsidP="00F56E25">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09C684CF"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1FE1B260"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3084C7B0"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 for the reporting of power headroom information for assumed PUSCH, including whether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 is reported directly or as difference from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actual PUSCH.</w:t>
            </w:r>
          </w:p>
          <w:p w14:paraId="70ED65B7" w14:textId="77777777" w:rsidR="005F408A" w:rsidRPr="00D7677B"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Whether power headroom information for assumed PUSCH and legacy Type 1 PH are reported together or not.</w:t>
            </w:r>
          </w:p>
          <w:p w14:paraId="5E641D92" w14:textId="77777777" w:rsidR="005F408A" w:rsidRPr="007443D9" w:rsidRDefault="005F408A" w:rsidP="00F56E25">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p>
          <w:p w14:paraId="41CF447A" w14:textId="77777777" w:rsidR="005F408A" w:rsidRDefault="005F408A" w:rsidP="00F56E25">
            <w:pPr>
              <w:spacing w:after="0" w:line="240" w:lineRule="auto"/>
              <w:jc w:val="left"/>
              <w:rPr>
                <w:rFonts w:ascii="Times New Roman" w:eastAsia="Batang" w:hAnsi="Times New Roman" w:cs="Times New Roman"/>
                <w:sz w:val="20"/>
                <w:szCs w:val="20"/>
                <w:lang w:val="en-GB" w:eastAsia="zh-CN"/>
              </w:rPr>
            </w:pPr>
          </w:p>
          <w:p w14:paraId="4782DF60" w14:textId="77777777" w:rsidR="005F408A" w:rsidRPr="00A26664" w:rsidRDefault="005F408A" w:rsidP="00F56E25">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2C044AA" w14:textId="77777777" w:rsidR="005F408A" w:rsidRDefault="005F408A" w:rsidP="00F56E25">
            <w:pPr>
              <w:rPr>
                <w:rFonts w:ascii="Times New Roman" w:hAnsi="Times New Roman" w:cs="Times New Roman"/>
                <w:sz w:val="20"/>
                <w:szCs w:val="20"/>
              </w:rPr>
            </w:pPr>
          </w:p>
        </w:tc>
      </w:tr>
    </w:tbl>
    <w:p w14:paraId="7880FB57" w14:textId="77777777" w:rsidR="005F408A" w:rsidRDefault="005F408A" w:rsidP="005F408A">
      <w:pPr>
        <w:rPr>
          <w:rFonts w:ascii="Times New Roman" w:hAnsi="Times New Roman" w:cs="Times New Roman"/>
          <w:sz w:val="20"/>
          <w:szCs w:val="20"/>
        </w:rPr>
      </w:pPr>
    </w:p>
    <w:p w14:paraId="10575339" w14:textId="24A6D660" w:rsidR="00DF7B82" w:rsidRDefault="00DF7B82" w:rsidP="00DF7B82">
      <w:pPr>
        <w:pStyle w:val="Heading3"/>
        <w:tabs>
          <w:tab w:val="left" w:pos="630"/>
        </w:tabs>
        <w:ind w:hanging="1004"/>
        <w:rPr>
          <w:sz w:val="24"/>
          <w:szCs w:val="24"/>
        </w:rPr>
      </w:pPr>
      <w:r>
        <w:rPr>
          <w:sz w:val="24"/>
          <w:szCs w:val="24"/>
        </w:rPr>
        <w:t>Updates after Thursday online session</w:t>
      </w:r>
    </w:p>
    <w:p w14:paraId="637DF7C7" w14:textId="29C5169D" w:rsidR="00912AE4" w:rsidRDefault="00912AE4" w:rsidP="00912AE4">
      <w:pPr>
        <w:rPr>
          <w:rFonts w:ascii="Times New Roman" w:hAnsi="Times New Roman" w:cs="Times New Roman"/>
          <w:sz w:val="20"/>
          <w:szCs w:val="20"/>
        </w:rPr>
      </w:pPr>
      <w:r>
        <w:rPr>
          <w:rFonts w:ascii="Times New Roman" w:hAnsi="Times New Roman" w:cs="Times New Roman"/>
          <w:sz w:val="20"/>
          <w:szCs w:val="20"/>
        </w:rPr>
        <w:t>Updated FL proposal addressing comments from online session and previous offline session</w:t>
      </w:r>
      <w:r w:rsidR="00CD5D7C">
        <w:rPr>
          <w:rFonts w:ascii="Times New Roman" w:hAnsi="Times New Roman" w:cs="Times New Roman"/>
          <w:sz w:val="20"/>
          <w:szCs w:val="20"/>
        </w:rPr>
        <w:t xml:space="preserve"> on Option 1</w:t>
      </w:r>
      <w:r>
        <w:rPr>
          <w:rFonts w:ascii="Times New Roman" w:hAnsi="Times New Roman" w:cs="Times New Roman"/>
          <w:sz w:val="20"/>
          <w:szCs w:val="20"/>
        </w:rPr>
        <w:t>:</w:t>
      </w:r>
    </w:p>
    <w:p w14:paraId="1AE54A47" w14:textId="1AA4DFA5" w:rsidR="00912AE4" w:rsidRDefault="00912AE4" w:rsidP="00912AE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Concern from Intel that power headroom information for assumed PUSCH needs not be supported if DWS is not configured or if the </w:t>
      </w:r>
      <w:r w:rsidR="00CD5D7C">
        <w:rPr>
          <w:rFonts w:ascii="Times New Roman" w:hAnsi="Times New Roman" w:cs="Times New Roman"/>
          <w:sz w:val="20"/>
          <w:szCs w:val="20"/>
        </w:rPr>
        <w:t>actual PUSCH is by configured grant: Added FFS sub-bullet to first sub-bullet that if actual PUSCH transmission is not scheduled by DCI with DWS field, PH information for assumed PUSCH is not supported.</w:t>
      </w:r>
    </w:p>
    <w:p w14:paraId="0F23FA91" w14:textId="74F70387" w:rsidR="00CD5D7C" w:rsidRPr="00116966" w:rsidRDefault="00CD5D7C" w:rsidP="00912AE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Concern from LG that the second sub-bullet of the second bullet could be interpreted as precluding waveform-specific power control (alpha parameters). Modified the wording to clarify that it is only for the parameters that are used for the calculation of </w:t>
      </w:r>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(e.g. number of layers, modulation, RB allocation).</w:t>
      </w:r>
    </w:p>
    <w:p w14:paraId="7BC0CDA8" w14:textId="09FA31FD" w:rsidR="00116966" w:rsidRPr="00CD5D7C" w:rsidRDefault="00116966" w:rsidP="00912AE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Concerns from Intel related to </w:t>
      </w:r>
      <w:r w:rsidRPr="00116966">
        <w:rPr>
          <w:rFonts w:ascii="Times New Roman" w:hAnsi="Times New Roman" w:cs="Times New Roman"/>
          <w:i/>
          <w:iCs/>
          <w:sz w:val="20"/>
          <w:szCs w:val="20"/>
        </w:rPr>
        <w:t>multiplePHR</w:t>
      </w:r>
      <w:r>
        <w:rPr>
          <w:rFonts w:ascii="Times New Roman" w:hAnsi="Times New Roman" w:cs="Times New Roman"/>
          <w:sz w:val="20"/>
          <w:szCs w:val="20"/>
        </w:rPr>
        <w:t xml:space="preserve"> and </w:t>
      </w:r>
      <w:r w:rsidRPr="00116966">
        <w:rPr>
          <w:rFonts w:ascii="Times New Roman" w:hAnsi="Times New Roman" w:cs="Times New Roman"/>
          <w:i/>
          <w:iCs/>
          <w:sz w:val="20"/>
          <w:szCs w:val="20"/>
        </w:rPr>
        <w:t>twoPHRmode</w:t>
      </w:r>
      <w:r w:rsidR="001056C5">
        <w:rPr>
          <w:rFonts w:ascii="Times New Roman" w:hAnsi="Times New Roman" w:cs="Times New Roman"/>
          <w:sz w:val="20"/>
          <w:szCs w:val="20"/>
        </w:rPr>
        <w:t xml:space="preserve">. Added fourth bullet stating that at least the case where </w:t>
      </w:r>
      <w:r w:rsidR="001056C5" w:rsidRPr="001056C5">
        <w:rPr>
          <w:rFonts w:ascii="Times New Roman" w:hAnsi="Times New Roman" w:cs="Times New Roman"/>
          <w:i/>
          <w:iCs/>
          <w:sz w:val="20"/>
          <w:szCs w:val="20"/>
        </w:rPr>
        <w:t>multiplePHR</w:t>
      </w:r>
      <w:r w:rsidR="001056C5">
        <w:rPr>
          <w:rFonts w:ascii="Times New Roman" w:hAnsi="Times New Roman" w:cs="Times New Roman"/>
          <w:sz w:val="20"/>
          <w:szCs w:val="20"/>
        </w:rPr>
        <w:t xml:space="preserve"> is set to False (i.e. PHR for single serving cell) and </w:t>
      </w:r>
      <w:r w:rsidR="001056C5" w:rsidRPr="001056C5">
        <w:rPr>
          <w:rFonts w:ascii="Times New Roman" w:hAnsi="Times New Roman" w:cs="Times New Roman"/>
          <w:i/>
          <w:iCs/>
          <w:sz w:val="20"/>
          <w:szCs w:val="20"/>
        </w:rPr>
        <w:t>twoPHRmode</w:t>
      </w:r>
      <w:r w:rsidR="001056C5">
        <w:rPr>
          <w:rFonts w:ascii="Times New Roman" w:hAnsi="Times New Roman" w:cs="Times New Roman"/>
          <w:sz w:val="20"/>
          <w:szCs w:val="20"/>
        </w:rPr>
        <w:t xml:space="preserve"> is disabled is supported, which should be common understanding. Other cases are FFS.</w:t>
      </w:r>
    </w:p>
    <w:p w14:paraId="35787069" w14:textId="4E5C6EB9" w:rsidR="00CD5D7C" w:rsidRPr="00912AE4" w:rsidRDefault="00CD5D7C" w:rsidP="00912AE4">
      <w:pPr>
        <w:pStyle w:val="ListParagraph"/>
        <w:numPr>
          <w:ilvl w:val="0"/>
          <w:numId w:val="14"/>
        </w:numPr>
        <w:rPr>
          <w:rFonts w:ascii="Times New Roman" w:hAnsi="Times New Roman" w:cs="Times New Roman"/>
          <w:sz w:val="20"/>
          <w:szCs w:val="20"/>
        </w:rPr>
      </w:pPr>
      <w:r>
        <w:rPr>
          <w:rFonts w:ascii="Times New Roman" w:eastAsia="Batang" w:hAnsi="Times New Roman" w:cs="Times New Roman"/>
          <w:sz w:val="20"/>
          <w:szCs w:val="20"/>
          <w:lang w:val="en-GB" w:eastAsia="zh-CN"/>
        </w:rPr>
        <w:t>Concern</w:t>
      </w:r>
      <w:r w:rsidR="00116966">
        <w:rPr>
          <w:rFonts w:ascii="Times New Roman" w:eastAsia="Batang" w:hAnsi="Times New Roman" w:cs="Times New Roman"/>
          <w:sz w:val="20"/>
          <w:szCs w:val="20"/>
          <w:lang w:val="en-GB" w:eastAsia="zh-CN"/>
        </w:rPr>
        <w:t xml:space="preserve">s related to reporting PH information of assumed PUSCH together with legacy type 1 PH or not. Instead of leaving the decision to RAN2, at least one company (Apple) prefers that RAN1 decides that it should be reported together while at least one company (Huawei) prefers that RAN1 decides that it should not be reported together. Deleted sub-bullet </w:t>
      </w:r>
      <w:r w:rsidR="001056C5">
        <w:rPr>
          <w:rFonts w:ascii="Times New Roman" w:eastAsia="Batang" w:hAnsi="Times New Roman" w:cs="Times New Roman"/>
          <w:sz w:val="20"/>
          <w:szCs w:val="20"/>
          <w:lang w:val="en-GB" w:eastAsia="zh-CN"/>
        </w:rPr>
        <w:t>under bullet related to RAN2 impact/decisions and added FFS bullet identifying both alternatives as suggested by Huawei earlier.</w:t>
      </w:r>
    </w:p>
    <w:p w14:paraId="77B53C78" w14:textId="77777777" w:rsidR="00912AE4" w:rsidRPr="00912AE4" w:rsidRDefault="00912AE4" w:rsidP="00912AE4">
      <w:pPr>
        <w:rPr>
          <w:lang w:eastAsia="zh-CN"/>
        </w:rPr>
      </w:pPr>
    </w:p>
    <w:tbl>
      <w:tblPr>
        <w:tblStyle w:val="TableGrid"/>
        <w:tblW w:w="0" w:type="auto"/>
        <w:tblLook w:val="04A0" w:firstRow="1" w:lastRow="0" w:firstColumn="1" w:lastColumn="0" w:noHBand="0" w:noVBand="1"/>
      </w:tblPr>
      <w:tblGrid>
        <w:gridCol w:w="9350"/>
      </w:tblGrid>
      <w:tr w:rsidR="00DF7B82" w14:paraId="516C653D" w14:textId="77777777" w:rsidTr="00A408D7">
        <w:tc>
          <w:tcPr>
            <w:tcW w:w="9350" w:type="dxa"/>
          </w:tcPr>
          <w:p w14:paraId="0E937368" w14:textId="505FAECE" w:rsidR="00DF7B82" w:rsidRPr="008D31B0" w:rsidRDefault="00DF7B82" w:rsidP="00A408D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lastRenderedPageBreak/>
              <w:t>FL proposal 3-</w:t>
            </w:r>
            <w:r>
              <w:rPr>
                <w:rFonts w:ascii="Times New Roman" w:eastAsia="Batang" w:hAnsi="Times New Roman" w:cs="Times New Roman"/>
                <w:b/>
                <w:bCs/>
                <w:sz w:val="20"/>
                <w:szCs w:val="20"/>
                <w:highlight w:val="magenta"/>
                <w:lang w:val="en-GB" w:eastAsia="en-US"/>
              </w:rPr>
              <w:t>2r</w:t>
            </w:r>
            <w:r w:rsidR="00304BEF">
              <w:rPr>
                <w:rFonts w:ascii="Times New Roman" w:eastAsia="Batang" w:hAnsi="Times New Roman" w:cs="Times New Roman"/>
                <w:b/>
                <w:bCs/>
                <w:sz w:val="20"/>
                <w:szCs w:val="20"/>
                <w:highlight w:val="magenta"/>
                <w:lang w:val="en-GB" w:eastAsia="en-US"/>
              </w:rPr>
              <w:t>4</w:t>
            </w:r>
          </w:p>
          <w:p w14:paraId="49BF246A" w14:textId="39F1AC16" w:rsidR="00DF7B82" w:rsidRPr="00A26664" w:rsidRDefault="00DF7B82" w:rsidP="00A408D7">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 xml:space="preserve">For potential enhancements to assist the scheduler in determining waveform switching, RAN1 to select </w:t>
            </w:r>
            <w:r w:rsidR="00304BEF">
              <w:rPr>
                <w:rFonts w:ascii="Times New Roman" w:eastAsia="Batang" w:hAnsi="Times New Roman" w:cs="Times New Roman"/>
                <w:sz w:val="20"/>
                <w:szCs w:val="20"/>
                <w:lang w:val="en-GB" w:eastAsia="en-US"/>
              </w:rPr>
              <w:t>one</w:t>
            </w:r>
            <w:r w:rsidRPr="00A26664">
              <w:rPr>
                <w:rFonts w:ascii="Times New Roman" w:eastAsia="Batang" w:hAnsi="Times New Roman" w:cs="Times New Roman"/>
                <w:sz w:val="20"/>
                <w:szCs w:val="20"/>
                <w:lang w:val="en-GB" w:eastAsia="en-US"/>
              </w:rPr>
              <w:t xml:space="preserve"> from the following options:</w:t>
            </w:r>
          </w:p>
          <w:p w14:paraId="44E4C2DC" w14:textId="3B75F998" w:rsidR="00DF7B82" w:rsidRDefault="00DF7B82" w:rsidP="00A408D7">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w:t>
            </w:r>
            <w:r w:rsidRPr="00DF7B82">
              <w:rPr>
                <w:rFonts w:ascii="Times New Roman" w:eastAsia="Batang" w:hAnsi="Times New Roman" w:cs="Times New Roman"/>
                <w:sz w:val="20"/>
                <w:szCs w:val="20"/>
                <w:lang w:val="en-GB" w:eastAsia="zh-CN"/>
              </w:rPr>
              <w:t xml:space="preserve">an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17144F49" w14:textId="77777777" w:rsidR="00DF7B82" w:rsidRDefault="00DF7B82" w:rsidP="00A408D7">
            <w:pPr>
              <w:spacing w:after="0" w:line="240" w:lineRule="auto"/>
              <w:jc w:val="left"/>
              <w:rPr>
                <w:rFonts w:ascii="Times New Roman" w:eastAsia="Batang" w:hAnsi="Times New Roman" w:cs="Times New Roman"/>
                <w:sz w:val="20"/>
                <w:szCs w:val="20"/>
                <w:lang w:val="en-GB" w:eastAsia="zh-CN"/>
              </w:rPr>
            </w:pPr>
          </w:p>
          <w:p w14:paraId="01326370" w14:textId="77777777" w:rsidR="00DF7B82" w:rsidRDefault="00DF7B82" w:rsidP="00A408D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51D70D8" w14:textId="77777777"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0DBF722" w14:textId="35338F72" w:rsidR="00DF7B82" w:rsidRPr="00DF7B82" w:rsidRDefault="00DF7B82" w:rsidP="00A408D7">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19C7F712" w14:textId="40D2D512" w:rsidR="004C3E8F" w:rsidRPr="004C3E8F" w:rsidRDefault="00DF7B82" w:rsidP="004C3E8F">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7BC933BC" w14:textId="3D3E7B32"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All parameters that are used for the calculation of P</w:t>
            </w:r>
            <w:r w:rsidRPr="00276509">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except waveform, are the same between assumed PUSCH and actual PUSCH.</w:t>
            </w:r>
          </w:p>
          <w:p w14:paraId="0CB2C87A" w14:textId="6A27806E" w:rsidR="004C3E8F" w:rsidRPr="00533807" w:rsidRDefault="004C3E8F" w:rsidP="00533807">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sidR="00533807" w:rsidRPr="00533807">
              <w:rPr>
                <w:rFonts w:ascii="Times New Roman" w:eastAsia="Batang" w:hAnsi="Times New Roman" w:cs="Times New Roman"/>
                <w:strike/>
                <w:color w:val="FF0000"/>
                <w:sz w:val="20"/>
                <w:szCs w:val="20"/>
                <w:lang w:val="en-GB" w:eastAsia="zh-CN"/>
              </w:rPr>
              <w:t xml:space="preserve">with same </w:t>
            </w:r>
            <w:r>
              <w:rPr>
                <w:rFonts w:ascii="Times New Roman" w:eastAsia="Batang" w:hAnsi="Times New Roman" w:cs="Times New Roman"/>
                <w:sz w:val="20"/>
                <w:szCs w:val="20"/>
                <w:lang w:val="en-GB" w:eastAsia="zh-CN"/>
              </w:rPr>
              <w:t xml:space="preserve">for the parameters </w:t>
            </w:r>
            <w:r w:rsidRPr="00533807">
              <w:rPr>
                <w:rFonts w:ascii="Times New Roman" w:eastAsia="Batang" w:hAnsi="Times New Roman" w:cs="Times New Roman"/>
                <w:color w:val="FF0000"/>
                <w:sz w:val="20"/>
                <w:szCs w:val="20"/>
                <w:lang w:val="en-GB" w:eastAsia="zh-CN"/>
              </w:rPr>
              <w:t>that are used for the calculation of P</w:t>
            </w:r>
            <w:r w:rsidRPr="00533807">
              <w:rPr>
                <w:rFonts w:ascii="Times New Roman" w:eastAsia="Batang" w:hAnsi="Times New Roman" w:cs="Times New Roman"/>
                <w:color w:val="FF0000"/>
                <w:sz w:val="20"/>
                <w:szCs w:val="20"/>
                <w:vertAlign w:val="subscript"/>
                <w:lang w:val="en-GB" w:eastAsia="zh-CN"/>
              </w:rPr>
              <w:t>CMAX,f,c</w:t>
            </w:r>
            <w:r w:rsidRPr="00533807">
              <w:rPr>
                <w:rFonts w:ascii="Times New Roman" w:eastAsia="Batang" w:hAnsi="Times New Roman" w:cs="Times New Roman"/>
                <w:color w:val="FF0000"/>
                <w:sz w:val="20"/>
                <w:szCs w:val="20"/>
                <w:lang w:val="en-GB" w:eastAsia="zh-CN"/>
              </w:rPr>
              <w:t>(i)</w:t>
            </w:r>
            <w:r>
              <w:rPr>
                <w:rFonts w:ascii="Times New Roman" w:eastAsia="Batang" w:hAnsi="Times New Roman" w:cs="Times New Roman"/>
                <w:sz w:val="20"/>
                <w:szCs w:val="20"/>
                <w:lang w:val="en-GB" w:eastAsia="zh-CN"/>
              </w:rPr>
              <w:t xml:space="preserve">, </w:t>
            </w:r>
            <w:r w:rsidRPr="0047530D">
              <w:rPr>
                <w:rFonts w:ascii="Times New Roman" w:eastAsia="Batang" w:hAnsi="Times New Roman" w:cs="Times New Roman"/>
                <w:sz w:val="20"/>
                <w:szCs w:val="20"/>
                <w:lang w:val="en-GB" w:eastAsia="zh-CN"/>
              </w:rPr>
              <w:t>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5BD0232E" w14:textId="77777777" w:rsidR="00DF7B82" w:rsidRDefault="00DF7B82" w:rsidP="00A408D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5AE283EF" w14:textId="77777777"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w:t>
            </w:r>
          </w:p>
          <w:p w14:paraId="3EEC5B10" w14:textId="77777777" w:rsidR="00DF7B82" w:rsidRDefault="00DF7B82" w:rsidP="00A408D7">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636BE725" w14:textId="008A93BC" w:rsidR="00DF7B82" w:rsidRPr="00FD09F2" w:rsidRDefault="00FD09F2" w:rsidP="00A408D7">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Power headroom information for assumed PUSCH is supported at least if </w:t>
            </w:r>
            <w:r w:rsidRPr="00304BEF">
              <w:rPr>
                <w:rFonts w:ascii="Times New Roman" w:hAnsi="Times New Roman" w:cs="Times New Roman"/>
                <w:i/>
                <w:iCs/>
                <w:color w:val="FF0000"/>
                <w:sz w:val="20"/>
                <w:szCs w:val="20"/>
              </w:rPr>
              <w:t>multiplePHR</w:t>
            </w:r>
            <w:r w:rsidRPr="00FD09F2">
              <w:rPr>
                <w:rFonts w:ascii="Times New Roman" w:hAnsi="Times New Roman" w:cs="Times New Roman"/>
                <w:color w:val="FF0000"/>
                <w:sz w:val="20"/>
                <w:szCs w:val="20"/>
              </w:rPr>
              <w:t xml:space="preserve">=False and </w:t>
            </w:r>
            <w:r w:rsidRPr="00304BEF">
              <w:rPr>
                <w:rFonts w:ascii="Times New Roman" w:hAnsi="Times New Roman" w:cs="Times New Roman"/>
                <w:i/>
                <w:iCs/>
                <w:color w:val="FF0000"/>
                <w:sz w:val="20"/>
                <w:szCs w:val="20"/>
              </w:rPr>
              <w:t>twoPHRmode</w:t>
            </w:r>
            <w:r w:rsidRPr="00FD09F2">
              <w:rPr>
                <w:rFonts w:ascii="Times New Roman" w:hAnsi="Times New Roman" w:cs="Times New Roman"/>
                <w:color w:val="FF0000"/>
                <w:sz w:val="20"/>
                <w:szCs w:val="20"/>
              </w:rPr>
              <w:t xml:space="preserve"> is not enabled. FFS: other cases.</w:t>
            </w:r>
          </w:p>
          <w:p w14:paraId="0856ED0C" w14:textId="064417A2" w:rsidR="00FD09F2" w:rsidRPr="00FD09F2" w:rsidRDefault="00FD09F2" w:rsidP="00FD09F2">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For a serving cell with </w:t>
            </w:r>
            <w:r w:rsidR="00304BEF">
              <w:rPr>
                <w:rFonts w:ascii="Times New Roman" w:eastAsia="Batang" w:hAnsi="Times New Roman" w:cs="Times New Roman"/>
                <w:color w:val="FF0000"/>
                <w:sz w:val="20"/>
                <w:szCs w:val="20"/>
                <w:lang w:val="en-GB" w:eastAsia="zh-CN"/>
              </w:rPr>
              <w:t>power headroom information</w:t>
            </w:r>
            <w:r w:rsidRPr="00FD09F2">
              <w:rPr>
                <w:rFonts w:ascii="Times New Roman" w:eastAsia="Batang" w:hAnsi="Times New Roman" w:cs="Times New Roman"/>
                <w:color w:val="FF0000"/>
                <w:sz w:val="20"/>
                <w:szCs w:val="20"/>
                <w:lang w:val="en-GB" w:eastAsia="zh-CN"/>
              </w:rPr>
              <w:t xml:space="preserve"> of assumed PUSCH to be reported, support only one of alternatives below:</w:t>
            </w:r>
          </w:p>
          <w:p w14:paraId="09D0A1E8" w14:textId="77777777" w:rsidR="00FD09F2" w:rsidRPr="00FD09F2" w:rsidRDefault="00FD09F2" w:rsidP="00FD09F2">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Alt 1: Power headroom information for assumed PUSCH and legacy Type 1 PH are reported together.</w:t>
            </w:r>
          </w:p>
          <w:p w14:paraId="70D6DE18" w14:textId="2FDACAA5" w:rsidR="00FD09F2" w:rsidRPr="00FD09F2" w:rsidRDefault="00FD09F2" w:rsidP="00FD09F2">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Alt 2: Only </w:t>
            </w:r>
            <w:r>
              <w:rPr>
                <w:rFonts w:ascii="Times New Roman" w:eastAsia="Batang" w:hAnsi="Times New Roman" w:cs="Times New Roman"/>
                <w:color w:val="FF0000"/>
                <w:sz w:val="20"/>
                <w:szCs w:val="20"/>
                <w:lang w:val="en-GB" w:eastAsia="zh-CN"/>
              </w:rPr>
              <w:t>p</w:t>
            </w:r>
            <w:r w:rsidRPr="00FD09F2">
              <w:rPr>
                <w:rFonts w:ascii="Times New Roman" w:eastAsia="Batang" w:hAnsi="Times New Roman" w:cs="Times New Roman"/>
                <w:color w:val="FF0000"/>
                <w:sz w:val="20"/>
                <w:szCs w:val="20"/>
                <w:lang w:val="en-GB" w:eastAsia="zh-CN"/>
              </w:rPr>
              <w:t>ower headroom information for assumed PUSCH is reported.</w:t>
            </w:r>
          </w:p>
          <w:p w14:paraId="0C6E5C97" w14:textId="333DC2EE" w:rsidR="00DF7B82" w:rsidRDefault="00DF7B82" w:rsidP="00A408D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00E2D64A" w14:textId="77777777"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194388A9" w14:textId="77777777"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 for the reporting of power headroom information for assumed PUSCH, including whether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 is reported directly or as difference from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actual PUSCH.</w:t>
            </w:r>
          </w:p>
          <w:p w14:paraId="4EDE8294" w14:textId="77777777" w:rsidR="00DF7B82" w:rsidRPr="00FD09F2" w:rsidRDefault="00DF7B82" w:rsidP="00A408D7">
            <w:pPr>
              <w:pStyle w:val="ListParagraph"/>
              <w:numPr>
                <w:ilvl w:val="1"/>
                <w:numId w:val="14"/>
              </w:numPr>
              <w:rPr>
                <w:rFonts w:ascii="Times New Roman" w:eastAsia="Batang" w:hAnsi="Times New Roman" w:cs="Times New Roman"/>
                <w:strike/>
                <w:color w:val="FF0000"/>
                <w:sz w:val="20"/>
                <w:szCs w:val="20"/>
                <w:lang w:val="en-GB" w:eastAsia="zh-CN"/>
              </w:rPr>
            </w:pPr>
            <w:r w:rsidRPr="00FD09F2">
              <w:rPr>
                <w:rFonts w:ascii="Times New Roman" w:eastAsia="Batang" w:hAnsi="Times New Roman" w:cs="Times New Roman"/>
                <w:strike/>
                <w:color w:val="FF0000"/>
                <w:sz w:val="20"/>
                <w:szCs w:val="20"/>
                <w:lang w:val="en-GB" w:eastAsia="zh-CN"/>
              </w:rPr>
              <w:t>Whether power headroom information for assumed PUSCH and legacy Type 1 PH are reported together or not.</w:t>
            </w:r>
          </w:p>
          <w:p w14:paraId="49443C2C" w14:textId="4A9CA8A5" w:rsidR="00DF7B82" w:rsidRPr="007443D9" w:rsidRDefault="00DF7B82" w:rsidP="00A408D7">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r>
              <w:rPr>
                <w:rFonts w:ascii="Times New Roman" w:eastAsia="Batang" w:hAnsi="Times New Roman" w:cs="Times New Roman"/>
                <w:sz w:val="20"/>
                <w:szCs w:val="20"/>
                <w:lang w:val="en-GB" w:eastAsia="zh-CN"/>
              </w:rPr>
              <w:t xml:space="preserve"> </w:t>
            </w:r>
            <w:r w:rsidRPr="00DF7B82">
              <w:rPr>
                <w:rFonts w:ascii="Times New Roman" w:eastAsia="Batang" w:hAnsi="Times New Roman" w:cs="Times New Roman"/>
                <w:color w:val="FF0000"/>
                <w:sz w:val="20"/>
                <w:szCs w:val="20"/>
                <w:lang w:val="en-GB" w:eastAsia="zh-CN"/>
              </w:rPr>
              <w:t>if Option 1 is selected</w:t>
            </w:r>
            <w:r>
              <w:rPr>
                <w:rFonts w:ascii="Times New Roman" w:eastAsia="Batang" w:hAnsi="Times New Roman" w:cs="Times New Roman"/>
                <w:color w:val="FF0000"/>
                <w:sz w:val="20"/>
                <w:szCs w:val="20"/>
                <w:lang w:val="en-GB" w:eastAsia="zh-CN"/>
              </w:rPr>
              <w:t>.</w:t>
            </w:r>
          </w:p>
          <w:p w14:paraId="59C54265" w14:textId="77777777" w:rsidR="00DF7B82" w:rsidRDefault="00DF7B82" w:rsidP="00A408D7">
            <w:pPr>
              <w:spacing w:after="0" w:line="240" w:lineRule="auto"/>
              <w:jc w:val="left"/>
              <w:rPr>
                <w:rFonts w:ascii="Times New Roman" w:eastAsia="Batang" w:hAnsi="Times New Roman" w:cs="Times New Roman"/>
                <w:sz w:val="20"/>
                <w:szCs w:val="20"/>
                <w:lang w:val="en-GB" w:eastAsia="zh-CN"/>
              </w:rPr>
            </w:pPr>
          </w:p>
          <w:p w14:paraId="7F90F16F" w14:textId="77777777" w:rsidR="00DF7B82" w:rsidRPr="00A26664" w:rsidRDefault="00DF7B82" w:rsidP="00A408D7">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768B19DF" w14:textId="77777777" w:rsidR="00DF7B82" w:rsidRDefault="00DF7B82" w:rsidP="00A408D7">
            <w:pPr>
              <w:rPr>
                <w:rFonts w:ascii="Times New Roman" w:hAnsi="Times New Roman" w:cs="Times New Roman"/>
                <w:sz w:val="20"/>
                <w:szCs w:val="20"/>
              </w:rPr>
            </w:pPr>
          </w:p>
        </w:tc>
      </w:tr>
    </w:tbl>
    <w:p w14:paraId="1B67165D" w14:textId="77777777" w:rsidR="00DF7B82" w:rsidRPr="00DF7B82" w:rsidRDefault="00DF7B82" w:rsidP="00DF7B82">
      <w:pPr>
        <w:rPr>
          <w:lang w:val="en-GB" w:eastAsia="zh-CN"/>
        </w:rPr>
      </w:pPr>
    </w:p>
    <w:p w14:paraId="6F875FFB" w14:textId="6AA4731D" w:rsidR="006D4C2B" w:rsidRPr="006D4C2B" w:rsidRDefault="006D4C2B" w:rsidP="006D4C2B">
      <w:pPr>
        <w:rPr>
          <w:rFonts w:ascii="Times New Roman" w:hAnsi="Times New Roman" w:cs="Times New Roman"/>
          <w:sz w:val="20"/>
          <w:szCs w:val="20"/>
        </w:rPr>
      </w:pPr>
      <w:r>
        <w:rPr>
          <w:rFonts w:ascii="Times New Roman" w:hAnsi="Times New Roman" w:cs="Times New Roman"/>
          <w:sz w:val="20"/>
          <w:szCs w:val="20"/>
        </w:rPr>
        <w:t>After some further offline discussion, FL proposal is updated to the following:</w:t>
      </w:r>
    </w:p>
    <w:tbl>
      <w:tblPr>
        <w:tblStyle w:val="TableGrid"/>
        <w:tblW w:w="0" w:type="auto"/>
        <w:tblLook w:val="04A0" w:firstRow="1" w:lastRow="0" w:firstColumn="1" w:lastColumn="0" w:noHBand="0" w:noVBand="1"/>
      </w:tblPr>
      <w:tblGrid>
        <w:gridCol w:w="9350"/>
      </w:tblGrid>
      <w:tr w:rsidR="006D4C2B" w14:paraId="7DD5A664" w14:textId="77777777" w:rsidTr="00213401">
        <w:tc>
          <w:tcPr>
            <w:tcW w:w="9350" w:type="dxa"/>
          </w:tcPr>
          <w:p w14:paraId="377A1A51" w14:textId="5587B44E" w:rsidR="006D4C2B" w:rsidRPr="008D31B0" w:rsidRDefault="006D4C2B" w:rsidP="00213401">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2r5</w:t>
            </w:r>
          </w:p>
          <w:p w14:paraId="62507243" w14:textId="77777777" w:rsidR="006D4C2B" w:rsidRPr="00A26664" w:rsidRDefault="006D4C2B" w:rsidP="00213401">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 xml:space="preserve">For potential enhancements to assist the scheduler in determining waveform switching, RAN1 to select </w:t>
            </w:r>
            <w:r>
              <w:rPr>
                <w:rFonts w:ascii="Times New Roman" w:eastAsia="Batang" w:hAnsi="Times New Roman" w:cs="Times New Roman"/>
                <w:sz w:val="20"/>
                <w:szCs w:val="20"/>
                <w:lang w:val="en-GB" w:eastAsia="en-US"/>
              </w:rPr>
              <w:t>one</w:t>
            </w:r>
            <w:r w:rsidRPr="00A26664">
              <w:rPr>
                <w:rFonts w:ascii="Times New Roman" w:eastAsia="Batang" w:hAnsi="Times New Roman" w:cs="Times New Roman"/>
                <w:sz w:val="20"/>
                <w:szCs w:val="20"/>
                <w:lang w:val="en-GB" w:eastAsia="en-US"/>
              </w:rPr>
              <w:t xml:space="preserve"> from the following options:</w:t>
            </w:r>
          </w:p>
          <w:p w14:paraId="433C5034" w14:textId="77777777" w:rsidR="006D4C2B" w:rsidRDefault="006D4C2B" w:rsidP="00213401">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w:t>
            </w:r>
            <w:r w:rsidRPr="00DF7B82">
              <w:rPr>
                <w:rFonts w:ascii="Times New Roman" w:eastAsia="Batang" w:hAnsi="Times New Roman" w:cs="Times New Roman"/>
                <w:sz w:val="20"/>
                <w:szCs w:val="20"/>
                <w:lang w:val="en-GB" w:eastAsia="zh-CN"/>
              </w:rPr>
              <w:t xml:space="preserve">an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7BDDA8E3" w14:textId="77777777" w:rsidR="006D4C2B" w:rsidRDefault="006D4C2B" w:rsidP="00213401">
            <w:pPr>
              <w:spacing w:after="0" w:line="240" w:lineRule="auto"/>
              <w:jc w:val="left"/>
              <w:rPr>
                <w:rFonts w:ascii="Times New Roman" w:eastAsia="Batang" w:hAnsi="Times New Roman" w:cs="Times New Roman"/>
                <w:sz w:val="20"/>
                <w:szCs w:val="20"/>
                <w:lang w:val="en-GB" w:eastAsia="zh-CN"/>
              </w:rPr>
            </w:pPr>
          </w:p>
          <w:p w14:paraId="01A5100B" w14:textId="77777777" w:rsidR="006D4C2B" w:rsidRDefault="006D4C2B"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Power headroom information for assumed PUSCH is based on an actual PUSCH transmission.</w:t>
            </w:r>
          </w:p>
          <w:p w14:paraId="346527F9"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4249054A" w14:textId="77777777" w:rsidR="00993CB1" w:rsidRDefault="00993CB1" w:rsidP="00993CB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DWS field needs to be configured for at least one DCI format for the BWP of the actual PUSCH, otherwise power headroom information for assumed PUSCH is not supported</w:t>
            </w:r>
            <w:r w:rsidRPr="006D4C2B">
              <w:rPr>
                <w:rFonts w:ascii="Times New Roman" w:eastAsia="Batang" w:hAnsi="Times New Roman" w:cs="Times New Roman"/>
                <w:color w:val="FF0000"/>
                <w:sz w:val="20"/>
                <w:szCs w:val="20"/>
                <w:lang w:val="en-GB" w:eastAsia="zh-CN"/>
              </w:rPr>
              <w:t>.</w:t>
            </w:r>
          </w:p>
          <w:p w14:paraId="27BB5B38" w14:textId="77777777" w:rsidR="006D4C2B" w:rsidRPr="00DF7B82" w:rsidRDefault="006D4C2B" w:rsidP="00213401">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59A73791" w14:textId="77777777" w:rsidR="006D4C2B" w:rsidRPr="004C3E8F" w:rsidRDefault="006D4C2B"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7F0B8B0E"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All parameters that are used for the calculation of P</w:t>
            </w:r>
            <w:r w:rsidRPr="00276509">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except waveform, are the same between assumed PUSCH and actual PUSCH.</w:t>
            </w:r>
          </w:p>
          <w:p w14:paraId="78E28447" w14:textId="77777777" w:rsidR="006D4C2B" w:rsidRPr="00533807" w:rsidRDefault="006D4C2B" w:rsidP="00213401">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sidRPr="00533807">
              <w:rPr>
                <w:rFonts w:ascii="Times New Roman" w:eastAsia="Batang" w:hAnsi="Times New Roman" w:cs="Times New Roman"/>
                <w:strike/>
                <w:color w:val="FF0000"/>
                <w:sz w:val="20"/>
                <w:szCs w:val="20"/>
                <w:lang w:val="en-GB" w:eastAsia="zh-CN"/>
              </w:rPr>
              <w:t xml:space="preserve">with same </w:t>
            </w:r>
            <w:r>
              <w:rPr>
                <w:rFonts w:ascii="Times New Roman" w:eastAsia="Batang" w:hAnsi="Times New Roman" w:cs="Times New Roman"/>
                <w:sz w:val="20"/>
                <w:szCs w:val="20"/>
                <w:lang w:val="en-GB" w:eastAsia="zh-CN"/>
              </w:rPr>
              <w:t xml:space="preserve">for the parameters </w:t>
            </w:r>
            <w:r w:rsidRPr="00533807">
              <w:rPr>
                <w:rFonts w:ascii="Times New Roman" w:eastAsia="Batang" w:hAnsi="Times New Roman" w:cs="Times New Roman"/>
                <w:color w:val="FF0000"/>
                <w:sz w:val="20"/>
                <w:szCs w:val="20"/>
                <w:lang w:val="en-GB" w:eastAsia="zh-CN"/>
              </w:rPr>
              <w:t>that are used for the calculation of P</w:t>
            </w:r>
            <w:r w:rsidRPr="00533807">
              <w:rPr>
                <w:rFonts w:ascii="Times New Roman" w:eastAsia="Batang" w:hAnsi="Times New Roman" w:cs="Times New Roman"/>
                <w:color w:val="FF0000"/>
                <w:sz w:val="20"/>
                <w:szCs w:val="20"/>
                <w:vertAlign w:val="subscript"/>
                <w:lang w:val="en-GB" w:eastAsia="zh-CN"/>
              </w:rPr>
              <w:t>CMAX,f,c</w:t>
            </w:r>
            <w:r w:rsidRPr="00533807">
              <w:rPr>
                <w:rFonts w:ascii="Times New Roman" w:eastAsia="Batang" w:hAnsi="Times New Roman" w:cs="Times New Roman"/>
                <w:color w:val="FF0000"/>
                <w:sz w:val="20"/>
                <w:szCs w:val="20"/>
                <w:lang w:val="en-GB" w:eastAsia="zh-CN"/>
              </w:rPr>
              <w:t>(i)</w:t>
            </w:r>
            <w:r>
              <w:rPr>
                <w:rFonts w:ascii="Times New Roman" w:eastAsia="Batang" w:hAnsi="Times New Roman" w:cs="Times New Roman"/>
                <w:sz w:val="20"/>
                <w:szCs w:val="20"/>
                <w:lang w:val="en-GB" w:eastAsia="zh-CN"/>
              </w:rPr>
              <w:t xml:space="preserve">, </w:t>
            </w:r>
            <w:r w:rsidRPr="0047530D">
              <w:rPr>
                <w:rFonts w:ascii="Times New Roman" w:eastAsia="Batang" w:hAnsi="Times New Roman" w:cs="Times New Roman"/>
                <w:sz w:val="20"/>
                <w:szCs w:val="20"/>
                <w:lang w:val="en-GB" w:eastAsia="zh-CN"/>
              </w:rPr>
              <w:t>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24F9A316" w14:textId="77777777" w:rsidR="006D4C2B" w:rsidRDefault="006D4C2B"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17F2503F"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w:t>
            </w:r>
          </w:p>
          <w:p w14:paraId="45FD3EC7" w14:textId="77777777" w:rsidR="006D4C2B" w:rsidRDefault="006D4C2B" w:rsidP="00213401">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F5E337C" w14:textId="77777777" w:rsidR="006D4C2B" w:rsidRPr="00FD09F2" w:rsidRDefault="006D4C2B" w:rsidP="00213401">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Power headroom information for assumed PUSCH is supported at least if </w:t>
            </w:r>
            <w:r w:rsidRPr="00304BEF">
              <w:rPr>
                <w:rFonts w:ascii="Times New Roman" w:hAnsi="Times New Roman" w:cs="Times New Roman"/>
                <w:i/>
                <w:iCs/>
                <w:color w:val="FF0000"/>
                <w:sz w:val="20"/>
                <w:szCs w:val="20"/>
              </w:rPr>
              <w:t>multiplePHR</w:t>
            </w:r>
            <w:r w:rsidRPr="00FD09F2">
              <w:rPr>
                <w:rFonts w:ascii="Times New Roman" w:hAnsi="Times New Roman" w:cs="Times New Roman"/>
                <w:color w:val="FF0000"/>
                <w:sz w:val="20"/>
                <w:szCs w:val="20"/>
              </w:rPr>
              <w:t xml:space="preserve">=False and </w:t>
            </w:r>
            <w:r w:rsidRPr="00304BEF">
              <w:rPr>
                <w:rFonts w:ascii="Times New Roman" w:hAnsi="Times New Roman" w:cs="Times New Roman"/>
                <w:i/>
                <w:iCs/>
                <w:color w:val="FF0000"/>
                <w:sz w:val="20"/>
                <w:szCs w:val="20"/>
              </w:rPr>
              <w:t>twoPHRmode</w:t>
            </w:r>
            <w:r w:rsidRPr="00FD09F2">
              <w:rPr>
                <w:rFonts w:ascii="Times New Roman" w:hAnsi="Times New Roman" w:cs="Times New Roman"/>
                <w:color w:val="FF0000"/>
                <w:sz w:val="20"/>
                <w:szCs w:val="20"/>
              </w:rPr>
              <w:t xml:space="preserve"> is not enabled. FFS: other cases.</w:t>
            </w:r>
          </w:p>
          <w:p w14:paraId="7BE9D1B1" w14:textId="77777777" w:rsidR="006D4C2B" w:rsidRPr="00FD09F2" w:rsidRDefault="006D4C2B" w:rsidP="00213401">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For a serving cell with </w:t>
            </w:r>
            <w:r>
              <w:rPr>
                <w:rFonts w:ascii="Times New Roman" w:eastAsia="Batang" w:hAnsi="Times New Roman" w:cs="Times New Roman"/>
                <w:color w:val="FF0000"/>
                <w:sz w:val="20"/>
                <w:szCs w:val="20"/>
                <w:lang w:val="en-GB" w:eastAsia="zh-CN"/>
              </w:rPr>
              <w:t>power headroom information</w:t>
            </w:r>
            <w:r w:rsidRPr="00FD09F2">
              <w:rPr>
                <w:rFonts w:ascii="Times New Roman" w:eastAsia="Batang" w:hAnsi="Times New Roman" w:cs="Times New Roman"/>
                <w:color w:val="FF0000"/>
                <w:sz w:val="20"/>
                <w:szCs w:val="20"/>
                <w:lang w:val="en-GB" w:eastAsia="zh-CN"/>
              </w:rPr>
              <w:t xml:space="preserve"> of assumed PUSCH to be reported, support only one of alternatives below:</w:t>
            </w:r>
          </w:p>
          <w:p w14:paraId="541E759A" w14:textId="77777777" w:rsidR="006D4C2B" w:rsidRPr="00FD09F2" w:rsidRDefault="006D4C2B" w:rsidP="00213401">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Alt 1: Power headroom information for assumed PUSCH and legacy Type 1 PH are reported together.</w:t>
            </w:r>
          </w:p>
          <w:p w14:paraId="2F9269FE" w14:textId="77777777" w:rsidR="006D4C2B" w:rsidRPr="00FD09F2" w:rsidRDefault="006D4C2B" w:rsidP="00213401">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Alt 2: Only </w:t>
            </w:r>
            <w:r>
              <w:rPr>
                <w:rFonts w:ascii="Times New Roman" w:eastAsia="Batang" w:hAnsi="Times New Roman" w:cs="Times New Roman"/>
                <w:color w:val="FF0000"/>
                <w:sz w:val="20"/>
                <w:szCs w:val="20"/>
                <w:lang w:val="en-GB" w:eastAsia="zh-CN"/>
              </w:rPr>
              <w:t>p</w:t>
            </w:r>
            <w:r w:rsidRPr="00FD09F2">
              <w:rPr>
                <w:rFonts w:ascii="Times New Roman" w:eastAsia="Batang" w:hAnsi="Times New Roman" w:cs="Times New Roman"/>
                <w:color w:val="FF0000"/>
                <w:sz w:val="20"/>
                <w:szCs w:val="20"/>
                <w:lang w:val="en-GB" w:eastAsia="zh-CN"/>
              </w:rPr>
              <w:t>ower headroom information for assumed PUSCH is reported.</w:t>
            </w:r>
          </w:p>
          <w:p w14:paraId="1EF8EEF8" w14:textId="77777777" w:rsidR="006D4C2B" w:rsidRDefault="006D4C2B"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4EF474B0"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132D608D"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 for the reporting of power headroom information for assumed PUSCH, including whether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assumed PUSCH is reported directly or as difference from P</w:t>
            </w:r>
            <w:r w:rsidRPr="00D331B3">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(i) of actual PUSCH.</w:t>
            </w:r>
          </w:p>
          <w:p w14:paraId="4EDDC82E" w14:textId="77777777" w:rsidR="006D4C2B" w:rsidRPr="00FD09F2" w:rsidRDefault="006D4C2B" w:rsidP="00213401">
            <w:pPr>
              <w:pStyle w:val="ListParagraph"/>
              <w:numPr>
                <w:ilvl w:val="1"/>
                <w:numId w:val="14"/>
              </w:numPr>
              <w:rPr>
                <w:rFonts w:ascii="Times New Roman" w:eastAsia="Batang" w:hAnsi="Times New Roman" w:cs="Times New Roman"/>
                <w:strike/>
                <w:color w:val="FF0000"/>
                <w:sz w:val="20"/>
                <w:szCs w:val="20"/>
                <w:lang w:val="en-GB" w:eastAsia="zh-CN"/>
              </w:rPr>
            </w:pPr>
            <w:r w:rsidRPr="00FD09F2">
              <w:rPr>
                <w:rFonts w:ascii="Times New Roman" w:eastAsia="Batang" w:hAnsi="Times New Roman" w:cs="Times New Roman"/>
                <w:strike/>
                <w:color w:val="FF0000"/>
                <w:sz w:val="20"/>
                <w:szCs w:val="20"/>
                <w:lang w:val="en-GB" w:eastAsia="zh-CN"/>
              </w:rPr>
              <w:t>Whether power headroom information for assumed PUSCH and legacy Type 1 PH are reported together or not.</w:t>
            </w:r>
          </w:p>
          <w:p w14:paraId="2D556713" w14:textId="77777777" w:rsidR="006D4C2B" w:rsidRPr="007443D9" w:rsidRDefault="006D4C2B" w:rsidP="00213401">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r>
              <w:rPr>
                <w:rFonts w:ascii="Times New Roman" w:eastAsia="Batang" w:hAnsi="Times New Roman" w:cs="Times New Roman"/>
                <w:sz w:val="20"/>
                <w:szCs w:val="20"/>
                <w:lang w:val="en-GB" w:eastAsia="zh-CN"/>
              </w:rPr>
              <w:t xml:space="preserve"> </w:t>
            </w:r>
            <w:r w:rsidRPr="00DF7B82">
              <w:rPr>
                <w:rFonts w:ascii="Times New Roman" w:eastAsia="Batang" w:hAnsi="Times New Roman" w:cs="Times New Roman"/>
                <w:color w:val="FF0000"/>
                <w:sz w:val="20"/>
                <w:szCs w:val="20"/>
                <w:lang w:val="en-GB" w:eastAsia="zh-CN"/>
              </w:rPr>
              <w:t>if Option 1 is selected</w:t>
            </w:r>
            <w:r>
              <w:rPr>
                <w:rFonts w:ascii="Times New Roman" w:eastAsia="Batang" w:hAnsi="Times New Roman" w:cs="Times New Roman"/>
                <w:color w:val="FF0000"/>
                <w:sz w:val="20"/>
                <w:szCs w:val="20"/>
                <w:lang w:val="en-GB" w:eastAsia="zh-CN"/>
              </w:rPr>
              <w:t>.</w:t>
            </w:r>
          </w:p>
          <w:p w14:paraId="40601FFD" w14:textId="77777777" w:rsidR="006D4C2B" w:rsidRDefault="006D4C2B" w:rsidP="00213401">
            <w:pPr>
              <w:spacing w:after="0" w:line="240" w:lineRule="auto"/>
              <w:jc w:val="left"/>
              <w:rPr>
                <w:rFonts w:ascii="Times New Roman" w:eastAsia="Batang" w:hAnsi="Times New Roman" w:cs="Times New Roman"/>
                <w:sz w:val="20"/>
                <w:szCs w:val="20"/>
                <w:lang w:val="en-GB" w:eastAsia="zh-CN"/>
              </w:rPr>
            </w:pPr>
          </w:p>
          <w:p w14:paraId="42B80FD1" w14:textId="77777777" w:rsidR="006D4C2B" w:rsidRPr="00A26664" w:rsidRDefault="006D4C2B" w:rsidP="00213401">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2A4395C6" w14:textId="77777777" w:rsidR="006D4C2B" w:rsidRDefault="006D4C2B" w:rsidP="00213401">
            <w:pPr>
              <w:rPr>
                <w:rFonts w:ascii="Times New Roman" w:hAnsi="Times New Roman" w:cs="Times New Roman"/>
                <w:sz w:val="20"/>
                <w:szCs w:val="20"/>
              </w:rPr>
            </w:pPr>
          </w:p>
        </w:tc>
      </w:tr>
    </w:tbl>
    <w:p w14:paraId="085D45E3" w14:textId="77777777" w:rsidR="006D4C2B" w:rsidRPr="00DF7B82" w:rsidRDefault="006D4C2B" w:rsidP="006D4C2B">
      <w:pPr>
        <w:rPr>
          <w:lang w:val="en-GB" w:eastAsia="zh-CN"/>
        </w:rPr>
      </w:pPr>
    </w:p>
    <w:p w14:paraId="5D2BAC8C" w14:textId="77777777" w:rsidR="006D4C2B" w:rsidRDefault="006D4C2B">
      <w:pPr>
        <w:rPr>
          <w:rFonts w:ascii="Times New Roman" w:hAnsi="Times New Roman" w:cs="Times New Roman"/>
          <w:sz w:val="20"/>
          <w:szCs w:val="20"/>
        </w:rPr>
      </w:pPr>
    </w:p>
    <w:p w14:paraId="575DB828" w14:textId="77777777" w:rsidR="001D2325" w:rsidRDefault="001D2325">
      <w:pPr>
        <w:rPr>
          <w:rFonts w:ascii="Times New Roman" w:hAnsi="Times New Roman" w:cs="Times New Roman"/>
          <w:sz w:val="20"/>
          <w:szCs w:val="20"/>
        </w:rPr>
      </w:pPr>
    </w:p>
    <w:p w14:paraId="5631A599" w14:textId="77777777" w:rsidR="001F6FE4" w:rsidRDefault="005804C0">
      <w:pPr>
        <w:pStyle w:val="Heading1"/>
      </w:pPr>
      <w:r>
        <w:t>Topic #4: RRC parameters</w:t>
      </w:r>
    </w:p>
    <w:p w14:paraId="49AABBC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#4-1: Configuration of DWS</w:t>
      </w:r>
    </w:p>
    <w:p w14:paraId="35F33E8D"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FB37EF7"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 from RAN1#112bis-e</w:t>
      </w:r>
    </w:p>
    <w:tbl>
      <w:tblPr>
        <w:tblStyle w:val="TableGrid"/>
        <w:tblW w:w="0" w:type="auto"/>
        <w:tblLook w:val="04A0" w:firstRow="1" w:lastRow="0" w:firstColumn="1" w:lastColumn="0" w:noHBand="0" w:noVBand="1"/>
      </w:tblPr>
      <w:tblGrid>
        <w:gridCol w:w="9350"/>
      </w:tblGrid>
      <w:tr w:rsidR="001F6FE4" w14:paraId="5702DF70" w14:textId="77777777">
        <w:tc>
          <w:tcPr>
            <w:tcW w:w="9350" w:type="dxa"/>
          </w:tcPr>
          <w:p w14:paraId="341A981B"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lastRenderedPageBreak/>
              <w:t>Agreement</w:t>
            </w:r>
          </w:p>
          <w:p w14:paraId="7B4A1D7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655A7B3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5B368E6D"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tc>
      </w:tr>
    </w:tbl>
    <w:p w14:paraId="24429E7C" w14:textId="77777777" w:rsidR="001F6FE4" w:rsidRDefault="001F6FE4">
      <w:pPr>
        <w:rPr>
          <w:rFonts w:ascii="Times New Roman" w:hAnsi="Times New Roman" w:cs="Times New Roman"/>
          <w:sz w:val="20"/>
          <w:szCs w:val="20"/>
          <w:u w:val="single"/>
          <w:lang w:val="en-GB"/>
        </w:rPr>
      </w:pPr>
    </w:p>
    <w:p w14:paraId="2AC6C9E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Common or separate configurability of presence of DWS field for DCI format 0_1 and 0_2?</w:t>
      </w:r>
    </w:p>
    <w:p w14:paraId="273B4D26"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u w:val="single"/>
          <w:lang w:val="en-GB"/>
        </w:rPr>
        <w:t>Option 1 (Separate):</w:t>
      </w:r>
      <w:r>
        <w:rPr>
          <w:rFonts w:ascii="Times New Roman" w:hAnsi="Times New Roman" w:cs="Times New Roman"/>
          <w:sz w:val="20"/>
          <w:szCs w:val="20"/>
          <w:lang w:val="en-GB"/>
        </w:rPr>
        <w:t xml:space="preserve"> Spreadtrum [3], ZTE [4], Huawei [5], CATT [6], InterDigital [7], Intel [8], China Telecom [9], NEC [13], CMCC [15], Qualcomm [18], LG [19], Samsung [22], NTT DOCOMO [24], Mavenir [26], Google [29]</w:t>
      </w:r>
    </w:p>
    <w:p w14:paraId="290B7C2E"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Many features configured separately between DCI formats [3][4][6][7][18]</w:t>
      </w:r>
    </w:p>
    <w:p w14:paraId="38A7AE3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DCI format 0_2 typically targets smaller DCI size, useful to have possibility of disabling DWS since it increases DCI size [3][5][7][8][9][15][19][24][29]</w:t>
      </w:r>
    </w:p>
    <w:p w14:paraId="13D3C5C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Better flexibility [6][13]</w:t>
      </w:r>
    </w:p>
    <w:p w14:paraId="3E5753E9"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More straightforward [22][26]</w:t>
      </w:r>
    </w:p>
    <w:p w14:paraId="373AEBB6" w14:textId="77777777" w:rsidR="001F6FE4" w:rsidRDefault="001F6FE4">
      <w:pPr>
        <w:pStyle w:val="ListParagraph"/>
        <w:ind w:left="1440"/>
        <w:rPr>
          <w:rFonts w:ascii="Times New Roman" w:hAnsi="Times New Roman" w:cs="Times New Roman"/>
          <w:sz w:val="20"/>
          <w:szCs w:val="20"/>
          <w:lang w:val="en-GB"/>
        </w:rPr>
      </w:pPr>
    </w:p>
    <w:p w14:paraId="6A716554"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u w:val="single"/>
          <w:lang w:val="fr-CA"/>
        </w:rPr>
        <w:t>Option 2 (Common):</w:t>
      </w:r>
      <w:r>
        <w:rPr>
          <w:rFonts w:ascii="Times New Roman" w:hAnsi="Times New Roman" w:cs="Times New Roman"/>
          <w:sz w:val="20"/>
          <w:szCs w:val="20"/>
          <w:lang w:val="fr-CA"/>
        </w:rPr>
        <w:t xml:space="preserve"> Vivo [2], Xiaomi [11], Apple [17], Oppo [20], Mediatek [25]</w:t>
      </w:r>
    </w:p>
    <w:p w14:paraId="1B493AE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Same waveform is used for both in legacy [2][17]</w:t>
      </w:r>
    </w:p>
    <w:p w14:paraId="6365A5A1"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Benefit of separate configuration not significant [20]</w:t>
      </w:r>
    </w:p>
    <w:p w14:paraId="4D8FF90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Sufficient [11][25], DWS is useful for UEs between cell center and cell edge [25]</w:t>
      </w:r>
    </w:p>
    <w:p w14:paraId="2751CF86" w14:textId="77777777" w:rsidR="001F6FE4" w:rsidRDefault="001F6FE4">
      <w:pPr>
        <w:rPr>
          <w:rFonts w:ascii="Times New Roman" w:hAnsi="Times New Roman" w:cs="Times New Roman"/>
          <w:sz w:val="20"/>
          <w:szCs w:val="20"/>
          <w:u w:val="single"/>
          <w:lang w:val="en-GB" w:eastAsia="ko-KR"/>
        </w:rPr>
      </w:pPr>
    </w:p>
    <w:p w14:paraId="089307D2"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Details on RRC parameter(s)</w:t>
      </w:r>
    </w:p>
    <w:p w14:paraId="0B9FC95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New parameter(s)</w:t>
      </w:r>
      <w:r>
        <w:rPr>
          <w:rFonts w:ascii="Times New Roman" w:hAnsi="Times New Roman" w:cs="Times New Roman"/>
          <w:sz w:val="20"/>
          <w:szCs w:val="20"/>
          <w:lang w:val="en-GB" w:eastAsia="ko-KR"/>
        </w:rPr>
        <w:t>: ZTE [4], InterDigital [7]</w:t>
      </w:r>
    </w:p>
    <w:p w14:paraId="0BFC2ECE"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configuration falls back to legacy if not present [4]</w:t>
      </w:r>
    </w:p>
    <w:p w14:paraId="649C55A6"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Cleaner approach [7]</w:t>
      </w:r>
    </w:p>
    <w:p w14:paraId="5C8E9FB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 xml:space="preserve">Add possible value to existing </w:t>
      </w:r>
      <w:r>
        <w:rPr>
          <w:rFonts w:ascii="Times New Roman" w:hAnsi="Times New Roman" w:cs="Times New Roman"/>
          <w:i/>
          <w:iCs/>
          <w:sz w:val="20"/>
          <w:szCs w:val="20"/>
          <w:u w:val="single"/>
          <w:lang w:val="en-GB" w:eastAsia="ko-KR"/>
        </w:rPr>
        <w:t>transformPrecoder</w:t>
      </w:r>
      <w:r>
        <w:rPr>
          <w:rFonts w:ascii="Times New Roman" w:hAnsi="Times New Roman" w:cs="Times New Roman"/>
          <w:sz w:val="20"/>
          <w:szCs w:val="20"/>
          <w:u w:val="single"/>
          <w:lang w:val="en-GB" w:eastAsia="ko-KR"/>
        </w:rPr>
        <w:t xml:space="preserve"> parameter</w:t>
      </w:r>
      <w:r>
        <w:rPr>
          <w:rFonts w:ascii="Times New Roman" w:hAnsi="Times New Roman" w:cs="Times New Roman"/>
          <w:sz w:val="20"/>
          <w:szCs w:val="20"/>
          <w:lang w:val="en-GB" w:eastAsia="ko-KR"/>
        </w:rPr>
        <w:t>: (Samsung [22]?)</w:t>
      </w:r>
    </w:p>
    <w:p w14:paraId="66920439"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Discuss</w:t>
      </w:r>
      <w:r>
        <w:rPr>
          <w:rFonts w:ascii="Times New Roman" w:hAnsi="Times New Roman" w:cs="Times New Roman"/>
          <w:sz w:val="20"/>
          <w:szCs w:val="20"/>
          <w:lang w:val="en-GB" w:eastAsia="ko-KR"/>
        </w:rPr>
        <w:t>: LG [19]</w:t>
      </w:r>
    </w:p>
    <w:p w14:paraId="0AB8E942" w14:textId="77777777" w:rsidR="001F6FE4" w:rsidRDefault="001F6FE4">
      <w:pPr>
        <w:rPr>
          <w:bCs/>
          <w:sz w:val="20"/>
          <w:szCs w:val="20"/>
          <w:lang w:eastAsia="ko-KR"/>
        </w:rPr>
      </w:pP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14A02C6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On the configurability of presence of DWS field, 15 companies prefer Option 1 (separate between DCI formats) and 5 companies prefer Option 2 (common to both DCI formats). Majority of companies observe that DWS can increase DCI size significantly compared to semi-static configuration of DFT-S-OFDM and think it would be useful to have possibility of not configuring it only for DCI format 0_2 since it typically targets small DCI size.</w:t>
      </w:r>
    </w:p>
    <w:p w14:paraId="5FD4B38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Considering majority view, moderator suggests agreeing on the following. The proposal includes “for a BWP” since it is consistent with previous agreement that DWS is configurable per bandwidth part.</w:t>
      </w:r>
    </w:p>
    <w:tbl>
      <w:tblPr>
        <w:tblStyle w:val="TableGrid"/>
        <w:tblW w:w="9350" w:type="dxa"/>
        <w:tblLayout w:type="fixed"/>
        <w:tblLook w:val="04A0" w:firstRow="1" w:lastRow="0" w:firstColumn="1" w:lastColumn="0" w:noHBand="0" w:noVBand="1"/>
      </w:tblPr>
      <w:tblGrid>
        <w:gridCol w:w="9350"/>
      </w:tblGrid>
      <w:tr w:rsidR="001F6FE4" w14:paraId="2FA15070" w14:textId="77777777">
        <w:tc>
          <w:tcPr>
            <w:tcW w:w="9350" w:type="dxa"/>
          </w:tcPr>
          <w:p w14:paraId="7DF9084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55BF86C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Presence of dynamic waveform switching indicator field, for a BWP, is separately configurable between DCI format 0_1 and DCI format 0_2.</w:t>
            </w:r>
          </w:p>
        </w:tc>
      </w:tr>
    </w:tbl>
    <w:p w14:paraId="5A97A69D" w14:textId="77777777" w:rsidR="001F6FE4" w:rsidRDefault="001F6FE4">
      <w:pPr>
        <w:rPr>
          <w:rFonts w:ascii="Times New Roman" w:hAnsi="Times New Roman" w:cs="Times New Roman"/>
          <w:bCs/>
          <w:sz w:val="20"/>
          <w:szCs w:val="20"/>
          <w:lang w:eastAsia="ko-KR"/>
        </w:rPr>
      </w:pPr>
    </w:p>
    <w:p w14:paraId="06DFAB48" w14:textId="77777777" w:rsidR="001F6FE4" w:rsidRDefault="005804C0">
      <w:pPr>
        <w:rPr>
          <w:rFonts w:ascii="Times New Roman" w:hAnsi="Times New Roman" w:cs="Times New Roman"/>
          <w:bCs/>
          <w:sz w:val="20"/>
          <w:szCs w:val="20"/>
          <w:lang w:eastAsia="ko-KR"/>
        </w:rPr>
      </w:pPr>
      <w:r>
        <w:rPr>
          <w:rFonts w:ascii="Times New Roman" w:hAnsi="Times New Roman" w:cs="Times New Roman"/>
          <w:bCs/>
          <w:sz w:val="20"/>
          <w:szCs w:val="20"/>
          <w:lang w:eastAsia="ko-KR"/>
        </w:rPr>
        <w:t>Regarding details of RRC parameters (e.g. new parameters or extend existing parameter), few companies have specific proposals. This could be discussed in a further step.</w:t>
      </w:r>
    </w:p>
    <w:p w14:paraId="4DBA9F41" w14:textId="77777777" w:rsidR="001F6FE4" w:rsidRDefault="005804C0">
      <w:pPr>
        <w:pStyle w:val="Heading3"/>
        <w:tabs>
          <w:tab w:val="left" w:pos="630"/>
        </w:tabs>
        <w:ind w:hanging="1004"/>
        <w:rPr>
          <w:sz w:val="24"/>
          <w:szCs w:val="24"/>
        </w:rPr>
      </w:pPr>
      <w:r>
        <w:rPr>
          <w:sz w:val="24"/>
          <w:szCs w:val="24"/>
        </w:rPr>
        <w:lastRenderedPageBreak/>
        <w:t>Pre-meeting comments</w:t>
      </w:r>
    </w:p>
    <w:p w14:paraId="0B7C6000"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if FL proposal 4-1 is acceptable.</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rsidTr="00785B49">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2B95613C" w14:textId="77777777" w:rsidTr="00785B49">
        <w:tc>
          <w:tcPr>
            <w:tcW w:w="2065" w:type="dxa"/>
          </w:tcPr>
          <w:p w14:paraId="5C3D14B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E50397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Although we don’t see the strong need to have separate configurations, we can support majority view for the sake of progress. </w:t>
            </w:r>
          </w:p>
          <w:p w14:paraId="56B9A90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Just one question for clarification, would “presence of DWS indicator field” a correct wording be case the field should always be present, but the applicability of DWS functionality should be the one to be configured?</w:t>
            </w:r>
          </w:p>
        </w:tc>
      </w:tr>
      <w:tr w:rsidR="001F6FE4" w14:paraId="12383ADF" w14:textId="77777777" w:rsidTr="00785B49">
        <w:tc>
          <w:tcPr>
            <w:tcW w:w="2065" w:type="dxa"/>
          </w:tcPr>
          <w:p w14:paraId="1CBFF4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B107A8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4-1.</w:t>
            </w:r>
          </w:p>
        </w:tc>
      </w:tr>
      <w:tr w:rsidR="001F6FE4" w14:paraId="585C6223" w14:textId="77777777" w:rsidTr="00785B49">
        <w:tc>
          <w:tcPr>
            <w:tcW w:w="2065" w:type="dxa"/>
          </w:tcPr>
          <w:p w14:paraId="1237439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6D28FC1A" w14:textId="77777777" w:rsidR="001F6FE4" w:rsidRDefault="005804C0">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 xml:space="preserve">gree with the </w:t>
            </w:r>
            <w:r>
              <w:rPr>
                <w:rFonts w:ascii="Times New Roman" w:eastAsia="Malgun Gothic" w:hAnsi="Times New Roman" w:cs="Times New Roman" w:hint="eastAsia"/>
                <w:sz w:val="20"/>
                <w:szCs w:val="20"/>
                <w:lang w:val="en-GB" w:eastAsia="ko-KR"/>
              </w:rPr>
              <w:t xml:space="preserve">FL </w:t>
            </w:r>
            <w:r>
              <w:rPr>
                <w:rFonts w:ascii="Times New Roman" w:eastAsia="Malgun Gothic" w:hAnsi="Times New Roman" w:cs="Times New Roman"/>
                <w:sz w:val="20"/>
                <w:szCs w:val="20"/>
                <w:lang w:val="en-GB" w:eastAsia="ko-KR"/>
              </w:rPr>
              <w:t>proposal 4-1.</w:t>
            </w:r>
          </w:p>
        </w:tc>
      </w:tr>
      <w:tr w:rsidR="001F6FE4" w14:paraId="11E24A06" w14:textId="77777777" w:rsidTr="00785B49">
        <w:tc>
          <w:tcPr>
            <w:tcW w:w="2065" w:type="dxa"/>
          </w:tcPr>
          <w:p w14:paraId="6B2DB9B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43BB6D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4-1.</w:t>
            </w:r>
          </w:p>
        </w:tc>
      </w:tr>
      <w:tr w:rsidR="001F6FE4" w14:paraId="3D4041E4" w14:textId="77777777" w:rsidTr="00785B49">
        <w:tc>
          <w:tcPr>
            <w:tcW w:w="2065" w:type="dxa"/>
          </w:tcPr>
          <w:p w14:paraId="313E7B9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517CDD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1F6FE4" w14:paraId="42CD8CA1" w14:textId="77777777" w:rsidTr="00785B49">
        <w:tc>
          <w:tcPr>
            <w:tcW w:w="2065" w:type="dxa"/>
          </w:tcPr>
          <w:p w14:paraId="652C95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7A7703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fine with FL proposal 4-1.</w:t>
            </w:r>
          </w:p>
        </w:tc>
      </w:tr>
      <w:tr w:rsidR="001F6FE4" w14:paraId="49FDCD2C" w14:textId="77777777" w:rsidTr="00785B49">
        <w:tc>
          <w:tcPr>
            <w:tcW w:w="2065" w:type="dxa"/>
          </w:tcPr>
          <w:p w14:paraId="6298DB9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1D2C5D2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also have similar clarification as Nokia, would the configuration of DWS indication is more proper in the bullet?</w:t>
            </w:r>
          </w:p>
        </w:tc>
      </w:tr>
      <w:tr w:rsidR="001F6FE4" w14:paraId="2F4E5C39" w14:textId="77777777" w:rsidTr="00785B49">
        <w:tc>
          <w:tcPr>
            <w:tcW w:w="2065" w:type="dxa"/>
          </w:tcPr>
          <w:p w14:paraId="28B4F970"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1D1F9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Fine.</w:t>
            </w:r>
          </w:p>
        </w:tc>
      </w:tr>
      <w:tr w:rsidR="00845DB7" w14:paraId="3D9B4540" w14:textId="77777777" w:rsidTr="00785B49">
        <w:tc>
          <w:tcPr>
            <w:tcW w:w="2065" w:type="dxa"/>
          </w:tcPr>
          <w:p w14:paraId="6C34C142"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3EE6F6EA"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F24BF3" w:rsidRPr="00845DB7" w14:paraId="73AB261A" w14:textId="77777777" w:rsidTr="00785B49">
        <w:tc>
          <w:tcPr>
            <w:tcW w:w="2065" w:type="dxa"/>
          </w:tcPr>
          <w:p w14:paraId="08BC84B7"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Spreadtrum</w:t>
            </w:r>
          </w:p>
        </w:tc>
        <w:tc>
          <w:tcPr>
            <w:tcW w:w="7285" w:type="dxa"/>
          </w:tcPr>
          <w:p w14:paraId="433C1980"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A56EB6" w:rsidRPr="00845DB7" w14:paraId="1051288C" w14:textId="77777777" w:rsidTr="00785B49">
        <w:tc>
          <w:tcPr>
            <w:tcW w:w="2065" w:type="dxa"/>
          </w:tcPr>
          <w:p w14:paraId="262753C0" w14:textId="56D1936A" w:rsidR="00A56EB6" w:rsidRDefault="00A56EB6" w:rsidP="00A56EB6">
            <w:pPr>
              <w:spacing w:after="0" w:line="240" w:lineRule="auto"/>
              <w:rPr>
                <w:rFonts w:ascii="Times New Roman" w:eastAsia="Malgun Gothic" w:hAnsi="Times New Roman" w:cs="Times New Roman"/>
                <w:sz w:val="20"/>
                <w:szCs w:val="20"/>
                <w:lang w:eastAsia="ko-KR"/>
              </w:rPr>
            </w:pPr>
            <w:r w:rsidRPr="001E3418">
              <w:rPr>
                <w:rFonts w:ascii="Times New Roman" w:eastAsia="DengXian" w:hAnsi="Times New Roman" w:cs="Times New Roman" w:hint="eastAsia"/>
                <w:sz w:val="20"/>
                <w:szCs w:val="20"/>
                <w:lang w:val="en-GB" w:eastAsia="zh-CN"/>
              </w:rPr>
              <w:t>Lenovo</w:t>
            </w:r>
          </w:p>
        </w:tc>
        <w:tc>
          <w:tcPr>
            <w:tcW w:w="7285" w:type="dxa"/>
          </w:tcPr>
          <w:p w14:paraId="4DC4C1F1" w14:textId="41112F8F" w:rsidR="00A56EB6" w:rsidRDefault="00A56EB6" w:rsidP="00A56EB6">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w:t>
            </w:r>
            <w:r w:rsidRPr="001E3418">
              <w:rPr>
                <w:rFonts w:ascii="Times New Roman" w:eastAsia="DengXian" w:hAnsi="Times New Roman" w:cs="Times New Roman"/>
                <w:sz w:val="20"/>
                <w:szCs w:val="20"/>
                <w:lang w:val="en-GB" w:eastAsia="zh-CN"/>
              </w:rPr>
              <w:t>FL proposal 4-1</w:t>
            </w:r>
            <w:r>
              <w:rPr>
                <w:rFonts w:ascii="Times New Roman" w:eastAsia="DengXian" w:hAnsi="Times New Roman" w:cs="Times New Roman"/>
                <w:sz w:val="20"/>
                <w:szCs w:val="20"/>
                <w:lang w:val="en-GB" w:eastAsia="zh-CN"/>
              </w:rPr>
              <w:t>.</w:t>
            </w:r>
          </w:p>
        </w:tc>
      </w:tr>
      <w:tr w:rsidR="002357F0" w:rsidRPr="00845DB7" w14:paraId="350D64A1" w14:textId="77777777" w:rsidTr="00785B49">
        <w:tc>
          <w:tcPr>
            <w:tcW w:w="2065" w:type="dxa"/>
          </w:tcPr>
          <w:p w14:paraId="1C251C85" w14:textId="110B3F8A" w:rsidR="002357F0" w:rsidRPr="001E3418"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1C748865" w14:textId="77777777"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 NSB: Thanks for flexibility. </w:t>
            </w:r>
          </w:p>
          <w:p w14:paraId="56C3EAA3" w14:textId="11FF73BC"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 NSB, OPPO: Fine to change “presence” with “configuration” since the language “presence” for DCI fields is not used in 38.212 (instead, “0 bit”). Please check FL proposal 4-1r1 below.</w:t>
            </w:r>
          </w:p>
        </w:tc>
      </w:tr>
      <w:tr w:rsidR="00785B49" w14:paraId="0F701283" w14:textId="77777777" w:rsidTr="00785B49">
        <w:tc>
          <w:tcPr>
            <w:tcW w:w="2065" w:type="dxa"/>
            <w:hideMark/>
          </w:tcPr>
          <w:p w14:paraId="2F51183A"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551B3293"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go with the majority.</w:t>
            </w:r>
          </w:p>
        </w:tc>
      </w:tr>
      <w:tr w:rsidR="00785B49" w14:paraId="182A477B" w14:textId="77777777" w:rsidTr="00785B49">
        <w:tc>
          <w:tcPr>
            <w:tcW w:w="2065" w:type="dxa"/>
            <w:hideMark/>
          </w:tcPr>
          <w:p w14:paraId="5982EEA6"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0F0A45F3"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bl>
    <w:p w14:paraId="07E1B526" w14:textId="77777777" w:rsidR="001F6FE4" w:rsidRDefault="001F6FE4">
      <w:pPr>
        <w:rPr>
          <w:rFonts w:ascii="Times New Roman" w:hAnsi="Times New Roman" w:cs="Times New Roman"/>
          <w:sz w:val="20"/>
          <w:szCs w:val="20"/>
        </w:rPr>
      </w:pPr>
    </w:p>
    <w:p w14:paraId="2D9A1B20" w14:textId="77777777" w:rsidR="00785B49" w:rsidRDefault="00785B49">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1F1936" w14:paraId="255FEB4A" w14:textId="77777777" w:rsidTr="004A6D47">
        <w:tc>
          <w:tcPr>
            <w:tcW w:w="9350" w:type="dxa"/>
          </w:tcPr>
          <w:p w14:paraId="35D7C9BE" w14:textId="7D634839"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32634522" w14:textId="221C42DF" w:rsidR="001F1936" w:rsidRDefault="001F1936"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63F4F73" w14:textId="77777777" w:rsidR="001F1936" w:rsidRDefault="001F1936">
      <w:pPr>
        <w:rPr>
          <w:rFonts w:ascii="Times New Roman" w:hAnsi="Times New Roman" w:cs="Times New Roman"/>
          <w:sz w:val="20"/>
          <w:szCs w:val="20"/>
        </w:rPr>
      </w:pPr>
    </w:p>
    <w:p w14:paraId="3DF40F6F" w14:textId="3089D4BB" w:rsidR="001A0C35" w:rsidRDefault="001A0C35" w:rsidP="001A0C35">
      <w:pPr>
        <w:pStyle w:val="Heading3"/>
        <w:tabs>
          <w:tab w:val="left" w:pos="630"/>
        </w:tabs>
        <w:ind w:hanging="1004"/>
        <w:rPr>
          <w:sz w:val="24"/>
          <w:szCs w:val="24"/>
        </w:rPr>
      </w:pPr>
      <w:r>
        <w:rPr>
          <w:sz w:val="24"/>
          <w:szCs w:val="24"/>
        </w:rPr>
        <w:t>Offline Tuesday</w:t>
      </w:r>
    </w:p>
    <w:p w14:paraId="1D6703D3" w14:textId="6836B30A" w:rsidR="00AA2DBB" w:rsidRDefault="00AA2DBB">
      <w:pPr>
        <w:rPr>
          <w:rFonts w:ascii="Times New Roman" w:hAnsi="Times New Roman" w:cs="Times New Roman"/>
          <w:sz w:val="20"/>
          <w:szCs w:val="20"/>
        </w:rPr>
      </w:pPr>
      <w:r>
        <w:rPr>
          <w:rFonts w:ascii="Times New Roman" w:hAnsi="Times New Roman" w:cs="Times New Roman"/>
          <w:sz w:val="20"/>
          <w:szCs w:val="20"/>
        </w:rPr>
        <w:t xml:space="preserve">One company (Mediatek) asked about motivation for separate vs common configurability given that a UE that is under sufficiently good coverage to receive one DCI format (e.g. 0_1) should also be able to receive the other DCI format (e.g. 0_2). Moderator explained that DCI format 0_2 is targeting higher reliability (e.g. for URLLC) thus smaller payload may be beneficial. Mediatek asked </w:t>
      </w:r>
      <w:r w:rsidR="005D4AE9">
        <w:rPr>
          <w:rFonts w:ascii="Times New Roman" w:hAnsi="Times New Roman" w:cs="Times New Roman"/>
          <w:sz w:val="20"/>
          <w:szCs w:val="20"/>
        </w:rPr>
        <w:t>how other companies see this with respect with features. One company (Spreadtrum) thinks this will be discussed during UE features discussion.</w:t>
      </w:r>
    </w:p>
    <w:p w14:paraId="49EEE3A0" w14:textId="157F86EA" w:rsidR="00D670AE" w:rsidRDefault="00D670AE">
      <w:pPr>
        <w:rPr>
          <w:rFonts w:ascii="Times New Roman" w:hAnsi="Times New Roman" w:cs="Times New Roman"/>
          <w:sz w:val="20"/>
          <w:szCs w:val="20"/>
        </w:rPr>
      </w:pPr>
      <w:r>
        <w:rPr>
          <w:rFonts w:ascii="Times New Roman" w:hAnsi="Times New Roman" w:cs="Times New Roman"/>
          <w:sz w:val="20"/>
          <w:szCs w:val="20"/>
        </w:rPr>
        <w:t xml:space="preserve">Offline status: </w:t>
      </w:r>
      <w:r w:rsidRPr="005D4AE9">
        <w:rPr>
          <w:rFonts w:ascii="Times New Roman" w:hAnsi="Times New Roman" w:cs="Times New Roman"/>
          <w:sz w:val="20"/>
          <w:szCs w:val="20"/>
          <w:highlight w:val="yellow"/>
        </w:rPr>
        <w:t>FL proposal 4-1r1 seems agreeable.</w:t>
      </w:r>
    </w:p>
    <w:p w14:paraId="0C094DE6" w14:textId="77777777" w:rsidR="001F6FE4" w:rsidRDefault="005804C0">
      <w:pPr>
        <w:pStyle w:val="Heading1"/>
      </w:pPr>
      <w:r>
        <w:lastRenderedPageBreak/>
        <w:t>Topic #5: Other issues</w:t>
      </w:r>
    </w:p>
    <w:p w14:paraId="5BFE1BF0"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Other issues</w:t>
      </w:r>
    </w:p>
    <w:p w14:paraId="3E82A68C"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353C12F7" w14:textId="77777777" w:rsidR="001F6FE4" w:rsidRDefault="005804C0">
      <w:pPr>
        <w:rPr>
          <w:rFonts w:ascii="Times New Roman" w:eastAsia="SimSun" w:hAnsi="Times New Roman" w:cs="Times New Roman"/>
          <w:sz w:val="20"/>
          <w:szCs w:val="20"/>
          <w:lang w:eastAsia="ko-KR"/>
        </w:rPr>
      </w:pPr>
      <w:r>
        <w:rPr>
          <w:rFonts w:ascii="Times New Roman" w:hAnsi="Times New Roman" w:cs="Times New Roman"/>
          <w:sz w:val="20"/>
          <w:szCs w:val="20"/>
          <w:lang w:val="en-GB"/>
        </w:rPr>
        <w:t xml:space="preserve">Samsung [22] proposes to </w:t>
      </w:r>
      <w:r>
        <w:rPr>
          <w:rFonts w:ascii="Times New Roman" w:eastAsia="Batang" w:hAnsi="Times New Roman" w:cs="Times New Roman"/>
          <w:sz w:val="20"/>
          <w:szCs w:val="20"/>
          <w:lang w:eastAsia="ko-KR"/>
        </w:rPr>
        <w:t>prioritize PUSCHs with CP-OFDM for PUSCH determination of UCI multiplexing when a PUCCH overlaps with multiple PUSCHs with different waveforms</w:t>
      </w:r>
      <w:r>
        <w:rPr>
          <w:rFonts w:ascii="Times New Roman" w:eastAsia="SimSun" w:hAnsi="Times New Roman" w:cs="Times New Roman"/>
          <w:sz w:val="20"/>
          <w:szCs w:val="20"/>
          <w:lang w:eastAsia="ko-KR"/>
        </w:rPr>
        <w:t>.</w:t>
      </w:r>
    </w:p>
    <w:p w14:paraId="5CB059DB" w14:textId="77777777" w:rsidR="001F6FE4" w:rsidRDefault="005804C0">
      <w:pPr>
        <w:rPr>
          <w:rFonts w:ascii="Times New Roman" w:hAnsi="Times New Roman" w:cs="Times New Roman"/>
          <w:sz w:val="20"/>
          <w:szCs w:val="20"/>
          <w:lang w:val="en-GB"/>
        </w:rPr>
      </w:pPr>
      <w:r>
        <w:rPr>
          <w:rFonts w:ascii="Times New Roman" w:eastAsia="SimSun" w:hAnsi="Times New Roman" w:cs="Times New Roman"/>
          <w:sz w:val="20"/>
          <w:szCs w:val="20"/>
          <w:lang w:eastAsia="ko-KR"/>
        </w:rPr>
        <w:t xml:space="preserve">Samsung [22] proposes that </w:t>
      </w:r>
      <w:r>
        <w:rPr>
          <w:rFonts w:ascii="Times New Roman" w:eastAsia="Batang" w:hAnsi="Times New Roman" w:cs="Times New Roman"/>
          <w:bCs/>
          <w:sz w:val="20"/>
          <w:szCs w:val="20"/>
          <w:lang w:eastAsia="ko-KR"/>
        </w:rPr>
        <w:t>separate beta offset and alpha values are used for UCI multiplexing in a PUSCH with different waveforms.</w:t>
      </w:r>
    </w:p>
    <w:p w14:paraId="7474156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Spreadtrum [3] propose that PUSCH transmission in RRC-connected can support dynamic waveform switching.</w:t>
      </w:r>
    </w:p>
    <w:p w14:paraId="2464F68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Spreadtrum [3] proposes to keep current maximum rank 1 limitation for DFT-S-OFDM.</w:t>
      </w:r>
    </w:p>
    <w:p w14:paraId="5051FC7F"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out of scope for this WI.</w:t>
      </w:r>
    </w:p>
    <w:p w14:paraId="7450661B" w14:textId="77777777" w:rsidR="001F6FE4" w:rsidRDefault="001F6FE4">
      <w:pPr>
        <w:pStyle w:val="ListParagraph"/>
        <w:rPr>
          <w:rFonts w:ascii="Times New Roman" w:hAnsi="Times New Roman" w:cs="Times New Roman"/>
          <w:i/>
          <w:iCs/>
          <w:sz w:val="20"/>
          <w:szCs w:val="20"/>
          <w:lang w:val="en-GB"/>
        </w:rPr>
      </w:pPr>
    </w:p>
    <w:p w14:paraId="4B6A0F1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Nokia [16] proposes that if DWS is supported for m-TRP, RAN1 to further study relative power tolerance restrictions in consecutive PUSCH transmissions with different waveforms in mTRP scenario and to further considering potential capability indication on the duration to achieve a target power step deltaP using non-monotonic sweeping.</w:t>
      </w:r>
    </w:p>
    <w:p w14:paraId="3ED109B8"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more related to RAN4 specifications?</w:t>
      </w:r>
    </w:p>
    <w:p w14:paraId="746EAC0F" w14:textId="77777777" w:rsidR="001F6FE4" w:rsidRDefault="001F6FE4">
      <w:pPr>
        <w:rPr>
          <w:rFonts w:ascii="Times New Roman" w:hAnsi="Times New Roman" w:cs="Times New Roman"/>
          <w:sz w:val="20"/>
          <w:szCs w:val="20"/>
          <w:lang w:val="en-GB"/>
        </w:rPr>
      </w:pPr>
    </w:p>
    <w:p w14:paraId="54CBC1F2" w14:textId="77777777" w:rsidR="001F6FE4" w:rsidRDefault="005804C0">
      <w:pPr>
        <w:pStyle w:val="Heading3"/>
        <w:tabs>
          <w:tab w:val="left" w:pos="630"/>
        </w:tabs>
        <w:ind w:hanging="1004"/>
        <w:rPr>
          <w:sz w:val="24"/>
          <w:szCs w:val="24"/>
        </w:rPr>
      </w:pPr>
      <w:r>
        <w:rPr>
          <w:sz w:val="24"/>
          <w:szCs w:val="24"/>
        </w:rPr>
        <w:t>Pre-meeting comments</w:t>
      </w:r>
    </w:p>
    <w:p w14:paraId="27DC3C8E"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 would support any of the above proposals.</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560DF" w14:paraId="5C4B78AB" w14:textId="77777777">
        <w:tc>
          <w:tcPr>
            <w:tcW w:w="2065" w:type="dxa"/>
          </w:tcPr>
          <w:p w14:paraId="36781E1F" w14:textId="04A22CE4"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OPPO2</w:t>
            </w:r>
          </w:p>
        </w:tc>
        <w:tc>
          <w:tcPr>
            <w:tcW w:w="7285" w:type="dxa"/>
          </w:tcPr>
          <w:p w14:paraId="5CA0E1F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would like to add another issue for discussion.</w:t>
            </w:r>
          </w:p>
          <w:p w14:paraId="2308E6D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current situation, it is unclear if the CS-RNTI with NDI=1 indicate a waveform, should this waveform be activated in the following transmission? We think this should be supported as the waveform can be switched in some period without new DCI. The proposal is:</w:t>
            </w:r>
          </w:p>
          <w:p w14:paraId="278BBAF7" w14:textId="77777777" w:rsidR="009560DF" w:rsidRDefault="009560DF" w:rsidP="009560DF">
            <w:pPr>
              <w:spacing w:after="0" w:line="240" w:lineRule="auto"/>
              <w:rPr>
                <w:rFonts w:ascii="Times New Roman" w:hAnsi="Times New Roman"/>
                <w:b/>
                <w:bCs/>
                <w:i/>
                <w:iCs/>
                <w:lang w:eastAsia="x-none"/>
              </w:rPr>
            </w:pPr>
            <w:r>
              <w:rPr>
                <w:rFonts w:ascii="Times New Roman" w:hAnsi="Times New Roman"/>
                <w:b/>
                <w:bCs/>
                <w:i/>
                <w:iCs/>
                <w:lang w:eastAsia="x-none"/>
              </w:rPr>
              <w:t>In configured grant, the transmissions of PDCCH scrambled by CS-RNTI with NDI=0 should follow the waveform of the earlier transmission scheduled by PDCCH scrambled by CS-RNTI with NDI=1.</w:t>
            </w:r>
          </w:p>
          <w:p w14:paraId="369063CF" w14:textId="77777777" w:rsidR="009560DF" w:rsidRDefault="009560DF" w:rsidP="009560DF">
            <w:pPr>
              <w:spacing w:after="0" w:line="240" w:lineRule="auto"/>
              <w:rPr>
                <w:rFonts w:ascii="Times New Roman" w:hAnsi="Times New Roman"/>
                <w:b/>
                <w:bCs/>
                <w:i/>
                <w:iCs/>
                <w:lang w:eastAsia="x-none"/>
              </w:rPr>
            </w:pPr>
          </w:p>
          <w:p w14:paraId="39285B83" w14:textId="5C51BA03" w:rsidR="009560DF" w:rsidRPr="009560DF" w:rsidRDefault="009560DF" w:rsidP="009560DF">
            <w:pPr>
              <w:spacing w:after="0" w:line="240" w:lineRule="auto"/>
              <w:rPr>
                <w:rFonts w:ascii="Times New Roman" w:hAnsi="Times New Roman" w:cs="Times New Roman"/>
                <w:sz w:val="20"/>
                <w:szCs w:val="20"/>
              </w:rPr>
            </w:pPr>
            <w:r>
              <w:rPr>
                <w:rFonts w:ascii="Times New Roman" w:hAnsi="Times New Roman"/>
                <w:lang w:eastAsia="x-none"/>
              </w:rPr>
              <w:t>Please have this also in the discussion in the other issues.</w:t>
            </w:r>
          </w:p>
        </w:tc>
      </w:tr>
      <w:tr w:rsidR="001F6FE4" w14:paraId="5AD09FB1" w14:textId="77777777">
        <w:tc>
          <w:tcPr>
            <w:tcW w:w="2065" w:type="dxa"/>
          </w:tcPr>
          <w:p w14:paraId="56612E48" w14:textId="69FB0DC1" w:rsidR="001F6FE4" w:rsidRDefault="009560D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9396B27" w14:textId="5872673B" w:rsidR="001F6FE4" w:rsidRDefault="009560D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@OPPO2: this is captured in section 6.4. However, my understanding is that CS-RNTI with NDI=0 is CG type 2 activation and the waveform follows RRC-configured value within ConfiguredGrantConfig in that case.</w:t>
            </w:r>
          </w:p>
        </w:tc>
      </w:tr>
      <w:tr w:rsidR="00063E8A" w14:paraId="309D0862" w14:textId="77777777">
        <w:tc>
          <w:tcPr>
            <w:tcW w:w="2065" w:type="dxa"/>
          </w:tcPr>
          <w:p w14:paraId="108B320E" w14:textId="17B27DA1"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70BF404" w14:textId="358A53D1" w:rsidR="00063E8A" w:rsidRDefault="00063E8A" w:rsidP="00063E8A">
            <w:pPr>
              <w:spacing w:after="0" w:line="240" w:lineRule="auto"/>
              <w:rPr>
                <w:rFonts w:ascii="Times New Roman" w:hAnsi="Times New Roman" w:cs="Times New Roman"/>
                <w:sz w:val="20"/>
                <w:szCs w:val="20"/>
              </w:rPr>
            </w:pPr>
            <w:r>
              <w:rPr>
                <w:rFonts w:ascii="Times New Roman" w:hAnsi="Times New Roman" w:cs="Times New Roman"/>
                <w:sz w:val="20"/>
                <w:szCs w:val="20"/>
              </w:rPr>
              <w:t>Thanks for reply. Sorry for missing the 6.4. Some following up in that section.</w:t>
            </w:r>
          </w:p>
        </w:tc>
      </w:tr>
    </w:tbl>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1F6FE4" w14:paraId="38A07AB7"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4CC157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5461970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3EECDFE8" w14:textId="77777777" w:rsidR="001F6FE4" w:rsidRDefault="005804C0">
            <w:pPr>
              <w:spacing w:after="0" w:line="240" w:lineRule="auto"/>
              <w:rPr>
                <w:rFonts w:ascii="Times New Roman" w:eastAsia="Times New Roman" w:hAnsi="Times New Roman" w:cs="Times New Roman"/>
                <w:color w:val="000000"/>
                <w:sz w:val="20"/>
                <w:szCs w:val="20"/>
                <w:lang w:eastAsia="en-US"/>
              </w:rPr>
            </w:pPr>
            <w:bookmarkStart w:id="2" w:name="RANGE!C1"/>
            <w:r>
              <w:rPr>
                <w:rFonts w:ascii="Times New Roman" w:eastAsia="Times New Roman" w:hAnsi="Times New Roman" w:cs="Times New Roman"/>
                <w:color w:val="000000"/>
                <w:sz w:val="20"/>
                <w:szCs w:val="20"/>
                <w:lang w:eastAsia="en-US"/>
              </w:rPr>
              <w:t>Revised WID on Further NR coverage enhancements</w:t>
            </w:r>
            <w:bookmarkEnd w:id="2"/>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2056A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1F6FE4" w14:paraId="4F61BC4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9099E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2</w:t>
            </w:r>
          </w:p>
        </w:tc>
        <w:tc>
          <w:tcPr>
            <w:tcW w:w="1325" w:type="dxa"/>
            <w:tcBorders>
              <w:top w:val="nil"/>
              <w:left w:val="nil"/>
              <w:bottom w:val="single" w:sz="4" w:space="0" w:color="auto"/>
              <w:right w:val="single" w:sz="4" w:space="0" w:color="auto"/>
            </w:tcBorders>
            <w:shd w:val="clear" w:color="auto" w:fill="auto"/>
          </w:tcPr>
          <w:p w14:paraId="696CB0B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R1-2304505</w:t>
            </w:r>
          </w:p>
        </w:tc>
        <w:tc>
          <w:tcPr>
            <w:tcW w:w="5715" w:type="dxa"/>
            <w:tcBorders>
              <w:top w:val="nil"/>
              <w:left w:val="nil"/>
              <w:bottom w:val="single" w:sz="4" w:space="0" w:color="auto"/>
              <w:right w:val="single" w:sz="4" w:space="0" w:color="auto"/>
            </w:tcBorders>
            <w:shd w:val="clear" w:color="auto" w:fill="auto"/>
          </w:tcPr>
          <w:p w14:paraId="09C55F0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73DBB95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1F6FE4" w14:paraId="1FE7AEFE"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80FE3B"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36A602B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R1-2304582</w:t>
            </w:r>
          </w:p>
        </w:tc>
        <w:tc>
          <w:tcPr>
            <w:tcW w:w="5715" w:type="dxa"/>
            <w:tcBorders>
              <w:top w:val="nil"/>
              <w:left w:val="nil"/>
              <w:bottom w:val="single" w:sz="4" w:space="0" w:color="auto"/>
              <w:right w:val="single" w:sz="4" w:space="0" w:color="auto"/>
            </w:tcBorders>
            <w:shd w:val="clear" w:color="auto" w:fill="auto"/>
          </w:tcPr>
          <w:p w14:paraId="19C3D65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01AA1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Spreadtrum Communications</w:t>
            </w:r>
          </w:p>
        </w:tc>
      </w:tr>
      <w:tr w:rsidR="001F6FE4" w14:paraId="55EF6E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31104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734B457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R1-2304600</w:t>
            </w:r>
          </w:p>
        </w:tc>
        <w:tc>
          <w:tcPr>
            <w:tcW w:w="5715" w:type="dxa"/>
            <w:tcBorders>
              <w:top w:val="nil"/>
              <w:left w:val="nil"/>
              <w:bottom w:val="single" w:sz="4" w:space="0" w:color="auto"/>
              <w:right w:val="single" w:sz="4" w:space="0" w:color="auto"/>
            </w:tcBorders>
            <w:shd w:val="clear" w:color="auto" w:fill="auto"/>
          </w:tcPr>
          <w:p w14:paraId="29B5E5B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23A698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1F6FE4" w14:paraId="032B32D6"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5D65AA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2045FAE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R1-2304651</w:t>
            </w:r>
          </w:p>
        </w:tc>
        <w:tc>
          <w:tcPr>
            <w:tcW w:w="5715" w:type="dxa"/>
            <w:tcBorders>
              <w:top w:val="nil"/>
              <w:left w:val="nil"/>
              <w:bottom w:val="single" w:sz="4" w:space="0" w:color="auto"/>
              <w:right w:val="single" w:sz="4" w:space="0" w:color="auto"/>
            </w:tcBorders>
            <w:shd w:val="clear" w:color="auto" w:fill="auto"/>
          </w:tcPr>
          <w:p w14:paraId="37B6EA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7F588D2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Huawei, HiSilicon</w:t>
            </w:r>
          </w:p>
        </w:tc>
      </w:tr>
      <w:tr w:rsidR="001F6FE4" w14:paraId="6A2969A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B49FB5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503CB41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R1-2304719</w:t>
            </w:r>
          </w:p>
        </w:tc>
        <w:tc>
          <w:tcPr>
            <w:tcW w:w="5715" w:type="dxa"/>
            <w:tcBorders>
              <w:top w:val="nil"/>
              <w:left w:val="nil"/>
              <w:bottom w:val="single" w:sz="4" w:space="0" w:color="auto"/>
              <w:right w:val="single" w:sz="4" w:space="0" w:color="auto"/>
            </w:tcBorders>
            <w:shd w:val="clear" w:color="auto" w:fill="auto"/>
          </w:tcPr>
          <w:p w14:paraId="43D4D12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667E0D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1F6FE4" w14:paraId="158D276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1C610F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3684C40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R1-2304799</w:t>
            </w:r>
          </w:p>
        </w:tc>
        <w:tc>
          <w:tcPr>
            <w:tcW w:w="5715" w:type="dxa"/>
            <w:tcBorders>
              <w:top w:val="nil"/>
              <w:left w:val="nil"/>
              <w:bottom w:val="single" w:sz="4" w:space="0" w:color="auto"/>
              <w:right w:val="single" w:sz="4" w:space="0" w:color="auto"/>
            </w:tcBorders>
            <w:shd w:val="clear" w:color="auto" w:fill="auto"/>
          </w:tcPr>
          <w:p w14:paraId="1E60BED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085515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1F6FE4" w14:paraId="569D717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32E77B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8</w:t>
            </w:r>
          </w:p>
        </w:tc>
        <w:tc>
          <w:tcPr>
            <w:tcW w:w="1325" w:type="dxa"/>
            <w:tcBorders>
              <w:top w:val="nil"/>
              <w:left w:val="nil"/>
              <w:bottom w:val="single" w:sz="4" w:space="0" w:color="auto"/>
              <w:right w:val="single" w:sz="4" w:space="0" w:color="auto"/>
            </w:tcBorders>
            <w:shd w:val="clear" w:color="auto" w:fill="auto"/>
          </w:tcPr>
          <w:p w14:paraId="08B4454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R1-2304809</w:t>
            </w:r>
          </w:p>
        </w:tc>
        <w:tc>
          <w:tcPr>
            <w:tcW w:w="5715" w:type="dxa"/>
            <w:tcBorders>
              <w:top w:val="nil"/>
              <w:left w:val="nil"/>
              <w:bottom w:val="single" w:sz="4" w:space="0" w:color="auto"/>
              <w:right w:val="single" w:sz="4" w:space="0" w:color="auto"/>
            </w:tcBorders>
            <w:shd w:val="clear" w:color="auto" w:fill="auto"/>
          </w:tcPr>
          <w:p w14:paraId="06D3364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6FD4ED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1F6FE4" w14:paraId="78026E3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1176A8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2A5DA324"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R1-2304867</w:t>
            </w:r>
          </w:p>
        </w:tc>
        <w:tc>
          <w:tcPr>
            <w:tcW w:w="5715" w:type="dxa"/>
            <w:tcBorders>
              <w:top w:val="nil"/>
              <w:left w:val="nil"/>
              <w:bottom w:val="single" w:sz="4" w:space="0" w:color="auto"/>
              <w:right w:val="single" w:sz="4" w:space="0" w:color="auto"/>
            </w:tcBorders>
            <w:shd w:val="clear" w:color="auto" w:fill="auto"/>
          </w:tcPr>
          <w:p w14:paraId="6548729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27620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1F6FE4" w14:paraId="3713A61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04A584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0F291C52"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R1-2304870</w:t>
            </w:r>
          </w:p>
        </w:tc>
        <w:tc>
          <w:tcPr>
            <w:tcW w:w="5715" w:type="dxa"/>
            <w:tcBorders>
              <w:top w:val="nil"/>
              <w:left w:val="nil"/>
              <w:bottom w:val="single" w:sz="4" w:space="0" w:color="auto"/>
              <w:right w:val="single" w:sz="4" w:space="0" w:color="auto"/>
            </w:tcBorders>
            <w:shd w:val="clear" w:color="auto" w:fill="auto"/>
          </w:tcPr>
          <w:p w14:paraId="373033A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F3B7566"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1F6FE4" w14:paraId="0522704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7D6B61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53154B8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R1-2304886</w:t>
            </w:r>
          </w:p>
        </w:tc>
        <w:tc>
          <w:tcPr>
            <w:tcW w:w="5715" w:type="dxa"/>
            <w:tcBorders>
              <w:top w:val="nil"/>
              <w:left w:val="nil"/>
              <w:bottom w:val="single" w:sz="4" w:space="0" w:color="auto"/>
              <w:right w:val="single" w:sz="4" w:space="0" w:color="auto"/>
            </w:tcBorders>
            <w:shd w:val="clear" w:color="auto" w:fill="auto"/>
          </w:tcPr>
          <w:p w14:paraId="72FE6CF3"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5A6A55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xiaomi</w:t>
            </w:r>
          </w:p>
        </w:tc>
      </w:tr>
      <w:tr w:rsidR="001F6FE4" w14:paraId="0C0CF7F2"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53ADE17"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0E66E0F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R1-2304977</w:t>
            </w:r>
          </w:p>
        </w:tc>
        <w:tc>
          <w:tcPr>
            <w:tcW w:w="5715" w:type="dxa"/>
            <w:tcBorders>
              <w:top w:val="nil"/>
              <w:left w:val="nil"/>
              <w:bottom w:val="single" w:sz="4" w:space="0" w:color="auto"/>
              <w:right w:val="single" w:sz="4" w:space="0" w:color="auto"/>
            </w:tcBorders>
            <w:shd w:val="clear" w:color="auto" w:fill="auto"/>
          </w:tcPr>
          <w:p w14:paraId="1BD1179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F827D4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1F6FE4" w14:paraId="370ED05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890A8A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13</w:t>
            </w:r>
          </w:p>
        </w:tc>
        <w:tc>
          <w:tcPr>
            <w:tcW w:w="1325" w:type="dxa"/>
            <w:tcBorders>
              <w:top w:val="nil"/>
              <w:left w:val="nil"/>
              <w:bottom w:val="single" w:sz="4" w:space="0" w:color="auto"/>
              <w:right w:val="single" w:sz="4" w:space="0" w:color="auto"/>
            </w:tcBorders>
            <w:shd w:val="clear" w:color="auto" w:fill="auto"/>
          </w:tcPr>
          <w:p w14:paraId="10A2C8D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R1-2305000</w:t>
            </w:r>
          </w:p>
        </w:tc>
        <w:tc>
          <w:tcPr>
            <w:tcW w:w="5715" w:type="dxa"/>
            <w:tcBorders>
              <w:top w:val="nil"/>
              <w:left w:val="nil"/>
              <w:bottom w:val="single" w:sz="4" w:space="0" w:color="auto"/>
              <w:right w:val="single" w:sz="4" w:space="0" w:color="auto"/>
            </w:tcBorders>
            <w:shd w:val="clear" w:color="auto" w:fill="auto"/>
          </w:tcPr>
          <w:p w14:paraId="4FFEAB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80A1D3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1F6FE4" w14:paraId="30FFD1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E5C91D2"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14</w:t>
            </w:r>
          </w:p>
        </w:tc>
        <w:tc>
          <w:tcPr>
            <w:tcW w:w="1325" w:type="dxa"/>
            <w:tcBorders>
              <w:top w:val="nil"/>
              <w:left w:val="nil"/>
              <w:bottom w:val="single" w:sz="4" w:space="0" w:color="auto"/>
              <w:right w:val="single" w:sz="4" w:space="0" w:color="auto"/>
            </w:tcBorders>
            <w:shd w:val="clear" w:color="auto" w:fill="auto"/>
          </w:tcPr>
          <w:p w14:paraId="5052FFCD"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R1-2305054</w:t>
            </w:r>
          </w:p>
        </w:tc>
        <w:tc>
          <w:tcPr>
            <w:tcW w:w="5715" w:type="dxa"/>
            <w:tcBorders>
              <w:top w:val="nil"/>
              <w:left w:val="nil"/>
              <w:bottom w:val="single" w:sz="4" w:space="0" w:color="auto"/>
              <w:right w:val="single" w:sz="4" w:space="0" w:color="auto"/>
            </w:tcBorders>
            <w:shd w:val="clear" w:color="auto" w:fill="auto"/>
          </w:tcPr>
          <w:p w14:paraId="1B2C458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0C72F3C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1F6FE4" w14:paraId="063E3B5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10471F5"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15</w:t>
            </w:r>
          </w:p>
        </w:tc>
        <w:tc>
          <w:tcPr>
            <w:tcW w:w="1325" w:type="dxa"/>
            <w:tcBorders>
              <w:top w:val="nil"/>
              <w:left w:val="nil"/>
              <w:bottom w:val="single" w:sz="4" w:space="0" w:color="auto"/>
              <w:right w:val="single" w:sz="4" w:space="0" w:color="auto"/>
            </w:tcBorders>
            <w:shd w:val="clear" w:color="auto" w:fill="auto"/>
          </w:tcPr>
          <w:p w14:paraId="0294BC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R1-2305117</w:t>
            </w:r>
          </w:p>
        </w:tc>
        <w:tc>
          <w:tcPr>
            <w:tcW w:w="5715" w:type="dxa"/>
            <w:tcBorders>
              <w:top w:val="nil"/>
              <w:left w:val="nil"/>
              <w:bottom w:val="single" w:sz="4" w:space="0" w:color="auto"/>
              <w:right w:val="single" w:sz="4" w:space="0" w:color="auto"/>
            </w:tcBorders>
            <w:shd w:val="clear" w:color="auto" w:fill="auto"/>
          </w:tcPr>
          <w:p w14:paraId="1F1883D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A875E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1F6FE4" w14:paraId="02EC5A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78285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48B15FD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R1-2305138</w:t>
            </w:r>
          </w:p>
        </w:tc>
        <w:tc>
          <w:tcPr>
            <w:tcW w:w="5715" w:type="dxa"/>
            <w:tcBorders>
              <w:top w:val="nil"/>
              <w:left w:val="nil"/>
              <w:bottom w:val="single" w:sz="4" w:space="0" w:color="auto"/>
              <w:right w:val="single" w:sz="4" w:space="0" w:color="auto"/>
            </w:tcBorders>
            <w:shd w:val="clear" w:color="auto" w:fill="auto"/>
          </w:tcPr>
          <w:p w14:paraId="57B760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30F35A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1F6FE4" w14:paraId="5671A4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04F2A6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381BAE5B"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R1-2305273</w:t>
            </w:r>
          </w:p>
        </w:tc>
        <w:tc>
          <w:tcPr>
            <w:tcW w:w="5715" w:type="dxa"/>
            <w:tcBorders>
              <w:top w:val="nil"/>
              <w:left w:val="nil"/>
              <w:bottom w:val="single" w:sz="4" w:space="0" w:color="auto"/>
              <w:right w:val="single" w:sz="4" w:space="0" w:color="auto"/>
            </w:tcBorders>
            <w:shd w:val="clear" w:color="auto" w:fill="auto"/>
          </w:tcPr>
          <w:p w14:paraId="18FCB5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1C10F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1F6FE4" w14:paraId="41C5C4E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0B020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18</w:t>
            </w:r>
          </w:p>
        </w:tc>
        <w:tc>
          <w:tcPr>
            <w:tcW w:w="1325" w:type="dxa"/>
            <w:tcBorders>
              <w:top w:val="nil"/>
              <w:left w:val="nil"/>
              <w:bottom w:val="single" w:sz="4" w:space="0" w:color="auto"/>
              <w:right w:val="single" w:sz="4" w:space="0" w:color="auto"/>
            </w:tcBorders>
            <w:shd w:val="clear" w:color="auto" w:fill="auto"/>
          </w:tcPr>
          <w:p w14:paraId="5FD6FAE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R1-2305363</w:t>
            </w:r>
          </w:p>
        </w:tc>
        <w:tc>
          <w:tcPr>
            <w:tcW w:w="5715" w:type="dxa"/>
            <w:tcBorders>
              <w:top w:val="nil"/>
              <w:left w:val="nil"/>
              <w:bottom w:val="single" w:sz="4" w:space="0" w:color="auto"/>
              <w:right w:val="single" w:sz="4" w:space="0" w:color="auto"/>
            </w:tcBorders>
            <w:shd w:val="clear" w:color="auto" w:fill="auto"/>
          </w:tcPr>
          <w:p w14:paraId="5564960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EDCA57F"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1F6FE4" w14:paraId="3D42BC0A"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5B1F2AC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55BA01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R1-2305394</w:t>
            </w:r>
          </w:p>
        </w:tc>
        <w:tc>
          <w:tcPr>
            <w:tcW w:w="5715" w:type="dxa"/>
            <w:tcBorders>
              <w:top w:val="nil"/>
              <w:left w:val="nil"/>
              <w:bottom w:val="single" w:sz="4" w:space="0" w:color="auto"/>
              <w:right w:val="single" w:sz="4" w:space="0" w:color="auto"/>
            </w:tcBorders>
            <w:shd w:val="clear" w:color="auto" w:fill="auto"/>
          </w:tcPr>
          <w:p w14:paraId="5BE0C45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58D9F9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1F6FE4" w14:paraId="4EC4C45F"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4434A59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32C2A45F"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R1-2305455</w:t>
            </w:r>
          </w:p>
        </w:tc>
        <w:tc>
          <w:tcPr>
            <w:tcW w:w="5715" w:type="dxa"/>
            <w:tcBorders>
              <w:top w:val="nil"/>
              <w:left w:val="nil"/>
              <w:bottom w:val="single" w:sz="4" w:space="0" w:color="auto"/>
              <w:right w:val="single" w:sz="4" w:space="0" w:color="auto"/>
            </w:tcBorders>
            <w:shd w:val="clear" w:color="auto" w:fill="auto"/>
          </w:tcPr>
          <w:p w14:paraId="7028A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1CE9F5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1F6FE4" w14:paraId="2CD0816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DAE479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51FCD52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R1-2305485</w:t>
            </w:r>
          </w:p>
        </w:tc>
        <w:tc>
          <w:tcPr>
            <w:tcW w:w="5715" w:type="dxa"/>
            <w:tcBorders>
              <w:top w:val="nil"/>
              <w:left w:val="nil"/>
              <w:bottom w:val="single" w:sz="4" w:space="0" w:color="auto"/>
              <w:right w:val="single" w:sz="4" w:space="0" w:color="auto"/>
            </w:tcBorders>
            <w:shd w:val="clear" w:color="auto" w:fill="auto"/>
          </w:tcPr>
          <w:p w14:paraId="6B8A1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AD447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1F6FE4" w14:paraId="540731F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60186FD"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13A47CB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R1-2305540</w:t>
            </w:r>
          </w:p>
        </w:tc>
        <w:tc>
          <w:tcPr>
            <w:tcW w:w="5715" w:type="dxa"/>
            <w:tcBorders>
              <w:top w:val="nil"/>
              <w:left w:val="nil"/>
              <w:bottom w:val="single" w:sz="4" w:space="0" w:color="auto"/>
              <w:right w:val="single" w:sz="4" w:space="0" w:color="auto"/>
            </w:tcBorders>
            <w:shd w:val="clear" w:color="auto" w:fill="auto"/>
          </w:tcPr>
          <w:p w14:paraId="285051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C5500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1F6FE4" w14:paraId="392B5CC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314405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2AF46C1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R1-2305570</w:t>
            </w:r>
          </w:p>
        </w:tc>
        <w:tc>
          <w:tcPr>
            <w:tcW w:w="5715" w:type="dxa"/>
            <w:tcBorders>
              <w:top w:val="nil"/>
              <w:left w:val="nil"/>
              <w:bottom w:val="single" w:sz="4" w:space="0" w:color="auto"/>
              <w:right w:val="single" w:sz="4" w:space="0" w:color="auto"/>
            </w:tcBorders>
            <w:shd w:val="clear" w:color="auto" w:fill="auto"/>
          </w:tcPr>
          <w:p w14:paraId="7DE3BA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for Rel-18 CovEnh</w:t>
            </w:r>
          </w:p>
        </w:tc>
        <w:tc>
          <w:tcPr>
            <w:tcW w:w="1935" w:type="dxa"/>
            <w:tcBorders>
              <w:top w:val="nil"/>
              <w:left w:val="nil"/>
              <w:bottom w:val="single" w:sz="4" w:space="0" w:color="auto"/>
              <w:right w:val="single" w:sz="4" w:space="0" w:color="auto"/>
            </w:tcBorders>
            <w:shd w:val="clear" w:color="auto" w:fill="auto"/>
          </w:tcPr>
          <w:p w14:paraId="247860E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1F6FE4" w14:paraId="199439A6"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F943C9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24</w:t>
            </w:r>
          </w:p>
        </w:tc>
        <w:tc>
          <w:tcPr>
            <w:tcW w:w="1325" w:type="dxa"/>
            <w:tcBorders>
              <w:top w:val="nil"/>
              <w:left w:val="nil"/>
              <w:bottom w:val="single" w:sz="4" w:space="0" w:color="auto"/>
              <w:right w:val="single" w:sz="4" w:space="0" w:color="auto"/>
            </w:tcBorders>
            <w:shd w:val="clear" w:color="auto" w:fill="auto"/>
          </w:tcPr>
          <w:p w14:paraId="04E4C94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R1-2305618</w:t>
            </w:r>
          </w:p>
        </w:tc>
        <w:tc>
          <w:tcPr>
            <w:tcW w:w="5715" w:type="dxa"/>
            <w:tcBorders>
              <w:top w:val="nil"/>
              <w:left w:val="nil"/>
              <w:bottom w:val="single" w:sz="4" w:space="0" w:color="auto"/>
              <w:right w:val="single" w:sz="4" w:space="0" w:color="auto"/>
            </w:tcBorders>
            <w:shd w:val="clear" w:color="auto" w:fill="auto"/>
          </w:tcPr>
          <w:p w14:paraId="580A04D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3680B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1F6FE4" w14:paraId="484DC0C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674545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17D39E6A"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R1-2305666</w:t>
            </w:r>
          </w:p>
        </w:tc>
        <w:tc>
          <w:tcPr>
            <w:tcW w:w="5715" w:type="dxa"/>
            <w:tcBorders>
              <w:top w:val="nil"/>
              <w:left w:val="nil"/>
              <w:bottom w:val="single" w:sz="4" w:space="0" w:color="auto"/>
              <w:right w:val="single" w:sz="4" w:space="0" w:color="auto"/>
            </w:tcBorders>
            <w:shd w:val="clear" w:color="auto" w:fill="auto"/>
          </w:tcPr>
          <w:p w14:paraId="2C710D1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080F26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1F6FE4" w14:paraId="10ED9F8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9EA75C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26</w:t>
            </w:r>
          </w:p>
        </w:tc>
        <w:tc>
          <w:tcPr>
            <w:tcW w:w="1325" w:type="dxa"/>
            <w:tcBorders>
              <w:top w:val="nil"/>
              <w:left w:val="nil"/>
              <w:bottom w:val="single" w:sz="4" w:space="0" w:color="auto"/>
              <w:right w:val="single" w:sz="4" w:space="0" w:color="auto"/>
            </w:tcBorders>
            <w:shd w:val="clear" w:color="auto" w:fill="auto"/>
          </w:tcPr>
          <w:p w14:paraId="62B43B90"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R1-2305682</w:t>
            </w:r>
          </w:p>
        </w:tc>
        <w:tc>
          <w:tcPr>
            <w:tcW w:w="5715" w:type="dxa"/>
            <w:tcBorders>
              <w:top w:val="nil"/>
              <w:left w:val="nil"/>
              <w:bottom w:val="single" w:sz="4" w:space="0" w:color="auto"/>
              <w:right w:val="single" w:sz="4" w:space="0" w:color="auto"/>
            </w:tcBorders>
            <w:shd w:val="clear" w:color="auto" w:fill="auto"/>
          </w:tcPr>
          <w:p w14:paraId="375DE3F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27FF8713"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Mavenir</w:t>
            </w:r>
          </w:p>
        </w:tc>
      </w:tr>
      <w:tr w:rsidR="001F6FE4" w14:paraId="5CF4D29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70E87D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537D1B1E"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R1-2305714</w:t>
            </w:r>
          </w:p>
        </w:tc>
        <w:tc>
          <w:tcPr>
            <w:tcW w:w="5715" w:type="dxa"/>
            <w:tcBorders>
              <w:top w:val="nil"/>
              <w:left w:val="nil"/>
              <w:bottom w:val="single" w:sz="4" w:space="0" w:color="auto"/>
              <w:right w:val="single" w:sz="4" w:space="0" w:color="auto"/>
            </w:tcBorders>
            <w:shd w:val="clear" w:color="auto" w:fill="auto"/>
          </w:tcPr>
          <w:p w14:paraId="01861E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11509F1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Transsion Holdings</w:t>
            </w:r>
          </w:p>
        </w:tc>
      </w:tr>
      <w:tr w:rsidR="001F6FE4" w14:paraId="7607555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7407D0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400A641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R1-2305803</w:t>
            </w:r>
          </w:p>
        </w:tc>
        <w:tc>
          <w:tcPr>
            <w:tcW w:w="5715" w:type="dxa"/>
            <w:tcBorders>
              <w:top w:val="nil"/>
              <w:left w:val="nil"/>
              <w:bottom w:val="single" w:sz="4" w:space="0" w:color="auto"/>
              <w:right w:val="single" w:sz="4" w:space="0" w:color="auto"/>
            </w:tcBorders>
            <w:shd w:val="clear" w:color="auto" w:fill="auto"/>
          </w:tcPr>
          <w:p w14:paraId="69AEB6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EA2C90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1F6FE4" w14:paraId="03FE8C0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261697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3E18782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R1-2305914</w:t>
            </w:r>
          </w:p>
        </w:tc>
        <w:tc>
          <w:tcPr>
            <w:tcW w:w="5715" w:type="dxa"/>
            <w:tcBorders>
              <w:top w:val="nil"/>
              <w:left w:val="nil"/>
              <w:bottom w:val="single" w:sz="4" w:space="0" w:color="auto"/>
              <w:right w:val="single" w:sz="4" w:space="0" w:color="auto"/>
            </w:tcBorders>
            <w:shd w:val="clear" w:color="auto" w:fill="auto"/>
          </w:tcPr>
          <w:p w14:paraId="4BC6ACF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FE7359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1F6FE4" w14:paraId="68EE2CFD"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74E197E" w14:textId="77777777" w:rsidR="001F6FE4" w:rsidRDefault="005804C0">
            <w:pPr>
              <w:spacing w:after="0" w:line="240" w:lineRule="auto"/>
              <w:jc w:val="right"/>
              <w:rPr>
                <w:rFonts w:ascii="Times New Roman" w:hAnsi="Times New Roman" w:cs="Times New Roman"/>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6A34DEC6" w14:textId="77777777" w:rsidR="001F6FE4" w:rsidRDefault="005804C0">
            <w:pP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R1-2304222</w:t>
            </w:r>
          </w:p>
        </w:tc>
        <w:tc>
          <w:tcPr>
            <w:tcW w:w="5715" w:type="dxa"/>
            <w:tcBorders>
              <w:top w:val="nil"/>
              <w:left w:val="nil"/>
              <w:bottom w:val="single" w:sz="4" w:space="0" w:color="auto"/>
              <w:right w:val="single" w:sz="4" w:space="0" w:color="auto"/>
            </w:tcBorders>
            <w:shd w:val="clear" w:color="auto" w:fill="auto"/>
            <w:vAlign w:val="bottom"/>
          </w:tcPr>
          <w:p w14:paraId="09533045"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Summary #5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76F6E7A"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Moderator (InterDigital)</w:t>
            </w:r>
          </w:p>
        </w:tc>
      </w:tr>
      <w:tr w:rsidR="001F6FE4" w14:paraId="4F7116F4"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1440CA9E" w14:textId="77777777" w:rsidR="001F6FE4" w:rsidRDefault="005804C0">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14A9C7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R1-2304517</w:t>
            </w:r>
          </w:p>
        </w:tc>
        <w:tc>
          <w:tcPr>
            <w:tcW w:w="5715" w:type="dxa"/>
            <w:tcBorders>
              <w:top w:val="nil"/>
              <w:left w:val="nil"/>
              <w:bottom w:val="single" w:sz="4" w:space="0" w:color="auto"/>
              <w:right w:val="single" w:sz="4" w:space="0" w:color="auto"/>
            </w:tcBorders>
            <w:shd w:val="clear" w:color="auto" w:fill="auto"/>
            <w:vAlign w:val="bottom"/>
          </w:tcPr>
          <w:p w14:paraId="505DD4C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Rel-18 Multi-carrier enhancements, eDSS and NCR</w:t>
            </w:r>
          </w:p>
        </w:tc>
        <w:tc>
          <w:tcPr>
            <w:tcW w:w="1935" w:type="dxa"/>
            <w:tcBorders>
              <w:top w:val="nil"/>
              <w:left w:val="nil"/>
              <w:bottom w:val="single" w:sz="4" w:space="0" w:color="auto"/>
              <w:right w:val="single" w:sz="4" w:space="0" w:color="auto"/>
            </w:tcBorders>
            <w:shd w:val="clear" w:color="auto" w:fill="auto"/>
            <w:vAlign w:val="bottom"/>
          </w:tcPr>
          <w:p w14:paraId="3AB867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vivo</w:t>
            </w:r>
          </w:p>
        </w:tc>
      </w:tr>
    </w:tbl>
    <w:p w14:paraId="408A5F30" w14:textId="77777777" w:rsidR="001F6FE4" w:rsidRDefault="001F6FE4">
      <w:pPr>
        <w:rPr>
          <w:lang w:val="en-GB" w:eastAsia="zh-CN"/>
        </w:rPr>
      </w:pPr>
    </w:p>
    <w:p w14:paraId="17729865" w14:textId="77777777" w:rsidR="001F6FE4" w:rsidRDefault="005804C0">
      <w:pPr>
        <w:pStyle w:val="Heading1"/>
        <w:numPr>
          <w:ilvl w:val="0"/>
          <w:numId w:val="0"/>
        </w:numPr>
        <w:ind w:left="432" w:hanging="432"/>
      </w:pPr>
      <w:r>
        <w:t>Appendix: Previous agreements</w:t>
      </w:r>
    </w:p>
    <w:p w14:paraId="224D1A02"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lastRenderedPageBreak/>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r>
        <w:rPr>
          <w:rFonts w:ascii="Times New Roman" w:eastAsia="Microsoft YaHei UI" w:hAnsi="Times New Roman" w:cs="Times New Roman"/>
          <w:color w:val="000000"/>
          <w:sz w:val="20"/>
          <w:szCs w:val="20"/>
          <w:lang w:val="en-GB" w:eastAsia="zh-CN"/>
        </w:rPr>
        <w:t>i.e. </w:t>
      </w:r>
      <w:r>
        <w:rPr>
          <w:rFonts w:ascii="Times New Roman" w:eastAsia="Microsoft YaHei UI" w:hAnsi="Times New Roman" w:cs="Times New Roman"/>
          <w:i/>
          <w:iCs/>
          <w:color w:val="000000"/>
          <w:sz w:val="20"/>
          <w:szCs w:val="20"/>
          <w:lang w:eastAsia="zh-CN"/>
        </w:rPr>
        <w:t>pusch-TimeDomainAllocationListForMultiPUSCH</w:t>
      </w:r>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When configured, 1-bit field indicates waveform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lastRenderedPageBreak/>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3" w:name="_Hlk127399401"/>
      <w:r>
        <w:rPr>
          <w:rFonts w:ascii="Times" w:eastAsia="DengXian" w:hAnsi="Times" w:cs="Times New Roman"/>
          <w:sz w:val="20"/>
          <w:szCs w:val="24"/>
          <w:lang w:val="en-GB" w:eastAsia="zh-CN"/>
        </w:rPr>
        <w:t>Support new 1-bit field for dynamic waveform indication from UL scheduling DCI</w:t>
      </w:r>
    </w:p>
    <w:bookmarkEnd w:id="3"/>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power headroom related information based on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Target waveform can be same or different from waveform of an actual PUSCH transmission</w:t>
      </w:r>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transmission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details, e.g. report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 becomes lower (higher) than a threshold</w:t>
      </w:r>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triggered by waveform switching</w:t>
      </w:r>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of recommended waveform or request to switch waveform</w:t>
      </w:r>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not precluded</w:t>
      </w:r>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Alt 1-B: Reuse existing field in scheduling DCI</w:t>
      </w:r>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TDRA table</w:t>
      </w:r>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solutions not precluded</w:t>
      </w:r>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r>
        <w:rPr>
          <w:rFonts w:ascii="Times New Roman" w:eastAsia="Batang" w:hAnsi="Times New Roman" w:cs="Times New Roman"/>
          <w:color w:val="000000"/>
          <w:sz w:val="20"/>
          <w:szCs w:val="20"/>
          <w:lang w:val="en-GB" w:eastAsia="zh-CN"/>
        </w:rPr>
        <w:t>TBoMS</w:t>
      </w:r>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types of scheduling information not precluded</w:t>
      </w:r>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Indicated waveform applies at least to the scheduled PUSCH transmission</w:t>
      </w:r>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(e.g.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(e.g.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are not precluded</w:t>
      </w:r>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798BB" w14:textId="77777777" w:rsidR="00DA2CEB" w:rsidRDefault="00DA2CEB">
      <w:pPr>
        <w:spacing w:line="240" w:lineRule="auto"/>
      </w:pPr>
      <w:r>
        <w:separator/>
      </w:r>
    </w:p>
  </w:endnote>
  <w:endnote w:type="continuationSeparator" w:id="0">
    <w:p w14:paraId="2C3467A9" w14:textId="77777777" w:rsidR="00DA2CEB" w:rsidRDefault="00DA2C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9F89F" w14:textId="77777777" w:rsidR="00DA2CEB" w:rsidRDefault="00DA2CEB">
      <w:pPr>
        <w:spacing w:after="0"/>
      </w:pPr>
      <w:r>
        <w:separator/>
      </w:r>
    </w:p>
  </w:footnote>
  <w:footnote w:type="continuationSeparator" w:id="0">
    <w:p w14:paraId="7ACA97AB" w14:textId="77777777" w:rsidR="00DA2CEB" w:rsidRDefault="00DA2C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C07816"/>
    <w:multiLevelType w:val="multilevel"/>
    <w:tmpl w:val="898E961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1910F79"/>
    <w:multiLevelType w:val="hybridMultilevel"/>
    <w:tmpl w:val="AEB03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901AA9"/>
    <w:multiLevelType w:val="hybridMultilevel"/>
    <w:tmpl w:val="014C270E"/>
    <w:lvl w:ilvl="0" w:tplc="EDD6CD3C">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D03073"/>
    <w:multiLevelType w:val="hybridMultilevel"/>
    <w:tmpl w:val="E72E4BC4"/>
    <w:lvl w:ilvl="0" w:tplc="7F0685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2087025274">
    <w:abstractNumId w:val="0"/>
  </w:num>
  <w:num w:numId="2" w16cid:durableId="233784611">
    <w:abstractNumId w:val="17"/>
  </w:num>
  <w:num w:numId="3" w16cid:durableId="805440110">
    <w:abstractNumId w:val="14"/>
  </w:num>
  <w:num w:numId="4" w16cid:durableId="1870288912">
    <w:abstractNumId w:val="2"/>
  </w:num>
  <w:num w:numId="5" w16cid:durableId="1483473330">
    <w:abstractNumId w:val="4"/>
  </w:num>
  <w:num w:numId="6" w16cid:durableId="2052722921">
    <w:abstractNumId w:val="16"/>
  </w:num>
  <w:num w:numId="7" w16cid:durableId="1804350421">
    <w:abstractNumId w:val="11"/>
  </w:num>
  <w:num w:numId="8" w16cid:durableId="1484152424">
    <w:abstractNumId w:val="10"/>
  </w:num>
  <w:num w:numId="9" w16cid:durableId="1183471228">
    <w:abstractNumId w:val="7"/>
  </w:num>
  <w:num w:numId="10" w16cid:durableId="1824008966">
    <w:abstractNumId w:val="18"/>
  </w:num>
  <w:num w:numId="11" w16cid:durableId="1996834032">
    <w:abstractNumId w:val="8"/>
  </w:num>
  <w:num w:numId="12" w16cid:durableId="714040729">
    <w:abstractNumId w:val="9"/>
  </w:num>
  <w:num w:numId="13" w16cid:durableId="915287091">
    <w:abstractNumId w:val="5"/>
  </w:num>
  <w:num w:numId="14" w16cid:durableId="1453555468">
    <w:abstractNumId w:val="13"/>
  </w:num>
  <w:num w:numId="15" w16cid:durableId="642731323">
    <w:abstractNumId w:val="15"/>
  </w:num>
  <w:num w:numId="16" w16cid:durableId="485971402">
    <w:abstractNumId w:val="6"/>
  </w:num>
  <w:num w:numId="17" w16cid:durableId="1179269912">
    <w:abstractNumId w:val="12"/>
  </w:num>
  <w:num w:numId="18" w16cid:durableId="252277107">
    <w:abstractNumId w:val="3"/>
  </w:num>
  <w:num w:numId="19" w16cid:durableId="1111361027">
    <w:abstractNumId w:val="23"/>
  </w:num>
  <w:num w:numId="20" w16cid:durableId="470438337">
    <w:abstractNumId w:val="19"/>
  </w:num>
  <w:num w:numId="21" w16cid:durableId="17610957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34749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437673">
    <w:abstractNumId w:val="22"/>
  </w:num>
  <w:num w:numId="24" w16cid:durableId="1627196093">
    <w:abstractNumId w:val="1"/>
  </w:num>
  <w:num w:numId="25" w16cid:durableId="3102518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ABA"/>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6BCE"/>
    <w:rsid w:val="000175A0"/>
    <w:rsid w:val="00017975"/>
    <w:rsid w:val="00017B06"/>
    <w:rsid w:val="00017BD2"/>
    <w:rsid w:val="00017CCA"/>
    <w:rsid w:val="00017CEA"/>
    <w:rsid w:val="00021984"/>
    <w:rsid w:val="00021CFC"/>
    <w:rsid w:val="00021F18"/>
    <w:rsid w:val="00022340"/>
    <w:rsid w:val="00022588"/>
    <w:rsid w:val="00022C11"/>
    <w:rsid w:val="00022E22"/>
    <w:rsid w:val="00023C25"/>
    <w:rsid w:val="00023CB0"/>
    <w:rsid w:val="0002414B"/>
    <w:rsid w:val="00024409"/>
    <w:rsid w:val="00024B0C"/>
    <w:rsid w:val="00025BF1"/>
    <w:rsid w:val="00025E1F"/>
    <w:rsid w:val="00025FF3"/>
    <w:rsid w:val="00026098"/>
    <w:rsid w:val="0002661D"/>
    <w:rsid w:val="000274D9"/>
    <w:rsid w:val="00027A9A"/>
    <w:rsid w:val="00027ABB"/>
    <w:rsid w:val="000301FB"/>
    <w:rsid w:val="000302E1"/>
    <w:rsid w:val="000303A7"/>
    <w:rsid w:val="000304D3"/>
    <w:rsid w:val="000305BC"/>
    <w:rsid w:val="00031046"/>
    <w:rsid w:val="000325A2"/>
    <w:rsid w:val="0003278E"/>
    <w:rsid w:val="00032D97"/>
    <w:rsid w:val="0003390A"/>
    <w:rsid w:val="00033E68"/>
    <w:rsid w:val="000343DF"/>
    <w:rsid w:val="00034C8B"/>
    <w:rsid w:val="00035430"/>
    <w:rsid w:val="0003796C"/>
    <w:rsid w:val="00037B1F"/>
    <w:rsid w:val="000406DF"/>
    <w:rsid w:val="00041159"/>
    <w:rsid w:val="00041B34"/>
    <w:rsid w:val="00041B44"/>
    <w:rsid w:val="00041DD5"/>
    <w:rsid w:val="0004254D"/>
    <w:rsid w:val="0004274C"/>
    <w:rsid w:val="000428AB"/>
    <w:rsid w:val="00042DA8"/>
    <w:rsid w:val="0004349D"/>
    <w:rsid w:val="000438FF"/>
    <w:rsid w:val="000439C4"/>
    <w:rsid w:val="00045076"/>
    <w:rsid w:val="00045402"/>
    <w:rsid w:val="00045997"/>
    <w:rsid w:val="00045C09"/>
    <w:rsid w:val="00046665"/>
    <w:rsid w:val="00046747"/>
    <w:rsid w:val="00046748"/>
    <w:rsid w:val="000473BE"/>
    <w:rsid w:val="000503F0"/>
    <w:rsid w:val="00050806"/>
    <w:rsid w:val="00050AC0"/>
    <w:rsid w:val="00050C47"/>
    <w:rsid w:val="00051C3F"/>
    <w:rsid w:val="0005299C"/>
    <w:rsid w:val="00052B89"/>
    <w:rsid w:val="00052E03"/>
    <w:rsid w:val="000538F2"/>
    <w:rsid w:val="00054D86"/>
    <w:rsid w:val="0005522A"/>
    <w:rsid w:val="000553BD"/>
    <w:rsid w:val="00055490"/>
    <w:rsid w:val="0005554F"/>
    <w:rsid w:val="00055B66"/>
    <w:rsid w:val="00055E68"/>
    <w:rsid w:val="0005656D"/>
    <w:rsid w:val="000569FB"/>
    <w:rsid w:val="00056D9E"/>
    <w:rsid w:val="00057086"/>
    <w:rsid w:val="000603FA"/>
    <w:rsid w:val="00060556"/>
    <w:rsid w:val="00060721"/>
    <w:rsid w:val="0006098A"/>
    <w:rsid w:val="00061374"/>
    <w:rsid w:val="00061806"/>
    <w:rsid w:val="00062F08"/>
    <w:rsid w:val="00063073"/>
    <w:rsid w:val="00063ADC"/>
    <w:rsid w:val="00063E8A"/>
    <w:rsid w:val="00064C81"/>
    <w:rsid w:val="00065345"/>
    <w:rsid w:val="00065E9C"/>
    <w:rsid w:val="00066048"/>
    <w:rsid w:val="000670F3"/>
    <w:rsid w:val="00067929"/>
    <w:rsid w:val="00067A67"/>
    <w:rsid w:val="00067B87"/>
    <w:rsid w:val="00067D92"/>
    <w:rsid w:val="00067EFC"/>
    <w:rsid w:val="00071ACD"/>
    <w:rsid w:val="00071FC1"/>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24F4"/>
    <w:rsid w:val="000C3188"/>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8AB"/>
    <w:rsid w:val="000F113C"/>
    <w:rsid w:val="000F185B"/>
    <w:rsid w:val="000F2744"/>
    <w:rsid w:val="000F3BE7"/>
    <w:rsid w:val="000F4B6D"/>
    <w:rsid w:val="000F4CBB"/>
    <w:rsid w:val="000F57AD"/>
    <w:rsid w:val="000F6497"/>
    <w:rsid w:val="000F6DF9"/>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56C5"/>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966"/>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B4E"/>
    <w:rsid w:val="00127EF7"/>
    <w:rsid w:val="00127F92"/>
    <w:rsid w:val="001300C8"/>
    <w:rsid w:val="00131D1B"/>
    <w:rsid w:val="00131E99"/>
    <w:rsid w:val="00132550"/>
    <w:rsid w:val="00132664"/>
    <w:rsid w:val="00132A8E"/>
    <w:rsid w:val="00133709"/>
    <w:rsid w:val="00133846"/>
    <w:rsid w:val="00133E09"/>
    <w:rsid w:val="001343DA"/>
    <w:rsid w:val="001346A0"/>
    <w:rsid w:val="00134BF6"/>
    <w:rsid w:val="001350F9"/>
    <w:rsid w:val="0013537B"/>
    <w:rsid w:val="0013563E"/>
    <w:rsid w:val="001365AE"/>
    <w:rsid w:val="00136666"/>
    <w:rsid w:val="001367B7"/>
    <w:rsid w:val="001369C7"/>
    <w:rsid w:val="0013707A"/>
    <w:rsid w:val="001412A1"/>
    <w:rsid w:val="00141672"/>
    <w:rsid w:val="00141873"/>
    <w:rsid w:val="00141C2C"/>
    <w:rsid w:val="00142274"/>
    <w:rsid w:val="00142356"/>
    <w:rsid w:val="00142E45"/>
    <w:rsid w:val="00143B40"/>
    <w:rsid w:val="0014497F"/>
    <w:rsid w:val="00145485"/>
    <w:rsid w:val="00145973"/>
    <w:rsid w:val="00146472"/>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777"/>
    <w:rsid w:val="00160C71"/>
    <w:rsid w:val="00160D16"/>
    <w:rsid w:val="00161209"/>
    <w:rsid w:val="00161D08"/>
    <w:rsid w:val="00161DC1"/>
    <w:rsid w:val="00163791"/>
    <w:rsid w:val="0016504C"/>
    <w:rsid w:val="00166566"/>
    <w:rsid w:val="00167E65"/>
    <w:rsid w:val="00167EA5"/>
    <w:rsid w:val="0017017C"/>
    <w:rsid w:val="00170962"/>
    <w:rsid w:val="0017126B"/>
    <w:rsid w:val="001714CF"/>
    <w:rsid w:val="00171511"/>
    <w:rsid w:val="00171C3C"/>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2A4"/>
    <w:rsid w:val="00182895"/>
    <w:rsid w:val="00182CB0"/>
    <w:rsid w:val="0018427B"/>
    <w:rsid w:val="00184541"/>
    <w:rsid w:val="001848A8"/>
    <w:rsid w:val="00184EC6"/>
    <w:rsid w:val="00185D4B"/>
    <w:rsid w:val="00185DB5"/>
    <w:rsid w:val="00186327"/>
    <w:rsid w:val="001868F1"/>
    <w:rsid w:val="001869CC"/>
    <w:rsid w:val="0018722E"/>
    <w:rsid w:val="0018764B"/>
    <w:rsid w:val="001877AA"/>
    <w:rsid w:val="00187963"/>
    <w:rsid w:val="00190752"/>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6EF"/>
    <w:rsid w:val="00197C0E"/>
    <w:rsid w:val="001A0411"/>
    <w:rsid w:val="001A0649"/>
    <w:rsid w:val="001A0C35"/>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EB7"/>
    <w:rsid w:val="001B3ED8"/>
    <w:rsid w:val="001B4386"/>
    <w:rsid w:val="001B474F"/>
    <w:rsid w:val="001B55EE"/>
    <w:rsid w:val="001B5AAC"/>
    <w:rsid w:val="001B63D7"/>
    <w:rsid w:val="001B6A7E"/>
    <w:rsid w:val="001B74C1"/>
    <w:rsid w:val="001B7512"/>
    <w:rsid w:val="001B7910"/>
    <w:rsid w:val="001C08EA"/>
    <w:rsid w:val="001C1008"/>
    <w:rsid w:val="001C28BB"/>
    <w:rsid w:val="001C2A54"/>
    <w:rsid w:val="001C36C7"/>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325"/>
    <w:rsid w:val="001D2A98"/>
    <w:rsid w:val="001D2DF0"/>
    <w:rsid w:val="001D33ED"/>
    <w:rsid w:val="001D38D1"/>
    <w:rsid w:val="001D5108"/>
    <w:rsid w:val="001D5444"/>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5AF"/>
    <w:rsid w:val="001E39B4"/>
    <w:rsid w:val="001E4094"/>
    <w:rsid w:val="001E4A12"/>
    <w:rsid w:val="001E56E7"/>
    <w:rsid w:val="001E5B1E"/>
    <w:rsid w:val="001E681C"/>
    <w:rsid w:val="001E6BB6"/>
    <w:rsid w:val="001E6D31"/>
    <w:rsid w:val="001E6DC5"/>
    <w:rsid w:val="001E6F85"/>
    <w:rsid w:val="001E7022"/>
    <w:rsid w:val="001E708D"/>
    <w:rsid w:val="001E72DF"/>
    <w:rsid w:val="001F0604"/>
    <w:rsid w:val="001F0AF1"/>
    <w:rsid w:val="001F0D21"/>
    <w:rsid w:val="001F0D6D"/>
    <w:rsid w:val="001F16EE"/>
    <w:rsid w:val="001F1723"/>
    <w:rsid w:val="001F1936"/>
    <w:rsid w:val="001F1E03"/>
    <w:rsid w:val="001F20A0"/>
    <w:rsid w:val="001F21B6"/>
    <w:rsid w:val="001F22FD"/>
    <w:rsid w:val="001F23EC"/>
    <w:rsid w:val="001F2DC9"/>
    <w:rsid w:val="001F33B5"/>
    <w:rsid w:val="001F34C6"/>
    <w:rsid w:val="001F4CF1"/>
    <w:rsid w:val="001F511F"/>
    <w:rsid w:val="001F6EF6"/>
    <w:rsid w:val="001F6FE4"/>
    <w:rsid w:val="002000FD"/>
    <w:rsid w:val="00200814"/>
    <w:rsid w:val="002008B6"/>
    <w:rsid w:val="00200A4F"/>
    <w:rsid w:val="00200B39"/>
    <w:rsid w:val="00200CB6"/>
    <w:rsid w:val="00200E21"/>
    <w:rsid w:val="0020153D"/>
    <w:rsid w:val="00201593"/>
    <w:rsid w:val="00201756"/>
    <w:rsid w:val="00201DBA"/>
    <w:rsid w:val="00202F38"/>
    <w:rsid w:val="00202FDE"/>
    <w:rsid w:val="00203708"/>
    <w:rsid w:val="00203A81"/>
    <w:rsid w:val="0020487D"/>
    <w:rsid w:val="00205285"/>
    <w:rsid w:val="0020559D"/>
    <w:rsid w:val="00205C87"/>
    <w:rsid w:val="0020619C"/>
    <w:rsid w:val="002068E8"/>
    <w:rsid w:val="00207029"/>
    <w:rsid w:val="00207BC1"/>
    <w:rsid w:val="00210523"/>
    <w:rsid w:val="00210AF6"/>
    <w:rsid w:val="00210F64"/>
    <w:rsid w:val="00211CAF"/>
    <w:rsid w:val="0021268E"/>
    <w:rsid w:val="00212AD8"/>
    <w:rsid w:val="00212C33"/>
    <w:rsid w:val="00212C35"/>
    <w:rsid w:val="002135B2"/>
    <w:rsid w:val="00213963"/>
    <w:rsid w:val="00214992"/>
    <w:rsid w:val="00214D48"/>
    <w:rsid w:val="002151E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7F0"/>
    <w:rsid w:val="00235F11"/>
    <w:rsid w:val="0023651E"/>
    <w:rsid w:val="00237034"/>
    <w:rsid w:val="0023720F"/>
    <w:rsid w:val="00241947"/>
    <w:rsid w:val="0024252A"/>
    <w:rsid w:val="00243B4B"/>
    <w:rsid w:val="00243C77"/>
    <w:rsid w:val="00245144"/>
    <w:rsid w:val="00245A23"/>
    <w:rsid w:val="00245C9E"/>
    <w:rsid w:val="0024665F"/>
    <w:rsid w:val="002467E0"/>
    <w:rsid w:val="00246919"/>
    <w:rsid w:val="00246F12"/>
    <w:rsid w:val="002473A4"/>
    <w:rsid w:val="00247BEF"/>
    <w:rsid w:val="0025169F"/>
    <w:rsid w:val="00251B9A"/>
    <w:rsid w:val="00251BB0"/>
    <w:rsid w:val="002520B8"/>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33A"/>
    <w:rsid w:val="002667F2"/>
    <w:rsid w:val="00267141"/>
    <w:rsid w:val="00267BED"/>
    <w:rsid w:val="00267F25"/>
    <w:rsid w:val="00270549"/>
    <w:rsid w:val="00270953"/>
    <w:rsid w:val="00271869"/>
    <w:rsid w:val="0027268C"/>
    <w:rsid w:val="002726E7"/>
    <w:rsid w:val="002733C1"/>
    <w:rsid w:val="002733F5"/>
    <w:rsid w:val="002734B1"/>
    <w:rsid w:val="002746A4"/>
    <w:rsid w:val="00274E12"/>
    <w:rsid w:val="00274E99"/>
    <w:rsid w:val="0027508E"/>
    <w:rsid w:val="00275240"/>
    <w:rsid w:val="00275F95"/>
    <w:rsid w:val="002760C0"/>
    <w:rsid w:val="00276509"/>
    <w:rsid w:val="00276D7A"/>
    <w:rsid w:val="002773B2"/>
    <w:rsid w:val="002779C5"/>
    <w:rsid w:val="00277A0E"/>
    <w:rsid w:val="00277BFB"/>
    <w:rsid w:val="002802DE"/>
    <w:rsid w:val="00280A4B"/>
    <w:rsid w:val="00280F0D"/>
    <w:rsid w:val="00281020"/>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29DA"/>
    <w:rsid w:val="0029345D"/>
    <w:rsid w:val="0029346E"/>
    <w:rsid w:val="002939A6"/>
    <w:rsid w:val="002946AD"/>
    <w:rsid w:val="00294F08"/>
    <w:rsid w:val="00295439"/>
    <w:rsid w:val="00295DBE"/>
    <w:rsid w:val="0029636A"/>
    <w:rsid w:val="00296AEC"/>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D56"/>
    <w:rsid w:val="002A5988"/>
    <w:rsid w:val="002A5A40"/>
    <w:rsid w:val="002A5BA2"/>
    <w:rsid w:val="002A5BB1"/>
    <w:rsid w:val="002A5BF8"/>
    <w:rsid w:val="002A7144"/>
    <w:rsid w:val="002A7FF7"/>
    <w:rsid w:val="002B0AC8"/>
    <w:rsid w:val="002B1322"/>
    <w:rsid w:val="002B1C60"/>
    <w:rsid w:val="002B1FD1"/>
    <w:rsid w:val="002B23BA"/>
    <w:rsid w:val="002B266F"/>
    <w:rsid w:val="002B2CDA"/>
    <w:rsid w:val="002B3012"/>
    <w:rsid w:val="002B4E2A"/>
    <w:rsid w:val="002B5ECA"/>
    <w:rsid w:val="002B6482"/>
    <w:rsid w:val="002B68F3"/>
    <w:rsid w:val="002B6B3A"/>
    <w:rsid w:val="002B6C66"/>
    <w:rsid w:val="002B71A2"/>
    <w:rsid w:val="002B74C5"/>
    <w:rsid w:val="002B78E0"/>
    <w:rsid w:val="002C0120"/>
    <w:rsid w:val="002C1735"/>
    <w:rsid w:val="002C1A69"/>
    <w:rsid w:val="002C20EA"/>
    <w:rsid w:val="002C25B0"/>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BBA"/>
    <w:rsid w:val="002D4DAD"/>
    <w:rsid w:val="002D51AE"/>
    <w:rsid w:val="002D528B"/>
    <w:rsid w:val="002D5F5B"/>
    <w:rsid w:val="002D6418"/>
    <w:rsid w:val="002D6926"/>
    <w:rsid w:val="002D7187"/>
    <w:rsid w:val="002D7382"/>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013"/>
    <w:rsid w:val="002F0989"/>
    <w:rsid w:val="002F0BBC"/>
    <w:rsid w:val="002F17E0"/>
    <w:rsid w:val="002F1A80"/>
    <w:rsid w:val="002F3038"/>
    <w:rsid w:val="002F4BA7"/>
    <w:rsid w:val="002F5B54"/>
    <w:rsid w:val="002F5D3A"/>
    <w:rsid w:val="002F5D4D"/>
    <w:rsid w:val="002F6757"/>
    <w:rsid w:val="002F6833"/>
    <w:rsid w:val="002F6FEF"/>
    <w:rsid w:val="002F711D"/>
    <w:rsid w:val="002F719A"/>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BEF"/>
    <w:rsid w:val="00304D15"/>
    <w:rsid w:val="003051C0"/>
    <w:rsid w:val="00305482"/>
    <w:rsid w:val="003054D4"/>
    <w:rsid w:val="00305F42"/>
    <w:rsid w:val="00306ACC"/>
    <w:rsid w:val="00306BAA"/>
    <w:rsid w:val="003073CC"/>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2BA"/>
    <w:rsid w:val="00322614"/>
    <w:rsid w:val="00322B72"/>
    <w:rsid w:val="00322E99"/>
    <w:rsid w:val="003230B0"/>
    <w:rsid w:val="003231DA"/>
    <w:rsid w:val="00323A3C"/>
    <w:rsid w:val="00323E7F"/>
    <w:rsid w:val="0032416A"/>
    <w:rsid w:val="003241A6"/>
    <w:rsid w:val="0032431F"/>
    <w:rsid w:val="00325D82"/>
    <w:rsid w:val="00325FEE"/>
    <w:rsid w:val="00326268"/>
    <w:rsid w:val="00326ACC"/>
    <w:rsid w:val="00326FC1"/>
    <w:rsid w:val="00327467"/>
    <w:rsid w:val="00327BA1"/>
    <w:rsid w:val="00327FEE"/>
    <w:rsid w:val="003305BA"/>
    <w:rsid w:val="0033067D"/>
    <w:rsid w:val="0033131C"/>
    <w:rsid w:val="00331C33"/>
    <w:rsid w:val="00331E81"/>
    <w:rsid w:val="0033218A"/>
    <w:rsid w:val="00332BA2"/>
    <w:rsid w:val="00332E13"/>
    <w:rsid w:val="00333720"/>
    <w:rsid w:val="00333BE4"/>
    <w:rsid w:val="00333F90"/>
    <w:rsid w:val="003346F0"/>
    <w:rsid w:val="00335E4D"/>
    <w:rsid w:val="0033646A"/>
    <w:rsid w:val="00336883"/>
    <w:rsid w:val="00336C06"/>
    <w:rsid w:val="003379B4"/>
    <w:rsid w:val="003404FD"/>
    <w:rsid w:val="0034060B"/>
    <w:rsid w:val="00340D1D"/>
    <w:rsid w:val="00341447"/>
    <w:rsid w:val="0034174C"/>
    <w:rsid w:val="00341880"/>
    <w:rsid w:val="00341F9E"/>
    <w:rsid w:val="00342EA7"/>
    <w:rsid w:val="0034330B"/>
    <w:rsid w:val="00343573"/>
    <w:rsid w:val="00343950"/>
    <w:rsid w:val="00343E40"/>
    <w:rsid w:val="00344701"/>
    <w:rsid w:val="00345457"/>
    <w:rsid w:val="003454BB"/>
    <w:rsid w:val="003454D4"/>
    <w:rsid w:val="003475E7"/>
    <w:rsid w:val="003521B4"/>
    <w:rsid w:val="00352382"/>
    <w:rsid w:val="00353248"/>
    <w:rsid w:val="0035383D"/>
    <w:rsid w:val="003539FD"/>
    <w:rsid w:val="00353ACD"/>
    <w:rsid w:val="00354470"/>
    <w:rsid w:val="003556F0"/>
    <w:rsid w:val="00355DB2"/>
    <w:rsid w:val="00355FB3"/>
    <w:rsid w:val="00356F12"/>
    <w:rsid w:val="003573B0"/>
    <w:rsid w:val="00360EBB"/>
    <w:rsid w:val="00361365"/>
    <w:rsid w:val="00361572"/>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51D"/>
    <w:rsid w:val="00374F03"/>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0E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A12"/>
    <w:rsid w:val="00395F67"/>
    <w:rsid w:val="003965CE"/>
    <w:rsid w:val="00396AC8"/>
    <w:rsid w:val="00397E62"/>
    <w:rsid w:val="003A01F2"/>
    <w:rsid w:val="003A08E5"/>
    <w:rsid w:val="003A116B"/>
    <w:rsid w:val="003A1628"/>
    <w:rsid w:val="003A20FB"/>
    <w:rsid w:val="003A210F"/>
    <w:rsid w:val="003A29AB"/>
    <w:rsid w:val="003A350F"/>
    <w:rsid w:val="003A41EE"/>
    <w:rsid w:val="003A44BB"/>
    <w:rsid w:val="003A4F97"/>
    <w:rsid w:val="003A5D6D"/>
    <w:rsid w:val="003A5DC8"/>
    <w:rsid w:val="003A67CE"/>
    <w:rsid w:val="003A681E"/>
    <w:rsid w:val="003A6928"/>
    <w:rsid w:val="003A6C53"/>
    <w:rsid w:val="003A6E5B"/>
    <w:rsid w:val="003A78AD"/>
    <w:rsid w:val="003A7ECB"/>
    <w:rsid w:val="003A7FB6"/>
    <w:rsid w:val="003B0376"/>
    <w:rsid w:val="003B0416"/>
    <w:rsid w:val="003B1E7B"/>
    <w:rsid w:val="003B228E"/>
    <w:rsid w:val="003B26FD"/>
    <w:rsid w:val="003B2B8B"/>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315D"/>
    <w:rsid w:val="003C33B5"/>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0E38"/>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B92"/>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6140"/>
    <w:rsid w:val="003E6194"/>
    <w:rsid w:val="003E6ED6"/>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10479"/>
    <w:rsid w:val="00410943"/>
    <w:rsid w:val="00410A96"/>
    <w:rsid w:val="00410F05"/>
    <w:rsid w:val="00410F7C"/>
    <w:rsid w:val="004115E5"/>
    <w:rsid w:val="00411DFC"/>
    <w:rsid w:val="00411EBF"/>
    <w:rsid w:val="0041226D"/>
    <w:rsid w:val="00412376"/>
    <w:rsid w:val="00412BD1"/>
    <w:rsid w:val="00414176"/>
    <w:rsid w:val="004141E3"/>
    <w:rsid w:val="00414223"/>
    <w:rsid w:val="00414E64"/>
    <w:rsid w:val="00415BEF"/>
    <w:rsid w:val="00416639"/>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AD4"/>
    <w:rsid w:val="00430B56"/>
    <w:rsid w:val="00430F3B"/>
    <w:rsid w:val="00431349"/>
    <w:rsid w:val="00431668"/>
    <w:rsid w:val="00431695"/>
    <w:rsid w:val="00431B12"/>
    <w:rsid w:val="00431C31"/>
    <w:rsid w:val="00431FB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65FA"/>
    <w:rsid w:val="00456853"/>
    <w:rsid w:val="00456D28"/>
    <w:rsid w:val="00456DFD"/>
    <w:rsid w:val="00457A7B"/>
    <w:rsid w:val="0046121E"/>
    <w:rsid w:val="004612A0"/>
    <w:rsid w:val="00461410"/>
    <w:rsid w:val="004614F1"/>
    <w:rsid w:val="00461B4B"/>
    <w:rsid w:val="00462210"/>
    <w:rsid w:val="004629F3"/>
    <w:rsid w:val="00463079"/>
    <w:rsid w:val="004635C4"/>
    <w:rsid w:val="00463865"/>
    <w:rsid w:val="0046393F"/>
    <w:rsid w:val="00463A0D"/>
    <w:rsid w:val="00463E96"/>
    <w:rsid w:val="00464426"/>
    <w:rsid w:val="004645BB"/>
    <w:rsid w:val="00464AB4"/>
    <w:rsid w:val="00465C4E"/>
    <w:rsid w:val="00466A44"/>
    <w:rsid w:val="00467D5F"/>
    <w:rsid w:val="00467FCC"/>
    <w:rsid w:val="00470311"/>
    <w:rsid w:val="00470D72"/>
    <w:rsid w:val="0047108F"/>
    <w:rsid w:val="004725C5"/>
    <w:rsid w:val="00473705"/>
    <w:rsid w:val="00473C0B"/>
    <w:rsid w:val="00473C97"/>
    <w:rsid w:val="00473F13"/>
    <w:rsid w:val="00473FA3"/>
    <w:rsid w:val="0047434C"/>
    <w:rsid w:val="00475280"/>
    <w:rsid w:val="0047530D"/>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265C"/>
    <w:rsid w:val="0048388A"/>
    <w:rsid w:val="0048552E"/>
    <w:rsid w:val="0048613C"/>
    <w:rsid w:val="0048647B"/>
    <w:rsid w:val="004865AD"/>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26F5"/>
    <w:rsid w:val="004B3410"/>
    <w:rsid w:val="004B3431"/>
    <w:rsid w:val="004B345F"/>
    <w:rsid w:val="004B3DB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3E8F"/>
    <w:rsid w:val="004C45CA"/>
    <w:rsid w:val="004C5C5F"/>
    <w:rsid w:val="004C5CD0"/>
    <w:rsid w:val="004C5FD1"/>
    <w:rsid w:val="004C660B"/>
    <w:rsid w:val="004C6B80"/>
    <w:rsid w:val="004C6C3D"/>
    <w:rsid w:val="004C6E8F"/>
    <w:rsid w:val="004C73CD"/>
    <w:rsid w:val="004C7762"/>
    <w:rsid w:val="004C7B8A"/>
    <w:rsid w:val="004D16FD"/>
    <w:rsid w:val="004D173B"/>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365B"/>
    <w:rsid w:val="004E3A04"/>
    <w:rsid w:val="004E6B40"/>
    <w:rsid w:val="004E7DAA"/>
    <w:rsid w:val="004F09B1"/>
    <w:rsid w:val="004F0D5B"/>
    <w:rsid w:val="004F1720"/>
    <w:rsid w:val="004F2BEE"/>
    <w:rsid w:val="004F2C2B"/>
    <w:rsid w:val="004F3001"/>
    <w:rsid w:val="004F32F8"/>
    <w:rsid w:val="004F417D"/>
    <w:rsid w:val="004F4BB2"/>
    <w:rsid w:val="004F61CF"/>
    <w:rsid w:val="004F79BE"/>
    <w:rsid w:val="004F79F7"/>
    <w:rsid w:val="00500317"/>
    <w:rsid w:val="00500B57"/>
    <w:rsid w:val="0050159E"/>
    <w:rsid w:val="00501C6B"/>
    <w:rsid w:val="00503065"/>
    <w:rsid w:val="00503623"/>
    <w:rsid w:val="00503DF9"/>
    <w:rsid w:val="00503F62"/>
    <w:rsid w:val="00504040"/>
    <w:rsid w:val="00505086"/>
    <w:rsid w:val="00506417"/>
    <w:rsid w:val="005069FD"/>
    <w:rsid w:val="00506A03"/>
    <w:rsid w:val="0050745E"/>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89"/>
    <w:rsid w:val="0052140E"/>
    <w:rsid w:val="00521B22"/>
    <w:rsid w:val="005222C0"/>
    <w:rsid w:val="0052274F"/>
    <w:rsid w:val="00523685"/>
    <w:rsid w:val="00523992"/>
    <w:rsid w:val="00523A1B"/>
    <w:rsid w:val="00523C58"/>
    <w:rsid w:val="00523E98"/>
    <w:rsid w:val="00524300"/>
    <w:rsid w:val="0052482C"/>
    <w:rsid w:val="00525F8F"/>
    <w:rsid w:val="005268C1"/>
    <w:rsid w:val="005272CF"/>
    <w:rsid w:val="005274CE"/>
    <w:rsid w:val="00527D8D"/>
    <w:rsid w:val="0053003A"/>
    <w:rsid w:val="005310CA"/>
    <w:rsid w:val="005313F0"/>
    <w:rsid w:val="0053153D"/>
    <w:rsid w:val="00531DCC"/>
    <w:rsid w:val="00532A44"/>
    <w:rsid w:val="00532B16"/>
    <w:rsid w:val="00533063"/>
    <w:rsid w:val="005332DB"/>
    <w:rsid w:val="0053338B"/>
    <w:rsid w:val="005333C8"/>
    <w:rsid w:val="00533807"/>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218B"/>
    <w:rsid w:val="005526BC"/>
    <w:rsid w:val="005536E2"/>
    <w:rsid w:val="00553C01"/>
    <w:rsid w:val="005544C6"/>
    <w:rsid w:val="005547E4"/>
    <w:rsid w:val="00554AFE"/>
    <w:rsid w:val="00555526"/>
    <w:rsid w:val="005559D2"/>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3845"/>
    <w:rsid w:val="00564DE0"/>
    <w:rsid w:val="00565C67"/>
    <w:rsid w:val="005664FB"/>
    <w:rsid w:val="00566F87"/>
    <w:rsid w:val="00567193"/>
    <w:rsid w:val="0056762F"/>
    <w:rsid w:val="0057093F"/>
    <w:rsid w:val="00570D8F"/>
    <w:rsid w:val="00570F3B"/>
    <w:rsid w:val="00571201"/>
    <w:rsid w:val="00571516"/>
    <w:rsid w:val="0057183C"/>
    <w:rsid w:val="00572C98"/>
    <w:rsid w:val="005745FD"/>
    <w:rsid w:val="00575BB2"/>
    <w:rsid w:val="00575E19"/>
    <w:rsid w:val="0057604E"/>
    <w:rsid w:val="005761E9"/>
    <w:rsid w:val="005761F1"/>
    <w:rsid w:val="005764B1"/>
    <w:rsid w:val="00577751"/>
    <w:rsid w:val="00577931"/>
    <w:rsid w:val="005800D9"/>
    <w:rsid w:val="00580124"/>
    <w:rsid w:val="005804C0"/>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77A"/>
    <w:rsid w:val="005D2D5C"/>
    <w:rsid w:val="005D3461"/>
    <w:rsid w:val="005D380E"/>
    <w:rsid w:val="005D3A4D"/>
    <w:rsid w:val="005D3BB7"/>
    <w:rsid w:val="005D3C1B"/>
    <w:rsid w:val="005D3C28"/>
    <w:rsid w:val="005D3FA4"/>
    <w:rsid w:val="005D4175"/>
    <w:rsid w:val="005D425C"/>
    <w:rsid w:val="005D46AA"/>
    <w:rsid w:val="005D4A73"/>
    <w:rsid w:val="005D4AE9"/>
    <w:rsid w:val="005D50AD"/>
    <w:rsid w:val="005D52A4"/>
    <w:rsid w:val="005D56CC"/>
    <w:rsid w:val="005D59DC"/>
    <w:rsid w:val="005D5B01"/>
    <w:rsid w:val="005D69DA"/>
    <w:rsid w:val="005D6A3F"/>
    <w:rsid w:val="005D7FED"/>
    <w:rsid w:val="005E02E2"/>
    <w:rsid w:val="005E088B"/>
    <w:rsid w:val="005E24B5"/>
    <w:rsid w:val="005E260E"/>
    <w:rsid w:val="005E2A29"/>
    <w:rsid w:val="005E2B64"/>
    <w:rsid w:val="005E2DCD"/>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08A"/>
    <w:rsid w:val="005F41B3"/>
    <w:rsid w:val="005F420F"/>
    <w:rsid w:val="005F5431"/>
    <w:rsid w:val="005F54DD"/>
    <w:rsid w:val="005F5C6A"/>
    <w:rsid w:val="005F777D"/>
    <w:rsid w:val="005F77C4"/>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345"/>
    <w:rsid w:val="0060661D"/>
    <w:rsid w:val="00606B02"/>
    <w:rsid w:val="00607CB8"/>
    <w:rsid w:val="00607F0A"/>
    <w:rsid w:val="0061015C"/>
    <w:rsid w:val="00610300"/>
    <w:rsid w:val="0061075A"/>
    <w:rsid w:val="00610BE7"/>
    <w:rsid w:val="00611541"/>
    <w:rsid w:val="006115F9"/>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435E"/>
    <w:rsid w:val="00625B37"/>
    <w:rsid w:val="00625F52"/>
    <w:rsid w:val="00626025"/>
    <w:rsid w:val="006260C9"/>
    <w:rsid w:val="00626293"/>
    <w:rsid w:val="00626EE2"/>
    <w:rsid w:val="0062782B"/>
    <w:rsid w:val="00630664"/>
    <w:rsid w:val="0063189B"/>
    <w:rsid w:val="00632CBD"/>
    <w:rsid w:val="00633533"/>
    <w:rsid w:val="00633A9F"/>
    <w:rsid w:val="00633AC8"/>
    <w:rsid w:val="00633C4B"/>
    <w:rsid w:val="00633DD7"/>
    <w:rsid w:val="00634F88"/>
    <w:rsid w:val="006352BF"/>
    <w:rsid w:val="00637A93"/>
    <w:rsid w:val="006401EA"/>
    <w:rsid w:val="0064037A"/>
    <w:rsid w:val="006426DF"/>
    <w:rsid w:val="00642717"/>
    <w:rsid w:val="00642926"/>
    <w:rsid w:val="00643CE7"/>
    <w:rsid w:val="00643EAA"/>
    <w:rsid w:val="006441A8"/>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57D05"/>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DDB"/>
    <w:rsid w:val="00672FEF"/>
    <w:rsid w:val="0067362B"/>
    <w:rsid w:val="00674725"/>
    <w:rsid w:val="00674C43"/>
    <w:rsid w:val="00674F3F"/>
    <w:rsid w:val="0067565C"/>
    <w:rsid w:val="0067599F"/>
    <w:rsid w:val="00675DF0"/>
    <w:rsid w:val="006764B5"/>
    <w:rsid w:val="00676D27"/>
    <w:rsid w:val="0067705C"/>
    <w:rsid w:val="0067756D"/>
    <w:rsid w:val="00677631"/>
    <w:rsid w:val="006805D8"/>
    <w:rsid w:val="00680B0B"/>
    <w:rsid w:val="00681046"/>
    <w:rsid w:val="0068108F"/>
    <w:rsid w:val="00681C95"/>
    <w:rsid w:val="00681DD5"/>
    <w:rsid w:val="0068233D"/>
    <w:rsid w:val="0068263D"/>
    <w:rsid w:val="00682CF3"/>
    <w:rsid w:val="0068487F"/>
    <w:rsid w:val="00684E7C"/>
    <w:rsid w:val="00685081"/>
    <w:rsid w:val="00685766"/>
    <w:rsid w:val="00686210"/>
    <w:rsid w:val="00686D2F"/>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F27"/>
    <w:rsid w:val="006A38ED"/>
    <w:rsid w:val="006A3A94"/>
    <w:rsid w:val="006A3FCA"/>
    <w:rsid w:val="006A4744"/>
    <w:rsid w:val="006A51D0"/>
    <w:rsid w:val="006A6DCF"/>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C2B"/>
    <w:rsid w:val="006D4D30"/>
    <w:rsid w:val="006D5CD8"/>
    <w:rsid w:val="006D5EF5"/>
    <w:rsid w:val="006D62A8"/>
    <w:rsid w:val="006D69C6"/>
    <w:rsid w:val="006E014D"/>
    <w:rsid w:val="006E03A6"/>
    <w:rsid w:val="006E0D9F"/>
    <w:rsid w:val="006E11AE"/>
    <w:rsid w:val="006E149E"/>
    <w:rsid w:val="006E1C3D"/>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F17CA"/>
    <w:rsid w:val="006F2D1B"/>
    <w:rsid w:val="006F3572"/>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5CF"/>
    <w:rsid w:val="00702918"/>
    <w:rsid w:val="007039BB"/>
    <w:rsid w:val="00703A80"/>
    <w:rsid w:val="00704E97"/>
    <w:rsid w:val="007051E0"/>
    <w:rsid w:val="00705A49"/>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3C26"/>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A3B"/>
    <w:rsid w:val="00743CF5"/>
    <w:rsid w:val="007443D9"/>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2BFD"/>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290"/>
    <w:rsid w:val="007715D2"/>
    <w:rsid w:val="0077284C"/>
    <w:rsid w:val="00772A0B"/>
    <w:rsid w:val="00772EC4"/>
    <w:rsid w:val="00773274"/>
    <w:rsid w:val="007737C6"/>
    <w:rsid w:val="007738B2"/>
    <w:rsid w:val="00773D83"/>
    <w:rsid w:val="0077425F"/>
    <w:rsid w:val="00775C64"/>
    <w:rsid w:val="00775C8F"/>
    <w:rsid w:val="00775CC1"/>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305"/>
    <w:rsid w:val="0078463E"/>
    <w:rsid w:val="007848BF"/>
    <w:rsid w:val="00784E51"/>
    <w:rsid w:val="007856F6"/>
    <w:rsid w:val="0078589F"/>
    <w:rsid w:val="00785B49"/>
    <w:rsid w:val="0078613F"/>
    <w:rsid w:val="00786417"/>
    <w:rsid w:val="00786A07"/>
    <w:rsid w:val="00786B2F"/>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DC6"/>
    <w:rsid w:val="007A7393"/>
    <w:rsid w:val="007A7450"/>
    <w:rsid w:val="007B0031"/>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EAB"/>
    <w:rsid w:val="007C455F"/>
    <w:rsid w:val="007C597E"/>
    <w:rsid w:val="007C5E00"/>
    <w:rsid w:val="007C6DD0"/>
    <w:rsid w:val="007C6F8C"/>
    <w:rsid w:val="007C6FD1"/>
    <w:rsid w:val="007C7C87"/>
    <w:rsid w:val="007C7D04"/>
    <w:rsid w:val="007D003E"/>
    <w:rsid w:val="007D0B19"/>
    <w:rsid w:val="007D0CE1"/>
    <w:rsid w:val="007D0E83"/>
    <w:rsid w:val="007D2256"/>
    <w:rsid w:val="007D3612"/>
    <w:rsid w:val="007D3CEC"/>
    <w:rsid w:val="007D44B7"/>
    <w:rsid w:val="007D44D2"/>
    <w:rsid w:val="007D4B7A"/>
    <w:rsid w:val="007D581E"/>
    <w:rsid w:val="007D622F"/>
    <w:rsid w:val="007D7A15"/>
    <w:rsid w:val="007E0C5D"/>
    <w:rsid w:val="007E0E06"/>
    <w:rsid w:val="007E133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27365"/>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40AA"/>
    <w:rsid w:val="00844B31"/>
    <w:rsid w:val="00844E4F"/>
    <w:rsid w:val="00844EEC"/>
    <w:rsid w:val="0084550B"/>
    <w:rsid w:val="008459D6"/>
    <w:rsid w:val="00845A55"/>
    <w:rsid w:val="00845DB7"/>
    <w:rsid w:val="00846028"/>
    <w:rsid w:val="00847493"/>
    <w:rsid w:val="008479DC"/>
    <w:rsid w:val="00847FD0"/>
    <w:rsid w:val="0085080E"/>
    <w:rsid w:val="00850E61"/>
    <w:rsid w:val="00851828"/>
    <w:rsid w:val="00852927"/>
    <w:rsid w:val="00853211"/>
    <w:rsid w:val="008537ED"/>
    <w:rsid w:val="00853980"/>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FC"/>
    <w:rsid w:val="00885972"/>
    <w:rsid w:val="00886AC1"/>
    <w:rsid w:val="00887261"/>
    <w:rsid w:val="00890729"/>
    <w:rsid w:val="0089157E"/>
    <w:rsid w:val="00891882"/>
    <w:rsid w:val="00893559"/>
    <w:rsid w:val="00894100"/>
    <w:rsid w:val="008943A9"/>
    <w:rsid w:val="00895454"/>
    <w:rsid w:val="0089587C"/>
    <w:rsid w:val="00895982"/>
    <w:rsid w:val="00896C23"/>
    <w:rsid w:val="00896E91"/>
    <w:rsid w:val="00897710"/>
    <w:rsid w:val="00897D89"/>
    <w:rsid w:val="008A0742"/>
    <w:rsid w:val="008A28F4"/>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8DD"/>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1F03"/>
    <w:rsid w:val="008D2013"/>
    <w:rsid w:val="008D21A8"/>
    <w:rsid w:val="008D2545"/>
    <w:rsid w:val="008D31B0"/>
    <w:rsid w:val="008D3242"/>
    <w:rsid w:val="008D364F"/>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2AE4"/>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15FA"/>
    <w:rsid w:val="0095161D"/>
    <w:rsid w:val="00951794"/>
    <w:rsid w:val="0095212A"/>
    <w:rsid w:val="00952639"/>
    <w:rsid w:val="009526C8"/>
    <w:rsid w:val="009529CB"/>
    <w:rsid w:val="009540BF"/>
    <w:rsid w:val="0095428C"/>
    <w:rsid w:val="00955226"/>
    <w:rsid w:val="00955B2C"/>
    <w:rsid w:val="00955D6C"/>
    <w:rsid w:val="009560DF"/>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A5E"/>
    <w:rsid w:val="00967B78"/>
    <w:rsid w:val="00970405"/>
    <w:rsid w:val="009706D8"/>
    <w:rsid w:val="00970728"/>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3CB1"/>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40D1"/>
    <w:rsid w:val="009A41E4"/>
    <w:rsid w:val="009A4D66"/>
    <w:rsid w:val="009A51E3"/>
    <w:rsid w:val="009A5609"/>
    <w:rsid w:val="009A5BBD"/>
    <w:rsid w:val="009A6457"/>
    <w:rsid w:val="009A6519"/>
    <w:rsid w:val="009A6D0A"/>
    <w:rsid w:val="009A6ED3"/>
    <w:rsid w:val="009A718B"/>
    <w:rsid w:val="009B0177"/>
    <w:rsid w:val="009B2608"/>
    <w:rsid w:val="009B26C3"/>
    <w:rsid w:val="009B2D43"/>
    <w:rsid w:val="009B3496"/>
    <w:rsid w:val="009B36BC"/>
    <w:rsid w:val="009B4358"/>
    <w:rsid w:val="009B4E7C"/>
    <w:rsid w:val="009B5865"/>
    <w:rsid w:val="009B5A7B"/>
    <w:rsid w:val="009B5AF9"/>
    <w:rsid w:val="009B6640"/>
    <w:rsid w:val="009B763C"/>
    <w:rsid w:val="009C0031"/>
    <w:rsid w:val="009C0618"/>
    <w:rsid w:val="009C066A"/>
    <w:rsid w:val="009C0D26"/>
    <w:rsid w:val="009C0EE9"/>
    <w:rsid w:val="009C199E"/>
    <w:rsid w:val="009C28C8"/>
    <w:rsid w:val="009C30B8"/>
    <w:rsid w:val="009C32D9"/>
    <w:rsid w:val="009C3558"/>
    <w:rsid w:val="009C3B27"/>
    <w:rsid w:val="009C451A"/>
    <w:rsid w:val="009C4FD5"/>
    <w:rsid w:val="009C575F"/>
    <w:rsid w:val="009C57C6"/>
    <w:rsid w:val="009C6095"/>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2B1"/>
    <w:rsid w:val="009E06B6"/>
    <w:rsid w:val="009E0779"/>
    <w:rsid w:val="009E0D10"/>
    <w:rsid w:val="009E0F3A"/>
    <w:rsid w:val="009E19ED"/>
    <w:rsid w:val="009E1FE6"/>
    <w:rsid w:val="009E2789"/>
    <w:rsid w:val="009E30AB"/>
    <w:rsid w:val="009E3803"/>
    <w:rsid w:val="009E3ECE"/>
    <w:rsid w:val="009E3FE4"/>
    <w:rsid w:val="009E4548"/>
    <w:rsid w:val="009E4684"/>
    <w:rsid w:val="009E47E1"/>
    <w:rsid w:val="009E5BCC"/>
    <w:rsid w:val="009E5FB4"/>
    <w:rsid w:val="009E6123"/>
    <w:rsid w:val="009E639F"/>
    <w:rsid w:val="009E71B4"/>
    <w:rsid w:val="009E7251"/>
    <w:rsid w:val="009E7286"/>
    <w:rsid w:val="009E7A89"/>
    <w:rsid w:val="009E7F18"/>
    <w:rsid w:val="009F0148"/>
    <w:rsid w:val="009F01B8"/>
    <w:rsid w:val="009F15A4"/>
    <w:rsid w:val="009F161D"/>
    <w:rsid w:val="009F1961"/>
    <w:rsid w:val="009F1C8B"/>
    <w:rsid w:val="009F1F77"/>
    <w:rsid w:val="009F2751"/>
    <w:rsid w:val="009F2A3F"/>
    <w:rsid w:val="009F35CA"/>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258A"/>
    <w:rsid w:val="00A03CEE"/>
    <w:rsid w:val="00A04903"/>
    <w:rsid w:val="00A04F06"/>
    <w:rsid w:val="00A05734"/>
    <w:rsid w:val="00A05959"/>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6664"/>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71"/>
    <w:rsid w:val="00A4569F"/>
    <w:rsid w:val="00A45D96"/>
    <w:rsid w:val="00A45EF7"/>
    <w:rsid w:val="00A46A19"/>
    <w:rsid w:val="00A46FEA"/>
    <w:rsid w:val="00A47C33"/>
    <w:rsid w:val="00A47CFE"/>
    <w:rsid w:val="00A50494"/>
    <w:rsid w:val="00A507E4"/>
    <w:rsid w:val="00A5148A"/>
    <w:rsid w:val="00A51713"/>
    <w:rsid w:val="00A51913"/>
    <w:rsid w:val="00A51C77"/>
    <w:rsid w:val="00A51EB0"/>
    <w:rsid w:val="00A520A7"/>
    <w:rsid w:val="00A526EC"/>
    <w:rsid w:val="00A5288E"/>
    <w:rsid w:val="00A52FAC"/>
    <w:rsid w:val="00A535A2"/>
    <w:rsid w:val="00A535F2"/>
    <w:rsid w:val="00A53BDE"/>
    <w:rsid w:val="00A541A9"/>
    <w:rsid w:val="00A54575"/>
    <w:rsid w:val="00A54814"/>
    <w:rsid w:val="00A5557D"/>
    <w:rsid w:val="00A55888"/>
    <w:rsid w:val="00A55B47"/>
    <w:rsid w:val="00A565DF"/>
    <w:rsid w:val="00A56A22"/>
    <w:rsid w:val="00A56EB6"/>
    <w:rsid w:val="00A574B6"/>
    <w:rsid w:val="00A614A4"/>
    <w:rsid w:val="00A61984"/>
    <w:rsid w:val="00A619DD"/>
    <w:rsid w:val="00A62014"/>
    <w:rsid w:val="00A62738"/>
    <w:rsid w:val="00A634D1"/>
    <w:rsid w:val="00A63AFE"/>
    <w:rsid w:val="00A64FBD"/>
    <w:rsid w:val="00A65937"/>
    <w:rsid w:val="00A65948"/>
    <w:rsid w:val="00A66180"/>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436"/>
    <w:rsid w:val="00A86BF5"/>
    <w:rsid w:val="00A876B5"/>
    <w:rsid w:val="00A903B4"/>
    <w:rsid w:val="00A906E5"/>
    <w:rsid w:val="00A90A61"/>
    <w:rsid w:val="00A90E3C"/>
    <w:rsid w:val="00A9121B"/>
    <w:rsid w:val="00A913DE"/>
    <w:rsid w:val="00A917A3"/>
    <w:rsid w:val="00A9209A"/>
    <w:rsid w:val="00A92482"/>
    <w:rsid w:val="00A92BAA"/>
    <w:rsid w:val="00A94311"/>
    <w:rsid w:val="00A945D9"/>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DBB"/>
    <w:rsid w:val="00AA3D5F"/>
    <w:rsid w:val="00AA3E6F"/>
    <w:rsid w:val="00AA492B"/>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F8E"/>
    <w:rsid w:val="00AB41F6"/>
    <w:rsid w:val="00AB4A8E"/>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EE6"/>
    <w:rsid w:val="00AC4FC2"/>
    <w:rsid w:val="00AC5A42"/>
    <w:rsid w:val="00AC69B3"/>
    <w:rsid w:val="00AC6A0D"/>
    <w:rsid w:val="00AC6FB1"/>
    <w:rsid w:val="00AC7B6A"/>
    <w:rsid w:val="00AC7F1D"/>
    <w:rsid w:val="00AD0374"/>
    <w:rsid w:val="00AD0A29"/>
    <w:rsid w:val="00AD0FCD"/>
    <w:rsid w:val="00AD13D3"/>
    <w:rsid w:val="00AD13E3"/>
    <w:rsid w:val="00AD195D"/>
    <w:rsid w:val="00AD2820"/>
    <w:rsid w:val="00AD2F91"/>
    <w:rsid w:val="00AD37F3"/>
    <w:rsid w:val="00AD428A"/>
    <w:rsid w:val="00AD45B8"/>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4F21"/>
    <w:rsid w:val="00AF55EF"/>
    <w:rsid w:val="00AF59B2"/>
    <w:rsid w:val="00AF6C45"/>
    <w:rsid w:val="00AF6D27"/>
    <w:rsid w:val="00AF72CF"/>
    <w:rsid w:val="00B0004E"/>
    <w:rsid w:val="00B00CF9"/>
    <w:rsid w:val="00B00DC6"/>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4B4"/>
    <w:rsid w:val="00B12A79"/>
    <w:rsid w:val="00B12AB2"/>
    <w:rsid w:val="00B1304E"/>
    <w:rsid w:val="00B135FF"/>
    <w:rsid w:val="00B13F83"/>
    <w:rsid w:val="00B14015"/>
    <w:rsid w:val="00B14045"/>
    <w:rsid w:val="00B141CF"/>
    <w:rsid w:val="00B14B06"/>
    <w:rsid w:val="00B14D14"/>
    <w:rsid w:val="00B153C6"/>
    <w:rsid w:val="00B15B9F"/>
    <w:rsid w:val="00B16A01"/>
    <w:rsid w:val="00B16B74"/>
    <w:rsid w:val="00B16CB5"/>
    <w:rsid w:val="00B17257"/>
    <w:rsid w:val="00B17C15"/>
    <w:rsid w:val="00B20A33"/>
    <w:rsid w:val="00B2294B"/>
    <w:rsid w:val="00B22A7B"/>
    <w:rsid w:val="00B22CB9"/>
    <w:rsid w:val="00B22E64"/>
    <w:rsid w:val="00B23582"/>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5A69"/>
    <w:rsid w:val="00B87A03"/>
    <w:rsid w:val="00B87B33"/>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093"/>
    <w:rsid w:val="00BA1BEB"/>
    <w:rsid w:val="00BA2F50"/>
    <w:rsid w:val="00BA3031"/>
    <w:rsid w:val="00BA493A"/>
    <w:rsid w:val="00BA538D"/>
    <w:rsid w:val="00BA5820"/>
    <w:rsid w:val="00BA59B3"/>
    <w:rsid w:val="00BA7445"/>
    <w:rsid w:val="00BA76C0"/>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899"/>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71BE"/>
    <w:rsid w:val="00BC7CE8"/>
    <w:rsid w:val="00BD0351"/>
    <w:rsid w:val="00BD08BC"/>
    <w:rsid w:val="00BD0AB5"/>
    <w:rsid w:val="00BD0C94"/>
    <w:rsid w:val="00BD0E33"/>
    <w:rsid w:val="00BD1868"/>
    <w:rsid w:val="00BD1A38"/>
    <w:rsid w:val="00BD33A7"/>
    <w:rsid w:val="00BD36E3"/>
    <w:rsid w:val="00BD3806"/>
    <w:rsid w:val="00BD38A9"/>
    <w:rsid w:val="00BD493E"/>
    <w:rsid w:val="00BD4A40"/>
    <w:rsid w:val="00BD4EE6"/>
    <w:rsid w:val="00BD4F82"/>
    <w:rsid w:val="00BD560D"/>
    <w:rsid w:val="00BD59D5"/>
    <w:rsid w:val="00BD6086"/>
    <w:rsid w:val="00BD61B9"/>
    <w:rsid w:val="00BD6F1E"/>
    <w:rsid w:val="00BD7039"/>
    <w:rsid w:val="00BD724F"/>
    <w:rsid w:val="00BD7AB4"/>
    <w:rsid w:val="00BD7AE2"/>
    <w:rsid w:val="00BE0874"/>
    <w:rsid w:val="00BE1AAE"/>
    <w:rsid w:val="00BE1DA6"/>
    <w:rsid w:val="00BE1ED8"/>
    <w:rsid w:val="00BE24F1"/>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01F"/>
    <w:rsid w:val="00C044DC"/>
    <w:rsid w:val="00C04B16"/>
    <w:rsid w:val="00C062EA"/>
    <w:rsid w:val="00C0643D"/>
    <w:rsid w:val="00C06664"/>
    <w:rsid w:val="00C06777"/>
    <w:rsid w:val="00C06931"/>
    <w:rsid w:val="00C06F7A"/>
    <w:rsid w:val="00C07DF1"/>
    <w:rsid w:val="00C10757"/>
    <w:rsid w:val="00C10F8E"/>
    <w:rsid w:val="00C1118C"/>
    <w:rsid w:val="00C116B5"/>
    <w:rsid w:val="00C116CE"/>
    <w:rsid w:val="00C12C16"/>
    <w:rsid w:val="00C12F3F"/>
    <w:rsid w:val="00C13349"/>
    <w:rsid w:val="00C13613"/>
    <w:rsid w:val="00C1369D"/>
    <w:rsid w:val="00C1439E"/>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B0D"/>
    <w:rsid w:val="00C26ED2"/>
    <w:rsid w:val="00C27E60"/>
    <w:rsid w:val="00C304E6"/>
    <w:rsid w:val="00C30D5F"/>
    <w:rsid w:val="00C30DF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630C"/>
    <w:rsid w:val="00C7672A"/>
    <w:rsid w:val="00C772EA"/>
    <w:rsid w:val="00C77A05"/>
    <w:rsid w:val="00C77B77"/>
    <w:rsid w:val="00C77FF5"/>
    <w:rsid w:val="00C8037F"/>
    <w:rsid w:val="00C80B15"/>
    <w:rsid w:val="00C80D10"/>
    <w:rsid w:val="00C81824"/>
    <w:rsid w:val="00C81B26"/>
    <w:rsid w:val="00C82664"/>
    <w:rsid w:val="00C828E4"/>
    <w:rsid w:val="00C82C02"/>
    <w:rsid w:val="00C82EF1"/>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0DC"/>
    <w:rsid w:val="00CD53C9"/>
    <w:rsid w:val="00CD58F9"/>
    <w:rsid w:val="00CD5952"/>
    <w:rsid w:val="00CD5D7C"/>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4FF"/>
    <w:rsid w:val="00CF2C14"/>
    <w:rsid w:val="00CF2DF7"/>
    <w:rsid w:val="00CF342D"/>
    <w:rsid w:val="00CF3A54"/>
    <w:rsid w:val="00CF3BCB"/>
    <w:rsid w:val="00CF3EFE"/>
    <w:rsid w:val="00CF6496"/>
    <w:rsid w:val="00CF6B0A"/>
    <w:rsid w:val="00D000F1"/>
    <w:rsid w:val="00D001BB"/>
    <w:rsid w:val="00D01C44"/>
    <w:rsid w:val="00D01EF5"/>
    <w:rsid w:val="00D02178"/>
    <w:rsid w:val="00D026A4"/>
    <w:rsid w:val="00D02E05"/>
    <w:rsid w:val="00D03420"/>
    <w:rsid w:val="00D03EF1"/>
    <w:rsid w:val="00D04242"/>
    <w:rsid w:val="00D04D85"/>
    <w:rsid w:val="00D055C2"/>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18C"/>
    <w:rsid w:val="00D16CC5"/>
    <w:rsid w:val="00D17855"/>
    <w:rsid w:val="00D17B10"/>
    <w:rsid w:val="00D17D3E"/>
    <w:rsid w:val="00D2037B"/>
    <w:rsid w:val="00D20E51"/>
    <w:rsid w:val="00D21264"/>
    <w:rsid w:val="00D216A2"/>
    <w:rsid w:val="00D21C55"/>
    <w:rsid w:val="00D21C8C"/>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31B3"/>
    <w:rsid w:val="00D340E2"/>
    <w:rsid w:val="00D34251"/>
    <w:rsid w:val="00D344DC"/>
    <w:rsid w:val="00D3497C"/>
    <w:rsid w:val="00D354BE"/>
    <w:rsid w:val="00D35CF1"/>
    <w:rsid w:val="00D36028"/>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4587"/>
    <w:rsid w:val="00D45174"/>
    <w:rsid w:val="00D459EF"/>
    <w:rsid w:val="00D461E4"/>
    <w:rsid w:val="00D465C8"/>
    <w:rsid w:val="00D467D0"/>
    <w:rsid w:val="00D47825"/>
    <w:rsid w:val="00D500A5"/>
    <w:rsid w:val="00D5067C"/>
    <w:rsid w:val="00D514DF"/>
    <w:rsid w:val="00D515CD"/>
    <w:rsid w:val="00D5160C"/>
    <w:rsid w:val="00D5167A"/>
    <w:rsid w:val="00D51AEA"/>
    <w:rsid w:val="00D51E5D"/>
    <w:rsid w:val="00D527BF"/>
    <w:rsid w:val="00D52DAB"/>
    <w:rsid w:val="00D52EB0"/>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0AE"/>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677B"/>
    <w:rsid w:val="00D772D3"/>
    <w:rsid w:val="00D8123C"/>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5909"/>
    <w:rsid w:val="00D8621F"/>
    <w:rsid w:val="00D86790"/>
    <w:rsid w:val="00D87156"/>
    <w:rsid w:val="00D8717B"/>
    <w:rsid w:val="00D87588"/>
    <w:rsid w:val="00D90292"/>
    <w:rsid w:val="00D9062B"/>
    <w:rsid w:val="00D906F3"/>
    <w:rsid w:val="00D91EBA"/>
    <w:rsid w:val="00D9249A"/>
    <w:rsid w:val="00D92B38"/>
    <w:rsid w:val="00D93A4A"/>
    <w:rsid w:val="00D93B83"/>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2CEB"/>
    <w:rsid w:val="00DA3C7C"/>
    <w:rsid w:val="00DA424F"/>
    <w:rsid w:val="00DA504A"/>
    <w:rsid w:val="00DA5503"/>
    <w:rsid w:val="00DA746C"/>
    <w:rsid w:val="00DA7800"/>
    <w:rsid w:val="00DA788E"/>
    <w:rsid w:val="00DA7FF4"/>
    <w:rsid w:val="00DB028B"/>
    <w:rsid w:val="00DB0439"/>
    <w:rsid w:val="00DB1B7B"/>
    <w:rsid w:val="00DB1C21"/>
    <w:rsid w:val="00DB1D9A"/>
    <w:rsid w:val="00DB2090"/>
    <w:rsid w:val="00DB25E7"/>
    <w:rsid w:val="00DB2A42"/>
    <w:rsid w:val="00DB3590"/>
    <w:rsid w:val="00DB4E17"/>
    <w:rsid w:val="00DB63D8"/>
    <w:rsid w:val="00DB74B3"/>
    <w:rsid w:val="00DB7502"/>
    <w:rsid w:val="00DB79E3"/>
    <w:rsid w:val="00DC0240"/>
    <w:rsid w:val="00DC11A7"/>
    <w:rsid w:val="00DC16FF"/>
    <w:rsid w:val="00DC1873"/>
    <w:rsid w:val="00DC1A31"/>
    <w:rsid w:val="00DC2D71"/>
    <w:rsid w:val="00DC3A79"/>
    <w:rsid w:val="00DC42D1"/>
    <w:rsid w:val="00DC4661"/>
    <w:rsid w:val="00DC5C21"/>
    <w:rsid w:val="00DC5E66"/>
    <w:rsid w:val="00DC67D6"/>
    <w:rsid w:val="00DD055F"/>
    <w:rsid w:val="00DD0741"/>
    <w:rsid w:val="00DD0761"/>
    <w:rsid w:val="00DD09EB"/>
    <w:rsid w:val="00DD0A9A"/>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2BB0"/>
    <w:rsid w:val="00DE3C62"/>
    <w:rsid w:val="00DE48CD"/>
    <w:rsid w:val="00DE4D42"/>
    <w:rsid w:val="00DE7695"/>
    <w:rsid w:val="00DF045F"/>
    <w:rsid w:val="00DF0704"/>
    <w:rsid w:val="00DF07A9"/>
    <w:rsid w:val="00DF08D7"/>
    <w:rsid w:val="00DF0F91"/>
    <w:rsid w:val="00DF1485"/>
    <w:rsid w:val="00DF1957"/>
    <w:rsid w:val="00DF2CD6"/>
    <w:rsid w:val="00DF31D4"/>
    <w:rsid w:val="00DF3443"/>
    <w:rsid w:val="00DF3D1D"/>
    <w:rsid w:val="00DF426B"/>
    <w:rsid w:val="00DF4E92"/>
    <w:rsid w:val="00DF4F5B"/>
    <w:rsid w:val="00DF5D10"/>
    <w:rsid w:val="00DF5E77"/>
    <w:rsid w:val="00DF66BD"/>
    <w:rsid w:val="00DF6901"/>
    <w:rsid w:val="00DF73C8"/>
    <w:rsid w:val="00DF74FC"/>
    <w:rsid w:val="00DF7B82"/>
    <w:rsid w:val="00DF7DD0"/>
    <w:rsid w:val="00E00406"/>
    <w:rsid w:val="00E008B4"/>
    <w:rsid w:val="00E00A05"/>
    <w:rsid w:val="00E011A2"/>
    <w:rsid w:val="00E018C5"/>
    <w:rsid w:val="00E01BC7"/>
    <w:rsid w:val="00E02072"/>
    <w:rsid w:val="00E03BB6"/>
    <w:rsid w:val="00E04577"/>
    <w:rsid w:val="00E0500B"/>
    <w:rsid w:val="00E0684C"/>
    <w:rsid w:val="00E0761D"/>
    <w:rsid w:val="00E078AE"/>
    <w:rsid w:val="00E106AB"/>
    <w:rsid w:val="00E10F25"/>
    <w:rsid w:val="00E10F28"/>
    <w:rsid w:val="00E11235"/>
    <w:rsid w:val="00E118CB"/>
    <w:rsid w:val="00E11A85"/>
    <w:rsid w:val="00E12554"/>
    <w:rsid w:val="00E12BFC"/>
    <w:rsid w:val="00E12D93"/>
    <w:rsid w:val="00E13072"/>
    <w:rsid w:val="00E13290"/>
    <w:rsid w:val="00E1403A"/>
    <w:rsid w:val="00E14306"/>
    <w:rsid w:val="00E14A94"/>
    <w:rsid w:val="00E150FC"/>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94A"/>
    <w:rsid w:val="00E273B4"/>
    <w:rsid w:val="00E27630"/>
    <w:rsid w:val="00E279CD"/>
    <w:rsid w:val="00E27A3E"/>
    <w:rsid w:val="00E31169"/>
    <w:rsid w:val="00E311C7"/>
    <w:rsid w:val="00E31B1C"/>
    <w:rsid w:val="00E31D83"/>
    <w:rsid w:val="00E321BD"/>
    <w:rsid w:val="00E33530"/>
    <w:rsid w:val="00E3353D"/>
    <w:rsid w:val="00E33790"/>
    <w:rsid w:val="00E33C0A"/>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7DE"/>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2E4"/>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CC6"/>
    <w:rsid w:val="00E86F85"/>
    <w:rsid w:val="00E870FA"/>
    <w:rsid w:val="00E87EE6"/>
    <w:rsid w:val="00E87F66"/>
    <w:rsid w:val="00E90B44"/>
    <w:rsid w:val="00E91385"/>
    <w:rsid w:val="00E928DE"/>
    <w:rsid w:val="00E92F03"/>
    <w:rsid w:val="00E93943"/>
    <w:rsid w:val="00E93947"/>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99F"/>
    <w:rsid w:val="00EC69CC"/>
    <w:rsid w:val="00ED0268"/>
    <w:rsid w:val="00ED087F"/>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D3E"/>
    <w:rsid w:val="00EE21E5"/>
    <w:rsid w:val="00EE22C4"/>
    <w:rsid w:val="00EE2A83"/>
    <w:rsid w:val="00EE2DDF"/>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3276"/>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1033"/>
    <w:rsid w:val="00F01183"/>
    <w:rsid w:val="00F015BA"/>
    <w:rsid w:val="00F0279A"/>
    <w:rsid w:val="00F03087"/>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5AF"/>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4BF3"/>
    <w:rsid w:val="00F2537D"/>
    <w:rsid w:val="00F25596"/>
    <w:rsid w:val="00F25CAD"/>
    <w:rsid w:val="00F271C1"/>
    <w:rsid w:val="00F30192"/>
    <w:rsid w:val="00F30234"/>
    <w:rsid w:val="00F30465"/>
    <w:rsid w:val="00F305EB"/>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9A7"/>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1DF6"/>
    <w:rsid w:val="00F625D5"/>
    <w:rsid w:val="00F631E9"/>
    <w:rsid w:val="00F637F1"/>
    <w:rsid w:val="00F63D41"/>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D5F"/>
    <w:rsid w:val="00F90FD4"/>
    <w:rsid w:val="00F933BB"/>
    <w:rsid w:val="00F937C8"/>
    <w:rsid w:val="00F93FFF"/>
    <w:rsid w:val="00F94C8B"/>
    <w:rsid w:val="00F94EA1"/>
    <w:rsid w:val="00F94EEA"/>
    <w:rsid w:val="00F94FBB"/>
    <w:rsid w:val="00F95846"/>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A7661"/>
    <w:rsid w:val="00FB0BDF"/>
    <w:rsid w:val="00FB11AA"/>
    <w:rsid w:val="00FB1720"/>
    <w:rsid w:val="00FB17F1"/>
    <w:rsid w:val="00FB2499"/>
    <w:rsid w:val="00FB28D6"/>
    <w:rsid w:val="00FB2A9E"/>
    <w:rsid w:val="00FB3839"/>
    <w:rsid w:val="00FB3BE4"/>
    <w:rsid w:val="00FB3FF1"/>
    <w:rsid w:val="00FB49E9"/>
    <w:rsid w:val="00FB51B5"/>
    <w:rsid w:val="00FB5704"/>
    <w:rsid w:val="00FB5AC2"/>
    <w:rsid w:val="00FB67B1"/>
    <w:rsid w:val="00FB69E9"/>
    <w:rsid w:val="00FB7B64"/>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C3D"/>
    <w:rsid w:val="00FC7042"/>
    <w:rsid w:val="00FC7397"/>
    <w:rsid w:val="00FC76C9"/>
    <w:rsid w:val="00FD09F2"/>
    <w:rsid w:val="00FD0E1D"/>
    <w:rsid w:val="00FD13A6"/>
    <w:rsid w:val="00FD1872"/>
    <w:rsid w:val="00FD20D1"/>
    <w:rsid w:val="00FD2BDA"/>
    <w:rsid w:val="00FD3123"/>
    <w:rsid w:val="00FD378A"/>
    <w:rsid w:val="00FD3C92"/>
    <w:rsid w:val="00FD473A"/>
    <w:rsid w:val="00FD4971"/>
    <w:rsid w:val="00FD5830"/>
    <w:rsid w:val="00FD604B"/>
    <w:rsid w:val="00FD6140"/>
    <w:rsid w:val="00FD61DC"/>
    <w:rsid w:val="00FD62A5"/>
    <w:rsid w:val="00FD6696"/>
    <w:rsid w:val="00FD669B"/>
    <w:rsid w:val="00FD725A"/>
    <w:rsid w:val="00FD744B"/>
    <w:rsid w:val="00FD7B07"/>
    <w:rsid w:val="00FD7E57"/>
    <w:rsid w:val="00FE0817"/>
    <w:rsid w:val="00FE0CEA"/>
    <w:rsid w:val="00FE15E5"/>
    <w:rsid w:val="00FE16FA"/>
    <w:rsid w:val="00FE26AD"/>
    <w:rsid w:val="00FE35C3"/>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AD3E8"/>
  <w15:docId w15:val="{F7D87F47-1E7D-4D1B-A1F4-0D869F28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137386734">
      <w:bodyDiv w:val="1"/>
      <w:marLeft w:val="0"/>
      <w:marRight w:val="0"/>
      <w:marTop w:val="0"/>
      <w:marBottom w:val="0"/>
      <w:divBdr>
        <w:top w:val="none" w:sz="0" w:space="0" w:color="auto"/>
        <w:left w:val="none" w:sz="0" w:space="0" w:color="auto"/>
        <w:bottom w:val="none" w:sz="0" w:space="0" w:color="auto"/>
        <w:right w:val="none" w:sz="0" w:space="0" w:color="auto"/>
      </w:divBdr>
    </w:div>
    <w:div w:id="502626048">
      <w:bodyDiv w:val="1"/>
      <w:marLeft w:val="0"/>
      <w:marRight w:val="0"/>
      <w:marTop w:val="0"/>
      <w:marBottom w:val="0"/>
      <w:divBdr>
        <w:top w:val="none" w:sz="0" w:space="0" w:color="auto"/>
        <w:left w:val="none" w:sz="0" w:space="0" w:color="auto"/>
        <w:bottom w:val="none" w:sz="0" w:space="0" w:color="auto"/>
        <w:right w:val="none" w:sz="0" w:space="0" w:color="auto"/>
      </w:divBdr>
    </w:div>
    <w:div w:id="735980004">
      <w:bodyDiv w:val="1"/>
      <w:marLeft w:val="0"/>
      <w:marRight w:val="0"/>
      <w:marTop w:val="0"/>
      <w:marBottom w:val="0"/>
      <w:divBdr>
        <w:top w:val="none" w:sz="0" w:space="0" w:color="auto"/>
        <w:left w:val="none" w:sz="0" w:space="0" w:color="auto"/>
        <w:bottom w:val="none" w:sz="0" w:space="0" w:color="auto"/>
        <w:right w:val="none" w:sz="0" w:space="0" w:color="auto"/>
      </w:divBdr>
    </w:div>
    <w:div w:id="1416317600">
      <w:bodyDiv w:val="1"/>
      <w:marLeft w:val="0"/>
      <w:marRight w:val="0"/>
      <w:marTop w:val="0"/>
      <w:marBottom w:val="0"/>
      <w:divBdr>
        <w:top w:val="none" w:sz="0" w:space="0" w:color="auto"/>
        <w:left w:val="none" w:sz="0" w:space="0" w:color="auto"/>
        <w:bottom w:val="none" w:sz="0" w:space="0" w:color="auto"/>
        <w:right w:val="none" w:sz="0" w:space="0" w:color="auto"/>
      </w:divBdr>
    </w:div>
    <w:div w:id="1853177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17A2F659-4B55-4E61-A401-55ABA47F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38</Pages>
  <Words>14066</Words>
  <Characters>80182</Characters>
  <Application>Microsoft Office Word</Application>
  <DocSecurity>0</DocSecurity>
  <Lines>668</Lines>
  <Paragraphs>188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94060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80</cp:revision>
  <dcterms:created xsi:type="dcterms:W3CDTF">2023-05-22T04:02:00Z</dcterms:created>
  <dcterms:modified xsi:type="dcterms:W3CDTF">2023-05-26T02:00:00Z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ies>
</file>