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8F5EC2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FD475D">
        <w:rPr>
          <w:rFonts w:ascii="Times New Roman" w:eastAsiaTheme="minorHAnsi" w:hAnsi="Times New Roman"/>
          <w:b/>
          <w:bCs/>
          <w:sz w:val="24"/>
          <w:szCs w:val="28"/>
          <w:lang w:val="en-US"/>
        </w:rPr>
        <w:t>3</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6B123E">
        <w:rPr>
          <w:rFonts w:ascii="Times New Roman" w:eastAsiaTheme="minorHAnsi" w:hAnsi="Times New Roman"/>
          <w:b/>
          <w:bCs/>
          <w:sz w:val="24"/>
          <w:szCs w:val="24"/>
          <w:lang w:val="en-US"/>
        </w:rPr>
        <w:t xml:space="preserve">            </w:t>
      </w:r>
      <w:r w:rsidR="007E24BC">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7D6BF6" w:rsidRPr="007D6BF6">
        <w:rPr>
          <w:rFonts w:ascii="Times New Roman" w:eastAsiaTheme="minorHAnsi" w:hAnsi="Times New Roman"/>
          <w:b/>
          <w:bCs/>
          <w:sz w:val="24"/>
          <w:szCs w:val="24"/>
          <w:lang w:val="en-US"/>
        </w:rPr>
        <w:t>2306040</w:t>
      </w:r>
    </w:p>
    <w:p w14:paraId="74F79A15" w14:textId="53B2FFBE" w:rsidR="00487001" w:rsidRDefault="00FD475D" w:rsidP="0048700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Incheon, Korea, May</w:t>
      </w:r>
      <w:r w:rsidR="006C7343">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22</w:t>
      </w:r>
      <w:r w:rsidRPr="00FD475D">
        <w:rPr>
          <w:rFonts w:ascii="Times New Roman" w:eastAsiaTheme="minorHAnsi" w:hAnsi="Times New Roman"/>
          <w:b/>
          <w:bCs/>
          <w:sz w:val="24"/>
          <w:szCs w:val="28"/>
          <w:vertAlign w:val="superscript"/>
          <w:lang w:val="en-US"/>
        </w:rPr>
        <w:t>nd</w:t>
      </w:r>
      <w:r>
        <w:rPr>
          <w:rFonts w:ascii="Times New Roman" w:eastAsiaTheme="minorHAnsi" w:hAnsi="Times New Roman"/>
          <w:b/>
          <w:bCs/>
          <w:sz w:val="24"/>
          <w:szCs w:val="28"/>
          <w:lang w:val="en-US"/>
        </w:rPr>
        <w:t xml:space="preserve"> –</w:t>
      </w:r>
      <w:r w:rsidR="006C7343">
        <w:rPr>
          <w:rFonts w:ascii="Times New Roman" w:eastAsiaTheme="minorHAnsi" w:hAnsi="Times New Roman"/>
          <w:b/>
          <w:bCs/>
          <w:sz w:val="24"/>
          <w:szCs w:val="28"/>
          <w:lang w:val="en-US"/>
        </w:rPr>
        <w:t xml:space="preserve"> 26</w:t>
      </w:r>
      <w:r w:rsidRPr="00FD475D">
        <w:rPr>
          <w:rFonts w:ascii="Times New Roman" w:eastAsiaTheme="minorHAnsi" w:hAnsi="Times New Roman"/>
          <w:b/>
          <w:bCs/>
          <w:sz w:val="24"/>
          <w:szCs w:val="28"/>
          <w:vertAlign w:val="superscript"/>
          <w:lang w:val="en-US"/>
        </w:rPr>
        <w:t>th</w:t>
      </w:r>
      <w:r w:rsidR="00487001">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8A5BDE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6BA401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87001">
        <w:rPr>
          <w:rFonts w:cs="Times New Roman"/>
          <w:b/>
          <w:bCs/>
        </w:rPr>
        <w:t>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4F221BD1" w:rsidR="005C5D88" w:rsidRDefault="005C5D88" w:rsidP="005C5D88">
      <w:pPr>
        <w:spacing w:before="240"/>
      </w:pPr>
      <w:r>
        <w:t xml:space="preserve">In RAN #98 meeting, the WI for R18 NR Positioning is approved, which has the following objectives for measurement and reporting for SL positioning </w:t>
      </w:r>
      <w:r>
        <w:fldChar w:fldCharType="begin"/>
      </w:r>
      <w:r>
        <w:instrText xml:space="preserve"> REF _Ref127399394 \r \h </w:instrText>
      </w:r>
      <w:r>
        <w:fldChar w:fldCharType="separate"/>
      </w:r>
      <w:r w:rsidR="00970388">
        <w:t>[1]</w:t>
      </w:r>
      <w:r>
        <w:fldChar w:fldCharType="end"/>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0177CD76" w14:textId="5AA0B5E5" w:rsidR="00487001" w:rsidRPr="00077148" w:rsidRDefault="00487001" w:rsidP="00487001">
            <w:pPr>
              <w:numPr>
                <w:ilvl w:val="1"/>
                <w:numId w:val="10"/>
              </w:numPr>
              <w:spacing w:line="276" w:lineRule="auto"/>
              <w:jc w:val="left"/>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5EA9B12C" w14:textId="77777777" w:rsidR="00487001" w:rsidRDefault="00487001" w:rsidP="00487001">
            <w:pPr>
              <w:rPr>
                <w:lang w:eastAsia="zh-CN"/>
              </w:rPr>
            </w:pPr>
          </w:p>
        </w:tc>
      </w:tr>
    </w:tbl>
    <w:p w14:paraId="66712BFC" w14:textId="6CF838FC" w:rsidR="00487001" w:rsidRDefault="00487001" w:rsidP="00487001">
      <w:pPr>
        <w:rPr>
          <w:lang w:eastAsia="zh-CN"/>
        </w:rPr>
      </w:pPr>
    </w:p>
    <w:p w14:paraId="01755D1C" w14:textId="132AD5FD" w:rsidR="00DB5CB1" w:rsidRDefault="00DB5CB1" w:rsidP="00DB5CB1">
      <w:r w:rsidRPr="00CE4114">
        <w:t>In RAN#</w:t>
      </w:r>
      <w:r>
        <w:t>112</w:t>
      </w:r>
      <w:r w:rsidR="007115B0">
        <w:t>Bis</w:t>
      </w:r>
      <w:r>
        <w:t xml:space="preserve"> meeting</w:t>
      </w:r>
      <w:r w:rsidRPr="00CE4114">
        <w:t xml:space="preserve">, </w:t>
      </w:r>
      <w:r>
        <w:t>the following agreements were made for sidelink positioning</w:t>
      </w:r>
      <w:r w:rsidR="001D7D82">
        <w:t xml:space="preserve"> </w:t>
      </w:r>
      <w:r w:rsidR="001D7D82">
        <w:fldChar w:fldCharType="begin"/>
      </w:r>
      <w:r w:rsidR="001D7D82">
        <w:instrText xml:space="preserve"> REF _Ref131082110 \r \h </w:instrText>
      </w:r>
      <w:r w:rsidR="001D7D82">
        <w:fldChar w:fldCharType="separate"/>
      </w:r>
      <w:r w:rsidR="00970388">
        <w:t>[2]</w:t>
      </w:r>
      <w:r w:rsidR="001D7D82">
        <w:fldChar w:fldCharType="end"/>
      </w:r>
      <w:r w:rsidRPr="00CE4114">
        <w:t>.</w:t>
      </w:r>
    </w:p>
    <w:tbl>
      <w:tblPr>
        <w:tblStyle w:val="TableGrid"/>
        <w:tblW w:w="0" w:type="auto"/>
        <w:tblLook w:val="04A0" w:firstRow="1" w:lastRow="0" w:firstColumn="1" w:lastColumn="0" w:noHBand="0" w:noVBand="1"/>
      </w:tblPr>
      <w:tblGrid>
        <w:gridCol w:w="9350"/>
      </w:tblGrid>
      <w:tr w:rsidR="00515747" w14:paraId="548E9BD7" w14:textId="77777777" w:rsidTr="00661E9C">
        <w:tc>
          <w:tcPr>
            <w:tcW w:w="9350" w:type="dxa"/>
          </w:tcPr>
          <w:p w14:paraId="13A2D6C5" w14:textId="77777777" w:rsidR="00E84953" w:rsidRPr="005D5EFF" w:rsidRDefault="00E84953" w:rsidP="00E84953">
            <w:pPr>
              <w:rPr>
                <w:b/>
                <w:lang w:eastAsia="x-none"/>
              </w:rPr>
            </w:pPr>
            <w:r w:rsidRPr="005D5EFF">
              <w:rPr>
                <w:b/>
                <w:lang w:eastAsia="x-none"/>
              </w:rPr>
              <w:t xml:space="preserve">Conclusion </w:t>
            </w:r>
          </w:p>
          <w:p w14:paraId="69160D98" w14:textId="77777777" w:rsidR="00E84953" w:rsidRPr="005D5EFF" w:rsidRDefault="00E84953" w:rsidP="00E84953">
            <w:pPr>
              <w:numPr>
                <w:ilvl w:val="0"/>
                <w:numId w:val="12"/>
              </w:numPr>
              <w:contextualSpacing/>
              <w:jc w:val="left"/>
            </w:pPr>
            <w:r w:rsidRPr="005D5EFF">
              <w:t>For SL-PRS based RTOA definition, the selection between SFN0 vs DFN0 and SFN vs DFN is determined based on the selection of the synchronization source for SL PRS transmission, as in legacy specifications.</w:t>
            </w:r>
          </w:p>
          <w:p w14:paraId="0E146BBF" w14:textId="77777777" w:rsidR="00E84953" w:rsidRPr="005D5EFF" w:rsidRDefault="00E84953" w:rsidP="00E84953">
            <w:pPr>
              <w:numPr>
                <w:ilvl w:val="1"/>
                <w:numId w:val="12"/>
              </w:numPr>
              <w:contextualSpacing/>
              <w:jc w:val="left"/>
            </w:pPr>
            <w:r w:rsidRPr="005D5EFF">
              <w:t xml:space="preserve">When the UE selects a cell as the synchronization reference source, SFN0/SFN is used for SL-PRS based RTOA. </w:t>
            </w:r>
          </w:p>
          <w:p w14:paraId="4076249A" w14:textId="77777777" w:rsidR="00E84953" w:rsidRPr="005D5EFF" w:rsidRDefault="00E84953" w:rsidP="00E84953">
            <w:pPr>
              <w:numPr>
                <w:ilvl w:val="1"/>
                <w:numId w:val="12"/>
              </w:numPr>
              <w:contextualSpacing/>
              <w:jc w:val="left"/>
              <w:rPr>
                <w:rFonts w:eastAsia="SimSun"/>
                <w:i/>
                <w:szCs w:val="20"/>
                <w:lang w:eastAsia="zh-CN"/>
              </w:rPr>
            </w:pPr>
            <w:r w:rsidRPr="005D5EFF">
              <w:rPr>
                <w:szCs w:val="20"/>
              </w:rPr>
              <w:t>Otherwise, DFN/DFN0 is used for the definition of the SL-PRS based RTOA.</w:t>
            </w:r>
          </w:p>
          <w:p w14:paraId="0F66F3DA" w14:textId="77777777" w:rsidR="00E84953" w:rsidRPr="005D5EFF" w:rsidRDefault="00E84953" w:rsidP="00E84953">
            <w:pPr>
              <w:numPr>
                <w:ilvl w:val="0"/>
                <w:numId w:val="12"/>
              </w:numPr>
              <w:contextualSpacing/>
              <w:jc w:val="left"/>
              <w:rPr>
                <w:szCs w:val="20"/>
              </w:rPr>
            </w:pPr>
            <w:r w:rsidRPr="005D5EFF">
              <w:rPr>
                <w:rFonts w:hint="eastAsia"/>
                <w:szCs w:val="20"/>
              </w:rPr>
              <w:t>FFS</w:t>
            </w:r>
            <w:r w:rsidRPr="005D5EFF">
              <w:rPr>
                <w:szCs w:val="20"/>
              </w:rPr>
              <w:t xml:space="preserve"> on indication of whether SFN or DFN is used along with the RTOA measurement reporting</w:t>
            </w:r>
          </w:p>
          <w:p w14:paraId="7BA5A5BE" w14:textId="77777777" w:rsidR="00E84953" w:rsidRPr="00A806D7" w:rsidRDefault="00E84953" w:rsidP="00E84953">
            <w:pPr>
              <w:rPr>
                <w:lang w:eastAsia="x-none"/>
              </w:rPr>
            </w:pPr>
          </w:p>
          <w:p w14:paraId="1CD46908" w14:textId="77777777" w:rsidR="00E84953" w:rsidRPr="00C556E9" w:rsidRDefault="00E84953" w:rsidP="00E84953">
            <w:pPr>
              <w:rPr>
                <w:b/>
                <w:highlight w:val="green"/>
                <w:lang w:eastAsia="x-none"/>
              </w:rPr>
            </w:pPr>
            <w:r w:rsidRPr="00C556E9">
              <w:rPr>
                <w:b/>
                <w:highlight w:val="green"/>
                <w:lang w:eastAsia="x-none"/>
              </w:rPr>
              <w:t>Agreement</w:t>
            </w:r>
          </w:p>
          <w:p w14:paraId="1BCE06E4" w14:textId="77777777" w:rsidR="00E84953" w:rsidRPr="004D0F11" w:rsidRDefault="00E84953" w:rsidP="00E84953">
            <w:pPr>
              <w:numPr>
                <w:ilvl w:val="0"/>
                <w:numId w:val="12"/>
              </w:numPr>
              <w:contextualSpacing/>
              <w:jc w:val="left"/>
            </w:pPr>
            <w:r w:rsidRPr="004D0F11">
              <w:t xml:space="preserve">SFN/DFN Initialisation </w:t>
            </w:r>
            <w:r w:rsidRPr="004D0F11">
              <w:rPr>
                <w:rFonts w:eastAsia="SimSun"/>
                <w:szCs w:val="20"/>
                <w:lang w:eastAsia="zh-CN"/>
              </w:rPr>
              <w:t xml:space="preserve">Time </w:t>
            </w:r>
            <w:r w:rsidRPr="004D0F11">
              <w:t xml:space="preserve">can be provided by UE or </w:t>
            </w:r>
            <w:r w:rsidRPr="004D0F11">
              <w:rPr>
                <w:bCs/>
              </w:rPr>
              <w:t xml:space="preserve">by </w:t>
            </w:r>
            <w:r w:rsidRPr="004D0F11">
              <w:t>LMF.</w:t>
            </w:r>
          </w:p>
          <w:p w14:paraId="49EB0808" w14:textId="77777777" w:rsidR="00E84953" w:rsidRPr="004D0F11" w:rsidRDefault="00E84953" w:rsidP="00E84953">
            <w:pPr>
              <w:numPr>
                <w:ilvl w:val="1"/>
                <w:numId w:val="12"/>
              </w:numPr>
              <w:contextualSpacing/>
              <w:jc w:val="left"/>
            </w:pPr>
            <w:r w:rsidRPr="004D0F11">
              <w:t>FFS: which UEs can provide initialisation time (note: which may be decided by other WGs)</w:t>
            </w:r>
          </w:p>
          <w:p w14:paraId="58A00561" w14:textId="77777777" w:rsidR="00E84953" w:rsidRPr="000C06E3" w:rsidRDefault="00E84953" w:rsidP="00E84953">
            <w:pPr>
              <w:numPr>
                <w:ilvl w:val="1"/>
                <w:numId w:val="12"/>
              </w:numPr>
              <w:contextualSpacing/>
              <w:jc w:val="left"/>
              <w:rPr>
                <w:rFonts w:eastAsia="DengXian"/>
                <w:szCs w:val="20"/>
              </w:rPr>
            </w:pPr>
            <w:r w:rsidRPr="004D0F11">
              <w:t xml:space="preserve">FFS: further details of the definition of DFN Initialisation </w:t>
            </w:r>
            <w:r w:rsidRPr="004D0F11">
              <w:rPr>
                <w:rFonts w:eastAsia="SimSun"/>
                <w:szCs w:val="20"/>
                <w:lang w:eastAsia="zh-CN"/>
              </w:rPr>
              <w:t>Time</w:t>
            </w:r>
          </w:p>
          <w:p w14:paraId="0DFB385A" w14:textId="77777777" w:rsidR="00E84953" w:rsidRPr="004D0F11" w:rsidRDefault="00E84953" w:rsidP="00E84953">
            <w:pPr>
              <w:numPr>
                <w:ilvl w:val="0"/>
                <w:numId w:val="12"/>
              </w:numPr>
              <w:contextualSpacing/>
              <w:jc w:val="left"/>
              <w:rPr>
                <w:rFonts w:eastAsia="DengXian"/>
                <w:szCs w:val="20"/>
              </w:rPr>
            </w:pPr>
            <w:r w:rsidRPr="004D0F11">
              <w:t>For the definition of SL-PRS based RTOA, update the definition of reference timing as:</w:t>
            </w:r>
          </w:p>
          <w:p w14:paraId="79AD8D90" w14:textId="21876528" w:rsidR="00E84953" w:rsidRPr="004D0F11" w:rsidRDefault="00E84953" w:rsidP="00E84953">
            <w:pPr>
              <w:numPr>
                <w:ilvl w:val="1"/>
                <w:numId w:val="12"/>
              </w:numPr>
              <w:contextualSpacing/>
              <w:jc w:val="left"/>
              <w:rPr>
                <w:rFonts w:eastAsia="DengXian"/>
                <w:szCs w:val="20"/>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where</w:t>
            </w:r>
          </w:p>
          <w:p w14:paraId="121CC859" w14:textId="77777777" w:rsidR="00E84953" w:rsidRPr="004D0F11" w:rsidRDefault="00E84953" w:rsidP="00E84953">
            <w:pPr>
              <w:numPr>
                <w:ilvl w:val="2"/>
                <w:numId w:val="12"/>
              </w:numPr>
              <w:contextualSpacing/>
              <w:jc w:val="left"/>
              <w:rPr>
                <w:rFonts w:eastAsia="Calibri"/>
                <w:szCs w:val="20"/>
              </w:rPr>
            </w:pPr>
            <w:r w:rsidRPr="004D0F11">
              <w:rPr>
                <w:szCs w:val="20"/>
              </w:rPr>
              <w:t>T</w:t>
            </w:r>
            <w:r w:rsidRPr="004D0F11">
              <w:rPr>
                <w:szCs w:val="20"/>
                <w:vertAlign w:val="subscript"/>
              </w:rPr>
              <w:t xml:space="preserve">0 </w:t>
            </w:r>
            <w:r w:rsidRPr="004D0F11">
              <w:rPr>
                <w:szCs w:val="20"/>
              </w:rPr>
              <w:t>is the nominal beginning time of SFN 0 or DFN0</w:t>
            </w:r>
            <w:r w:rsidRPr="004D0F11">
              <w:rPr>
                <w:rFonts w:eastAsia="SimSun"/>
                <w:szCs w:val="20"/>
                <w:lang w:eastAsia="zh-CN"/>
              </w:rPr>
              <w:t xml:space="preserve"> </w:t>
            </w:r>
            <w:r w:rsidRPr="004D0F11">
              <w:t xml:space="preserve">provided by SFN/DFN Initialisation </w:t>
            </w:r>
            <w:r w:rsidRPr="004D0F11">
              <w:rPr>
                <w:rFonts w:eastAsia="SimSun"/>
                <w:szCs w:val="20"/>
                <w:lang w:eastAsia="zh-CN"/>
              </w:rPr>
              <w:t>Time</w:t>
            </w:r>
          </w:p>
          <w:p w14:paraId="753EBBB2" w14:textId="77777777" w:rsidR="00E84953" w:rsidRPr="004D0F11" w:rsidRDefault="00E84953" w:rsidP="00E84953">
            <w:pPr>
              <w:numPr>
                <w:ilvl w:val="2"/>
                <w:numId w:val="12"/>
              </w:numPr>
              <w:contextualSpacing/>
              <w:jc w:val="left"/>
            </w:pPr>
            <w:r w:rsidRPr="004D0F11">
              <w:t>t</w:t>
            </w:r>
            <w:r w:rsidRPr="004D0F11">
              <w:rPr>
                <w:vertAlign w:val="subscript"/>
              </w:rPr>
              <w:t>SL-PRS</w:t>
            </w:r>
            <w:r w:rsidRPr="004D0F11">
              <w:t xml:space="preserve"> = (10n</w:t>
            </w:r>
            <w:r w:rsidRPr="004D0F11">
              <w:rPr>
                <w:vertAlign w:val="subscript"/>
              </w:rPr>
              <w:t xml:space="preserve">f </w:t>
            </w:r>
            <w:r w:rsidRPr="004D0F11">
              <w:t>+ n</w:t>
            </w:r>
            <w:r w:rsidRPr="004D0F11">
              <w:rPr>
                <w:vertAlign w:val="subscript"/>
              </w:rPr>
              <w:t>sf</w:t>
            </w:r>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where n</w:t>
            </w:r>
            <w:r w:rsidRPr="004D0F11">
              <w:rPr>
                <w:vertAlign w:val="subscript"/>
                <w:lang w:eastAsia="zh-CN"/>
              </w:rPr>
              <w:t>f</w:t>
            </w:r>
            <w:r w:rsidRPr="004D0F11">
              <w:t xml:space="preserve"> and n</w:t>
            </w:r>
            <w:r w:rsidRPr="004D0F11">
              <w:rPr>
                <w:vertAlign w:val="subscript"/>
              </w:rPr>
              <w:t>sf</w:t>
            </w:r>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02B392CE" w14:textId="77777777" w:rsidR="00E84953" w:rsidRPr="004D0F11" w:rsidRDefault="00E84953" w:rsidP="00E84953">
            <w:pPr>
              <w:numPr>
                <w:ilvl w:val="2"/>
                <w:numId w:val="12"/>
              </w:numPr>
              <w:contextualSpacing/>
              <w:jc w:val="left"/>
            </w:pPr>
            <w:r w:rsidRPr="004D0F11">
              <w:t>FFS: The timing of SFN0/SFN for RTOA reference timing is determined by advancing DL SFN0/SFN with TA/2 when the UE is in-coverage and in connected state</w:t>
            </w:r>
          </w:p>
          <w:p w14:paraId="3E13951E" w14:textId="77777777" w:rsidR="00E84953" w:rsidRDefault="00E84953" w:rsidP="00E84953">
            <w:pPr>
              <w:rPr>
                <w:lang w:eastAsia="x-none"/>
              </w:rPr>
            </w:pPr>
          </w:p>
          <w:p w14:paraId="104C8728" w14:textId="77777777" w:rsidR="00E84953" w:rsidRPr="00C556E9" w:rsidRDefault="00E84953" w:rsidP="00E84953">
            <w:pPr>
              <w:rPr>
                <w:b/>
                <w:highlight w:val="green"/>
                <w:lang w:eastAsia="x-none"/>
              </w:rPr>
            </w:pPr>
            <w:r w:rsidRPr="00C556E9">
              <w:rPr>
                <w:b/>
                <w:highlight w:val="green"/>
                <w:lang w:eastAsia="x-none"/>
              </w:rPr>
              <w:t>Agreement</w:t>
            </w:r>
          </w:p>
          <w:p w14:paraId="62E9B92F" w14:textId="77777777" w:rsidR="00E84953" w:rsidRDefault="00E84953" w:rsidP="00E84953">
            <w:pPr>
              <w:rPr>
                <w:lang w:eastAsia="x-none"/>
              </w:rPr>
            </w:pPr>
            <w:r w:rsidRPr="00160478">
              <w:rPr>
                <w:lang w:eastAsia="x-none"/>
              </w:rPr>
              <w:lastRenderedPageBreak/>
              <w:t>Support both the case with and without translation of the LCS to GCS for SL-PRS based Azimuth of arrival (AoA) and zenith of arrival (ZoA) measurement.</w:t>
            </w:r>
          </w:p>
          <w:p w14:paraId="3B722DFF" w14:textId="77777777" w:rsidR="00E84953" w:rsidRDefault="00E84953" w:rsidP="00E84953">
            <w:pPr>
              <w:rPr>
                <w:lang w:eastAsia="x-none"/>
              </w:rPr>
            </w:pPr>
          </w:p>
          <w:p w14:paraId="265B5506" w14:textId="77777777" w:rsidR="00E84953" w:rsidRPr="00C556E9" w:rsidRDefault="00E84953" w:rsidP="00E84953">
            <w:pPr>
              <w:rPr>
                <w:b/>
                <w:highlight w:val="green"/>
                <w:lang w:eastAsia="x-none"/>
              </w:rPr>
            </w:pPr>
            <w:r w:rsidRPr="00C556E9">
              <w:rPr>
                <w:b/>
                <w:highlight w:val="green"/>
                <w:lang w:eastAsia="x-none"/>
              </w:rPr>
              <w:t>Agreement</w:t>
            </w:r>
          </w:p>
          <w:p w14:paraId="18D9824D" w14:textId="77777777" w:rsidR="00E84953" w:rsidRDefault="00E84953" w:rsidP="00E84953">
            <w:pPr>
              <w:rPr>
                <w:lang w:eastAsia="x-none"/>
              </w:rPr>
            </w:pPr>
            <w:r>
              <w:rPr>
                <w:lang w:eastAsia="x-none"/>
              </w:rPr>
              <w:t>SL Angle of Arrival (SL AoA) is defined as the estimated azimuth angle and vertical angle of a transmitting UE with respect to a reference direction, wherein the reference direction is defined:</w:t>
            </w:r>
          </w:p>
          <w:p w14:paraId="6B688382" w14:textId="77777777" w:rsidR="00E84953" w:rsidRDefault="00E84953" w:rsidP="00E84953">
            <w:pPr>
              <w:numPr>
                <w:ilvl w:val="0"/>
                <w:numId w:val="12"/>
              </w:numPr>
              <w:contextualSpacing/>
              <w:jc w:val="left"/>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38A13A1" w14:textId="77777777" w:rsidR="00E84953" w:rsidRDefault="00E84953" w:rsidP="00E84953">
            <w:pPr>
              <w:numPr>
                <w:ilvl w:val="0"/>
                <w:numId w:val="12"/>
              </w:numPr>
              <w:contextualSpacing/>
              <w:jc w:val="left"/>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31FD5A4" w14:textId="77777777" w:rsidR="00E84953" w:rsidRDefault="00E84953" w:rsidP="00E84953">
            <w:pPr>
              <w:rPr>
                <w:lang w:eastAsia="x-none"/>
              </w:rPr>
            </w:pPr>
            <w:r>
              <w:rPr>
                <w:lang w:eastAsia="x-none"/>
              </w:rPr>
              <w:t>The SL AoA is determined at the receiving UE’s antenna(s) for a SL channel corresponding to the transmitting UE.</w:t>
            </w:r>
          </w:p>
          <w:p w14:paraId="7753B95C" w14:textId="77777777" w:rsidR="00E84953" w:rsidRDefault="00E84953" w:rsidP="00E84953">
            <w:pPr>
              <w:rPr>
                <w:lang w:eastAsia="x-none"/>
              </w:rPr>
            </w:pPr>
          </w:p>
          <w:p w14:paraId="61FAF4E2" w14:textId="77777777" w:rsidR="00E84953" w:rsidRPr="00C556E9" w:rsidRDefault="00E84953" w:rsidP="00E84953">
            <w:pPr>
              <w:rPr>
                <w:b/>
                <w:highlight w:val="green"/>
                <w:lang w:eastAsia="x-none"/>
              </w:rPr>
            </w:pPr>
            <w:r w:rsidRPr="00C556E9">
              <w:rPr>
                <w:b/>
                <w:highlight w:val="green"/>
                <w:lang w:eastAsia="x-none"/>
              </w:rPr>
              <w:t>Agreement</w:t>
            </w:r>
          </w:p>
          <w:p w14:paraId="7391799C" w14:textId="77777777" w:rsidR="00E84953" w:rsidRDefault="00E84953" w:rsidP="00E84953">
            <w:pPr>
              <w:rPr>
                <w:lang w:eastAsia="x-none"/>
              </w:rPr>
            </w:pPr>
            <w:r>
              <w:rPr>
                <w:lang w:eastAsia="x-none"/>
              </w:rPr>
              <w:t>Support SL-based RSTD, Rx-Tx time difference, RToA, AoA, RSRPP measurement and report for the first path and optionally additional path.</w:t>
            </w:r>
          </w:p>
          <w:p w14:paraId="2EF34B03" w14:textId="77777777" w:rsidR="00E84953" w:rsidRDefault="00E84953" w:rsidP="00E84953">
            <w:pPr>
              <w:numPr>
                <w:ilvl w:val="0"/>
                <w:numId w:val="12"/>
              </w:numPr>
              <w:contextualSpacing/>
              <w:jc w:val="left"/>
            </w:pPr>
            <w:r>
              <w:t>No specification impact for how to set the additional path measurements</w:t>
            </w:r>
          </w:p>
          <w:p w14:paraId="469176F3" w14:textId="77777777" w:rsidR="00E84953" w:rsidRDefault="00E84953" w:rsidP="00E84953">
            <w:pPr>
              <w:numPr>
                <w:ilvl w:val="0"/>
                <w:numId w:val="12"/>
              </w:numPr>
              <w:contextualSpacing/>
              <w:jc w:val="left"/>
            </w:pPr>
            <w:r>
              <w:t>From RAN1 perspective, no performance requirements are expected to be defined for the additional-path measurements in Rel-18.</w:t>
            </w:r>
          </w:p>
          <w:p w14:paraId="558D1F58" w14:textId="77777777" w:rsidR="00E84953" w:rsidRDefault="00E84953" w:rsidP="00E84953">
            <w:pPr>
              <w:rPr>
                <w:lang w:eastAsia="x-none"/>
              </w:rPr>
            </w:pPr>
          </w:p>
          <w:p w14:paraId="21F84F5C" w14:textId="77777777" w:rsidR="00E84953" w:rsidRPr="00C556E9" w:rsidRDefault="00E84953" w:rsidP="00E84953">
            <w:pPr>
              <w:rPr>
                <w:b/>
                <w:highlight w:val="green"/>
                <w:lang w:eastAsia="x-none"/>
              </w:rPr>
            </w:pPr>
            <w:r w:rsidRPr="00C556E9">
              <w:rPr>
                <w:b/>
                <w:highlight w:val="green"/>
                <w:lang w:eastAsia="x-none"/>
              </w:rPr>
              <w:t>Agreement</w:t>
            </w:r>
          </w:p>
          <w:p w14:paraId="4E092E79" w14:textId="77777777" w:rsidR="00E84953" w:rsidRPr="003D145A" w:rsidRDefault="00E84953" w:rsidP="00E84953">
            <w:pPr>
              <w:rPr>
                <w:lang w:eastAsia="x-none"/>
              </w:rPr>
            </w:pPr>
            <w:r w:rsidRPr="003D145A">
              <w:rPr>
                <w:rFonts w:hint="eastAsia"/>
                <w:bCs/>
                <w:lang w:eastAsia="x-none"/>
              </w:rPr>
              <w:t>For provision of assistance information for absolute SL positioning, the anchor UE location information can be provided to LMF or UE.</w:t>
            </w:r>
          </w:p>
          <w:p w14:paraId="5148BEAF" w14:textId="77777777" w:rsidR="00E84953" w:rsidRPr="003D145A" w:rsidRDefault="00E84953" w:rsidP="00E84953">
            <w:pPr>
              <w:rPr>
                <w:bCs/>
                <w:lang w:eastAsia="x-none"/>
              </w:rPr>
            </w:pPr>
            <w:r w:rsidRPr="003D145A">
              <w:rPr>
                <w:rFonts w:hint="eastAsia"/>
                <w:bCs/>
                <w:lang w:eastAsia="x-none"/>
              </w:rPr>
              <w:t>FFS: which UEs can receive the anchor UE location information (note: which may be decided by other WGs)</w:t>
            </w:r>
          </w:p>
          <w:p w14:paraId="6EC81A89" w14:textId="77777777" w:rsidR="00E84953" w:rsidRPr="003D145A" w:rsidRDefault="00E84953" w:rsidP="00E84953">
            <w:pPr>
              <w:rPr>
                <w:lang w:eastAsia="x-none"/>
              </w:rPr>
            </w:pPr>
            <w:r w:rsidRPr="003D145A">
              <w:rPr>
                <w:rFonts w:hint="eastAsia"/>
                <w:bCs/>
                <w:lang w:eastAsia="x-none"/>
              </w:rPr>
              <w:t>FFS on quality information of anchor UE location information.</w:t>
            </w:r>
          </w:p>
          <w:p w14:paraId="0DAEE73E" w14:textId="77777777" w:rsidR="00E84953" w:rsidRDefault="00E84953" w:rsidP="00E84953">
            <w:pPr>
              <w:rPr>
                <w:lang w:eastAsia="x-none"/>
              </w:rPr>
            </w:pPr>
          </w:p>
          <w:p w14:paraId="09E9F78A" w14:textId="77777777" w:rsidR="00E84953" w:rsidRPr="00C556E9" w:rsidRDefault="00E84953" w:rsidP="00E84953">
            <w:pPr>
              <w:rPr>
                <w:b/>
                <w:highlight w:val="green"/>
                <w:lang w:eastAsia="x-none"/>
              </w:rPr>
            </w:pPr>
            <w:r w:rsidRPr="00C556E9">
              <w:rPr>
                <w:b/>
                <w:highlight w:val="green"/>
                <w:lang w:eastAsia="x-none"/>
              </w:rPr>
              <w:t>Agreement</w:t>
            </w:r>
          </w:p>
          <w:p w14:paraId="6FCA1D94" w14:textId="77777777" w:rsidR="00E84953" w:rsidRPr="0087217C" w:rsidRDefault="00E84953" w:rsidP="00E84953">
            <w:pPr>
              <w:rPr>
                <w:bCs/>
                <w:lang w:eastAsia="x-none"/>
              </w:rPr>
            </w:pPr>
            <w:r w:rsidRPr="0087217C">
              <w:rPr>
                <w:rFonts w:hint="eastAsia"/>
                <w:bCs/>
                <w:lang w:eastAsia="x-none"/>
              </w:rPr>
              <w:t>Support per ARP based measurement in sidelink positioning. The ARP related information can be reported along with the SL measurement.</w:t>
            </w:r>
          </w:p>
          <w:p w14:paraId="37DDBCAA" w14:textId="77777777" w:rsidR="00E84953" w:rsidRPr="0087217C" w:rsidRDefault="00E84953" w:rsidP="00E84953">
            <w:pPr>
              <w:rPr>
                <w:bCs/>
                <w:lang w:eastAsia="x-none"/>
              </w:rPr>
            </w:pPr>
            <w:r w:rsidRPr="0087217C">
              <w:rPr>
                <w:rFonts w:hint="eastAsia"/>
                <w:bCs/>
                <w:lang w:eastAsia="x-none"/>
              </w:rPr>
              <w:t xml:space="preserve">FFS on details of ARP related information, including whether TEG ID can be reused for such purpose. </w:t>
            </w:r>
          </w:p>
          <w:p w14:paraId="418C0CCD" w14:textId="77777777" w:rsidR="00E84953" w:rsidRDefault="00E84953" w:rsidP="00E84953">
            <w:pPr>
              <w:rPr>
                <w:lang w:eastAsia="x-none"/>
              </w:rPr>
            </w:pPr>
          </w:p>
          <w:p w14:paraId="34D3FEDF" w14:textId="77777777" w:rsidR="00E84953" w:rsidRPr="00C556E9" w:rsidRDefault="00E84953" w:rsidP="00E84953">
            <w:pPr>
              <w:rPr>
                <w:b/>
                <w:highlight w:val="green"/>
                <w:lang w:eastAsia="x-none"/>
              </w:rPr>
            </w:pPr>
            <w:r w:rsidRPr="00C556E9">
              <w:rPr>
                <w:b/>
                <w:highlight w:val="green"/>
                <w:lang w:eastAsia="x-none"/>
              </w:rPr>
              <w:t>Agreement</w:t>
            </w:r>
          </w:p>
          <w:p w14:paraId="43E58827" w14:textId="77777777" w:rsidR="00E84953" w:rsidRPr="00D913DA" w:rsidRDefault="00E84953" w:rsidP="00E84953">
            <w:pPr>
              <w:rPr>
                <w:rFonts w:eastAsia="DengXian"/>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57A52386" w14:textId="77777777" w:rsidR="00E84953" w:rsidRPr="00D913DA" w:rsidRDefault="00E84953" w:rsidP="00E84953">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Alt1: actual SL-PRS transmission time is used for the definition of SL-PRS based Rx-Tx time difference measurement</w:t>
            </w:r>
          </w:p>
          <w:p w14:paraId="75509FF9" w14:textId="77777777" w:rsidR="00E84953" w:rsidRPr="00D913DA" w:rsidRDefault="00E84953" w:rsidP="00E84953">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Alt3: based on the Rel-16/17 definition for gNB Rx-Tx time difference/UE Rx-Tx time difference in Uu</w:t>
            </w:r>
          </w:p>
          <w:p w14:paraId="3115FA8F" w14:textId="77777777" w:rsidR="00E84953" w:rsidRDefault="00E84953" w:rsidP="00E84953">
            <w:pPr>
              <w:rPr>
                <w:lang w:eastAsia="x-none"/>
              </w:rPr>
            </w:pPr>
          </w:p>
          <w:p w14:paraId="333A1764" w14:textId="77777777" w:rsidR="00E84953" w:rsidRPr="00C556E9" w:rsidRDefault="00E84953" w:rsidP="00E84953">
            <w:pPr>
              <w:rPr>
                <w:b/>
                <w:highlight w:val="green"/>
                <w:lang w:eastAsia="x-none"/>
              </w:rPr>
            </w:pPr>
            <w:r w:rsidRPr="00C556E9">
              <w:rPr>
                <w:b/>
                <w:highlight w:val="green"/>
                <w:lang w:eastAsia="x-none"/>
              </w:rPr>
              <w:t>Agreement</w:t>
            </w:r>
          </w:p>
          <w:p w14:paraId="56A03031" w14:textId="77777777" w:rsidR="00E84953" w:rsidRPr="00E73168" w:rsidRDefault="00E84953" w:rsidP="00E84953">
            <w:pPr>
              <w:pStyle w:val="BodyText"/>
              <w:rPr>
                <w:rFonts w:eastAsia="SimSun"/>
              </w:rPr>
            </w:pPr>
            <w:r w:rsidRPr="00E73168">
              <w:rPr>
                <w:rFonts w:eastAsia="SimSun"/>
                <w:szCs w:val="20"/>
              </w:rPr>
              <w:t>SL reference signal time difference (SL RSTD) is the SL relative timing difference between the UE j and the reference UE i, defined as T</w:t>
            </w:r>
            <w:r w:rsidRPr="00E73168">
              <w:rPr>
                <w:rFonts w:eastAsia="SimSun"/>
                <w:szCs w:val="20"/>
                <w:vertAlign w:val="subscript"/>
              </w:rPr>
              <w:t>Subframe_SL-Rxj</w:t>
            </w:r>
            <w:r w:rsidRPr="00E73168">
              <w:rPr>
                <w:rFonts w:eastAsia="SimSun"/>
                <w:szCs w:val="20"/>
              </w:rPr>
              <w:t xml:space="preserve"> – T</w:t>
            </w:r>
            <w:r w:rsidRPr="00E73168">
              <w:rPr>
                <w:rFonts w:eastAsia="SimSun"/>
                <w:szCs w:val="20"/>
                <w:vertAlign w:val="subscript"/>
              </w:rPr>
              <w:t>Subframe_SL-Rxi</w:t>
            </w:r>
            <w:r w:rsidRPr="00E73168">
              <w:rPr>
                <w:rFonts w:eastAsia="SimSun"/>
                <w:szCs w:val="20"/>
              </w:rPr>
              <w:t>,</w:t>
            </w:r>
            <w:r>
              <w:rPr>
                <w:rFonts w:eastAsia="SimSun"/>
                <w:szCs w:val="20"/>
              </w:rPr>
              <w:t xml:space="preserve"> where:</w:t>
            </w:r>
          </w:p>
          <w:p w14:paraId="5A65B1F9" w14:textId="77777777" w:rsidR="00E84953" w:rsidRPr="00E73168" w:rsidRDefault="00E84953" w:rsidP="00E84953">
            <w:pPr>
              <w:pStyle w:val="ListParagraph"/>
              <w:numPr>
                <w:ilvl w:val="0"/>
                <w:numId w:val="14"/>
              </w:numPr>
              <w:overflowPunct w:val="0"/>
              <w:autoSpaceDE w:val="0"/>
              <w:autoSpaceDN w:val="0"/>
              <w:adjustRightInd w:val="0"/>
              <w:ind w:left="714" w:hanging="357"/>
              <w:contextualSpacing/>
              <w:textAlignment w:val="baseline"/>
              <w:rPr>
                <w:iCs/>
                <w:lang w:eastAsia="en-GB"/>
              </w:rPr>
            </w:pPr>
            <w:r w:rsidRPr="00E73168">
              <w:rPr>
                <w:iCs/>
                <w:szCs w:val="20"/>
                <w:lang w:eastAsia="en-GB"/>
              </w:rPr>
              <w:t>T</w:t>
            </w:r>
            <w:r w:rsidRPr="00E73168">
              <w:rPr>
                <w:iCs/>
                <w:szCs w:val="20"/>
                <w:vertAlign w:val="subscript"/>
                <w:lang w:eastAsia="en-GB"/>
              </w:rPr>
              <w:t>Subframe_SL-Rxj</w:t>
            </w:r>
            <w:r w:rsidRPr="00E73168">
              <w:rPr>
                <w:iCs/>
                <w:szCs w:val="20"/>
                <w:lang w:eastAsia="en-GB"/>
              </w:rPr>
              <w:t xml:space="preserve"> is the time when the UE receives the start of one subframe from UE j.</w:t>
            </w:r>
          </w:p>
          <w:p w14:paraId="0A69860F" w14:textId="77777777" w:rsidR="00E84953" w:rsidRPr="00E73168" w:rsidRDefault="00E84953" w:rsidP="00E84953">
            <w:pPr>
              <w:pStyle w:val="ListParagraph"/>
              <w:numPr>
                <w:ilvl w:val="0"/>
                <w:numId w:val="14"/>
              </w:numPr>
              <w:overflowPunct w:val="0"/>
              <w:autoSpaceDE w:val="0"/>
              <w:autoSpaceDN w:val="0"/>
              <w:adjustRightInd w:val="0"/>
              <w:ind w:left="714" w:hanging="357"/>
              <w:contextualSpacing/>
              <w:textAlignment w:val="baseline"/>
              <w:rPr>
                <w:iCs/>
                <w:lang w:eastAsia="en-GB"/>
              </w:rPr>
            </w:pPr>
            <w:r w:rsidRPr="00E73168">
              <w:rPr>
                <w:iCs/>
                <w:szCs w:val="20"/>
                <w:lang w:eastAsia="en-GB"/>
              </w:rPr>
              <w:t>T</w:t>
            </w:r>
            <w:r w:rsidRPr="00E73168">
              <w:rPr>
                <w:iCs/>
                <w:szCs w:val="20"/>
                <w:vertAlign w:val="subscript"/>
                <w:lang w:eastAsia="en-GB"/>
              </w:rPr>
              <w:t>SubframeSL-Rxi</w:t>
            </w:r>
            <w:r w:rsidRPr="00E73168">
              <w:rPr>
                <w:iCs/>
                <w:szCs w:val="20"/>
                <w:lang w:eastAsia="en-GB"/>
              </w:rPr>
              <w:t xml:space="preserve"> is the time when the UE receives the corresponding start of one subframe from UE i that is closest in time to the subframe received from UE j.</w:t>
            </w:r>
          </w:p>
          <w:p w14:paraId="0D48B6CF" w14:textId="77777777" w:rsidR="00E84953" w:rsidRPr="00E73168" w:rsidRDefault="00E84953" w:rsidP="00E84953">
            <w:pPr>
              <w:pStyle w:val="ListParagraph"/>
              <w:overflowPunct w:val="0"/>
              <w:autoSpaceDE w:val="0"/>
              <w:autoSpaceDN w:val="0"/>
              <w:adjustRightInd w:val="0"/>
              <w:ind w:left="0"/>
              <w:contextualSpacing/>
              <w:textAlignment w:val="baseline"/>
              <w:rPr>
                <w:iCs/>
                <w:lang w:eastAsia="en-GB"/>
              </w:rPr>
            </w:pPr>
            <w:r>
              <w:rPr>
                <w:iCs/>
                <w:szCs w:val="20"/>
                <w:lang w:eastAsia="en-GB"/>
              </w:rPr>
              <w:t xml:space="preserve">FFS: whether or not impact due to mobility or synchronization timing change should be considered for </w:t>
            </w:r>
            <w:r w:rsidRPr="00E73168">
              <w:rPr>
                <w:rFonts w:eastAsia="SimSun"/>
                <w:szCs w:val="20"/>
              </w:rPr>
              <w:t>SL RSTD</w:t>
            </w:r>
          </w:p>
          <w:p w14:paraId="3999D002" w14:textId="77777777" w:rsidR="00E84953" w:rsidRDefault="00E84953" w:rsidP="00E84953">
            <w:pPr>
              <w:rPr>
                <w:lang w:eastAsia="x-none"/>
              </w:rPr>
            </w:pPr>
          </w:p>
          <w:p w14:paraId="5CCDA807" w14:textId="77777777" w:rsidR="00E84953" w:rsidRPr="00C556E9" w:rsidRDefault="00E84953" w:rsidP="00E84953">
            <w:pPr>
              <w:rPr>
                <w:b/>
                <w:highlight w:val="green"/>
                <w:lang w:eastAsia="x-none"/>
              </w:rPr>
            </w:pPr>
            <w:bookmarkStart w:id="1" w:name="_Hlk133401205"/>
            <w:r w:rsidRPr="00C556E9">
              <w:rPr>
                <w:b/>
                <w:highlight w:val="green"/>
                <w:lang w:eastAsia="x-none"/>
              </w:rPr>
              <w:t>Agreement</w:t>
            </w:r>
          </w:p>
          <w:p w14:paraId="58B40370" w14:textId="77777777" w:rsidR="00E84953" w:rsidRPr="00B162CA" w:rsidRDefault="00E84953" w:rsidP="00E84953">
            <w:pPr>
              <w:rPr>
                <w:bCs/>
                <w:sz w:val="21"/>
                <w:szCs w:val="21"/>
                <w:lang w:eastAsia="zh-CN"/>
              </w:rPr>
            </w:pPr>
            <w:r w:rsidRPr="00B162CA">
              <w:rPr>
                <w:rFonts w:hint="eastAsia"/>
                <w:bCs/>
              </w:rPr>
              <w:t>Support higher layer signaling for sidelink positioning measurement report and report triggering.</w:t>
            </w:r>
          </w:p>
          <w:p w14:paraId="0CF4B2F0" w14:textId="77777777" w:rsidR="00E84953" w:rsidRPr="00B162CA" w:rsidRDefault="00E84953" w:rsidP="00E84953">
            <w:pPr>
              <w:numPr>
                <w:ilvl w:val="0"/>
                <w:numId w:val="22"/>
              </w:numPr>
              <w:spacing w:line="252" w:lineRule="auto"/>
              <w:jc w:val="left"/>
              <w:rPr>
                <w:bCs/>
              </w:rPr>
            </w:pPr>
            <w:r w:rsidRPr="00B162CA">
              <w:rPr>
                <w:rFonts w:hint="eastAsia"/>
                <w:bCs/>
              </w:rPr>
              <w:t xml:space="preserve">Up to RAN2 to discuss detailed signaling design. </w:t>
            </w:r>
          </w:p>
          <w:p w14:paraId="1103A99D" w14:textId="0DD28A5C" w:rsidR="00515747" w:rsidRDefault="00E84953" w:rsidP="00CC6A0D">
            <w:pPr>
              <w:rPr>
                <w:lang w:eastAsia="x-none"/>
              </w:rPr>
            </w:pPr>
            <w:r w:rsidRPr="00B162CA">
              <w:rPr>
                <w:rFonts w:hint="eastAsia"/>
                <w:bCs/>
              </w:rPr>
              <w:t>FFS on SCI based report triggering.</w:t>
            </w:r>
            <w:bookmarkEnd w:id="1"/>
          </w:p>
        </w:tc>
      </w:tr>
    </w:tbl>
    <w:p w14:paraId="5643ED36" w14:textId="38B91C82" w:rsidR="00393013" w:rsidRDefault="002103F3" w:rsidP="0093078A">
      <w:pPr>
        <w:spacing w:before="240"/>
      </w:pPr>
      <w:r>
        <w:lastRenderedPageBreak/>
        <w:t>In this contribution, we discus</w:t>
      </w:r>
      <w:r w:rsidR="000629A2">
        <w:t>s</w:t>
      </w:r>
      <w:r w:rsidR="005C5D88">
        <w:t xml:space="preserve"> the solution for measurement and reporting for SL positioning</w:t>
      </w:r>
      <w:r w:rsidR="00317ABB">
        <w:t xml:space="preserve">. </w:t>
      </w:r>
    </w:p>
    <w:p w14:paraId="3B785ADD" w14:textId="763D220F" w:rsidR="00CC4D78" w:rsidRDefault="00B15D3C" w:rsidP="00C010D0">
      <w:pPr>
        <w:pStyle w:val="Heading1"/>
        <w:spacing w:after="0"/>
        <w:rPr>
          <w:szCs w:val="32"/>
        </w:rPr>
      </w:pPr>
      <w:r>
        <w:rPr>
          <w:szCs w:val="32"/>
        </w:rPr>
        <w:t>Measurements and reporting for SL positioning:</w:t>
      </w:r>
    </w:p>
    <w:p w14:paraId="0E808D04" w14:textId="292D0374" w:rsidR="00D4608C" w:rsidRDefault="00D4608C" w:rsidP="00FB7C00">
      <w:pPr>
        <w:rPr>
          <w:color w:val="0070C0"/>
          <w:lang w:val="en-GB" w:eastAsia="zh-CN"/>
        </w:rPr>
      </w:pPr>
    </w:p>
    <w:p w14:paraId="3EEA3BAD" w14:textId="36E26F8B" w:rsidR="00EB786D" w:rsidRPr="00EB786D" w:rsidRDefault="00EB786D" w:rsidP="00FB7C00">
      <w:pPr>
        <w:rPr>
          <w:u w:val="single"/>
          <w:lang w:val="en-GB" w:eastAsia="zh-CN"/>
        </w:rPr>
      </w:pPr>
      <w:r w:rsidRPr="00EB786D">
        <w:rPr>
          <w:highlight w:val="lightGray"/>
          <w:u w:val="single"/>
          <w:lang w:val="en-GB" w:eastAsia="zh-CN"/>
        </w:rPr>
        <w:t>SL-PRS measurement</w:t>
      </w:r>
      <w:r w:rsidR="008807E3">
        <w:rPr>
          <w:highlight w:val="lightGray"/>
          <w:u w:val="single"/>
          <w:lang w:val="en-GB" w:eastAsia="zh-CN"/>
        </w:rPr>
        <w:t xml:space="preserve">s </w:t>
      </w:r>
      <w:r w:rsidRPr="00EB786D">
        <w:rPr>
          <w:highlight w:val="lightGray"/>
          <w:u w:val="single"/>
          <w:lang w:val="en-GB" w:eastAsia="zh-CN"/>
        </w:rPr>
        <w:t>parameters:</w:t>
      </w:r>
    </w:p>
    <w:p w14:paraId="64E7BD8E" w14:textId="30C5ABCC" w:rsidR="00D4608C" w:rsidRPr="004C7892" w:rsidRDefault="00573C2F" w:rsidP="00FB7C00">
      <w:pPr>
        <w:rPr>
          <w:color w:val="0070C0"/>
          <w:lang w:val="en-GB" w:eastAsia="zh-CN"/>
        </w:rPr>
      </w:pPr>
      <w:r w:rsidRPr="004D60E9">
        <w:rPr>
          <w:lang w:val="en-GB" w:eastAsia="zh-CN"/>
        </w:rPr>
        <w:t xml:space="preserve">In our view, </w:t>
      </w:r>
      <w:r w:rsidR="004D60E9" w:rsidRPr="004D60E9">
        <w:rPr>
          <w:lang w:val="en-GB" w:eastAsia="zh-CN"/>
        </w:rPr>
        <w:t>each sidelink positioning method needs a set of SL-PRS measurement parameters. Therefore, once the sidelink positioning method for a sidelink positioning session is determined, a measurement reporting UE can determine which SL-PRS measurement</w:t>
      </w:r>
      <w:r w:rsidR="00A4355B">
        <w:rPr>
          <w:lang w:val="en-GB" w:eastAsia="zh-CN"/>
        </w:rPr>
        <w:t>s</w:t>
      </w:r>
      <w:r w:rsidR="004D60E9" w:rsidRPr="004D60E9">
        <w:rPr>
          <w:lang w:val="en-GB" w:eastAsia="zh-CN"/>
        </w:rPr>
        <w:t xml:space="preserve"> to report. Alternatively, the receiver of measurement reporting may also expect which measurement</w:t>
      </w:r>
      <w:r w:rsidR="00A4355B">
        <w:rPr>
          <w:lang w:val="en-GB" w:eastAsia="zh-CN"/>
        </w:rPr>
        <w:t>s</w:t>
      </w:r>
      <w:r w:rsidR="004D60E9" w:rsidRPr="004D60E9">
        <w:rPr>
          <w:lang w:val="en-GB" w:eastAsia="zh-CN"/>
        </w:rPr>
        <w:t xml:space="preserve"> to receive. Specifically, for RTT method, Tx-Rx measurement is essential. </w:t>
      </w:r>
      <w:r w:rsidR="004D60E9">
        <w:rPr>
          <w:lang w:val="en-GB" w:eastAsia="zh-CN"/>
        </w:rPr>
        <w:t>Additionally</w:t>
      </w:r>
      <w:r w:rsidR="004D60E9" w:rsidRPr="004D60E9">
        <w:rPr>
          <w:lang w:val="en-GB" w:eastAsia="zh-CN"/>
        </w:rPr>
        <w:t xml:space="preserve">, SL-RSRP and SL-RSRPP also can be used </w:t>
      </w:r>
      <w:r w:rsidR="004D60E9">
        <w:rPr>
          <w:lang w:val="en-GB" w:eastAsia="zh-CN"/>
        </w:rPr>
        <w:t>to provide additional information</w:t>
      </w:r>
      <w:r w:rsidR="00390B63">
        <w:rPr>
          <w:lang w:val="en-GB" w:eastAsia="zh-CN"/>
        </w:rPr>
        <w:t xml:space="preserve"> regarding the channel condition between </w:t>
      </w:r>
      <w:r w:rsidR="00A4355B">
        <w:rPr>
          <w:lang w:val="en-GB" w:eastAsia="zh-CN"/>
        </w:rPr>
        <w:t xml:space="preserve">the </w:t>
      </w:r>
      <w:r w:rsidR="00390B63">
        <w:rPr>
          <w:lang w:val="en-GB" w:eastAsia="zh-CN"/>
        </w:rPr>
        <w:t xml:space="preserve">two UEs. </w:t>
      </w:r>
    </w:p>
    <w:p w14:paraId="13FABCA2" w14:textId="78DF1007"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1</w:t>
      </w:r>
      <w:r w:rsidRPr="00B15D3C">
        <w:rPr>
          <w:b/>
          <w:bCs/>
          <w:lang w:val="en-GB" w:eastAsia="zh-CN"/>
        </w:rPr>
        <w:t xml:space="preserve">: </w:t>
      </w:r>
      <w:r>
        <w:rPr>
          <w:b/>
          <w:bCs/>
          <w:lang w:val="en-GB" w:eastAsia="zh-CN"/>
        </w:rPr>
        <w:t>Support at least the following measurement</w:t>
      </w:r>
      <w:r w:rsidR="00B56167">
        <w:rPr>
          <w:b/>
          <w:bCs/>
          <w:lang w:val="en-GB" w:eastAsia="zh-CN"/>
        </w:rPr>
        <w:t xml:space="preserve">s </w:t>
      </w:r>
      <w:r>
        <w:rPr>
          <w:b/>
          <w:bCs/>
          <w:lang w:val="en-GB" w:eastAsia="zh-CN"/>
        </w:rPr>
        <w:t>for RTT positioning method:</w:t>
      </w:r>
    </w:p>
    <w:p w14:paraId="0810F661" w14:textId="3C5B73A6" w:rsidR="00B15D3C" w:rsidRDefault="00B15D3C" w:rsidP="00B56167">
      <w:pPr>
        <w:pStyle w:val="ListParagraph"/>
        <w:numPr>
          <w:ilvl w:val="0"/>
          <w:numId w:val="6"/>
        </w:numPr>
        <w:rPr>
          <w:b/>
          <w:bCs/>
          <w:lang w:val="en-GB" w:eastAsia="zh-CN"/>
        </w:rPr>
      </w:pPr>
      <w:r>
        <w:rPr>
          <w:b/>
          <w:bCs/>
          <w:lang w:val="en-GB" w:eastAsia="zh-CN"/>
        </w:rPr>
        <w:t>Rx-Tx measurement</w:t>
      </w:r>
    </w:p>
    <w:p w14:paraId="1B7081D2" w14:textId="20EE348B" w:rsidR="00B15D3C" w:rsidRDefault="00B15D3C" w:rsidP="00B56167">
      <w:pPr>
        <w:pStyle w:val="ListParagraph"/>
        <w:numPr>
          <w:ilvl w:val="0"/>
          <w:numId w:val="6"/>
        </w:numPr>
        <w:rPr>
          <w:b/>
          <w:bCs/>
          <w:lang w:val="en-GB" w:eastAsia="zh-CN"/>
        </w:rPr>
      </w:pPr>
      <w:r>
        <w:rPr>
          <w:b/>
          <w:bCs/>
          <w:lang w:val="en-GB" w:eastAsia="zh-CN"/>
        </w:rPr>
        <w:t>RSRP</w:t>
      </w:r>
    </w:p>
    <w:p w14:paraId="676AAD95" w14:textId="2645443A" w:rsidR="00B15D3C" w:rsidRDefault="00B15D3C" w:rsidP="00B56167">
      <w:pPr>
        <w:pStyle w:val="ListParagraph"/>
        <w:numPr>
          <w:ilvl w:val="0"/>
          <w:numId w:val="6"/>
        </w:numPr>
        <w:rPr>
          <w:b/>
          <w:bCs/>
          <w:lang w:val="en-GB" w:eastAsia="zh-CN"/>
        </w:rPr>
      </w:pPr>
      <w:r>
        <w:rPr>
          <w:b/>
          <w:bCs/>
          <w:lang w:val="en-GB" w:eastAsia="zh-CN"/>
        </w:rPr>
        <w:t>RSRPP</w:t>
      </w:r>
    </w:p>
    <w:p w14:paraId="1E0306CE" w14:textId="2F521550" w:rsidR="005C5D88" w:rsidRDefault="005C5D88" w:rsidP="00B56167">
      <w:pPr>
        <w:spacing w:after="0"/>
        <w:rPr>
          <w:b/>
          <w:bCs/>
          <w:lang w:val="en-GB" w:eastAsia="zh-CN"/>
        </w:rPr>
      </w:pPr>
    </w:p>
    <w:p w14:paraId="0C298A68" w14:textId="3B216B3B" w:rsidR="003C2E2F" w:rsidRDefault="003C2E2F" w:rsidP="003C2E2F">
      <w:r w:rsidRPr="00CE4114">
        <w:t>In RAN</w:t>
      </w:r>
      <w:r w:rsidR="000E6CB9">
        <w:t>1</w:t>
      </w:r>
      <w:r w:rsidRPr="00CE4114">
        <w:t>#</w:t>
      </w:r>
      <w:r>
        <w:t>112Bis meeting</w:t>
      </w:r>
      <w:r w:rsidRPr="00CE4114">
        <w:t xml:space="preserve">, </w:t>
      </w:r>
      <w:r>
        <w:t xml:space="preserve">the following agreement was made for sidelink positioning </w:t>
      </w:r>
      <w:r>
        <w:fldChar w:fldCharType="begin"/>
      </w:r>
      <w:r>
        <w:instrText xml:space="preserve"> REF _Ref131082110 \r \h </w:instrText>
      </w:r>
      <w:r>
        <w:fldChar w:fldCharType="separate"/>
      </w:r>
      <w:r>
        <w:t>[2]</w:t>
      </w:r>
      <w:r>
        <w:fldChar w:fldCharType="end"/>
      </w:r>
      <w:r w:rsidRPr="00CE4114">
        <w:t>.</w:t>
      </w:r>
    </w:p>
    <w:tbl>
      <w:tblPr>
        <w:tblStyle w:val="TableGrid"/>
        <w:tblW w:w="0" w:type="auto"/>
        <w:tblLook w:val="04A0" w:firstRow="1" w:lastRow="0" w:firstColumn="1" w:lastColumn="0" w:noHBand="0" w:noVBand="1"/>
      </w:tblPr>
      <w:tblGrid>
        <w:gridCol w:w="9350"/>
      </w:tblGrid>
      <w:tr w:rsidR="003C2E2F" w14:paraId="6F34E053" w14:textId="77777777" w:rsidTr="00702CC4">
        <w:tc>
          <w:tcPr>
            <w:tcW w:w="9350" w:type="dxa"/>
          </w:tcPr>
          <w:p w14:paraId="119C59C8" w14:textId="77777777" w:rsidR="003C2E2F" w:rsidRPr="00C556E9" w:rsidRDefault="003C2E2F" w:rsidP="00702CC4">
            <w:pPr>
              <w:rPr>
                <w:b/>
                <w:highlight w:val="green"/>
                <w:lang w:eastAsia="x-none"/>
              </w:rPr>
            </w:pPr>
            <w:r w:rsidRPr="00C556E9">
              <w:rPr>
                <w:b/>
                <w:highlight w:val="green"/>
                <w:lang w:eastAsia="x-none"/>
              </w:rPr>
              <w:t>Agreement</w:t>
            </w:r>
          </w:p>
          <w:p w14:paraId="362D01F5" w14:textId="77777777" w:rsidR="003C2E2F" w:rsidRPr="00D913DA" w:rsidRDefault="003C2E2F" w:rsidP="00702CC4">
            <w:pPr>
              <w:rPr>
                <w:rFonts w:eastAsia="DengXian"/>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77B0E599" w14:textId="77777777" w:rsidR="003C2E2F" w:rsidRPr="00D913DA" w:rsidRDefault="003C2E2F" w:rsidP="00702CC4">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Alt1: actual SL-PRS transmission time is used for the definition of SL-PRS based Rx-Tx time difference measurement</w:t>
            </w:r>
          </w:p>
          <w:p w14:paraId="588E8944" w14:textId="62E5D525" w:rsidR="003C2E2F" w:rsidRPr="003C2E2F" w:rsidRDefault="003C2E2F" w:rsidP="00702CC4">
            <w:pPr>
              <w:pStyle w:val="ListParagraph"/>
              <w:numPr>
                <w:ilvl w:val="0"/>
                <w:numId w:val="14"/>
              </w:numPr>
              <w:overflowPunct w:val="0"/>
              <w:autoSpaceDE w:val="0"/>
              <w:autoSpaceDN w:val="0"/>
              <w:ind w:left="714" w:hanging="357"/>
              <w:contextualSpacing/>
              <w:textAlignment w:val="baseline"/>
              <w:rPr>
                <w:bCs/>
                <w:szCs w:val="20"/>
              </w:rPr>
            </w:pPr>
            <w:r w:rsidRPr="00D913DA">
              <w:rPr>
                <w:bCs/>
                <w:szCs w:val="20"/>
              </w:rPr>
              <w:t>Alt3: based on the Rel-16/17 definition for gNB Rx-Tx time difference/UE Rx-Tx time difference in Uu</w:t>
            </w:r>
          </w:p>
        </w:tc>
      </w:tr>
    </w:tbl>
    <w:p w14:paraId="7B086577" w14:textId="242D70B7" w:rsidR="003C2E2F" w:rsidRDefault="003C2E2F" w:rsidP="00B56167">
      <w:pPr>
        <w:spacing w:after="0"/>
        <w:rPr>
          <w:b/>
          <w:bCs/>
          <w:lang w:eastAsia="zh-CN"/>
        </w:rPr>
      </w:pPr>
    </w:p>
    <w:p w14:paraId="6E1D7DF2" w14:textId="095E1AFA" w:rsidR="00714D60" w:rsidRPr="007E7021" w:rsidRDefault="00714D60" w:rsidP="007E7021">
      <w:pPr>
        <w:spacing w:after="0"/>
        <w:rPr>
          <w:lang w:val="en-GB" w:eastAsia="zh-CN"/>
        </w:rPr>
      </w:pPr>
      <w:r w:rsidRPr="007E7021">
        <w:rPr>
          <w:lang w:val="en-GB" w:eastAsia="zh-CN"/>
        </w:rPr>
        <w:t>From the wide discussion held during RAN1#112Bis meeting, both alternatives seem to provide the same timing accuracy for RTT measurements. One important advantage of Alt 3 is that it does not require an actual PRS transmission to compute/report RTT time which is quite considerable for measurement validity and latency. Some companies discussed the issue of syncRef change during an RTT procedure but to our understanding that’s a very corner case. An additional advantage of Alt 3 is that it keeps the RTT computation same as in the Uu design thus limiting the efforts for the design while keeping the reliable functionality.</w:t>
      </w:r>
    </w:p>
    <w:p w14:paraId="7E49EC5A" w14:textId="7DD4FF40" w:rsidR="00714D60" w:rsidRDefault="00714D60" w:rsidP="00B56167">
      <w:pPr>
        <w:spacing w:after="0"/>
        <w:rPr>
          <w:b/>
          <w:bCs/>
          <w:lang w:eastAsia="zh-CN"/>
        </w:rPr>
      </w:pPr>
    </w:p>
    <w:p w14:paraId="3190AE4F" w14:textId="2F8512C9" w:rsidR="007E7021" w:rsidRPr="007E7021" w:rsidRDefault="007E7021" w:rsidP="007E7021">
      <w:pPr>
        <w:rPr>
          <w:b/>
          <w:bCs/>
          <w:lang w:val="en-GB" w:eastAsia="zh-CN"/>
        </w:rPr>
      </w:pPr>
      <w:r w:rsidRPr="00B15D3C">
        <w:rPr>
          <w:b/>
          <w:bCs/>
          <w:lang w:val="en-GB" w:eastAsia="zh-CN"/>
        </w:rPr>
        <w:t xml:space="preserve">Proposal </w:t>
      </w:r>
      <w:r>
        <w:rPr>
          <w:b/>
          <w:bCs/>
          <w:lang w:val="en-GB" w:eastAsia="zh-CN"/>
        </w:rPr>
        <w:t>2</w:t>
      </w:r>
      <w:r w:rsidRPr="00B15D3C">
        <w:rPr>
          <w:b/>
          <w:bCs/>
          <w:lang w:val="en-GB" w:eastAsia="zh-CN"/>
        </w:rPr>
        <w:t xml:space="preserve">: </w:t>
      </w:r>
      <w:r w:rsidRPr="007E7021">
        <w:rPr>
          <w:b/>
          <w:bCs/>
          <w:lang w:val="en-GB" w:eastAsia="zh-CN"/>
        </w:rPr>
        <w:t xml:space="preserve">For </w:t>
      </w:r>
      <w:r>
        <w:rPr>
          <w:b/>
          <w:bCs/>
          <w:lang w:val="en-GB" w:eastAsia="zh-CN"/>
        </w:rPr>
        <w:t xml:space="preserve">the </w:t>
      </w:r>
      <w:r w:rsidRPr="007E7021">
        <w:rPr>
          <w:b/>
          <w:bCs/>
          <w:lang w:val="en-GB" w:eastAsia="zh-CN"/>
        </w:rPr>
        <w:t xml:space="preserve">definition of SL-PRS based Rx-Tx measurement, RTT is defined based upon Rel-16/17 definition for gNB RTT/UE RTT in Uu. [Alt 3 in </w:t>
      </w:r>
      <w:r w:rsidR="00481985">
        <w:rPr>
          <w:b/>
          <w:bCs/>
          <w:lang w:val="en-GB" w:eastAsia="zh-CN"/>
        </w:rPr>
        <w:t xml:space="preserve">RAN1#112Bis </w:t>
      </w:r>
      <w:r w:rsidRPr="007E7021">
        <w:rPr>
          <w:b/>
          <w:bCs/>
          <w:lang w:val="en-GB" w:eastAsia="zh-CN"/>
        </w:rPr>
        <w:t>Agreement]</w:t>
      </w:r>
    </w:p>
    <w:p w14:paraId="363C9D83" w14:textId="0E50510C" w:rsidR="00D4608C" w:rsidRPr="00390B63" w:rsidRDefault="00390B63" w:rsidP="00B56167">
      <w:pPr>
        <w:spacing w:after="0"/>
        <w:rPr>
          <w:lang w:val="en-GB" w:eastAsia="zh-CN"/>
        </w:rPr>
      </w:pPr>
      <w:r w:rsidRPr="00390B63">
        <w:rPr>
          <w:lang w:val="en-GB" w:eastAsia="zh-CN"/>
        </w:rPr>
        <w:t xml:space="preserve">For SL-TDOA positioning method, RSTD is the essential </w:t>
      </w:r>
      <w:r>
        <w:rPr>
          <w:lang w:val="en-GB" w:eastAsia="zh-CN"/>
        </w:rPr>
        <w:t>positioning measurement parameter for DL-like SL-TDOA and RTOA is a required measurement parameter for UL-like SL-TDOA. Similar to RTT method, RSRP and RSRPP may be the additional measurement parameters to provide information regarding the channel condition between two UEs.</w:t>
      </w:r>
    </w:p>
    <w:p w14:paraId="3CDDCD7A" w14:textId="77777777" w:rsidR="00D4608C" w:rsidRDefault="00D4608C" w:rsidP="00B56167">
      <w:pPr>
        <w:spacing w:after="0"/>
        <w:rPr>
          <w:b/>
          <w:bCs/>
          <w:lang w:val="en-GB" w:eastAsia="zh-CN"/>
        </w:rPr>
      </w:pPr>
    </w:p>
    <w:p w14:paraId="5E98F1B3" w14:textId="0C3F898A" w:rsidR="00B15D3C" w:rsidRDefault="00B15D3C" w:rsidP="00B56167">
      <w:pPr>
        <w:spacing w:after="0"/>
        <w:rPr>
          <w:b/>
          <w:bCs/>
          <w:lang w:val="en-GB" w:eastAsia="zh-CN"/>
        </w:rPr>
      </w:pPr>
      <w:r w:rsidRPr="00B15D3C">
        <w:rPr>
          <w:b/>
          <w:bCs/>
          <w:lang w:val="en-GB" w:eastAsia="zh-CN"/>
        </w:rPr>
        <w:t xml:space="preserve">Proposal </w:t>
      </w:r>
      <w:r w:rsidR="003B6089">
        <w:rPr>
          <w:b/>
          <w:bCs/>
          <w:lang w:val="en-GB" w:eastAsia="zh-CN"/>
        </w:rPr>
        <w:t>3</w:t>
      </w:r>
      <w:r w:rsidRPr="00B15D3C">
        <w:rPr>
          <w:b/>
          <w:bCs/>
          <w:lang w:val="en-GB" w:eastAsia="zh-CN"/>
        </w:rPr>
        <w:t xml:space="preserve">: </w:t>
      </w:r>
      <w:r>
        <w:rPr>
          <w:b/>
          <w:bCs/>
          <w:lang w:val="en-GB" w:eastAsia="zh-CN"/>
        </w:rPr>
        <w:t>Support at least the following measurement</w:t>
      </w:r>
      <w:r w:rsidR="00B56167">
        <w:rPr>
          <w:b/>
          <w:bCs/>
          <w:lang w:val="en-GB" w:eastAsia="zh-CN"/>
        </w:rPr>
        <w:t>s</w:t>
      </w:r>
      <w:r>
        <w:rPr>
          <w:b/>
          <w:bCs/>
          <w:lang w:val="en-GB" w:eastAsia="zh-CN"/>
        </w:rPr>
        <w:t xml:space="preserve"> for SL-TDOA positioning methods:</w:t>
      </w:r>
    </w:p>
    <w:p w14:paraId="52599261" w14:textId="6BC8B688" w:rsidR="00B15D3C" w:rsidRPr="00B15D3C" w:rsidRDefault="00B15D3C" w:rsidP="00B56167">
      <w:pPr>
        <w:pStyle w:val="ListParagraph"/>
        <w:numPr>
          <w:ilvl w:val="0"/>
          <w:numId w:val="7"/>
        </w:numPr>
        <w:rPr>
          <w:b/>
          <w:bCs/>
          <w:lang w:val="en-GB" w:eastAsia="zh-CN"/>
        </w:rPr>
      </w:pPr>
      <w:r w:rsidRPr="00B15D3C">
        <w:rPr>
          <w:b/>
          <w:bCs/>
          <w:lang w:val="en-GB" w:eastAsia="zh-CN"/>
        </w:rPr>
        <w:t>RSTD</w:t>
      </w:r>
    </w:p>
    <w:p w14:paraId="0E0F6576" w14:textId="716F7D45" w:rsidR="00B15D3C" w:rsidRPr="00B15D3C" w:rsidRDefault="003B6089" w:rsidP="00B56167">
      <w:pPr>
        <w:pStyle w:val="ListParagraph"/>
        <w:numPr>
          <w:ilvl w:val="0"/>
          <w:numId w:val="7"/>
        </w:numPr>
        <w:rPr>
          <w:b/>
          <w:bCs/>
          <w:lang w:val="en-GB" w:eastAsia="zh-CN"/>
        </w:rPr>
      </w:pPr>
      <w:r>
        <w:rPr>
          <w:b/>
          <w:bCs/>
          <w:lang w:val="en-GB" w:eastAsia="zh-CN"/>
        </w:rPr>
        <w:t>[</w:t>
      </w:r>
      <w:r w:rsidR="00B15D3C" w:rsidRPr="00B15D3C">
        <w:rPr>
          <w:b/>
          <w:bCs/>
          <w:lang w:val="en-GB" w:eastAsia="zh-CN"/>
        </w:rPr>
        <w:t>RTOA</w:t>
      </w:r>
      <w:r>
        <w:rPr>
          <w:b/>
          <w:bCs/>
          <w:lang w:val="en-GB" w:eastAsia="zh-CN"/>
        </w:rPr>
        <w:t>]</w:t>
      </w:r>
    </w:p>
    <w:p w14:paraId="0B2C6ECC" w14:textId="05E2D877" w:rsidR="00B15D3C" w:rsidRPr="00B15D3C" w:rsidRDefault="00B15D3C" w:rsidP="00B56167">
      <w:pPr>
        <w:pStyle w:val="ListParagraph"/>
        <w:numPr>
          <w:ilvl w:val="0"/>
          <w:numId w:val="7"/>
        </w:numPr>
        <w:rPr>
          <w:b/>
          <w:bCs/>
          <w:lang w:val="en-GB" w:eastAsia="zh-CN"/>
        </w:rPr>
      </w:pPr>
      <w:r w:rsidRPr="00B15D3C">
        <w:rPr>
          <w:b/>
          <w:bCs/>
          <w:lang w:val="en-GB" w:eastAsia="zh-CN"/>
        </w:rPr>
        <w:t>RSRP</w:t>
      </w:r>
    </w:p>
    <w:p w14:paraId="1FD4D1B3" w14:textId="1C1B8FB6" w:rsidR="00B15D3C" w:rsidRPr="00B15D3C" w:rsidRDefault="00B15D3C" w:rsidP="00B56167">
      <w:pPr>
        <w:pStyle w:val="ListParagraph"/>
        <w:numPr>
          <w:ilvl w:val="0"/>
          <w:numId w:val="7"/>
        </w:numPr>
        <w:rPr>
          <w:b/>
          <w:bCs/>
          <w:lang w:val="en-GB" w:eastAsia="zh-CN"/>
        </w:rPr>
      </w:pPr>
      <w:r w:rsidRPr="00B15D3C">
        <w:rPr>
          <w:b/>
          <w:bCs/>
          <w:lang w:val="en-GB" w:eastAsia="zh-CN"/>
        </w:rPr>
        <w:t>RSRPP</w:t>
      </w:r>
    </w:p>
    <w:p w14:paraId="5F1DE78F" w14:textId="3A42044A" w:rsidR="005C5D88" w:rsidRDefault="005C5D88" w:rsidP="00B56167">
      <w:pPr>
        <w:spacing w:after="0"/>
        <w:rPr>
          <w:b/>
          <w:bCs/>
          <w:lang w:val="en-GB" w:eastAsia="zh-CN"/>
        </w:rPr>
      </w:pPr>
    </w:p>
    <w:p w14:paraId="11AB56F0" w14:textId="0BBF66FB" w:rsidR="00390B63" w:rsidRPr="00390B63" w:rsidRDefault="00390B63" w:rsidP="00B56167">
      <w:pPr>
        <w:spacing w:after="0"/>
        <w:rPr>
          <w:lang w:val="en-GB" w:eastAsia="zh-CN"/>
        </w:rPr>
      </w:pPr>
      <w:r w:rsidRPr="00390B63">
        <w:rPr>
          <w:lang w:val="en-GB" w:eastAsia="zh-CN"/>
        </w:rPr>
        <w:t xml:space="preserve">For AoA, Azimuth of arrival (AoA) and Sidelink Zenith of Arrival (ZoA) are two fundamental measurement parameters. RSRP and RSRPP are two additional measurement parameters. Therefore, at least these four SL-PRS based measurement parameters should be supported. </w:t>
      </w:r>
    </w:p>
    <w:p w14:paraId="5E86740F" w14:textId="77777777" w:rsidR="00D4608C" w:rsidRDefault="00D4608C" w:rsidP="00B56167">
      <w:pPr>
        <w:spacing w:after="0"/>
        <w:rPr>
          <w:b/>
          <w:bCs/>
          <w:lang w:val="en-GB" w:eastAsia="zh-CN"/>
        </w:rPr>
      </w:pPr>
    </w:p>
    <w:p w14:paraId="2420B832" w14:textId="6D030E83" w:rsidR="00B15D3C" w:rsidRDefault="00B15D3C" w:rsidP="00B56167">
      <w:pPr>
        <w:spacing w:after="0"/>
        <w:rPr>
          <w:b/>
          <w:bCs/>
          <w:lang w:val="en-GB" w:eastAsia="zh-CN"/>
        </w:rPr>
      </w:pPr>
      <w:r w:rsidRPr="00B15D3C">
        <w:rPr>
          <w:b/>
          <w:bCs/>
          <w:lang w:val="en-GB" w:eastAsia="zh-CN"/>
        </w:rPr>
        <w:t xml:space="preserve">Proposal </w:t>
      </w:r>
      <w:r w:rsidR="00C576C2">
        <w:rPr>
          <w:b/>
          <w:bCs/>
          <w:lang w:val="en-GB" w:eastAsia="zh-CN"/>
        </w:rPr>
        <w:t>4</w:t>
      </w:r>
      <w:r w:rsidRPr="00B15D3C">
        <w:rPr>
          <w:b/>
          <w:bCs/>
          <w:lang w:val="en-GB" w:eastAsia="zh-CN"/>
        </w:rPr>
        <w:t xml:space="preserve">: </w:t>
      </w:r>
      <w:r>
        <w:rPr>
          <w:b/>
          <w:bCs/>
          <w:lang w:val="en-GB" w:eastAsia="zh-CN"/>
        </w:rPr>
        <w:t>Support</w:t>
      </w:r>
      <w:r w:rsidR="00B56167">
        <w:rPr>
          <w:b/>
          <w:bCs/>
          <w:lang w:val="en-GB" w:eastAsia="zh-CN"/>
        </w:rPr>
        <w:t xml:space="preserve"> at least</w:t>
      </w:r>
      <w:r>
        <w:rPr>
          <w:b/>
          <w:bCs/>
          <w:lang w:val="en-GB" w:eastAsia="zh-CN"/>
        </w:rPr>
        <w:t xml:space="preserve"> the following measurement</w:t>
      </w:r>
      <w:r w:rsidR="00B56167">
        <w:rPr>
          <w:b/>
          <w:bCs/>
          <w:lang w:val="en-GB" w:eastAsia="zh-CN"/>
        </w:rPr>
        <w:t>s</w:t>
      </w:r>
      <w:r>
        <w:rPr>
          <w:b/>
          <w:bCs/>
          <w:lang w:val="en-GB" w:eastAsia="zh-CN"/>
        </w:rPr>
        <w:t xml:space="preserve"> for </w:t>
      </w:r>
      <w:r w:rsidR="00B56167">
        <w:rPr>
          <w:b/>
          <w:bCs/>
          <w:lang w:val="en-GB" w:eastAsia="zh-CN"/>
        </w:rPr>
        <w:t>Ao</w:t>
      </w:r>
      <w:r w:rsidR="00BC3883">
        <w:rPr>
          <w:b/>
          <w:bCs/>
          <w:lang w:val="en-GB" w:eastAsia="zh-CN"/>
        </w:rPr>
        <w:t>A</w:t>
      </w:r>
      <w:r>
        <w:rPr>
          <w:b/>
          <w:bCs/>
          <w:lang w:val="en-GB" w:eastAsia="zh-CN"/>
        </w:rPr>
        <w:t xml:space="preserve"> positioning method:</w:t>
      </w:r>
    </w:p>
    <w:p w14:paraId="2B580610" w14:textId="545288A9" w:rsidR="00B56167" w:rsidRDefault="00B56167" w:rsidP="00B56167">
      <w:pPr>
        <w:pStyle w:val="ListParagraph"/>
        <w:numPr>
          <w:ilvl w:val="0"/>
          <w:numId w:val="7"/>
        </w:numPr>
        <w:rPr>
          <w:b/>
          <w:bCs/>
          <w:lang w:val="en-GB" w:eastAsia="zh-CN"/>
        </w:rPr>
      </w:pPr>
      <w:r>
        <w:rPr>
          <w:b/>
          <w:bCs/>
          <w:lang w:val="en-GB" w:eastAsia="zh-CN"/>
        </w:rPr>
        <w:t>AoA</w:t>
      </w:r>
    </w:p>
    <w:p w14:paraId="7D51A5CA" w14:textId="30396EDA" w:rsidR="00B56167" w:rsidRDefault="00B56167" w:rsidP="00B56167">
      <w:pPr>
        <w:pStyle w:val="ListParagraph"/>
        <w:numPr>
          <w:ilvl w:val="0"/>
          <w:numId w:val="7"/>
        </w:numPr>
        <w:rPr>
          <w:b/>
          <w:bCs/>
          <w:lang w:val="en-GB" w:eastAsia="zh-CN"/>
        </w:rPr>
      </w:pPr>
      <w:r>
        <w:rPr>
          <w:b/>
          <w:bCs/>
          <w:lang w:val="en-GB" w:eastAsia="zh-CN"/>
        </w:rPr>
        <w:t>ZoA</w:t>
      </w:r>
    </w:p>
    <w:p w14:paraId="47DF6AF5" w14:textId="38EE5C4F" w:rsidR="00B56167" w:rsidRPr="00B15D3C" w:rsidRDefault="00B56167" w:rsidP="00B56167">
      <w:pPr>
        <w:pStyle w:val="ListParagraph"/>
        <w:numPr>
          <w:ilvl w:val="0"/>
          <w:numId w:val="7"/>
        </w:numPr>
        <w:rPr>
          <w:b/>
          <w:bCs/>
          <w:lang w:val="en-GB" w:eastAsia="zh-CN"/>
        </w:rPr>
      </w:pPr>
      <w:r w:rsidRPr="00B15D3C">
        <w:rPr>
          <w:b/>
          <w:bCs/>
          <w:lang w:val="en-GB" w:eastAsia="zh-CN"/>
        </w:rPr>
        <w:t>RSRP</w:t>
      </w:r>
    </w:p>
    <w:p w14:paraId="61172580" w14:textId="77777777" w:rsidR="00B56167" w:rsidRPr="00B15D3C" w:rsidRDefault="00B56167" w:rsidP="00B56167">
      <w:pPr>
        <w:pStyle w:val="ListParagraph"/>
        <w:numPr>
          <w:ilvl w:val="0"/>
          <w:numId w:val="7"/>
        </w:numPr>
        <w:rPr>
          <w:b/>
          <w:bCs/>
          <w:lang w:val="en-GB" w:eastAsia="zh-CN"/>
        </w:rPr>
      </w:pPr>
      <w:r w:rsidRPr="00B15D3C">
        <w:rPr>
          <w:b/>
          <w:bCs/>
          <w:lang w:val="en-GB" w:eastAsia="zh-CN"/>
        </w:rPr>
        <w:t>RSRPP</w:t>
      </w:r>
    </w:p>
    <w:p w14:paraId="25737883" w14:textId="77777777" w:rsidR="003339EE" w:rsidRDefault="003339EE" w:rsidP="003339EE">
      <w:pPr>
        <w:rPr>
          <w:highlight w:val="lightGray"/>
          <w:u w:val="single"/>
          <w:lang w:val="en-GB" w:eastAsia="zh-CN"/>
        </w:rPr>
      </w:pPr>
    </w:p>
    <w:p w14:paraId="59E2F741" w14:textId="77777777" w:rsidR="003339EE" w:rsidRPr="00EB786D" w:rsidRDefault="003339EE" w:rsidP="003339EE">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error handling</w:t>
      </w:r>
      <w:r w:rsidRPr="00EB786D">
        <w:rPr>
          <w:highlight w:val="lightGray"/>
          <w:u w:val="single"/>
          <w:lang w:val="en-GB" w:eastAsia="zh-CN"/>
        </w:rPr>
        <w:t>:</w:t>
      </w:r>
    </w:p>
    <w:p w14:paraId="73346542" w14:textId="52838464" w:rsidR="003339EE" w:rsidRDefault="003339EE" w:rsidP="003339EE">
      <w:pPr>
        <w:rPr>
          <w:szCs w:val="21"/>
          <w:lang w:val="en-GB" w:eastAsia="zh-CN"/>
        </w:rPr>
      </w:pPr>
      <w:r>
        <w:rPr>
          <w:szCs w:val="21"/>
          <w:lang w:val="en-GB" w:eastAsia="zh-CN"/>
        </w:rPr>
        <w:t>Regarding SL-PRS synchronization for SL-TDOA and SL-RTOA positioning methods, it can be difficult to synchronize SL reference timing of regular anchor UEs (not RSU) to a degree that will satisfy the high positioning accuracy requirement. UEs with the same synchronization source, e.g., GNSS, same gNB and/or same SyncRef UE, can still have an error too large for these positioning methods. The impact of such synchronization timing error on SL TDoA-based positioning should be further investigated as to what level such timing uncertainty translates into estimated positioning error. To avoid the positioning procedure running over a set of UEs having different synchronization</w:t>
      </w:r>
      <w:r w:rsidR="001E6D46">
        <w:rPr>
          <w:szCs w:val="21"/>
          <w:lang w:val="en-GB" w:eastAsia="zh-CN"/>
        </w:rPr>
        <w:t xml:space="preserve"> sources</w:t>
      </w:r>
      <w:r>
        <w:rPr>
          <w:szCs w:val="21"/>
          <w:lang w:val="en-GB" w:eastAsia="zh-CN"/>
        </w:rPr>
        <w:t xml:space="preserve">, one option is to enable UEs in a positioning group to synchronize with a common SyncRef UE (e.g., the target UE or an </w:t>
      </w:r>
      <w:r w:rsidR="00C07548">
        <w:rPr>
          <w:szCs w:val="21"/>
          <w:lang w:val="en-GB" w:eastAsia="zh-CN"/>
        </w:rPr>
        <w:t>anchor UE</w:t>
      </w:r>
      <w:r>
        <w:rPr>
          <w:szCs w:val="21"/>
          <w:lang w:val="en-GB" w:eastAsia="zh-CN"/>
        </w:rPr>
        <w:t>) in the group.</w:t>
      </w:r>
      <w:r w:rsidR="008D55F7">
        <w:rPr>
          <w:szCs w:val="21"/>
          <w:lang w:val="en-GB" w:eastAsia="zh-CN"/>
        </w:rPr>
        <w:t xml:space="preserve"> The group can be formed to perform SL TDOA-based positioning.</w:t>
      </w:r>
      <w:r>
        <w:rPr>
          <w:szCs w:val="21"/>
          <w:lang w:val="en-GB" w:eastAsia="zh-CN"/>
        </w:rPr>
        <w:t xml:space="preserve">  </w:t>
      </w:r>
    </w:p>
    <w:p w14:paraId="3C1D7D5A" w14:textId="0572C4D0" w:rsidR="003339EE" w:rsidRDefault="003339EE" w:rsidP="003339EE">
      <w:pPr>
        <w:rPr>
          <w:b/>
          <w:bCs/>
          <w:lang w:val="en-GB" w:eastAsia="zh-CN"/>
        </w:rPr>
      </w:pPr>
      <w:r w:rsidRPr="00B15D3C">
        <w:rPr>
          <w:b/>
          <w:bCs/>
          <w:lang w:val="en-GB" w:eastAsia="zh-CN"/>
        </w:rPr>
        <w:t xml:space="preserve">Proposal </w:t>
      </w:r>
      <w:r w:rsidR="00210266">
        <w:rPr>
          <w:b/>
          <w:bCs/>
          <w:lang w:val="en-GB" w:eastAsia="zh-CN"/>
        </w:rPr>
        <w:t>5</w:t>
      </w:r>
      <w:r w:rsidRPr="00B15D3C">
        <w:rPr>
          <w:b/>
          <w:bCs/>
          <w:lang w:val="en-GB" w:eastAsia="zh-CN"/>
        </w:rPr>
        <w:t xml:space="preserve">: </w:t>
      </w:r>
      <w:r w:rsidR="00E344F1">
        <w:rPr>
          <w:b/>
          <w:bCs/>
          <w:lang w:val="en-GB" w:eastAsia="zh-CN"/>
        </w:rPr>
        <w:t xml:space="preserve">Support the </w:t>
      </w:r>
      <w:r w:rsidRPr="00B15D3C">
        <w:rPr>
          <w:b/>
          <w:bCs/>
          <w:lang w:val="en-GB" w:eastAsia="zh-CN"/>
        </w:rPr>
        <w:t>UEs in a positioning group synchronize with a common SyncRef UE in the same group</w:t>
      </w:r>
      <w:r w:rsidR="008D55F7">
        <w:rPr>
          <w:b/>
          <w:bCs/>
          <w:lang w:val="en-GB" w:eastAsia="zh-CN"/>
        </w:rPr>
        <w:t xml:space="preserve"> where the group can be formed to perform SL TDOA-based positioning.</w:t>
      </w:r>
      <w:r w:rsidRPr="00B15D3C">
        <w:rPr>
          <w:b/>
          <w:bCs/>
          <w:lang w:val="en-GB" w:eastAsia="zh-CN"/>
        </w:rPr>
        <w:t xml:space="preserve"> </w:t>
      </w:r>
    </w:p>
    <w:p w14:paraId="6A38ABBF" w14:textId="5C830504" w:rsidR="0020076C" w:rsidRDefault="003339EE" w:rsidP="0020076C">
      <w:r>
        <w:rPr>
          <w:szCs w:val="21"/>
          <w:lang w:val="en-GB" w:eastAsia="zh-CN"/>
        </w:rPr>
        <w:t xml:space="preserve">To determine an absolute position of a target UE </w:t>
      </w:r>
      <w:r w:rsidR="00E16FA9">
        <w:rPr>
          <w:szCs w:val="21"/>
          <w:lang w:val="en-GB" w:eastAsia="zh-CN"/>
        </w:rPr>
        <w:t xml:space="preserve">in a positioning method, e.g., </w:t>
      </w:r>
      <w:r>
        <w:rPr>
          <w:szCs w:val="21"/>
          <w:lang w:val="en-GB" w:eastAsia="zh-CN"/>
        </w:rPr>
        <w:t>in TDoA-based positioning, the location information of the anchor UEs are required at the entity performing the positioning</w:t>
      </w:r>
      <w:r w:rsidR="009B10A7">
        <w:rPr>
          <w:szCs w:val="21"/>
          <w:lang w:val="en-GB" w:eastAsia="zh-CN"/>
        </w:rPr>
        <w:t xml:space="preserve"> computation</w:t>
      </w:r>
      <w:r>
        <w:rPr>
          <w:szCs w:val="21"/>
          <w:lang w:val="en-GB" w:eastAsia="zh-CN"/>
        </w:rPr>
        <w:t xml:space="preserve">, e.g., LMF (in-coverage) or the target UE (out-of-coverage). </w:t>
      </w:r>
      <w:r w:rsidRPr="00263A7D">
        <w:rPr>
          <w:lang w:eastAsia="zh-CN"/>
        </w:rPr>
        <w:t xml:space="preserve">In </w:t>
      </w:r>
      <w:r>
        <w:rPr>
          <w:lang w:eastAsia="zh-CN"/>
        </w:rPr>
        <w:t xml:space="preserve">addition to SL-PRS </w:t>
      </w:r>
      <w:r w:rsidRPr="00263A7D">
        <w:rPr>
          <w:lang w:eastAsia="zh-CN"/>
        </w:rPr>
        <w:t>measurement</w:t>
      </w:r>
      <w:r>
        <w:rPr>
          <w:lang w:eastAsia="zh-CN"/>
        </w:rPr>
        <w:t xml:space="preserve">, an anchor UE can provide its own location information and associated uncertainty information, e.g., to assist determination of the absolution position of a target UE in the same SL positioning group. </w:t>
      </w:r>
      <w:r w:rsidR="0020076C" w:rsidRPr="00CE4114">
        <w:t>In RAN#</w:t>
      </w:r>
      <w:r w:rsidR="0020076C">
        <w:t>112Bis meeting</w:t>
      </w:r>
      <w:r w:rsidR="0020076C" w:rsidRPr="00CE4114">
        <w:t xml:space="preserve">, </w:t>
      </w:r>
      <w:r w:rsidR="0020076C">
        <w:t xml:space="preserve">the following agreement was made </w:t>
      </w:r>
      <w:r w:rsidR="0020076C">
        <w:fldChar w:fldCharType="begin"/>
      </w:r>
      <w:r w:rsidR="0020076C">
        <w:instrText xml:space="preserve"> REF _Ref131082110 \r \h </w:instrText>
      </w:r>
      <w:r w:rsidR="0020076C">
        <w:fldChar w:fldCharType="separate"/>
      </w:r>
      <w:r w:rsidR="0020076C">
        <w:t>[2]</w:t>
      </w:r>
      <w:r w:rsidR="0020076C">
        <w:fldChar w:fldCharType="end"/>
      </w:r>
      <w:r w:rsidR="0020076C" w:rsidRPr="00CE4114">
        <w:t>.</w:t>
      </w:r>
    </w:p>
    <w:tbl>
      <w:tblPr>
        <w:tblStyle w:val="TableGrid"/>
        <w:tblW w:w="0" w:type="auto"/>
        <w:tblLook w:val="04A0" w:firstRow="1" w:lastRow="0" w:firstColumn="1" w:lastColumn="0" w:noHBand="0" w:noVBand="1"/>
      </w:tblPr>
      <w:tblGrid>
        <w:gridCol w:w="9350"/>
      </w:tblGrid>
      <w:tr w:rsidR="0020076C" w14:paraId="7CDCB934" w14:textId="77777777" w:rsidTr="00702CC4">
        <w:tc>
          <w:tcPr>
            <w:tcW w:w="9350" w:type="dxa"/>
          </w:tcPr>
          <w:p w14:paraId="1B21B6F3" w14:textId="77777777" w:rsidR="0020076C" w:rsidRPr="00C556E9" w:rsidRDefault="0020076C" w:rsidP="00702CC4">
            <w:pPr>
              <w:rPr>
                <w:b/>
                <w:highlight w:val="green"/>
                <w:lang w:eastAsia="x-none"/>
              </w:rPr>
            </w:pPr>
            <w:r w:rsidRPr="00C556E9">
              <w:rPr>
                <w:b/>
                <w:highlight w:val="green"/>
                <w:lang w:eastAsia="x-none"/>
              </w:rPr>
              <w:t>Agreement</w:t>
            </w:r>
          </w:p>
          <w:p w14:paraId="5CA81A7D" w14:textId="77777777" w:rsidR="00AA6C3A" w:rsidRPr="003D145A" w:rsidRDefault="00AA6C3A" w:rsidP="00AA6C3A">
            <w:pPr>
              <w:rPr>
                <w:lang w:eastAsia="x-none"/>
              </w:rPr>
            </w:pPr>
            <w:r w:rsidRPr="003D145A">
              <w:rPr>
                <w:rFonts w:hint="eastAsia"/>
                <w:bCs/>
                <w:lang w:eastAsia="x-none"/>
              </w:rPr>
              <w:t>For provision of assistance information for absolute SL positioning, the anchor UE location information can be provided to LMF or UE.</w:t>
            </w:r>
          </w:p>
          <w:p w14:paraId="380D109E" w14:textId="77777777" w:rsidR="00AA6C3A" w:rsidRPr="003D145A" w:rsidRDefault="00AA6C3A" w:rsidP="00AA6C3A">
            <w:pPr>
              <w:rPr>
                <w:bCs/>
                <w:lang w:eastAsia="x-none"/>
              </w:rPr>
            </w:pPr>
            <w:r w:rsidRPr="003D145A">
              <w:rPr>
                <w:rFonts w:hint="eastAsia"/>
                <w:bCs/>
                <w:lang w:eastAsia="x-none"/>
              </w:rPr>
              <w:t>FFS: which UEs can receive the anchor UE location information (note: which may be decided by other WGs)</w:t>
            </w:r>
          </w:p>
          <w:p w14:paraId="14C8F7F2" w14:textId="5D975FC5" w:rsidR="0020076C" w:rsidRPr="00AA6C3A" w:rsidRDefault="00AA6C3A" w:rsidP="00AA6C3A">
            <w:pPr>
              <w:rPr>
                <w:lang w:eastAsia="x-none"/>
              </w:rPr>
            </w:pPr>
            <w:r w:rsidRPr="003D145A">
              <w:rPr>
                <w:rFonts w:hint="eastAsia"/>
                <w:bCs/>
                <w:lang w:eastAsia="x-none"/>
              </w:rPr>
              <w:t>FFS on quality information of anchor UE location information.</w:t>
            </w:r>
          </w:p>
        </w:tc>
      </w:tr>
    </w:tbl>
    <w:p w14:paraId="58AD55B3" w14:textId="77777777" w:rsidR="009B10A7" w:rsidRDefault="009B10A7" w:rsidP="00661E9C">
      <w:pPr>
        <w:rPr>
          <w:lang w:eastAsia="zh-CN"/>
        </w:rPr>
      </w:pPr>
    </w:p>
    <w:p w14:paraId="4C6C7900" w14:textId="77777777" w:rsidR="00261DDB" w:rsidRDefault="0025501B" w:rsidP="00661E9C">
      <w:pPr>
        <w:rPr>
          <w:lang w:eastAsia="zh-CN"/>
        </w:rPr>
      </w:pPr>
      <w:r>
        <w:rPr>
          <w:lang w:eastAsia="zh-CN"/>
        </w:rPr>
        <w:t xml:space="preserve">The quality information or uncertainty information can be provided in various forms. </w:t>
      </w:r>
      <w:r w:rsidR="003339EE">
        <w:rPr>
          <w:lang w:eastAsia="zh-CN"/>
        </w:rPr>
        <w:t xml:space="preserve">Uncertainty information can be a range of the absolute location, similar to the uncertainty of TRP or ARP locations </w:t>
      </w:r>
      <w:r w:rsidR="003339EE">
        <w:rPr>
          <w:lang w:eastAsia="zh-CN"/>
        </w:rPr>
        <w:lastRenderedPageBreak/>
        <w:t>specified in TS 37.355</w:t>
      </w:r>
      <w:r w:rsidR="003339EE">
        <w:rPr>
          <w:lang w:eastAsia="zh-CN"/>
        </w:rPr>
        <w:fldChar w:fldCharType="begin"/>
      </w:r>
      <w:r w:rsidR="003339EE">
        <w:rPr>
          <w:lang w:eastAsia="zh-CN"/>
        </w:rPr>
        <w:instrText xml:space="preserve"> REF _Ref127421445 \r \h </w:instrText>
      </w:r>
      <w:r w:rsidR="003339EE">
        <w:rPr>
          <w:lang w:eastAsia="zh-CN"/>
        </w:rPr>
      </w:r>
      <w:r w:rsidR="003339EE">
        <w:rPr>
          <w:lang w:eastAsia="zh-CN"/>
        </w:rPr>
        <w:fldChar w:fldCharType="separate"/>
      </w:r>
      <w:r w:rsidR="00970388">
        <w:rPr>
          <w:lang w:eastAsia="zh-CN"/>
        </w:rPr>
        <w:t>[4]</w:t>
      </w:r>
      <w:r w:rsidR="003339EE">
        <w:rPr>
          <w:lang w:eastAsia="zh-CN"/>
        </w:rPr>
        <w:fldChar w:fldCharType="end"/>
      </w:r>
      <w:r w:rsidR="003339EE">
        <w:rPr>
          <w:lang w:eastAsia="zh-CN"/>
        </w:rPr>
        <w:t xml:space="preserve">  or TS 38.455 </w:t>
      </w:r>
      <w:r w:rsidR="003339EE">
        <w:rPr>
          <w:lang w:eastAsia="zh-CN"/>
        </w:rPr>
        <w:fldChar w:fldCharType="begin"/>
      </w:r>
      <w:r w:rsidR="003339EE">
        <w:rPr>
          <w:lang w:eastAsia="zh-CN"/>
        </w:rPr>
        <w:instrText xml:space="preserve"> REF _Ref127421453 \r \h </w:instrText>
      </w:r>
      <w:r w:rsidR="003339EE">
        <w:rPr>
          <w:lang w:eastAsia="zh-CN"/>
        </w:rPr>
      </w:r>
      <w:r w:rsidR="003339EE">
        <w:rPr>
          <w:lang w:eastAsia="zh-CN"/>
        </w:rPr>
        <w:fldChar w:fldCharType="separate"/>
      </w:r>
      <w:r w:rsidR="00970388">
        <w:rPr>
          <w:lang w:eastAsia="zh-CN"/>
        </w:rPr>
        <w:t>[5]</w:t>
      </w:r>
      <w:r w:rsidR="003339EE">
        <w:rPr>
          <w:lang w:eastAsia="zh-CN"/>
        </w:rPr>
        <w:fldChar w:fldCharType="end"/>
      </w:r>
      <w:r w:rsidR="003339EE">
        <w:rPr>
          <w:lang w:eastAsia="zh-CN"/>
        </w:rPr>
        <w:t xml:space="preserve">, respectively. Since a SL UE can obtain location information based on the methods of GNSS, Uu-based positioning, SL-based positioning, it can be useful to have uncertainty information associated with each described method. </w:t>
      </w:r>
      <w:r w:rsidR="00502AB7">
        <w:rPr>
          <w:lang w:eastAsia="zh-CN"/>
        </w:rPr>
        <w:t xml:space="preserve">Uncertainty information can also be level of uncertainty where each level indicates the degree of uncertainty. </w:t>
      </w:r>
      <w:r w:rsidR="003339EE">
        <w:rPr>
          <w:lang w:eastAsia="zh-CN"/>
        </w:rPr>
        <w:t>Such uncertainty information can be reported to LMF or the target UE depending on the coverage.</w:t>
      </w:r>
      <w:r w:rsidR="00D4528C">
        <w:rPr>
          <w:lang w:eastAsia="zh-CN"/>
        </w:rPr>
        <w:t xml:space="preserve"> In addition, uncertainty </w:t>
      </w:r>
      <w:r w:rsidR="00172C4D">
        <w:rPr>
          <w:lang w:eastAsia="zh-CN"/>
        </w:rPr>
        <w:t>information can be used by a</w:t>
      </w:r>
      <w:r w:rsidR="00F95AD2">
        <w:rPr>
          <w:lang w:eastAsia="zh-CN"/>
        </w:rPr>
        <w:t xml:space="preserve"> target</w:t>
      </w:r>
      <w:r w:rsidR="00172C4D">
        <w:rPr>
          <w:lang w:eastAsia="zh-CN"/>
        </w:rPr>
        <w:t xml:space="preserve"> UE to select anchor UEs prior to performing a positioning method.</w:t>
      </w:r>
      <w:r w:rsidR="00EA3F44">
        <w:rPr>
          <w:lang w:eastAsia="zh-CN"/>
        </w:rPr>
        <w:t xml:space="preserve"> For example, the target UE can select </w:t>
      </w:r>
      <w:r w:rsidR="00A348C2">
        <w:rPr>
          <w:lang w:eastAsia="zh-CN"/>
        </w:rPr>
        <w:t>anchor UEs with the least uncertainty in their location information.</w:t>
      </w:r>
      <w:r w:rsidR="004757FC">
        <w:rPr>
          <w:lang w:eastAsia="zh-CN"/>
        </w:rPr>
        <w:t xml:space="preserve"> </w:t>
      </w:r>
    </w:p>
    <w:p w14:paraId="1603A480" w14:textId="77777777" w:rsidR="008A2C5D" w:rsidRPr="00CF42CA" w:rsidRDefault="008A2C5D" w:rsidP="008A2C5D">
      <w:pPr>
        <w:rPr>
          <w:rFonts w:eastAsiaTheme="minorHAnsi" w:cs="Times New Roman"/>
          <w:color w:val="FF0000"/>
          <w:lang w:val="en-GB" w:eastAsia="en-US"/>
        </w:rPr>
      </w:pPr>
      <w:r w:rsidRPr="00CF42CA">
        <w:rPr>
          <w:rFonts w:eastAsiaTheme="minorHAnsi" w:cs="Times New Roman"/>
          <w:color w:val="FF0000"/>
          <w:lang w:val="en-GB" w:eastAsia="en-US"/>
        </w:rPr>
        <w:t xml:space="preserve">We performed numerical evaluation to analyse effect of availability of the uncertainty information of anchor UE’s position at the target UE. We model uncertainty in anchor UE’s position as normal distribution and evaluate positioning accuracy using SL-TDOA. Error value ε per anchor UE is added to actual position of the anchor UE. </w:t>
      </w:r>
    </w:p>
    <w:p w14:paraId="24CA7202" w14:textId="77777777" w:rsidR="008A2C5D" w:rsidRPr="00CF42CA" w:rsidRDefault="008A2C5D" w:rsidP="008A2C5D">
      <w:pPr>
        <w:rPr>
          <w:rFonts w:eastAsiaTheme="minorHAnsi" w:cs="Times New Roman"/>
          <w:color w:val="FF0000"/>
          <w:lang w:val="en-GB" w:eastAsia="en-US"/>
        </w:rPr>
      </w:pPr>
      <w:r w:rsidRPr="00CF42CA">
        <w:rPr>
          <w:rFonts w:eastAsiaTheme="minorHAnsi" w:cs="Times New Roman"/>
          <w:color w:val="FF0000"/>
          <w:lang w:val="en-GB" w:eastAsia="en-US"/>
        </w:rPr>
        <w:t xml:space="preserve">To model the impact of different level of uncertainty in anchor UE’s position, we assign different standard deviation values (e.g., 2m, 4m) per group. Anchor UEs are divided in 3 groups such that 50% of the anchor UEs have no error, 25% of the anchor UEs have 2m of the standard deviation in their error distribution and 25 % of the anchor UEs have 4m of the standard deviation in their error distribution. </w:t>
      </w:r>
    </w:p>
    <w:p w14:paraId="0584875A" w14:textId="77777777" w:rsidR="008A2C5D" w:rsidRPr="00CF42CA" w:rsidRDefault="008A2C5D" w:rsidP="008A2C5D">
      <w:pPr>
        <w:jc w:val="left"/>
        <w:rPr>
          <w:rFonts w:eastAsiaTheme="minorHAnsi" w:cs="Times New Roman"/>
          <w:color w:val="FF0000"/>
          <w:lang w:val="en-GB" w:eastAsia="en-US"/>
        </w:rPr>
      </w:pPr>
      <w:r w:rsidRPr="00CF42CA">
        <w:rPr>
          <w:rFonts w:eastAsiaTheme="minorHAnsi" w:cs="Times New Roman"/>
          <w:color w:val="FF0000"/>
          <w:lang w:val="en-GB" w:eastAsia="en-US"/>
        </w:rPr>
        <w:t xml:space="preserve">We simulate following 3 simulation cases: </w:t>
      </w:r>
    </w:p>
    <w:p w14:paraId="48494C41" w14:textId="77777777" w:rsidR="008A2C5D" w:rsidRPr="00CF42CA" w:rsidRDefault="008A2C5D" w:rsidP="008A2C5D">
      <w:pPr>
        <w:numPr>
          <w:ilvl w:val="0"/>
          <w:numId w:val="25"/>
        </w:numPr>
        <w:spacing w:line="256" w:lineRule="auto"/>
        <w:contextualSpacing/>
        <w:rPr>
          <w:rFonts w:eastAsiaTheme="minorHAnsi" w:cs="Times New Roman"/>
          <w:color w:val="FF0000"/>
          <w:lang w:val="en-GB" w:eastAsia="en-US"/>
        </w:rPr>
      </w:pPr>
      <w:r w:rsidRPr="00CF42CA">
        <w:rPr>
          <w:rFonts w:eastAsiaTheme="minorHAnsi" w:cs="Times New Roman"/>
          <w:color w:val="FF0000"/>
          <w:lang w:val="en-GB" w:eastAsia="en-US"/>
        </w:rPr>
        <w:t xml:space="preserve">Baseline : No error in anchor UE’s position: For all anchor UEs, ideal scenarios where anchor UE positions contain no error are modelled. </w:t>
      </w:r>
    </w:p>
    <w:p w14:paraId="3EFF3B2C" w14:textId="77777777" w:rsidR="008A2C5D" w:rsidRPr="00CF42CA" w:rsidRDefault="008A2C5D" w:rsidP="008A2C5D">
      <w:pPr>
        <w:numPr>
          <w:ilvl w:val="0"/>
          <w:numId w:val="25"/>
        </w:numPr>
        <w:spacing w:line="256" w:lineRule="auto"/>
        <w:contextualSpacing/>
        <w:rPr>
          <w:rFonts w:eastAsiaTheme="minorHAnsi" w:cs="Times New Roman"/>
          <w:color w:val="FF0000"/>
          <w:lang w:val="en-GB" w:eastAsia="en-US"/>
        </w:rPr>
      </w:pPr>
      <w:r w:rsidRPr="00CF42CA">
        <w:rPr>
          <w:rFonts w:cs="Times New Roman"/>
          <w:color w:val="FF0000"/>
        </w:rPr>
        <w:t xml:space="preserve">Target UE does not have </w:t>
      </w:r>
      <w:bookmarkStart w:id="2" w:name="_Hlk135331287"/>
      <w:r w:rsidRPr="00CF42CA">
        <w:rPr>
          <w:rFonts w:cs="Times New Roman"/>
          <w:color w:val="FF0000"/>
        </w:rPr>
        <w:t>uncertainty information of anchor UE</w:t>
      </w:r>
      <w:bookmarkEnd w:id="2"/>
      <w:r w:rsidRPr="00CF42CA">
        <w:rPr>
          <w:rFonts w:cs="Times New Roman"/>
          <w:color w:val="FF0000"/>
        </w:rPr>
        <w:t>s</w:t>
      </w:r>
      <w:r w:rsidRPr="00CF42CA">
        <w:rPr>
          <w:rFonts w:eastAsiaTheme="minorHAnsi" w:cs="Times New Roman"/>
          <w:color w:val="FF0000"/>
          <w:lang w:val="en-GB" w:eastAsia="en-US"/>
        </w:rPr>
        <w:t xml:space="preserve">: </w:t>
      </w:r>
      <w:bookmarkStart w:id="3" w:name="_Hlk135239807"/>
      <w:r w:rsidRPr="00CF42CA">
        <w:rPr>
          <w:rFonts w:eastAsiaTheme="minorHAnsi" w:cs="Times New Roman"/>
          <w:color w:val="FF0000"/>
          <w:lang w:val="en-GB" w:eastAsia="en-US"/>
        </w:rPr>
        <w:t xml:space="preserve">Inaccuracy in anchor UE position is modelled in 3 groups as described above. During positioning, uncertainty in anchor UE’s location isn’t available to target UE. </w:t>
      </w:r>
    </w:p>
    <w:bookmarkEnd w:id="3"/>
    <w:p w14:paraId="608DCD7E" w14:textId="77777777" w:rsidR="008A2C5D" w:rsidRPr="00CF42CA" w:rsidRDefault="008A2C5D" w:rsidP="008A2C5D">
      <w:pPr>
        <w:numPr>
          <w:ilvl w:val="0"/>
          <w:numId w:val="25"/>
        </w:numPr>
        <w:spacing w:line="256" w:lineRule="auto"/>
        <w:contextualSpacing/>
        <w:rPr>
          <w:rFonts w:eastAsiaTheme="minorHAnsi" w:cs="Times New Roman"/>
          <w:color w:val="FF0000"/>
          <w:lang w:val="en-GB" w:eastAsia="en-US"/>
        </w:rPr>
      </w:pPr>
      <w:r w:rsidRPr="00CF42CA">
        <w:rPr>
          <w:rFonts w:eastAsiaTheme="minorHAnsi" w:cs="Times New Roman"/>
          <w:color w:val="FF0000"/>
          <w:lang w:val="en-GB" w:eastAsia="en-US"/>
        </w:rPr>
        <w:t xml:space="preserve">Target UE has with </w:t>
      </w:r>
      <w:r w:rsidRPr="00CF42CA">
        <w:rPr>
          <w:rFonts w:cs="Times New Roman"/>
          <w:color w:val="FF0000"/>
        </w:rPr>
        <w:t>uncertainty information of anchor UEs</w:t>
      </w:r>
      <w:r w:rsidRPr="00CF42CA">
        <w:rPr>
          <w:rFonts w:eastAsiaTheme="minorHAnsi" w:cs="Times New Roman"/>
          <w:color w:val="FF0000"/>
          <w:lang w:val="en-GB" w:eastAsia="en-US"/>
        </w:rPr>
        <w:t xml:space="preserve">: Inaccuracy in anchor UE position is modelled in 3 groups as described above. During positioning, uncertainty in anchor UE’s  location is available at the target UE. Target UE selects anchor UE with 0 meter uncertainty to perform SL-TDOA positioning. </w:t>
      </w:r>
    </w:p>
    <w:p w14:paraId="3B1131B1" w14:textId="77777777" w:rsidR="008A2C5D" w:rsidRPr="00CF42CA" w:rsidRDefault="008A2C5D" w:rsidP="008A2C5D">
      <w:pPr>
        <w:spacing w:before="240"/>
        <w:rPr>
          <w:color w:val="FF0000"/>
        </w:rPr>
      </w:pPr>
      <w:r w:rsidRPr="00CF42CA">
        <w:rPr>
          <w:color w:val="FF0000"/>
        </w:rPr>
        <w:t>A summary of the evaluation assumptions is presented below. Detailed simulation parameter assumptions are listed in Table A1 in Appendix.</w:t>
      </w:r>
    </w:p>
    <w:p w14:paraId="1DAC21C1" w14:textId="77777777" w:rsidR="008A2C5D" w:rsidRPr="00CF42CA" w:rsidRDefault="008A2C5D" w:rsidP="008A2C5D">
      <w:pPr>
        <w:numPr>
          <w:ilvl w:val="0"/>
          <w:numId w:val="26"/>
        </w:numPr>
        <w:spacing w:after="0" w:line="240" w:lineRule="auto"/>
        <w:rPr>
          <w:rFonts w:eastAsia="Calibri"/>
          <w:color w:val="FF0000"/>
          <w:szCs w:val="24"/>
        </w:rPr>
      </w:pPr>
      <w:r w:rsidRPr="00CF42CA">
        <w:rPr>
          <w:rFonts w:eastAsia="Calibri"/>
          <w:color w:val="FF0000"/>
          <w:szCs w:val="24"/>
        </w:rPr>
        <w:t>Channel model: BS-2-UE channel model defined in TR 38.901 is revised (Option 1 agreed in RAN1#109e)</w:t>
      </w:r>
    </w:p>
    <w:p w14:paraId="6F97A368" w14:textId="2B3859B6" w:rsidR="008A2C5D" w:rsidRPr="00CF42CA" w:rsidRDefault="008A2C5D" w:rsidP="008A2C5D">
      <w:pPr>
        <w:numPr>
          <w:ilvl w:val="0"/>
          <w:numId w:val="26"/>
        </w:numPr>
        <w:spacing w:after="0" w:line="240" w:lineRule="auto"/>
        <w:rPr>
          <w:rFonts w:eastAsia="Calibri"/>
          <w:color w:val="FF0000"/>
          <w:szCs w:val="24"/>
        </w:rPr>
      </w:pPr>
      <w:r w:rsidRPr="00CF42CA">
        <w:rPr>
          <w:rFonts w:eastAsia="Calibri"/>
          <w:color w:val="FF0000"/>
          <w:szCs w:val="24"/>
        </w:rPr>
        <w:t xml:space="preserve">The target UE selects anchor UEs based on </w:t>
      </w:r>
    </w:p>
    <w:p w14:paraId="2764B2C3" w14:textId="77777777" w:rsidR="008A2C5D" w:rsidRPr="00CF42CA" w:rsidRDefault="008A2C5D" w:rsidP="008A2C5D">
      <w:pPr>
        <w:numPr>
          <w:ilvl w:val="1"/>
          <w:numId w:val="26"/>
        </w:numPr>
        <w:spacing w:after="0" w:line="240" w:lineRule="auto"/>
        <w:rPr>
          <w:rFonts w:eastAsia="Calibri"/>
          <w:color w:val="FF0000"/>
          <w:szCs w:val="24"/>
        </w:rPr>
      </w:pPr>
      <w:r w:rsidRPr="00CF42CA">
        <w:rPr>
          <w:rFonts w:eastAsia="Calibri"/>
          <w:color w:val="FF0000"/>
          <w:szCs w:val="24"/>
        </w:rPr>
        <w:t>RSRP measurements only</w:t>
      </w:r>
    </w:p>
    <w:p w14:paraId="5D2A9E8E" w14:textId="66BDF90F" w:rsidR="008A2C5D" w:rsidRPr="00CF42CA" w:rsidRDefault="00002962" w:rsidP="008A2C5D">
      <w:pPr>
        <w:numPr>
          <w:ilvl w:val="1"/>
          <w:numId w:val="26"/>
        </w:numPr>
        <w:spacing w:after="0" w:line="240" w:lineRule="auto"/>
        <w:rPr>
          <w:rFonts w:eastAsia="Calibri"/>
          <w:color w:val="FF0000"/>
          <w:szCs w:val="24"/>
        </w:rPr>
      </w:pPr>
      <w:r>
        <w:rPr>
          <w:rFonts w:eastAsia="Calibri"/>
          <w:color w:val="FF0000"/>
          <w:szCs w:val="24"/>
        </w:rPr>
        <w:t>U</w:t>
      </w:r>
      <w:r w:rsidR="008A2C5D" w:rsidRPr="00CF42CA">
        <w:rPr>
          <w:rFonts w:eastAsia="Calibri"/>
          <w:color w:val="FF0000"/>
          <w:szCs w:val="24"/>
        </w:rPr>
        <w:t>ncertainty of anchor UE’s position if uncertainty information is available at the target UE</w:t>
      </w:r>
    </w:p>
    <w:p w14:paraId="4711A4DF" w14:textId="77777777" w:rsidR="008A2C5D" w:rsidRPr="00CF42CA" w:rsidRDefault="008A2C5D" w:rsidP="008A2C5D">
      <w:pPr>
        <w:numPr>
          <w:ilvl w:val="0"/>
          <w:numId w:val="26"/>
        </w:numPr>
        <w:spacing w:after="0" w:line="240" w:lineRule="auto"/>
        <w:rPr>
          <w:rFonts w:eastAsia="Calibri"/>
          <w:color w:val="FF0000"/>
          <w:szCs w:val="24"/>
        </w:rPr>
      </w:pPr>
      <w:r w:rsidRPr="00CF42CA">
        <w:rPr>
          <w:rFonts w:eastAsia="Calibri"/>
          <w:color w:val="FF0000"/>
          <w:szCs w:val="24"/>
        </w:rPr>
        <w:t>Perfect synchronization is assumed among anchor UEs for SL-TDOA</w:t>
      </w:r>
    </w:p>
    <w:p w14:paraId="0AEEDF73" w14:textId="77777777" w:rsidR="008A2C5D" w:rsidRPr="00CF42CA" w:rsidRDefault="008A2C5D" w:rsidP="008A2C5D">
      <w:pPr>
        <w:numPr>
          <w:ilvl w:val="0"/>
          <w:numId w:val="26"/>
        </w:numPr>
        <w:spacing w:after="0" w:line="240" w:lineRule="auto"/>
        <w:rPr>
          <w:rFonts w:eastAsia="Calibri"/>
          <w:color w:val="FF0000"/>
          <w:szCs w:val="24"/>
        </w:rPr>
      </w:pPr>
      <w:r w:rsidRPr="00CF42CA">
        <w:rPr>
          <w:rFonts w:eastAsia="Calibri"/>
          <w:color w:val="FF0000"/>
          <w:szCs w:val="24"/>
        </w:rPr>
        <w:t xml:space="preserve">The locations of anchor UEs contain uncertainties where modeling of uncertainty is described in Table A1 </w:t>
      </w:r>
      <w:r w:rsidRPr="00CF42CA">
        <w:rPr>
          <w:color w:val="FF0000"/>
        </w:rPr>
        <w:t>in Appendix.</w:t>
      </w:r>
    </w:p>
    <w:p w14:paraId="08FEE97D" w14:textId="77777777" w:rsidR="008A2C5D" w:rsidRPr="00CF42CA" w:rsidRDefault="008A2C5D" w:rsidP="008A2C5D">
      <w:pPr>
        <w:spacing w:after="0" w:line="240" w:lineRule="auto"/>
        <w:rPr>
          <w:rFonts w:eastAsia="Calibri"/>
          <w:color w:val="FF0000"/>
          <w:szCs w:val="24"/>
        </w:rPr>
      </w:pPr>
    </w:p>
    <w:p w14:paraId="3650286B" w14:textId="4221DA7F" w:rsidR="008A2C5D" w:rsidRPr="00CF42CA" w:rsidRDefault="008A2C5D" w:rsidP="008A2C5D">
      <w:pPr>
        <w:spacing w:after="0" w:line="240" w:lineRule="auto"/>
        <w:rPr>
          <w:rFonts w:eastAsia="Calibri"/>
          <w:color w:val="FF0000"/>
          <w:szCs w:val="24"/>
        </w:rPr>
      </w:pPr>
      <w:r w:rsidRPr="00CF42CA">
        <w:rPr>
          <w:rFonts w:eastAsia="Calibri"/>
          <w:color w:val="FF0000"/>
          <w:szCs w:val="24"/>
        </w:rPr>
        <w:t xml:space="preserve">In Table 1, horizontal accuracy results for all </w:t>
      </w:r>
      <w:r w:rsidR="008F2DA9" w:rsidRPr="00CF42CA">
        <w:rPr>
          <w:rFonts w:eastAsia="Calibri"/>
          <w:color w:val="FF0000"/>
          <w:szCs w:val="24"/>
        </w:rPr>
        <w:t>three</w:t>
      </w:r>
      <w:r w:rsidRPr="00CF42CA">
        <w:rPr>
          <w:rFonts w:eastAsia="Calibri"/>
          <w:color w:val="FF0000"/>
          <w:szCs w:val="24"/>
        </w:rPr>
        <w:t xml:space="preserve"> cases are presented. </w:t>
      </w:r>
    </w:p>
    <w:p w14:paraId="3C2B59B4" w14:textId="77777777" w:rsidR="008A2C5D" w:rsidRPr="00CF42CA" w:rsidRDefault="008A2C5D" w:rsidP="008A2C5D">
      <w:pPr>
        <w:spacing w:after="0" w:line="240" w:lineRule="auto"/>
        <w:rPr>
          <w:rFonts w:eastAsia="Calibri"/>
          <w:color w:val="FF0000"/>
          <w:szCs w:val="24"/>
        </w:rPr>
      </w:pPr>
    </w:p>
    <w:p w14:paraId="661D1725" w14:textId="77777777" w:rsidR="008A2C5D" w:rsidRPr="00CF42CA" w:rsidRDefault="008A2C5D" w:rsidP="008A2C5D">
      <w:pPr>
        <w:pStyle w:val="Caption"/>
        <w:keepNext/>
        <w:rPr>
          <w:color w:val="FF0000"/>
        </w:rPr>
      </w:pPr>
      <w:bookmarkStart w:id="4" w:name="_Ref111151016"/>
      <w:r w:rsidRPr="00CF42CA">
        <w:rPr>
          <w:color w:val="FF0000"/>
        </w:rPr>
        <w:t xml:space="preserve">Table </w:t>
      </w:r>
      <w:r w:rsidRPr="00CF42CA">
        <w:rPr>
          <w:color w:val="FF0000"/>
        </w:rPr>
        <w:fldChar w:fldCharType="begin"/>
      </w:r>
      <w:r w:rsidRPr="00CF42CA">
        <w:rPr>
          <w:color w:val="FF0000"/>
        </w:rPr>
        <w:instrText xml:space="preserve"> SEQ Table \* ARABIC </w:instrText>
      </w:r>
      <w:r w:rsidRPr="00CF42CA">
        <w:rPr>
          <w:color w:val="FF0000"/>
        </w:rPr>
        <w:fldChar w:fldCharType="separate"/>
      </w:r>
      <w:r w:rsidRPr="00CF42CA">
        <w:rPr>
          <w:noProof/>
          <w:color w:val="FF0000"/>
        </w:rPr>
        <w:t>1</w:t>
      </w:r>
      <w:r w:rsidRPr="00CF42CA">
        <w:rPr>
          <w:color w:val="FF0000"/>
        </w:rPr>
        <w:fldChar w:fldCharType="end"/>
      </w:r>
      <w:bookmarkEnd w:id="4"/>
      <w:r w:rsidRPr="00CF42CA">
        <w:rPr>
          <w:color w:val="FF0000"/>
        </w:rPr>
        <w:t xml:space="preserve"> Horizontal accuracy of IIOT sidelink positioning (m), with and without uncertainty information of anchor UE position at target UE</w:t>
      </w:r>
    </w:p>
    <w:tbl>
      <w:tblPr>
        <w:tblStyle w:val="TableGrid1"/>
        <w:tblW w:w="0" w:type="auto"/>
        <w:jc w:val="center"/>
        <w:tblInd w:w="0" w:type="dxa"/>
        <w:tblLook w:val="04A0" w:firstRow="1" w:lastRow="0" w:firstColumn="1" w:lastColumn="0" w:noHBand="0" w:noVBand="1"/>
      </w:tblPr>
      <w:tblGrid>
        <w:gridCol w:w="3120"/>
        <w:gridCol w:w="1553"/>
        <w:gridCol w:w="1559"/>
        <w:gridCol w:w="1418"/>
        <w:gridCol w:w="1366"/>
      </w:tblGrid>
      <w:tr w:rsidR="008A2C5D" w14:paraId="2187C2F1" w14:textId="77777777" w:rsidTr="0021045C">
        <w:trPr>
          <w:jc w:val="center"/>
        </w:trPr>
        <w:tc>
          <w:tcPr>
            <w:tcW w:w="3120" w:type="dxa"/>
            <w:tcBorders>
              <w:top w:val="single" w:sz="4" w:space="0" w:color="auto"/>
              <w:left w:val="single" w:sz="4" w:space="0" w:color="auto"/>
              <w:bottom w:val="single" w:sz="4" w:space="0" w:color="auto"/>
              <w:right w:val="single" w:sz="4" w:space="0" w:color="auto"/>
            </w:tcBorders>
            <w:hideMark/>
          </w:tcPr>
          <w:p w14:paraId="050DCE98" w14:textId="77777777" w:rsidR="008A2C5D" w:rsidRPr="007440C4" w:rsidRDefault="008A2C5D" w:rsidP="0021045C">
            <w:pPr>
              <w:jc w:val="center"/>
              <w:rPr>
                <w:rFonts w:asciiTheme="minorHAnsi" w:hAnsiTheme="minorHAnsi"/>
                <w:b/>
                <w:bCs/>
                <w:color w:val="FF0000"/>
              </w:rPr>
            </w:pPr>
            <w:r w:rsidRPr="007440C4">
              <w:rPr>
                <w:rFonts w:asciiTheme="minorHAnsi" w:hAnsiTheme="minorHAnsi"/>
                <w:b/>
                <w:bCs/>
                <w:color w:val="FF0000"/>
              </w:rPr>
              <w:t>Simulation Case</w:t>
            </w:r>
          </w:p>
        </w:tc>
        <w:tc>
          <w:tcPr>
            <w:tcW w:w="1553" w:type="dxa"/>
            <w:tcBorders>
              <w:top w:val="single" w:sz="4" w:space="0" w:color="auto"/>
              <w:left w:val="single" w:sz="4" w:space="0" w:color="auto"/>
              <w:bottom w:val="single" w:sz="4" w:space="0" w:color="auto"/>
              <w:right w:val="single" w:sz="4" w:space="0" w:color="auto"/>
            </w:tcBorders>
            <w:hideMark/>
          </w:tcPr>
          <w:p w14:paraId="7DBB6320" w14:textId="77777777" w:rsidR="008A2C5D" w:rsidRPr="007440C4" w:rsidRDefault="008A2C5D" w:rsidP="0021045C">
            <w:pPr>
              <w:jc w:val="center"/>
              <w:rPr>
                <w:rFonts w:asciiTheme="minorHAnsi" w:hAnsiTheme="minorHAnsi"/>
                <w:b/>
                <w:bCs/>
                <w:color w:val="FF0000"/>
              </w:rPr>
            </w:pPr>
            <w:r w:rsidRPr="007440C4">
              <w:rPr>
                <w:rFonts w:asciiTheme="minorHAnsi" w:hAnsiTheme="minorHAnsi"/>
                <w:b/>
                <w:bCs/>
                <w:color w:val="FF0000"/>
              </w:rPr>
              <w:t>50%ile</w:t>
            </w:r>
          </w:p>
        </w:tc>
        <w:tc>
          <w:tcPr>
            <w:tcW w:w="1559" w:type="dxa"/>
            <w:tcBorders>
              <w:top w:val="single" w:sz="4" w:space="0" w:color="auto"/>
              <w:left w:val="single" w:sz="4" w:space="0" w:color="auto"/>
              <w:bottom w:val="single" w:sz="4" w:space="0" w:color="auto"/>
              <w:right w:val="single" w:sz="4" w:space="0" w:color="auto"/>
            </w:tcBorders>
            <w:hideMark/>
          </w:tcPr>
          <w:p w14:paraId="18D6AE86" w14:textId="77777777" w:rsidR="008A2C5D" w:rsidRPr="007440C4" w:rsidRDefault="008A2C5D" w:rsidP="0021045C">
            <w:pPr>
              <w:jc w:val="center"/>
              <w:rPr>
                <w:rFonts w:asciiTheme="minorHAnsi" w:hAnsiTheme="minorHAnsi"/>
                <w:b/>
                <w:bCs/>
                <w:color w:val="FF0000"/>
              </w:rPr>
            </w:pPr>
            <w:r w:rsidRPr="007440C4">
              <w:rPr>
                <w:rFonts w:asciiTheme="minorHAnsi" w:hAnsiTheme="minorHAnsi"/>
                <w:b/>
                <w:bCs/>
                <w:color w:val="FF0000"/>
              </w:rPr>
              <w:t>67%ile</w:t>
            </w:r>
          </w:p>
        </w:tc>
        <w:tc>
          <w:tcPr>
            <w:tcW w:w="1418" w:type="dxa"/>
            <w:tcBorders>
              <w:top w:val="single" w:sz="4" w:space="0" w:color="auto"/>
              <w:left w:val="single" w:sz="4" w:space="0" w:color="auto"/>
              <w:bottom w:val="single" w:sz="4" w:space="0" w:color="auto"/>
              <w:right w:val="single" w:sz="4" w:space="0" w:color="auto"/>
            </w:tcBorders>
            <w:hideMark/>
          </w:tcPr>
          <w:p w14:paraId="7EF213BB" w14:textId="77777777" w:rsidR="008A2C5D" w:rsidRPr="007440C4" w:rsidRDefault="008A2C5D" w:rsidP="0021045C">
            <w:pPr>
              <w:jc w:val="center"/>
              <w:rPr>
                <w:rFonts w:asciiTheme="minorHAnsi" w:hAnsiTheme="minorHAnsi"/>
                <w:b/>
                <w:bCs/>
                <w:color w:val="FF0000"/>
              </w:rPr>
            </w:pPr>
            <w:r w:rsidRPr="007440C4">
              <w:rPr>
                <w:rFonts w:asciiTheme="minorHAnsi" w:hAnsiTheme="minorHAnsi"/>
                <w:b/>
                <w:bCs/>
                <w:color w:val="FF0000"/>
              </w:rPr>
              <w:t>80%ile</w:t>
            </w:r>
          </w:p>
        </w:tc>
        <w:tc>
          <w:tcPr>
            <w:tcW w:w="1366" w:type="dxa"/>
            <w:tcBorders>
              <w:top w:val="single" w:sz="4" w:space="0" w:color="auto"/>
              <w:left w:val="single" w:sz="4" w:space="0" w:color="auto"/>
              <w:bottom w:val="single" w:sz="4" w:space="0" w:color="auto"/>
              <w:right w:val="single" w:sz="4" w:space="0" w:color="auto"/>
            </w:tcBorders>
            <w:hideMark/>
          </w:tcPr>
          <w:p w14:paraId="27EBF0F6" w14:textId="77777777" w:rsidR="008A2C5D" w:rsidRPr="007440C4" w:rsidRDefault="008A2C5D" w:rsidP="0021045C">
            <w:pPr>
              <w:jc w:val="center"/>
              <w:rPr>
                <w:rFonts w:asciiTheme="minorHAnsi" w:hAnsiTheme="minorHAnsi"/>
                <w:b/>
                <w:bCs/>
                <w:color w:val="FF0000"/>
              </w:rPr>
            </w:pPr>
            <w:r w:rsidRPr="007440C4">
              <w:rPr>
                <w:rFonts w:asciiTheme="minorHAnsi" w:hAnsiTheme="minorHAnsi"/>
                <w:b/>
                <w:bCs/>
                <w:color w:val="FF0000"/>
              </w:rPr>
              <w:t>90%ile</w:t>
            </w:r>
          </w:p>
        </w:tc>
      </w:tr>
      <w:tr w:rsidR="008A2C5D" w14:paraId="088DB1DF" w14:textId="77777777" w:rsidTr="0021045C">
        <w:trPr>
          <w:jc w:val="center"/>
        </w:trPr>
        <w:tc>
          <w:tcPr>
            <w:tcW w:w="3120" w:type="dxa"/>
            <w:tcBorders>
              <w:top w:val="single" w:sz="4" w:space="0" w:color="auto"/>
              <w:left w:val="single" w:sz="4" w:space="0" w:color="auto"/>
              <w:bottom w:val="single" w:sz="4" w:space="0" w:color="auto"/>
              <w:right w:val="single" w:sz="4" w:space="0" w:color="auto"/>
            </w:tcBorders>
            <w:hideMark/>
          </w:tcPr>
          <w:p w14:paraId="704E6C84" w14:textId="77777777" w:rsidR="008A2C5D" w:rsidRPr="007440C4" w:rsidRDefault="008A2C5D" w:rsidP="0021045C">
            <w:pPr>
              <w:autoSpaceDE w:val="0"/>
              <w:autoSpaceDN w:val="0"/>
              <w:adjustRightInd w:val="0"/>
              <w:jc w:val="left"/>
              <w:rPr>
                <w:rFonts w:cs="Times New Roman"/>
                <w:color w:val="FF0000"/>
                <w:sz w:val="24"/>
                <w:szCs w:val="24"/>
              </w:rPr>
            </w:pPr>
            <w:r w:rsidRPr="007440C4">
              <w:rPr>
                <w:rFonts w:cs="Times New Roman"/>
                <w:color w:val="FF0000"/>
              </w:rPr>
              <w:t xml:space="preserve">SL-TDOA, InF-SH, ideal anchor UE positions (no error) </w:t>
            </w:r>
          </w:p>
        </w:tc>
        <w:tc>
          <w:tcPr>
            <w:tcW w:w="1553" w:type="dxa"/>
            <w:tcBorders>
              <w:top w:val="single" w:sz="4" w:space="0" w:color="auto"/>
              <w:left w:val="single" w:sz="4" w:space="0" w:color="auto"/>
              <w:bottom w:val="single" w:sz="4" w:space="0" w:color="auto"/>
              <w:right w:val="single" w:sz="4" w:space="0" w:color="auto"/>
            </w:tcBorders>
            <w:hideMark/>
          </w:tcPr>
          <w:p w14:paraId="0BA60369" w14:textId="77777777" w:rsidR="008A2C5D" w:rsidRPr="007440C4" w:rsidRDefault="008A2C5D" w:rsidP="0021045C">
            <w:pPr>
              <w:jc w:val="left"/>
              <w:rPr>
                <w:rFonts w:cs="Times New Roman"/>
                <w:color w:val="FF0000"/>
              </w:rPr>
            </w:pPr>
            <w:r w:rsidRPr="007440C4">
              <w:rPr>
                <w:rFonts w:cs="Times New Roman"/>
                <w:color w:val="FF0000"/>
              </w:rPr>
              <w:t xml:space="preserve">0.4493    </w:t>
            </w:r>
          </w:p>
        </w:tc>
        <w:tc>
          <w:tcPr>
            <w:tcW w:w="1559" w:type="dxa"/>
            <w:tcBorders>
              <w:top w:val="single" w:sz="4" w:space="0" w:color="auto"/>
              <w:left w:val="single" w:sz="4" w:space="0" w:color="auto"/>
              <w:bottom w:val="single" w:sz="4" w:space="0" w:color="auto"/>
              <w:right w:val="single" w:sz="4" w:space="0" w:color="auto"/>
            </w:tcBorders>
            <w:hideMark/>
          </w:tcPr>
          <w:p w14:paraId="7ADD8591" w14:textId="77777777" w:rsidR="008A2C5D" w:rsidRPr="007440C4" w:rsidRDefault="008A2C5D" w:rsidP="0021045C">
            <w:pPr>
              <w:jc w:val="left"/>
              <w:rPr>
                <w:rFonts w:cs="Times New Roman"/>
                <w:color w:val="FF0000"/>
              </w:rPr>
            </w:pPr>
            <w:r w:rsidRPr="007440C4">
              <w:rPr>
                <w:rFonts w:cs="Times New Roman"/>
                <w:color w:val="FF0000"/>
              </w:rPr>
              <w:t xml:space="preserve">1.0820    </w:t>
            </w:r>
          </w:p>
        </w:tc>
        <w:tc>
          <w:tcPr>
            <w:tcW w:w="1418" w:type="dxa"/>
            <w:tcBorders>
              <w:top w:val="single" w:sz="4" w:space="0" w:color="auto"/>
              <w:left w:val="single" w:sz="4" w:space="0" w:color="auto"/>
              <w:bottom w:val="single" w:sz="4" w:space="0" w:color="auto"/>
              <w:right w:val="single" w:sz="4" w:space="0" w:color="auto"/>
            </w:tcBorders>
            <w:hideMark/>
          </w:tcPr>
          <w:p w14:paraId="1F5A153F" w14:textId="77777777" w:rsidR="008A2C5D" w:rsidRPr="007440C4" w:rsidRDefault="008A2C5D" w:rsidP="0021045C">
            <w:pPr>
              <w:jc w:val="left"/>
              <w:rPr>
                <w:rFonts w:cs="Times New Roman"/>
                <w:color w:val="FF0000"/>
              </w:rPr>
            </w:pPr>
            <w:r w:rsidRPr="007440C4">
              <w:rPr>
                <w:rFonts w:cs="Times New Roman"/>
                <w:color w:val="FF0000"/>
              </w:rPr>
              <w:t xml:space="preserve">1.6058    </w:t>
            </w:r>
          </w:p>
        </w:tc>
        <w:tc>
          <w:tcPr>
            <w:tcW w:w="1366" w:type="dxa"/>
            <w:tcBorders>
              <w:top w:val="single" w:sz="4" w:space="0" w:color="auto"/>
              <w:left w:val="single" w:sz="4" w:space="0" w:color="auto"/>
              <w:bottom w:val="single" w:sz="4" w:space="0" w:color="auto"/>
              <w:right w:val="single" w:sz="4" w:space="0" w:color="auto"/>
            </w:tcBorders>
            <w:hideMark/>
          </w:tcPr>
          <w:p w14:paraId="5DEDD83E" w14:textId="77777777" w:rsidR="008A2C5D" w:rsidRPr="007440C4" w:rsidRDefault="008A2C5D" w:rsidP="0021045C">
            <w:pPr>
              <w:jc w:val="left"/>
              <w:rPr>
                <w:rFonts w:cs="Times New Roman"/>
                <w:color w:val="FF0000"/>
              </w:rPr>
            </w:pPr>
            <w:r w:rsidRPr="007440C4">
              <w:rPr>
                <w:rFonts w:cs="Times New Roman"/>
                <w:color w:val="FF0000"/>
              </w:rPr>
              <w:t>2.4380</w:t>
            </w:r>
          </w:p>
        </w:tc>
      </w:tr>
      <w:tr w:rsidR="008A2C5D" w14:paraId="654749BB" w14:textId="77777777" w:rsidTr="0021045C">
        <w:trPr>
          <w:jc w:val="center"/>
        </w:trPr>
        <w:tc>
          <w:tcPr>
            <w:tcW w:w="3120" w:type="dxa"/>
            <w:tcBorders>
              <w:top w:val="single" w:sz="4" w:space="0" w:color="auto"/>
              <w:left w:val="single" w:sz="4" w:space="0" w:color="auto"/>
              <w:bottom w:val="single" w:sz="4" w:space="0" w:color="auto"/>
              <w:right w:val="single" w:sz="4" w:space="0" w:color="auto"/>
            </w:tcBorders>
            <w:hideMark/>
          </w:tcPr>
          <w:p w14:paraId="3EED6857" w14:textId="77777777" w:rsidR="008A2C5D" w:rsidRPr="007440C4" w:rsidRDefault="008A2C5D" w:rsidP="0021045C">
            <w:pPr>
              <w:autoSpaceDE w:val="0"/>
              <w:autoSpaceDN w:val="0"/>
              <w:adjustRightInd w:val="0"/>
              <w:jc w:val="left"/>
              <w:rPr>
                <w:rFonts w:cs="Times New Roman"/>
                <w:color w:val="FF0000"/>
              </w:rPr>
            </w:pPr>
            <w:r w:rsidRPr="007440C4">
              <w:rPr>
                <w:rFonts w:cs="Times New Roman"/>
                <w:color w:val="FF0000"/>
              </w:rPr>
              <w:lastRenderedPageBreak/>
              <w:t>SL-TDOA, InF-SH, inaccurate anchor UE positions, without uncertainty information of anchor UE at the target UE</w:t>
            </w:r>
          </w:p>
        </w:tc>
        <w:tc>
          <w:tcPr>
            <w:tcW w:w="1553" w:type="dxa"/>
            <w:tcBorders>
              <w:top w:val="single" w:sz="4" w:space="0" w:color="auto"/>
              <w:left w:val="single" w:sz="4" w:space="0" w:color="auto"/>
              <w:bottom w:val="single" w:sz="4" w:space="0" w:color="auto"/>
              <w:right w:val="single" w:sz="4" w:space="0" w:color="auto"/>
            </w:tcBorders>
            <w:hideMark/>
          </w:tcPr>
          <w:p w14:paraId="34C8B184" w14:textId="77777777" w:rsidR="008A2C5D" w:rsidRPr="007440C4" w:rsidRDefault="008A2C5D" w:rsidP="0021045C">
            <w:pPr>
              <w:jc w:val="left"/>
              <w:rPr>
                <w:rFonts w:cs="Times New Roman"/>
                <w:color w:val="FF0000"/>
              </w:rPr>
            </w:pPr>
            <w:r w:rsidRPr="007440C4">
              <w:rPr>
                <w:rFonts w:cs="Times New Roman"/>
                <w:color w:val="FF0000"/>
              </w:rPr>
              <w:t xml:space="preserve">2.5226    </w:t>
            </w:r>
          </w:p>
        </w:tc>
        <w:tc>
          <w:tcPr>
            <w:tcW w:w="1559" w:type="dxa"/>
            <w:tcBorders>
              <w:top w:val="single" w:sz="4" w:space="0" w:color="auto"/>
              <w:left w:val="single" w:sz="4" w:space="0" w:color="auto"/>
              <w:bottom w:val="single" w:sz="4" w:space="0" w:color="auto"/>
              <w:right w:val="single" w:sz="4" w:space="0" w:color="auto"/>
            </w:tcBorders>
            <w:hideMark/>
          </w:tcPr>
          <w:p w14:paraId="124EDB9D" w14:textId="77777777" w:rsidR="008A2C5D" w:rsidRPr="007440C4" w:rsidRDefault="008A2C5D" w:rsidP="0021045C">
            <w:pPr>
              <w:jc w:val="left"/>
              <w:rPr>
                <w:rFonts w:cs="Times New Roman"/>
                <w:color w:val="FF0000"/>
              </w:rPr>
            </w:pPr>
            <w:r w:rsidRPr="007440C4">
              <w:rPr>
                <w:rFonts w:cs="Times New Roman"/>
                <w:color w:val="FF0000"/>
              </w:rPr>
              <w:t xml:space="preserve">3.4935    </w:t>
            </w:r>
          </w:p>
        </w:tc>
        <w:tc>
          <w:tcPr>
            <w:tcW w:w="1418" w:type="dxa"/>
            <w:tcBorders>
              <w:top w:val="single" w:sz="4" w:space="0" w:color="auto"/>
              <w:left w:val="single" w:sz="4" w:space="0" w:color="auto"/>
              <w:bottom w:val="single" w:sz="4" w:space="0" w:color="auto"/>
              <w:right w:val="single" w:sz="4" w:space="0" w:color="auto"/>
            </w:tcBorders>
            <w:hideMark/>
          </w:tcPr>
          <w:p w14:paraId="764BD486" w14:textId="77777777" w:rsidR="008A2C5D" w:rsidRPr="007440C4" w:rsidRDefault="008A2C5D" w:rsidP="0021045C">
            <w:pPr>
              <w:jc w:val="left"/>
              <w:rPr>
                <w:rFonts w:cs="Times New Roman"/>
                <w:color w:val="FF0000"/>
              </w:rPr>
            </w:pPr>
            <w:r w:rsidRPr="007440C4">
              <w:rPr>
                <w:rFonts w:cs="Times New Roman"/>
                <w:color w:val="FF0000"/>
              </w:rPr>
              <w:t xml:space="preserve">4.5521    </w:t>
            </w:r>
          </w:p>
        </w:tc>
        <w:tc>
          <w:tcPr>
            <w:tcW w:w="1366" w:type="dxa"/>
            <w:tcBorders>
              <w:top w:val="single" w:sz="4" w:space="0" w:color="auto"/>
              <w:left w:val="single" w:sz="4" w:space="0" w:color="auto"/>
              <w:bottom w:val="single" w:sz="4" w:space="0" w:color="auto"/>
              <w:right w:val="single" w:sz="4" w:space="0" w:color="auto"/>
            </w:tcBorders>
            <w:hideMark/>
          </w:tcPr>
          <w:p w14:paraId="56250540" w14:textId="77777777" w:rsidR="008A2C5D" w:rsidRPr="007440C4" w:rsidRDefault="008A2C5D" w:rsidP="0021045C">
            <w:pPr>
              <w:jc w:val="left"/>
              <w:rPr>
                <w:rFonts w:cs="Times New Roman"/>
                <w:color w:val="FF0000"/>
              </w:rPr>
            </w:pPr>
            <w:r w:rsidRPr="007440C4">
              <w:rPr>
                <w:rFonts w:cs="Times New Roman"/>
                <w:color w:val="FF0000"/>
              </w:rPr>
              <w:t>5.3576</w:t>
            </w:r>
          </w:p>
        </w:tc>
      </w:tr>
      <w:tr w:rsidR="008A2C5D" w14:paraId="2CFF0C73" w14:textId="77777777" w:rsidTr="0021045C">
        <w:trPr>
          <w:jc w:val="center"/>
        </w:trPr>
        <w:tc>
          <w:tcPr>
            <w:tcW w:w="3120" w:type="dxa"/>
            <w:tcBorders>
              <w:top w:val="single" w:sz="4" w:space="0" w:color="auto"/>
              <w:left w:val="single" w:sz="4" w:space="0" w:color="auto"/>
              <w:bottom w:val="single" w:sz="4" w:space="0" w:color="auto"/>
              <w:right w:val="single" w:sz="4" w:space="0" w:color="auto"/>
            </w:tcBorders>
            <w:hideMark/>
          </w:tcPr>
          <w:p w14:paraId="7AE470D5" w14:textId="77777777" w:rsidR="008A2C5D" w:rsidRPr="007440C4" w:rsidRDefault="008A2C5D" w:rsidP="0021045C">
            <w:pPr>
              <w:autoSpaceDE w:val="0"/>
              <w:autoSpaceDN w:val="0"/>
              <w:adjustRightInd w:val="0"/>
              <w:jc w:val="left"/>
              <w:rPr>
                <w:rFonts w:cs="Times New Roman"/>
                <w:color w:val="FF0000"/>
                <w:sz w:val="24"/>
                <w:szCs w:val="24"/>
              </w:rPr>
            </w:pPr>
            <w:r w:rsidRPr="007440C4">
              <w:rPr>
                <w:rFonts w:cs="Times New Roman"/>
                <w:color w:val="FF0000"/>
              </w:rPr>
              <w:t xml:space="preserve">SL-TDOA, InF-SH, inaccurate anchor UE positions, </w:t>
            </w:r>
            <w:bookmarkStart w:id="5" w:name="_Hlk135331185"/>
            <w:r w:rsidRPr="007440C4">
              <w:rPr>
                <w:rFonts w:cs="Times New Roman"/>
                <w:color w:val="FF0000"/>
              </w:rPr>
              <w:t xml:space="preserve">anchor UEs with 0 m uncertainty are selected  </w:t>
            </w:r>
            <w:bookmarkEnd w:id="5"/>
            <w:r w:rsidRPr="007440C4">
              <w:rPr>
                <w:rFonts w:cs="Times New Roman"/>
                <w:color w:val="FF0000"/>
              </w:rPr>
              <w:t>at the target UE</w:t>
            </w:r>
          </w:p>
        </w:tc>
        <w:tc>
          <w:tcPr>
            <w:tcW w:w="1553" w:type="dxa"/>
            <w:tcBorders>
              <w:top w:val="single" w:sz="4" w:space="0" w:color="auto"/>
              <w:left w:val="single" w:sz="4" w:space="0" w:color="auto"/>
              <w:bottom w:val="single" w:sz="4" w:space="0" w:color="auto"/>
              <w:right w:val="single" w:sz="4" w:space="0" w:color="auto"/>
            </w:tcBorders>
            <w:hideMark/>
          </w:tcPr>
          <w:p w14:paraId="28C99CC8" w14:textId="77777777" w:rsidR="008A2C5D" w:rsidRPr="007440C4" w:rsidRDefault="008A2C5D" w:rsidP="0021045C">
            <w:pPr>
              <w:jc w:val="left"/>
              <w:rPr>
                <w:rFonts w:cs="Times New Roman"/>
                <w:color w:val="FF0000"/>
              </w:rPr>
            </w:pPr>
            <w:r w:rsidRPr="007440C4">
              <w:rPr>
                <w:rFonts w:cs="Times New Roman"/>
                <w:color w:val="FF0000"/>
              </w:rPr>
              <w:t xml:space="preserve">1.0342    </w:t>
            </w:r>
          </w:p>
        </w:tc>
        <w:tc>
          <w:tcPr>
            <w:tcW w:w="1559" w:type="dxa"/>
            <w:tcBorders>
              <w:top w:val="single" w:sz="4" w:space="0" w:color="auto"/>
              <w:left w:val="single" w:sz="4" w:space="0" w:color="auto"/>
              <w:bottom w:val="single" w:sz="4" w:space="0" w:color="auto"/>
              <w:right w:val="single" w:sz="4" w:space="0" w:color="auto"/>
            </w:tcBorders>
            <w:hideMark/>
          </w:tcPr>
          <w:p w14:paraId="599072CE" w14:textId="77777777" w:rsidR="008A2C5D" w:rsidRPr="007440C4" w:rsidRDefault="008A2C5D" w:rsidP="0021045C">
            <w:pPr>
              <w:jc w:val="left"/>
              <w:rPr>
                <w:rFonts w:cs="Times New Roman"/>
                <w:color w:val="FF0000"/>
              </w:rPr>
            </w:pPr>
            <w:r w:rsidRPr="007440C4">
              <w:rPr>
                <w:rFonts w:cs="Times New Roman"/>
                <w:color w:val="FF0000"/>
              </w:rPr>
              <w:t xml:space="preserve">1.6540    </w:t>
            </w:r>
          </w:p>
        </w:tc>
        <w:tc>
          <w:tcPr>
            <w:tcW w:w="1418" w:type="dxa"/>
            <w:tcBorders>
              <w:top w:val="single" w:sz="4" w:space="0" w:color="auto"/>
              <w:left w:val="single" w:sz="4" w:space="0" w:color="auto"/>
              <w:bottom w:val="single" w:sz="4" w:space="0" w:color="auto"/>
              <w:right w:val="single" w:sz="4" w:space="0" w:color="auto"/>
            </w:tcBorders>
            <w:hideMark/>
          </w:tcPr>
          <w:p w14:paraId="159133FC" w14:textId="77777777" w:rsidR="008A2C5D" w:rsidRPr="007440C4" w:rsidRDefault="008A2C5D" w:rsidP="0021045C">
            <w:pPr>
              <w:jc w:val="left"/>
              <w:rPr>
                <w:rFonts w:cs="Times New Roman"/>
                <w:color w:val="FF0000"/>
              </w:rPr>
            </w:pPr>
            <w:r w:rsidRPr="007440C4">
              <w:rPr>
                <w:rFonts w:cs="Times New Roman"/>
                <w:color w:val="FF0000"/>
              </w:rPr>
              <w:t xml:space="preserve">2.9390    </w:t>
            </w:r>
          </w:p>
        </w:tc>
        <w:tc>
          <w:tcPr>
            <w:tcW w:w="1366" w:type="dxa"/>
            <w:tcBorders>
              <w:top w:val="single" w:sz="4" w:space="0" w:color="auto"/>
              <w:left w:val="single" w:sz="4" w:space="0" w:color="auto"/>
              <w:bottom w:val="single" w:sz="4" w:space="0" w:color="auto"/>
              <w:right w:val="single" w:sz="4" w:space="0" w:color="auto"/>
            </w:tcBorders>
            <w:hideMark/>
          </w:tcPr>
          <w:p w14:paraId="7E841AA4" w14:textId="77777777" w:rsidR="008A2C5D" w:rsidRPr="007440C4" w:rsidRDefault="008A2C5D" w:rsidP="0021045C">
            <w:pPr>
              <w:jc w:val="left"/>
              <w:rPr>
                <w:rFonts w:cs="Times New Roman"/>
                <w:color w:val="FF0000"/>
              </w:rPr>
            </w:pPr>
            <w:r w:rsidRPr="007440C4">
              <w:rPr>
                <w:rFonts w:cs="Times New Roman"/>
                <w:color w:val="FF0000"/>
              </w:rPr>
              <w:t>3.4882</w:t>
            </w:r>
          </w:p>
        </w:tc>
      </w:tr>
    </w:tbl>
    <w:p w14:paraId="4F8D6FD1" w14:textId="77777777" w:rsidR="008A2C5D" w:rsidRDefault="008A2C5D" w:rsidP="008A2C5D"/>
    <w:p w14:paraId="00078F2E" w14:textId="77777777" w:rsidR="008A2C5D" w:rsidRPr="00CF42CA" w:rsidRDefault="008A2C5D" w:rsidP="008A2C5D">
      <w:pPr>
        <w:rPr>
          <w:color w:val="FF0000"/>
        </w:rPr>
      </w:pPr>
      <w:r w:rsidRPr="00CF42CA">
        <w:rPr>
          <w:color w:val="FF0000"/>
        </w:rPr>
        <w:t xml:space="preserve">Based on the results presented in Table 1, we make following observations. </w:t>
      </w:r>
    </w:p>
    <w:p w14:paraId="3D0C7A8E" w14:textId="6EA89E15" w:rsidR="008A2C5D" w:rsidRPr="00CF42CA" w:rsidRDefault="008A2C5D" w:rsidP="008A2C5D">
      <w:pPr>
        <w:rPr>
          <w:b/>
          <w:bCs/>
          <w:color w:val="FF0000"/>
        </w:rPr>
      </w:pPr>
      <w:r w:rsidRPr="00CF42CA">
        <w:rPr>
          <w:b/>
          <w:bCs/>
          <w:color w:val="FF0000"/>
        </w:rPr>
        <w:t xml:space="preserve">Observation 1: For SL-TDOA when uncertainty exists in anchor UE’s position and target UE selects anchor UE without knowledge of uncertainty information of anchor UE, SL-TDOA results </w:t>
      </w:r>
      <w:r w:rsidR="009613AF" w:rsidRPr="00CF42CA">
        <w:rPr>
          <w:b/>
          <w:bCs/>
          <w:color w:val="FF0000"/>
        </w:rPr>
        <w:t>approximately</w:t>
      </w:r>
      <w:r w:rsidRPr="00CF42CA">
        <w:rPr>
          <w:b/>
          <w:bCs/>
          <w:color w:val="FF0000"/>
        </w:rPr>
        <w:t xml:space="preserve"> 5.35 m horizontal accuracy for 90%ile UEs. </w:t>
      </w:r>
    </w:p>
    <w:p w14:paraId="22C65ED3" w14:textId="5B98AE91" w:rsidR="008A2C5D" w:rsidRPr="00CF42CA" w:rsidRDefault="008A2C5D" w:rsidP="008A2C5D">
      <w:pPr>
        <w:rPr>
          <w:b/>
          <w:bCs/>
          <w:color w:val="FF0000"/>
        </w:rPr>
      </w:pPr>
      <w:r w:rsidRPr="00CF42CA">
        <w:rPr>
          <w:b/>
          <w:bCs/>
          <w:color w:val="FF0000"/>
        </w:rPr>
        <w:t xml:space="preserve">Observation 2: </w:t>
      </w:r>
      <w:bookmarkStart w:id="6" w:name="_Hlk135332156"/>
      <w:r w:rsidRPr="00CF42CA">
        <w:rPr>
          <w:b/>
          <w:bCs/>
          <w:color w:val="FF0000"/>
        </w:rPr>
        <w:t xml:space="preserve">For SL-TDOA , when uncertainty exists in anchor UE’s position and target UE selects anchor UE with </w:t>
      </w:r>
      <w:bookmarkStart w:id="7" w:name="_Hlk135332226"/>
      <w:r w:rsidRPr="00CF42CA">
        <w:rPr>
          <w:b/>
          <w:bCs/>
          <w:color w:val="FF0000"/>
        </w:rPr>
        <w:t>0 m uncertainty</w:t>
      </w:r>
      <w:bookmarkEnd w:id="7"/>
      <w:r w:rsidRPr="00CF42CA">
        <w:rPr>
          <w:b/>
          <w:bCs/>
          <w:color w:val="FF0000"/>
        </w:rPr>
        <w:t xml:space="preserve">, SL-TDOA results </w:t>
      </w:r>
      <w:r w:rsidR="00A871DB" w:rsidRPr="00CF42CA">
        <w:rPr>
          <w:b/>
          <w:bCs/>
          <w:color w:val="FF0000"/>
        </w:rPr>
        <w:t xml:space="preserve">approximately </w:t>
      </w:r>
      <w:r w:rsidRPr="00CF42CA">
        <w:rPr>
          <w:b/>
          <w:bCs/>
          <w:color w:val="FF0000"/>
        </w:rPr>
        <w:t>3.48 m horizontal accuracy for 90%ile UEs.</w:t>
      </w:r>
    </w:p>
    <w:bookmarkEnd w:id="6"/>
    <w:p w14:paraId="2F307F79" w14:textId="3A422D3B" w:rsidR="008A2C5D" w:rsidRPr="00CF42CA" w:rsidRDefault="008A2C5D" w:rsidP="008A2C5D">
      <w:pPr>
        <w:rPr>
          <w:b/>
          <w:bCs/>
          <w:color w:val="FF0000"/>
        </w:rPr>
      </w:pPr>
      <w:r w:rsidRPr="00CF42CA">
        <w:rPr>
          <w:b/>
          <w:bCs/>
          <w:color w:val="FF0000"/>
        </w:rPr>
        <w:t xml:space="preserve">Observation 3: For SL-TDOA , when uncertainty exists in anchor UE’s position and target UE selects anchor UE with 0 m uncertainty, SL-TDOA results </w:t>
      </w:r>
      <w:r w:rsidR="001C68E2" w:rsidRPr="00CF42CA">
        <w:rPr>
          <w:b/>
          <w:bCs/>
          <w:color w:val="FF0000"/>
        </w:rPr>
        <w:t xml:space="preserve">approximately </w:t>
      </w:r>
      <w:r w:rsidRPr="00CF42CA">
        <w:rPr>
          <w:b/>
          <w:bCs/>
          <w:color w:val="FF0000"/>
        </w:rPr>
        <w:t xml:space="preserve">1.87 m better 90%ile horizontal accuracy compared to target UE selects anchor UE without knowledge of uncertainty information of anchor UE. </w:t>
      </w:r>
    </w:p>
    <w:p w14:paraId="11B1DEEA" w14:textId="5BDFBECE" w:rsidR="003339EE" w:rsidRPr="00263A7D" w:rsidRDefault="004757FC" w:rsidP="00661E9C">
      <w:pPr>
        <w:rPr>
          <w:lang w:eastAsia="zh-CN"/>
        </w:rPr>
      </w:pPr>
      <w:r>
        <w:rPr>
          <w:lang w:eastAsia="zh-CN"/>
        </w:rPr>
        <w:t>Thus</w:t>
      </w:r>
      <w:r w:rsidR="00AD1334">
        <w:rPr>
          <w:lang w:eastAsia="zh-CN"/>
        </w:rPr>
        <w:t>,</w:t>
      </w:r>
      <w:r>
        <w:rPr>
          <w:lang w:eastAsia="zh-CN"/>
        </w:rPr>
        <w:t xml:space="preserve"> the following proposal is made.</w:t>
      </w:r>
    </w:p>
    <w:p w14:paraId="6FC1641D" w14:textId="113F0E1A" w:rsidR="003339EE" w:rsidRPr="00EB786D" w:rsidRDefault="003339EE" w:rsidP="003339EE">
      <w:pPr>
        <w:rPr>
          <w:b/>
          <w:bCs/>
          <w:lang w:val="en-GB" w:eastAsia="zh-CN"/>
        </w:rPr>
      </w:pPr>
      <w:r w:rsidRPr="00EB786D">
        <w:rPr>
          <w:b/>
          <w:bCs/>
          <w:lang w:val="en-GB" w:eastAsia="zh-CN"/>
        </w:rPr>
        <w:t xml:space="preserve">Proposal </w:t>
      </w:r>
      <w:r w:rsidR="0035274F">
        <w:rPr>
          <w:b/>
          <w:bCs/>
          <w:lang w:val="en-GB" w:eastAsia="zh-CN"/>
        </w:rPr>
        <w:t>6</w:t>
      </w:r>
      <w:r w:rsidRPr="00EB786D">
        <w:rPr>
          <w:b/>
          <w:bCs/>
          <w:lang w:val="en-GB" w:eastAsia="zh-CN"/>
        </w:rPr>
        <w:t xml:space="preserve">: </w:t>
      </w:r>
      <w:r w:rsidR="0025501B">
        <w:rPr>
          <w:b/>
          <w:bCs/>
          <w:lang w:val="en-GB" w:eastAsia="zh-CN"/>
        </w:rPr>
        <w:t>Support</w:t>
      </w:r>
      <w:r w:rsidRPr="00EB786D">
        <w:rPr>
          <w:b/>
          <w:bCs/>
          <w:lang w:val="en-GB" w:eastAsia="zh-CN"/>
        </w:rPr>
        <w:t xml:space="preserve"> anchor UE </w:t>
      </w:r>
      <w:r w:rsidR="0025501B">
        <w:rPr>
          <w:b/>
          <w:bCs/>
          <w:lang w:val="en-GB" w:eastAsia="zh-CN"/>
        </w:rPr>
        <w:t xml:space="preserve">providing the quality/uncertainty information with its reported location information. </w:t>
      </w:r>
    </w:p>
    <w:p w14:paraId="692A93B6" w14:textId="77777777" w:rsidR="003339EE" w:rsidRDefault="003339EE" w:rsidP="003339EE">
      <w:pPr>
        <w:rPr>
          <w:szCs w:val="21"/>
          <w:lang w:eastAsia="zh-CN"/>
        </w:rPr>
      </w:pPr>
      <w:r>
        <w:rPr>
          <w:rFonts w:cs="Times"/>
          <w:lang w:eastAsia="zh-CN"/>
        </w:rPr>
        <w:t>In a SL RTT-based positioning method, a SL RX-TX time difference between a received and transmitted SL-PRS transmission is measured and reported by either target UE or reference anchor UE to estimate the propagation delay (thus distance) between the pair of UEs. The accuracy of such propagation delay estimate can be</w:t>
      </w:r>
      <w:r w:rsidRPr="00DB70C9">
        <w:rPr>
          <w:szCs w:val="21"/>
          <w:lang w:eastAsia="zh-CN"/>
        </w:rPr>
        <w:t xml:space="preserve"> impacted by</w:t>
      </w:r>
      <w:r>
        <w:rPr>
          <w:szCs w:val="21"/>
          <w:lang w:eastAsia="zh-CN"/>
        </w:rPr>
        <w:t xml:space="preserve"> </w:t>
      </w:r>
      <w:r w:rsidRPr="00BB383B">
        <w:rPr>
          <w:szCs w:val="21"/>
          <w:lang w:eastAsia="zh-CN"/>
        </w:rPr>
        <w:t xml:space="preserve">SL reference timing offset between a target and reference anchor UE. </w:t>
      </w:r>
    </w:p>
    <w:p w14:paraId="21718B9B" w14:textId="77777777" w:rsidR="003339EE" w:rsidRPr="00BB383B" w:rsidRDefault="003339EE" w:rsidP="003339EE">
      <w:pPr>
        <w:rPr>
          <w:szCs w:val="21"/>
          <w:lang w:eastAsia="zh-CN"/>
        </w:rPr>
      </w:pPr>
      <w:r w:rsidRPr="00BB383B">
        <w:rPr>
          <w:szCs w:val="21"/>
          <w:lang w:eastAsia="zh-CN"/>
        </w:rPr>
        <w:t>A UE derives a SL reference timing based on its SL synchronization source. Based on a set of (pre)configured conditions, a UE selects one of GNSS, gNB DL, a SyncRef UE or internal clock as the synchronization source. Two UEs with the same synchronization source (e.g.</w:t>
      </w:r>
      <w:r>
        <w:rPr>
          <w:szCs w:val="21"/>
          <w:lang w:eastAsia="zh-CN"/>
        </w:rPr>
        <w:t>,</w:t>
      </w:r>
      <w:r w:rsidRPr="00BB383B">
        <w:rPr>
          <w:szCs w:val="21"/>
          <w:lang w:eastAsia="zh-CN"/>
        </w:rPr>
        <w:t xml:space="preserve"> a gNB) may still have a SL reference timing offset (due to the distance to the gNB) that may cause propagation delay estimat</w:t>
      </w:r>
      <w:r>
        <w:rPr>
          <w:szCs w:val="21"/>
          <w:lang w:eastAsia="zh-CN"/>
        </w:rPr>
        <w:t>ion</w:t>
      </w:r>
      <w:r w:rsidRPr="00BB383B">
        <w:rPr>
          <w:szCs w:val="21"/>
          <w:lang w:eastAsia="zh-CN"/>
        </w:rPr>
        <w:t xml:space="preserve"> error. </w:t>
      </w:r>
    </w:p>
    <w:p w14:paraId="1C056EA9" w14:textId="77777777" w:rsidR="003339EE" w:rsidRDefault="003339EE" w:rsidP="003339EE">
      <w:pPr>
        <w:rPr>
          <w:szCs w:val="21"/>
          <w:lang w:eastAsia="zh-CN"/>
        </w:rPr>
      </w:pPr>
      <w:r>
        <w:rPr>
          <w:szCs w:val="21"/>
          <w:lang w:eastAsia="zh-CN"/>
        </w:rPr>
        <w:t>Also, t</w:t>
      </w:r>
      <w:r w:rsidRPr="00BB383B">
        <w:rPr>
          <w:szCs w:val="21"/>
          <w:lang w:eastAsia="zh-CN"/>
        </w:rPr>
        <w:t>he mobility of a target UE and/or reference anchor UE</w:t>
      </w:r>
      <w:r>
        <w:rPr>
          <w:szCs w:val="21"/>
          <w:lang w:eastAsia="zh-CN"/>
        </w:rPr>
        <w:t xml:space="preserve"> can impact the accuracy of RTT-based positioning. </w:t>
      </w:r>
      <w:r w:rsidRPr="00BB383B">
        <w:rPr>
          <w:szCs w:val="21"/>
          <w:lang w:eastAsia="zh-CN"/>
        </w:rPr>
        <w:t>The</w:t>
      </w:r>
      <w:r>
        <w:rPr>
          <w:szCs w:val="21"/>
          <w:lang w:eastAsia="zh-CN"/>
        </w:rPr>
        <w:t xml:space="preserve"> relative</w:t>
      </w:r>
      <w:r w:rsidRPr="00BB383B">
        <w:rPr>
          <w:szCs w:val="21"/>
          <w:lang w:eastAsia="zh-CN"/>
        </w:rPr>
        <w:t xml:space="preserve"> movement of a target UE and/or reference anchor UE between the SL-PRS transmission and reception may cause error, especially for high-speed vehicle UEs. </w:t>
      </w:r>
    </w:p>
    <w:p w14:paraId="17730976" w14:textId="392B2BB8" w:rsidR="003339EE" w:rsidRPr="004315AD" w:rsidRDefault="003339EE" w:rsidP="003339EE">
      <w:pPr>
        <w:rPr>
          <w:rFonts w:cs="Times"/>
          <w:lang w:eastAsia="zh-CN"/>
        </w:rPr>
      </w:pPr>
      <w:r w:rsidRPr="00056018">
        <w:rPr>
          <w:rFonts w:cs="Times"/>
          <w:lang w:eastAsia="zh-CN"/>
        </w:rPr>
        <w:t xml:space="preserve">Therefore, it is preferred to </w:t>
      </w:r>
      <w:r>
        <w:rPr>
          <w:rFonts w:cs="Times"/>
          <w:lang w:eastAsia="zh-CN"/>
        </w:rPr>
        <w:t>study mechanisms to mitigate the errors caused by the clock drift and/or UE mobility for RTT-based positioning. For example, a target UE can become a SyncRef UE of the anchor UE for RTT measurement.</w:t>
      </w:r>
    </w:p>
    <w:p w14:paraId="333EB2F5" w14:textId="4F32C73C" w:rsidR="003339EE" w:rsidRPr="00A917F2" w:rsidRDefault="003339EE" w:rsidP="003339EE">
      <w:pPr>
        <w:rPr>
          <w:b/>
          <w:bCs/>
          <w:lang w:val="en-GB" w:eastAsia="zh-CN"/>
        </w:rPr>
      </w:pPr>
      <w:r w:rsidRPr="00EB786D">
        <w:rPr>
          <w:b/>
          <w:bCs/>
          <w:lang w:val="en-GB" w:eastAsia="zh-CN"/>
        </w:rPr>
        <w:t xml:space="preserve">Proposal </w:t>
      </w:r>
      <w:r w:rsidR="00F25457">
        <w:rPr>
          <w:b/>
          <w:bCs/>
          <w:lang w:val="en-GB" w:eastAsia="zh-CN"/>
        </w:rPr>
        <w:t>7</w:t>
      </w:r>
      <w:r w:rsidRPr="00EB786D">
        <w:rPr>
          <w:b/>
          <w:bCs/>
          <w:lang w:val="en-GB" w:eastAsia="zh-CN"/>
        </w:rPr>
        <w:t>: Study the impact of UE reference timing offset and mobility on single-sided RTT-based positioning.</w:t>
      </w:r>
    </w:p>
    <w:p w14:paraId="0CD1D07A" w14:textId="11118456" w:rsidR="003339EE" w:rsidRDefault="003339EE" w:rsidP="0018100E">
      <w:pPr>
        <w:spacing w:after="0"/>
        <w:rPr>
          <w:color w:val="0070C0"/>
          <w:lang w:val="en-GB" w:eastAsia="zh-CN"/>
        </w:rPr>
      </w:pPr>
    </w:p>
    <w:p w14:paraId="75D6849D" w14:textId="1147F538" w:rsidR="00E16FA9" w:rsidRPr="00EB786D" w:rsidRDefault="00E16FA9" w:rsidP="00E16FA9">
      <w:pPr>
        <w:rPr>
          <w:u w:val="single"/>
          <w:lang w:val="en-GB" w:eastAsia="zh-CN"/>
        </w:rPr>
      </w:pPr>
      <w:r w:rsidRPr="00EB786D">
        <w:rPr>
          <w:highlight w:val="lightGray"/>
          <w:u w:val="single"/>
          <w:lang w:val="en-GB" w:eastAsia="zh-CN"/>
        </w:rPr>
        <w:lastRenderedPageBreak/>
        <w:t xml:space="preserve">SL-PRS measurement </w:t>
      </w:r>
      <w:r>
        <w:rPr>
          <w:highlight w:val="lightGray"/>
          <w:u w:val="single"/>
          <w:lang w:val="en-GB" w:eastAsia="zh-CN"/>
        </w:rPr>
        <w:t>report contents</w:t>
      </w:r>
      <w:r w:rsidRPr="00EB786D">
        <w:rPr>
          <w:highlight w:val="lightGray"/>
          <w:u w:val="single"/>
          <w:lang w:val="en-GB" w:eastAsia="zh-CN"/>
        </w:rPr>
        <w:t>:</w:t>
      </w:r>
    </w:p>
    <w:p w14:paraId="160155FE" w14:textId="2E5D1062" w:rsidR="00101147" w:rsidRDefault="00EF5B05" w:rsidP="0018100E">
      <w:pPr>
        <w:spacing w:after="0"/>
        <w:rPr>
          <w:lang w:val="en-GB" w:eastAsia="zh-CN"/>
        </w:rPr>
      </w:pPr>
      <w:r>
        <w:rPr>
          <w:lang w:val="en-GB" w:eastAsia="zh-CN"/>
        </w:rPr>
        <w:t xml:space="preserve">Once a positioning technique is underway </w:t>
      </w:r>
      <w:r w:rsidR="00101147">
        <w:rPr>
          <w:lang w:val="en-GB" w:eastAsia="zh-CN"/>
        </w:rPr>
        <w:t>among</w:t>
      </w:r>
      <w:r>
        <w:rPr>
          <w:lang w:val="en-GB" w:eastAsia="zh-CN"/>
        </w:rPr>
        <w:t xml:space="preserve"> a set of SL devices, depending upon the method selected, UEs will perform different types of measurements. These </w:t>
      </w:r>
      <w:r w:rsidR="00101147">
        <w:rPr>
          <w:lang w:val="en-GB" w:eastAsia="zh-CN"/>
        </w:rPr>
        <w:t xml:space="preserve">measurements </w:t>
      </w:r>
      <w:r>
        <w:rPr>
          <w:lang w:val="en-GB" w:eastAsia="zh-CN"/>
        </w:rPr>
        <w:t xml:space="preserve">may then be reported to LMF or a suitable server UE </w:t>
      </w:r>
      <w:r w:rsidR="00101147">
        <w:rPr>
          <w:lang w:val="en-GB" w:eastAsia="zh-CN"/>
        </w:rPr>
        <w:t xml:space="preserve">(e.g., a target UE or an anchor UE) </w:t>
      </w:r>
      <w:r>
        <w:rPr>
          <w:lang w:val="en-GB" w:eastAsia="zh-CN"/>
        </w:rPr>
        <w:t xml:space="preserve">for processing and position computation. For </w:t>
      </w:r>
      <w:r w:rsidR="00101147">
        <w:rPr>
          <w:lang w:val="en-GB" w:eastAsia="zh-CN"/>
        </w:rPr>
        <w:t>each</w:t>
      </w:r>
      <w:r>
        <w:rPr>
          <w:lang w:val="en-GB" w:eastAsia="zh-CN"/>
        </w:rPr>
        <w:t xml:space="preserve"> positioning method, the processing entity </w:t>
      </w:r>
      <w:r w:rsidR="00101147">
        <w:rPr>
          <w:lang w:val="en-GB" w:eastAsia="zh-CN"/>
        </w:rPr>
        <w:t xml:space="preserve">(e.g., LMF or server UE) </w:t>
      </w:r>
      <w:r>
        <w:rPr>
          <w:lang w:val="en-GB" w:eastAsia="zh-CN"/>
        </w:rPr>
        <w:t xml:space="preserve">needs to know the </w:t>
      </w:r>
      <w:r w:rsidR="00101147">
        <w:rPr>
          <w:lang w:val="en-GB" w:eastAsia="zh-CN"/>
        </w:rPr>
        <w:t xml:space="preserve">identity of the UE transmitting SL-PRS to associate the measurement report to such UE. An example of such identity can be a Source ID. </w:t>
      </w:r>
    </w:p>
    <w:p w14:paraId="2C88D63F" w14:textId="77777777" w:rsidR="00101147" w:rsidRDefault="00101147" w:rsidP="0018100E">
      <w:pPr>
        <w:spacing w:after="0"/>
        <w:rPr>
          <w:lang w:val="en-GB" w:eastAsia="zh-CN"/>
        </w:rPr>
      </w:pPr>
    </w:p>
    <w:p w14:paraId="3928EF72" w14:textId="3AAFFD78" w:rsidR="00440672" w:rsidRPr="00661E9C" w:rsidRDefault="00440672" w:rsidP="0018100E">
      <w:pPr>
        <w:spacing w:after="0"/>
        <w:rPr>
          <w:b/>
          <w:bCs/>
          <w:lang w:val="en-GB" w:eastAsia="zh-CN"/>
        </w:rPr>
      </w:pPr>
      <w:r w:rsidRPr="00661E9C">
        <w:rPr>
          <w:b/>
          <w:bCs/>
          <w:lang w:val="en-GB" w:eastAsia="zh-CN"/>
        </w:rPr>
        <w:t>Proposal</w:t>
      </w:r>
      <w:r w:rsidR="00651992">
        <w:rPr>
          <w:b/>
          <w:bCs/>
          <w:lang w:val="en-GB" w:eastAsia="zh-CN"/>
        </w:rPr>
        <w:t xml:space="preserve"> </w:t>
      </w:r>
      <w:r w:rsidR="00CC0F74">
        <w:rPr>
          <w:b/>
          <w:bCs/>
          <w:lang w:val="en-GB" w:eastAsia="zh-CN"/>
        </w:rPr>
        <w:t>8</w:t>
      </w:r>
      <w:r w:rsidRPr="00661E9C">
        <w:rPr>
          <w:b/>
          <w:bCs/>
          <w:lang w:val="en-GB" w:eastAsia="zh-CN"/>
        </w:rPr>
        <w:t>: Identi</w:t>
      </w:r>
      <w:r w:rsidR="00401821" w:rsidRPr="00661E9C">
        <w:rPr>
          <w:b/>
          <w:bCs/>
          <w:lang w:val="en-GB" w:eastAsia="zh-CN"/>
        </w:rPr>
        <w:t xml:space="preserve">ty </w:t>
      </w:r>
      <w:r w:rsidRPr="00661E9C">
        <w:rPr>
          <w:b/>
          <w:bCs/>
          <w:lang w:val="en-GB" w:eastAsia="zh-CN"/>
        </w:rPr>
        <w:t xml:space="preserve">of </w:t>
      </w:r>
      <w:r w:rsidR="00401821" w:rsidRPr="00661E9C">
        <w:rPr>
          <w:b/>
          <w:bCs/>
          <w:lang w:val="en-GB" w:eastAsia="zh-CN"/>
        </w:rPr>
        <w:t>SL-PRS transmitting UE</w:t>
      </w:r>
      <w:r w:rsidR="00FE2024">
        <w:rPr>
          <w:b/>
          <w:bCs/>
          <w:lang w:val="en-GB" w:eastAsia="zh-CN"/>
        </w:rPr>
        <w:t xml:space="preserve"> is</w:t>
      </w:r>
      <w:r w:rsidRPr="00661E9C">
        <w:rPr>
          <w:b/>
          <w:bCs/>
          <w:lang w:val="en-GB" w:eastAsia="zh-CN"/>
        </w:rPr>
        <w:t xml:space="preserve"> included in the same measurement reporting. </w:t>
      </w:r>
    </w:p>
    <w:p w14:paraId="020C7686" w14:textId="7B6359D4" w:rsidR="00134455" w:rsidRDefault="00134455" w:rsidP="0018100E">
      <w:pPr>
        <w:spacing w:after="0"/>
        <w:rPr>
          <w:lang w:val="en-GB" w:eastAsia="zh-CN"/>
        </w:rPr>
      </w:pPr>
    </w:p>
    <w:p w14:paraId="41FFDD5A" w14:textId="4FBA8D27" w:rsidR="00522BED" w:rsidRDefault="00522BED" w:rsidP="00522BED">
      <w:pPr>
        <w:spacing w:after="0"/>
        <w:rPr>
          <w:lang w:val="en-GB" w:eastAsia="zh-CN"/>
        </w:rPr>
      </w:pPr>
      <w:bookmarkStart w:id="8" w:name="_Hlk131517986"/>
      <w:r>
        <w:rPr>
          <w:lang w:val="en-GB" w:eastAsia="zh-CN"/>
        </w:rPr>
        <w:t xml:space="preserve">Another information needs to be included in the measurement report is the SL-PRS resources (e.g., the time and frequency) used to perform measurement. For example, the associated SCI indication on SL-PRS resources can be included in the measurement reporting where the corresponding measurement results are reported. </w:t>
      </w:r>
    </w:p>
    <w:p w14:paraId="0FDB998B" w14:textId="77777777" w:rsidR="00522BED" w:rsidRDefault="00522BED" w:rsidP="00522BED">
      <w:pPr>
        <w:spacing w:after="0"/>
        <w:rPr>
          <w:lang w:val="en-GB" w:eastAsia="zh-CN"/>
        </w:rPr>
      </w:pPr>
    </w:p>
    <w:p w14:paraId="769E26C9" w14:textId="4CDD05E5" w:rsidR="00522BED" w:rsidRPr="007F6C35" w:rsidRDefault="00522BED" w:rsidP="00522BED">
      <w:pPr>
        <w:spacing w:after="0"/>
        <w:rPr>
          <w:b/>
          <w:bCs/>
          <w:lang w:val="en-GB" w:eastAsia="zh-CN"/>
        </w:rPr>
      </w:pPr>
      <w:r w:rsidRPr="007F6C35">
        <w:rPr>
          <w:b/>
          <w:bCs/>
          <w:lang w:val="en-GB" w:eastAsia="zh-CN"/>
        </w:rPr>
        <w:t>Proposal</w:t>
      </w:r>
      <w:r>
        <w:rPr>
          <w:b/>
          <w:bCs/>
          <w:lang w:val="en-GB" w:eastAsia="zh-CN"/>
        </w:rPr>
        <w:t xml:space="preserve"> </w:t>
      </w:r>
      <w:r w:rsidR="00CC0F74">
        <w:rPr>
          <w:b/>
          <w:bCs/>
          <w:lang w:val="en-GB" w:eastAsia="zh-CN"/>
        </w:rPr>
        <w:t>9</w:t>
      </w:r>
      <w:r w:rsidRPr="007F6C35">
        <w:rPr>
          <w:b/>
          <w:bCs/>
          <w:lang w:val="en-GB" w:eastAsia="zh-CN"/>
        </w:rPr>
        <w:t xml:space="preserve">: </w:t>
      </w:r>
      <w:r>
        <w:rPr>
          <w:b/>
          <w:bCs/>
          <w:lang w:val="en-GB" w:eastAsia="zh-CN"/>
        </w:rPr>
        <w:t>SL-PRS</w:t>
      </w:r>
      <w:r w:rsidRPr="007F6C35">
        <w:rPr>
          <w:b/>
          <w:bCs/>
          <w:lang w:val="en-GB" w:eastAsia="zh-CN"/>
        </w:rPr>
        <w:t xml:space="preserve"> measurement report includes </w:t>
      </w:r>
      <w:r>
        <w:rPr>
          <w:b/>
          <w:bCs/>
          <w:lang w:val="en-GB" w:eastAsia="zh-CN"/>
        </w:rPr>
        <w:t>the information of</w:t>
      </w:r>
      <w:r w:rsidRPr="007F6C35">
        <w:rPr>
          <w:b/>
          <w:bCs/>
          <w:lang w:val="en-GB" w:eastAsia="zh-CN"/>
        </w:rPr>
        <w:t xml:space="preserve"> </w:t>
      </w:r>
      <w:r>
        <w:rPr>
          <w:b/>
          <w:bCs/>
          <w:lang w:val="en-GB" w:eastAsia="zh-CN"/>
        </w:rPr>
        <w:t xml:space="preserve">SL-PRS time and frequency </w:t>
      </w:r>
      <w:r w:rsidRPr="00E91FA7">
        <w:rPr>
          <w:b/>
          <w:bCs/>
          <w:lang w:val="en-GB" w:eastAsia="zh-CN"/>
        </w:rPr>
        <w:t>resources</w:t>
      </w:r>
      <w:r>
        <w:rPr>
          <w:b/>
          <w:bCs/>
          <w:lang w:val="en-GB" w:eastAsia="zh-CN"/>
        </w:rPr>
        <w:t xml:space="preserve"> over which reported measurements are performed. </w:t>
      </w:r>
    </w:p>
    <w:bookmarkEnd w:id="8"/>
    <w:p w14:paraId="769F8D03" w14:textId="77777777" w:rsidR="00B66F04" w:rsidRDefault="00B66F04" w:rsidP="0018100E">
      <w:pPr>
        <w:spacing w:after="0"/>
        <w:rPr>
          <w:lang w:val="en-GB" w:eastAsia="zh-CN"/>
        </w:rPr>
      </w:pPr>
    </w:p>
    <w:p w14:paraId="72CF0BE1" w14:textId="0101A1AC" w:rsidR="00EF5B05" w:rsidRDefault="00384EF9" w:rsidP="0018100E">
      <w:pPr>
        <w:spacing w:after="0"/>
        <w:rPr>
          <w:lang w:val="en-GB" w:eastAsia="zh-CN"/>
        </w:rPr>
      </w:pPr>
      <w:r>
        <w:rPr>
          <w:lang w:val="en-GB" w:eastAsia="zh-CN"/>
        </w:rPr>
        <w:t>It was agreed in the last RAN1 #112 meeting that of LOS/NLOS indication is supported and can be included in the measurement report to another UE or LMF. SL-PRS measurement report shall contain the necessary measurement for a positioning method. In addition, t</w:t>
      </w:r>
      <w:r w:rsidR="00880E6F">
        <w:rPr>
          <w:lang w:val="en-GB" w:eastAsia="zh-CN"/>
        </w:rPr>
        <w:t xml:space="preserve">he </w:t>
      </w:r>
      <w:r w:rsidR="00945F18">
        <w:rPr>
          <w:lang w:val="en-GB" w:eastAsia="zh-CN"/>
        </w:rPr>
        <w:t>SL-</w:t>
      </w:r>
      <w:r w:rsidR="00880E6F">
        <w:rPr>
          <w:lang w:val="en-GB" w:eastAsia="zh-CN"/>
        </w:rPr>
        <w:t xml:space="preserve">PRS measurement report can also comprise of the </w:t>
      </w:r>
      <w:r w:rsidR="0000733E">
        <w:rPr>
          <w:lang w:val="en-GB" w:eastAsia="zh-CN"/>
        </w:rPr>
        <w:t xml:space="preserve">quality information or </w:t>
      </w:r>
      <w:r w:rsidR="00880E6F">
        <w:rPr>
          <w:lang w:val="en-GB" w:eastAsia="zh-CN"/>
        </w:rPr>
        <w:t>uncertainties associated to the reported measurements. These uncertainties can be used with reported measurements and other parameters to associate confidence or trust to the estimated position.</w:t>
      </w:r>
    </w:p>
    <w:p w14:paraId="04C893A0" w14:textId="1BE4EE84" w:rsidR="00880E6F" w:rsidRDefault="00880E6F" w:rsidP="0018100E">
      <w:pPr>
        <w:spacing w:after="0"/>
        <w:rPr>
          <w:lang w:val="en-GB" w:eastAsia="zh-CN"/>
        </w:rPr>
      </w:pPr>
    </w:p>
    <w:p w14:paraId="5C971150" w14:textId="20AC0A60" w:rsidR="00880E6F" w:rsidRDefault="00880E6F" w:rsidP="00880E6F">
      <w:pPr>
        <w:spacing w:after="0"/>
        <w:rPr>
          <w:b/>
          <w:bCs/>
          <w:lang w:val="en-GB" w:eastAsia="zh-CN"/>
        </w:rPr>
      </w:pPr>
      <w:bookmarkStart w:id="9" w:name="_Hlk131518009"/>
      <w:r w:rsidRPr="007F6C35">
        <w:rPr>
          <w:b/>
          <w:bCs/>
          <w:lang w:val="en-GB" w:eastAsia="zh-CN"/>
        </w:rPr>
        <w:t>Proposal</w:t>
      </w:r>
      <w:r w:rsidR="005347F9">
        <w:rPr>
          <w:b/>
          <w:bCs/>
          <w:lang w:val="en-GB" w:eastAsia="zh-CN"/>
        </w:rPr>
        <w:t xml:space="preserve"> </w:t>
      </w:r>
      <w:r w:rsidR="00CC0F74">
        <w:rPr>
          <w:b/>
          <w:bCs/>
          <w:lang w:val="en-GB" w:eastAsia="zh-CN"/>
        </w:rPr>
        <w:t>10</w:t>
      </w:r>
      <w:r w:rsidRPr="007F6C35">
        <w:rPr>
          <w:b/>
          <w:bCs/>
          <w:lang w:val="en-GB" w:eastAsia="zh-CN"/>
        </w:rPr>
        <w:t xml:space="preserve">: Positioning measurement report includes the </w:t>
      </w:r>
      <w:r>
        <w:rPr>
          <w:b/>
          <w:bCs/>
          <w:lang w:val="en-GB" w:eastAsia="zh-CN"/>
        </w:rPr>
        <w:t xml:space="preserve">measurements necessary for a positioning method and the </w:t>
      </w:r>
      <w:r w:rsidR="0000733E">
        <w:rPr>
          <w:b/>
          <w:bCs/>
          <w:lang w:val="en-GB" w:eastAsia="zh-CN"/>
        </w:rPr>
        <w:t>quality</w:t>
      </w:r>
      <w:r w:rsidR="002E1136">
        <w:rPr>
          <w:b/>
          <w:bCs/>
          <w:lang w:val="en-GB" w:eastAsia="zh-CN"/>
        </w:rPr>
        <w:t xml:space="preserve"> of the measurements if available</w:t>
      </w:r>
      <w:r>
        <w:rPr>
          <w:b/>
          <w:bCs/>
          <w:lang w:val="en-GB" w:eastAsia="zh-CN"/>
        </w:rPr>
        <w:t xml:space="preserve">. </w:t>
      </w:r>
    </w:p>
    <w:bookmarkEnd w:id="9"/>
    <w:p w14:paraId="1C881A4A" w14:textId="31CF32FC" w:rsidR="0044248E" w:rsidRDefault="0044248E" w:rsidP="00880E6F">
      <w:pPr>
        <w:spacing w:after="0"/>
        <w:rPr>
          <w:b/>
          <w:bCs/>
          <w:lang w:val="en-GB" w:eastAsia="zh-CN"/>
        </w:rPr>
      </w:pPr>
    </w:p>
    <w:p w14:paraId="74E3C7E8" w14:textId="07FA70AF" w:rsidR="0044248E" w:rsidRDefault="0044248E" w:rsidP="00880E6F">
      <w:pPr>
        <w:spacing w:after="0"/>
        <w:rPr>
          <w:lang w:val="en-GB" w:eastAsia="zh-CN"/>
        </w:rPr>
      </w:pPr>
      <w:r>
        <w:rPr>
          <w:lang w:val="en-GB" w:eastAsia="zh-CN"/>
        </w:rPr>
        <w:t xml:space="preserve">Based upon the prior discussion, we propose the reporting content as tabulated in </w:t>
      </w:r>
      <w:r>
        <w:rPr>
          <w:lang w:val="en-GB" w:eastAsia="zh-CN"/>
        </w:rPr>
        <w:fldChar w:fldCharType="begin"/>
      </w:r>
      <w:r>
        <w:rPr>
          <w:lang w:val="en-GB" w:eastAsia="zh-CN"/>
        </w:rPr>
        <w:instrText xml:space="preserve"> REF _Ref131513498 \h </w:instrText>
      </w:r>
      <w:r>
        <w:rPr>
          <w:lang w:val="en-GB" w:eastAsia="zh-CN"/>
        </w:rPr>
      </w:r>
      <w:r>
        <w:rPr>
          <w:lang w:val="en-GB" w:eastAsia="zh-CN"/>
        </w:rPr>
        <w:fldChar w:fldCharType="separate"/>
      </w:r>
      <w:r w:rsidR="00970388">
        <w:t xml:space="preserve">Table </w:t>
      </w:r>
      <w:r w:rsidR="00970388">
        <w:rPr>
          <w:noProof/>
        </w:rPr>
        <w:t>1</w:t>
      </w:r>
      <w:r>
        <w:rPr>
          <w:lang w:val="en-GB" w:eastAsia="zh-CN"/>
        </w:rPr>
        <w:fldChar w:fldCharType="end"/>
      </w:r>
      <w:r>
        <w:rPr>
          <w:lang w:val="en-GB" w:eastAsia="zh-CN"/>
        </w:rPr>
        <w:t>.</w:t>
      </w:r>
      <w:r w:rsidR="00945F18">
        <w:rPr>
          <w:lang w:val="en-GB" w:eastAsia="zh-CN"/>
        </w:rPr>
        <w:t xml:space="preserve"> </w:t>
      </w:r>
      <w:r w:rsidR="00384EF9">
        <w:rPr>
          <w:lang w:val="en-GB" w:eastAsia="zh-CN"/>
        </w:rPr>
        <w:t>Specifically, for measurement necessary for a positioning method, the measurement reporting should include the associated measurement quality (e.g., Meas Quality)</w:t>
      </w:r>
      <w:r w:rsidR="00651992">
        <w:rPr>
          <w:lang w:val="en-GB" w:eastAsia="zh-CN"/>
        </w:rPr>
        <w:t xml:space="preserve"> for each </w:t>
      </w:r>
      <w:r w:rsidR="006E43C4">
        <w:rPr>
          <w:lang w:val="en-GB" w:eastAsia="zh-CN"/>
        </w:rPr>
        <w:t xml:space="preserve">reported </w:t>
      </w:r>
      <w:r w:rsidR="00651992">
        <w:rPr>
          <w:lang w:val="en-GB" w:eastAsia="zh-CN"/>
        </w:rPr>
        <w:t xml:space="preserve">measurement </w:t>
      </w:r>
      <w:r w:rsidR="006E43C4">
        <w:rPr>
          <w:lang w:val="en-GB" w:eastAsia="zh-CN"/>
        </w:rPr>
        <w:t>value</w:t>
      </w:r>
      <w:r w:rsidR="00651992">
        <w:rPr>
          <w:lang w:val="en-GB" w:eastAsia="zh-CN"/>
        </w:rPr>
        <w:t xml:space="preserve"> and the LOS/NLOS indication</w:t>
      </w:r>
      <w:r w:rsidR="00384EF9">
        <w:rPr>
          <w:lang w:val="en-GB" w:eastAsia="zh-CN"/>
        </w:rPr>
        <w:t xml:space="preserve">. For RSTD or RTOA measurement reporting, </w:t>
      </w:r>
      <w:r w:rsidR="00A81C05">
        <w:rPr>
          <w:lang w:val="en-GB" w:eastAsia="zh-CN"/>
        </w:rPr>
        <w:t>the measurement report should</w:t>
      </w:r>
      <w:r w:rsidR="00384EF9">
        <w:rPr>
          <w:lang w:val="en-GB" w:eastAsia="zh-CN"/>
        </w:rPr>
        <w:t xml:space="preserve"> include the</w:t>
      </w:r>
      <w:r w:rsidR="00845A79">
        <w:rPr>
          <w:lang w:val="en-GB" w:eastAsia="zh-CN"/>
        </w:rPr>
        <w:t xml:space="preserve"> synchronization information (e.g., sync-ref-indication). Finally, </w:t>
      </w:r>
      <w:r w:rsidR="00651992">
        <w:rPr>
          <w:lang w:val="en-GB" w:eastAsia="zh-CN"/>
        </w:rPr>
        <w:t xml:space="preserve">to identify each measurement report, we propose to include the Source ID, </w:t>
      </w:r>
      <w:r w:rsidR="00651992">
        <w:rPr>
          <w:rFonts w:eastAsia="DengXian"/>
          <w:szCs w:val="20"/>
          <w:lang w:eastAsia="zh-CN"/>
        </w:rPr>
        <w:t xml:space="preserve">anchor UEs’ location and its associated uncertainty (if available), and SL PRS resources used for measurement in the measurement report. </w:t>
      </w:r>
    </w:p>
    <w:p w14:paraId="4EE9D424" w14:textId="77777777" w:rsidR="0044248E" w:rsidRPr="00661E9C" w:rsidRDefault="0044248E" w:rsidP="00880E6F">
      <w:pPr>
        <w:spacing w:after="0"/>
        <w:rPr>
          <w:lang w:val="en-GB" w:eastAsia="zh-CN"/>
        </w:rPr>
      </w:pPr>
    </w:p>
    <w:p w14:paraId="412F8881" w14:textId="19F8C2E1" w:rsidR="0044248E" w:rsidRPr="00661E9C" w:rsidRDefault="0044248E" w:rsidP="0044248E">
      <w:pPr>
        <w:spacing w:after="0"/>
        <w:rPr>
          <w:b/>
          <w:bCs/>
          <w:lang w:val="en-GB" w:eastAsia="zh-CN"/>
        </w:rPr>
      </w:pPr>
      <w:bookmarkStart w:id="10" w:name="_Hlk131518025"/>
      <w:r w:rsidRPr="007F6C35">
        <w:rPr>
          <w:b/>
          <w:bCs/>
          <w:lang w:val="en-GB" w:eastAsia="zh-CN"/>
        </w:rPr>
        <w:t>Proposal</w:t>
      </w:r>
      <w:r>
        <w:rPr>
          <w:b/>
          <w:bCs/>
          <w:lang w:val="en-GB" w:eastAsia="zh-CN"/>
        </w:rPr>
        <w:t xml:space="preserve"> </w:t>
      </w:r>
      <w:r w:rsidR="0012417D">
        <w:rPr>
          <w:b/>
          <w:bCs/>
          <w:lang w:val="en-GB" w:eastAsia="zh-CN"/>
        </w:rPr>
        <w:t>1</w:t>
      </w:r>
      <w:r w:rsidR="00CC0F74">
        <w:rPr>
          <w:b/>
          <w:bCs/>
          <w:lang w:val="en-GB" w:eastAsia="zh-CN"/>
        </w:rPr>
        <w:t>1</w:t>
      </w:r>
      <w:r w:rsidRPr="007F6C35">
        <w:rPr>
          <w:b/>
          <w:bCs/>
          <w:lang w:val="en-GB" w:eastAsia="zh-CN"/>
        </w:rPr>
        <w:t xml:space="preserve">: </w:t>
      </w:r>
      <w:r>
        <w:rPr>
          <w:b/>
          <w:bCs/>
          <w:lang w:val="en-GB" w:eastAsia="zh-CN"/>
        </w:rPr>
        <w:t xml:space="preserve">Support </w:t>
      </w:r>
      <w:r w:rsidR="00390CF6">
        <w:rPr>
          <w:b/>
          <w:bCs/>
          <w:lang w:val="en-GB" w:eastAsia="zh-CN"/>
        </w:rPr>
        <w:t xml:space="preserve">at least </w:t>
      </w:r>
      <w:r>
        <w:rPr>
          <w:b/>
          <w:bCs/>
          <w:lang w:val="en-GB" w:eastAsia="zh-CN"/>
        </w:rPr>
        <w:t xml:space="preserve">the contents of the measurement report for different positioning methods as tabulated in </w:t>
      </w:r>
      <w:r w:rsidRPr="00661E9C">
        <w:rPr>
          <w:b/>
          <w:bCs/>
          <w:lang w:val="en-GB" w:eastAsia="zh-CN"/>
        </w:rPr>
        <w:t xml:space="preserve"> </w:t>
      </w:r>
      <w:r w:rsidRPr="00661E9C">
        <w:rPr>
          <w:b/>
          <w:bCs/>
          <w:lang w:val="en-GB" w:eastAsia="zh-CN"/>
        </w:rPr>
        <w:fldChar w:fldCharType="begin"/>
      </w:r>
      <w:r w:rsidRPr="00661E9C">
        <w:rPr>
          <w:b/>
          <w:bCs/>
          <w:lang w:val="en-GB" w:eastAsia="zh-CN"/>
        </w:rPr>
        <w:instrText xml:space="preserve"> REF _Ref131513498 \h </w:instrText>
      </w:r>
      <w:r>
        <w:rPr>
          <w:b/>
          <w:bCs/>
          <w:lang w:val="en-GB" w:eastAsia="zh-CN"/>
        </w:rPr>
        <w:instrText xml:space="preserve"> \* MERGEFORMAT </w:instrText>
      </w:r>
      <w:r w:rsidRPr="00661E9C">
        <w:rPr>
          <w:b/>
          <w:bCs/>
          <w:lang w:val="en-GB" w:eastAsia="zh-CN"/>
        </w:rPr>
      </w:r>
      <w:r w:rsidRPr="00661E9C">
        <w:rPr>
          <w:b/>
          <w:bCs/>
          <w:lang w:val="en-GB" w:eastAsia="zh-CN"/>
        </w:rPr>
        <w:fldChar w:fldCharType="separate"/>
      </w:r>
      <w:r w:rsidR="00970388" w:rsidRPr="00970388">
        <w:rPr>
          <w:b/>
          <w:bCs/>
          <w:lang w:val="en-GB" w:eastAsia="zh-CN"/>
        </w:rPr>
        <w:t>Table 1</w:t>
      </w:r>
      <w:r w:rsidRPr="00661E9C">
        <w:rPr>
          <w:b/>
          <w:bCs/>
          <w:lang w:val="en-GB" w:eastAsia="zh-CN"/>
        </w:rPr>
        <w:fldChar w:fldCharType="end"/>
      </w:r>
      <w:r w:rsidRPr="00661E9C">
        <w:rPr>
          <w:b/>
          <w:bCs/>
          <w:lang w:val="en-GB" w:eastAsia="zh-CN"/>
        </w:rPr>
        <w:t>.</w:t>
      </w:r>
    </w:p>
    <w:bookmarkEnd w:id="10"/>
    <w:p w14:paraId="7CE16619" w14:textId="57949953" w:rsidR="0044248E" w:rsidRDefault="0044248E" w:rsidP="0044248E">
      <w:pPr>
        <w:spacing w:after="0"/>
        <w:rPr>
          <w:b/>
          <w:bCs/>
          <w:lang w:val="en-GB" w:eastAsia="zh-CN"/>
        </w:rPr>
      </w:pPr>
    </w:p>
    <w:p w14:paraId="686A697E" w14:textId="2AF00CC5" w:rsidR="00390B63" w:rsidRDefault="00390B63" w:rsidP="004D60E9">
      <w:pPr>
        <w:spacing w:after="0"/>
        <w:rPr>
          <w:b/>
          <w:bCs/>
          <w:lang w:val="en-GB" w:eastAsia="zh-CN"/>
        </w:rPr>
      </w:pPr>
    </w:p>
    <w:p w14:paraId="6F59BF1A" w14:textId="753E4FD0" w:rsidR="0044248E" w:rsidRDefault="0044248E" w:rsidP="00661E9C">
      <w:pPr>
        <w:pStyle w:val="Caption"/>
        <w:keepNext/>
      </w:pPr>
      <w:bookmarkStart w:id="11" w:name="_Ref131513498"/>
      <w:r>
        <w:t xml:space="preserve">Table </w:t>
      </w:r>
      <w:fldSimple w:instr=" SEQ Table \* ARABIC ">
        <w:r w:rsidR="00970388">
          <w:rPr>
            <w:noProof/>
          </w:rPr>
          <w:t>1</w:t>
        </w:r>
      </w:fldSimple>
      <w:bookmarkEnd w:id="11"/>
      <w: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150"/>
        <w:gridCol w:w="3425"/>
      </w:tblGrid>
      <w:tr w:rsidR="00E2610E" w14:paraId="685ED709" w14:textId="77777777" w:rsidTr="00661E9C">
        <w:tc>
          <w:tcPr>
            <w:tcW w:w="2213" w:type="dxa"/>
            <w:shd w:val="clear" w:color="auto" w:fill="auto"/>
          </w:tcPr>
          <w:p w14:paraId="4752DB69" w14:textId="77777777" w:rsidR="00E2610E" w:rsidRPr="00F07033" w:rsidRDefault="00E2610E" w:rsidP="00661E9C">
            <w:pPr>
              <w:jc w:val="left"/>
              <w:rPr>
                <w:rFonts w:eastAsia="DengXian"/>
                <w:szCs w:val="20"/>
                <w:lang w:eastAsia="zh-CN"/>
              </w:rPr>
            </w:pPr>
          </w:p>
        </w:tc>
        <w:tc>
          <w:tcPr>
            <w:tcW w:w="3150" w:type="dxa"/>
            <w:shd w:val="clear" w:color="auto" w:fill="auto"/>
          </w:tcPr>
          <w:p w14:paraId="50B83697" w14:textId="77777777" w:rsidR="00E2610E" w:rsidRPr="00F07033" w:rsidRDefault="00E2610E" w:rsidP="007F6C35">
            <w:pPr>
              <w:rPr>
                <w:rFonts w:eastAsia="DengXian"/>
                <w:szCs w:val="20"/>
                <w:lang w:eastAsia="zh-CN"/>
              </w:rPr>
            </w:pPr>
            <w:r w:rsidRPr="00F07033">
              <w:rPr>
                <w:rFonts w:eastAsia="DengXian"/>
                <w:szCs w:val="20"/>
                <w:lang w:eastAsia="zh-CN"/>
              </w:rPr>
              <w:t>reporting to LMF</w:t>
            </w:r>
          </w:p>
        </w:tc>
        <w:tc>
          <w:tcPr>
            <w:tcW w:w="3425" w:type="dxa"/>
            <w:shd w:val="clear" w:color="auto" w:fill="auto"/>
          </w:tcPr>
          <w:p w14:paraId="46132AD4" w14:textId="77777777" w:rsidR="00E2610E" w:rsidRPr="00F07033" w:rsidRDefault="00E2610E" w:rsidP="00661E9C">
            <w:pPr>
              <w:jc w:val="left"/>
              <w:rPr>
                <w:rFonts w:eastAsia="DengXian"/>
                <w:szCs w:val="20"/>
                <w:lang w:eastAsia="zh-CN"/>
              </w:rPr>
            </w:pPr>
            <w:r w:rsidRPr="00F07033">
              <w:rPr>
                <w:rFonts w:eastAsia="DengXian"/>
                <w:szCs w:val="20"/>
                <w:lang w:eastAsia="zh-CN"/>
              </w:rPr>
              <w:t>reporting to UE</w:t>
            </w:r>
          </w:p>
        </w:tc>
      </w:tr>
      <w:tr w:rsidR="00E2610E" w14:paraId="2ED3C93B" w14:textId="77777777" w:rsidTr="00661E9C">
        <w:tc>
          <w:tcPr>
            <w:tcW w:w="2213" w:type="dxa"/>
            <w:shd w:val="clear" w:color="auto" w:fill="auto"/>
          </w:tcPr>
          <w:p w14:paraId="196C742D"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Rx-Tx measurement</w:t>
            </w:r>
          </w:p>
        </w:tc>
        <w:tc>
          <w:tcPr>
            <w:tcW w:w="3150" w:type="dxa"/>
            <w:shd w:val="clear" w:color="auto" w:fill="auto"/>
          </w:tcPr>
          <w:p w14:paraId="1D4FF7CB" w14:textId="2CEEDB9B" w:rsidR="00845A79" w:rsidRDefault="00013CB0" w:rsidP="00845A79">
            <w:pPr>
              <w:jc w:val="left"/>
              <w:rPr>
                <w:rFonts w:eastAsia="DengXian"/>
                <w:szCs w:val="20"/>
                <w:lang w:eastAsia="zh-CN"/>
              </w:rPr>
            </w:pPr>
            <w:r>
              <w:rPr>
                <w:rFonts w:eastAsia="DengXian"/>
                <w:szCs w:val="20"/>
                <w:lang w:eastAsia="zh-CN"/>
              </w:rPr>
              <w:t xml:space="preserve">Source ID, </w:t>
            </w:r>
            <w:r w:rsidR="00945F18">
              <w:rPr>
                <w:rFonts w:eastAsia="DengXian"/>
                <w:szCs w:val="20"/>
                <w:lang w:eastAsia="zh-CN"/>
              </w:rPr>
              <w:t>anchor UE</w:t>
            </w:r>
            <w:r w:rsidR="00E401E6">
              <w:rPr>
                <w:rFonts w:eastAsia="DengXian"/>
                <w:szCs w:val="20"/>
                <w:lang w:eastAsia="zh-CN"/>
              </w:rPr>
              <w:t>s’</w:t>
            </w:r>
            <w:r w:rsidR="00945F18">
              <w:rPr>
                <w:rFonts w:eastAsia="DengXian"/>
                <w:szCs w:val="20"/>
                <w:lang w:eastAsia="zh-CN"/>
              </w:rPr>
              <w:t xml:space="preserve"> location and its associated </w:t>
            </w:r>
            <w:r w:rsidR="00E401E6">
              <w:rPr>
                <w:rFonts w:eastAsia="DengXian"/>
                <w:szCs w:val="20"/>
                <w:lang w:eastAsia="zh-CN"/>
              </w:rPr>
              <w:t>uncertainty</w:t>
            </w:r>
            <w:r w:rsidR="00945F18">
              <w:rPr>
                <w:rFonts w:eastAsia="DengXian"/>
                <w:szCs w:val="20"/>
                <w:lang w:eastAsia="zh-CN"/>
              </w:rPr>
              <w:t xml:space="preserve">, </w:t>
            </w:r>
            <w:r>
              <w:rPr>
                <w:rFonts w:eastAsia="DengXian"/>
                <w:szCs w:val="20"/>
                <w:lang w:eastAsia="zh-CN"/>
              </w:rPr>
              <w:lastRenderedPageBreak/>
              <w:t>SL PRS resource</w:t>
            </w:r>
            <w:r w:rsidR="00E401E6">
              <w:rPr>
                <w:rFonts w:eastAsia="DengXian"/>
                <w:szCs w:val="20"/>
                <w:lang w:eastAsia="zh-CN"/>
              </w:rPr>
              <w:t>s used for measurement</w:t>
            </w:r>
            <w:r>
              <w:rPr>
                <w:rFonts w:eastAsia="DengXian"/>
                <w:szCs w:val="20"/>
                <w:lang w:eastAsia="zh-CN"/>
              </w:rPr>
              <w:t xml:space="preserve">, </w:t>
            </w:r>
          </w:p>
          <w:p w14:paraId="70B19825" w14:textId="191219BF" w:rsidR="00E2610E" w:rsidRPr="00F07033" w:rsidRDefault="00DF506A" w:rsidP="00661E9C">
            <w:pPr>
              <w:jc w:val="left"/>
              <w:rPr>
                <w:rFonts w:eastAsia="DengXian"/>
                <w:szCs w:val="20"/>
                <w:lang w:eastAsia="zh-CN"/>
              </w:rPr>
            </w:pPr>
            <w:r>
              <w:rPr>
                <w:rFonts w:eastAsia="DengXian"/>
                <w:szCs w:val="20"/>
                <w:lang w:eastAsia="zh-CN"/>
              </w:rPr>
              <w:t>Rx-Tx time, RSRP, RSRPP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1CF1CC3D" w14:textId="392B87FD" w:rsidR="00E401E6" w:rsidRDefault="00E401E6" w:rsidP="00E401E6">
            <w:pPr>
              <w:jc w:val="left"/>
              <w:rPr>
                <w:rFonts w:eastAsia="DengXian"/>
                <w:szCs w:val="20"/>
                <w:lang w:eastAsia="zh-CN"/>
              </w:rPr>
            </w:pPr>
            <w:r>
              <w:rPr>
                <w:rFonts w:eastAsia="DengXian"/>
                <w:szCs w:val="20"/>
                <w:lang w:eastAsia="zh-CN"/>
              </w:rPr>
              <w:lastRenderedPageBreak/>
              <w:t xml:space="preserve">Source ID, anchor UEs’ location and its associated uncertainty, SL </w:t>
            </w:r>
            <w:r>
              <w:rPr>
                <w:rFonts w:eastAsia="DengXian"/>
                <w:szCs w:val="20"/>
                <w:lang w:eastAsia="zh-CN"/>
              </w:rPr>
              <w:lastRenderedPageBreak/>
              <w:t xml:space="preserve">PRS resources used for measurement, </w:t>
            </w:r>
          </w:p>
          <w:p w14:paraId="6826AD50" w14:textId="1FF64C26" w:rsidR="00E2610E" w:rsidRPr="00F07033" w:rsidRDefault="00E401E6" w:rsidP="00661E9C">
            <w:pPr>
              <w:jc w:val="left"/>
              <w:rPr>
                <w:rFonts w:eastAsia="DengXian"/>
                <w:szCs w:val="20"/>
                <w:lang w:eastAsia="zh-CN"/>
              </w:rPr>
            </w:pPr>
            <w:r>
              <w:rPr>
                <w:rFonts w:eastAsia="DengXian"/>
                <w:szCs w:val="20"/>
                <w:lang w:eastAsia="zh-CN"/>
              </w:rPr>
              <w:t>Rx-Tx time, RSRP, RSRPP, Meas Quality</w:t>
            </w:r>
            <w:r w:rsidR="00845A79">
              <w:rPr>
                <w:rFonts w:eastAsia="DengXian"/>
                <w:szCs w:val="20"/>
                <w:lang w:eastAsia="zh-CN"/>
              </w:rPr>
              <w:t>, LOS/NLOS indication.</w:t>
            </w:r>
          </w:p>
        </w:tc>
      </w:tr>
      <w:tr w:rsidR="00E2610E" w14:paraId="5FA93602" w14:textId="77777777" w:rsidTr="00661E9C">
        <w:tc>
          <w:tcPr>
            <w:tcW w:w="2213" w:type="dxa"/>
            <w:shd w:val="clear" w:color="auto" w:fill="auto"/>
          </w:tcPr>
          <w:p w14:paraId="0DDB96E2" w14:textId="77777777" w:rsidR="00E2610E" w:rsidRPr="00F07033" w:rsidRDefault="00E2610E" w:rsidP="00661E9C">
            <w:pPr>
              <w:jc w:val="left"/>
              <w:rPr>
                <w:rFonts w:eastAsia="Malgun Gothic"/>
                <w:szCs w:val="20"/>
                <w:lang w:eastAsia="ko-KR"/>
              </w:rPr>
            </w:pPr>
            <w:r w:rsidRPr="00F07033">
              <w:rPr>
                <w:rFonts w:eastAsia="SimSun" w:cs="Times"/>
                <w:iCs/>
                <w:szCs w:val="20"/>
                <w:lang w:eastAsia="zh-CN"/>
              </w:rPr>
              <w:lastRenderedPageBreak/>
              <w:t>SL-PRS based RSTD measurement</w:t>
            </w:r>
          </w:p>
        </w:tc>
        <w:tc>
          <w:tcPr>
            <w:tcW w:w="3150" w:type="dxa"/>
            <w:shd w:val="clear" w:color="auto" w:fill="auto"/>
          </w:tcPr>
          <w:p w14:paraId="6C4223B4" w14:textId="09F8BF24"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C38034A" w14:textId="7369AD5C" w:rsidR="00E2610E" w:rsidRPr="00661E9C" w:rsidRDefault="00DF506A" w:rsidP="00661E9C">
            <w:pPr>
              <w:jc w:val="left"/>
              <w:rPr>
                <w:rFonts w:eastAsia="DengXian"/>
                <w:szCs w:val="20"/>
                <w:highlight w:val="yellow"/>
                <w:lang w:eastAsia="zh-CN"/>
              </w:rPr>
            </w:pPr>
            <w:r w:rsidRPr="00974C44">
              <w:rPr>
                <w:rFonts w:eastAsia="DengXian"/>
                <w:szCs w:val="20"/>
                <w:lang w:eastAsia="zh-CN"/>
              </w:rPr>
              <w:t>RSTD, RSRP, RSRPP</w:t>
            </w:r>
            <w:r w:rsidR="009271CB" w:rsidRPr="00974C44">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00678952" w14:textId="1D199D9A"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4BE307A6" w14:textId="14A1B737" w:rsidR="00E2610E" w:rsidRPr="00F07033" w:rsidRDefault="00DF506A" w:rsidP="00661E9C">
            <w:pPr>
              <w:jc w:val="left"/>
              <w:rPr>
                <w:rFonts w:eastAsia="DengXian"/>
                <w:szCs w:val="20"/>
                <w:lang w:eastAsia="zh-CN"/>
              </w:rPr>
            </w:pPr>
            <w:r>
              <w:rPr>
                <w:rFonts w:eastAsia="DengXian"/>
                <w:szCs w:val="20"/>
                <w:lang w:eastAsia="zh-CN"/>
              </w:rPr>
              <w:t>RSTD, RSRP, RSRP</w:t>
            </w:r>
            <w:r w:rsidRPr="00974C44">
              <w:rPr>
                <w:rFonts w:eastAsia="DengXian"/>
                <w:szCs w:val="20"/>
                <w:lang w:eastAsia="zh-CN"/>
              </w:rPr>
              <w:t>P</w:t>
            </w:r>
            <w:r w:rsidR="009271CB" w:rsidRPr="00974C44">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r>
      <w:tr w:rsidR="00E2610E" w14:paraId="4890943D" w14:textId="77777777" w:rsidTr="00661E9C">
        <w:tc>
          <w:tcPr>
            <w:tcW w:w="2213" w:type="dxa"/>
            <w:shd w:val="clear" w:color="auto" w:fill="auto"/>
          </w:tcPr>
          <w:p w14:paraId="7989C83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RSRP measurement</w:t>
            </w:r>
          </w:p>
        </w:tc>
        <w:tc>
          <w:tcPr>
            <w:tcW w:w="3150" w:type="dxa"/>
            <w:shd w:val="clear" w:color="auto" w:fill="auto"/>
          </w:tcPr>
          <w:p w14:paraId="5F5DEA91" w14:textId="02F64C25"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5D39A03" w14:textId="6C4399CE"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4D5FF97E" w14:textId="329F8087"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11C83471" w14:textId="50053CDB"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Meas Quality</w:t>
            </w:r>
            <w:r w:rsidR="00845A79">
              <w:rPr>
                <w:rFonts w:eastAsia="DengXian"/>
                <w:szCs w:val="20"/>
                <w:lang w:eastAsia="zh-CN"/>
              </w:rPr>
              <w:t>, LOS/NLOS indication.</w:t>
            </w:r>
          </w:p>
        </w:tc>
      </w:tr>
      <w:tr w:rsidR="00E2610E" w14:paraId="7DCC686F" w14:textId="77777777" w:rsidTr="00661E9C">
        <w:tc>
          <w:tcPr>
            <w:tcW w:w="2213" w:type="dxa"/>
            <w:shd w:val="clear" w:color="auto" w:fill="auto"/>
          </w:tcPr>
          <w:p w14:paraId="6D93C30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RSRPP measurement</w:t>
            </w:r>
          </w:p>
        </w:tc>
        <w:tc>
          <w:tcPr>
            <w:tcW w:w="3150" w:type="dxa"/>
            <w:shd w:val="clear" w:color="auto" w:fill="auto"/>
          </w:tcPr>
          <w:p w14:paraId="5E6F6F0E" w14:textId="3161BA1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58AE89DC" w14:textId="279AA3EB"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2625AAC1" w14:textId="52CEB24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AEBA958" w14:textId="65FABBC0"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Meas Quality</w:t>
            </w:r>
            <w:r w:rsidR="00845A79">
              <w:rPr>
                <w:rFonts w:eastAsia="DengXian"/>
                <w:szCs w:val="20"/>
                <w:lang w:eastAsia="zh-CN"/>
              </w:rPr>
              <w:t>, LOS/NLOS indication.</w:t>
            </w:r>
          </w:p>
        </w:tc>
      </w:tr>
      <w:tr w:rsidR="00E2610E" w14:paraId="790EF637" w14:textId="77777777" w:rsidTr="00661E9C">
        <w:tc>
          <w:tcPr>
            <w:tcW w:w="2213" w:type="dxa"/>
            <w:shd w:val="clear" w:color="auto" w:fill="auto"/>
          </w:tcPr>
          <w:p w14:paraId="25CF77DE"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RTOA measurement</w:t>
            </w:r>
          </w:p>
        </w:tc>
        <w:tc>
          <w:tcPr>
            <w:tcW w:w="3150" w:type="dxa"/>
            <w:shd w:val="clear" w:color="auto" w:fill="auto"/>
          </w:tcPr>
          <w:p w14:paraId="4878F4FF" w14:textId="0256FC7A"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233637C6" w14:textId="777B18F2" w:rsidR="00E2610E" w:rsidRPr="004A3FE7" w:rsidRDefault="00DF506A" w:rsidP="00661E9C">
            <w:pPr>
              <w:jc w:val="left"/>
              <w:rPr>
                <w:rFonts w:eastAsia="DengXian"/>
                <w:szCs w:val="20"/>
                <w:lang w:eastAsia="zh-CN"/>
              </w:rPr>
            </w:pPr>
            <w:r w:rsidRPr="004A3FE7">
              <w:rPr>
                <w:rFonts w:eastAsia="DengXian"/>
                <w:szCs w:val="20"/>
                <w:lang w:eastAsia="zh-CN"/>
              </w:rPr>
              <w:t>RTOA, RSRP, RSRPP</w:t>
            </w:r>
            <w:r w:rsidR="009271CB" w:rsidRPr="004A3FE7">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2601435B" w14:textId="2F0A96DB"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72065C47" w14:textId="3F22681F" w:rsidR="00E2610E" w:rsidRPr="004A3FE7" w:rsidRDefault="00DF506A" w:rsidP="00661E9C">
            <w:pPr>
              <w:jc w:val="left"/>
              <w:rPr>
                <w:rFonts w:eastAsia="DengXian"/>
                <w:szCs w:val="20"/>
                <w:lang w:eastAsia="zh-CN"/>
              </w:rPr>
            </w:pPr>
            <w:r w:rsidRPr="004A3FE7">
              <w:rPr>
                <w:rFonts w:eastAsia="DengXian"/>
                <w:szCs w:val="20"/>
                <w:lang w:eastAsia="zh-CN"/>
              </w:rPr>
              <w:t>RTOA, RSRP, RSRPP</w:t>
            </w:r>
            <w:r w:rsidR="009271CB" w:rsidRPr="004A3FE7">
              <w:rPr>
                <w:rFonts w:eastAsia="DengXian"/>
                <w:szCs w:val="20"/>
                <w:lang w:eastAsia="zh-CN"/>
              </w:rPr>
              <w:t>, sync-ref-indication</w:t>
            </w:r>
            <w:r w:rsidR="007D6824">
              <w:rPr>
                <w:rFonts w:eastAsia="DengXian"/>
                <w:szCs w:val="20"/>
                <w:lang w:eastAsia="zh-CN"/>
              </w:rPr>
              <w:t>, Meas Quality</w:t>
            </w:r>
            <w:r w:rsidR="00845A79">
              <w:rPr>
                <w:rFonts w:eastAsia="DengXian"/>
                <w:szCs w:val="20"/>
                <w:lang w:eastAsia="zh-CN"/>
              </w:rPr>
              <w:t>, LOS/NLOS indication.</w:t>
            </w:r>
          </w:p>
        </w:tc>
      </w:tr>
      <w:tr w:rsidR="00E2610E" w14:paraId="75E14A0A" w14:textId="77777777" w:rsidTr="00661E9C">
        <w:tc>
          <w:tcPr>
            <w:tcW w:w="2213" w:type="dxa"/>
            <w:shd w:val="clear" w:color="auto" w:fill="auto"/>
          </w:tcPr>
          <w:p w14:paraId="4E08A7DF"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Azimuth of arrival (AoA) and SL zenith of arrival (ZoA) measurement</w:t>
            </w:r>
          </w:p>
        </w:tc>
        <w:tc>
          <w:tcPr>
            <w:tcW w:w="3150" w:type="dxa"/>
            <w:shd w:val="clear" w:color="auto" w:fill="auto"/>
          </w:tcPr>
          <w:p w14:paraId="6818879C" w14:textId="41FF9587"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3D1CF4A6" w14:textId="31B394CF" w:rsidR="00E2610E" w:rsidRPr="00F07033" w:rsidRDefault="00DF506A" w:rsidP="00661E9C">
            <w:pPr>
              <w:jc w:val="left"/>
              <w:rPr>
                <w:rFonts w:eastAsia="DengXian"/>
                <w:szCs w:val="20"/>
                <w:lang w:eastAsia="zh-CN"/>
              </w:rPr>
            </w:pPr>
            <w:r>
              <w:rPr>
                <w:rFonts w:eastAsia="DengXian"/>
                <w:szCs w:val="20"/>
                <w:lang w:eastAsia="zh-CN"/>
              </w:rPr>
              <w:t>AoA, ZoA, RSRP, RSRPP</w:t>
            </w:r>
            <w:r w:rsidR="007D6824">
              <w:rPr>
                <w:rFonts w:eastAsia="DengXian"/>
                <w:szCs w:val="20"/>
                <w:lang w:eastAsia="zh-CN"/>
              </w:rPr>
              <w:t>, Meas Quality</w:t>
            </w:r>
            <w:r w:rsidR="00845A79">
              <w:rPr>
                <w:rFonts w:eastAsia="DengXian"/>
                <w:szCs w:val="20"/>
                <w:lang w:eastAsia="zh-CN"/>
              </w:rPr>
              <w:t>, LOS/NLOS indication.</w:t>
            </w:r>
          </w:p>
        </w:tc>
        <w:tc>
          <w:tcPr>
            <w:tcW w:w="3425" w:type="dxa"/>
            <w:shd w:val="clear" w:color="auto" w:fill="auto"/>
          </w:tcPr>
          <w:p w14:paraId="1237C6CC" w14:textId="5F60C7E4"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1AE24798" w14:textId="7E35CDB9" w:rsidR="00E2610E" w:rsidRPr="00F07033" w:rsidRDefault="00DF506A" w:rsidP="00661E9C">
            <w:pPr>
              <w:jc w:val="left"/>
              <w:rPr>
                <w:rFonts w:eastAsia="DengXian"/>
                <w:szCs w:val="20"/>
                <w:lang w:eastAsia="zh-CN"/>
              </w:rPr>
            </w:pPr>
            <w:r>
              <w:rPr>
                <w:rFonts w:eastAsia="DengXian"/>
                <w:szCs w:val="20"/>
                <w:lang w:eastAsia="zh-CN"/>
              </w:rPr>
              <w:t>AoA, ZoA, RSRP, RSRPP</w:t>
            </w:r>
            <w:r w:rsidR="007D6824">
              <w:rPr>
                <w:rFonts w:eastAsia="DengXian"/>
                <w:szCs w:val="20"/>
                <w:lang w:eastAsia="zh-CN"/>
              </w:rPr>
              <w:t>, Meas Quality</w:t>
            </w:r>
            <w:r w:rsidR="00845A79">
              <w:rPr>
                <w:rFonts w:eastAsia="DengXian"/>
                <w:szCs w:val="20"/>
                <w:lang w:eastAsia="zh-CN"/>
              </w:rPr>
              <w:t>, LOS/NLOS indication.</w:t>
            </w:r>
          </w:p>
        </w:tc>
      </w:tr>
    </w:tbl>
    <w:p w14:paraId="56269963" w14:textId="77777777" w:rsidR="00E2610E" w:rsidRDefault="00E2610E" w:rsidP="004D60E9">
      <w:pPr>
        <w:spacing w:after="0"/>
        <w:rPr>
          <w:b/>
          <w:bCs/>
          <w:lang w:val="en-GB" w:eastAsia="zh-CN"/>
        </w:rPr>
      </w:pPr>
    </w:p>
    <w:p w14:paraId="5E9C6C2C" w14:textId="599398A1" w:rsidR="00EB786D" w:rsidRPr="00EB786D" w:rsidRDefault="00EB786D" w:rsidP="00EB786D">
      <w:pPr>
        <w:rPr>
          <w:u w:val="single"/>
          <w:lang w:val="en-GB" w:eastAsia="zh-CN"/>
        </w:rPr>
      </w:pPr>
      <w:r w:rsidRPr="00EB786D">
        <w:rPr>
          <w:highlight w:val="lightGray"/>
          <w:u w:val="single"/>
          <w:lang w:val="en-GB" w:eastAsia="zh-CN"/>
        </w:rPr>
        <w:lastRenderedPageBreak/>
        <w:t xml:space="preserve">SL-PRS measurement </w:t>
      </w:r>
      <w:r>
        <w:rPr>
          <w:highlight w:val="lightGray"/>
          <w:u w:val="single"/>
          <w:lang w:val="en-GB" w:eastAsia="zh-CN"/>
        </w:rPr>
        <w:t>and reporting scenarios</w:t>
      </w:r>
      <w:r w:rsidRPr="00EB786D">
        <w:rPr>
          <w:highlight w:val="lightGray"/>
          <w:u w:val="single"/>
          <w:lang w:val="en-GB" w:eastAsia="zh-CN"/>
        </w:rPr>
        <w:t>:</w:t>
      </w:r>
    </w:p>
    <w:p w14:paraId="4305E8C8" w14:textId="23DE46B6" w:rsidR="00C70D10" w:rsidRDefault="00401613" w:rsidP="0018100E">
      <w:pPr>
        <w:spacing w:after="0"/>
        <w:rPr>
          <w:lang w:val="en-GB" w:eastAsia="zh-CN"/>
        </w:rPr>
      </w:pPr>
      <w:r w:rsidRPr="00F40528">
        <w:rPr>
          <w:lang w:val="en-GB" w:eastAsia="zh-CN"/>
        </w:rPr>
        <w:t>For UE-based (UE-B) positioning, the UE is responsible to calculate its own position. The target UE may need to receive measurement report from multiple anchor UEs.</w:t>
      </w:r>
      <w:r w:rsidR="00C70D10">
        <w:rPr>
          <w:lang w:val="en-GB" w:eastAsia="zh-CN"/>
        </w:rPr>
        <w:t xml:space="preserve"> </w:t>
      </w:r>
      <w:r w:rsidRPr="00F40528">
        <w:rPr>
          <w:lang w:val="en-GB" w:eastAsia="zh-CN"/>
        </w:rPr>
        <w:t xml:space="preserve">Alternatively, for </w:t>
      </w:r>
      <w:r w:rsidR="00F40528">
        <w:rPr>
          <w:lang w:val="en-GB" w:eastAsia="zh-CN"/>
        </w:rPr>
        <w:t>UE-Assisted (</w:t>
      </w:r>
      <w:r w:rsidRPr="00F40528">
        <w:rPr>
          <w:lang w:val="en-GB" w:eastAsia="zh-CN"/>
        </w:rPr>
        <w:t>UE-A</w:t>
      </w:r>
      <w:r w:rsidR="00F40528">
        <w:rPr>
          <w:lang w:val="en-GB" w:eastAsia="zh-CN"/>
        </w:rPr>
        <w:t>)</w:t>
      </w:r>
      <w:r w:rsidRPr="00F40528">
        <w:rPr>
          <w:lang w:val="en-GB" w:eastAsia="zh-CN"/>
        </w:rPr>
        <w:t xml:space="preserve"> positioning</w:t>
      </w:r>
      <w:r w:rsidR="00F40528">
        <w:rPr>
          <w:lang w:val="en-GB" w:eastAsia="zh-CN"/>
        </w:rPr>
        <w:t xml:space="preserve">, the target UE may receive measurement report from anchor UEs. </w:t>
      </w:r>
    </w:p>
    <w:p w14:paraId="662D49AE" w14:textId="77777777" w:rsidR="00C70D10" w:rsidRDefault="00C70D10" w:rsidP="0018100E">
      <w:pPr>
        <w:spacing w:after="0"/>
        <w:rPr>
          <w:lang w:val="en-GB" w:eastAsia="zh-CN"/>
        </w:rPr>
      </w:pPr>
    </w:p>
    <w:p w14:paraId="2944B5C2" w14:textId="61DF0D5E" w:rsidR="009F37BD" w:rsidRDefault="009F37BD" w:rsidP="009F37BD">
      <w:pPr>
        <w:spacing w:after="0"/>
        <w:rPr>
          <w:b/>
          <w:bCs/>
          <w:lang w:val="en-GB" w:eastAsia="zh-CN"/>
        </w:rPr>
      </w:pPr>
      <w:bookmarkStart w:id="12" w:name="_Hlk131518045"/>
      <w:r w:rsidRPr="00B15D3C">
        <w:rPr>
          <w:b/>
          <w:bCs/>
          <w:lang w:val="en-GB" w:eastAsia="zh-CN"/>
        </w:rPr>
        <w:t xml:space="preserve">Proposal </w:t>
      </w:r>
      <w:r w:rsidR="0012417D">
        <w:rPr>
          <w:b/>
          <w:bCs/>
          <w:lang w:val="en-GB" w:eastAsia="zh-CN"/>
        </w:rPr>
        <w:t>1</w:t>
      </w:r>
      <w:r w:rsidR="0015121D">
        <w:rPr>
          <w:b/>
          <w:bCs/>
          <w:lang w:val="en-GB" w:eastAsia="zh-CN"/>
        </w:rPr>
        <w:t>2</w:t>
      </w:r>
      <w:r w:rsidRPr="00B15D3C">
        <w:rPr>
          <w:b/>
          <w:bCs/>
          <w:lang w:val="en-GB" w:eastAsia="zh-CN"/>
        </w:rPr>
        <w:t xml:space="preserve">: </w:t>
      </w:r>
      <w:r>
        <w:rPr>
          <w:b/>
          <w:bCs/>
          <w:lang w:val="en-GB" w:eastAsia="zh-CN"/>
        </w:rPr>
        <w:t xml:space="preserve">Support the target UE to receives </w:t>
      </w:r>
      <w:r w:rsidR="00722715">
        <w:rPr>
          <w:b/>
          <w:bCs/>
          <w:lang w:val="en-GB" w:eastAsia="zh-CN"/>
        </w:rPr>
        <w:t xml:space="preserve">SL-PRS </w:t>
      </w:r>
      <w:r>
        <w:rPr>
          <w:b/>
          <w:bCs/>
          <w:lang w:val="en-GB" w:eastAsia="zh-CN"/>
        </w:rPr>
        <w:t>measurement report from anchor UEs for both UE-B</w:t>
      </w:r>
      <w:r w:rsidR="0015121D">
        <w:rPr>
          <w:b/>
          <w:bCs/>
          <w:lang w:val="en-GB" w:eastAsia="zh-CN"/>
        </w:rPr>
        <w:t xml:space="preserve"> (based)</w:t>
      </w:r>
      <w:r>
        <w:rPr>
          <w:b/>
          <w:bCs/>
          <w:lang w:val="en-GB" w:eastAsia="zh-CN"/>
        </w:rPr>
        <w:t xml:space="preserve"> and UE-A </w:t>
      </w:r>
      <w:r w:rsidR="0015121D">
        <w:rPr>
          <w:b/>
          <w:bCs/>
          <w:lang w:val="en-GB" w:eastAsia="zh-CN"/>
        </w:rPr>
        <w:t xml:space="preserve">(assisted) </w:t>
      </w:r>
      <w:r>
        <w:rPr>
          <w:b/>
          <w:bCs/>
          <w:lang w:val="en-GB" w:eastAsia="zh-CN"/>
        </w:rPr>
        <w:t>scenario.</w:t>
      </w:r>
    </w:p>
    <w:p w14:paraId="475B3786" w14:textId="729552FF" w:rsidR="000317CB" w:rsidRDefault="000317CB" w:rsidP="0018100E">
      <w:pPr>
        <w:spacing w:after="0"/>
        <w:rPr>
          <w:b/>
          <w:bCs/>
          <w:lang w:val="en-GB" w:eastAsia="zh-CN"/>
        </w:rPr>
      </w:pPr>
    </w:p>
    <w:p w14:paraId="26996E3D" w14:textId="3EC32C44" w:rsidR="00922793" w:rsidRDefault="00922793" w:rsidP="00922793">
      <w:pPr>
        <w:spacing w:after="0"/>
        <w:rPr>
          <w:lang w:val="en-GB" w:eastAsia="zh-CN"/>
        </w:rPr>
      </w:pPr>
      <w:r>
        <w:rPr>
          <w:lang w:val="en-GB" w:eastAsia="zh-CN"/>
        </w:rPr>
        <w:t xml:space="preserve">If the target UE is in coverage, similar to Uu positioning, the UE can report </w:t>
      </w:r>
      <w:r w:rsidR="00FA10E6">
        <w:rPr>
          <w:lang w:val="en-GB" w:eastAsia="zh-CN"/>
        </w:rPr>
        <w:t xml:space="preserve">estimated measurements and </w:t>
      </w:r>
      <w:r>
        <w:rPr>
          <w:lang w:val="en-GB" w:eastAsia="zh-CN"/>
        </w:rPr>
        <w:t xml:space="preserve">the received measurement from anchor UEs to LMF. </w:t>
      </w:r>
    </w:p>
    <w:p w14:paraId="659DEBB5" w14:textId="77777777" w:rsidR="00922793" w:rsidRDefault="00922793" w:rsidP="0018100E">
      <w:pPr>
        <w:spacing w:after="0"/>
        <w:rPr>
          <w:b/>
          <w:bCs/>
          <w:lang w:val="en-GB" w:eastAsia="zh-CN"/>
        </w:rPr>
      </w:pPr>
    </w:p>
    <w:p w14:paraId="45FD8A6D" w14:textId="2E0FA27A" w:rsidR="0018100E" w:rsidRDefault="0018100E" w:rsidP="0018100E">
      <w:pPr>
        <w:spacing w:after="0"/>
        <w:rPr>
          <w:b/>
          <w:bCs/>
          <w:lang w:val="en-GB" w:eastAsia="zh-CN"/>
        </w:rPr>
      </w:pPr>
      <w:r w:rsidRPr="00B15D3C">
        <w:rPr>
          <w:b/>
          <w:bCs/>
          <w:lang w:val="en-GB" w:eastAsia="zh-CN"/>
        </w:rPr>
        <w:t xml:space="preserve">Proposal </w:t>
      </w:r>
      <w:r w:rsidR="0012417D">
        <w:rPr>
          <w:b/>
          <w:bCs/>
          <w:lang w:val="en-GB" w:eastAsia="zh-CN"/>
        </w:rPr>
        <w:t>1</w:t>
      </w:r>
      <w:r w:rsidR="0015121D">
        <w:rPr>
          <w:b/>
          <w:bCs/>
          <w:lang w:val="en-GB" w:eastAsia="zh-CN"/>
        </w:rPr>
        <w:t>3</w:t>
      </w:r>
      <w:r w:rsidRPr="00B15D3C">
        <w:rPr>
          <w:b/>
          <w:bCs/>
          <w:lang w:val="en-GB" w:eastAsia="zh-CN"/>
        </w:rPr>
        <w:t xml:space="preserve">: </w:t>
      </w:r>
      <w:r>
        <w:rPr>
          <w:b/>
          <w:bCs/>
          <w:lang w:val="en-GB" w:eastAsia="zh-CN"/>
        </w:rPr>
        <w:t>For in coverage</w:t>
      </w:r>
      <w:r w:rsidR="008801F5">
        <w:rPr>
          <w:b/>
          <w:bCs/>
          <w:lang w:val="en-GB" w:eastAsia="zh-CN"/>
        </w:rPr>
        <w:t xml:space="preserve"> scenario</w:t>
      </w:r>
      <w:r>
        <w:rPr>
          <w:b/>
          <w:bCs/>
          <w:lang w:val="en-GB" w:eastAsia="zh-CN"/>
        </w:rPr>
        <w:t xml:space="preserve">, support the target UE to report </w:t>
      </w:r>
      <w:r w:rsidR="00722715">
        <w:rPr>
          <w:b/>
          <w:bCs/>
          <w:lang w:val="en-GB" w:eastAsia="zh-CN"/>
        </w:rPr>
        <w:t xml:space="preserve">SL-PRS </w:t>
      </w:r>
      <w:r>
        <w:rPr>
          <w:b/>
          <w:bCs/>
          <w:lang w:val="en-GB" w:eastAsia="zh-CN"/>
        </w:rPr>
        <w:t>measurement</w:t>
      </w:r>
      <w:r w:rsidR="009942DE">
        <w:rPr>
          <w:b/>
          <w:bCs/>
          <w:lang w:val="en-GB" w:eastAsia="zh-CN"/>
        </w:rPr>
        <w:t>s</w:t>
      </w:r>
      <w:r>
        <w:rPr>
          <w:b/>
          <w:bCs/>
          <w:lang w:val="en-GB" w:eastAsia="zh-CN"/>
        </w:rPr>
        <w:t xml:space="preserve"> to LMF</w:t>
      </w:r>
      <w:r w:rsidR="000317CB">
        <w:rPr>
          <w:b/>
          <w:bCs/>
          <w:lang w:val="en-GB" w:eastAsia="zh-CN"/>
        </w:rPr>
        <w:t xml:space="preserve"> for UE-A </w:t>
      </w:r>
      <w:r w:rsidR="008801F5">
        <w:rPr>
          <w:b/>
          <w:bCs/>
          <w:lang w:val="en-GB" w:eastAsia="zh-CN"/>
        </w:rPr>
        <w:t xml:space="preserve">sidelink </w:t>
      </w:r>
      <w:r w:rsidR="000317CB">
        <w:rPr>
          <w:b/>
          <w:bCs/>
          <w:lang w:val="en-GB" w:eastAsia="zh-CN"/>
        </w:rPr>
        <w:t>positioning</w:t>
      </w:r>
      <w:r>
        <w:rPr>
          <w:b/>
          <w:bCs/>
          <w:lang w:val="en-GB" w:eastAsia="zh-CN"/>
        </w:rPr>
        <w:t>.</w:t>
      </w:r>
    </w:p>
    <w:p w14:paraId="4DA855E7" w14:textId="285790CF" w:rsidR="000317CB" w:rsidRDefault="000317CB" w:rsidP="0018100E">
      <w:pPr>
        <w:spacing w:after="0"/>
        <w:rPr>
          <w:b/>
          <w:bCs/>
          <w:lang w:val="en-GB" w:eastAsia="zh-CN"/>
        </w:rPr>
      </w:pPr>
    </w:p>
    <w:p w14:paraId="0B9AC6C0" w14:textId="44767C8C" w:rsidR="003343F4" w:rsidRDefault="00476479" w:rsidP="00476479">
      <w:pPr>
        <w:spacing w:after="0"/>
        <w:rPr>
          <w:lang w:val="en-GB" w:eastAsia="zh-CN"/>
        </w:rPr>
      </w:pPr>
      <w:r>
        <w:rPr>
          <w:lang w:val="en-GB" w:eastAsia="zh-CN"/>
        </w:rPr>
        <w:t>For UL-like SL-TDOA positioning method, the target UE performs SL-PRS transmission. Each anchor UE may receive SL-PRS transmission from the target UE</w:t>
      </w:r>
      <w:r w:rsidR="003343F4">
        <w:rPr>
          <w:lang w:val="en-GB" w:eastAsia="zh-CN"/>
        </w:rPr>
        <w:t xml:space="preserve"> and measure RTOA</w:t>
      </w:r>
      <w:r>
        <w:rPr>
          <w:lang w:val="en-GB" w:eastAsia="zh-CN"/>
        </w:rPr>
        <w:t xml:space="preserve">. </w:t>
      </w:r>
      <w:r w:rsidR="003343F4">
        <w:rPr>
          <w:lang w:val="en-GB" w:eastAsia="zh-CN"/>
        </w:rPr>
        <w:t>For UE-B positioning method, the anchor UE can report back the measured RTOA to the target UE. For UE-A positioning, the target UE can collect all measurement reporting from the anchor UEs and forward the measurement report to LMF. Alternatively, if all anchor UEs are in coverage, it is beneficial if each anchor UE reports the SL-PRS measurement to LMF.</w:t>
      </w:r>
    </w:p>
    <w:p w14:paraId="3B379499" w14:textId="77777777" w:rsidR="003343F4" w:rsidRDefault="003343F4" w:rsidP="00476479">
      <w:pPr>
        <w:spacing w:after="0"/>
        <w:rPr>
          <w:lang w:val="en-GB" w:eastAsia="zh-CN"/>
        </w:rPr>
      </w:pPr>
    </w:p>
    <w:p w14:paraId="020D06CF" w14:textId="2DE36EB7" w:rsidR="000317CB" w:rsidRDefault="000317CB" w:rsidP="000317CB">
      <w:pPr>
        <w:spacing w:after="0"/>
        <w:rPr>
          <w:b/>
          <w:bCs/>
          <w:lang w:val="en-GB" w:eastAsia="zh-CN"/>
        </w:rPr>
      </w:pPr>
      <w:r w:rsidRPr="00B15D3C">
        <w:rPr>
          <w:b/>
          <w:bCs/>
          <w:lang w:val="en-GB" w:eastAsia="zh-CN"/>
        </w:rPr>
        <w:t xml:space="preserve">Proposal </w:t>
      </w:r>
      <w:r w:rsidR="0012417D">
        <w:rPr>
          <w:b/>
          <w:bCs/>
          <w:lang w:val="en-GB" w:eastAsia="zh-CN"/>
        </w:rPr>
        <w:t>1</w:t>
      </w:r>
      <w:r w:rsidR="0015121D">
        <w:rPr>
          <w:b/>
          <w:bCs/>
          <w:lang w:val="en-GB" w:eastAsia="zh-CN"/>
        </w:rPr>
        <w:t>4</w:t>
      </w:r>
      <w:r w:rsidRPr="00B15D3C">
        <w:rPr>
          <w:b/>
          <w:bCs/>
          <w:lang w:val="en-GB" w:eastAsia="zh-CN"/>
        </w:rPr>
        <w:t xml:space="preserve">: </w:t>
      </w:r>
      <w:r w:rsidR="009F37BD">
        <w:rPr>
          <w:b/>
          <w:bCs/>
          <w:lang w:val="en-GB" w:eastAsia="zh-CN"/>
        </w:rPr>
        <w:t>S</w:t>
      </w:r>
      <w:r>
        <w:rPr>
          <w:b/>
          <w:bCs/>
          <w:lang w:val="en-GB" w:eastAsia="zh-CN"/>
        </w:rPr>
        <w:t xml:space="preserve">upport </w:t>
      </w:r>
      <w:r w:rsidR="009F37BD">
        <w:rPr>
          <w:b/>
          <w:bCs/>
          <w:lang w:val="en-GB" w:eastAsia="zh-CN"/>
        </w:rPr>
        <w:t xml:space="preserve">in coverage </w:t>
      </w:r>
      <w:r>
        <w:rPr>
          <w:b/>
          <w:bCs/>
          <w:lang w:val="en-GB" w:eastAsia="zh-CN"/>
        </w:rPr>
        <w:t>anchor UE</w:t>
      </w:r>
      <w:r w:rsidR="00722715">
        <w:rPr>
          <w:b/>
          <w:bCs/>
          <w:lang w:val="en-GB" w:eastAsia="zh-CN"/>
        </w:rPr>
        <w:t>s</w:t>
      </w:r>
      <w:r>
        <w:rPr>
          <w:b/>
          <w:bCs/>
          <w:lang w:val="en-GB" w:eastAsia="zh-CN"/>
        </w:rPr>
        <w:t xml:space="preserve"> to report </w:t>
      </w:r>
      <w:r w:rsidR="00722715">
        <w:rPr>
          <w:b/>
          <w:bCs/>
          <w:lang w:val="en-GB" w:eastAsia="zh-CN"/>
        </w:rPr>
        <w:t xml:space="preserve">SL-PRS </w:t>
      </w:r>
      <w:r>
        <w:rPr>
          <w:b/>
          <w:bCs/>
          <w:lang w:val="en-GB" w:eastAsia="zh-CN"/>
        </w:rPr>
        <w:t>measurement</w:t>
      </w:r>
      <w:r w:rsidR="0015121D">
        <w:rPr>
          <w:b/>
          <w:bCs/>
          <w:lang w:val="en-GB" w:eastAsia="zh-CN"/>
        </w:rPr>
        <w:t>s</w:t>
      </w:r>
      <w:r>
        <w:rPr>
          <w:b/>
          <w:bCs/>
          <w:lang w:val="en-GB" w:eastAsia="zh-CN"/>
        </w:rPr>
        <w:t xml:space="preserve"> to LMF for UE-A positioning scenario.</w:t>
      </w:r>
      <w:bookmarkEnd w:id="12"/>
    </w:p>
    <w:p w14:paraId="74727F70" w14:textId="77777777" w:rsidR="007D531C" w:rsidRDefault="007D531C" w:rsidP="000317CB">
      <w:pPr>
        <w:spacing w:after="0"/>
        <w:rPr>
          <w:b/>
          <w:bCs/>
          <w:lang w:val="en-GB" w:eastAsia="zh-CN"/>
        </w:rPr>
      </w:pPr>
    </w:p>
    <w:p w14:paraId="740ECF8A" w14:textId="77777777" w:rsidR="007D531C" w:rsidRPr="00EB786D" w:rsidRDefault="007D531C" w:rsidP="007D531C">
      <w:pPr>
        <w:rPr>
          <w:u w:val="single"/>
          <w:lang w:val="en-GB" w:eastAsia="zh-CN"/>
        </w:rPr>
      </w:pPr>
      <w:r w:rsidRPr="00EB786D">
        <w:rPr>
          <w:highlight w:val="lightGray"/>
          <w:u w:val="single"/>
          <w:lang w:val="en-GB" w:eastAsia="zh-CN"/>
        </w:rPr>
        <w:t>SL-PRS measurement</w:t>
      </w:r>
      <w:r>
        <w:rPr>
          <w:highlight w:val="lightGray"/>
          <w:u w:val="single"/>
          <w:lang w:val="en-GB" w:eastAsia="zh-CN"/>
        </w:rPr>
        <w:t xml:space="preserve"> and reporting procedure</w:t>
      </w:r>
      <w:r w:rsidRPr="00EB786D">
        <w:rPr>
          <w:highlight w:val="lightGray"/>
          <w:u w:val="single"/>
          <w:lang w:val="en-GB" w:eastAsia="zh-CN"/>
        </w:rPr>
        <w:t>:</w:t>
      </w:r>
    </w:p>
    <w:p w14:paraId="0A128D5C" w14:textId="59CA7ACF" w:rsidR="00894948" w:rsidRDefault="0066210B" w:rsidP="00722715">
      <w:pPr>
        <w:rPr>
          <w:lang w:val="en-GB" w:eastAsia="zh-CN"/>
        </w:rPr>
      </w:pPr>
      <w:r w:rsidRPr="00894948">
        <w:rPr>
          <w:lang w:val="en-GB" w:eastAsia="zh-CN"/>
        </w:rPr>
        <w:t xml:space="preserve">In Uu positioning, </w:t>
      </w:r>
      <w:r w:rsidR="00894948" w:rsidRPr="00894948">
        <w:rPr>
          <w:lang w:val="en-GB" w:eastAsia="zh-CN"/>
        </w:rPr>
        <w:t>the UE can be semi-statically configured</w:t>
      </w:r>
      <w:r w:rsidR="006C7BEE">
        <w:rPr>
          <w:lang w:val="en-GB" w:eastAsia="zh-CN"/>
        </w:rPr>
        <w:t xml:space="preserve"> with a</w:t>
      </w:r>
      <w:r w:rsidR="00894948" w:rsidRPr="00894948">
        <w:rPr>
          <w:lang w:val="en-GB" w:eastAsia="zh-CN"/>
        </w:rPr>
        <w:t xml:space="preserve"> </w:t>
      </w:r>
      <w:r w:rsidR="00894948">
        <w:rPr>
          <w:lang w:val="en-GB" w:eastAsia="zh-CN"/>
        </w:rPr>
        <w:t>positioning processing window (PPW). The UE is expected to perform prioritization between DL-PRS and other downlink signals during the PPW</w:t>
      </w:r>
      <w:r w:rsidR="000971A6">
        <w:rPr>
          <w:lang w:val="en-GB" w:eastAsia="zh-CN"/>
        </w:rPr>
        <w:t xml:space="preserve"> within the active BWP</w:t>
      </w:r>
      <w:r w:rsidR="00894948">
        <w:rPr>
          <w:lang w:val="en-GB" w:eastAsia="zh-CN"/>
        </w:rPr>
        <w:t>. Specifically, the UE is configured to down-prioritize either DL-PRS or another DL signal</w:t>
      </w:r>
      <w:r w:rsidR="006F54AE">
        <w:rPr>
          <w:lang w:val="en-GB" w:eastAsia="zh-CN"/>
        </w:rPr>
        <w:t>/channels</w:t>
      </w:r>
      <w:r w:rsidR="00894948">
        <w:rPr>
          <w:lang w:val="en-GB" w:eastAsia="zh-CN"/>
        </w:rPr>
        <w:t xml:space="preserve"> based on the priority associated with DL-PRS and other DL signal</w:t>
      </w:r>
      <w:r w:rsidR="006F54AE">
        <w:rPr>
          <w:lang w:val="en-GB" w:eastAsia="zh-CN"/>
        </w:rPr>
        <w:t>/channels</w:t>
      </w:r>
      <w:r w:rsidR="00894948">
        <w:rPr>
          <w:lang w:val="en-GB" w:eastAsia="zh-CN"/>
        </w:rPr>
        <w:t>.</w:t>
      </w:r>
    </w:p>
    <w:p w14:paraId="6CE599AF" w14:textId="784FB237" w:rsidR="00894948" w:rsidRDefault="00894948" w:rsidP="00722715">
      <w:pPr>
        <w:rPr>
          <w:lang w:val="en-GB" w:eastAsia="zh-CN"/>
        </w:rPr>
      </w:pPr>
      <w:r>
        <w:rPr>
          <w:lang w:val="en-GB" w:eastAsia="zh-CN"/>
        </w:rPr>
        <w:t>Regarding SL-PRS reception, in our perspective, a similar concept as PPW is necessary</w:t>
      </w:r>
      <w:r w:rsidR="00395C06">
        <w:rPr>
          <w:lang w:val="en-GB" w:eastAsia="zh-CN"/>
        </w:rPr>
        <w:t xml:space="preserve"> so that SL data communication and SL positioning can coexist</w:t>
      </w:r>
      <w:r>
        <w:rPr>
          <w:lang w:val="en-GB" w:eastAsia="zh-CN"/>
        </w:rPr>
        <w:t xml:space="preserve">. </w:t>
      </w:r>
      <w:r w:rsidR="00380394">
        <w:rPr>
          <w:lang w:val="en-GB" w:eastAsia="zh-CN"/>
        </w:rPr>
        <w:t>I</w:t>
      </w:r>
      <w:r>
        <w:rPr>
          <w:lang w:val="en-GB" w:eastAsia="zh-CN"/>
        </w:rPr>
        <w:t>f PPW is applicable for SL-PRS reception, the UE may be expected to prioritize between SL-PRS reception and other sidelink</w:t>
      </w:r>
      <w:r w:rsidR="00DC6235">
        <w:rPr>
          <w:lang w:val="en-GB" w:eastAsia="zh-CN"/>
        </w:rPr>
        <w:t xml:space="preserve"> channel</w:t>
      </w:r>
      <w:r w:rsidR="00571B54">
        <w:rPr>
          <w:lang w:val="en-GB" w:eastAsia="zh-CN"/>
        </w:rPr>
        <w:t>/signal</w:t>
      </w:r>
      <w:r>
        <w:rPr>
          <w:lang w:val="en-GB" w:eastAsia="zh-CN"/>
        </w:rPr>
        <w:t xml:space="preserve"> reception. </w:t>
      </w:r>
    </w:p>
    <w:p w14:paraId="728F4752" w14:textId="7F9E18D2" w:rsidR="00894948" w:rsidRDefault="00894948" w:rsidP="00722715">
      <w:pPr>
        <w:rPr>
          <w:lang w:val="en-GB" w:eastAsia="zh-CN"/>
        </w:rPr>
      </w:pPr>
      <w:r>
        <w:rPr>
          <w:lang w:val="en-GB" w:eastAsia="zh-CN"/>
        </w:rPr>
        <w:t xml:space="preserve">In Uu positioning, DL-PRS is semi-statically configured; therefore, PPW can be configured semi-statically as well. However, </w:t>
      </w:r>
      <w:r w:rsidR="00860B05">
        <w:rPr>
          <w:lang w:val="en-GB" w:eastAsia="zh-CN"/>
        </w:rPr>
        <w:t xml:space="preserve">for SL-PRS, it is expected that </w:t>
      </w:r>
      <w:r w:rsidR="000527EE">
        <w:rPr>
          <w:lang w:val="en-GB" w:eastAsia="zh-CN"/>
        </w:rPr>
        <w:t xml:space="preserve">configuration </w:t>
      </w:r>
      <w:r w:rsidR="000527EE" w:rsidRPr="00661E9C">
        <w:t>of</w:t>
      </w:r>
      <w:r w:rsidR="00CF07D8">
        <w:t xml:space="preserve"> </w:t>
      </w:r>
      <w:r w:rsidR="00860B05" w:rsidRPr="00661E9C">
        <w:t>SL</w:t>
      </w:r>
      <w:r w:rsidR="00860B05">
        <w:rPr>
          <w:lang w:val="en-GB" w:eastAsia="zh-CN"/>
        </w:rPr>
        <w:t xml:space="preserve">-PRS transmission can be dynamic based on Scheme 2 resource allocation for SL-PRS or Scheme 1 dynamic scheduling for SL-PRS. Therefore, it is impossible to semi-statically configure PPW for the UE to perform SL-PRS reception. </w:t>
      </w:r>
      <w:r w:rsidR="00D9186C">
        <w:rPr>
          <w:lang w:val="en-GB" w:eastAsia="zh-CN"/>
        </w:rPr>
        <w:t>Since the Rx UE may be aware of its SL-PRS reception resources, it is desirable for the Rx UE to handle PPW. Specifically, the Rx UE can inform other UE</w:t>
      </w:r>
      <w:r w:rsidR="00380394">
        <w:rPr>
          <w:lang w:val="en-GB" w:eastAsia="zh-CN"/>
        </w:rPr>
        <w:t>s</w:t>
      </w:r>
      <w:r w:rsidR="00D9186C">
        <w:rPr>
          <w:lang w:val="en-GB" w:eastAsia="zh-CN"/>
        </w:rPr>
        <w:t xml:space="preserve"> of its intended PPW for SL-PRS so that other UE</w:t>
      </w:r>
      <w:r w:rsidR="005544C7">
        <w:rPr>
          <w:lang w:val="en-GB" w:eastAsia="zh-CN"/>
        </w:rPr>
        <w:t>s</w:t>
      </w:r>
      <w:r w:rsidR="00D9186C">
        <w:rPr>
          <w:lang w:val="en-GB" w:eastAsia="zh-CN"/>
        </w:rPr>
        <w:t xml:space="preserve"> may refrain from transmitting other sidelink signal to the Rx UE. </w:t>
      </w:r>
    </w:p>
    <w:p w14:paraId="69E5464D" w14:textId="455308E0" w:rsidR="00722715" w:rsidRPr="00B15D3C" w:rsidRDefault="00722715" w:rsidP="00722715">
      <w:pPr>
        <w:rPr>
          <w:b/>
          <w:bCs/>
          <w:lang w:val="en-GB" w:eastAsia="zh-CN"/>
        </w:rPr>
      </w:pPr>
      <w:bookmarkStart w:id="13" w:name="_Hlk131518067"/>
      <w:r w:rsidRPr="00D9186C">
        <w:rPr>
          <w:b/>
          <w:bCs/>
          <w:lang w:val="en-GB" w:eastAsia="zh-CN"/>
        </w:rPr>
        <w:t xml:space="preserve">Proposal </w:t>
      </w:r>
      <w:r w:rsidR="0012417D">
        <w:rPr>
          <w:b/>
          <w:bCs/>
          <w:lang w:val="en-GB" w:eastAsia="zh-CN"/>
        </w:rPr>
        <w:t>1</w:t>
      </w:r>
      <w:r w:rsidR="007E6133">
        <w:rPr>
          <w:b/>
          <w:bCs/>
          <w:lang w:val="en-GB" w:eastAsia="zh-CN"/>
        </w:rPr>
        <w:t>5</w:t>
      </w:r>
      <w:r w:rsidRPr="00D9186C">
        <w:rPr>
          <w:b/>
          <w:bCs/>
          <w:lang w:val="en-GB" w:eastAsia="zh-CN"/>
        </w:rPr>
        <w:t>: Study whether/how PPW is supported for sidelink positioning.</w:t>
      </w:r>
    </w:p>
    <w:p w14:paraId="21EFDD1D" w14:textId="1F578901" w:rsidR="00BC5776" w:rsidRPr="00BC5776" w:rsidRDefault="00750275" w:rsidP="004C7892">
      <w:pPr>
        <w:rPr>
          <w:lang w:val="en-GB" w:eastAsia="zh-CN"/>
        </w:rPr>
      </w:pPr>
      <w:r w:rsidRPr="00BC5776">
        <w:rPr>
          <w:lang w:val="en-GB" w:eastAsia="zh-CN"/>
        </w:rPr>
        <w:t>A</w:t>
      </w:r>
      <w:r w:rsidR="00E959BB">
        <w:rPr>
          <w:lang w:val="en-GB" w:eastAsia="zh-CN"/>
        </w:rPr>
        <w:t>n</w:t>
      </w:r>
      <w:r w:rsidRPr="00BC5776">
        <w:rPr>
          <w:lang w:val="en-GB" w:eastAsia="zh-CN"/>
        </w:rPr>
        <w:t xml:space="preserve"> Rx UE may perform SL-PRS measurement in multiple SL-PRS resources to derive the SL-PRS measurement reporting. However, due to </w:t>
      </w:r>
      <w:r w:rsidR="00BC5776" w:rsidRPr="00BC5776">
        <w:rPr>
          <w:lang w:val="en-GB" w:eastAsia="zh-CN"/>
        </w:rPr>
        <w:t xml:space="preserve">SL-PRS collision or prioritization, the Rx UE may not properly measure one or more SL-PRS resource. Therefore, it is beneficial to allow the Rx UE to feedback regarding the SL-PRS measurement to the Tx UE. Specifically, the Rx UE, based on the feedback, can request </w:t>
      </w:r>
      <w:r w:rsidR="00BC5776" w:rsidRPr="00BC5776">
        <w:rPr>
          <w:lang w:val="en-GB" w:eastAsia="zh-CN"/>
        </w:rPr>
        <w:lastRenderedPageBreak/>
        <w:t>additional SL-PRS transmission for measurement. Alternatively, it also can request the Tx UE to stop SL-PRS transmission.</w:t>
      </w:r>
      <w:r w:rsidR="00160D37">
        <w:rPr>
          <w:lang w:val="en-GB" w:eastAsia="zh-CN"/>
        </w:rPr>
        <w:t xml:space="preserve"> </w:t>
      </w:r>
      <w:r w:rsidR="00C9680B">
        <w:rPr>
          <w:lang w:val="en-GB" w:eastAsia="zh-CN"/>
        </w:rPr>
        <w:t>T</w:t>
      </w:r>
      <w:r w:rsidR="00160D37">
        <w:rPr>
          <w:lang w:val="en-GB" w:eastAsia="zh-CN"/>
        </w:rPr>
        <w:t xml:space="preserve">he feedback can be used to provide an indication about the </w:t>
      </w:r>
      <w:r w:rsidR="00721E3E">
        <w:rPr>
          <w:lang w:val="en-GB" w:eastAsia="zh-CN"/>
        </w:rPr>
        <w:t>measurement’s</w:t>
      </w:r>
      <w:r w:rsidR="00160D37">
        <w:rPr>
          <w:lang w:val="en-GB" w:eastAsia="zh-CN"/>
        </w:rPr>
        <w:t xml:space="preserve"> qualit</w:t>
      </w:r>
      <w:r w:rsidR="00C9680B">
        <w:rPr>
          <w:lang w:val="en-GB" w:eastAsia="zh-CN"/>
        </w:rPr>
        <w:t>y.</w:t>
      </w:r>
    </w:p>
    <w:p w14:paraId="128723B8" w14:textId="048D8574" w:rsidR="004C7892" w:rsidRDefault="004C7892" w:rsidP="004C7892">
      <w:pPr>
        <w:rPr>
          <w:b/>
          <w:bCs/>
          <w:lang w:val="en-GB" w:eastAsia="zh-CN"/>
        </w:rPr>
      </w:pPr>
      <w:r w:rsidRPr="00B15D3C">
        <w:rPr>
          <w:b/>
          <w:bCs/>
          <w:lang w:val="en-GB" w:eastAsia="zh-CN"/>
        </w:rPr>
        <w:t xml:space="preserve">Proposal </w:t>
      </w:r>
      <w:r w:rsidR="0012417D">
        <w:rPr>
          <w:b/>
          <w:bCs/>
          <w:lang w:val="en-GB" w:eastAsia="zh-CN"/>
        </w:rPr>
        <w:t>1</w:t>
      </w:r>
      <w:r w:rsidR="00E432AC">
        <w:rPr>
          <w:b/>
          <w:bCs/>
          <w:lang w:val="en-GB" w:eastAsia="zh-CN"/>
        </w:rPr>
        <w:t>6</w:t>
      </w:r>
      <w:r w:rsidRPr="00B15D3C">
        <w:rPr>
          <w:b/>
          <w:bCs/>
          <w:lang w:val="en-GB" w:eastAsia="zh-CN"/>
        </w:rPr>
        <w:t xml:space="preserve">: </w:t>
      </w:r>
      <w:r>
        <w:rPr>
          <w:b/>
          <w:bCs/>
          <w:lang w:val="en-GB" w:eastAsia="zh-CN"/>
        </w:rPr>
        <w:t xml:space="preserve">Support the Rx UE to feedback </w:t>
      </w:r>
      <w:r w:rsidR="00750275">
        <w:rPr>
          <w:b/>
          <w:bCs/>
          <w:lang w:val="en-GB" w:eastAsia="zh-CN"/>
        </w:rPr>
        <w:t xml:space="preserve">for a SL-PRS transmission to the Tx UE based on the </w:t>
      </w:r>
      <w:r w:rsidR="00225E84">
        <w:rPr>
          <w:b/>
          <w:bCs/>
          <w:lang w:val="en-GB" w:eastAsia="zh-CN"/>
        </w:rPr>
        <w:t xml:space="preserve">measurement </w:t>
      </w:r>
      <w:r w:rsidR="00750275">
        <w:rPr>
          <w:b/>
          <w:bCs/>
          <w:lang w:val="en-GB" w:eastAsia="zh-CN"/>
        </w:rPr>
        <w:t>on the SL-PRS resource</w:t>
      </w:r>
      <w:r>
        <w:rPr>
          <w:b/>
          <w:bCs/>
          <w:lang w:val="en-GB" w:eastAsia="zh-CN"/>
        </w:rPr>
        <w:t>.</w:t>
      </w:r>
    </w:p>
    <w:p w14:paraId="024F7CAE" w14:textId="342303D2" w:rsidR="003C2E2F" w:rsidRDefault="00BC5776" w:rsidP="003C2E2F">
      <w:r>
        <w:rPr>
          <w:lang w:val="en-GB" w:eastAsia="zh-CN"/>
        </w:rPr>
        <w:t xml:space="preserve">Another remaining problem is which channel can be used to convey SL-PRS measurement reporting. </w:t>
      </w:r>
      <w:r w:rsidR="003C2E2F" w:rsidRPr="00CE4114">
        <w:t>In RAN#</w:t>
      </w:r>
      <w:r w:rsidR="003C2E2F">
        <w:t>112Bis meeting</w:t>
      </w:r>
      <w:r w:rsidR="003C2E2F" w:rsidRPr="00CE4114">
        <w:t xml:space="preserve">, </w:t>
      </w:r>
      <w:r w:rsidR="003C2E2F">
        <w:t xml:space="preserve">the following agreement was made for sidelink positioning </w:t>
      </w:r>
      <w:r w:rsidR="003C2E2F">
        <w:fldChar w:fldCharType="begin"/>
      </w:r>
      <w:r w:rsidR="003C2E2F">
        <w:instrText xml:space="preserve"> REF _Ref131082110 \r \h </w:instrText>
      </w:r>
      <w:r w:rsidR="003C2E2F">
        <w:fldChar w:fldCharType="separate"/>
      </w:r>
      <w:r w:rsidR="003C2E2F">
        <w:t>[2]</w:t>
      </w:r>
      <w:r w:rsidR="003C2E2F">
        <w:fldChar w:fldCharType="end"/>
      </w:r>
      <w:r w:rsidR="00721E3E">
        <w:t xml:space="preserve"> where higher layer signaling based reporting and report trigger are agreed</w:t>
      </w:r>
      <w:r w:rsidR="003C2E2F" w:rsidRPr="00CE4114">
        <w:t>.</w:t>
      </w:r>
    </w:p>
    <w:tbl>
      <w:tblPr>
        <w:tblStyle w:val="TableGrid"/>
        <w:tblW w:w="0" w:type="auto"/>
        <w:tblLook w:val="04A0" w:firstRow="1" w:lastRow="0" w:firstColumn="1" w:lastColumn="0" w:noHBand="0" w:noVBand="1"/>
      </w:tblPr>
      <w:tblGrid>
        <w:gridCol w:w="9350"/>
      </w:tblGrid>
      <w:tr w:rsidR="003C2E2F" w14:paraId="2E868BB2" w14:textId="77777777" w:rsidTr="00702CC4">
        <w:tc>
          <w:tcPr>
            <w:tcW w:w="9350" w:type="dxa"/>
          </w:tcPr>
          <w:p w14:paraId="38894AEF" w14:textId="77777777" w:rsidR="003C2E2F" w:rsidRPr="00C556E9" w:rsidRDefault="003C2E2F" w:rsidP="00702CC4">
            <w:pPr>
              <w:rPr>
                <w:b/>
                <w:highlight w:val="green"/>
                <w:lang w:eastAsia="x-none"/>
              </w:rPr>
            </w:pPr>
            <w:r w:rsidRPr="00C556E9">
              <w:rPr>
                <w:b/>
                <w:highlight w:val="green"/>
                <w:lang w:eastAsia="x-none"/>
              </w:rPr>
              <w:t>Agreement</w:t>
            </w:r>
          </w:p>
          <w:p w14:paraId="060C8121" w14:textId="77777777" w:rsidR="003C2E2F" w:rsidRPr="00B162CA" w:rsidRDefault="003C2E2F" w:rsidP="00702CC4">
            <w:pPr>
              <w:rPr>
                <w:bCs/>
                <w:sz w:val="21"/>
                <w:szCs w:val="21"/>
                <w:lang w:eastAsia="zh-CN"/>
              </w:rPr>
            </w:pPr>
            <w:r w:rsidRPr="00B162CA">
              <w:rPr>
                <w:rFonts w:hint="eastAsia"/>
                <w:bCs/>
              </w:rPr>
              <w:t>Support higher layer signaling for sidelink positioning measurement report and report triggering.</w:t>
            </w:r>
          </w:p>
          <w:p w14:paraId="28C27B59" w14:textId="77777777" w:rsidR="003C2E2F" w:rsidRPr="00B162CA" w:rsidRDefault="003C2E2F" w:rsidP="00702CC4">
            <w:pPr>
              <w:numPr>
                <w:ilvl w:val="0"/>
                <w:numId w:val="22"/>
              </w:numPr>
              <w:spacing w:line="252" w:lineRule="auto"/>
              <w:jc w:val="left"/>
              <w:rPr>
                <w:bCs/>
              </w:rPr>
            </w:pPr>
            <w:r w:rsidRPr="00B162CA">
              <w:rPr>
                <w:rFonts w:hint="eastAsia"/>
                <w:bCs/>
              </w:rPr>
              <w:t xml:space="preserve">Up to RAN2 to discuss detailed signaling design. </w:t>
            </w:r>
          </w:p>
          <w:p w14:paraId="4802CD30" w14:textId="77777777" w:rsidR="003C2E2F" w:rsidRDefault="003C2E2F" w:rsidP="00702CC4">
            <w:pPr>
              <w:rPr>
                <w:lang w:eastAsia="x-none"/>
              </w:rPr>
            </w:pPr>
            <w:r w:rsidRPr="00B162CA">
              <w:rPr>
                <w:rFonts w:hint="eastAsia"/>
                <w:bCs/>
              </w:rPr>
              <w:t>FFS on SCI based report triggering.</w:t>
            </w:r>
          </w:p>
        </w:tc>
      </w:tr>
    </w:tbl>
    <w:p w14:paraId="08BF10EB" w14:textId="0E84B1F7" w:rsidR="005B432F" w:rsidRDefault="005B432F" w:rsidP="005B432F">
      <w:pPr>
        <w:rPr>
          <w:lang w:val="en-GB" w:eastAsia="zh-CN"/>
        </w:rPr>
      </w:pPr>
      <w:r>
        <w:rPr>
          <w:lang w:val="en-GB" w:eastAsia="zh-CN"/>
        </w:rPr>
        <w:t xml:space="preserve">An FFS was noted as to if report triggering can be achieved through dynamic SCI based indication. </w:t>
      </w:r>
      <w:r w:rsidRPr="00661E9C">
        <w:rPr>
          <w:lang w:val="en-GB" w:eastAsia="zh-CN"/>
        </w:rPr>
        <w:t xml:space="preserve">In some scenarios, higher layer configurations may provide the configuration for signals and reporting parameters and the trigger may be transmitted by one of SL UE e.g., Tx UE as part of PRS transmission. </w:t>
      </w:r>
      <w:r>
        <w:rPr>
          <w:lang w:val="en-GB" w:eastAsia="zh-CN"/>
        </w:rPr>
        <w:t xml:space="preserve">For example, a </w:t>
      </w:r>
      <w:r w:rsidRPr="00661E9C">
        <w:rPr>
          <w:lang w:val="en-GB" w:eastAsia="zh-CN"/>
        </w:rPr>
        <w:t xml:space="preserve">Tx UE transmitting PRS can request an early or partial PRS measurement report. </w:t>
      </w:r>
      <w:r>
        <w:rPr>
          <w:lang w:val="en-GB" w:eastAsia="zh-CN"/>
        </w:rPr>
        <w:t>Such a dynamic triggering is beneficial  for certain low latency SL positioning application.</w:t>
      </w:r>
    </w:p>
    <w:p w14:paraId="098B4F92" w14:textId="7FC5BACD" w:rsidR="00B50541" w:rsidRDefault="00B50541" w:rsidP="00B50541">
      <w:pPr>
        <w:rPr>
          <w:b/>
          <w:bCs/>
          <w:lang w:val="en-GB" w:eastAsia="zh-CN"/>
        </w:rPr>
      </w:pPr>
      <w:r w:rsidRPr="00B15D3C">
        <w:rPr>
          <w:b/>
          <w:bCs/>
          <w:lang w:val="en-GB" w:eastAsia="zh-CN"/>
        </w:rPr>
        <w:t xml:space="preserve">Proposal </w:t>
      </w:r>
      <w:r w:rsidR="00200566">
        <w:rPr>
          <w:b/>
          <w:bCs/>
          <w:lang w:val="en-GB" w:eastAsia="zh-CN"/>
        </w:rPr>
        <w:t>1</w:t>
      </w:r>
      <w:r w:rsidR="0012417D">
        <w:rPr>
          <w:b/>
          <w:bCs/>
          <w:lang w:val="en-GB" w:eastAsia="zh-CN"/>
        </w:rPr>
        <w:t>7</w:t>
      </w:r>
      <w:r w:rsidRPr="00B15D3C">
        <w:rPr>
          <w:b/>
          <w:bCs/>
          <w:lang w:val="en-GB" w:eastAsia="zh-CN"/>
        </w:rPr>
        <w:t xml:space="preserve">: </w:t>
      </w:r>
      <w:r>
        <w:rPr>
          <w:b/>
          <w:bCs/>
          <w:lang w:val="en-GB" w:eastAsia="zh-CN"/>
        </w:rPr>
        <w:t>The transmission of SL Pos</w:t>
      </w:r>
      <w:r w:rsidR="00DC46C1">
        <w:rPr>
          <w:b/>
          <w:bCs/>
          <w:lang w:val="en-GB" w:eastAsia="zh-CN"/>
        </w:rPr>
        <w:t>itioning</w:t>
      </w:r>
      <w:r>
        <w:rPr>
          <w:b/>
          <w:bCs/>
          <w:lang w:val="en-GB" w:eastAsia="zh-CN"/>
        </w:rPr>
        <w:t xml:space="preserve"> Report can be triggered </w:t>
      </w:r>
      <w:r w:rsidR="00215E49">
        <w:rPr>
          <w:b/>
          <w:bCs/>
          <w:lang w:val="en-GB" w:eastAsia="zh-CN"/>
        </w:rPr>
        <w:t>through</w:t>
      </w:r>
      <w:r>
        <w:rPr>
          <w:b/>
          <w:bCs/>
          <w:lang w:val="en-GB" w:eastAsia="zh-CN"/>
        </w:rPr>
        <w:t xml:space="preserve"> a lower layer indication, such as an indication in the SCI.</w:t>
      </w:r>
      <w:bookmarkEnd w:id="13"/>
    </w:p>
    <w:p w14:paraId="0A979255" w14:textId="44EF3542" w:rsidR="00A35AB0" w:rsidRPr="00A35AB0" w:rsidRDefault="00A35AB0" w:rsidP="00B50541">
      <w:pPr>
        <w:rPr>
          <w:lang w:val="en-GB" w:eastAsia="zh-CN"/>
        </w:rPr>
      </w:pPr>
      <w:r w:rsidRPr="00A35AB0">
        <w:rPr>
          <w:lang w:val="en-GB" w:eastAsia="zh-CN"/>
        </w:rPr>
        <w:t xml:space="preserve">For SL </w:t>
      </w:r>
      <w:r>
        <w:rPr>
          <w:lang w:val="en-GB" w:eastAsia="zh-CN"/>
        </w:rPr>
        <w:t>positioning, in some scenarios such as in out-of-coverage, a server UE may be performing the position location determination for UE assisted positioning methods. To enable server UE position location determination, the positioning measurements from UEs (target UE, anchor UEs etc) may need to be sent to the server UE. It would be important to understand whether RAN1 would discuss and specify the measurements reporting to the server UE, and whether there is any spec impact for measurements reporting to the server UE.</w:t>
      </w:r>
    </w:p>
    <w:p w14:paraId="56A5A308" w14:textId="5D060032" w:rsidR="00AE2545" w:rsidRPr="00AE2545" w:rsidRDefault="00AE2545" w:rsidP="00AE2545">
      <w:pPr>
        <w:rPr>
          <w:b/>
          <w:bCs/>
          <w:lang w:val="en-GB" w:eastAsia="zh-CN"/>
        </w:rPr>
      </w:pPr>
      <w:r w:rsidRPr="00AE2545">
        <w:rPr>
          <w:b/>
          <w:bCs/>
          <w:lang w:val="en-GB" w:eastAsia="zh-CN"/>
        </w:rPr>
        <w:t>Proposal</w:t>
      </w:r>
      <w:r>
        <w:rPr>
          <w:b/>
          <w:bCs/>
          <w:lang w:val="en-GB" w:eastAsia="zh-CN"/>
        </w:rPr>
        <w:t xml:space="preserve"> 18</w:t>
      </w:r>
      <w:r w:rsidRPr="00AE2545">
        <w:rPr>
          <w:b/>
          <w:bCs/>
          <w:lang w:val="en-GB" w:eastAsia="zh-CN"/>
        </w:rPr>
        <w:t xml:space="preserve">: </w:t>
      </w:r>
      <w:r w:rsidR="0066701C">
        <w:rPr>
          <w:b/>
          <w:bCs/>
          <w:lang w:val="en-GB" w:eastAsia="zh-CN"/>
        </w:rPr>
        <w:t>Investigate</w:t>
      </w:r>
      <w:r w:rsidRPr="00AE2545">
        <w:rPr>
          <w:b/>
          <w:bCs/>
          <w:lang w:val="en-GB" w:eastAsia="zh-CN"/>
        </w:rPr>
        <w:t xml:space="preserve"> </w:t>
      </w:r>
      <w:r w:rsidR="00A35AB0">
        <w:rPr>
          <w:b/>
          <w:bCs/>
          <w:lang w:val="en-GB" w:eastAsia="zh-CN"/>
        </w:rPr>
        <w:t xml:space="preserve">whether there is a </w:t>
      </w:r>
      <w:r w:rsidRPr="00AE2545">
        <w:rPr>
          <w:b/>
          <w:bCs/>
          <w:lang w:val="en-GB" w:eastAsia="zh-CN"/>
        </w:rPr>
        <w:t>spec impact of measurement reporting to the server UE from RAN1’s perspective.</w:t>
      </w:r>
    </w:p>
    <w:p w14:paraId="771A4464" w14:textId="39CF7897" w:rsidR="0079265C" w:rsidRPr="001029A1" w:rsidRDefault="0079265C" w:rsidP="0079265C">
      <w:pPr>
        <w:pStyle w:val="Heading1"/>
        <w:rPr>
          <w:szCs w:val="32"/>
          <w:lang w:val="en-US"/>
        </w:rPr>
      </w:pPr>
      <w:r w:rsidRPr="00346012">
        <w:rPr>
          <w:szCs w:val="32"/>
        </w:rPr>
        <w:t>Conclusion</w:t>
      </w:r>
      <w:r w:rsidR="006A065F">
        <w:rPr>
          <w:szCs w:val="32"/>
        </w:rPr>
        <w:t>s</w:t>
      </w:r>
    </w:p>
    <w:p w14:paraId="58C52405" w14:textId="0DF6780D" w:rsidR="005C5D88" w:rsidRDefault="005C5D88" w:rsidP="005C5D88">
      <w:pPr>
        <w:spacing w:before="240"/>
      </w:pPr>
      <w:r>
        <w:t xml:space="preserve">In this contribution, </w:t>
      </w:r>
      <w:r w:rsidR="00881F7B" w:rsidRPr="003032BD">
        <w:rPr>
          <w:rFonts w:cs="Times New Roman"/>
        </w:rPr>
        <w:t>the following proposals</w:t>
      </w:r>
      <w:r w:rsidR="00546206">
        <w:rPr>
          <w:rFonts w:cs="Times New Roman"/>
        </w:rPr>
        <w:t xml:space="preserve"> and observations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109387A6" w14:textId="77777777" w:rsidR="005E25BC" w:rsidRPr="007440C4" w:rsidRDefault="005E25BC" w:rsidP="005E25BC">
      <w:pPr>
        <w:rPr>
          <w:b/>
          <w:bCs/>
          <w:color w:val="FF0000"/>
        </w:rPr>
      </w:pPr>
      <w:r w:rsidRPr="007440C4">
        <w:rPr>
          <w:b/>
          <w:bCs/>
          <w:color w:val="FF0000"/>
        </w:rPr>
        <w:t xml:space="preserve">Observation 1: For SL-TDOA when uncertainty exists in anchor UE’s position and target UE selects anchor UE without knowledge of uncertainty information of anchor UE, SL-TDOA results approximately 5.35 m horizontal accuracy for 90%ile UEs. </w:t>
      </w:r>
    </w:p>
    <w:p w14:paraId="06C79C76" w14:textId="77777777" w:rsidR="005E25BC" w:rsidRPr="007440C4" w:rsidRDefault="005E25BC" w:rsidP="005E25BC">
      <w:pPr>
        <w:rPr>
          <w:b/>
          <w:bCs/>
          <w:color w:val="FF0000"/>
        </w:rPr>
      </w:pPr>
      <w:r w:rsidRPr="007440C4">
        <w:rPr>
          <w:b/>
          <w:bCs/>
          <w:color w:val="FF0000"/>
        </w:rPr>
        <w:t>Observation 2: For SL-TDOA , when uncertainty exists in anchor UE’s position and target UE selects anchor UE with 0 m uncertainty, SL-TDOA results approximately 3.48 m horizontal accuracy for 90%ile UEs.</w:t>
      </w:r>
    </w:p>
    <w:p w14:paraId="32CA1FD7" w14:textId="77777777" w:rsidR="005E25BC" w:rsidRPr="007440C4" w:rsidRDefault="005E25BC" w:rsidP="005E25BC">
      <w:pPr>
        <w:rPr>
          <w:b/>
          <w:bCs/>
          <w:color w:val="FF0000"/>
        </w:rPr>
      </w:pPr>
      <w:r w:rsidRPr="007440C4">
        <w:rPr>
          <w:b/>
          <w:bCs/>
          <w:color w:val="FF0000"/>
        </w:rPr>
        <w:t xml:space="preserve">Observation 3: For SL-TDOA , when uncertainty exists in anchor UE’s position and target UE selects anchor UE with 0 m uncertainty, SL-TDOA results approximately 1.87 m better 90%ile horizontal accuracy compared to target UE selects anchor UE without knowledge of uncertainty information of anchor UE. </w:t>
      </w:r>
    </w:p>
    <w:p w14:paraId="478DA985" w14:textId="77777777" w:rsidR="00546206" w:rsidRDefault="00546206" w:rsidP="005C5D88">
      <w:pPr>
        <w:spacing w:before="240"/>
      </w:pPr>
    </w:p>
    <w:p w14:paraId="7E9D3355" w14:textId="77777777" w:rsidR="0058138B" w:rsidRDefault="0058138B" w:rsidP="0058138B">
      <w:pPr>
        <w:spacing w:after="0"/>
        <w:rPr>
          <w:b/>
          <w:bCs/>
          <w:lang w:val="en-GB" w:eastAsia="zh-CN"/>
        </w:rPr>
      </w:pPr>
      <w:r>
        <w:rPr>
          <w:b/>
          <w:bCs/>
          <w:lang w:val="en-GB" w:eastAsia="zh-CN"/>
        </w:rPr>
        <w:t>Proposal 1: Support at least the following measurements for RTT positioning method:</w:t>
      </w:r>
    </w:p>
    <w:p w14:paraId="6FC72F2C" w14:textId="77777777" w:rsidR="0058138B" w:rsidRDefault="0058138B" w:rsidP="0058138B">
      <w:pPr>
        <w:pStyle w:val="ListParagraph"/>
        <w:numPr>
          <w:ilvl w:val="0"/>
          <w:numId w:val="23"/>
        </w:numPr>
        <w:rPr>
          <w:b/>
          <w:bCs/>
          <w:lang w:val="en-GB" w:eastAsia="zh-CN"/>
        </w:rPr>
      </w:pPr>
      <w:r>
        <w:rPr>
          <w:b/>
          <w:bCs/>
          <w:lang w:val="en-GB" w:eastAsia="zh-CN"/>
        </w:rPr>
        <w:t>Rx-Tx measurement</w:t>
      </w:r>
    </w:p>
    <w:p w14:paraId="4769AF62" w14:textId="77777777" w:rsidR="0058138B" w:rsidRDefault="0058138B" w:rsidP="0058138B">
      <w:pPr>
        <w:pStyle w:val="ListParagraph"/>
        <w:numPr>
          <w:ilvl w:val="0"/>
          <w:numId w:val="23"/>
        </w:numPr>
        <w:rPr>
          <w:b/>
          <w:bCs/>
          <w:lang w:val="en-GB" w:eastAsia="zh-CN"/>
        </w:rPr>
      </w:pPr>
      <w:r>
        <w:rPr>
          <w:b/>
          <w:bCs/>
          <w:lang w:val="en-GB" w:eastAsia="zh-CN"/>
        </w:rPr>
        <w:t>RSRP</w:t>
      </w:r>
    </w:p>
    <w:p w14:paraId="3C7A1AF1" w14:textId="1382411E" w:rsidR="0058138B" w:rsidRDefault="0058138B" w:rsidP="0058138B">
      <w:pPr>
        <w:pStyle w:val="ListParagraph"/>
        <w:numPr>
          <w:ilvl w:val="0"/>
          <w:numId w:val="23"/>
        </w:numPr>
        <w:rPr>
          <w:b/>
          <w:bCs/>
          <w:lang w:val="en-GB" w:eastAsia="zh-CN"/>
        </w:rPr>
      </w:pPr>
      <w:r>
        <w:rPr>
          <w:b/>
          <w:bCs/>
          <w:lang w:val="en-GB" w:eastAsia="zh-CN"/>
        </w:rPr>
        <w:t>RSRPP</w:t>
      </w:r>
    </w:p>
    <w:p w14:paraId="0708C88F" w14:textId="77777777" w:rsidR="002C11FC" w:rsidRDefault="002C11FC" w:rsidP="002C11FC">
      <w:pPr>
        <w:pStyle w:val="ListParagraph"/>
        <w:rPr>
          <w:b/>
          <w:bCs/>
          <w:lang w:val="en-GB" w:eastAsia="zh-CN"/>
        </w:rPr>
      </w:pPr>
    </w:p>
    <w:p w14:paraId="33686F4F" w14:textId="77777777" w:rsidR="0058138B" w:rsidRDefault="0058138B" w:rsidP="0058138B">
      <w:pPr>
        <w:rPr>
          <w:b/>
          <w:bCs/>
          <w:lang w:val="en-GB" w:eastAsia="zh-CN"/>
        </w:rPr>
      </w:pPr>
      <w:r>
        <w:rPr>
          <w:b/>
          <w:bCs/>
          <w:lang w:val="en-GB" w:eastAsia="zh-CN"/>
        </w:rPr>
        <w:t>Proposal 2: For the definition of SL-PRS based Rx-Tx measurement, RTT is defined based upon Rel-16/17 definition for gNB RTT/UE RTT in Uu. [Alt 3 in RAN1#112Bis Agreement]</w:t>
      </w:r>
    </w:p>
    <w:p w14:paraId="488308C8" w14:textId="77777777" w:rsidR="0058138B" w:rsidRDefault="0058138B" w:rsidP="0058138B">
      <w:pPr>
        <w:spacing w:after="0"/>
        <w:rPr>
          <w:b/>
          <w:bCs/>
          <w:lang w:val="en-GB" w:eastAsia="zh-CN"/>
        </w:rPr>
      </w:pPr>
      <w:r>
        <w:rPr>
          <w:b/>
          <w:bCs/>
          <w:lang w:val="en-GB" w:eastAsia="zh-CN"/>
        </w:rPr>
        <w:t>Proposal 3: Support at least the following measurements for SL-TDOA positioning methods:</w:t>
      </w:r>
    </w:p>
    <w:p w14:paraId="65F4CDC0" w14:textId="77777777" w:rsidR="0058138B" w:rsidRDefault="0058138B" w:rsidP="0058138B">
      <w:pPr>
        <w:pStyle w:val="ListParagraph"/>
        <w:numPr>
          <w:ilvl w:val="0"/>
          <w:numId w:val="24"/>
        </w:numPr>
        <w:rPr>
          <w:b/>
          <w:bCs/>
          <w:lang w:val="en-GB" w:eastAsia="zh-CN"/>
        </w:rPr>
      </w:pPr>
      <w:r>
        <w:rPr>
          <w:b/>
          <w:bCs/>
          <w:lang w:val="en-GB" w:eastAsia="zh-CN"/>
        </w:rPr>
        <w:t>RSTD</w:t>
      </w:r>
    </w:p>
    <w:p w14:paraId="7B862A92" w14:textId="77777777" w:rsidR="0058138B" w:rsidRDefault="0058138B" w:rsidP="0058138B">
      <w:pPr>
        <w:pStyle w:val="ListParagraph"/>
        <w:numPr>
          <w:ilvl w:val="0"/>
          <w:numId w:val="24"/>
        </w:numPr>
        <w:rPr>
          <w:b/>
          <w:bCs/>
          <w:lang w:val="en-GB" w:eastAsia="zh-CN"/>
        </w:rPr>
      </w:pPr>
      <w:r>
        <w:rPr>
          <w:b/>
          <w:bCs/>
          <w:lang w:val="en-GB" w:eastAsia="zh-CN"/>
        </w:rPr>
        <w:t>[RTOA]</w:t>
      </w:r>
    </w:p>
    <w:p w14:paraId="651C0B7D" w14:textId="77777777" w:rsidR="0058138B" w:rsidRDefault="0058138B" w:rsidP="0058138B">
      <w:pPr>
        <w:pStyle w:val="ListParagraph"/>
        <w:numPr>
          <w:ilvl w:val="0"/>
          <w:numId w:val="24"/>
        </w:numPr>
        <w:rPr>
          <w:b/>
          <w:bCs/>
          <w:lang w:val="en-GB" w:eastAsia="zh-CN"/>
        </w:rPr>
      </w:pPr>
      <w:r>
        <w:rPr>
          <w:b/>
          <w:bCs/>
          <w:lang w:val="en-GB" w:eastAsia="zh-CN"/>
        </w:rPr>
        <w:t>RSRP</w:t>
      </w:r>
    </w:p>
    <w:p w14:paraId="7FF19C56" w14:textId="77777777" w:rsidR="0058138B" w:rsidRDefault="0058138B" w:rsidP="0058138B">
      <w:pPr>
        <w:pStyle w:val="ListParagraph"/>
        <w:numPr>
          <w:ilvl w:val="0"/>
          <w:numId w:val="24"/>
        </w:numPr>
        <w:rPr>
          <w:b/>
          <w:bCs/>
          <w:lang w:val="en-GB" w:eastAsia="zh-CN"/>
        </w:rPr>
      </w:pPr>
      <w:r>
        <w:rPr>
          <w:b/>
          <w:bCs/>
          <w:lang w:val="en-GB" w:eastAsia="zh-CN"/>
        </w:rPr>
        <w:t>RSRPP</w:t>
      </w:r>
    </w:p>
    <w:p w14:paraId="73079EF4" w14:textId="77777777" w:rsidR="0058138B" w:rsidRDefault="0058138B" w:rsidP="0058138B">
      <w:pPr>
        <w:rPr>
          <w:b/>
          <w:bCs/>
          <w:lang w:val="en-GB" w:eastAsia="zh-CN"/>
        </w:rPr>
      </w:pPr>
    </w:p>
    <w:p w14:paraId="0669DF78" w14:textId="77777777" w:rsidR="0058138B" w:rsidRDefault="0058138B" w:rsidP="0058138B">
      <w:pPr>
        <w:spacing w:after="0"/>
        <w:rPr>
          <w:b/>
          <w:bCs/>
          <w:lang w:val="en-GB" w:eastAsia="zh-CN"/>
        </w:rPr>
      </w:pPr>
      <w:r>
        <w:rPr>
          <w:b/>
          <w:bCs/>
          <w:lang w:val="en-GB" w:eastAsia="zh-CN"/>
        </w:rPr>
        <w:t>Proposal 4: Support at least the following measurements for AoA positioning method:</w:t>
      </w:r>
    </w:p>
    <w:p w14:paraId="26AEB691" w14:textId="77777777" w:rsidR="0058138B" w:rsidRDefault="0058138B" w:rsidP="0058138B">
      <w:pPr>
        <w:pStyle w:val="ListParagraph"/>
        <w:numPr>
          <w:ilvl w:val="0"/>
          <w:numId w:val="24"/>
        </w:numPr>
        <w:rPr>
          <w:b/>
          <w:bCs/>
          <w:lang w:val="en-GB" w:eastAsia="zh-CN"/>
        </w:rPr>
      </w:pPr>
      <w:r>
        <w:rPr>
          <w:b/>
          <w:bCs/>
          <w:lang w:val="en-GB" w:eastAsia="zh-CN"/>
        </w:rPr>
        <w:t>AoA</w:t>
      </w:r>
    </w:p>
    <w:p w14:paraId="179EA674" w14:textId="77777777" w:rsidR="0058138B" w:rsidRDefault="0058138B" w:rsidP="0058138B">
      <w:pPr>
        <w:pStyle w:val="ListParagraph"/>
        <w:numPr>
          <w:ilvl w:val="0"/>
          <w:numId w:val="24"/>
        </w:numPr>
        <w:rPr>
          <w:b/>
          <w:bCs/>
          <w:lang w:val="en-GB" w:eastAsia="zh-CN"/>
        </w:rPr>
      </w:pPr>
      <w:r>
        <w:rPr>
          <w:b/>
          <w:bCs/>
          <w:lang w:val="en-GB" w:eastAsia="zh-CN"/>
        </w:rPr>
        <w:t>ZoA</w:t>
      </w:r>
    </w:p>
    <w:p w14:paraId="3C647872" w14:textId="77777777" w:rsidR="0058138B" w:rsidRDefault="0058138B" w:rsidP="0058138B">
      <w:pPr>
        <w:pStyle w:val="ListParagraph"/>
        <w:numPr>
          <w:ilvl w:val="0"/>
          <w:numId w:val="24"/>
        </w:numPr>
        <w:rPr>
          <w:b/>
          <w:bCs/>
          <w:lang w:val="en-GB" w:eastAsia="zh-CN"/>
        </w:rPr>
      </w:pPr>
      <w:r>
        <w:rPr>
          <w:b/>
          <w:bCs/>
          <w:lang w:val="en-GB" w:eastAsia="zh-CN"/>
        </w:rPr>
        <w:t>RSRP</w:t>
      </w:r>
    </w:p>
    <w:p w14:paraId="756D921D" w14:textId="7702D350" w:rsidR="0058138B" w:rsidRDefault="0058138B" w:rsidP="0058138B">
      <w:pPr>
        <w:pStyle w:val="ListParagraph"/>
        <w:numPr>
          <w:ilvl w:val="0"/>
          <w:numId w:val="24"/>
        </w:numPr>
        <w:rPr>
          <w:b/>
          <w:bCs/>
          <w:lang w:val="en-GB" w:eastAsia="zh-CN"/>
        </w:rPr>
      </w:pPr>
      <w:r>
        <w:rPr>
          <w:b/>
          <w:bCs/>
          <w:lang w:val="en-GB" w:eastAsia="zh-CN"/>
        </w:rPr>
        <w:t>RSRPP</w:t>
      </w:r>
    </w:p>
    <w:p w14:paraId="42719B33" w14:textId="77777777" w:rsidR="002C11FC" w:rsidRDefault="002C11FC" w:rsidP="0058138B">
      <w:pPr>
        <w:pStyle w:val="ListParagraph"/>
        <w:numPr>
          <w:ilvl w:val="0"/>
          <w:numId w:val="24"/>
        </w:numPr>
        <w:rPr>
          <w:b/>
          <w:bCs/>
          <w:lang w:val="en-GB" w:eastAsia="zh-CN"/>
        </w:rPr>
      </w:pPr>
    </w:p>
    <w:p w14:paraId="078B6789" w14:textId="77777777" w:rsidR="0058138B" w:rsidRDefault="0058138B" w:rsidP="0058138B">
      <w:pPr>
        <w:rPr>
          <w:b/>
          <w:bCs/>
          <w:lang w:val="en-GB" w:eastAsia="zh-CN"/>
        </w:rPr>
      </w:pPr>
      <w:r>
        <w:rPr>
          <w:b/>
          <w:bCs/>
          <w:lang w:val="en-GB" w:eastAsia="zh-CN"/>
        </w:rPr>
        <w:t>Proposal 5: Support the UEs in a positioning group synchronize with a common SyncRef UE in the same group where the group can be formed to perform SL TDOA-based positioning.</w:t>
      </w:r>
    </w:p>
    <w:p w14:paraId="0A0FB622" w14:textId="77777777" w:rsidR="0058138B" w:rsidRDefault="0058138B" w:rsidP="0058138B">
      <w:pPr>
        <w:rPr>
          <w:b/>
          <w:bCs/>
          <w:lang w:val="en-GB" w:eastAsia="zh-CN"/>
        </w:rPr>
      </w:pPr>
      <w:r>
        <w:rPr>
          <w:b/>
          <w:bCs/>
          <w:lang w:val="en-GB" w:eastAsia="zh-CN"/>
        </w:rPr>
        <w:t>Proposal 6: Support anchor UE providing the quality/uncertainty information with its reported location information.</w:t>
      </w:r>
    </w:p>
    <w:p w14:paraId="17CAF525" w14:textId="77777777" w:rsidR="0058138B" w:rsidRDefault="0058138B" w:rsidP="0058138B">
      <w:pPr>
        <w:rPr>
          <w:b/>
          <w:bCs/>
          <w:lang w:val="en-GB" w:eastAsia="zh-CN"/>
        </w:rPr>
      </w:pPr>
      <w:r>
        <w:rPr>
          <w:b/>
          <w:bCs/>
          <w:lang w:val="en-GB" w:eastAsia="zh-CN"/>
        </w:rPr>
        <w:t>Proposal 7: Study the impact of UE reference timing offset and mobility on single-sided RTT-based positioning.</w:t>
      </w:r>
    </w:p>
    <w:p w14:paraId="602B4828" w14:textId="1B5BC62D" w:rsidR="0058138B" w:rsidRDefault="0058138B" w:rsidP="0058138B">
      <w:pPr>
        <w:spacing w:after="0"/>
        <w:rPr>
          <w:b/>
          <w:bCs/>
          <w:lang w:val="en-GB" w:eastAsia="zh-CN"/>
        </w:rPr>
      </w:pPr>
      <w:r>
        <w:rPr>
          <w:b/>
          <w:bCs/>
          <w:lang w:val="en-GB" w:eastAsia="zh-CN"/>
        </w:rPr>
        <w:t xml:space="preserve">Proposal 8: Identity of SL-PRS transmitting UE is included in the same measurement reporting. </w:t>
      </w:r>
    </w:p>
    <w:p w14:paraId="2ACE6D3D" w14:textId="77777777" w:rsidR="002C11FC" w:rsidRDefault="002C11FC" w:rsidP="0058138B">
      <w:pPr>
        <w:spacing w:after="0"/>
        <w:rPr>
          <w:b/>
          <w:bCs/>
          <w:lang w:val="en-GB" w:eastAsia="zh-CN"/>
        </w:rPr>
      </w:pPr>
    </w:p>
    <w:p w14:paraId="777C1DD0" w14:textId="77777777" w:rsidR="0058138B" w:rsidRDefault="0058138B" w:rsidP="0058138B">
      <w:pPr>
        <w:spacing w:after="0"/>
        <w:rPr>
          <w:b/>
          <w:bCs/>
          <w:lang w:val="en-GB" w:eastAsia="zh-CN"/>
        </w:rPr>
      </w:pPr>
      <w:r>
        <w:rPr>
          <w:b/>
          <w:bCs/>
          <w:lang w:val="en-GB" w:eastAsia="zh-CN"/>
        </w:rPr>
        <w:t xml:space="preserve">Proposal 9: SL-PRS measurement report includes the information of SL-PRS time and frequency resources over which reported measurements are performed. </w:t>
      </w:r>
    </w:p>
    <w:p w14:paraId="07459AF9" w14:textId="77777777" w:rsidR="002C11FC" w:rsidRDefault="002C11FC" w:rsidP="0058138B">
      <w:pPr>
        <w:spacing w:after="0"/>
        <w:rPr>
          <w:b/>
          <w:bCs/>
          <w:lang w:val="en-GB" w:eastAsia="zh-CN"/>
        </w:rPr>
      </w:pPr>
    </w:p>
    <w:p w14:paraId="6F90BB5B" w14:textId="4C417C2D" w:rsidR="0058138B" w:rsidRDefault="0058138B" w:rsidP="0058138B">
      <w:pPr>
        <w:spacing w:after="0"/>
        <w:rPr>
          <w:b/>
          <w:bCs/>
          <w:lang w:val="en-GB" w:eastAsia="zh-CN"/>
        </w:rPr>
      </w:pPr>
      <w:r>
        <w:rPr>
          <w:b/>
          <w:bCs/>
          <w:lang w:val="en-GB" w:eastAsia="zh-CN"/>
        </w:rPr>
        <w:t xml:space="preserve">Proposal 10: Positioning measurement report includes the measurements necessary for a positioning method and the quality of the measurements if available. </w:t>
      </w:r>
    </w:p>
    <w:p w14:paraId="69B50602" w14:textId="77777777" w:rsidR="002C11FC" w:rsidRDefault="002C11FC" w:rsidP="0058138B">
      <w:pPr>
        <w:spacing w:after="0"/>
        <w:rPr>
          <w:b/>
          <w:bCs/>
          <w:lang w:val="en-GB" w:eastAsia="zh-CN"/>
        </w:rPr>
      </w:pPr>
    </w:p>
    <w:p w14:paraId="1E708992" w14:textId="14570705" w:rsidR="0058138B" w:rsidRDefault="0058138B" w:rsidP="0058138B">
      <w:pPr>
        <w:spacing w:after="0"/>
        <w:rPr>
          <w:b/>
          <w:bCs/>
          <w:lang w:val="en-GB" w:eastAsia="zh-CN"/>
        </w:rPr>
      </w:pPr>
      <w:r>
        <w:rPr>
          <w:b/>
          <w:bCs/>
          <w:lang w:val="en-GB" w:eastAsia="zh-CN"/>
        </w:rPr>
        <w:t xml:space="preserve">Proposal 11: Support at least the contents of the measurement report for different positioning methods as tabulated in  </w:t>
      </w:r>
      <w:r>
        <w:fldChar w:fldCharType="begin"/>
      </w:r>
      <w:r>
        <w:rPr>
          <w:b/>
          <w:bCs/>
          <w:lang w:val="en-GB" w:eastAsia="zh-CN"/>
        </w:rPr>
        <w:instrText xml:space="preserve"> REF _Ref131513498 \h  \* MERGEFORMAT </w:instrText>
      </w:r>
      <w:r>
        <w:fldChar w:fldCharType="separate"/>
      </w:r>
      <w:r>
        <w:rPr>
          <w:b/>
          <w:bCs/>
          <w:lang w:val="en-GB" w:eastAsia="zh-CN"/>
        </w:rPr>
        <w:t>Table 1</w:t>
      </w:r>
      <w:r>
        <w:fldChar w:fldCharType="end"/>
      </w:r>
      <w:r>
        <w:rPr>
          <w:b/>
          <w:bCs/>
          <w:lang w:val="en-GB" w:eastAsia="zh-CN"/>
        </w:rPr>
        <w:t>.</w:t>
      </w:r>
    </w:p>
    <w:p w14:paraId="03F72F81" w14:textId="77777777" w:rsidR="002C11FC" w:rsidRDefault="002C11FC" w:rsidP="0058138B">
      <w:pPr>
        <w:spacing w:after="0"/>
        <w:rPr>
          <w:b/>
          <w:bCs/>
          <w:lang w:val="en-GB" w:eastAsia="zh-CN"/>
        </w:rPr>
      </w:pPr>
    </w:p>
    <w:p w14:paraId="5E5A7516" w14:textId="60B46798" w:rsidR="0058138B" w:rsidRDefault="0058138B" w:rsidP="0058138B">
      <w:pPr>
        <w:spacing w:after="0"/>
        <w:rPr>
          <w:b/>
          <w:bCs/>
          <w:lang w:val="en-GB" w:eastAsia="zh-CN"/>
        </w:rPr>
      </w:pPr>
      <w:r>
        <w:rPr>
          <w:b/>
          <w:bCs/>
          <w:lang w:val="en-GB" w:eastAsia="zh-CN"/>
        </w:rPr>
        <w:t>Proposal 12: Support the target UE to receives SL-PRS measurement report from anchor UEs for both UE-B (based) and UE-A (assisted) scenario.</w:t>
      </w:r>
    </w:p>
    <w:p w14:paraId="60FEBDEF" w14:textId="77777777" w:rsidR="002C11FC" w:rsidRDefault="002C11FC" w:rsidP="0058138B">
      <w:pPr>
        <w:spacing w:after="0"/>
        <w:rPr>
          <w:b/>
          <w:bCs/>
          <w:lang w:val="en-GB" w:eastAsia="zh-CN"/>
        </w:rPr>
      </w:pPr>
    </w:p>
    <w:p w14:paraId="4F4ABF08" w14:textId="3CE60FF3" w:rsidR="0058138B" w:rsidRDefault="0058138B" w:rsidP="0058138B">
      <w:pPr>
        <w:spacing w:after="0"/>
        <w:rPr>
          <w:b/>
          <w:bCs/>
          <w:lang w:val="en-GB" w:eastAsia="zh-CN"/>
        </w:rPr>
      </w:pPr>
      <w:r>
        <w:rPr>
          <w:b/>
          <w:bCs/>
          <w:lang w:val="en-GB" w:eastAsia="zh-CN"/>
        </w:rPr>
        <w:t>Proposal 13: For in coverage scenario, support the target UE to report SL-PRS measurements to LMF for UE-A sidelink positioning.</w:t>
      </w:r>
    </w:p>
    <w:p w14:paraId="736D1D7A" w14:textId="77777777" w:rsidR="002C11FC" w:rsidRDefault="002C11FC" w:rsidP="0058138B">
      <w:pPr>
        <w:spacing w:after="0"/>
        <w:rPr>
          <w:b/>
          <w:bCs/>
          <w:lang w:val="en-GB" w:eastAsia="zh-CN"/>
        </w:rPr>
      </w:pPr>
    </w:p>
    <w:p w14:paraId="018F8148" w14:textId="27C95FCE" w:rsidR="0058138B" w:rsidRDefault="0058138B" w:rsidP="0058138B">
      <w:pPr>
        <w:spacing w:after="0"/>
        <w:rPr>
          <w:b/>
          <w:bCs/>
          <w:lang w:val="en-GB" w:eastAsia="zh-CN"/>
        </w:rPr>
      </w:pPr>
      <w:r>
        <w:rPr>
          <w:b/>
          <w:bCs/>
          <w:lang w:val="en-GB" w:eastAsia="zh-CN"/>
        </w:rPr>
        <w:lastRenderedPageBreak/>
        <w:t>Proposal 14: Support in coverage anchor UEs to report SL-PRS measurements to LMF for UE-A positioning scenario.</w:t>
      </w:r>
    </w:p>
    <w:p w14:paraId="795F65CB" w14:textId="3C10C1A3" w:rsidR="0058138B" w:rsidRDefault="0058138B" w:rsidP="007C1CBB">
      <w:pPr>
        <w:spacing w:before="240"/>
        <w:rPr>
          <w:b/>
          <w:bCs/>
          <w:lang w:val="en-GB" w:eastAsia="zh-CN"/>
        </w:rPr>
      </w:pPr>
      <w:r>
        <w:rPr>
          <w:b/>
          <w:bCs/>
          <w:lang w:val="en-GB" w:eastAsia="zh-CN"/>
        </w:rPr>
        <w:t>Proposal 15: Study whether/how PPW is supported for sidelink positioning.</w:t>
      </w:r>
    </w:p>
    <w:p w14:paraId="5BD11741" w14:textId="77777777" w:rsidR="0058138B" w:rsidRDefault="0058138B" w:rsidP="0058138B">
      <w:pPr>
        <w:rPr>
          <w:b/>
          <w:bCs/>
          <w:lang w:val="en-GB" w:eastAsia="zh-CN"/>
        </w:rPr>
      </w:pPr>
      <w:r>
        <w:rPr>
          <w:b/>
          <w:bCs/>
          <w:lang w:val="en-GB" w:eastAsia="zh-CN"/>
        </w:rPr>
        <w:t>Proposal 16: Support the Rx UE to feedback for a SL-PRS transmission to the Tx UE based on the measurement on the SL-PRS resource.</w:t>
      </w:r>
    </w:p>
    <w:p w14:paraId="7F75FD63" w14:textId="77777777" w:rsidR="0058138B" w:rsidRDefault="0058138B" w:rsidP="0058138B">
      <w:pPr>
        <w:rPr>
          <w:b/>
          <w:bCs/>
          <w:lang w:val="en-GB" w:eastAsia="zh-CN"/>
        </w:rPr>
      </w:pPr>
      <w:r>
        <w:rPr>
          <w:b/>
          <w:bCs/>
          <w:lang w:val="en-GB" w:eastAsia="zh-CN"/>
        </w:rPr>
        <w:t>Proposal 17: The transmission of SL Positioning Report can be triggered through a lower layer indication, such as an indication in the SCI.</w:t>
      </w:r>
    </w:p>
    <w:p w14:paraId="3D6E2004" w14:textId="5C5EC106" w:rsidR="004A3867" w:rsidRPr="00AE2545" w:rsidRDefault="004A3867" w:rsidP="004A3867">
      <w:pPr>
        <w:rPr>
          <w:b/>
          <w:bCs/>
          <w:lang w:val="en-GB" w:eastAsia="zh-CN"/>
        </w:rPr>
      </w:pPr>
      <w:r w:rsidRPr="00AE2545">
        <w:rPr>
          <w:b/>
          <w:bCs/>
          <w:lang w:val="en-GB" w:eastAsia="zh-CN"/>
        </w:rPr>
        <w:t>Proposal</w:t>
      </w:r>
      <w:r>
        <w:rPr>
          <w:b/>
          <w:bCs/>
          <w:lang w:val="en-GB" w:eastAsia="zh-CN"/>
        </w:rPr>
        <w:t xml:space="preserve"> 18</w:t>
      </w:r>
      <w:r w:rsidRPr="00AE2545">
        <w:rPr>
          <w:b/>
          <w:bCs/>
          <w:lang w:val="en-GB" w:eastAsia="zh-CN"/>
        </w:rPr>
        <w:t xml:space="preserve">: </w:t>
      </w:r>
      <w:r w:rsidR="00C700A6">
        <w:rPr>
          <w:b/>
          <w:bCs/>
          <w:lang w:val="en-GB" w:eastAsia="zh-CN"/>
        </w:rPr>
        <w:t>Investigate</w:t>
      </w:r>
      <w:r w:rsidRPr="00AE2545">
        <w:rPr>
          <w:b/>
          <w:bCs/>
          <w:lang w:val="en-GB" w:eastAsia="zh-CN"/>
        </w:rPr>
        <w:t xml:space="preserve"> </w:t>
      </w:r>
      <w:r>
        <w:rPr>
          <w:b/>
          <w:bCs/>
          <w:lang w:val="en-GB" w:eastAsia="zh-CN"/>
        </w:rPr>
        <w:t xml:space="preserve">whether there is a </w:t>
      </w:r>
      <w:r w:rsidRPr="00AE2545">
        <w:rPr>
          <w:b/>
          <w:bCs/>
          <w:lang w:val="en-GB" w:eastAsia="zh-CN"/>
        </w:rPr>
        <w:t>spec impact of measurement reporting to the server UE from RAN1’s perspective.</w:t>
      </w:r>
    </w:p>
    <w:p w14:paraId="72727A27" w14:textId="5684FA0A" w:rsidR="00403690" w:rsidRPr="008F7262" w:rsidRDefault="00024B0C" w:rsidP="00C010D0">
      <w:pPr>
        <w:pStyle w:val="Heading1"/>
      </w:pPr>
      <w:r w:rsidRPr="008F7262">
        <w:t>Reference</w:t>
      </w:r>
      <w:r w:rsidR="00015F82">
        <w:t>s</w:t>
      </w:r>
    </w:p>
    <w:p w14:paraId="1F303A46" w14:textId="6AD3633D" w:rsidR="00DE7A2F" w:rsidRPr="00DE7A2F" w:rsidRDefault="008254AC" w:rsidP="00DE7A2F">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14" w:name="_Ref131082110"/>
      <w:bookmarkStart w:id="15" w:name="_Ref127399375"/>
      <w:r w:rsidRPr="008254AC">
        <w:t>RP-230328, “New WID on Expanded and Improved NR Positioning, ” RAN#99, Rotterdam, Netherlands, Feb. 2023.</w:t>
      </w:r>
      <w:r w:rsidR="00DE7A2F">
        <w:rPr>
          <w:rFonts w:cs="Times New Roman"/>
          <w:lang w:eastAsia="zh-CN"/>
        </w:rPr>
        <w:t>RAN1 Chairman’s note, RAN1#112, Feb. 2023.</w:t>
      </w:r>
      <w:bookmarkEnd w:id="14"/>
    </w:p>
    <w:p w14:paraId="39BFBB1E" w14:textId="4AAF76E7" w:rsidR="00881F7B" w:rsidRDefault="00881F7B" w:rsidP="00881F7B">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w:t>
      </w:r>
      <w:r w:rsidR="002E1115">
        <w:rPr>
          <w:rFonts w:cs="Times New Roman"/>
          <w:lang w:eastAsia="zh-CN"/>
        </w:rPr>
        <w:t>2Bis</w:t>
      </w:r>
      <w:r>
        <w:rPr>
          <w:rFonts w:cs="Times New Roman"/>
          <w:lang w:eastAsia="zh-CN"/>
        </w:rPr>
        <w:t xml:space="preserve">, </w:t>
      </w:r>
      <w:r w:rsidR="002E1115">
        <w:rPr>
          <w:rFonts w:cs="Times New Roman"/>
          <w:lang w:eastAsia="zh-CN"/>
        </w:rPr>
        <w:t>April 2023</w:t>
      </w:r>
      <w:r>
        <w:rPr>
          <w:rFonts w:cs="Times New Roman"/>
          <w:lang w:eastAsia="zh-CN"/>
        </w:rPr>
        <w:t>.</w:t>
      </w:r>
      <w:bookmarkEnd w:id="15"/>
    </w:p>
    <w:p w14:paraId="45503B8B" w14:textId="3AA1F778" w:rsidR="00EB786D" w:rsidRPr="00EB786D" w:rsidRDefault="00EB786D" w:rsidP="00EB786D">
      <w:pPr>
        <w:pStyle w:val="ListParagraph"/>
        <w:numPr>
          <w:ilvl w:val="0"/>
          <w:numId w:val="13"/>
        </w:numPr>
        <w:spacing w:before="120"/>
        <w:rPr>
          <w:rFonts w:cs="Times New Roman"/>
          <w:lang w:eastAsia="zh-CN"/>
        </w:rPr>
      </w:pPr>
      <w:bookmarkStart w:id="16" w:name="_Ref127421445"/>
      <w:r w:rsidRPr="00EB786D">
        <w:rPr>
          <w:rFonts w:cs="Times New Roman"/>
          <w:lang w:eastAsia="zh-CN"/>
        </w:rPr>
        <w:t>3GPP TS 37.355, “LTE Positioning Protocol (LPP) (Release 17), v17.0.0, Mar 2022.</w:t>
      </w:r>
      <w:bookmarkEnd w:id="16"/>
    </w:p>
    <w:p w14:paraId="32090DC0" w14:textId="41C13BF9" w:rsidR="00EB786D" w:rsidRDefault="00EB786D" w:rsidP="00EB786D">
      <w:pPr>
        <w:pStyle w:val="ListParagraph"/>
        <w:numPr>
          <w:ilvl w:val="0"/>
          <w:numId w:val="13"/>
        </w:numPr>
        <w:spacing w:before="120"/>
        <w:rPr>
          <w:rFonts w:cs="Times New Roman"/>
          <w:lang w:eastAsia="zh-CN"/>
        </w:rPr>
      </w:pPr>
      <w:bookmarkStart w:id="17" w:name="_Ref127421453"/>
      <w:r w:rsidRPr="00EB786D">
        <w:rPr>
          <w:rFonts w:cs="Times New Roman"/>
          <w:lang w:eastAsia="zh-CN"/>
        </w:rPr>
        <w:t>3GPP TS 38.455, “NR Positioning Protocol A (NRPPa), ” v17.1.1, June 2022.</w:t>
      </w:r>
      <w:bookmarkEnd w:id="17"/>
    </w:p>
    <w:p w14:paraId="2D26A224" w14:textId="77777777" w:rsidR="00DB5CB1" w:rsidRDefault="00DB5CB1" w:rsidP="00661E9C">
      <w:pPr>
        <w:pStyle w:val="ListParagraph"/>
        <w:spacing w:before="120"/>
        <w:ind w:left="360"/>
        <w:rPr>
          <w:rFonts w:cs="Times New Roman"/>
          <w:lang w:eastAsia="zh-CN"/>
        </w:rPr>
      </w:pPr>
    </w:p>
    <w:p w14:paraId="168E091D" w14:textId="77777777" w:rsidR="00CC5987" w:rsidRPr="001029A1" w:rsidRDefault="00CC5987" w:rsidP="00CC5987">
      <w:pPr>
        <w:pStyle w:val="Heading1"/>
        <w:rPr>
          <w:szCs w:val="32"/>
          <w:lang w:val="en-US"/>
        </w:rPr>
      </w:pPr>
      <w:r w:rsidRPr="005C3F6A">
        <w:rPr>
          <w:color w:val="FF0000"/>
          <w:szCs w:val="32"/>
        </w:rPr>
        <w:t>Appendix</w:t>
      </w:r>
      <w:r w:rsidRPr="001029A1">
        <w:rPr>
          <w:i/>
          <w:sz w:val="20"/>
          <w:szCs w:val="20"/>
        </w:rPr>
        <w:t>.</w:t>
      </w:r>
    </w:p>
    <w:p w14:paraId="620069E3" w14:textId="77777777" w:rsidR="00CC5987" w:rsidRDefault="00CC5987" w:rsidP="00CC5987">
      <w:pPr>
        <w:spacing w:before="120" w:after="120"/>
        <w:jc w:val="center"/>
        <w:rPr>
          <w:rFonts w:asciiTheme="minorHAnsi" w:eastAsiaTheme="minorHAnsi" w:hAnsiTheme="minorHAnsi"/>
          <w:b/>
          <w:bCs/>
          <w:lang w:val="en-GB" w:eastAsia="en-US"/>
        </w:rPr>
      </w:pPr>
      <w:bookmarkStart w:id="18" w:name="_Hlk135327617"/>
    </w:p>
    <w:p w14:paraId="44EB06D3" w14:textId="77777777" w:rsidR="00CC5987" w:rsidRDefault="00CC5987" w:rsidP="00CC5987">
      <w:pPr>
        <w:spacing w:before="120" w:after="120"/>
        <w:jc w:val="center"/>
        <w:rPr>
          <w:rFonts w:asciiTheme="minorHAnsi" w:eastAsiaTheme="minorHAnsi" w:hAnsiTheme="minorHAnsi"/>
          <w:b/>
          <w:bCs/>
          <w:lang w:val="en-GB" w:eastAsia="en-US"/>
        </w:rPr>
      </w:pPr>
    </w:p>
    <w:p w14:paraId="0771B2EF" w14:textId="77777777" w:rsidR="00CC5987" w:rsidRDefault="00CC5987" w:rsidP="00CC5987">
      <w:pPr>
        <w:spacing w:before="120" w:after="120"/>
        <w:jc w:val="center"/>
        <w:rPr>
          <w:rFonts w:asciiTheme="minorHAnsi" w:eastAsiaTheme="minorHAnsi" w:hAnsiTheme="minorHAnsi"/>
          <w:b/>
          <w:bCs/>
          <w:lang w:val="en-GB" w:eastAsia="en-US"/>
        </w:rPr>
      </w:pPr>
    </w:p>
    <w:p w14:paraId="2FEA2BFA" w14:textId="77777777" w:rsidR="00CC5987" w:rsidRDefault="00CC5987" w:rsidP="00CC5987">
      <w:pPr>
        <w:spacing w:before="120" w:after="120"/>
        <w:jc w:val="center"/>
        <w:rPr>
          <w:rFonts w:asciiTheme="minorHAnsi" w:eastAsiaTheme="minorHAnsi" w:hAnsiTheme="minorHAnsi"/>
          <w:b/>
          <w:bCs/>
          <w:lang w:val="en-GB" w:eastAsia="en-US"/>
        </w:rPr>
      </w:pPr>
    </w:p>
    <w:p w14:paraId="45A5F5A7" w14:textId="77777777" w:rsidR="00CC5987" w:rsidRDefault="00CC5987" w:rsidP="00CC5987">
      <w:pPr>
        <w:spacing w:before="120" w:after="120"/>
        <w:jc w:val="center"/>
        <w:rPr>
          <w:rFonts w:asciiTheme="minorHAnsi" w:eastAsiaTheme="minorHAnsi" w:hAnsiTheme="minorHAnsi"/>
          <w:b/>
          <w:bCs/>
          <w:lang w:val="en-GB" w:eastAsia="en-US"/>
        </w:rPr>
      </w:pPr>
    </w:p>
    <w:p w14:paraId="0ACDEDB9" w14:textId="77777777" w:rsidR="00CC5987" w:rsidRDefault="00CC5987" w:rsidP="00CC5987">
      <w:pPr>
        <w:spacing w:before="120" w:after="120"/>
        <w:jc w:val="center"/>
        <w:rPr>
          <w:rFonts w:asciiTheme="minorHAnsi" w:eastAsiaTheme="minorHAnsi" w:hAnsiTheme="minorHAnsi"/>
          <w:b/>
          <w:bCs/>
          <w:lang w:val="en-GB" w:eastAsia="en-US"/>
        </w:rPr>
      </w:pPr>
    </w:p>
    <w:p w14:paraId="192594D2" w14:textId="77777777" w:rsidR="00CC5987" w:rsidRDefault="00CC5987" w:rsidP="00CC5987">
      <w:pPr>
        <w:spacing w:before="120" w:after="120"/>
        <w:jc w:val="center"/>
        <w:rPr>
          <w:rFonts w:asciiTheme="minorHAnsi" w:eastAsiaTheme="minorHAnsi" w:hAnsiTheme="minorHAnsi"/>
          <w:b/>
          <w:bCs/>
          <w:lang w:val="en-GB" w:eastAsia="en-US"/>
        </w:rPr>
      </w:pPr>
    </w:p>
    <w:p w14:paraId="51CB021F" w14:textId="77777777" w:rsidR="00CC5987" w:rsidRDefault="00CC5987" w:rsidP="00CC5987">
      <w:pPr>
        <w:spacing w:before="120" w:after="120"/>
        <w:jc w:val="center"/>
        <w:rPr>
          <w:rFonts w:asciiTheme="minorHAnsi" w:eastAsiaTheme="minorHAnsi" w:hAnsiTheme="minorHAnsi"/>
          <w:b/>
          <w:bCs/>
          <w:lang w:val="en-GB" w:eastAsia="en-US"/>
        </w:rPr>
      </w:pPr>
    </w:p>
    <w:p w14:paraId="741D4430" w14:textId="77777777" w:rsidR="00CC5987" w:rsidRDefault="00CC5987" w:rsidP="00CC5987">
      <w:pPr>
        <w:spacing w:before="120" w:after="120"/>
        <w:jc w:val="center"/>
        <w:rPr>
          <w:rFonts w:asciiTheme="minorHAnsi" w:eastAsiaTheme="minorHAnsi" w:hAnsiTheme="minorHAnsi"/>
          <w:b/>
          <w:bCs/>
          <w:lang w:val="en-GB" w:eastAsia="en-US"/>
        </w:rPr>
      </w:pPr>
    </w:p>
    <w:p w14:paraId="21CDD8FB" w14:textId="77777777" w:rsidR="00CC5987" w:rsidRDefault="00CC5987" w:rsidP="00CC5987">
      <w:pPr>
        <w:spacing w:before="120" w:after="120"/>
        <w:jc w:val="center"/>
        <w:rPr>
          <w:rFonts w:asciiTheme="minorHAnsi" w:eastAsiaTheme="minorHAnsi" w:hAnsiTheme="minorHAnsi"/>
          <w:b/>
          <w:bCs/>
          <w:lang w:val="en-GB" w:eastAsia="en-US"/>
        </w:rPr>
      </w:pPr>
    </w:p>
    <w:p w14:paraId="7109CC41" w14:textId="77777777" w:rsidR="00CC5987" w:rsidRDefault="00CC5987" w:rsidP="00CC5987">
      <w:pPr>
        <w:spacing w:before="120" w:after="120"/>
        <w:jc w:val="center"/>
        <w:rPr>
          <w:rFonts w:asciiTheme="minorHAnsi" w:eastAsiaTheme="minorHAnsi" w:hAnsiTheme="minorHAnsi"/>
          <w:b/>
          <w:bCs/>
          <w:lang w:val="en-GB" w:eastAsia="en-US"/>
        </w:rPr>
      </w:pPr>
    </w:p>
    <w:p w14:paraId="1FEDC6DC" w14:textId="77777777" w:rsidR="00CC5987" w:rsidRDefault="00CC5987" w:rsidP="00CC5987">
      <w:pPr>
        <w:spacing w:before="120" w:after="120"/>
        <w:jc w:val="center"/>
        <w:rPr>
          <w:rFonts w:asciiTheme="minorHAnsi" w:eastAsiaTheme="minorHAnsi" w:hAnsiTheme="minorHAnsi"/>
          <w:b/>
          <w:bCs/>
          <w:lang w:val="en-GB" w:eastAsia="en-US"/>
        </w:rPr>
      </w:pPr>
    </w:p>
    <w:p w14:paraId="7FF2B977" w14:textId="77777777" w:rsidR="00CC5987" w:rsidRDefault="00CC5987" w:rsidP="00CC5987">
      <w:pPr>
        <w:spacing w:before="120" w:after="120"/>
        <w:jc w:val="center"/>
        <w:rPr>
          <w:rFonts w:asciiTheme="minorHAnsi" w:eastAsiaTheme="minorHAnsi" w:hAnsiTheme="minorHAnsi"/>
          <w:b/>
          <w:bCs/>
          <w:lang w:val="en-GB" w:eastAsia="en-US"/>
        </w:rPr>
      </w:pPr>
    </w:p>
    <w:p w14:paraId="1DC1F861" w14:textId="77777777" w:rsidR="00CC5987" w:rsidRDefault="00CC5987" w:rsidP="00CC5987">
      <w:pPr>
        <w:spacing w:before="120" w:after="120"/>
        <w:jc w:val="center"/>
        <w:rPr>
          <w:rFonts w:asciiTheme="minorHAnsi" w:eastAsiaTheme="minorHAnsi" w:hAnsiTheme="minorHAnsi"/>
          <w:b/>
          <w:bCs/>
          <w:lang w:val="en-GB" w:eastAsia="en-US"/>
        </w:rPr>
      </w:pPr>
    </w:p>
    <w:p w14:paraId="162300CE" w14:textId="77777777" w:rsidR="00CC5987" w:rsidRPr="005C3F6A" w:rsidRDefault="00CC5987" w:rsidP="00CC5987">
      <w:pPr>
        <w:spacing w:before="120" w:after="120"/>
        <w:jc w:val="center"/>
        <w:rPr>
          <w:rFonts w:asciiTheme="minorHAnsi" w:eastAsiaTheme="minorHAnsi" w:hAnsiTheme="minorHAnsi" w:cs="Times New Roman"/>
          <w:color w:val="FF0000"/>
          <w:lang w:val="en-GB" w:eastAsia="en-US"/>
        </w:rPr>
      </w:pPr>
      <w:r w:rsidRPr="005C3F6A">
        <w:rPr>
          <w:rFonts w:asciiTheme="minorHAnsi" w:eastAsiaTheme="minorHAnsi" w:hAnsiTheme="minorHAnsi"/>
          <w:b/>
          <w:bCs/>
          <w:color w:val="FF0000"/>
          <w:lang w:val="en-GB" w:eastAsia="en-US"/>
        </w:rPr>
        <w:lastRenderedPageBreak/>
        <w:t>Table A1: IIoT baseline scenario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5C3F6A" w:rsidRPr="005C3F6A" w14:paraId="6FA486F1" w14:textId="77777777" w:rsidTr="0021045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57E2A1E5" w14:textId="77777777" w:rsidR="00CC5987" w:rsidRPr="005C3F6A" w:rsidRDefault="00CC5987" w:rsidP="0021045C">
            <w:pPr>
              <w:keepNext/>
              <w:keepLines/>
              <w:spacing w:after="0" w:line="240" w:lineRule="auto"/>
              <w:jc w:val="center"/>
              <w:rPr>
                <w:rFonts w:asciiTheme="minorHAnsi" w:eastAsia="Times New Roman" w:hAnsiTheme="minorHAnsi" w:cs="Times New Roman"/>
                <w:b/>
                <w:color w:val="FF0000"/>
                <w:lang w:val="en-GB" w:eastAsia="zh-CN"/>
              </w:rPr>
            </w:pPr>
            <w:r w:rsidRPr="005C3F6A">
              <w:rPr>
                <w:rFonts w:asciiTheme="minorHAnsi" w:eastAsia="Times New Roman" w:hAnsiTheme="minorHAnsi" w:cs="Times New Roman"/>
                <w:b/>
                <w:color w:val="FF0000"/>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2C69BDD6" w14:textId="77777777" w:rsidR="00CC5987" w:rsidRPr="005C3F6A" w:rsidRDefault="00CC5987" w:rsidP="0021045C">
            <w:pPr>
              <w:keepNext/>
              <w:keepLines/>
              <w:spacing w:after="0" w:line="240" w:lineRule="auto"/>
              <w:jc w:val="center"/>
              <w:rPr>
                <w:rFonts w:asciiTheme="minorHAnsi" w:eastAsia="Times New Roman" w:hAnsiTheme="minorHAnsi" w:cs="Times New Roman"/>
                <w:b/>
                <w:color w:val="FF0000"/>
                <w:lang w:val="en-GB" w:eastAsia="zh-CN"/>
              </w:rPr>
            </w:pPr>
            <w:r w:rsidRPr="005C3F6A">
              <w:rPr>
                <w:rFonts w:asciiTheme="minorHAnsi" w:eastAsia="Times New Roman" w:hAnsiTheme="minorHAnsi" w:cs="Times New Roman"/>
                <w:b/>
                <w:color w:val="FF0000"/>
                <w:lang w:val="en-GB" w:eastAsia="zh-CN"/>
              </w:rPr>
              <w:t xml:space="preserve"> Values</w:t>
            </w:r>
          </w:p>
        </w:tc>
      </w:tr>
      <w:tr w:rsidR="005C3F6A" w:rsidRPr="005C3F6A" w14:paraId="3306859C"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5D9C157"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5DDAEEC3"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3.5GHz</w:t>
            </w:r>
          </w:p>
        </w:tc>
      </w:tr>
      <w:tr w:rsidR="005C3F6A" w:rsidRPr="005C3F6A" w14:paraId="3846FEB0"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1C407230"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6F695DF9"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100MHz</w:t>
            </w:r>
          </w:p>
        </w:tc>
      </w:tr>
      <w:tr w:rsidR="005C3F6A" w:rsidRPr="005C3F6A" w14:paraId="58DD64CB"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16A568B4"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62AE6ECC"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 xml:space="preserve">30kHz </w:t>
            </w:r>
          </w:p>
        </w:tc>
      </w:tr>
      <w:tr w:rsidR="005C3F6A" w:rsidRPr="005C3F6A" w14:paraId="23A2E50E"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70B409"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3EB79383"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InF-SH</w:t>
            </w:r>
          </w:p>
        </w:tc>
      </w:tr>
      <w:tr w:rsidR="005C3F6A" w:rsidRPr="005C3F6A" w14:paraId="055A8ED9"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B3A031B"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3B96056A"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small hall (L=120m x W=60m): D=20m</w:t>
            </w:r>
          </w:p>
        </w:tc>
      </w:tr>
      <w:tr w:rsidR="005C3F6A" w:rsidRPr="005C3F6A" w14:paraId="1DB0CA79"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E26DE6A"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Number of anchor UE and their locations</w:t>
            </w:r>
          </w:p>
        </w:tc>
        <w:tc>
          <w:tcPr>
            <w:tcW w:w="5240" w:type="dxa"/>
            <w:tcBorders>
              <w:top w:val="single" w:sz="4" w:space="0" w:color="auto"/>
              <w:left w:val="single" w:sz="4" w:space="0" w:color="auto"/>
              <w:bottom w:val="single" w:sz="4" w:space="0" w:color="auto"/>
              <w:right w:val="single" w:sz="4" w:space="0" w:color="auto"/>
            </w:tcBorders>
            <w:vAlign w:val="center"/>
          </w:tcPr>
          <w:p w14:paraId="342F8291"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noProof/>
                <w:color w:val="FF0000"/>
                <w:lang w:val="en-GB" w:eastAsia="en-US"/>
              </w:rPr>
              <w:drawing>
                <wp:inline distT="0" distB="0" distL="0" distR="0" wp14:anchorId="357CBC7E" wp14:editId="78DA735F">
                  <wp:extent cx="2188861" cy="1276350"/>
                  <wp:effectExtent l="0" t="0" r="1905" b="0"/>
                  <wp:docPr id="1" name="Picture 1"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line, pl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4875" cy="1291519"/>
                          </a:xfrm>
                          <a:prstGeom prst="rect">
                            <a:avLst/>
                          </a:prstGeom>
                          <a:noFill/>
                        </pic:spPr>
                      </pic:pic>
                    </a:graphicData>
                  </a:graphic>
                </wp:inline>
              </w:drawing>
            </w:r>
          </w:p>
        </w:tc>
      </w:tr>
      <w:tr w:rsidR="005C3F6A" w:rsidRPr="005C3F6A" w14:paraId="40AB793B"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254369C"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3BFD06C"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10 m</w:t>
            </w:r>
          </w:p>
        </w:tc>
      </w:tr>
      <w:tr w:rsidR="005C3F6A" w:rsidRPr="005C3F6A" w14:paraId="3E15EACC"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D56968B"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4DD9F842"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1</w:t>
            </w:r>
          </w:p>
        </w:tc>
      </w:tr>
      <w:tr w:rsidR="005C3F6A" w:rsidRPr="005C3F6A" w14:paraId="13BA84A6"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69DD6062"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 xml:space="preserve">Clutter parameters: {density </w:t>
            </w:r>
            <w:r w:rsidRPr="005C3F6A">
              <w:rPr>
                <w:rFonts w:asciiTheme="minorHAnsi" w:eastAsia="Times New Roman" w:hAnsiTheme="minorHAnsi" w:cs="Times New Roman"/>
                <w:color w:val="FF0000"/>
                <w:lang w:val="en-GB" w:eastAsia="en-US"/>
              </w:rPr>
              <w:fldChar w:fldCharType="begin"/>
            </w:r>
            <w:r w:rsidRPr="005C3F6A">
              <w:rPr>
                <w:rFonts w:asciiTheme="minorHAnsi" w:eastAsia="Times New Roman" w:hAnsiTheme="minorHAnsi" w:cs="Times New Roman"/>
                <w:color w:val="FF0000"/>
                <w:lang w:val="en-GB" w:eastAsia="en-US"/>
              </w:rPr>
              <w:instrText xml:space="preserve"> QUOTE </w:instrText>
            </w:r>
            <w:r w:rsidRPr="005C3F6A">
              <w:rPr>
                <w:rFonts w:asciiTheme="minorHAnsi" w:eastAsia="Times New Roman" w:hAnsiTheme="minorHAnsi" w:cs="Times New Roman"/>
                <w:noProof/>
                <w:color w:val="FF0000"/>
                <w:lang w:val="en-GB" w:eastAsia="en-US"/>
              </w:rPr>
              <w:drawing>
                <wp:inline distT="0" distB="0" distL="0" distR="0" wp14:anchorId="01B0ABAC" wp14:editId="71B69FED">
                  <wp:extent cx="50800" cy="135255"/>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5C3F6A">
              <w:rPr>
                <w:rFonts w:asciiTheme="minorHAnsi" w:eastAsia="Times New Roman" w:hAnsiTheme="minorHAnsi" w:cs="Times New Roman"/>
                <w:color w:val="FF0000"/>
                <w:lang w:val="en-GB" w:eastAsia="en-US"/>
              </w:rPr>
              <w:instrText xml:space="preserve"> </w:instrText>
            </w:r>
            <w:r w:rsidRPr="005C3F6A">
              <w:rPr>
                <w:rFonts w:asciiTheme="minorHAnsi" w:eastAsia="Times New Roman" w:hAnsiTheme="minorHAnsi" w:cs="Times New Roman"/>
                <w:color w:val="FF0000"/>
                <w:lang w:val="en-GB" w:eastAsia="en-US"/>
              </w:rPr>
              <w:fldChar w:fldCharType="separate"/>
            </w:r>
            <w:r w:rsidRPr="005C3F6A">
              <w:rPr>
                <w:rFonts w:asciiTheme="minorHAnsi" w:eastAsia="Times New Roman" w:hAnsiTheme="minorHAnsi" w:cs="Times New Roman"/>
                <w:noProof/>
                <w:color w:val="FF0000"/>
                <w:lang w:val="en-GB" w:eastAsia="en-US"/>
              </w:rPr>
              <w:drawing>
                <wp:inline distT="0" distB="0" distL="0" distR="0" wp14:anchorId="06223B05" wp14:editId="6A3ED2DB">
                  <wp:extent cx="50800" cy="135255"/>
                  <wp:effectExtent l="0" t="0" r="0" b="0"/>
                  <wp:docPr id="35" name="Picture 35"/>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5C3F6A">
              <w:rPr>
                <w:rFonts w:asciiTheme="minorHAnsi" w:eastAsia="Times New Roman" w:hAnsiTheme="minorHAnsi" w:cs="Times New Roman"/>
                <w:color w:val="FF0000"/>
                <w:lang w:val="en-GB" w:eastAsia="en-US"/>
              </w:rPr>
              <w:fldChar w:fldCharType="end"/>
            </w:r>
            <w:r w:rsidRPr="005C3F6A">
              <w:rPr>
                <w:rFonts w:asciiTheme="minorHAnsi" w:eastAsia="Times New Roman" w:hAnsiTheme="minorHAnsi" w:cs="Times New Roman"/>
                <w:color w:val="FF0000"/>
                <w:lang w:val="en-GB" w:eastAsia="en-US"/>
              </w:rPr>
              <w:t xml:space="preserve">, height </w:t>
            </w:r>
            <w:r w:rsidRPr="005C3F6A">
              <w:rPr>
                <w:rFonts w:asciiTheme="minorHAnsi" w:eastAsia="Times New Roman" w:hAnsiTheme="minorHAnsi" w:cs="Times New Roman"/>
                <w:color w:val="FF0000"/>
                <w:lang w:val="en-GB" w:eastAsia="en-US"/>
              </w:rPr>
              <w:fldChar w:fldCharType="begin"/>
            </w:r>
            <w:r w:rsidRPr="005C3F6A">
              <w:rPr>
                <w:rFonts w:asciiTheme="minorHAnsi" w:eastAsia="Times New Roman" w:hAnsiTheme="minorHAnsi" w:cs="Times New Roman"/>
                <w:color w:val="FF0000"/>
                <w:lang w:val="en-GB" w:eastAsia="en-US"/>
              </w:rPr>
              <w:instrText xml:space="preserve"> QUOTE </w:instrText>
            </w:r>
            <w:r w:rsidRPr="005C3F6A">
              <w:rPr>
                <w:rFonts w:asciiTheme="minorHAnsi" w:eastAsia="Times New Roman" w:hAnsiTheme="minorHAnsi" w:cs="Times New Roman"/>
                <w:noProof/>
                <w:color w:val="FF0000"/>
                <w:lang w:val="en-GB" w:eastAsia="en-US"/>
              </w:rPr>
              <w:drawing>
                <wp:inline distT="0" distB="0" distL="0" distR="0" wp14:anchorId="072C0390" wp14:editId="3E916349">
                  <wp:extent cx="118745" cy="135255"/>
                  <wp:effectExtent l="0" t="0" r="0" b="0"/>
                  <wp:docPr id="36" name="Picture 36"/>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5C3F6A">
              <w:rPr>
                <w:rFonts w:asciiTheme="minorHAnsi" w:eastAsia="Times New Roman" w:hAnsiTheme="minorHAnsi" w:cs="Times New Roman"/>
                <w:color w:val="FF0000"/>
                <w:lang w:val="en-GB" w:eastAsia="en-US"/>
              </w:rPr>
              <w:instrText xml:space="preserve"> </w:instrText>
            </w:r>
            <w:r w:rsidRPr="005C3F6A">
              <w:rPr>
                <w:rFonts w:asciiTheme="minorHAnsi" w:eastAsia="Times New Roman" w:hAnsiTheme="minorHAnsi" w:cs="Times New Roman"/>
                <w:color w:val="FF0000"/>
                <w:lang w:val="en-GB" w:eastAsia="en-US"/>
              </w:rPr>
              <w:fldChar w:fldCharType="separate"/>
            </w:r>
            <w:r w:rsidRPr="005C3F6A">
              <w:rPr>
                <w:rFonts w:asciiTheme="minorHAnsi" w:eastAsia="Times New Roman" w:hAnsiTheme="minorHAnsi" w:cs="Times New Roman"/>
                <w:noProof/>
                <w:color w:val="FF0000"/>
                <w:lang w:val="en-GB" w:eastAsia="en-US"/>
              </w:rPr>
              <w:drawing>
                <wp:inline distT="0" distB="0" distL="0" distR="0" wp14:anchorId="6A9AB54B" wp14:editId="4C29ECEA">
                  <wp:extent cx="118745" cy="135255"/>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5C3F6A">
              <w:rPr>
                <w:rFonts w:asciiTheme="minorHAnsi" w:eastAsia="Times New Roman" w:hAnsiTheme="minorHAnsi" w:cs="Times New Roman"/>
                <w:color w:val="FF0000"/>
                <w:lang w:val="en-GB" w:eastAsia="en-US"/>
              </w:rPr>
              <w:fldChar w:fldCharType="end"/>
            </w:r>
            <w:r w:rsidRPr="005C3F6A">
              <w:rPr>
                <w:rFonts w:asciiTheme="minorHAnsi" w:eastAsia="Times New Roman" w:hAnsiTheme="minorHAnsi" w:cs="Times New Roman"/>
                <w:color w:val="FF0000"/>
                <w:lang w:val="en-GB" w:eastAsia="en-US"/>
              </w:rPr>
              <w:t xml:space="preserve">,size </w:t>
            </w:r>
            <w:r w:rsidRPr="005C3F6A">
              <w:rPr>
                <w:rFonts w:asciiTheme="minorHAnsi" w:eastAsia="Times New Roman" w:hAnsiTheme="minorHAnsi" w:cs="Times New Roman"/>
                <w:color w:val="FF0000"/>
                <w:lang w:val="en-GB" w:eastAsia="en-US"/>
              </w:rPr>
              <w:fldChar w:fldCharType="begin"/>
            </w:r>
            <w:r w:rsidRPr="005C3F6A">
              <w:rPr>
                <w:rFonts w:asciiTheme="minorHAnsi" w:eastAsia="Times New Roman" w:hAnsiTheme="minorHAnsi" w:cs="Times New Roman"/>
                <w:color w:val="FF0000"/>
                <w:lang w:val="en-GB" w:eastAsia="en-US"/>
              </w:rPr>
              <w:instrText xml:space="preserve"> QUOTE </w:instrText>
            </w:r>
            <w:r w:rsidRPr="005C3F6A">
              <w:rPr>
                <w:rFonts w:asciiTheme="minorHAnsi" w:eastAsia="Times New Roman" w:hAnsiTheme="minorHAnsi" w:cs="Times New Roman"/>
                <w:noProof/>
                <w:color w:val="FF0000"/>
                <w:lang w:val="en-GB" w:eastAsia="en-US"/>
              </w:rPr>
              <w:drawing>
                <wp:inline distT="0" distB="0" distL="0" distR="0" wp14:anchorId="7F72B1B5" wp14:editId="6E1871C0">
                  <wp:extent cx="355600" cy="135255"/>
                  <wp:effectExtent l="0" t="0" r="0" b="0"/>
                  <wp:docPr id="38" name="Picture 3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5C3F6A">
              <w:rPr>
                <w:rFonts w:asciiTheme="minorHAnsi" w:eastAsia="Times New Roman" w:hAnsiTheme="minorHAnsi" w:cs="Times New Roman"/>
                <w:color w:val="FF0000"/>
                <w:lang w:val="en-GB" w:eastAsia="en-US"/>
              </w:rPr>
              <w:instrText xml:space="preserve"> </w:instrText>
            </w:r>
            <w:r w:rsidRPr="005C3F6A">
              <w:rPr>
                <w:rFonts w:asciiTheme="minorHAnsi" w:eastAsia="Times New Roman" w:hAnsiTheme="minorHAnsi" w:cs="Times New Roman"/>
                <w:color w:val="FF0000"/>
                <w:lang w:val="en-GB" w:eastAsia="en-US"/>
              </w:rPr>
              <w:fldChar w:fldCharType="separate"/>
            </w:r>
            <w:r w:rsidRPr="005C3F6A">
              <w:rPr>
                <w:rFonts w:asciiTheme="minorHAnsi" w:eastAsia="Times New Roman" w:hAnsiTheme="minorHAnsi" w:cs="Times New Roman"/>
                <w:noProof/>
                <w:color w:val="FF0000"/>
                <w:lang w:val="en-GB" w:eastAsia="en-US"/>
              </w:rPr>
              <w:drawing>
                <wp:inline distT="0" distB="0" distL="0" distR="0" wp14:anchorId="3AD0BC79" wp14:editId="74DB532F">
                  <wp:extent cx="355600" cy="135255"/>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5C3F6A">
              <w:rPr>
                <w:rFonts w:asciiTheme="minorHAnsi" w:eastAsia="Times New Roman" w:hAnsiTheme="minorHAnsi" w:cs="Times New Roman"/>
                <w:color w:val="FF0000"/>
                <w:lang w:val="en-GB" w:eastAsia="en-US"/>
              </w:rPr>
              <w:fldChar w:fldCharType="end"/>
            </w:r>
            <w:r w:rsidRPr="005C3F6A">
              <w:rPr>
                <w:rFonts w:asciiTheme="minorHAnsi" w:eastAsia="Times New Roman" w:hAnsiTheme="minorHAnsi" w:cs="Times New Roman"/>
                <w:color w:val="FF0000"/>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6CC78C5B"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InF-SH - {20%, 2m, 10m}</w:t>
            </w:r>
          </w:p>
          <w:p w14:paraId="3E606975"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p>
        </w:tc>
      </w:tr>
      <w:tr w:rsidR="005C3F6A" w:rsidRPr="005C3F6A" w14:paraId="295B5919"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757F914B"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Synchronization error between anchor UEs</w:t>
            </w:r>
          </w:p>
        </w:tc>
        <w:tc>
          <w:tcPr>
            <w:tcW w:w="5240" w:type="dxa"/>
            <w:tcBorders>
              <w:top w:val="single" w:sz="4" w:space="0" w:color="auto"/>
              <w:left w:val="single" w:sz="4" w:space="0" w:color="auto"/>
              <w:bottom w:val="single" w:sz="4" w:space="0" w:color="auto"/>
              <w:right w:val="single" w:sz="4" w:space="0" w:color="auto"/>
            </w:tcBorders>
          </w:tcPr>
          <w:p w14:paraId="39F5E4E8"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0 ns</w:t>
            </w:r>
          </w:p>
        </w:tc>
      </w:tr>
      <w:tr w:rsidR="005C3F6A" w:rsidRPr="005C3F6A" w14:paraId="4C1B0A7B"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075CC21" w14:textId="77777777" w:rsidR="00CC5987" w:rsidRPr="005C3F6A" w:rsidRDefault="00CC5987" w:rsidP="0021045C">
            <w:pPr>
              <w:keepNext/>
              <w:keepLines/>
              <w:spacing w:after="0" w:line="240" w:lineRule="auto"/>
              <w:jc w:val="center"/>
              <w:rPr>
                <w:rFonts w:asciiTheme="minorHAnsi" w:eastAsia="Times New Roman" w:hAnsiTheme="minorHAnsi" w:cs="Times New Roman"/>
                <w:b/>
                <w:color w:val="FF0000"/>
                <w:lang w:val="en-GB" w:eastAsia="zh-CN"/>
              </w:rPr>
            </w:pPr>
            <w:r w:rsidRPr="005C3F6A">
              <w:rPr>
                <w:rFonts w:asciiTheme="minorHAnsi" w:eastAsia="Times New Roman" w:hAnsiTheme="minorHAnsi" w:cs="Times New Roman"/>
                <w:b/>
                <w:color w:val="FF0000"/>
                <w:lang w:val="en-GB" w:eastAsia="zh-CN"/>
              </w:rPr>
              <w:t xml:space="preserve">Target 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224E2BC" w14:textId="77777777" w:rsidR="00CC5987" w:rsidRPr="005C3F6A" w:rsidRDefault="00CC5987" w:rsidP="0021045C">
            <w:pPr>
              <w:keepNext/>
              <w:keepLines/>
              <w:spacing w:after="0" w:line="240" w:lineRule="auto"/>
              <w:jc w:val="center"/>
              <w:rPr>
                <w:rFonts w:asciiTheme="minorHAnsi" w:eastAsia="Times New Roman" w:hAnsiTheme="minorHAnsi" w:cs="Times New Roman"/>
                <w:b/>
                <w:color w:val="FF0000"/>
                <w:lang w:val="en-GB" w:eastAsia="zh-CN"/>
              </w:rPr>
            </w:pPr>
          </w:p>
        </w:tc>
      </w:tr>
      <w:tr w:rsidR="005C3F6A" w:rsidRPr="005C3F6A" w14:paraId="6B82A9AF"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46DF5C3"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497A14F4"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 xml:space="preserve">9dB </w:t>
            </w:r>
          </w:p>
        </w:tc>
      </w:tr>
      <w:tr w:rsidR="005C3F6A" w:rsidRPr="005C3F6A" w14:paraId="485D6EC4"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EB47EA3"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3D6AE199"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Mg = 1, Ng = 1, P = 2, dH = 0.5λ,</w:t>
            </w:r>
            <w:r w:rsidRPr="005C3F6A">
              <w:rPr>
                <w:rFonts w:asciiTheme="minorHAnsi" w:eastAsia="Times New Roman" w:hAnsiTheme="minorHAnsi" w:cs="Times New Roman"/>
                <w:color w:val="FF0000"/>
                <w:lang w:val="en-GB" w:eastAsia="en-US"/>
              </w:rPr>
              <w:br/>
              <w:t>(M, N, P, Mg, Ng) = (1, 2, 2, 1, 1)</w:t>
            </w:r>
          </w:p>
        </w:tc>
      </w:tr>
      <w:tr w:rsidR="005C3F6A" w:rsidRPr="005C3F6A" w14:paraId="4B52A71C"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436F3A48"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1D1BB746"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Omni, 0dBi</w:t>
            </w:r>
          </w:p>
        </w:tc>
      </w:tr>
      <w:tr w:rsidR="005C3F6A" w:rsidRPr="005C3F6A" w14:paraId="223BCA28"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CE1BD3B"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3B255507"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Uniformly distributed covering entire factory floor</w:t>
            </w:r>
          </w:p>
        </w:tc>
      </w:tr>
      <w:tr w:rsidR="005C3F6A" w:rsidRPr="005C3F6A" w14:paraId="1CEA482B"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AC7277C"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7542C0C5"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1.5 m</w:t>
            </w:r>
          </w:p>
        </w:tc>
      </w:tr>
      <w:tr w:rsidR="005C3F6A" w:rsidRPr="005C3F6A" w14:paraId="0271F0D5"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2DF642C" w14:textId="77777777" w:rsidR="00CC5987" w:rsidRPr="005C3F6A" w:rsidRDefault="00CC5987" w:rsidP="0021045C">
            <w:pPr>
              <w:keepNext/>
              <w:keepLines/>
              <w:spacing w:after="0" w:line="240" w:lineRule="auto"/>
              <w:jc w:val="center"/>
              <w:rPr>
                <w:rFonts w:asciiTheme="minorHAnsi" w:eastAsia="Times New Roman" w:hAnsiTheme="minorHAnsi" w:cs="Times New Roman"/>
                <w:b/>
                <w:color w:val="FF0000"/>
                <w:lang w:val="en-GB" w:eastAsia="zh-CN"/>
              </w:rPr>
            </w:pPr>
            <w:r w:rsidRPr="005C3F6A">
              <w:rPr>
                <w:rFonts w:asciiTheme="minorHAnsi" w:eastAsia="Times New Roman" w:hAnsiTheme="minorHAnsi" w:cs="Times New Roman"/>
                <w:b/>
                <w:color w:val="FF0000"/>
                <w:lang w:val="en-GB" w:eastAsia="zh-CN"/>
              </w:rPr>
              <w:t>Anchor 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12E1EC" w14:textId="77777777" w:rsidR="00CC5987" w:rsidRPr="005C3F6A" w:rsidRDefault="00CC5987" w:rsidP="0021045C">
            <w:pPr>
              <w:keepNext/>
              <w:keepLines/>
              <w:spacing w:after="0" w:line="240" w:lineRule="auto"/>
              <w:jc w:val="center"/>
              <w:rPr>
                <w:rFonts w:asciiTheme="minorHAnsi" w:eastAsia="Times New Roman" w:hAnsiTheme="minorHAnsi" w:cs="Times New Roman"/>
                <w:b/>
                <w:color w:val="FF0000"/>
                <w:lang w:val="en-GB" w:eastAsia="zh-CN"/>
              </w:rPr>
            </w:pPr>
          </w:p>
        </w:tc>
      </w:tr>
      <w:tr w:rsidR="005C3F6A" w:rsidRPr="005C3F6A" w14:paraId="3DBB4756"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6830C38A"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Anchor UE TX power, dBm</w:t>
            </w:r>
          </w:p>
        </w:tc>
        <w:tc>
          <w:tcPr>
            <w:tcW w:w="5240" w:type="dxa"/>
            <w:tcBorders>
              <w:top w:val="single" w:sz="4" w:space="0" w:color="auto"/>
              <w:left w:val="single" w:sz="4" w:space="0" w:color="auto"/>
              <w:bottom w:val="single" w:sz="4" w:space="0" w:color="auto"/>
              <w:right w:val="single" w:sz="4" w:space="0" w:color="auto"/>
            </w:tcBorders>
          </w:tcPr>
          <w:p w14:paraId="31CA6CC3"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23dBm</w:t>
            </w:r>
          </w:p>
        </w:tc>
      </w:tr>
      <w:tr w:rsidR="005C3F6A" w:rsidRPr="005C3F6A" w14:paraId="1E810121"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54AC878E"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Anchor UE antenna configuration</w:t>
            </w:r>
          </w:p>
        </w:tc>
        <w:tc>
          <w:tcPr>
            <w:tcW w:w="5240" w:type="dxa"/>
            <w:tcBorders>
              <w:top w:val="single" w:sz="4" w:space="0" w:color="auto"/>
              <w:left w:val="single" w:sz="4" w:space="0" w:color="auto"/>
              <w:bottom w:val="single" w:sz="4" w:space="0" w:color="auto"/>
              <w:right w:val="single" w:sz="4" w:space="0" w:color="auto"/>
            </w:tcBorders>
          </w:tcPr>
          <w:p w14:paraId="79D94034"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(M, N, P, Mg, Ng) = (1, 2, 2, 1, 1), dH=dV=0.5λ</w:t>
            </w:r>
          </w:p>
        </w:tc>
      </w:tr>
      <w:tr w:rsidR="005C3F6A" w:rsidRPr="005C3F6A" w14:paraId="2A0C5BE2"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56151ABD"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Anchor UE antenna radiation pattern</w:t>
            </w:r>
          </w:p>
        </w:tc>
        <w:tc>
          <w:tcPr>
            <w:tcW w:w="5240" w:type="dxa"/>
            <w:tcBorders>
              <w:top w:val="single" w:sz="4" w:space="0" w:color="auto"/>
              <w:left w:val="single" w:sz="4" w:space="0" w:color="auto"/>
              <w:bottom w:val="single" w:sz="4" w:space="0" w:color="auto"/>
              <w:right w:val="single" w:sz="4" w:space="0" w:color="auto"/>
            </w:tcBorders>
          </w:tcPr>
          <w:p w14:paraId="02AFB701"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Omni, 0dBi</w:t>
            </w:r>
          </w:p>
        </w:tc>
      </w:tr>
      <w:tr w:rsidR="005C3F6A" w:rsidRPr="005C3F6A" w14:paraId="4668246B"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372DC1A0"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7169DD68" w14:textId="77777777" w:rsidR="00CC5987" w:rsidRPr="005C3F6A" w:rsidRDefault="00CC5987" w:rsidP="0021045C">
            <w:pPr>
              <w:keepNext/>
              <w:keepLines/>
              <w:overflowPunct w:val="0"/>
              <w:autoSpaceDE w:val="0"/>
              <w:autoSpaceDN w:val="0"/>
              <w:adjustRightInd w:val="0"/>
              <w:spacing w:after="0" w:line="240" w:lineRule="auto"/>
              <w:jc w:val="left"/>
              <w:textAlignment w:val="baseline"/>
              <w:rPr>
                <w:rFonts w:eastAsia="Times New Roman" w:cs="Times New Roman"/>
                <w:color w:val="FF0000"/>
                <w:lang w:val="en-GB" w:eastAsia="en-US"/>
              </w:rPr>
            </w:pPr>
            <w:r w:rsidRPr="005C3F6A">
              <w:rPr>
                <w:rFonts w:eastAsia="Times New Roman" w:cs="Times New Roman"/>
                <w:color w:val="FF0000"/>
                <w:lang w:val="en-GB" w:eastAsia="en-US"/>
              </w:rPr>
              <w:t>1.5 m</w:t>
            </w:r>
          </w:p>
          <w:p w14:paraId="055FC729" w14:textId="77777777" w:rsidR="00CC5987" w:rsidRPr="005C3F6A" w:rsidRDefault="00CC5987" w:rsidP="0021045C">
            <w:pPr>
              <w:keepNext/>
              <w:keepLines/>
              <w:overflowPunct w:val="0"/>
              <w:autoSpaceDE w:val="0"/>
              <w:autoSpaceDN w:val="0"/>
              <w:adjustRightInd w:val="0"/>
              <w:spacing w:after="0" w:line="240" w:lineRule="auto"/>
              <w:jc w:val="left"/>
              <w:textAlignment w:val="baseline"/>
              <w:rPr>
                <w:rFonts w:ascii="Arial" w:eastAsia="Times New Roman" w:hAnsi="Arial" w:cs="Times New Roman"/>
                <w:color w:val="FF0000"/>
                <w:sz w:val="18"/>
                <w:szCs w:val="20"/>
                <w:lang w:val="en-GB" w:eastAsia="en-US"/>
              </w:rPr>
            </w:pPr>
          </w:p>
        </w:tc>
      </w:tr>
      <w:tr w:rsidR="005C3F6A" w:rsidRPr="005C3F6A" w14:paraId="44C0DA1F" w14:textId="77777777" w:rsidTr="0021045C">
        <w:trPr>
          <w:jc w:val="center"/>
        </w:trPr>
        <w:tc>
          <w:tcPr>
            <w:tcW w:w="2982" w:type="dxa"/>
            <w:tcBorders>
              <w:top w:val="single" w:sz="4" w:space="0" w:color="auto"/>
              <w:left w:val="single" w:sz="4" w:space="0" w:color="auto"/>
              <w:bottom w:val="single" w:sz="4" w:space="0" w:color="auto"/>
              <w:right w:val="single" w:sz="4" w:space="0" w:color="auto"/>
            </w:tcBorders>
          </w:tcPr>
          <w:p w14:paraId="244A0360" w14:textId="77777777" w:rsidR="00CC5987" w:rsidRPr="005C3F6A" w:rsidRDefault="00CC5987" w:rsidP="0021045C">
            <w:pPr>
              <w:keepNext/>
              <w:keepLines/>
              <w:spacing w:after="0" w:line="240" w:lineRule="auto"/>
              <w:jc w:val="left"/>
              <w:rPr>
                <w:rFonts w:asciiTheme="minorHAnsi" w:eastAsia="Times New Roman" w:hAnsiTheme="minorHAnsi" w:cs="Times New Roman"/>
                <w:color w:val="FF0000"/>
                <w:lang w:val="en-GB" w:eastAsia="en-US"/>
              </w:rPr>
            </w:pPr>
            <w:r w:rsidRPr="005C3F6A">
              <w:rPr>
                <w:rFonts w:asciiTheme="minorHAnsi" w:eastAsia="Times New Roman" w:hAnsiTheme="minorHAnsi" w:cs="Times New Roman"/>
                <w:color w:val="FF0000"/>
                <w:lang w:val="en-GB" w:eastAsia="en-US"/>
              </w:rPr>
              <w:t>Inaccuracy of anchor UE position</w:t>
            </w:r>
          </w:p>
        </w:tc>
        <w:tc>
          <w:tcPr>
            <w:tcW w:w="5240" w:type="dxa"/>
            <w:tcBorders>
              <w:top w:val="single" w:sz="4" w:space="0" w:color="auto"/>
              <w:left w:val="single" w:sz="4" w:space="0" w:color="auto"/>
              <w:bottom w:val="single" w:sz="4" w:space="0" w:color="auto"/>
              <w:right w:val="single" w:sz="4" w:space="0" w:color="auto"/>
            </w:tcBorders>
          </w:tcPr>
          <w:p w14:paraId="46703FEF" w14:textId="77777777" w:rsidR="00CC5987" w:rsidRPr="005C3F6A" w:rsidRDefault="00CC5987" w:rsidP="0021045C">
            <w:pPr>
              <w:keepNext/>
              <w:keepLines/>
              <w:spacing w:after="0" w:line="240" w:lineRule="auto"/>
              <w:jc w:val="left"/>
              <w:rPr>
                <w:rFonts w:asciiTheme="minorHAnsi" w:eastAsiaTheme="minorHAnsi" w:hAnsiTheme="minorHAnsi"/>
                <w:color w:val="FF0000"/>
                <w:lang w:val="en-GB" w:eastAsia="en-US"/>
              </w:rPr>
            </w:pPr>
            <w:bookmarkStart w:id="19" w:name="_Hlk135239662"/>
            <w:r w:rsidRPr="005C3F6A">
              <w:rPr>
                <w:rFonts w:asciiTheme="minorHAnsi" w:eastAsia="Times New Roman" w:hAnsiTheme="minorHAnsi" w:cs="Times New Roman"/>
                <w:color w:val="FF0000"/>
                <w:lang w:val="en-GB" w:eastAsia="en-US"/>
              </w:rPr>
              <w:t xml:space="preserve">Error value ε per anchor UE is added to actual position of the anchor UE.  </w:t>
            </w:r>
          </w:p>
          <w:bookmarkEnd w:id="19"/>
          <w:p w14:paraId="5B51874B" w14:textId="77777777" w:rsidR="00CC5987" w:rsidRPr="005C3F6A" w:rsidRDefault="00CC5987" w:rsidP="00CC5987">
            <w:pPr>
              <w:keepNext/>
              <w:keepLines/>
              <w:numPr>
                <w:ilvl w:val="0"/>
                <w:numId w:val="27"/>
              </w:numPr>
              <w:overflowPunct w:val="0"/>
              <w:autoSpaceDE w:val="0"/>
              <w:autoSpaceDN w:val="0"/>
              <w:adjustRightInd w:val="0"/>
              <w:spacing w:after="0" w:line="240" w:lineRule="auto"/>
              <w:jc w:val="left"/>
              <w:textAlignment w:val="baseline"/>
              <w:rPr>
                <w:rFonts w:eastAsia="Times New Roman" w:cs="Times New Roman"/>
                <w:color w:val="FF0000"/>
                <w:lang w:val="en-GB" w:eastAsia="en-US"/>
              </w:rPr>
            </w:pPr>
            <w:r w:rsidRPr="005C3F6A">
              <w:rPr>
                <w:rFonts w:eastAsia="Times New Roman" w:cs="Times New Roman"/>
                <w:color w:val="FF0000"/>
                <w:lang w:val="en-GB" w:eastAsia="en-US"/>
              </w:rPr>
              <w:t>ε =0</w:t>
            </w:r>
          </w:p>
          <w:p w14:paraId="61C02F6C" w14:textId="77777777" w:rsidR="00CC5987" w:rsidRPr="005C3F6A" w:rsidRDefault="00CC5987" w:rsidP="00CC5987">
            <w:pPr>
              <w:keepNext/>
              <w:keepLines/>
              <w:numPr>
                <w:ilvl w:val="0"/>
                <w:numId w:val="27"/>
              </w:numPr>
              <w:overflowPunct w:val="0"/>
              <w:autoSpaceDE w:val="0"/>
              <w:autoSpaceDN w:val="0"/>
              <w:adjustRightInd w:val="0"/>
              <w:spacing w:after="0" w:line="240" w:lineRule="auto"/>
              <w:jc w:val="left"/>
              <w:textAlignment w:val="baseline"/>
              <w:rPr>
                <w:rFonts w:eastAsia="Times New Roman" w:cs="Times New Roman"/>
                <w:color w:val="FF0000"/>
                <w:lang w:val="en-GB" w:eastAsia="en-US"/>
              </w:rPr>
            </w:pPr>
            <w:r w:rsidRPr="005C3F6A">
              <w:rPr>
                <w:rFonts w:eastAsia="Times New Roman" w:cs="Times New Roman"/>
                <w:color w:val="FF0000"/>
                <w:lang w:val="en-GB" w:eastAsia="en-US"/>
              </w:rPr>
              <w:t xml:space="preserve">ε is modelled as a normal distribution with mean=0 and standard deviation=2 m. </w:t>
            </w:r>
          </w:p>
          <w:p w14:paraId="24E820A5" w14:textId="77777777" w:rsidR="00CC5987" w:rsidRPr="005C3F6A" w:rsidRDefault="00CC5987" w:rsidP="00CC5987">
            <w:pPr>
              <w:pStyle w:val="ListParagraph"/>
              <w:keepNext/>
              <w:keepLines/>
              <w:numPr>
                <w:ilvl w:val="0"/>
                <w:numId w:val="27"/>
              </w:numPr>
              <w:overflowPunct w:val="0"/>
              <w:autoSpaceDE w:val="0"/>
              <w:autoSpaceDN w:val="0"/>
              <w:adjustRightInd w:val="0"/>
              <w:jc w:val="left"/>
              <w:textAlignment w:val="baseline"/>
              <w:rPr>
                <w:rFonts w:eastAsia="Times New Roman" w:cs="Times New Roman"/>
                <w:color w:val="FF0000"/>
                <w:lang w:val="en-GB" w:eastAsia="en-US"/>
              </w:rPr>
            </w:pPr>
            <w:r w:rsidRPr="005C3F6A">
              <w:rPr>
                <w:rFonts w:eastAsia="Times New Roman" w:cs="Times New Roman"/>
                <w:color w:val="FF0000"/>
                <w:szCs w:val="22"/>
                <w:lang w:val="en-GB" w:eastAsia="en-US"/>
              </w:rPr>
              <w:t xml:space="preserve">ε is modelled as a normal distribution with mean=0 and standard deviation=4 m. </w:t>
            </w:r>
          </w:p>
          <w:p w14:paraId="78392EAF" w14:textId="77777777" w:rsidR="00CC5987" w:rsidRPr="005C3F6A" w:rsidRDefault="00CC5987" w:rsidP="0021045C">
            <w:pPr>
              <w:keepNext/>
              <w:keepLines/>
              <w:spacing w:after="0" w:line="240" w:lineRule="auto"/>
              <w:ind w:left="720"/>
              <w:jc w:val="left"/>
              <w:rPr>
                <w:rFonts w:eastAsia="Times New Roman" w:cs="Times New Roman"/>
                <w:color w:val="FF0000"/>
                <w:lang w:val="en-GB" w:eastAsia="en-US"/>
              </w:rPr>
            </w:pPr>
          </w:p>
        </w:tc>
      </w:tr>
      <w:bookmarkEnd w:id="18"/>
    </w:tbl>
    <w:p w14:paraId="0639AD2B" w14:textId="57630E34" w:rsidR="00430B69" w:rsidRPr="005C3F6A" w:rsidRDefault="00430B69" w:rsidP="00503065">
      <w:pPr>
        <w:spacing w:before="240"/>
        <w:rPr>
          <w:rFonts w:cs="Times New Roman"/>
          <w:color w:val="FF0000"/>
          <w:lang w:eastAsia="zh-CN"/>
        </w:rPr>
      </w:pPr>
    </w:p>
    <w:p w14:paraId="0E24B424" w14:textId="0199B1FD" w:rsidR="00430B69" w:rsidRPr="005C3F6A" w:rsidRDefault="00430B69" w:rsidP="00503065">
      <w:pPr>
        <w:spacing w:before="240"/>
        <w:rPr>
          <w:rFonts w:cs="Times New Roman"/>
          <w:color w:val="FF0000"/>
          <w:lang w:eastAsia="zh-CN"/>
        </w:rPr>
      </w:pPr>
    </w:p>
    <w:sectPr w:rsidR="00430B69" w:rsidRPr="005C3F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43B0" w14:textId="77777777" w:rsidR="002846F7" w:rsidRDefault="002846F7" w:rsidP="00C43ABF">
      <w:pPr>
        <w:spacing w:after="0" w:line="240" w:lineRule="auto"/>
      </w:pPr>
      <w:r>
        <w:separator/>
      </w:r>
    </w:p>
  </w:endnote>
  <w:endnote w:type="continuationSeparator" w:id="0">
    <w:p w14:paraId="350444C7" w14:textId="77777777" w:rsidR="002846F7" w:rsidRDefault="002846F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B3F30" w14:textId="77777777" w:rsidR="002846F7" w:rsidRDefault="002846F7" w:rsidP="00C43ABF">
      <w:pPr>
        <w:spacing w:after="0" w:line="240" w:lineRule="auto"/>
      </w:pPr>
      <w:r>
        <w:separator/>
      </w:r>
    </w:p>
  </w:footnote>
  <w:footnote w:type="continuationSeparator" w:id="0">
    <w:p w14:paraId="5597F8DB" w14:textId="77777777" w:rsidR="002846F7" w:rsidRDefault="002846F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F244B"/>
    <w:multiLevelType w:val="hybridMultilevel"/>
    <w:tmpl w:val="D3CE47E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B397C"/>
    <w:multiLevelType w:val="hybridMultilevel"/>
    <w:tmpl w:val="2AB6F692"/>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B30E79"/>
    <w:multiLevelType w:val="hybridMultilevel"/>
    <w:tmpl w:val="AE3E24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12"/>
  </w:num>
  <w:num w:numId="3" w16cid:durableId="1019233074">
    <w:abstractNumId w:val="20"/>
  </w:num>
  <w:num w:numId="4" w16cid:durableId="602956579">
    <w:abstractNumId w:val="3"/>
  </w:num>
  <w:num w:numId="5" w16cid:durableId="2131433581">
    <w:abstractNumId w:val="8"/>
  </w:num>
  <w:num w:numId="6" w16cid:durableId="99303123">
    <w:abstractNumId w:val="13"/>
  </w:num>
  <w:num w:numId="7" w16cid:durableId="80569816">
    <w:abstractNumId w:val="11"/>
  </w:num>
  <w:num w:numId="8" w16cid:durableId="1853638807">
    <w:abstractNumId w:val="10"/>
  </w:num>
  <w:num w:numId="9" w16cid:durableId="633296239">
    <w:abstractNumId w:val="17"/>
  </w:num>
  <w:num w:numId="10" w16cid:durableId="1038621886">
    <w:abstractNumId w:val="21"/>
  </w:num>
  <w:num w:numId="11" w16cid:durableId="1319261657">
    <w:abstractNumId w:val="9"/>
  </w:num>
  <w:num w:numId="12" w16cid:durableId="2094859622">
    <w:abstractNumId w:val="7"/>
  </w:num>
  <w:num w:numId="13" w16cid:durableId="954288499">
    <w:abstractNumId w:val="15"/>
  </w:num>
  <w:num w:numId="14" w16cid:durableId="323431631">
    <w:abstractNumId w:val="4"/>
  </w:num>
  <w:num w:numId="15" w16cid:durableId="1097484842">
    <w:abstractNumId w:val="18"/>
  </w:num>
  <w:num w:numId="16" w16cid:durableId="1680693674">
    <w:abstractNumId w:val="19"/>
  </w:num>
  <w:num w:numId="17" w16cid:durableId="1323503650">
    <w:abstractNumId w:val="5"/>
  </w:num>
  <w:num w:numId="18" w16cid:durableId="201746550">
    <w:abstractNumId w:val="6"/>
  </w:num>
  <w:num w:numId="19" w16cid:durableId="1269311951">
    <w:abstractNumId w:val="13"/>
  </w:num>
  <w:num w:numId="20" w16cid:durableId="1986885599">
    <w:abstractNumId w:val="11"/>
  </w:num>
  <w:num w:numId="21" w16cid:durableId="320694541">
    <w:abstractNumId w:val="1"/>
  </w:num>
  <w:num w:numId="22" w16cid:durableId="1846936715">
    <w:abstractNumId w:val="7"/>
  </w:num>
  <w:num w:numId="23" w16cid:durableId="453402795">
    <w:abstractNumId w:val="13"/>
  </w:num>
  <w:num w:numId="24" w16cid:durableId="1738354845">
    <w:abstractNumId w:val="11"/>
  </w:num>
  <w:num w:numId="25" w16cid:durableId="1989091209">
    <w:abstractNumId w:val="14"/>
    <w:lvlOverride w:ilvl="0"/>
    <w:lvlOverride w:ilvl="1">
      <w:startOverride w:val="1"/>
    </w:lvlOverride>
    <w:lvlOverride w:ilvl="2"/>
    <w:lvlOverride w:ilvl="3"/>
    <w:lvlOverride w:ilvl="4"/>
    <w:lvlOverride w:ilvl="5"/>
    <w:lvlOverride w:ilvl="6"/>
    <w:lvlOverride w:ilvl="7"/>
    <w:lvlOverride w:ilvl="8"/>
  </w:num>
  <w:num w:numId="26" w16cid:durableId="755370428">
    <w:abstractNumId w:val="2"/>
  </w:num>
  <w:num w:numId="27" w16cid:durableId="119519156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2962"/>
    <w:rsid w:val="00003567"/>
    <w:rsid w:val="00003F71"/>
    <w:rsid w:val="000049A8"/>
    <w:rsid w:val="00004B84"/>
    <w:rsid w:val="00004BA6"/>
    <w:rsid w:val="00005536"/>
    <w:rsid w:val="0000733E"/>
    <w:rsid w:val="0000736A"/>
    <w:rsid w:val="00007777"/>
    <w:rsid w:val="000109D0"/>
    <w:rsid w:val="00010A7F"/>
    <w:rsid w:val="000110ED"/>
    <w:rsid w:val="00011138"/>
    <w:rsid w:val="00011739"/>
    <w:rsid w:val="0001217B"/>
    <w:rsid w:val="00012D1B"/>
    <w:rsid w:val="00012DED"/>
    <w:rsid w:val="00012E62"/>
    <w:rsid w:val="00013264"/>
    <w:rsid w:val="000139B3"/>
    <w:rsid w:val="00013CB0"/>
    <w:rsid w:val="000145AD"/>
    <w:rsid w:val="00014AEE"/>
    <w:rsid w:val="00015CC2"/>
    <w:rsid w:val="00015F8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242B"/>
    <w:rsid w:val="000326A2"/>
    <w:rsid w:val="00033562"/>
    <w:rsid w:val="00034765"/>
    <w:rsid w:val="000357B0"/>
    <w:rsid w:val="0003591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1DC6"/>
    <w:rsid w:val="000527EE"/>
    <w:rsid w:val="00052827"/>
    <w:rsid w:val="00052AA9"/>
    <w:rsid w:val="00052E03"/>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3E89"/>
    <w:rsid w:val="00064C26"/>
    <w:rsid w:val="00064F65"/>
    <w:rsid w:val="00064FB7"/>
    <w:rsid w:val="00065150"/>
    <w:rsid w:val="000651AE"/>
    <w:rsid w:val="000656C1"/>
    <w:rsid w:val="0006652F"/>
    <w:rsid w:val="00066531"/>
    <w:rsid w:val="00066E0F"/>
    <w:rsid w:val="00067783"/>
    <w:rsid w:val="0006790A"/>
    <w:rsid w:val="00067A82"/>
    <w:rsid w:val="000702C5"/>
    <w:rsid w:val="000702EA"/>
    <w:rsid w:val="00070379"/>
    <w:rsid w:val="00070700"/>
    <w:rsid w:val="00071058"/>
    <w:rsid w:val="0007113B"/>
    <w:rsid w:val="000711AA"/>
    <w:rsid w:val="00072098"/>
    <w:rsid w:val="00072380"/>
    <w:rsid w:val="000730D7"/>
    <w:rsid w:val="00073221"/>
    <w:rsid w:val="000734C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1A6"/>
    <w:rsid w:val="00097617"/>
    <w:rsid w:val="000A07D4"/>
    <w:rsid w:val="000A1A7F"/>
    <w:rsid w:val="000A1C71"/>
    <w:rsid w:val="000A1DDA"/>
    <w:rsid w:val="000A2836"/>
    <w:rsid w:val="000A2DE9"/>
    <w:rsid w:val="000A31B4"/>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2FD5"/>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B9"/>
    <w:rsid w:val="000E6CEA"/>
    <w:rsid w:val="000E6F19"/>
    <w:rsid w:val="000E756F"/>
    <w:rsid w:val="000E7822"/>
    <w:rsid w:val="000E7D31"/>
    <w:rsid w:val="000F097D"/>
    <w:rsid w:val="000F171A"/>
    <w:rsid w:val="000F1F64"/>
    <w:rsid w:val="000F2DA2"/>
    <w:rsid w:val="000F2DF1"/>
    <w:rsid w:val="000F34B1"/>
    <w:rsid w:val="000F3AF2"/>
    <w:rsid w:val="000F3B84"/>
    <w:rsid w:val="000F4058"/>
    <w:rsid w:val="000F46D8"/>
    <w:rsid w:val="000F63C3"/>
    <w:rsid w:val="000F683B"/>
    <w:rsid w:val="000F726E"/>
    <w:rsid w:val="000F778E"/>
    <w:rsid w:val="000F7DD8"/>
    <w:rsid w:val="00100015"/>
    <w:rsid w:val="00100418"/>
    <w:rsid w:val="0010069E"/>
    <w:rsid w:val="001006AC"/>
    <w:rsid w:val="0010074E"/>
    <w:rsid w:val="001007D8"/>
    <w:rsid w:val="00101147"/>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B94"/>
    <w:rsid w:val="001110FF"/>
    <w:rsid w:val="001114FB"/>
    <w:rsid w:val="001115E7"/>
    <w:rsid w:val="001116A0"/>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17D"/>
    <w:rsid w:val="00124419"/>
    <w:rsid w:val="0012495B"/>
    <w:rsid w:val="00124A7C"/>
    <w:rsid w:val="00125188"/>
    <w:rsid w:val="001261FD"/>
    <w:rsid w:val="001268F9"/>
    <w:rsid w:val="00126B15"/>
    <w:rsid w:val="00127125"/>
    <w:rsid w:val="001279D4"/>
    <w:rsid w:val="00127B23"/>
    <w:rsid w:val="00130B04"/>
    <w:rsid w:val="00132156"/>
    <w:rsid w:val="00132664"/>
    <w:rsid w:val="00134455"/>
    <w:rsid w:val="001346F8"/>
    <w:rsid w:val="001363B6"/>
    <w:rsid w:val="00137198"/>
    <w:rsid w:val="001373DE"/>
    <w:rsid w:val="0014016B"/>
    <w:rsid w:val="001406B0"/>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21D"/>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0D37"/>
    <w:rsid w:val="00161DA2"/>
    <w:rsid w:val="0016289C"/>
    <w:rsid w:val="00165070"/>
    <w:rsid w:val="0016509E"/>
    <w:rsid w:val="00165106"/>
    <w:rsid w:val="0016514E"/>
    <w:rsid w:val="00165DEE"/>
    <w:rsid w:val="0016694A"/>
    <w:rsid w:val="00166EB0"/>
    <w:rsid w:val="001675A4"/>
    <w:rsid w:val="00167840"/>
    <w:rsid w:val="001716D8"/>
    <w:rsid w:val="00171974"/>
    <w:rsid w:val="00171BC5"/>
    <w:rsid w:val="0017256B"/>
    <w:rsid w:val="00172C4D"/>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06B2"/>
    <w:rsid w:val="00180B39"/>
    <w:rsid w:val="0018100E"/>
    <w:rsid w:val="001817A0"/>
    <w:rsid w:val="00181F5D"/>
    <w:rsid w:val="0018216D"/>
    <w:rsid w:val="00182173"/>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68E2"/>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D82"/>
    <w:rsid w:val="001E039C"/>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6D46"/>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1F7C81"/>
    <w:rsid w:val="0020039D"/>
    <w:rsid w:val="00200566"/>
    <w:rsid w:val="0020076C"/>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56AF"/>
    <w:rsid w:val="002058C3"/>
    <w:rsid w:val="00206208"/>
    <w:rsid w:val="002063A1"/>
    <w:rsid w:val="00206E29"/>
    <w:rsid w:val="0020748F"/>
    <w:rsid w:val="00210266"/>
    <w:rsid w:val="002103F3"/>
    <w:rsid w:val="0021084B"/>
    <w:rsid w:val="00211511"/>
    <w:rsid w:val="00211CE3"/>
    <w:rsid w:val="002125DA"/>
    <w:rsid w:val="00212ADE"/>
    <w:rsid w:val="002130AF"/>
    <w:rsid w:val="00213E15"/>
    <w:rsid w:val="00214030"/>
    <w:rsid w:val="002157DC"/>
    <w:rsid w:val="002158D3"/>
    <w:rsid w:val="00215E49"/>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37D98"/>
    <w:rsid w:val="002402E6"/>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01B"/>
    <w:rsid w:val="00255AD1"/>
    <w:rsid w:val="00255FC7"/>
    <w:rsid w:val="00256AD0"/>
    <w:rsid w:val="00256ADF"/>
    <w:rsid w:val="002570FF"/>
    <w:rsid w:val="0025759F"/>
    <w:rsid w:val="002577BF"/>
    <w:rsid w:val="0025788A"/>
    <w:rsid w:val="002603A2"/>
    <w:rsid w:val="00260720"/>
    <w:rsid w:val="00260B32"/>
    <w:rsid w:val="00260E5F"/>
    <w:rsid w:val="00260F41"/>
    <w:rsid w:val="00261DDB"/>
    <w:rsid w:val="0026201F"/>
    <w:rsid w:val="00262168"/>
    <w:rsid w:val="002621C5"/>
    <w:rsid w:val="0026262E"/>
    <w:rsid w:val="002626BC"/>
    <w:rsid w:val="002636D0"/>
    <w:rsid w:val="00263982"/>
    <w:rsid w:val="00263A7D"/>
    <w:rsid w:val="00263B1E"/>
    <w:rsid w:val="00264AEC"/>
    <w:rsid w:val="00264F6B"/>
    <w:rsid w:val="00265417"/>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6F7"/>
    <w:rsid w:val="002847E6"/>
    <w:rsid w:val="00284BA7"/>
    <w:rsid w:val="00284C0C"/>
    <w:rsid w:val="00285521"/>
    <w:rsid w:val="002866E9"/>
    <w:rsid w:val="0028679D"/>
    <w:rsid w:val="002875BD"/>
    <w:rsid w:val="00287B80"/>
    <w:rsid w:val="00287DFE"/>
    <w:rsid w:val="0029094B"/>
    <w:rsid w:val="00290D18"/>
    <w:rsid w:val="0029159F"/>
    <w:rsid w:val="00292104"/>
    <w:rsid w:val="002923DE"/>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1F67"/>
    <w:rsid w:val="002B20E3"/>
    <w:rsid w:val="002B2560"/>
    <w:rsid w:val="002B2BC1"/>
    <w:rsid w:val="002B2D03"/>
    <w:rsid w:val="002B30EA"/>
    <w:rsid w:val="002B3A75"/>
    <w:rsid w:val="002B416E"/>
    <w:rsid w:val="002B430F"/>
    <w:rsid w:val="002B4A38"/>
    <w:rsid w:val="002B4CCE"/>
    <w:rsid w:val="002B5207"/>
    <w:rsid w:val="002B54B4"/>
    <w:rsid w:val="002B5641"/>
    <w:rsid w:val="002B568F"/>
    <w:rsid w:val="002B59DA"/>
    <w:rsid w:val="002B60C3"/>
    <w:rsid w:val="002B62BB"/>
    <w:rsid w:val="002B6722"/>
    <w:rsid w:val="002B69E6"/>
    <w:rsid w:val="002B6F11"/>
    <w:rsid w:val="002C035C"/>
    <w:rsid w:val="002C0A51"/>
    <w:rsid w:val="002C0C14"/>
    <w:rsid w:val="002C0CDD"/>
    <w:rsid w:val="002C11A7"/>
    <w:rsid w:val="002C11FC"/>
    <w:rsid w:val="002C1802"/>
    <w:rsid w:val="002C214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115"/>
    <w:rsid w:val="002E1136"/>
    <w:rsid w:val="002E132B"/>
    <w:rsid w:val="002E1C80"/>
    <w:rsid w:val="002E1F6D"/>
    <w:rsid w:val="002E23AF"/>
    <w:rsid w:val="002E26A6"/>
    <w:rsid w:val="002E365B"/>
    <w:rsid w:val="002E3763"/>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81"/>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95D"/>
    <w:rsid w:val="00325F47"/>
    <w:rsid w:val="00326B64"/>
    <w:rsid w:val="00326F7B"/>
    <w:rsid w:val="0032709A"/>
    <w:rsid w:val="003273B6"/>
    <w:rsid w:val="00327979"/>
    <w:rsid w:val="00327B20"/>
    <w:rsid w:val="00327CF3"/>
    <w:rsid w:val="00327E13"/>
    <w:rsid w:val="003304F9"/>
    <w:rsid w:val="00330F07"/>
    <w:rsid w:val="00331B20"/>
    <w:rsid w:val="00331CA4"/>
    <w:rsid w:val="00331E91"/>
    <w:rsid w:val="00331F26"/>
    <w:rsid w:val="0033267B"/>
    <w:rsid w:val="00332A89"/>
    <w:rsid w:val="0033358E"/>
    <w:rsid w:val="003337A1"/>
    <w:rsid w:val="003339EE"/>
    <w:rsid w:val="00333A47"/>
    <w:rsid w:val="003343F4"/>
    <w:rsid w:val="003346F0"/>
    <w:rsid w:val="0033488E"/>
    <w:rsid w:val="00334C57"/>
    <w:rsid w:val="00335B17"/>
    <w:rsid w:val="00335D85"/>
    <w:rsid w:val="00336207"/>
    <w:rsid w:val="0033624D"/>
    <w:rsid w:val="00336326"/>
    <w:rsid w:val="00336C48"/>
    <w:rsid w:val="00336CEA"/>
    <w:rsid w:val="00336FDE"/>
    <w:rsid w:val="0033722B"/>
    <w:rsid w:val="003378BE"/>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74F"/>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394"/>
    <w:rsid w:val="00380BE3"/>
    <w:rsid w:val="003814BA"/>
    <w:rsid w:val="00382109"/>
    <w:rsid w:val="0038364F"/>
    <w:rsid w:val="00383A0B"/>
    <w:rsid w:val="00384523"/>
    <w:rsid w:val="003848DC"/>
    <w:rsid w:val="00384A57"/>
    <w:rsid w:val="00384EF9"/>
    <w:rsid w:val="00385095"/>
    <w:rsid w:val="00385273"/>
    <w:rsid w:val="00385700"/>
    <w:rsid w:val="00385E8F"/>
    <w:rsid w:val="003866F2"/>
    <w:rsid w:val="00386A1D"/>
    <w:rsid w:val="00387176"/>
    <w:rsid w:val="00387447"/>
    <w:rsid w:val="00387AB3"/>
    <w:rsid w:val="00387B99"/>
    <w:rsid w:val="00390B63"/>
    <w:rsid w:val="00390BDD"/>
    <w:rsid w:val="00390CF6"/>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5C06"/>
    <w:rsid w:val="00396CC4"/>
    <w:rsid w:val="003A0866"/>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BF3"/>
    <w:rsid w:val="003B2709"/>
    <w:rsid w:val="003B2A28"/>
    <w:rsid w:val="003B2F6C"/>
    <w:rsid w:val="003B393F"/>
    <w:rsid w:val="003B3EDB"/>
    <w:rsid w:val="003B3F2B"/>
    <w:rsid w:val="003B466D"/>
    <w:rsid w:val="003B4A67"/>
    <w:rsid w:val="003B50ED"/>
    <w:rsid w:val="003B5330"/>
    <w:rsid w:val="003B564F"/>
    <w:rsid w:val="003B57F7"/>
    <w:rsid w:val="003B58FB"/>
    <w:rsid w:val="003B5A6E"/>
    <w:rsid w:val="003B5C82"/>
    <w:rsid w:val="003B6089"/>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2E2F"/>
    <w:rsid w:val="003C306A"/>
    <w:rsid w:val="003C44A1"/>
    <w:rsid w:val="003C460D"/>
    <w:rsid w:val="003C46EB"/>
    <w:rsid w:val="003C4C48"/>
    <w:rsid w:val="003C55CA"/>
    <w:rsid w:val="003C5833"/>
    <w:rsid w:val="003C5CEB"/>
    <w:rsid w:val="003C62D6"/>
    <w:rsid w:val="003C6424"/>
    <w:rsid w:val="003C6641"/>
    <w:rsid w:val="003C70BF"/>
    <w:rsid w:val="003C70D8"/>
    <w:rsid w:val="003C71E9"/>
    <w:rsid w:val="003C784F"/>
    <w:rsid w:val="003C7DDD"/>
    <w:rsid w:val="003D094F"/>
    <w:rsid w:val="003D0C67"/>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821"/>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B22"/>
    <w:rsid w:val="00424AB3"/>
    <w:rsid w:val="004250B2"/>
    <w:rsid w:val="00425411"/>
    <w:rsid w:val="0042595C"/>
    <w:rsid w:val="00425C71"/>
    <w:rsid w:val="00425D69"/>
    <w:rsid w:val="004277A9"/>
    <w:rsid w:val="00427F60"/>
    <w:rsid w:val="004300C4"/>
    <w:rsid w:val="00430B69"/>
    <w:rsid w:val="00430B88"/>
    <w:rsid w:val="004314F9"/>
    <w:rsid w:val="004315AD"/>
    <w:rsid w:val="00431811"/>
    <w:rsid w:val="00433B64"/>
    <w:rsid w:val="00434804"/>
    <w:rsid w:val="00434DF8"/>
    <w:rsid w:val="00435F3D"/>
    <w:rsid w:val="00436B3D"/>
    <w:rsid w:val="0043710D"/>
    <w:rsid w:val="00437598"/>
    <w:rsid w:val="00437A09"/>
    <w:rsid w:val="00440281"/>
    <w:rsid w:val="00440672"/>
    <w:rsid w:val="00440C0C"/>
    <w:rsid w:val="00440C11"/>
    <w:rsid w:val="004410D3"/>
    <w:rsid w:val="004413E2"/>
    <w:rsid w:val="00441708"/>
    <w:rsid w:val="00441923"/>
    <w:rsid w:val="00441A32"/>
    <w:rsid w:val="004420E8"/>
    <w:rsid w:val="0044239F"/>
    <w:rsid w:val="0044248E"/>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0D6A"/>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FCB"/>
    <w:rsid w:val="00474478"/>
    <w:rsid w:val="004746E3"/>
    <w:rsid w:val="00475652"/>
    <w:rsid w:val="004757FC"/>
    <w:rsid w:val="00476252"/>
    <w:rsid w:val="00476479"/>
    <w:rsid w:val="0047687E"/>
    <w:rsid w:val="004769D9"/>
    <w:rsid w:val="00476DCE"/>
    <w:rsid w:val="004776A8"/>
    <w:rsid w:val="00477F20"/>
    <w:rsid w:val="00480746"/>
    <w:rsid w:val="0048095B"/>
    <w:rsid w:val="00480A12"/>
    <w:rsid w:val="00481985"/>
    <w:rsid w:val="00482393"/>
    <w:rsid w:val="004826D5"/>
    <w:rsid w:val="0048274D"/>
    <w:rsid w:val="004831E8"/>
    <w:rsid w:val="00483628"/>
    <w:rsid w:val="004838C3"/>
    <w:rsid w:val="00483AA6"/>
    <w:rsid w:val="004846B6"/>
    <w:rsid w:val="00484B19"/>
    <w:rsid w:val="004859DD"/>
    <w:rsid w:val="00485A4A"/>
    <w:rsid w:val="0048664F"/>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6F3"/>
    <w:rsid w:val="004A3867"/>
    <w:rsid w:val="004A3D74"/>
    <w:rsid w:val="004A3E5B"/>
    <w:rsid w:val="004A3FE7"/>
    <w:rsid w:val="004A4435"/>
    <w:rsid w:val="004A4678"/>
    <w:rsid w:val="004A51E2"/>
    <w:rsid w:val="004A5DAF"/>
    <w:rsid w:val="004A5F52"/>
    <w:rsid w:val="004A5F75"/>
    <w:rsid w:val="004A603A"/>
    <w:rsid w:val="004A6100"/>
    <w:rsid w:val="004A6292"/>
    <w:rsid w:val="004A64B5"/>
    <w:rsid w:val="004A6520"/>
    <w:rsid w:val="004A66B4"/>
    <w:rsid w:val="004B0210"/>
    <w:rsid w:val="004B1D1D"/>
    <w:rsid w:val="004B254E"/>
    <w:rsid w:val="004B27F0"/>
    <w:rsid w:val="004B2DD5"/>
    <w:rsid w:val="004B3B9B"/>
    <w:rsid w:val="004B3BE3"/>
    <w:rsid w:val="004B3DDD"/>
    <w:rsid w:val="004B4014"/>
    <w:rsid w:val="004B4CA0"/>
    <w:rsid w:val="004B4E5E"/>
    <w:rsid w:val="004B513A"/>
    <w:rsid w:val="004B5785"/>
    <w:rsid w:val="004B59A9"/>
    <w:rsid w:val="004B5A9A"/>
    <w:rsid w:val="004B5D62"/>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617"/>
    <w:rsid w:val="004C3B4E"/>
    <w:rsid w:val="004C3B6E"/>
    <w:rsid w:val="004C5194"/>
    <w:rsid w:val="004C5D66"/>
    <w:rsid w:val="004C6202"/>
    <w:rsid w:val="004C667B"/>
    <w:rsid w:val="004C7892"/>
    <w:rsid w:val="004C7984"/>
    <w:rsid w:val="004C7AC6"/>
    <w:rsid w:val="004C7F5A"/>
    <w:rsid w:val="004D0300"/>
    <w:rsid w:val="004D16C1"/>
    <w:rsid w:val="004D1BBF"/>
    <w:rsid w:val="004D1BC3"/>
    <w:rsid w:val="004D1CDB"/>
    <w:rsid w:val="004D1D66"/>
    <w:rsid w:val="004D378F"/>
    <w:rsid w:val="004D47D0"/>
    <w:rsid w:val="004D58A7"/>
    <w:rsid w:val="004D60E9"/>
    <w:rsid w:val="004D6608"/>
    <w:rsid w:val="004D6C04"/>
    <w:rsid w:val="004D72EA"/>
    <w:rsid w:val="004D7352"/>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5BDC"/>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0EA"/>
    <w:rsid w:val="004F78B4"/>
    <w:rsid w:val="004F79F7"/>
    <w:rsid w:val="004F7B29"/>
    <w:rsid w:val="004F7C66"/>
    <w:rsid w:val="004F7FD1"/>
    <w:rsid w:val="00500606"/>
    <w:rsid w:val="00500782"/>
    <w:rsid w:val="005009A5"/>
    <w:rsid w:val="00500D98"/>
    <w:rsid w:val="00501587"/>
    <w:rsid w:val="00502406"/>
    <w:rsid w:val="00502AB7"/>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5747"/>
    <w:rsid w:val="00516B77"/>
    <w:rsid w:val="005173B6"/>
    <w:rsid w:val="00517406"/>
    <w:rsid w:val="0052005F"/>
    <w:rsid w:val="0052020D"/>
    <w:rsid w:val="0052075E"/>
    <w:rsid w:val="005213A0"/>
    <w:rsid w:val="00521A23"/>
    <w:rsid w:val="0052278C"/>
    <w:rsid w:val="00522BED"/>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7F9"/>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206"/>
    <w:rsid w:val="005463E3"/>
    <w:rsid w:val="00546C47"/>
    <w:rsid w:val="00547CF3"/>
    <w:rsid w:val="005504A3"/>
    <w:rsid w:val="00550679"/>
    <w:rsid w:val="00550FAF"/>
    <w:rsid w:val="00552028"/>
    <w:rsid w:val="00552222"/>
    <w:rsid w:val="005529E5"/>
    <w:rsid w:val="00552EAB"/>
    <w:rsid w:val="005538C6"/>
    <w:rsid w:val="00553EE7"/>
    <w:rsid w:val="005542F8"/>
    <w:rsid w:val="005544C7"/>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1B54"/>
    <w:rsid w:val="00572A9B"/>
    <w:rsid w:val="00572CA7"/>
    <w:rsid w:val="00572EB3"/>
    <w:rsid w:val="005733DB"/>
    <w:rsid w:val="00573AF4"/>
    <w:rsid w:val="00573C2F"/>
    <w:rsid w:val="00573D50"/>
    <w:rsid w:val="005745F0"/>
    <w:rsid w:val="00574918"/>
    <w:rsid w:val="005749AB"/>
    <w:rsid w:val="00574BFD"/>
    <w:rsid w:val="0057520D"/>
    <w:rsid w:val="005753FE"/>
    <w:rsid w:val="005754BB"/>
    <w:rsid w:val="00575F01"/>
    <w:rsid w:val="00576038"/>
    <w:rsid w:val="00576505"/>
    <w:rsid w:val="00576544"/>
    <w:rsid w:val="005768F4"/>
    <w:rsid w:val="00576C2D"/>
    <w:rsid w:val="00576EEC"/>
    <w:rsid w:val="00577F1F"/>
    <w:rsid w:val="0058075B"/>
    <w:rsid w:val="00580941"/>
    <w:rsid w:val="0058109D"/>
    <w:rsid w:val="0058138B"/>
    <w:rsid w:val="005816B0"/>
    <w:rsid w:val="0058230F"/>
    <w:rsid w:val="00582576"/>
    <w:rsid w:val="005825A5"/>
    <w:rsid w:val="00584122"/>
    <w:rsid w:val="00584C1A"/>
    <w:rsid w:val="0058535C"/>
    <w:rsid w:val="005862B2"/>
    <w:rsid w:val="005867BA"/>
    <w:rsid w:val="00586F84"/>
    <w:rsid w:val="00587375"/>
    <w:rsid w:val="00587391"/>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432F"/>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3F6A"/>
    <w:rsid w:val="005C484E"/>
    <w:rsid w:val="005C596F"/>
    <w:rsid w:val="005C5D88"/>
    <w:rsid w:val="005C605D"/>
    <w:rsid w:val="005C6DCD"/>
    <w:rsid w:val="005C7357"/>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5BC"/>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5E7"/>
    <w:rsid w:val="00606926"/>
    <w:rsid w:val="0060692D"/>
    <w:rsid w:val="0060765E"/>
    <w:rsid w:val="006077B9"/>
    <w:rsid w:val="00610F38"/>
    <w:rsid w:val="006114F4"/>
    <w:rsid w:val="006128E4"/>
    <w:rsid w:val="00612A7F"/>
    <w:rsid w:val="00613342"/>
    <w:rsid w:val="00613AF5"/>
    <w:rsid w:val="0061475F"/>
    <w:rsid w:val="0061482C"/>
    <w:rsid w:val="00614A74"/>
    <w:rsid w:val="00614E49"/>
    <w:rsid w:val="00615E07"/>
    <w:rsid w:val="00615F56"/>
    <w:rsid w:val="00616020"/>
    <w:rsid w:val="006166D8"/>
    <w:rsid w:val="00616D5E"/>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B54"/>
    <w:rsid w:val="00641C34"/>
    <w:rsid w:val="00643282"/>
    <w:rsid w:val="00643DC2"/>
    <w:rsid w:val="00644139"/>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992"/>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3A4"/>
    <w:rsid w:val="00655423"/>
    <w:rsid w:val="00655DB9"/>
    <w:rsid w:val="00655EDB"/>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9C"/>
    <w:rsid w:val="00661EB8"/>
    <w:rsid w:val="0066210B"/>
    <w:rsid w:val="00662A92"/>
    <w:rsid w:val="00662F88"/>
    <w:rsid w:val="00663210"/>
    <w:rsid w:val="00663272"/>
    <w:rsid w:val="0066335F"/>
    <w:rsid w:val="00663DDC"/>
    <w:rsid w:val="00664516"/>
    <w:rsid w:val="00664C4C"/>
    <w:rsid w:val="00664DA1"/>
    <w:rsid w:val="00666F17"/>
    <w:rsid w:val="0066701C"/>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65F"/>
    <w:rsid w:val="006A0B16"/>
    <w:rsid w:val="006A12FE"/>
    <w:rsid w:val="006A1A92"/>
    <w:rsid w:val="006A1AEF"/>
    <w:rsid w:val="006A2F56"/>
    <w:rsid w:val="006A3C56"/>
    <w:rsid w:val="006A4BF2"/>
    <w:rsid w:val="006A4E4E"/>
    <w:rsid w:val="006A5ADA"/>
    <w:rsid w:val="006A6633"/>
    <w:rsid w:val="006A7215"/>
    <w:rsid w:val="006A7275"/>
    <w:rsid w:val="006A7376"/>
    <w:rsid w:val="006B0424"/>
    <w:rsid w:val="006B05F2"/>
    <w:rsid w:val="006B0DCE"/>
    <w:rsid w:val="006B123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343"/>
    <w:rsid w:val="006C755F"/>
    <w:rsid w:val="006C7981"/>
    <w:rsid w:val="006C7BEE"/>
    <w:rsid w:val="006C7C87"/>
    <w:rsid w:val="006D0184"/>
    <w:rsid w:val="006D03D8"/>
    <w:rsid w:val="006D0850"/>
    <w:rsid w:val="006D1170"/>
    <w:rsid w:val="006D125A"/>
    <w:rsid w:val="006D2233"/>
    <w:rsid w:val="006D226C"/>
    <w:rsid w:val="006D3028"/>
    <w:rsid w:val="006D3ED5"/>
    <w:rsid w:val="006D3FF9"/>
    <w:rsid w:val="006D4048"/>
    <w:rsid w:val="006D41C8"/>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3C4"/>
    <w:rsid w:val="006E4D6A"/>
    <w:rsid w:val="006E5476"/>
    <w:rsid w:val="006E5C8D"/>
    <w:rsid w:val="006E612D"/>
    <w:rsid w:val="006E6FB3"/>
    <w:rsid w:val="006E70A7"/>
    <w:rsid w:val="006E71F8"/>
    <w:rsid w:val="006E771B"/>
    <w:rsid w:val="006F004B"/>
    <w:rsid w:val="006F031E"/>
    <w:rsid w:val="006F0662"/>
    <w:rsid w:val="006F0BB2"/>
    <w:rsid w:val="006F0C51"/>
    <w:rsid w:val="006F0F5E"/>
    <w:rsid w:val="006F1135"/>
    <w:rsid w:val="006F1467"/>
    <w:rsid w:val="006F1523"/>
    <w:rsid w:val="006F2314"/>
    <w:rsid w:val="006F3259"/>
    <w:rsid w:val="006F3514"/>
    <w:rsid w:val="006F4454"/>
    <w:rsid w:val="006F48B9"/>
    <w:rsid w:val="006F4E5D"/>
    <w:rsid w:val="006F4F9E"/>
    <w:rsid w:val="006F5186"/>
    <w:rsid w:val="006F51FA"/>
    <w:rsid w:val="006F533F"/>
    <w:rsid w:val="006F54AE"/>
    <w:rsid w:val="006F5E84"/>
    <w:rsid w:val="006F6014"/>
    <w:rsid w:val="006F6473"/>
    <w:rsid w:val="006F6AEC"/>
    <w:rsid w:val="006F6E79"/>
    <w:rsid w:val="006F79F4"/>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C83"/>
    <w:rsid w:val="00705D5B"/>
    <w:rsid w:val="00705E5A"/>
    <w:rsid w:val="00705FB4"/>
    <w:rsid w:val="007063F7"/>
    <w:rsid w:val="00706A43"/>
    <w:rsid w:val="00706C9E"/>
    <w:rsid w:val="0070719D"/>
    <w:rsid w:val="00707956"/>
    <w:rsid w:val="00707A5D"/>
    <w:rsid w:val="00711135"/>
    <w:rsid w:val="007115B0"/>
    <w:rsid w:val="007118C8"/>
    <w:rsid w:val="0071195E"/>
    <w:rsid w:val="0071257F"/>
    <w:rsid w:val="0071281E"/>
    <w:rsid w:val="00712C5A"/>
    <w:rsid w:val="007134CD"/>
    <w:rsid w:val="007139FC"/>
    <w:rsid w:val="00713C16"/>
    <w:rsid w:val="0071435E"/>
    <w:rsid w:val="00714D60"/>
    <w:rsid w:val="00715029"/>
    <w:rsid w:val="007151C1"/>
    <w:rsid w:val="0071529A"/>
    <w:rsid w:val="0071685F"/>
    <w:rsid w:val="00716E7A"/>
    <w:rsid w:val="007177E5"/>
    <w:rsid w:val="00717936"/>
    <w:rsid w:val="007205D5"/>
    <w:rsid w:val="0072069D"/>
    <w:rsid w:val="00721BAB"/>
    <w:rsid w:val="00721E3E"/>
    <w:rsid w:val="00722715"/>
    <w:rsid w:val="0072434B"/>
    <w:rsid w:val="007247C0"/>
    <w:rsid w:val="00725A70"/>
    <w:rsid w:val="00727728"/>
    <w:rsid w:val="00727BC6"/>
    <w:rsid w:val="00730BE8"/>
    <w:rsid w:val="007314FD"/>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0C4"/>
    <w:rsid w:val="0074435A"/>
    <w:rsid w:val="00744ED6"/>
    <w:rsid w:val="00745700"/>
    <w:rsid w:val="00745CFC"/>
    <w:rsid w:val="00746B34"/>
    <w:rsid w:val="00747985"/>
    <w:rsid w:val="00747A7C"/>
    <w:rsid w:val="00747FF3"/>
    <w:rsid w:val="00750275"/>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5EEE"/>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352"/>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1CBB"/>
    <w:rsid w:val="007C230D"/>
    <w:rsid w:val="007C3516"/>
    <w:rsid w:val="007C44D0"/>
    <w:rsid w:val="007C4705"/>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6824"/>
    <w:rsid w:val="007D6BF6"/>
    <w:rsid w:val="007D714A"/>
    <w:rsid w:val="007E0447"/>
    <w:rsid w:val="007E080F"/>
    <w:rsid w:val="007E08EA"/>
    <w:rsid w:val="007E0F58"/>
    <w:rsid w:val="007E141B"/>
    <w:rsid w:val="007E1552"/>
    <w:rsid w:val="007E22A3"/>
    <w:rsid w:val="007E24BC"/>
    <w:rsid w:val="007E3246"/>
    <w:rsid w:val="007E332D"/>
    <w:rsid w:val="007E340D"/>
    <w:rsid w:val="007E47C7"/>
    <w:rsid w:val="007E4C95"/>
    <w:rsid w:val="007E4FD2"/>
    <w:rsid w:val="007E5553"/>
    <w:rsid w:val="007E5AC3"/>
    <w:rsid w:val="007E5B7B"/>
    <w:rsid w:val="007E6133"/>
    <w:rsid w:val="007E6284"/>
    <w:rsid w:val="007E68B3"/>
    <w:rsid w:val="007E6E88"/>
    <w:rsid w:val="007E7021"/>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8DB"/>
    <w:rsid w:val="008219E3"/>
    <w:rsid w:val="00821BA9"/>
    <w:rsid w:val="00821F74"/>
    <w:rsid w:val="00822061"/>
    <w:rsid w:val="00822936"/>
    <w:rsid w:val="00822F59"/>
    <w:rsid w:val="0082350E"/>
    <w:rsid w:val="008239C9"/>
    <w:rsid w:val="008242D0"/>
    <w:rsid w:val="00824D3F"/>
    <w:rsid w:val="00824E80"/>
    <w:rsid w:val="0082530E"/>
    <w:rsid w:val="008254AC"/>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5A79"/>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1F5"/>
    <w:rsid w:val="008807E3"/>
    <w:rsid w:val="00880BF0"/>
    <w:rsid w:val="00880E6F"/>
    <w:rsid w:val="00880E9E"/>
    <w:rsid w:val="00881185"/>
    <w:rsid w:val="0088165E"/>
    <w:rsid w:val="00881724"/>
    <w:rsid w:val="00881F74"/>
    <w:rsid w:val="00881F7B"/>
    <w:rsid w:val="00882024"/>
    <w:rsid w:val="00882244"/>
    <w:rsid w:val="00882390"/>
    <w:rsid w:val="00882C08"/>
    <w:rsid w:val="00883997"/>
    <w:rsid w:val="00883F39"/>
    <w:rsid w:val="008848B8"/>
    <w:rsid w:val="00884BD2"/>
    <w:rsid w:val="00884D77"/>
    <w:rsid w:val="00885A7A"/>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D89"/>
    <w:rsid w:val="008A03E8"/>
    <w:rsid w:val="008A07D0"/>
    <w:rsid w:val="008A1092"/>
    <w:rsid w:val="008A1840"/>
    <w:rsid w:val="008A2178"/>
    <w:rsid w:val="008A234F"/>
    <w:rsid w:val="008A29E8"/>
    <w:rsid w:val="008A2C5D"/>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D43"/>
    <w:rsid w:val="008D0F8E"/>
    <w:rsid w:val="008D15D2"/>
    <w:rsid w:val="008D200A"/>
    <w:rsid w:val="008D2684"/>
    <w:rsid w:val="008D2876"/>
    <w:rsid w:val="008D2B1F"/>
    <w:rsid w:val="008D2B5D"/>
    <w:rsid w:val="008D2C4F"/>
    <w:rsid w:val="008D2E10"/>
    <w:rsid w:val="008D42F4"/>
    <w:rsid w:val="008D55F7"/>
    <w:rsid w:val="008D56C1"/>
    <w:rsid w:val="008D596B"/>
    <w:rsid w:val="008D5F84"/>
    <w:rsid w:val="008D66B1"/>
    <w:rsid w:val="008D7752"/>
    <w:rsid w:val="008D7869"/>
    <w:rsid w:val="008E07AA"/>
    <w:rsid w:val="008E1A0C"/>
    <w:rsid w:val="008E2173"/>
    <w:rsid w:val="008E23A4"/>
    <w:rsid w:val="008E255F"/>
    <w:rsid w:val="008E259F"/>
    <w:rsid w:val="008E2851"/>
    <w:rsid w:val="008E30B1"/>
    <w:rsid w:val="008E3556"/>
    <w:rsid w:val="008E3963"/>
    <w:rsid w:val="008E4DFD"/>
    <w:rsid w:val="008E4E28"/>
    <w:rsid w:val="008E4FD6"/>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D88"/>
    <w:rsid w:val="008F2DA9"/>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39E"/>
    <w:rsid w:val="00911C9A"/>
    <w:rsid w:val="009120B0"/>
    <w:rsid w:val="009120D6"/>
    <w:rsid w:val="009121B0"/>
    <w:rsid w:val="009121BD"/>
    <w:rsid w:val="00912F5D"/>
    <w:rsid w:val="0091354C"/>
    <w:rsid w:val="009136BE"/>
    <w:rsid w:val="0091451A"/>
    <w:rsid w:val="00914724"/>
    <w:rsid w:val="00914B0A"/>
    <w:rsid w:val="00914FC1"/>
    <w:rsid w:val="0091517F"/>
    <w:rsid w:val="009152DC"/>
    <w:rsid w:val="0091568C"/>
    <w:rsid w:val="009157E2"/>
    <w:rsid w:val="00916372"/>
    <w:rsid w:val="00916457"/>
    <w:rsid w:val="0091680D"/>
    <w:rsid w:val="009168F3"/>
    <w:rsid w:val="00916D11"/>
    <w:rsid w:val="00920AD6"/>
    <w:rsid w:val="00920C89"/>
    <w:rsid w:val="0092136C"/>
    <w:rsid w:val="00921483"/>
    <w:rsid w:val="00921C3D"/>
    <w:rsid w:val="009226DB"/>
    <w:rsid w:val="00922793"/>
    <w:rsid w:val="009229FE"/>
    <w:rsid w:val="00922CA7"/>
    <w:rsid w:val="00922FA8"/>
    <w:rsid w:val="009231A7"/>
    <w:rsid w:val="009235B2"/>
    <w:rsid w:val="00923BF9"/>
    <w:rsid w:val="00923FFA"/>
    <w:rsid w:val="009254D5"/>
    <w:rsid w:val="00925809"/>
    <w:rsid w:val="00925EFF"/>
    <w:rsid w:val="009261C2"/>
    <w:rsid w:val="00926247"/>
    <w:rsid w:val="009271CB"/>
    <w:rsid w:val="0092738E"/>
    <w:rsid w:val="0092771D"/>
    <w:rsid w:val="0093078A"/>
    <w:rsid w:val="00930AA9"/>
    <w:rsid w:val="00930E3E"/>
    <w:rsid w:val="00930F86"/>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5F18"/>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3AF"/>
    <w:rsid w:val="009617E5"/>
    <w:rsid w:val="00962BD5"/>
    <w:rsid w:val="009634E8"/>
    <w:rsid w:val="00964374"/>
    <w:rsid w:val="00965183"/>
    <w:rsid w:val="0096561E"/>
    <w:rsid w:val="0096645D"/>
    <w:rsid w:val="00967CED"/>
    <w:rsid w:val="00967F1F"/>
    <w:rsid w:val="009701E3"/>
    <w:rsid w:val="00970388"/>
    <w:rsid w:val="00971136"/>
    <w:rsid w:val="00971518"/>
    <w:rsid w:val="0097169B"/>
    <w:rsid w:val="00971CD5"/>
    <w:rsid w:val="009722CC"/>
    <w:rsid w:val="009732C8"/>
    <w:rsid w:val="00973E3C"/>
    <w:rsid w:val="0097438F"/>
    <w:rsid w:val="00974676"/>
    <w:rsid w:val="00974C44"/>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6CE4"/>
    <w:rsid w:val="0098705B"/>
    <w:rsid w:val="009870A7"/>
    <w:rsid w:val="0098722F"/>
    <w:rsid w:val="009878D4"/>
    <w:rsid w:val="00990623"/>
    <w:rsid w:val="00991A4A"/>
    <w:rsid w:val="00992254"/>
    <w:rsid w:val="00992C4D"/>
    <w:rsid w:val="00993016"/>
    <w:rsid w:val="009932AA"/>
    <w:rsid w:val="0099376C"/>
    <w:rsid w:val="009937F2"/>
    <w:rsid w:val="00993C6E"/>
    <w:rsid w:val="009942D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641C"/>
    <w:rsid w:val="009A6D0A"/>
    <w:rsid w:val="009A759F"/>
    <w:rsid w:val="009A76D0"/>
    <w:rsid w:val="009A7C6F"/>
    <w:rsid w:val="009A7E5D"/>
    <w:rsid w:val="009B002F"/>
    <w:rsid w:val="009B0257"/>
    <w:rsid w:val="009B06DA"/>
    <w:rsid w:val="009B0808"/>
    <w:rsid w:val="009B0CE1"/>
    <w:rsid w:val="009B10A7"/>
    <w:rsid w:val="009B19D2"/>
    <w:rsid w:val="009B1A9F"/>
    <w:rsid w:val="009B1D35"/>
    <w:rsid w:val="009B2706"/>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245"/>
    <w:rsid w:val="009F2345"/>
    <w:rsid w:val="009F37BD"/>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48C2"/>
    <w:rsid w:val="00A354CB"/>
    <w:rsid w:val="00A35AB0"/>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55B"/>
    <w:rsid w:val="00A43BEB"/>
    <w:rsid w:val="00A4480A"/>
    <w:rsid w:val="00A44C7F"/>
    <w:rsid w:val="00A452A0"/>
    <w:rsid w:val="00A453C0"/>
    <w:rsid w:val="00A459D2"/>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A02"/>
    <w:rsid w:val="00A67BF4"/>
    <w:rsid w:val="00A67C38"/>
    <w:rsid w:val="00A67EC1"/>
    <w:rsid w:val="00A70631"/>
    <w:rsid w:val="00A70C6B"/>
    <w:rsid w:val="00A70E0C"/>
    <w:rsid w:val="00A711DE"/>
    <w:rsid w:val="00A71D11"/>
    <w:rsid w:val="00A72356"/>
    <w:rsid w:val="00A729F7"/>
    <w:rsid w:val="00A72A16"/>
    <w:rsid w:val="00A7306C"/>
    <w:rsid w:val="00A7385A"/>
    <w:rsid w:val="00A73890"/>
    <w:rsid w:val="00A73F83"/>
    <w:rsid w:val="00A73F9B"/>
    <w:rsid w:val="00A74172"/>
    <w:rsid w:val="00A74F22"/>
    <w:rsid w:val="00A75701"/>
    <w:rsid w:val="00A75E53"/>
    <w:rsid w:val="00A763F0"/>
    <w:rsid w:val="00A768A7"/>
    <w:rsid w:val="00A76D04"/>
    <w:rsid w:val="00A7728A"/>
    <w:rsid w:val="00A77B15"/>
    <w:rsid w:val="00A77DAB"/>
    <w:rsid w:val="00A81341"/>
    <w:rsid w:val="00A81C05"/>
    <w:rsid w:val="00A820D4"/>
    <w:rsid w:val="00A8216A"/>
    <w:rsid w:val="00A828BB"/>
    <w:rsid w:val="00A829EC"/>
    <w:rsid w:val="00A834C5"/>
    <w:rsid w:val="00A83C50"/>
    <w:rsid w:val="00A8451E"/>
    <w:rsid w:val="00A8467C"/>
    <w:rsid w:val="00A8497D"/>
    <w:rsid w:val="00A84AC6"/>
    <w:rsid w:val="00A84C16"/>
    <w:rsid w:val="00A84C75"/>
    <w:rsid w:val="00A84EDD"/>
    <w:rsid w:val="00A8560A"/>
    <w:rsid w:val="00A85861"/>
    <w:rsid w:val="00A859A0"/>
    <w:rsid w:val="00A85CB9"/>
    <w:rsid w:val="00A86109"/>
    <w:rsid w:val="00A871DB"/>
    <w:rsid w:val="00A87B35"/>
    <w:rsid w:val="00A904B3"/>
    <w:rsid w:val="00A912A8"/>
    <w:rsid w:val="00A917F2"/>
    <w:rsid w:val="00A91CE6"/>
    <w:rsid w:val="00A92581"/>
    <w:rsid w:val="00A925D5"/>
    <w:rsid w:val="00A9336D"/>
    <w:rsid w:val="00A935CE"/>
    <w:rsid w:val="00A9366C"/>
    <w:rsid w:val="00A93B2E"/>
    <w:rsid w:val="00A9555C"/>
    <w:rsid w:val="00A9558B"/>
    <w:rsid w:val="00A96210"/>
    <w:rsid w:val="00A964AE"/>
    <w:rsid w:val="00A97264"/>
    <w:rsid w:val="00A97498"/>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520"/>
    <w:rsid w:val="00AA6C3A"/>
    <w:rsid w:val="00AA7033"/>
    <w:rsid w:val="00AA7205"/>
    <w:rsid w:val="00AA7E2C"/>
    <w:rsid w:val="00AB1127"/>
    <w:rsid w:val="00AB136E"/>
    <w:rsid w:val="00AB1538"/>
    <w:rsid w:val="00AB18D8"/>
    <w:rsid w:val="00AB2A08"/>
    <w:rsid w:val="00AB37C9"/>
    <w:rsid w:val="00AB41B4"/>
    <w:rsid w:val="00AB470B"/>
    <w:rsid w:val="00AB485B"/>
    <w:rsid w:val="00AB4967"/>
    <w:rsid w:val="00AB5401"/>
    <w:rsid w:val="00AB5417"/>
    <w:rsid w:val="00AB5609"/>
    <w:rsid w:val="00AB5C5D"/>
    <w:rsid w:val="00AB61A8"/>
    <w:rsid w:val="00AB61AB"/>
    <w:rsid w:val="00AB6304"/>
    <w:rsid w:val="00AB6572"/>
    <w:rsid w:val="00AB6C0F"/>
    <w:rsid w:val="00AB6D83"/>
    <w:rsid w:val="00AB7171"/>
    <w:rsid w:val="00AB73CB"/>
    <w:rsid w:val="00AB75AA"/>
    <w:rsid w:val="00AB7A5A"/>
    <w:rsid w:val="00AB7B41"/>
    <w:rsid w:val="00AC04F4"/>
    <w:rsid w:val="00AC05AF"/>
    <w:rsid w:val="00AC0E3E"/>
    <w:rsid w:val="00AC1519"/>
    <w:rsid w:val="00AC1532"/>
    <w:rsid w:val="00AC1FFE"/>
    <w:rsid w:val="00AC2895"/>
    <w:rsid w:val="00AC29F9"/>
    <w:rsid w:val="00AC354E"/>
    <w:rsid w:val="00AC3E6C"/>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1334"/>
    <w:rsid w:val="00AD23F1"/>
    <w:rsid w:val="00AD25EB"/>
    <w:rsid w:val="00AD2A95"/>
    <w:rsid w:val="00AD2B10"/>
    <w:rsid w:val="00AD2CCA"/>
    <w:rsid w:val="00AD31A1"/>
    <w:rsid w:val="00AD3FD7"/>
    <w:rsid w:val="00AD4D3A"/>
    <w:rsid w:val="00AD4E21"/>
    <w:rsid w:val="00AD5508"/>
    <w:rsid w:val="00AD5D68"/>
    <w:rsid w:val="00AD67D2"/>
    <w:rsid w:val="00AD6F9F"/>
    <w:rsid w:val="00AD73BC"/>
    <w:rsid w:val="00AD74BB"/>
    <w:rsid w:val="00AD7689"/>
    <w:rsid w:val="00AD79AE"/>
    <w:rsid w:val="00AD7A66"/>
    <w:rsid w:val="00AD7F72"/>
    <w:rsid w:val="00AE05A9"/>
    <w:rsid w:val="00AE0789"/>
    <w:rsid w:val="00AE0E50"/>
    <w:rsid w:val="00AE1004"/>
    <w:rsid w:val="00AE142C"/>
    <w:rsid w:val="00AE1A7F"/>
    <w:rsid w:val="00AE21C0"/>
    <w:rsid w:val="00AE21CC"/>
    <w:rsid w:val="00AE2545"/>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098D"/>
    <w:rsid w:val="00B012D3"/>
    <w:rsid w:val="00B0175B"/>
    <w:rsid w:val="00B01D24"/>
    <w:rsid w:val="00B01D7E"/>
    <w:rsid w:val="00B02019"/>
    <w:rsid w:val="00B02B14"/>
    <w:rsid w:val="00B02B21"/>
    <w:rsid w:val="00B02BB7"/>
    <w:rsid w:val="00B02ECF"/>
    <w:rsid w:val="00B03503"/>
    <w:rsid w:val="00B0382E"/>
    <w:rsid w:val="00B038B4"/>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489"/>
    <w:rsid w:val="00B42D37"/>
    <w:rsid w:val="00B43BD3"/>
    <w:rsid w:val="00B441D8"/>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41"/>
    <w:rsid w:val="00B5056E"/>
    <w:rsid w:val="00B505E8"/>
    <w:rsid w:val="00B518E8"/>
    <w:rsid w:val="00B51CAD"/>
    <w:rsid w:val="00B522BA"/>
    <w:rsid w:val="00B5272E"/>
    <w:rsid w:val="00B52959"/>
    <w:rsid w:val="00B52B21"/>
    <w:rsid w:val="00B53D92"/>
    <w:rsid w:val="00B53F5F"/>
    <w:rsid w:val="00B546DC"/>
    <w:rsid w:val="00B560E4"/>
    <w:rsid w:val="00B56167"/>
    <w:rsid w:val="00B566CA"/>
    <w:rsid w:val="00B57543"/>
    <w:rsid w:val="00B5795A"/>
    <w:rsid w:val="00B57AF8"/>
    <w:rsid w:val="00B57DF3"/>
    <w:rsid w:val="00B60310"/>
    <w:rsid w:val="00B6092F"/>
    <w:rsid w:val="00B61BE6"/>
    <w:rsid w:val="00B61DFB"/>
    <w:rsid w:val="00B61EF2"/>
    <w:rsid w:val="00B62217"/>
    <w:rsid w:val="00B62AD1"/>
    <w:rsid w:val="00B62D01"/>
    <w:rsid w:val="00B63549"/>
    <w:rsid w:val="00B63B90"/>
    <w:rsid w:val="00B63EC6"/>
    <w:rsid w:val="00B643DA"/>
    <w:rsid w:val="00B64FB8"/>
    <w:rsid w:val="00B6533F"/>
    <w:rsid w:val="00B653CF"/>
    <w:rsid w:val="00B656FE"/>
    <w:rsid w:val="00B6593D"/>
    <w:rsid w:val="00B664BE"/>
    <w:rsid w:val="00B66761"/>
    <w:rsid w:val="00B6690A"/>
    <w:rsid w:val="00B66EBB"/>
    <w:rsid w:val="00B66F04"/>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489"/>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C00983"/>
    <w:rsid w:val="00C010D0"/>
    <w:rsid w:val="00C01B17"/>
    <w:rsid w:val="00C025E4"/>
    <w:rsid w:val="00C02A7A"/>
    <w:rsid w:val="00C032D5"/>
    <w:rsid w:val="00C03CFF"/>
    <w:rsid w:val="00C04B31"/>
    <w:rsid w:val="00C04BCF"/>
    <w:rsid w:val="00C04F9A"/>
    <w:rsid w:val="00C05154"/>
    <w:rsid w:val="00C05275"/>
    <w:rsid w:val="00C053EC"/>
    <w:rsid w:val="00C0672D"/>
    <w:rsid w:val="00C07548"/>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3A5B"/>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6C2"/>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0A6"/>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89E"/>
    <w:rsid w:val="00C91B66"/>
    <w:rsid w:val="00C9305F"/>
    <w:rsid w:val="00C93242"/>
    <w:rsid w:val="00C93721"/>
    <w:rsid w:val="00C93AB2"/>
    <w:rsid w:val="00C945E1"/>
    <w:rsid w:val="00C9680B"/>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7C9"/>
    <w:rsid w:val="00CB3B0C"/>
    <w:rsid w:val="00CB4AEC"/>
    <w:rsid w:val="00CB4F9F"/>
    <w:rsid w:val="00CB562F"/>
    <w:rsid w:val="00CB5D65"/>
    <w:rsid w:val="00CB650E"/>
    <w:rsid w:val="00CB701A"/>
    <w:rsid w:val="00CB71D0"/>
    <w:rsid w:val="00CC04F9"/>
    <w:rsid w:val="00CC0EBB"/>
    <w:rsid w:val="00CC0F74"/>
    <w:rsid w:val="00CC19CC"/>
    <w:rsid w:val="00CC2A09"/>
    <w:rsid w:val="00CC2A30"/>
    <w:rsid w:val="00CC3024"/>
    <w:rsid w:val="00CC35B5"/>
    <w:rsid w:val="00CC3F27"/>
    <w:rsid w:val="00CC4813"/>
    <w:rsid w:val="00CC4979"/>
    <w:rsid w:val="00CC4D78"/>
    <w:rsid w:val="00CC4E7F"/>
    <w:rsid w:val="00CC50C9"/>
    <w:rsid w:val="00CC57E1"/>
    <w:rsid w:val="00CC5987"/>
    <w:rsid w:val="00CC5DE0"/>
    <w:rsid w:val="00CC638B"/>
    <w:rsid w:val="00CC6661"/>
    <w:rsid w:val="00CC668E"/>
    <w:rsid w:val="00CC6A0D"/>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8A4"/>
    <w:rsid w:val="00CD4AFC"/>
    <w:rsid w:val="00CD4B95"/>
    <w:rsid w:val="00CD4C19"/>
    <w:rsid w:val="00CD5149"/>
    <w:rsid w:val="00CD5229"/>
    <w:rsid w:val="00CD5417"/>
    <w:rsid w:val="00CD55D2"/>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2CA"/>
    <w:rsid w:val="00CF480A"/>
    <w:rsid w:val="00CF50AD"/>
    <w:rsid w:val="00CF517A"/>
    <w:rsid w:val="00CF566A"/>
    <w:rsid w:val="00CF5E9A"/>
    <w:rsid w:val="00CF6B08"/>
    <w:rsid w:val="00CF6E3B"/>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3B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28C"/>
    <w:rsid w:val="00D45345"/>
    <w:rsid w:val="00D459AE"/>
    <w:rsid w:val="00D4608C"/>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800FE"/>
    <w:rsid w:val="00D8025C"/>
    <w:rsid w:val="00D80B2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7BA"/>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E44"/>
    <w:rsid w:val="00DB30BC"/>
    <w:rsid w:val="00DB31F4"/>
    <w:rsid w:val="00DB3785"/>
    <w:rsid w:val="00DB393C"/>
    <w:rsid w:val="00DB3952"/>
    <w:rsid w:val="00DB3DAA"/>
    <w:rsid w:val="00DB41F9"/>
    <w:rsid w:val="00DB4DDD"/>
    <w:rsid w:val="00DB4FBC"/>
    <w:rsid w:val="00DB5C93"/>
    <w:rsid w:val="00DB5CB1"/>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46C1"/>
    <w:rsid w:val="00DC5269"/>
    <w:rsid w:val="00DC5E5A"/>
    <w:rsid w:val="00DC5EA1"/>
    <w:rsid w:val="00DC61EF"/>
    <w:rsid w:val="00DC6235"/>
    <w:rsid w:val="00DC6F05"/>
    <w:rsid w:val="00DC749E"/>
    <w:rsid w:val="00DC7A9F"/>
    <w:rsid w:val="00DD0071"/>
    <w:rsid w:val="00DD049B"/>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28A"/>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2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06A"/>
    <w:rsid w:val="00DF541B"/>
    <w:rsid w:val="00DF573E"/>
    <w:rsid w:val="00DF6BD8"/>
    <w:rsid w:val="00DF731E"/>
    <w:rsid w:val="00E0056A"/>
    <w:rsid w:val="00E008B4"/>
    <w:rsid w:val="00E00960"/>
    <w:rsid w:val="00E014F6"/>
    <w:rsid w:val="00E0198C"/>
    <w:rsid w:val="00E02E77"/>
    <w:rsid w:val="00E02F86"/>
    <w:rsid w:val="00E03434"/>
    <w:rsid w:val="00E03553"/>
    <w:rsid w:val="00E04864"/>
    <w:rsid w:val="00E070B3"/>
    <w:rsid w:val="00E071C1"/>
    <w:rsid w:val="00E07A61"/>
    <w:rsid w:val="00E07B44"/>
    <w:rsid w:val="00E100AF"/>
    <w:rsid w:val="00E10908"/>
    <w:rsid w:val="00E11AD2"/>
    <w:rsid w:val="00E11BDC"/>
    <w:rsid w:val="00E121B1"/>
    <w:rsid w:val="00E14462"/>
    <w:rsid w:val="00E144CC"/>
    <w:rsid w:val="00E14679"/>
    <w:rsid w:val="00E14D4A"/>
    <w:rsid w:val="00E151C8"/>
    <w:rsid w:val="00E151F8"/>
    <w:rsid w:val="00E1529D"/>
    <w:rsid w:val="00E1573B"/>
    <w:rsid w:val="00E1670E"/>
    <w:rsid w:val="00E16750"/>
    <w:rsid w:val="00E16C14"/>
    <w:rsid w:val="00E16FA9"/>
    <w:rsid w:val="00E1772C"/>
    <w:rsid w:val="00E17857"/>
    <w:rsid w:val="00E178D7"/>
    <w:rsid w:val="00E201E6"/>
    <w:rsid w:val="00E20D2E"/>
    <w:rsid w:val="00E2107A"/>
    <w:rsid w:val="00E21708"/>
    <w:rsid w:val="00E220F0"/>
    <w:rsid w:val="00E2243C"/>
    <w:rsid w:val="00E22E8F"/>
    <w:rsid w:val="00E230CA"/>
    <w:rsid w:val="00E24368"/>
    <w:rsid w:val="00E25C3C"/>
    <w:rsid w:val="00E25F07"/>
    <w:rsid w:val="00E2610E"/>
    <w:rsid w:val="00E263FE"/>
    <w:rsid w:val="00E266BA"/>
    <w:rsid w:val="00E27374"/>
    <w:rsid w:val="00E309AF"/>
    <w:rsid w:val="00E30EC0"/>
    <w:rsid w:val="00E31149"/>
    <w:rsid w:val="00E3193F"/>
    <w:rsid w:val="00E31D23"/>
    <w:rsid w:val="00E32589"/>
    <w:rsid w:val="00E334A9"/>
    <w:rsid w:val="00E3367E"/>
    <w:rsid w:val="00E33AFF"/>
    <w:rsid w:val="00E33C34"/>
    <w:rsid w:val="00E344F1"/>
    <w:rsid w:val="00E34F06"/>
    <w:rsid w:val="00E35769"/>
    <w:rsid w:val="00E35B91"/>
    <w:rsid w:val="00E36930"/>
    <w:rsid w:val="00E36ABE"/>
    <w:rsid w:val="00E37285"/>
    <w:rsid w:val="00E401E6"/>
    <w:rsid w:val="00E40659"/>
    <w:rsid w:val="00E409EA"/>
    <w:rsid w:val="00E412E2"/>
    <w:rsid w:val="00E415AF"/>
    <w:rsid w:val="00E41897"/>
    <w:rsid w:val="00E42437"/>
    <w:rsid w:val="00E4286D"/>
    <w:rsid w:val="00E42D4A"/>
    <w:rsid w:val="00E432AC"/>
    <w:rsid w:val="00E4407A"/>
    <w:rsid w:val="00E4418B"/>
    <w:rsid w:val="00E44315"/>
    <w:rsid w:val="00E444D2"/>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4F64"/>
    <w:rsid w:val="00E75F84"/>
    <w:rsid w:val="00E75FD0"/>
    <w:rsid w:val="00E7676B"/>
    <w:rsid w:val="00E76838"/>
    <w:rsid w:val="00E76879"/>
    <w:rsid w:val="00E772AE"/>
    <w:rsid w:val="00E772DB"/>
    <w:rsid w:val="00E77506"/>
    <w:rsid w:val="00E809C6"/>
    <w:rsid w:val="00E80F54"/>
    <w:rsid w:val="00E817E4"/>
    <w:rsid w:val="00E81C81"/>
    <w:rsid w:val="00E81FC9"/>
    <w:rsid w:val="00E82232"/>
    <w:rsid w:val="00E823C6"/>
    <w:rsid w:val="00E83D96"/>
    <w:rsid w:val="00E84094"/>
    <w:rsid w:val="00E84679"/>
    <w:rsid w:val="00E84953"/>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BEF"/>
    <w:rsid w:val="00E93DC2"/>
    <w:rsid w:val="00E93DE9"/>
    <w:rsid w:val="00E93F69"/>
    <w:rsid w:val="00E94604"/>
    <w:rsid w:val="00E9524D"/>
    <w:rsid w:val="00E959BB"/>
    <w:rsid w:val="00E965F3"/>
    <w:rsid w:val="00E970D7"/>
    <w:rsid w:val="00E972FA"/>
    <w:rsid w:val="00E976FC"/>
    <w:rsid w:val="00EA0676"/>
    <w:rsid w:val="00EA0681"/>
    <w:rsid w:val="00EA08CE"/>
    <w:rsid w:val="00EA0962"/>
    <w:rsid w:val="00EA173E"/>
    <w:rsid w:val="00EA1789"/>
    <w:rsid w:val="00EA1A02"/>
    <w:rsid w:val="00EA1E8F"/>
    <w:rsid w:val="00EA20FF"/>
    <w:rsid w:val="00EA224A"/>
    <w:rsid w:val="00EA23EB"/>
    <w:rsid w:val="00EA245B"/>
    <w:rsid w:val="00EA2C1A"/>
    <w:rsid w:val="00EA3206"/>
    <w:rsid w:val="00EA3570"/>
    <w:rsid w:val="00EA38B5"/>
    <w:rsid w:val="00EA3E04"/>
    <w:rsid w:val="00EA3F44"/>
    <w:rsid w:val="00EA5AED"/>
    <w:rsid w:val="00EA6242"/>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834"/>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4F9"/>
    <w:rsid w:val="00EE37CD"/>
    <w:rsid w:val="00EE3A74"/>
    <w:rsid w:val="00EE4047"/>
    <w:rsid w:val="00EE4392"/>
    <w:rsid w:val="00EE4520"/>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5B05"/>
    <w:rsid w:val="00EF5E15"/>
    <w:rsid w:val="00EF6066"/>
    <w:rsid w:val="00EF6116"/>
    <w:rsid w:val="00EF659C"/>
    <w:rsid w:val="00EF6AE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9D7"/>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5457"/>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3BF"/>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488"/>
    <w:rsid w:val="00F8362F"/>
    <w:rsid w:val="00F836FF"/>
    <w:rsid w:val="00F838AC"/>
    <w:rsid w:val="00F83B29"/>
    <w:rsid w:val="00F84F29"/>
    <w:rsid w:val="00F84F2C"/>
    <w:rsid w:val="00F85D6A"/>
    <w:rsid w:val="00F85E48"/>
    <w:rsid w:val="00F85F89"/>
    <w:rsid w:val="00F860A3"/>
    <w:rsid w:val="00F86135"/>
    <w:rsid w:val="00F8737D"/>
    <w:rsid w:val="00F907EA"/>
    <w:rsid w:val="00F90A76"/>
    <w:rsid w:val="00F9155C"/>
    <w:rsid w:val="00F91E3D"/>
    <w:rsid w:val="00F92050"/>
    <w:rsid w:val="00F92690"/>
    <w:rsid w:val="00F932AC"/>
    <w:rsid w:val="00F93677"/>
    <w:rsid w:val="00F94746"/>
    <w:rsid w:val="00F94C86"/>
    <w:rsid w:val="00F95AD2"/>
    <w:rsid w:val="00F97973"/>
    <w:rsid w:val="00F979DB"/>
    <w:rsid w:val="00FA012C"/>
    <w:rsid w:val="00FA0F64"/>
    <w:rsid w:val="00FA10E6"/>
    <w:rsid w:val="00FA11A0"/>
    <w:rsid w:val="00FA13F8"/>
    <w:rsid w:val="00FA1A9B"/>
    <w:rsid w:val="00FA1F63"/>
    <w:rsid w:val="00FA1FAE"/>
    <w:rsid w:val="00FA32F8"/>
    <w:rsid w:val="00FA3587"/>
    <w:rsid w:val="00FA360C"/>
    <w:rsid w:val="00FA38E5"/>
    <w:rsid w:val="00FA5C5E"/>
    <w:rsid w:val="00FA6199"/>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4D6"/>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75D"/>
    <w:rsid w:val="00FD4817"/>
    <w:rsid w:val="00FD5D72"/>
    <w:rsid w:val="00FD62FB"/>
    <w:rsid w:val="00FD63CD"/>
    <w:rsid w:val="00FD68AD"/>
    <w:rsid w:val="00FD6E35"/>
    <w:rsid w:val="00FD768F"/>
    <w:rsid w:val="00FD7A86"/>
    <w:rsid w:val="00FD7B16"/>
    <w:rsid w:val="00FD7F13"/>
    <w:rsid w:val="00FD7FE7"/>
    <w:rsid w:val="00FE0C24"/>
    <w:rsid w:val="00FE0CEA"/>
    <w:rsid w:val="00FE1ACD"/>
    <w:rsid w:val="00FE1AF3"/>
    <w:rsid w:val="00FE2024"/>
    <w:rsid w:val="00FE210A"/>
    <w:rsid w:val="00FE2349"/>
    <w:rsid w:val="00FE26FD"/>
    <w:rsid w:val="00FE2D51"/>
    <w:rsid w:val="00FE311E"/>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References">
    <w:name w:val="References"/>
    <w:basedOn w:val="Normal"/>
    <w:qFormat/>
    <w:rsid w:val="00E84953"/>
    <w:pPr>
      <w:numPr>
        <w:ilvl w:val="2"/>
        <w:numId w:val="21"/>
      </w:numPr>
      <w:spacing w:after="0" w:line="240" w:lineRule="auto"/>
      <w:jc w:val="left"/>
    </w:pPr>
    <w:rPr>
      <w:rFonts w:eastAsia="Times New Roman" w:cs="Times New Roman"/>
      <w:sz w:val="20"/>
      <w:szCs w:val="24"/>
      <w:lang w:eastAsia="en-US"/>
    </w:rPr>
  </w:style>
  <w:style w:type="table" w:customStyle="1" w:styleId="TableGrid1">
    <w:name w:val="Table Grid1"/>
    <w:basedOn w:val="TableNormal"/>
    <w:uiPriority w:val="39"/>
    <w:qFormat/>
    <w:rsid w:val="00261DDB"/>
    <w:pPr>
      <w:spacing w:after="0" w:line="240" w:lineRule="auto"/>
    </w:pPr>
    <w:rPr>
      <w:rFonts w:eastAsiaTheme="minorHAns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25015083">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0033423">
      <w:bodyDiv w:val="1"/>
      <w:marLeft w:val="0"/>
      <w:marRight w:val="0"/>
      <w:marTop w:val="0"/>
      <w:marBottom w:val="0"/>
      <w:divBdr>
        <w:top w:val="none" w:sz="0" w:space="0" w:color="auto"/>
        <w:left w:val="none" w:sz="0" w:space="0" w:color="auto"/>
        <w:bottom w:val="none" w:sz="0" w:space="0" w:color="auto"/>
        <w:right w:val="none" w:sz="0" w:space="0" w:color="auto"/>
      </w:divBdr>
    </w:div>
    <w:div w:id="211126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13</Pages>
  <Words>4693</Words>
  <Characters>26753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100</cp:revision>
  <dcterms:created xsi:type="dcterms:W3CDTF">2023-05-09T13:18:00Z</dcterms:created>
  <dcterms:modified xsi:type="dcterms:W3CDTF">2023-05-19T21:23:00Z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