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0CD1AB9C"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E9429E">
        <w:rPr>
          <w:b/>
          <w:kern w:val="2"/>
          <w:lang w:eastAsia="zh-CN"/>
        </w:rPr>
        <w:t>3</w:t>
      </w:r>
      <w:r w:rsidRPr="00414759">
        <w:rPr>
          <w:b/>
          <w:kern w:val="2"/>
          <w:lang w:eastAsia="zh-CN"/>
        </w:rPr>
        <w:tab/>
      </w:r>
      <w:r w:rsidR="00E9429E">
        <w:rPr>
          <w:b/>
          <w:kern w:val="2"/>
          <w:lang w:eastAsia="zh-CN"/>
        </w:rPr>
        <w:t>R1-</w:t>
      </w:r>
      <w:r w:rsidR="00B44BF0" w:rsidRPr="00B44BF0">
        <w:rPr>
          <w:b/>
          <w:kern w:val="2"/>
          <w:lang w:eastAsia="zh-CN"/>
        </w:rPr>
        <w:t>2305945</w:t>
      </w:r>
    </w:p>
    <w:bookmarkEnd w:id="1"/>
    <w:p w14:paraId="1CEAB639" w14:textId="33EBB86E" w:rsidR="00693CCC" w:rsidRPr="006D4633" w:rsidRDefault="00E9429E" w:rsidP="00693CCC">
      <w:pPr>
        <w:jc w:val="left"/>
        <w:rPr>
          <w:b/>
          <w:lang w:val="en-US"/>
        </w:rPr>
      </w:pPr>
      <w:r w:rsidRPr="00E9429E">
        <w:rPr>
          <w:b/>
          <w:kern w:val="2"/>
          <w:lang w:eastAsia="zh-CN"/>
        </w:rPr>
        <w:t>Incheon</w:t>
      </w:r>
      <w:r w:rsidR="00E54F80" w:rsidRPr="00E54F80">
        <w:rPr>
          <w:b/>
          <w:kern w:val="2"/>
          <w:lang w:eastAsia="zh-CN"/>
        </w:rPr>
        <w:t xml:space="preserve">, </w:t>
      </w:r>
      <w:r>
        <w:rPr>
          <w:b/>
          <w:kern w:val="2"/>
          <w:lang w:eastAsia="zh-CN"/>
        </w:rPr>
        <w:t>Korea, 22-26 May</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78D43701"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w:t>
      </w:r>
      <w:r w:rsidR="00CD2769">
        <w:rPr>
          <w:b/>
          <w:lang w:eastAsia="zh-CN"/>
        </w:rPr>
        <w:t>16</w:t>
      </w:r>
      <w:r w:rsidR="001F1AD2">
        <w:rPr>
          <w:b/>
          <w:lang w:eastAsia="zh-CN"/>
        </w:rPr>
        <w:t>.</w:t>
      </w:r>
      <w:r w:rsidR="008E5D9D">
        <w:rPr>
          <w:b/>
          <w:lang w:eastAsia="zh-CN"/>
        </w:rPr>
        <w:t>16</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67C99F10" w:rsidR="00D16615" w:rsidRPr="00414759" w:rsidRDefault="00D16615" w:rsidP="00D16615">
      <w:pPr>
        <w:spacing w:after="60"/>
        <w:ind w:left="1555" w:hanging="1555"/>
        <w:jc w:val="left"/>
        <w:rPr>
          <w:b/>
          <w:lang w:val="en-US" w:eastAsia="zh-CN"/>
        </w:rPr>
      </w:pPr>
      <w:r w:rsidRPr="00414759">
        <w:rPr>
          <w:b/>
        </w:rPr>
        <w:t>Title:</w:t>
      </w:r>
      <w:r w:rsidRPr="00414759">
        <w:rPr>
          <w:b/>
        </w:rPr>
        <w:tab/>
      </w:r>
      <w:r w:rsidR="008E5D9D" w:rsidRPr="008E5D9D">
        <w:rPr>
          <w:b/>
        </w:rPr>
        <w:t>UE feature for non-contiguous multi-PUSCH scheduling with single DCI 0_1 in FR1</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63EB3D2" w14:textId="03D7BC7E" w:rsidR="00CF67C7" w:rsidRDefault="008E5D9D" w:rsidP="00CF67C7">
      <w:pPr>
        <w:rPr>
          <w:lang w:eastAsia="zh-CN"/>
        </w:rPr>
      </w:pPr>
      <w:r>
        <w:rPr>
          <w:noProof/>
          <w:lang w:eastAsia="zh-CN"/>
        </w:rPr>
        <mc:AlternateContent>
          <mc:Choice Requires="wps">
            <w:drawing>
              <wp:anchor distT="45720" distB="45720" distL="114300" distR="114300" simplePos="0" relativeHeight="251660288" behindDoc="0" locked="0" layoutInCell="1" allowOverlap="1" wp14:anchorId="560DD3CE" wp14:editId="6A965D88">
                <wp:simplePos x="0" y="0"/>
                <wp:positionH relativeFrom="margin">
                  <wp:posOffset>-635</wp:posOffset>
                </wp:positionH>
                <wp:positionV relativeFrom="paragraph">
                  <wp:posOffset>576580</wp:posOffset>
                </wp:positionV>
                <wp:extent cx="5923915" cy="1404620"/>
                <wp:effectExtent l="0" t="0" r="19685"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915" cy="1404620"/>
                        </a:xfrm>
                        <a:prstGeom prst="rect">
                          <a:avLst/>
                        </a:prstGeom>
                        <a:solidFill>
                          <a:srgbClr val="FFFFFF"/>
                        </a:solidFill>
                        <a:ln w="9525">
                          <a:solidFill>
                            <a:srgbClr val="000000"/>
                          </a:solidFill>
                          <a:miter lim="800000"/>
                          <a:headEnd/>
                          <a:tailEnd/>
                        </a:ln>
                      </wps:spPr>
                      <wps:txbx>
                        <w:txbxContent>
                          <w:p w14:paraId="667F87E0" w14:textId="10BFC277" w:rsidR="008E5D9D" w:rsidRPr="005901F6" w:rsidRDefault="008E5D9D" w:rsidP="008E5D9D">
                            <w:pPr>
                              <w:rPr>
                                <w:rFonts w:cs="Times"/>
                                <w:b/>
                                <w:bCs/>
                                <w:highlight w:val="green"/>
                              </w:rPr>
                            </w:pPr>
                            <w:r>
                              <w:rPr>
                                <w:rFonts w:cs="Times"/>
                                <w:b/>
                                <w:bCs/>
                                <w:highlight w:val="green"/>
                              </w:rPr>
                              <w:t>Agreement</w:t>
                            </w:r>
                          </w:p>
                          <w:p w14:paraId="458C8FFD" w14:textId="77777777" w:rsidR="008E5D9D" w:rsidRPr="006B1E6F" w:rsidRDefault="008E5D9D" w:rsidP="008E5D9D">
                            <w:pPr>
                              <w:rPr>
                                <w:bCs/>
                                <w:szCs w:val="20"/>
                              </w:rPr>
                            </w:pPr>
                            <w:r w:rsidRPr="006B1E6F">
                              <w:rPr>
                                <w:bCs/>
                                <w:szCs w:val="20"/>
                              </w:rPr>
                              <w:t>Introduce UE feature(s) for multi-PUSCH scheduling with single DCI 0_1 for non-contiguous slots in FR1 for all defined SCSs</w:t>
                            </w:r>
                          </w:p>
                          <w:p w14:paraId="531254CB" w14:textId="4E32DFC7" w:rsidR="008E5D9D" w:rsidRDefault="008E5D9D" w:rsidP="008E5D9D">
                            <w:pPr>
                              <w:pStyle w:val="ListParagraph"/>
                              <w:numPr>
                                <w:ilvl w:val="0"/>
                                <w:numId w:val="20"/>
                              </w:numPr>
                            </w:pPr>
                            <w:r w:rsidRPr="008E5D9D">
                              <w:rPr>
                                <w:rFonts w:cs="Times"/>
                              </w:rPr>
                              <w:t>Note: there is no RAN1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0DD3CE" id="_x0000_t202" coordsize="21600,21600" o:spt="202" path="m,l,21600r21600,l21600,xe">
                <v:stroke joinstyle="miter"/>
                <v:path gradientshapeok="t" o:connecttype="rect"/>
              </v:shapetype>
              <v:shape id="文本框 2" o:spid="_x0000_s1026" type="#_x0000_t202" style="position:absolute;left:0;text-align:left;margin-left:-.05pt;margin-top:45.4pt;width:466.45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">
                <v:textbox style="mso-fit-shape-to-text:t">
                  <w:txbxContent>
                    <w:p w14:paraId="667F87E0" w14:textId="10BFC277" w:rsidR="008E5D9D" w:rsidRPr="005901F6" w:rsidRDefault="008E5D9D" w:rsidP="008E5D9D">
                      <w:pPr>
                        <w:rPr>
                          <w:rFonts w:cs="Times"/>
                          <w:b/>
                          <w:bCs/>
                          <w:highlight w:val="green"/>
                        </w:rPr>
                      </w:pPr>
                      <w:r>
                        <w:rPr>
                          <w:rFonts w:cs="Times"/>
                          <w:b/>
                          <w:bCs/>
                          <w:highlight w:val="green"/>
                        </w:rPr>
                        <w:t>Agreement</w:t>
                      </w:r>
                    </w:p>
                    <w:p w14:paraId="458C8FFD" w14:textId="77777777" w:rsidR="008E5D9D" w:rsidRPr="006B1E6F" w:rsidRDefault="008E5D9D" w:rsidP="008E5D9D">
                      <w:pPr>
                        <w:rPr>
                          <w:bCs/>
                          <w:szCs w:val="20"/>
                        </w:rPr>
                      </w:pPr>
                      <w:r w:rsidRPr="006B1E6F">
                        <w:rPr>
                          <w:bCs/>
                          <w:szCs w:val="20"/>
                        </w:rPr>
                        <w:t>Introduce UE feature(s) for multi-PUSCH scheduling with single DCI 0_1 for non-contiguous slots in FR1 for all defined SCSs</w:t>
                      </w:r>
                    </w:p>
                    <w:p w14:paraId="531254CB" w14:textId="4E32DFC7" w:rsidR="008E5D9D" w:rsidRDefault="008E5D9D" w:rsidP="008E5D9D">
                      <w:pPr>
                        <w:pStyle w:val="ListParagraph"/>
                        <w:numPr>
                          <w:ilvl w:val="0"/>
                          <w:numId w:val="20"/>
                        </w:numPr>
                      </w:pPr>
                      <w:r w:rsidRPr="008E5D9D">
                        <w:rPr>
                          <w:rFonts w:cs="Times"/>
                        </w:rPr>
                        <w:t>Note: there is no RAN1 impact</w:t>
                      </w:r>
                    </w:p>
                  </w:txbxContent>
                </v:textbox>
                <w10:wrap type="square" anchorx="margin"/>
              </v:shape>
            </w:pict>
          </mc:Fallback>
        </mc:AlternateContent>
      </w:r>
      <w:r>
        <w:rPr>
          <w:rFonts w:hint="eastAsia"/>
          <w:lang w:eastAsia="zh-CN"/>
        </w:rPr>
        <w:t>In</w:t>
      </w:r>
      <w:r>
        <w:rPr>
          <w:lang w:eastAsia="zh-CN"/>
        </w:rPr>
        <w:t xml:space="preserve"> RAN1#112bis</w:t>
      </w:r>
      <w:r w:rsidR="001F5C73">
        <w:rPr>
          <w:lang w:eastAsia="zh-CN"/>
        </w:rPr>
        <w:t>-e</w:t>
      </w:r>
      <w:r>
        <w:rPr>
          <w:lang w:eastAsia="zh-CN"/>
        </w:rPr>
        <w:t xml:space="preserve">, a TEI to extend non-contiguous multi-PUSCH scheduling with single DCI 0_1 </w:t>
      </w:r>
      <w:r w:rsidR="001F5C73">
        <w:rPr>
          <w:lang w:eastAsia="zh-CN"/>
        </w:rPr>
        <w:t>in</w:t>
      </w:r>
      <w:r>
        <w:rPr>
          <w:lang w:eastAsia="zh-CN"/>
        </w:rPr>
        <w:t xml:space="preserve"> FR1 for all SCSs </w:t>
      </w:r>
      <w:r w:rsidR="001F5C73">
        <w:rPr>
          <w:lang w:eastAsia="zh-CN"/>
        </w:rPr>
        <w:t>wa</w:t>
      </w:r>
      <w:r>
        <w:rPr>
          <w:lang w:eastAsia="zh-CN"/>
        </w:rPr>
        <w:t>s endorsed according to the following agreement</w:t>
      </w:r>
      <w:r w:rsidR="001F5C73">
        <w:rPr>
          <w:lang w:eastAsia="zh-CN"/>
        </w:rPr>
        <w:t xml:space="preserve"> [1]</w:t>
      </w:r>
      <w:r>
        <w:rPr>
          <w:lang w:eastAsia="zh-CN"/>
        </w:rPr>
        <w:t xml:space="preserve">. In this paper, we discuss how the </w:t>
      </w:r>
      <w:r w:rsidR="001F5C73">
        <w:rPr>
          <w:lang w:eastAsia="zh-CN"/>
        </w:rPr>
        <w:t xml:space="preserve">UE </w:t>
      </w:r>
      <w:r>
        <w:rPr>
          <w:lang w:eastAsia="zh-CN"/>
        </w:rPr>
        <w:t xml:space="preserve">feature group can be added. </w:t>
      </w:r>
    </w:p>
    <w:p w14:paraId="1E839DAC" w14:textId="77777777" w:rsidR="008E5D9D" w:rsidRDefault="008E5D9D" w:rsidP="00CF67C7">
      <w:pPr>
        <w:rPr>
          <w:lang w:eastAsia="zh-CN"/>
        </w:rPr>
      </w:pPr>
    </w:p>
    <w:p w14:paraId="5D1E49CC" w14:textId="3B12751E" w:rsidR="00096D50" w:rsidRDefault="008E5D9D" w:rsidP="00726B82">
      <w:pPr>
        <w:pStyle w:val="Heading1"/>
        <w:tabs>
          <w:tab w:val="clear" w:pos="4827"/>
        </w:tabs>
        <w:ind w:left="426" w:hanging="426"/>
        <w:rPr>
          <w:lang w:eastAsia="zh-CN"/>
        </w:rPr>
      </w:pPr>
      <w:r>
        <w:rPr>
          <w:lang w:eastAsia="zh-CN"/>
        </w:rPr>
        <w:t>Discussion</w:t>
      </w:r>
    </w:p>
    <w:p w14:paraId="7F8F1265" w14:textId="3309E816" w:rsidR="005D0B9A" w:rsidRDefault="008E5D9D" w:rsidP="00F17F72">
      <w:pPr>
        <w:spacing w:beforeLines="50" w:before="120" w:afterLines="50"/>
        <w:rPr>
          <w:lang w:val="en-US" w:eastAsia="zh-CN"/>
        </w:rPr>
      </w:pPr>
      <w:r>
        <w:rPr>
          <w:lang w:val="en-US" w:eastAsia="zh-CN"/>
        </w:rPr>
        <w:t xml:space="preserve">In </w:t>
      </w:r>
      <w:r w:rsidRPr="001F5C73">
        <w:rPr>
          <w:b/>
          <w:lang w:val="en-US" w:eastAsia="zh-CN"/>
        </w:rPr>
        <w:t>Rel-16 NR-U</w:t>
      </w:r>
      <w:r w:rsidR="001F5C73">
        <w:rPr>
          <w:lang w:val="en-US" w:eastAsia="zh-CN"/>
        </w:rPr>
        <w:t>,</w:t>
      </w:r>
      <w:r w:rsidR="00F17F72">
        <w:rPr>
          <w:lang w:val="en-US" w:eastAsia="zh-CN"/>
        </w:rPr>
        <w:t xml:space="preserve"> according to TR38.822</w:t>
      </w:r>
      <w:r w:rsidR="001F5C73">
        <w:rPr>
          <w:lang w:val="en-US" w:eastAsia="zh-CN"/>
        </w:rPr>
        <w:t xml:space="preserve"> [</w:t>
      </w:r>
      <w:r w:rsidR="00915B78">
        <w:rPr>
          <w:lang w:val="en-US" w:eastAsia="zh-CN"/>
        </w:rPr>
        <w:t>2</w:t>
      </w:r>
      <w:r w:rsidR="001F5C73">
        <w:rPr>
          <w:lang w:val="en-US" w:eastAsia="zh-CN"/>
        </w:rPr>
        <w:t>]</w:t>
      </w:r>
      <w:r>
        <w:rPr>
          <w:lang w:val="en-US" w:eastAsia="zh-CN"/>
        </w:rPr>
        <w:t xml:space="preserve">, </w:t>
      </w:r>
      <w:r w:rsidR="001F5C73">
        <w:rPr>
          <w:lang w:val="en-US" w:eastAsia="zh-CN"/>
        </w:rPr>
        <w:t xml:space="preserve">the UE feature group for </w:t>
      </w:r>
      <w:r>
        <w:rPr>
          <w:lang w:val="en-US" w:eastAsia="zh-CN"/>
        </w:rPr>
        <w:t>contiguous multi-PUSCH scheduling with single DCI 0_1 w</w:t>
      </w:r>
      <w:r w:rsidR="001F5C73">
        <w:rPr>
          <w:lang w:val="en-US" w:eastAsia="zh-CN"/>
        </w:rPr>
        <w:t>as</w:t>
      </w:r>
      <w:r>
        <w:rPr>
          <w:lang w:val="en-US" w:eastAsia="zh-CN"/>
        </w:rPr>
        <w:t xml:space="preserve"> introduced </w:t>
      </w:r>
      <w:r w:rsidR="00961A20">
        <w:rPr>
          <w:rFonts w:hint="eastAsia"/>
          <w:lang w:val="en-US" w:eastAsia="zh-CN"/>
        </w:rPr>
        <w:t>for</w:t>
      </w:r>
      <w:r w:rsidR="00961A20">
        <w:rPr>
          <w:lang w:val="en-US" w:eastAsia="zh-CN"/>
        </w:rPr>
        <w:t xml:space="preserve"> </w:t>
      </w:r>
      <w:r w:rsidR="00961A20">
        <w:rPr>
          <w:rFonts w:hint="eastAsia"/>
          <w:lang w:val="en-US" w:eastAsia="zh-CN"/>
        </w:rPr>
        <w:t>all</w:t>
      </w:r>
      <w:r w:rsidR="00961A20">
        <w:rPr>
          <w:lang w:val="en-US" w:eastAsia="zh-CN"/>
        </w:rPr>
        <w:t xml:space="preserve"> SCSs </w:t>
      </w:r>
      <w:r>
        <w:rPr>
          <w:lang w:val="en-US" w:eastAsia="zh-CN"/>
        </w:rPr>
        <w:t>for</w:t>
      </w:r>
      <w:r w:rsidR="001F5C73">
        <w:rPr>
          <w:lang w:val="en-US" w:eastAsia="zh-CN"/>
        </w:rPr>
        <w:t xml:space="preserve"> a</w:t>
      </w:r>
      <w:r>
        <w:rPr>
          <w:lang w:val="en-US" w:eastAsia="zh-CN"/>
        </w:rPr>
        <w:t xml:space="preserve"> shared spectrum operation</w:t>
      </w:r>
      <w:r w:rsidR="00961A20">
        <w:rPr>
          <w:lang w:val="en-US" w:eastAsia="zh-CN"/>
        </w:rPr>
        <w:t>,</w:t>
      </w:r>
      <w:r>
        <w:rPr>
          <w:lang w:val="en-US" w:eastAsia="zh-CN"/>
        </w:rPr>
        <w:t xml:space="preserve"> in order to avoid unnecessary LBT attempts </w:t>
      </w:r>
      <w:r w:rsidR="00F17F72">
        <w:rPr>
          <w:lang w:val="en-US" w:eastAsia="zh-CN"/>
        </w:rPr>
        <w:t xml:space="preserve">before individual PUSCHs </w:t>
      </w:r>
      <w:r w:rsidR="001F5C73">
        <w:rPr>
          <w:lang w:val="en-US" w:eastAsia="zh-CN"/>
        </w:rPr>
        <w:t xml:space="preserve">are </w:t>
      </w:r>
      <w:r>
        <w:rPr>
          <w:lang w:val="en-US" w:eastAsia="zh-CN"/>
        </w:rPr>
        <w:t>due to receiv</w:t>
      </w:r>
      <w:r w:rsidR="001F5C73">
        <w:rPr>
          <w:lang w:val="en-US" w:eastAsia="zh-CN"/>
        </w:rPr>
        <w:t>e</w:t>
      </w:r>
      <w:r w:rsidR="00F17F72">
        <w:rPr>
          <w:lang w:val="en-US" w:eastAsia="zh-CN"/>
        </w:rPr>
        <w:t xml:space="preserve"> </w:t>
      </w:r>
      <w:r>
        <w:rPr>
          <w:lang w:val="en-US" w:eastAsia="zh-CN"/>
        </w:rPr>
        <w:t>UL grants</w:t>
      </w:r>
      <w:r w:rsidR="00F17F72">
        <w:rPr>
          <w:lang w:val="en-US" w:eastAsia="zh-CN"/>
        </w:rPr>
        <w:t xml:space="preserve"> in DL. </w:t>
      </w:r>
      <w:r>
        <w:rPr>
          <w:lang w:val="en-US" w:eastAsia="zh-CN"/>
        </w:rPr>
        <w:t xml:space="preserve"> </w:t>
      </w:r>
    </w:p>
    <w:tbl>
      <w:tblPr>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1562"/>
        <w:gridCol w:w="2795"/>
        <w:gridCol w:w="1260"/>
        <w:gridCol w:w="924"/>
        <w:gridCol w:w="1907"/>
      </w:tblGrid>
      <w:tr w:rsidR="00F22BC2" w:rsidRPr="0054772E" w14:paraId="4CCCE701" w14:textId="77777777" w:rsidTr="00194C9D">
        <w:tc>
          <w:tcPr>
            <w:tcW w:w="858" w:type="dxa"/>
          </w:tcPr>
          <w:p w14:paraId="5F510B26" w14:textId="4ED5106E" w:rsidR="00F22BC2" w:rsidRPr="0054772E" w:rsidRDefault="00F22BC2" w:rsidP="00194C9D">
            <w:pPr>
              <w:pStyle w:val="TAL"/>
              <w:jc w:val="center"/>
            </w:pPr>
            <w:r w:rsidRPr="00363531">
              <w:rPr>
                <w:rFonts w:cs="Arial"/>
                <w:b/>
                <w:szCs w:val="18"/>
              </w:rPr>
              <w:t>Index</w:t>
            </w:r>
          </w:p>
        </w:tc>
        <w:tc>
          <w:tcPr>
            <w:tcW w:w="1562" w:type="dxa"/>
          </w:tcPr>
          <w:p w14:paraId="432595A9" w14:textId="5EE42307" w:rsidR="00F22BC2" w:rsidRPr="0054772E" w:rsidRDefault="00F22BC2" w:rsidP="00194C9D">
            <w:pPr>
              <w:pStyle w:val="TAL"/>
              <w:jc w:val="center"/>
            </w:pPr>
            <w:r w:rsidRPr="00363531">
              <w:rPr>
                <w:rFonts w:cs="Arial"/>
                <w:b/>
                <w:szCs w:val="18"/>
              </w:rPr>
              <w:t>Feature group</w:t>
            </w:r>
          </w:p>
        </w:tc>
        <w:tc>
          <w:tcPr>
            <w:tcW w:w="2795" w:type="dxa"/>
          </w:tcPr>
          <w:p w14:paraId="13EB3A9B" w14:textId="71209FED" w:rsidR="00F22BC2" w:rsidRPr="0054772E" w:rsidRDefault="00F22BC2" w:rsidP="00194C9D">
            <w:pPr>
              <w:pStyle w:val="TAL"/>
              <w:jc w:val="center"/>
            </w:pPr>
            <w:r w:rsidRPr="00363531">
              <w:rPr>
                <w:rFonts w:cs="Arial"/>
                <w:b/>
                <w:szCs w:val="18"/>
              </w:rPr>
              <w:t>Components</w:t>
            </w:r>
          </w:p>
        </w:tc>
        <w:tc>
          <w:tcPr>
            <w:tcW w:w="1260" w:type="dxa"/>
          </w:tcPr>
          <w:p w14:paraId="4234075A" w14:textId="0BA445E1" w:rsidR="00F22BC2" w:rsidRPr="0054772E" w:rsidRDefault="00F22BC2" w:rsidP="00194C9D">
            <w:pPr>
              <w:pStyle w:val="TAL"/>
              <w:jc w:val="center"/>
            </w:pPr>
            <w:r w:rsidRPr="00363531">
              <w:rPr>
                <w:rFonts w:cs="Arial"/>
                <w:b/>
                <w:szCs w:val="18"/>
              </w:rPr>
              <w:t>Prerequisite feature groups</w:t>
            </w:r>
          </w:p>
        </w:tc>
        <w:tc>
          <w:tcPr>
            <w:tcW w:w="924" w:type="dxa"/>
          </w:tcPr>
          <w:p w14:paraId="610AE6A1" w14:textId="3819891A" w:rsidR="00F22BC2" w:rsidRPr="0054772E" w:rsidRDefault="00F22BC2" w:rsidP="00194C9D">
            <w:pPr>
              <w:pStyle w:val="TAL"/>
              <w:jc w:val="center"/>
            </w:pPr>
            <w:r w:rsidRPr="00363531">
              <w:rPr>
                <w:rFonts w:cs="Arial"/>
                <w:b/>
                <w:color w:val="000000" w:themeColor="text1"/>
                <w:szCs w:val="18"/>
              </w:rPr>
              <w:t>Type</w:t>
            </w:r>
          </w:p>
        </w:tc>
        <w:tc>
          <w:tcPr>
            <w:tcW w:w="1907" w:type="dxa"/>
          </w:tcPr>
          <w:p w14:paraId="7A3E8DA5" w14:textId="46AD8568" w:rsidR="00F22BC2" w:rsidRPr="0054772E" w:rsidRDefault="00F22BC2" w:rsidP="00194C9D">
            <w:pPr>
              <w:pStyle w:val="TAL"/>
              <w:jc w:val="center"/>
            </w:pPr>
            <w:r w:rsidRPr="00363531">
              <w:rPr>
                <w:rFonts w:cs="Arial"/>
                <w:b/>
                <w:color w:val="000000" w:themeColor="text1"/>
                <w:szCs w:val="18"/>
              </w:rPr>
              <w:t>Mandatory/Optional</w:t>
            </w:r>
          </w:p>
        </w:tc>
      </w:tr>
      <w:tr w:rsidR="00F22BC2" w:rsidRPr="0054772E" w14:paraId="688945BD" w14:textId="77777777" w:rsidTr="00194C9D">
        <w:tc>
          <w:tcPr>
            <w:tcW w:w="858" w:type="dxa"/>
          </w:tcPr>
          <w:p w14:paraId="133F8465" w14:textId="77777777" w:rsidR="00F22BC2" w:rsidRPr="0054772E" w:rsidRDefault="00F22BC2" w:rsidP="00F22BC2">
            <w:pPr>
              <w:pStyle w:val="TAL"/>
              <w:spacing w:beforeLines="50" w:before="120" w:afterLines="50" w:after="120"/>
            </w:pPr>
            <w:r w:rsidRPr="0054772E">
              <w:t>10-17</w:t>
            </w:r>
          </w:p>
        </w:tc>
        <w:tc>
          <w:tcPr>
            <w:tcW w:w="1562" w:type="dxa"/>
          </w:tcPr>
          <w:p w14:paraId="06C6C826" w14:textId="77777777" w:rsidR="00F22BC2" w:rsidRPr="0054772E" w:rsidRDefault="00F22BC2" w:rsidP="00F22BC2">
            <w:pPr>
              <w:pStyle w:val="TAL"/>
              <w:spacing w:beforeLines="50" w:before="120" w:afterLines="50" w:after="120"/>
            </w:pPr>
            <w:r w:rsidRPr="0054772E">
              <w:t>Multi-PUSCH UL grant</w:t>
            </w:r>
          </w:p>
        </w:tc>
        <w:tc>
          <w:tcPr>
            <w:tcW w:w="2795" w:type="dxa"/>
          </w:tcPr>
          <w:p w14:paraId="12F908CA" w14:textId="77777777" w:rsidR="00F22BC2" w:rsidRPr="0054772E" w:rsidRDefault="00F22BC2" w:rsidP="00F22BC2">
            <w:pPr>
              <w:pStyle w:val="TAL"/>
              <w:spacing w:beforeLines="50" w:before="120" w:afterLines="50" w:after="120"/>
            </w:pPr>
            <w:r w:rsidRPr="0054772E">
              <w:t xml:space="preserve">1. Support of scheduling up to 8 PUSCH with a single DCI 0_1 </w:t>
            </w:r>
          </w:p>
        </w:tc>
        <w:tc>
          <w:tcPr>
            <w:tcW w:w="1260" w:type="dxa"/>
          </w:tcPr>
          <w:p w14:paraId="79DD0589" w14:textId="77777777" w:rsidR="00F22BC2" w:rsidRPr="0054772E" w:rsidRDefault="00F22BC2" w:rsidP="00F22BC2">
            <w:pPr>
              <w:pStyle w:val="TAL"/>
              <w:spacing w:beforeLines="50" w:before="120" w:afterLines="50" w:after="120"/>
            </w:pPr>
          </w:p>
        </w:tc>
        <w:tc>
          <w:tcPr>
            <w:tcW w:w="924" w:type="dxa"/>
          </w:tcPr>
          <w:p w14:paraId="51BDB547" w14:textId="6084A153" w:rsidR="00F22BC2" w:rsidRPr="0054772E" w:rsidRDefault="00F22BC2" w:rsidP="00F22BC2">
            <w:pPr>
              <w:pStyle w:val="TAL"/>
              <w:spacing w:beforeLines="50" w:before="120" w:afterLines="50" w:after="120"/>
            </w:pPr>
            <w:r w:rsidRPr="00817CB4">
              <w:rPr>
                <w:rFonts w:cs="Arial"/>
                <w:color w:val="000000" w:themeColor="text1"/>
                <w:szCs w:val="18"/>
              </w:rPr>
              <w:t>Per band</w:t>
            </w:r>
          </w:p>
        </w:tc>
        <w:tc>
          <w:tcPr>
            <w:tcW w:w="1907" w:type="dxa"/>
          </w:tcPr>
          <w:p w14:paraId="5E6BCC4B" w14:textId="3051EB54" w:rsidR="00F22BC2" w:rsidRPr="0054772E" w:rsidRDefault="00F22BC2" w:rsidP="00F22BC2">
            <w:pPr>
              <w:pStyle w:val="TAL"/>
              <w:spacing w:beforeLines="50" w:before="120" w:afterLines="50" w:after="120"/>
            </w:pPr>
            <w:r w:rsidRPr="0054772E">
              <w:t xml:space="preserve">Optional with capability </w:t>
            </w:r>
            <w:proofErr w:type="spellStart"/>
            <w:r w:rsidRPr="0054772E">
              <w:t>signalling</w:t>
            </w:r>
            <w:proofErr w:type="spellEnd"/>
          </w:p>
        </w:tc>
      </w:tr>
    </w:tbl>
    <w:p w14:paraId="7C143F67" w14:textId="60FDDBF7" w:rsidR="008E5D9D" w:rsidRDefault="00F17F72" w:rsidP="00F17F72">
      <w:pPr>
        <w:spacing w:beforeLines="50" w:before="120" w:afterLines="50"/>
        <w:rPr>
          <w:lang w:val="en-US" w:eastAsia="zh-CN"/>
        </w:rPr>
      </w:pPr>
      <w:r>
        <w:rPr>
          <w:lang w:val="en-US" w:eastAsia="zh-CN"/>
        </w:rPr>
        <w:t>When this feature group was captured in TS38.306</w:t>
      </w:r>
      <w:r w:rsidR="00F22BC2">
        <w:rPr>
          <w:lang w:val="en-US" w:eastAsia="zh-CN"/>
        </w:rPr>
        <w:t xml:space="preserve"> [</w:t>
      </w:r>
      <w:r w:rsidR="00915B78">
        <w:rPr>
          <w:lang w:val="en-US" w:eastAsia="zh-CN"/>
        </w:rPr>
        <w:t>3</w:t>
      </w:r>
      <w:r w:rsidR="00F22BC2">
        <w:rPr>
          <w:lang w:val="en-US" w:eastAsia="zh-CN"/>
        </w:rPr>
        <w:t>]</w:t>
      </w:r>
      <w:r>
        <w:rPr>
          <w:lang w:val="en-US" w:eastAsia="zh-CN"/>
        </w:rPr>
        <w:t xml:space="preserve">, the restriction </w:t>
      </w:r>
      <w:r w:rsidR="001F5C73">
        <w:rPr>
          <w:lang w:val="en-US" w:eastAsia="zh-CN"/>
        </w:rPr>
        <w:t xml:space="preserve">to apply this </w:t>
      </w:r>
      <w:r>
        <w:rPr>
          <w:lang w:val="en-US" w:eastAsia="zh-CN"/>
        </w:rPr>
        <w:t xml:space="preserve">on </w:t>
      </w:r>
      <w:r w:rsidR="00FC4980">
        <w:rPr>
          <w:lang w:val="en-US" w:eastAsia="zh-CN"/>
        </w:rPr>
        <w:t xml:space="preserve">only the </w:t>
      </w:r>
      <w:r>
        <w:rPr>
          <w:lang w:val="en-US" w:eastAsia="zh-CN"/>
        </w:rPr>
        <w:t xml:space="preserve">unlicensed band </w:t>
      </w:r>
      <w:r w:rsidR="001F5C73">
        <w:rPr>
          <w:lang w:val="en-US" w:eastAsia="zh-CN"/>
        </w:rPr>
        <w:t>was</w:t>
      </w:r>
      <w:r>
        <w:rPr>
          <w:lang w:val="en-US" w:eastAsia="zh-CN"/>
        </w:rPr>
        <w:t xml:space="preserve"> removed. It was also extended to FR2-1 for all SCS.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673"/>
        <w:gridCol w:w="673"/>
        <w:gridCol w:w="673"/>
        <w:gridCol w:w="674"/>
      </w:tblGrid>
      <w:tr w:rsidR="001A049B" w:rsidRPr="001A049B" w14:paraId="28D4A94A" w14:textId="77777777" w:rsidTr="00961A20">
        <w:tc>
          <w:tcPr>
            <w:tcW w:w="6516" w:type="dxa"/>
          </w:tcPr>
          <w:p w14:paraId="5C80AF21" w14:textId="097CD448" w:rsidR="001A049B" w:rsidRPr="00194C9D" w:rsidRDefault="001A049B" w:rsidP="00194C9D">
            <w:pPr>
              <w:pStyle w:val="TAL"/>
              <w:jc w:val="center"/>
              <w:rPr>
                <w:rFonts w:cs="Arial"/>
                <w:b/>
                <w:szCs w:val="18"/>
              </w:rPr>
            </w:pPr>
            <w:r w:rsidRPr="00194C9D">
              <w:rPr>
                <w:rFonts w:cs="Arial"/>
                <w:b/>
                <w:szCs w:val="18"/>
              </w:rPr>
              <w:t>Definitions for parameters</w:t>
            </w:r>
          </w:p>
        </w:tc>
        <w:tc>
          <w:tcPr>
            <w:tcW w:w="673" w:type="dxa"/>
          </w:tcPr>
          <w:p w14:paraId="4FCB7169" w14:textId="14E8939E" w:rsidR="001A049B" w:rsidRPr="00194C9D" w:rsidRDefault="001A049B" w:rsidP="00194C9D">
            <w:pPr>
              <w:pStyle w:val="TAC"/>
              <w:rPr>
                <w:rFonts w:cs="Arial"/>
                <w:b/>
                <w:szCs w:val="18"/>
                <w:lang w:val="x-none" w:eastAsia="en-US"/>
              </w:rPr>
            </w:pPr>
            <w:r w:rsidRPr="00194C9D">
              <w:rPr>
                <w:rFonts w:cs="Arial"/>
                <w:b/>
                <w:szCs w:val="18"/>
                <w:lang w:val="x-none" w:eastAsia="en-US"/>
              </w:rPr>
              <w:t>Per</w:t>
            </w:r>
          </w:p>
        </w:tc>
        <w:tc>
          <w:tcPr>
            <w:tcW w:w="673" w:type="dxa"/>
          </w:tcPr>
          <w:p w14:paraId="4ACA9C9D" w14:textId="3973D67C" w:rsidR="001A049B" w:rsidRPr="00194C9D" w:rsidRDefault="001A049B" w:rsidP="00194C9D">
            <w:pPr>
              <w:pStyle w:val="TAC"/>
              <w:rPr>
                <w:rFonts w:cs="Arial"/>
                <w:b/>
                <w:szCs w:val="18"/>
                <w:lang w:val="x-none" w:eastAsia="en-US"/>
              </w:rPr>
            </w:pPr>
            <w:r w:rsidRPr="00194C9D">
              <w:rPr>
                <w:rFonts w:cs="Arial"/>
                <w:b/>
                <w:szCs w:val="18"/>
                <w:lang w:val="x-none" w:eastAsia="en-US"/>
              </w:rPr>
              <w:t>M</w:t>
            </w:r>
          </w:p>
        </w:tc>
        <w:tc>
          <w:tcPr>
            <w:tcW w:w="673" w:type="dxa"/>
          </w:tcPr>
          <w:p w14:paraId="59E71A36" w14:textId="2BF834D4" w:rsidR="001A049B" w:rsidRPr="00194C9D" w:rsidRDefault="001A049B" w:rsidP="00194C9D">
            <w:pPr>
              <w:pStyle w:val="TAC"/>
              <w:rPr>
                <w:rFonts w:cs="Arial"/>
                <w:b/>
                <w:szCs w:val="18"/>
                <w:lang w:val="x-none" w:eastAsia="en-US"/>
              </w:rPr>
            </w:pPr>
            <w:r w:rsidRPr="00194C9D">
              <w:rPr>
                <w:rFonts w:cs="Arial"/>
                <w:b/>
                <w:szCs w:val="18"/>
                <w:lang w:val="x-none" w:eastAsia="en-US"/>
              </w:rPr>
              <w:t>FDD-TDD DIFF</w:t>
            </w:r>
          </w:p>
        </w:tc>
        <w:tc>
          <w:tcPr>
            <w:tcW w:w="674" w:type="dxa"/>
          </w:tcPr>
          <w:p w14:paraId="11E56808" w14:textId="6C0F846D" w:rsidR="001A049B" w:rsidRPr="00194C9D" w:rsidRDefault="001A049B" w:rsidP="00194C9D">
            <w:pPr>
              <w:pStyle w:val="TAC"/>
              <w:rPr>
                <w:rFonts w:cs="Arial"/>
                <w:b/>
                <w:szCs w:val="18"/>
                <w:lang w:val="x-none" w:eastAsia="en-US"/>
              </w:rPr>
            </w:pPr>
            <w:r w:rsidRPr="00194C9D">
              <w:rPr>
                <w:rFonts w:cs="Arial"/>
                <w:b/>
                <w:szCs w:val="18"/>
                <w:lang w:val="x-none" w:eastAsia="en-US"/>
              </w:rPr>
              <w:t>FR1-FR2 DIFF</w:t>
            </w:r>
          </w:p>
        </w:tc>
      </w:tr>
      <w:tr w:rsidR="00F17F72" w:rsidRPr="00E04032" w14:paraId="7C95C2DD" w14:textId="77777777" w:rsidTr="00961A20">
        <w:tc>
          <w:tcPr>
            <w:tcW w:w="6516" w:type="dxa"/>
          </w:tcPr>
          <w:p w14:paraId="16504F00" w14:textId="77777777" w:rsidR="00F17F72" w:rsidRPr="00E04032" w:rsidRDefault="00F17F72" w:rsidP="00F17F72">
            <w:pPr>
              <w:pStyle w:val="TAL"/>
              <w:spacing w:beforeLines="50" w:before="120" w:afterLines="50" w:after="120"/>
              <w:rPr>
                <w:b/>
                <w:i/>
              </w:rPr>
            </w:pPr>
            <w:r w:rsidRPr="00E04032">
              <w:rPr>
                <w:b/>
                <w:i/>
              </w:rPr>
              <w:t>multiPUSCH-UL-grant-r16</w:t>
            </w:r>
          </w:p>
          <w:p w14:paraId="21F3729E" w14:textId="77777777" w:rsidR="00F17F72" w:rsidRPr="00E04032" w:rsidRDefault="00F17F72" w:rsidP="00F17F72">
            <w:pPr>
              <w:pStyle w:val="TAL"/>
              <w:spacing w:beforeLines="50" w:before="120" w:afterLines="50" w:after="120"/>
            </w:pPr>
            <w:r w:rsidRPr="00E04032">
              <w:t>Indicates whether the UE supports scheduling up to 8 PUSCH with a single DCI 0_1.</w:t>
            </w:r>
            <w:r w:rsidRPr="00E04032">
              <w:rPr>
                <w:rFonts w:cs="Arial"/>
                <w:szCs w:val="18"/>
              </w:rPr>
              <w:t xml:space="preserve"> </w:t>
            </w:r>
            <w:r w:rsidRPr="00F17F72">
              <w:rPr>
                <w:rFonts w:cs="Arial"/>
                <w:szCs w:val="18"/>
                <w:highlight w:val="yellow"/>
              </w:rPr>
              <w:t>This capability is also applicable to a frequency band that does not require shared spectrum access.</w:t>
            </w:r>
          </w:p>
        </w:tc>
        <w:tc>
          <w:tcPr>
            <w:tcW w:w="673" w:type="dxa"/>
          </w:tcPr>
          <w:p w14:paraId="1380D30B" w14:textId="77777777" w:rsidR="00F17F72" w:rsidRPr="00E04032" w:rsidRDefault="00F17F72" w:rsidP="00F17F72">
            <w:pPr>
              <w:pStyle w:val="TAC"/>
              <w:spacing w:beforeLines="50" w:before="120" w:afterLines="50" w:after="120"/>
            </w:pPr>
            <w:r w:rsidRPr="00E04032">
              <w:t>Band</w:t>
            </w:r>
          </w:p>
        </w:tc>
        <w:tc>
          <w:tcPr>
            <w:tcW w:w="673" w:type="dxa"/>
          </w:tcPr>
          <w:p w14:paraId="502D16F3" w14:textId="77777777" w:rsidR="00F17F72" w:rsidRPr="00E04032" w:rsidRDefault="00F17F72" w:rsidP="00F17F72">
            <w:pPr>
              <w:pStyle w:val="TAC"/>
              <w:spacing w:beforeLines="50" w:before="120" w:afterLines="50" w:after="120"/>
            </w:pPr>
            <w:r w:rsidRPr="00E04032">
              <w:t>No</w:t>
            </w:r>
          </w:p>
        </w:tc>
        <w:tc>
          <w:tcPr>
            <w:tcW w:w="673" w:type="dxa"/>
          </w:tcPr>
          <w:p w14:paraId="6CD64CD4" w14:textId="77777777" w:rsidR="00F17F72" w:rsidRPr="00E04032" w:rsidRDefault="00F17F72" w:rsidP="00F17F72">
            <w:pPr>
              <w:pStyle w:val="TAC"/>
              <w:spacing w:beforeLines="50" w:before="120" w:afterLines="50" w:after="120"/>
            </w:pPr>
            <w:r w:rsidRPr="00E04032">
              <w:t>N/A</w:t>
            </w:r>
          </w:p>
        </w:tc>
        <w:tc>
          <w:tcPr>
            <w:tcW w:w="674" w:type="dxa"/>
          </w:tcPr>
          <w:p w14:paraId="744E5813" w14:textId="77777777" w:rsidR="00F17F72" w:rsidRPr="00E04032" w:rsidRDefault="00F17F72" w:rsidP="00F17F72">
            <w:pPr>
              <w:pStyle w:val="TAC"/>
              <w:spacing w:beforeLines="50" w:before="120" w:afterLines="50" w:after="120"/>
            </w:pPr>
            <w:r w:rsidRPr="00E04032">
              <w:t>N/A</w:t>
            </w:r>
          </w:p>
        </w:tc>
      </w:tr>
    </w:tbl>
    <w:p w14:paraId="45C787E5" w14:textId="68B5AD62" w:rsidR="00817CB4" w:rsidRDefault="00F17F72" w:rsidP="00961A20">
      <w:pPr>
        <w:spacing w:beforeLines="50" w:before="120" w:afterLines="50"/>
        <w:rPr>
          <w:lang w:val="en-US" w:eastAsia="zh-CN"/>
        </w:rPr>
      </w:pPr>
      <w:r>
        <w:rPr>
          <w:rFonts w:hint="eastAsia"/>
          <w:lang w:val="en-US" w:eastAsia="zh-CN"/>
        </w:rPr>
        <w:t>I</w:t>
      </w:r>
      <w:r>
        <w:rPr>
          <w:lang w:val="en-US" w:eastAsia="zh-CN"/>
        </w:rPr>
        <w:t xml:space="preserve">n </w:t>
      </w:r>
      <w:r w:rsidRPr="00817CB4">
        <w:rPr>
          <w:b/>
          <w:lang w:val="en-US" w:eastAsia="zh-CN"/>
        </w:rPr>
        <w:t>Rel-17 FR2-2</w:t>
      </w:r>
      <w:r>
        <w:rPr>
          <w:lang w:val="en-US" w:eastAsia="zh-CN"/>
        </w:rPr>
        <w:t xml:space="preserve">, </w:t>
      </w:r>
      <w:r w:rsidR="001F5C73">
        <w:rPr>
          <w:lang w:val="en-US" w:eastAsia="zh-CN"/>
        </w:rPr>
        <w:t xml:space="preserve">the feature for </w:t>
      </w:r>
      <w:r>
        <w:rPr>
          <w:lang w:val="en-US" w:eastAsia="zh-CN"/>
        </w:rPr>
        <w:t>non-contiguous multi-PUSCH scheduling with single DCI 0_1 w</w:t>
      </w:r>
      <w:r w:rsidR="001F5C73">
        <w:rPr>
          <w:lang w:val="en-US" w:eastAsia="zh-CN"/>
        </w:rPr>
        <w:t>as</w:t>
      </w:r>
      <w:r>
        <w:rPr>
          <w:lang w:val="en-US" w:eastAsia="zh-CN"/>
        </w:rPr>
        <w:t xml:space="preserve"> </w:t>
      </w:r>
      <w:r w:rsidR="00817CB4">
        <w:rPr>
          <w:lang w:val="en-US" w:eastAsia="zh-CN"/>
        </w:rPr>
        <w:t>design</w:t>
      </w:r>
      <w:r w:rsidR="001F5C73">
        <w:rPr>
          <w:lang w:val="en-US" w:eastAsia="zh-CN"/>
        </w:rPr>
        <w:t>ed</w:t>
      </w:r>
      <w:r w:rsidR="00817CB4">
        <w:rPr>
          <w:lang w:val="en-US" w:eastAsia="zh-CN"/>
        </w:rPr>
        <w:t xml:space="preserve"> based on its contiguous version for 480kHz and 960kHz SCS in order to reduce the PDCCH BD within the unit time. </w:t>
      </w:r>
      <w:r w:rsidR="00FC4980">
        <w:rPr>
          <w:lang w:val="en-US" w:eastAsia="zh-CN"/>
        </w:rPr>
        <w:t>T</w:t>
      </w:r>
      <w:r w:rsidR="00817CB4">
        <w:rPr>
          <w:lang w:val="en-US" w:eastAsia="zh-CN"/>
        </w:rPr>
        <w:t xml:space="preserve">hey </w:t>
      </w:r>
      <w:r w:rsidR="00FC4980">
        <w:rPr>
          <w:lang w:val="en-US" w:eastAsia="zh-CN"/>
        </w:rPr>
        <w:t>we</w:t>
      </w:r>
      <w:r w:rsidR="00817CB4">
        <w:rPr>
          <w:lang w:val="en-US" w:eastAsia="zh-CN"/>
        </w:rPr>
        <w:t xml:space="preserve">re included as </w:t>
      </w:r>
      <w:r w:rsidR="00FC4980">
        <w:rPr>
          <w:lang w:val="en-US" w:eastAsia="zh-CN"/>
        </w:rPr>
        <w:t xml:space="preserve">a </w:t>
      </w:r>
      <w:r w:rsidR="00817CB4">
        <w:rPr>
          <w:lang w:val="en-US" w:eastAsia="zh-CN"/>
        </w:rPr>
        <w:t xml:space="preserve">component of </w:t>
      </w:r>
      <w:r w:rsidR="00FC4980">
        <w:rPr>
          <w:lang w:val="en-US" w:eastAsia="zh-CN"/>
        </w:rPr>
        <w:t xml:space="preserve">the </w:t>
      </w:r>
      <w:r w:rsidR="00817CB4">
        <w:rPr>
          <w:lang w:val="en-US" w:eastAsia="zh-CN"/>
        </w:rPr>
        <w:t xml:space="preserve">FG </w:t>
      </w:r>
      <w:r w:rsidR="00F23F54">
        <w:rPr>
          <w:lang w:val="en-US" w:eastAsia="zh-CN"/>
        </w:rPr>
        <w:t>for basic support of 480kHz and 960kHz SCS for UL</w:t>
      </w:r>
      <w:r w:rsidR="00FC4980">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01"/>
        <w:gridCol w:w="2614"/>
        <w:gridCol w:w="1257"/>
        <w:gridCol w:w="916"/>
        <w:gridCol w:w="1907"/>
      </w:tblGrid>
      <w:tr w:rsidR="00FC4980" w:rsidRPr="00817CB4" w14:paraId="6B2D8F8C" w14:textId="77777777" w:rsidTr="00961A20">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AB7EE7" w14:textId="77E6A908" w:rsidR="00FC4980" w:rsidRPr="00194C9D" w:rsidRDefault="00FC4980" w:rsidP="00194C9D">
            <w:pPr>
              <w:pStyle w:val="TAL"/>
              <w:jc w:val="center"/>
              <w:rPr>
                <w:rFonts w:cs="Arial"/>
                <w:b/>
                <w:szCs w:val="18"/>
              </w:rPr>
            </w:pPr>
            <w:r w:rsidRPr="00194C9D">
              <w:rPr>
                <w:rFonts w:cs="Arial"/>
                <w:b/>
                <w:szCs w:val="18"/>
              </w:rPr>
              <w:t>Index</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3068D8" w14:textId="66EFA059" w:rsidR="00FC4980" w:rsidRPr="00194C9D" w:rsidRDefault="00FC4980" w:rsidP="00194C9D">
            <w:pPr>
              <w:pStyle w:val="TAL"/>
              <w:jc w:val="center"/>
              <w:rPr>
                <w:rFonts w:cs="Arial"/>
                <w:b/>
                <w:szCs w:val="18"/>
              </w:rPr>
            </w:pPr>
            <w:r w:rsidRPr="00194C9D">
              <w:rPr>
                <w:rFonts w:cs="Arial"/>
                <w:b/>
                <w:szCs w:val="18"/>
              </w:rPr>
              <w:t>Feature group</w:t>
            </w:r>
          </w:p>
        </w:tc>
        <w:tc>
          <w:tcPr>
            <w:tcW w:w="3054" w:type="dxa"/>
            <w:tcBorders>
              <w:top w:val="single" w:sz="4" w:space="0" w:color="auto"/>
              <w:left w:val="single" w:sz="4" w:space="0" w:color="auto"/>
              <w:bottom w:val="single" w:sz="4" w:space="0" w:color="auto"/>
              <w:right w:val="single" w:sz="4" w:space="0" w:color="auto"/>
            </w:tcBorders>
            <w:shd w:val="clear" w:color="auto" w:fill="auto"/>
          </w:tcPr>
          <w:p w14:paraId="5932E2EF" w14:textId="11E76DB2" w:rsidR="00FC4980" w:rsidRPr="00194C9D" w:rsidRDefault="00FC4980" w:rsidP="00194C9D">
            <w:pPr>
              <w:pStyle w:val="TAL"/>
              <w:jc w:val="center"/>
              <w:rPr>
                <w:rFonts w:cs="Arial"/>
                <w:b/>
                <w:szCs w:val="18"/>
              </w:rPr>
            </w:pPr>
            <w:r w:rsidRPr="00194C9D">
              <w:rPr>
                <w:rFonts w:cs="Arial"/>
                <w:b/>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DB12" w14:textId="766806B3" w:rsidR="00FC4980" w:rsidRPr="00194C9D" w:rsidRDefault="00FC4980" w:rsidP="00194C9D">
            <w:pPr>
              <w:pStyle w:val="TAL"/>
              <w:jc w:val="center"/>
              <w:rPr>
                <w:rFonts w:cs="Arial"/>
                <w:b/>
                <w:szCs w:val="18"/>
              </w:rPr>
            </w:pPr>
            <w:r w:rsidRPr="00194C9D">
              <w:rPr>
                <w:rFonts w:cs="Arial"/>
                <w:b/>
                <w:szCs w:val="18"/>
              </w:rPr>
              <w:t>Prerequisite feature groups</w:t>
            </w:r>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7038F8C2" w14:textId="4AF29B95" w:rsidR="00FC4980" w:rsidRPr="00194C9D" w:rsidRDefault="00FC4980" w:rsidP="00194C9D">
            <w:pPr>
              <w:pStyle w:val="TAL"/>
              <w:jc w:val="center"/>
              <w:rPr>
                <w:rFonts w:cs="Arial"/>
                <w:b/>
                <w:szCs w:val="18"/>
              </w:rPr>
            </w:pPr>
            <w:r w:rsidRPr="00194C9D">
              <w:rPr>
                <w:rFonts w:cs="Arial"/>
                <w:b/>
                <w:szCs w:val="18"/>
              </w:rPr>
              <w:t>Type</w:t>
            </w: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54AC25A8" w14:textId="0DAAFE89" w:rsidR="00FC4980" w:rsidRPr="00194C9D" w:rsidRDefault="00FC4980" w:rsidP="00194C9D">
            <w:pPr>
              <w:pStyle w:val="TAL"/>
              <w:jc w:val="center"/>
              <w:rPr>
                <w:rFonts w:cs="Arial"/>
                <w:b/>
                <w:szCs w:val="18"/>
              </w:rPr>
            </w:pPr>
            <w:r w:rsidRPr="00194C9D">
              <w:rPr>
                <w:rFonts w:cs="Arial"/>
                <w:b/>
                <w:szCs w:val="18"/>
              </w:rPr>
              <w:t>Mandatory/Optional</w:t>
            </w:r>
          </w:p>
        </w:tc>
      </w:tr>
      <w:tr w:rsidR="00817CB4" w:rsidRPr="00817CB4" w14:paraId="3F2C37D9" w14:textId="77777777" w:rsidTr="00961A20">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28B92EB"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24-4a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900C39"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480KHz SCS support for UL</w:t>
            </w:r>
          </w:p>
        </w:tc>
        <w:tc>
          <w:tcPr>
            <w:tcW w:w="3054" w:type="dxa"/>
            <w:tcBorders>
              <w:top w:val="single" w:sz="4" w:space="0" w:color="auto"/>
              <w:left w:val="single" w:sz="4" w:space="0" w:color="auto"/>
              <w:bottom w:val="single" w:sz="4" w:space="0" w:color="auto"/>
              <w:right w:val="single" w:sz="4" w:space="0" w:color="auto"/>
            </w:tcBorders>
            <w:shd w:val="clear" w:color="auto" w:fill="auto"/>
          </w:tcPr>
          <w:p w14:paraId="3431D228"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1. PRACH with 480KHz and length 139</w:t>
            </w:r>
          </w:p>
          <w:p w14:paraId="76580E23"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 xml:space="preserve">2. 480KHz SCS for UL data </w:t>
            </w:r>
            <w:r w:rsidRPr="00817CB4">
              <w:rPr>
                <w:rFonts w:ascii="Arial" w:hAnsi="Arial" w:cs="Arial"/>
                <w:color w:val="000000" w:themeColor="text1"/>
                <w:sz w:val="18"/>
                <w:szCs w:val="18"/>
              </w:rPr>
              <w:lastRenderedPageBreak/>
              <w:t>and control channels and reference signal transmission in FR2-2</w:t>
            </w:r>
          </w:p>
          <w:p w14:paraId="2B234B1A"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highlight w:val="yellow"/>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FDFD"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lastRenderedPageBreak/>
              <w:t>24-1a, 24-4</w:t>
            </w:r>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15D3E9D3"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Per band</w:t>
            </w: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5F46EE2E"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Optional with capability signalling</w:t>
            </w:r>
          </w:p>
        </w:tc>
      </w:tr>
      <w:tr w:rsidR="00817CB4" w:rsidRPr="00817CB4" w14:paraId="05B22D5C" w14:textId="77777777" w:rsidTr="00961A20">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F8701F"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24-5a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F2407B"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960KHz SCS support for UL</w:t>
            </w:r>
          </w:p>
        </w:tc>
        <w:tc>
          <w:tcPr>
            <w:tcW w:w="3054" w:type="dxa"/>
            <w:tcBorders>
              <w:top w:val="single" w:sz="4" w:space="0" w:color="auto"/>
              <w:left w:val="single" w:sz="4" w:space="0" w:color="auto"/>
              <w:bottom w:val="single" w:sz="4" w:space="0" w:color="auto"/>
              <w:right w:val="single" w:sz="4" w:space="0" w:color="auto"/>
            </w:tcBorders>
            <w:shd w:val="clear" w:color="auto" w:fill="auto"/>
          </w:tcPr>
          <w:p w14:paraId="51A0AC1D"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1. PRACH with 960KHz and length 139</w:t>
            </w:r>
          </w:p>
          <w:p w14:paraId="1BF7B113"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2. 960KHz SCS for UL data and control channels and reference signal transmission in FR2-2</w:t>
            </w:r>
          </w:p>
          <w:p w14:paraId="0850E5E5"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highlight w:val="yellow"/>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3A51"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24-1a, 24-5</w:t>
            </w:r>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0B7C152F"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Per band</w:t>
            </w: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7F3A96A5" w14:textId="77777777" w:rsidR="00817CB4" w:rsidRPr="00817CB4" w:rsidRDefault="00817CB4" w:rsidP="00961A20">
            <w:pPr>
              <w:snapToGrid w:val="0"/>
              <w:spacing w:beforeLines="50" w:before="120" w:afterLines="50"/>
              <w:rPr>
                <w:rFonts w:ascii="Arial" w:hAnsi="Arial" w:cs="Arial"/>
                <w:color w:val="000000" w:themeColor="text1"/>
                <w:sz w:val="18"/>
                <w:szCs w:val="18"/>
              </w:rPr>
            </w:pPr>
            <w:r w:rsidRPr="00817CB4">
              <w:rPr>
                <w:rFonts w:ascii="Arial" w:hAnsi="Arial" w:cs="Arial"/>
                <w:color w:val="000000" w:themeColor="text1"/>
                <w:sz w:val="18"/>
                <w:szCs w:val="18"/>
              </w:rPr>
              <w:t>Optional with capability signalling</w:t>
            </w:r>
          </w:p>
        </w:tc>
      </w:tr>
    </w:tbl>
    <w:p w14:paraId="4A3A815B" w14:textId="0D381604" w:rsidR="00817CB4" w:rsidRDefault="00817CB4" w:rsidP="00961A20">
      <w:pPr>
        <w:spacing w:beforeLines="50" w:before="120" w:afterLines="50"/>
        <w:rPr>
          <w:lang w:val="en-US" w:eastAsia="zh-CN"/>
        </w:rPr>
      </w:pPr>
      <w:r>
        <w:rPr>
          <w:lang w:val="en-US" w:eastAsia="zh-CN"/>
        </w:rPr>
        <w:t>It was further extended to 120kHz SCS for FR2-2 and FR2-1 during the UE feature</w:t>
      </w:r>
      <w:r w:rsidR="00FC4980">
        <w:rPr>
          <w:lang w:val="en-US" w:eastAsia="zh-CN"/>
        </w:rPr>
        <w:t>s</w:t>
      </w:r>
      <w:r>
        <w:rPr>
          <w:lang w:val="en-US" w:eastAsia="zh-CN"/>
        </w:rPr>
        <w:t xml:space="preserve"> discussion</w:t>
      </w:r>
      <w:r w:rsidR="00856F85">
        <w:rPr>
          <w:lang w:val="en-US" w:eastAsia="zh-CN"/>
        </w:rPr>
        <w:t>s</w:t>
      </w:r>
      <w:r>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696"/>
        <w:gridCol w:w="2633"/>
        <w:gridCol w:w="1277"/>
        <w:gridCol w:w="905"/>
        <w:gridCol w:w="1909"/>
      </w:tblGrid>
      <w:tr w:rsidR="00961A20" w:rsidRPr="00961A20" w14:paraId="225B32AC" w14:textId="77777777" w:rsidTr="00194C9D">
        <w:trPr>
          <w:trHeight w:val="20"/>
        </w:trPr>
        <w:tc>
          <w:tcPr>
            <w:tcW w:w="886" w:type="dxa"/>
            <w:tcBorders>
              <w:top w:val="single" w:sz="4" w:space="0" w:color="auto"/>
              <w:left w:val="single" w:sz="4" w:space="0" w:color="auto"/>
              <w:bottom w:val="single" w:sz="4" w:space="0" w:color="auto"/>
              <w:right w:val="single" w:sz="4" w:space="0" w:color="auto"/>
            </w:tcBorders>
          </w:tcPr>
          <w:p w14:paraId="14B1148D" w14:textId="77777777" w:rsidR="00961A20" w:rsidRPr="00961A20" w:rsidRDefault="00961A20" w:rsidP="0043445D">
            <w:pPr>
              <w:pStyle w:val="TAL"/>
              <w:rPr>
                <w:rFonts w:cs="Arial"/>
                <w:color w:val="000000" w:themeColor="text1"/>
                <w:szCs w:val="18"/>
                <w:lang w:eastAsia="ja-JP"/>
              </w:rPr>
            </w:pPr>
            <w:r w:rsidRPr="00961A20">
              <w:rPr>
                <w:rFonts w:cs="Arial"/>
                <w:color w:val="000000" w:themeColor="text1"/>
                <w:szCs w:val="18"/>
              </w:rPr>
              <w:t>24-1e</w:t>
            </w:r>
          </w:p>
        </w:tc>
        <w:tc>
          <w:tcPr>
            <w:tcW w:w="1696" w:type="dxa"/>
            <w:tcBorders>
              <w:top w:val="single" w:sz="4" w:space="0" w:color="auto"/>
              <w:left w:val="single" w:sz="4" w:space="0" w:color="auto"/>
              <w:bottom w:val="single" w:sz="4" w:space="0" w:color="auto"/>
              <w:right w:val="single" w:sz="4" w:space="0" w:color="auto"/>
            </w:tcBorders>
          </w:tcPr>
          <w:p w14:paraId="686E1BB2" w14:textId="77777777" w:rsidR="00961A20" w:rsidRPr="00961A20" w:rsidRDefault="00961A20" w:rsidP="0043445D">
            <w:pPr>
              <w:pStyle w:val="TAL"/>
              <w:rPr>
                <w:rFonts w:eastAsia="SimSun" w:cs="Arial"/>
                <w:color w:val="000000" w:themeColor="text1"/>
                <w:szCs w:val="18"/>
                <w:lang w:eastAsia="zh-CN"/>
              </w:rPr>
            </w:pPr>
            <w:r w:rsidRPr="00961A20">
              <w:rPr>
                <w:rFonts w:cs="Arial"/>
                <w:color w:val="000000" w:themeColor="text1"/>
                <w:szCs w:val="18"/>
                <w:lang w:eastAsia="zh-CN"/>
              </w:rPr>
              <w:t>Multiple PUSCH scheduling by single DCI for 120kHz in FR2-2</w:t>
            </w:r>
          </w:p>
        </w:tc>
        <w:tc>
          <w:tcPr>
            <w:tcW w:w="2633" w:type="dxa"/>
            <w:tcBorders>
              <w:top w:val="single" w:sz="4" w:space="0" w:color="auto"/>
              <w:left w:val="single" w:sz="4" w:space="0" w:color="auto"/>
              <w:bottom w:val="single" w:sz="4" w:space="0" w:color="auto"/>
              <w:right w:val="single" w:sz="4" w:space="0" w:color="auto"/>
            </w:tcBorders>
          </w:tcPr>
          <w:p w14:paraId="63295786" w14:textId="77777777" w:rsidR="00961A20" w:rsidRPr="00961A20" w:rsidRDefault="00961A20" w:rsidP="0043445D">
            <w:pPr>
              <w:snapToGrid w:val="0"/>
              <w:contextualSpacing/>
              <w:rPr>
                <w:rFonts w:ascii="Arial" w:hAnsi="Arial" w:cs="Arial"/>
                <w:color w:val="000000" w:themeColor="text1"/>
                <w:sz w:val="18"/>
                <w:szCs w:val="18"/>
              </w:rPr>
            </w:pPr>
            <w:r w:rsidRPr="00961A20">
              <w:rPr>
                <w:rFonts w:ascii="Arial" w:hAnsi="Arial" w:cs="Arial"/>
                <w:color w:val="000000" w:themeColor="text1"/>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440FA40B" w14:textId="77777777" w:rsidR="00961A20" w:rsidRPr="00961A20" w:rsidRDefault="00961A20" w:rsidP="0043445D">
            <w:pPr>
              <w:pStyle w:val="TAL"/>
              <w:rPr>
                <w:rFonts w:eastAsia="MS Gothic" w:cs="Arial"/>
                <w:color w:val="000000" w:themeColor="text1"/>
                <w:szCs w:val="18"/>
                <w:lang w:eastAsia="ja-JP"/>
              </w:rPr>
            </w:pPr>
            <w:r w:rsidRPr="00961A20">
              <w:rPr>
                <w:rFonts w:eastAsia="MS Gothic" w:cs="Arial"/>
                <w:color w:val="000000" w:themeColor="text1"/>
                <w:szCs w:val="18"/>
                <w:lang w:eastAsia="ja-JP"/>
              </w:rPr>
              <w:t>24-1a</w:t>
            </w:r>
          </w:p>
        </w:tc>
        <w:tc>
          <w:tcPr>
            <w:tcW w:w="905" w:type="dxa"/>
            <w:tcBorders>
              <w:top w:val="single" w:sz="4" w:space="0" w:color="auto"/>
              <w:left w:val="single" w:sz="4" w:space="0" w:color="auto"/>
              <w:bottom w:val="single" w:sz="4" w:space="0" w:color="auto"/>
              <w:right w:val="single" w:sz="4" w:space="0" w:color="auto"/>
            </w:tcBorders>
          </w:tcPr>
          <w:p w14:paraId="06E1E80F" w14:textId="77777777" w:rsidR="00961A20" w:rsidRPr="00961A20" w:rsidRDefault="00961A20" w:rsidP="0043445D">
            <w:pPr>
              <w:pStyle w:val="TAL"/>
              <w:rPr>
                <w:rFonts w:eastAsia="MS Gothic" w:cs="Arial"/>
                <w:color w:val="000000" w:themeColor="text1"/>
                <w:szCs w:val="18"/>
                <w:lang w:eastAsia="ja-JP"/>
              </w:rPr>
            </w:pPr>
            <w:r w:rsidRPr="00961A20">
              <w:rPr>
                <w:rFonts w:eastAsia="MS Gothic" w:cs="Arial"/>
                <w:color w:val="000000" w:themeColor="text1"/>
                <w:szCs w:val="18"/>
                <w:lang w:eastAsia="ja-JP"/>
              </w:rPr>
              <w:t>Per band</w:t>
            </w:r>
          </w:p>
        </w:tc>
        <w:tc>
          <w:tcPr>
            <w:tcW w:w="1909" w:type="dxa"/>
            <w:tcBorders>
              <w:top w:val="single" w:sz="4" w:space="0" w:color="auto"/>
              <w:left w:val="single" w:sz="4" w:space="0" w:color="auto"/>
              <w:bottom w:val="single" w:sz="4" w:space="0" w:color="auto"/>
              <w:right w:val="single" w:sz="4" w:space="0" w:color="auto"/>
            </w:tcBorders>
          </w:tcPr>
          <w:p w14:paraId="7A336FF6" w14:textId="77777777" w:rsidR="00961A20" w:rsidRPr="00961A20" w:rsidRDefault="00961A20" w:rsidP="0043445D">
            <w:pPr>
              <w:pStyle w:val="TAL"/>
              <w:rPr>
                <w:rFonts w:cs="Arial"/>
                <w:color w:val="000000" w:themeColor="text1"/>
                <w:szCs w:val="18"/>
              </w:rPr>
            </w:pPr>
            <w:r w:rsidRPr="00961A20">
              <w:rPr>
                <w:rFonts w:cs="Arial"/>
                <w:color w:val="000000" w:themeColor="text1"/>
                <w:szCs w:val="18"/>
              </w:rPr>
              <w:t xml:space="preserve">Optional with capability </w:t>
            </w:r>
            <w:proofErr w:type="spellStart"/>
            <w:r w:rsidRPr="00961A20">
              <w:rPr>
                <w:rFonts w:cs="Arial"/>
                <w:color w:val="000000" w:themeColor="text1"/>
                <w:szCs w:val="18"/>
              </w:rPr>
              <w:t>signalling</w:t>
            </w:r>
            <w:proofErr w:type="spellEnd"/>
          </w:p>
        </w:tc>
      </w:tr>
      <w:tr w:rsidR="00961A20" w:rsidRPr="00961A20" w14:paraId="089F9D74" w14:textId="77777777" w:rsidTr="00194C9D">
        <w:trPr>
          <w:trHeight w:val="20"/>
        </w:trPr>
        <w:tc>
          <w:tcPr>
            <w:tcW w:w="886" w:type="dxa"/>
            <w:tcBorders>
              <w:top w:val="single" w:sz="4" w:space="0" w:color="auto"/>
              <w:left w:val="single" w:sz="4" w:space="0" w:color="auto"/>
              <w:bottom w:val="single" w:sz="4" w:space="0" w:color="auto"/>
              <w:right w:val="single" w:sz="4" w:space="0" w:color="auto"/>
            </w:tcBorders>
          </w:tcPr>
          <w:p w14:paraId="00A8D8B9" w14:textId="06FE866C" w:rsidR="00961A20" w:rsidRPr="008C27E9" w:rsidRDefault="00961A20" w:rsidP="00961A20">
            <w:pPr>
              <w:pStyle w:val="TAL"/>
              <w:rPr>
                <w:rFonts w:cs="Arial"/>
                <w:color w:val="000000" w:themeColor="text1"/>
                <w:szCs w:val="18"/>
              </w:rPr>
            </w:pPr>
            <w:r w:rsidRPr="008C27E9">
              <w:rPr>
                <w:rFonts w:cs="Arial"/>
                <w:color w:val="000000" w:themeColor="text1"/>
                <w:szCs w:val="18"/>
              </w:rPr>
              <w:t>24-1g</w:t>
            </w:r>
          </w:p>
        </w:tc>
        <w:tc>
          <w:tcPr>
            <w:tcW w:w="1696" w:type="dxa"/>
            <w:tcBorders>
              <w:top w:val="single" w:sz="4" w:space="0" w:color="auto"/>
              <w:left w:val="single" w:sz="4" w:space="0" w:color="auto"/>
              <w:bottom w:val="single" w:sz="4" w:space="0" w:color="auto"/>
              <w:right w:val="single" w:sz="4" w:space="0" w:color="auto"/>
            </w:tcBorders>
          </w:tcPr>
          <w:p w14:paraId="688EEA86" w14:textId="1E846CF7" w:rsidR="00961A20" w:rsidRPr="008C27E9" w:rsidRDefault="00961A20" w:rsidP="00961A20">
            <w:pPr>
              <w:pStyle w:val="TAL"/>
              <w:rPr>
                <w:rFonts w:cs="Arial"/>
                <w:color w:val="000000" w:themeColor="text1"/>
                <w:szCs w:val="18"/>
                <w:lang w:eastAsia="zh-CN"/>
              </w:rPr>
            </w:pPr>
            <w:r w:rsidRPr="008C27E9">
              <w:rPr>
                <w:rFonts w:cs="Arial"/>
                <w:color w:val="000000" w:themeColor="text1"/>
                <w:szCs w:val="18"/>
                <w:lang w:eastAsia="zh-CN"/>
              </w:rPr>
              <w:t>Multiple PUSCH scheduling by single DCI for 120kHz in FR2-1</w:t>
            </w:r>
          </w:p>
        </w:tc>
        <w:tc>
          <w:tcPr>
            <w:tcW w:w="2633" w:type="dxa"/>
            <w:tcBorders>
              <w:top w:val="single" w:sz="4" w:space="0" w:color="auto"/>
              <w:left w:val="single" w:sz="4" w:space="0" w:color="auto"/>
              <w:bottom w:val="single" w:sz="4" w:space="0" w:color="auto"/>
              <w:right w:val="single" w:sz="4" w:space="0" w:color="auto"/>
            </w:tcBorders>
          </w:tcPr>
          <w:p w14:paraId="0FE09C37" w14:textId="2CAC76C9" w:rsidR="00961A20" w:rsidRPr="008C27E9" w:rsidRDefault="00961A20" w:rsidP="00961A20">
            <w:pPr>
              <w:snapToGrid w:val="0"/>
              <w:contextualSpacing/>
              <w:rPr>
                <w:rFonts w:ascii="Arial" w:hAnsi="Arial" w:cs="Arial"/>
                <w:color w:val="000000" w:themeColor="text1"/>
                <w:sz w:val="18"/>
                <w:szCs w:val="18"/>
              </w:rPr>
            </w:pPr>
            <w:r w:rsidRPr="008C27E9">
              <w:rPr>
                <w:rFonts w:ascii="Arial" w:hAnsi="Arial" w:cs="Arial"/>
                <w:color w:val="000000" w:themeColor="text1"/>
                <w:sz w:val="18"/>
                <w:szCs w:val="18"/>
              </w:rPr>
              <w:t xml:space="preserve">1. Multi-PUSCH scheduling by single DCI for the operation with 120 kHz SCS with non-contiguous allocation </w:t>
            </w:r>
          </w:p>
        </w:tc>
        <w:tc>
          <w:tcPr>
            <w:tcW w:w="1277" w:type="dxa"/>
            <w:tcBorders>
              <w:top w:val="single" w:sz="4" w:space="0" w:color="auto"/>
              <w:left w:val="single" w:sz="4" w:space="0" w:color="auto"/>
              <w:bottom w:val="single" w:sz="4" w:space="0" w:color="auto"/>
              <w:right w:val="single" w:sz="4" w:space="0" w:color="auto"/>
            </w:tcBorders>
          </w:tcPr>
          <w:p w14:paraId="36D5A70C" w14:textId="77777777" w:rsidR="00961A20" w:rsidRPr="008C27E9" w:rsidRDefault="00961A20" w:rsidP="00961A20">
            <w:pPr>
              <w:snapToGrid w:val="0"/>
              <w:contextualSpacing/>
              <w:rPr>
                <w:rFonts w:ascii="Arial" w:hAnsi="Arial" w:cs="Arial"/>
                <w:color w:val="000000" w:themeColor="text1"/>
                <w:sz w:val="18"/>
                <w:szCs w:val="18"/>
              </w:rPr>
            </w:pPr>
          </w:p>
        </w:tc>
        <w:tc>
          <w:tcPr>
            <w:tcW w:w="905" w:type="dxa"/>
            <w:tcBorders>
              <w:top w:val="single" w:sz="4" w:space="0" w:color="auto"/>
              <w:left w:val="single" w:sz="4" w:space="0" w:color="auto"/>
              <w:bottom w:val="single" w:sz="4" w:space="0" w:color="auto"/>
              <w:right w:val="single" w:sz="4" w:space="0" w:color="auto"/>
            </w:tcBorders>
          </w:tcPr>
          <w:p w14:paraId="3D76529F" w14:textId="77777777" w:rsidR="00961A20" w:rsidRPr="008C27E9" w:rsidRDefault="00961A20" w:rsidP="00961A20">
            <w:pPr>
              <w:snapToGrid w:val="0"/>
              <w:contextualSpacing/>
              <w:rPr>
                <w:rFonts w:ascii="Arial" w:hAnsi="Arial" w:cs="Arial"/>
                <w:color w:val="000000" w:themeColor="text1"/>
                <w:sz w:val="18"/>
                <w:szCs w:val="18"/>
              </w:rPr>
            </w:pPr>
            <w:r w:rsidRPr="008C27E9">
              <w:rPr>
                <w:rFonts w:ascii="Arial" w:hAnsi="Arial" w:cs="Arial"/>
                <w:color w:val="000000" w:themeColor="text1"/>
                <w:sz w:val="18"/>
                <w:szCs w:val="18"/>
              </w:rPr>
              <w:t>Per band</w:t>
            </w:r>
          </w:p>
        </w:tc>
        <w:tc>
          <w:tcPr>
            <w:tcW w:w="1909" w:type="dxa"/>
            <w:tcBorders>
              <w:top w:val="single" w:sz="4" w:space="0" w:color="auto"/>
              <w:left w:val="single" w:sz="4" w:space="0" w:color="auto"/>
              <w:bottom w:val="single" w:sz="4" w:space="0" w:color="auto"/>
              <w:right w:val="single" w:sz="4" w:space="0" w:color="auto"/>
            </w:tcBorders>
          </w:tcPr>
          <w:p w14:paraId="7F4C80BD" w14:textId="77777777" w:rsidR="00961A20" w:rsidRPr="00961A20" w:rsidRDefault="00961A20" w:rsidP="00961A20">
            <w:pPr>
              <w:pStyle w:val="TAL"/>
              <w:rPr>
                <w:rFonts w:cs="Arial"/>
                <w:color w:val="000000" w:themeColor="text1"/>
                <w:szCs w:val="18"/>
              </w:rPr>
            </w:pPr>
            <w:r w:rsidRPr="008C27E9">
              <w:rPr>
                <w:rFonts w:cs="Arial"/>
                <w:color w:val="000000" w:themeColor="text1"/>
                <w:szCs w:val="18"/>
              </w:rPr>
              <w:t xml:space="preserve">Optional with capability </w:t>
            </w:r>
            <w:proofErr w:type="spellStart"/>
            <w:r w:rsidRPr="008C27E9">
              <w:rPr>
                <w:rFonts w:cs="Arial"/>
                <w:color w:val="000000" w:themeColor="text1"/>
                <w:szCs w:val="18"/>
              </w:rPr>
              <w:t>signalling</w:t>
            </w:r>
            <w:proofErr w:type="spellEnd"/>
          </w:p>
          <w:p w14:paraId="34F3D0D7" w14:textId="77777777" w:rsidR="00961A20" w:rsidRPr="00961A20" w:rsidRDefault="00961A20" w:rsidP="00961A20">
            <w:pPr>
              <w:pStyle w:val="TAL"/>
              <w:rPr>
                <w:rFonts w:cs="Arial"/>
                <w:color w:val="000000" w:themeColor="text1"/>
                <w:szCs w:val="18"/>
              </w:rPr>
            </w:pPr>
          </w:p>
        </w:tc>
      </w:tr>
    </w:tbl>
    <w:p w14:paraId="03F4EBFD" w14:textId="77283FD2" w:rsidR="00817CB4" w:rsidRDefault="00961A20" w:rsidP="00961A20">
      <w:pPr>
        <w:spacing w:beforeLines="50" w:before="120" w:afterLines="50"/>
        <w:rPr>
          <w:lang w:val="en-US" w:eastAsia="zh-CN"/>
        </w:rPr>
      </w:pPr>
      <w:r>
        <w:rPr>
          <w:lang w:val="en-US" w:eastAsia="zh-CN"/>
        </w:rPr>
        <w:t xml:space="preserve">The FG24-1g is captured in </w:t>
      </w:r>
      <w:r w:rsidR="001A049B">
        <w:rPr>
          <w:lang w:val="en-US" w:eastAsia="zh-CN"/>
        </w:rPr>
        <w:t>TS38</w:t>
      </w:r>
      <w:r>
        <w:rPr>
          <w:lang w:val="en-US" w:eastAsia="zh-CN"/>
        </w:rPr>
        <w:t>.306</w:t>
      </w:r>
      <w:r w:rsidR="00915B78">
        <w:rPr>
          <w:lang w:val="en-US" w:eastAsia="zh-CN"/>
        </w:rPr>
        <w:t xml:space="preserve"> [</w:t>
      </w:r>
      <w:r w:rsidR="001A049B">
        <w:rPr>
          <w:lang w:val="en-US" w:eastAsia="zh-CN"/>
        </w:rPr>
        <w:t>3</w:t>
      </w:r>
      <w:r w:rsidR="00915B78">
        <w:rPr>
          <w:lang w:val="en-US" w:eastAsia="zh-CN"/>
        </w:rPr>
        <w:t>]</w:t>
      </w:r>
      <w:r>
        <w:rPr>
          <w:lang w:val="en-US" w:eastAsia="zh-CN"/>
        </w:rPr>
        <w:t xml:space="preserve"> as follow</w:t>
      </w:r>
      <w:r w:rsidR="00F22BC2">
        <w:rPr>
          <w:lang w:val="en-US" w:eastAsia="zh-CN"/>
        </w:rPr>
        <w:t>s:</w:t>
      </w:r>
    </w:p>
    <w:tbl>
      <w:tblPr>
        <w:tblW w:w="921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522"/>
        <w:gridCol w:w="673"/>
        <w:gridCol w:w="673"/>
        <w:gridCol w:w="673"/>
        <w:gridCol w:w="674"/>
      </w:tblGrid>
      <w:tr w:rsidR="001A049B" w:rsidRPr="00E04032" w14:paraId="56D98694" w14:textId="77777777" w:rsidTr="00961A20">
        <w:trPr>
          <w:cantSplit/>
          <w:tblHeader/>
        </w:trPr>
        <w:tc>
          <w:tcPr>
            <w:tcW w:w="6522" w:type="dxa"/>
          </w:tcPr>
          <w:p w14:paraId="421CC80C" w14:textId="5183F96C" w:rsidR="001A049B" w:rsidRPr="00E04032" w:rsidRDefault="001A049B" w:rsidP="00194C9D">
            <w:pPr>
              <w:pStyle w:val="TAL"/>
              <w:jc w:val="center"/>
              <w:rPr>
                <w:rFonts w:cs="Arial"/>
                <w:b/>
                <w:i/>
                <w:szCs w:val="18"/>
              </w:rPr>
            </w:pPr>
            <w:r w:rsidRPr="00363531">
              <w:rPr>
                <w:rFonts w:cs="Arial"/>
                <w:b/>
                <w:szCs w:val="18"/>
              </w:rPr>
              <w:t>Definitions for parameters</w:t>
            </w:r>
          </w:p>
        </w:tc>
        <w:tc>
          <w:tcPr>
            <w:tcW w:w="673" w:type="dxa"/>
          </w:tcPr>
          <w:p w14:paraId="65333ACA" w14:textId="4F048E42" w:rsidR="001A049B" w:rsidRPr="00E04032" w:rsidRDefault="001A049B">
            <w:pPr>
              <w:pStyle w:val="TAL"/>
              <w:jc w:val="center"/>
            </w:pPr>
            <w:r w:rsidRPr="00363531">
              <w:rPr>
                <w:rFonts w:cs="Arial"/>
                <w:b/>
                <w:szCs w:val="18"/>
              </w:rPr>
              <w:t>Per</w:t>
            </w:r>
          </w:p>
        </w:tc>
        <w:tc>
          <w:tcPr>
            <w:tcW w:w="673" w:type="dxa"/>
          </w:tcPr>
          <w:p w14:paraId="79634DB1" w14:textId="7CD254A3" w:rsidR="001A049B" w:rsidRPr="00E04032" w:rsidRDefault="001A049B">
            <w:pPr>
              <w:pStyle w:val="TAL"/>
              <w:jc w:val="center"/>
            </w:pPr>
            <w:r w:rsidRPr="00363531">
              <w:rPr>
                <w:rFonts w:cs="Arial"/>
                <w:b/>
                <w:szCs w:val="18"/>
              </w:rPr>
              <w:t>M</w:t>
            </w:r>
          </w:p>
        </w:tc>
        <w:tc>
          <w:tcPr>
            <w:tcW w:w="673" w:type="dxa"/>
          </w:tcPr>
          <w:p w14:paraId="71A8783B" w14:textId="2C05E92D" w:rsidR="001A049B" w:rsidRPr="00E04032" w:rsidRDefault="001A049B">
            <w:pPr>
              <w:pStyle w:val="TAL"/>
              <w:jc w:val="center"/>
            </w:pPr>
            <w:r w:rsidRPr="00363531">
              <w:rPr>
                <w:rFonts w:cs="Arial"/>
                <w:b/>
                <w:szCs w:val="18"/>
              </w:rPr>
              <w:t>FDD-TDD DIFF</w:t>
            </w:r>
          </w:p>
        </w:tc>
        <w:tc>
          <w:tcPr>
            <w:tcW w:w="674" w:type="dxa"/>
          </w:tcPr>
          <w:p w14:paraId="6719763A" w14:textId="79CF35D7" w:rsidR="001A049B" w:rsidRPr="00E04032" w:rsidRDefault="001A049B">
            <w:pPr>
              <w:pStyle w:val="TAL"/>
              <w:jc w:val="center"/>
            </w:pPr>
            <w:r w:rsidRPr="00363531">
              <w:rPr>
                <w:rFonts w:cs="Arial"/>
                <w:b/>
                <w:szCs w:val="18"/>
              </w:rPr>
              <w:t>FR1-FR2 DIFF</w:t>
            </w:r>
          </w:p>
        </w:tc>
      </w:tr>
      <w:tr w:rsidR="00961A20" w:rsidRPr="00E04032" w14:paraId="16005E48" w14:textId="77777777" w:rsidTr="00961A20">
        <w:trPr>
          <w:cantSplit/>
          <w:tblHeader/>
        </w:trPr>
        <w:tc>
          <w:tcPr>
            <w:tcW w:w="6522" w:type="dxa"/>
          </w:tcPr>
          <w:p w14:paraId="4F90FF25" w14:textId="77777777" w:rsidR="00961A20" w:rsidRPr="00E04032" w:rsidRDefault="00961A20" w:rsidP="0043445D">
            <w:pPr>
              <w:pStyle w:val="TAL"/>
              <w:rPr>
                <w:rFonts w:cs="Arial"/>
                <w:bCs/>
                <w:iCs/>
                <w:szCs w:val="18"/>
              </w:rPr>
            </w:pPr>
            <w:r w:rsidRPr="00E04032">
              <w:rPr>
                <w:rFonts w:cs="Arial"/>
                <w:b/>
                <w:i/>
                <w:szCs w:val="18"/>
              </w:rPr>
              <w:t>multiPUSCH-SingleDCI-FR2-1-SCS-120kHz-r17</w:t>
            </w:r>
          </w:p>
          <w:p w14:paraId="0898FE18" w14:textId="77777777" w:rsidR="00961A20" w:rsidRPr="00E04032" w:rsidRDefault="00961A20" w:rsidP="0043445D">
            <w:pPr>
              <w:keepNext/>
              <w:keepLines/>
              <w:spacing w:after="0"/>
              <w:rPr>
                <w:rFonts w:ascii="Arial" w:hAnsi="Arial"/>
                <w:b/>
                <w:i/>
                <w:sz w:val="18"/>
              </w:rPr>
            </w:pPr>
            <w:r w:rsidRPr="00E04032">
              <w:rPr>
                <w:rFonts w:ascii="Arial" w:hAnsi="Arial" w:cs="Arial"/>
                <w:bCs/>
                <w:iCs/>
                <w:sz w:val="18"/>
                <w:szCs w:val="18"/>
              </w:rPr>
              <w:t>Indicates whether the UE supports</w:t>
            </w:r>
            <w:r w:rsidRPr="00E04032">
              <w:rPr>
                <w:rFonts w:ascii="Arial" w:hAnsi="Arial" w:cs="Arial"/>
                <w:sz w:val="18"/>
                <w:szCs w:val="18"/>
              </w:rPr>
              <w:t xml:space="preserve"> </w:t>
            </w:r>
            <w:r w:rsidRPr="00E04032">
              <w:rPr>
                <w:rFonts w:ascii="Arial" w:hAnsi="Arial" w:cs="Arial"/>
                <w:bCs/>
                <w:iCs/>
                <w:sz w:val="18"/>
                <w:szCs w:val="18"/>
              </w:rPr>
              <w:t>multi-PUSCH scheduling by single DCI for the operation with 120kHz SCS in FR2-1 with non-contiguous allocation.</w:t>
            </w:r>
          </w:p>
        </w:tc>
        <w:tc>
          <w:tcPr>
            <w:tcW w:w="673" w:type="dxa"/>
          </w:tcPr>
          <w:p w14:paraId="7058956A" w14:textId="77777777" w:rsidR="00961A20" w:rsidRPr="00E04032" w:rsidRDefault="00961A20" w:rsidP="0043445D">
            <w:pPr>
              <w:pStyle w:val="TAL"/>
              <w:jc w:val="center"/>
            </w:pPr>
            <w:r w:rsidRPr="00E04032">
              <w:t>Band</w:t>
            </w:r>
          </w:p>
        </w:tc>
        <w:tc>
          <w:tcPr>
            <w:tcW w:w="673" w:type="dxa"/>
          </w:tcPr>
          <w:p w14:paraId="1168F447" w14:textId="77777777" w:rsidR="00961A20" w:rsidRPr="00E04032" w:rsidRDefault="00961A20" w:rsidP="0043445D">
            <w:pPr>
              <w:pStyle w:val="TAL"/>
              <w:jc w:val="center"/>
            </w:pPr>
            <w:r w:rsidRPr="00E04032">
              <w:t>No</w:t>
            </w:r>
          </w:p>
        </w:tc>
        <w:tc>
          <w:tcPr>
            <w:tcW w:w="673" w:type="dxa"/>
          </w:tcPr>
          <w:p w14:paraId="02700982" w14:textId="77777777" w:rsidR="00961A20" w:rsidRPr="00E04032" w:rsidRDefault="00961A20" w:rsidP="0043445D">
            <w:pPr>
              <w:pStyle w:val="TAL"/>
              <w:jc w:val="center"/>
            </w:pPr>
            <w:r w:rsidRPr="00E04032">
              <w:t>N/A</w:t>
            </w:r>
          </w:p>
        </w:tc>
        <w:tc>
          <w:tcPr>
            <w:tcW w:w="674" w:type="dxa"/>
          </w:tcPr>
          <w:p w14:paraId="1F297F2B" w14:textId="77777777" w:rsidR="00961A20" w:rsidRPr="00E04032" w:rsidRDefault="00961A20" w:rsidP="0043445D">
            <w:pPr>
              <w:pStyle w:val="TAL"/>
              <w:jc w:val="center"/>
            </w:pPr>
            <w:r w:rsidRPr="00E04032">
              <w:t>N/A</w:t>
            </w:r>
          </w:p>
        </w:tc>
      </w:tr>
    </w:tbl>
    <w:p w14:paraId="0256B6DE" w14:textId="5E254DDA" w:rsidR="00F23F54" w:rsidRDefault="00F23F54" w:rsidP="00961A20">
      <w:pPr>
        <w:spacing w:beforeLines="50" w:before="120" w:afterLines="50"/>
        <w:rPr>
          <w:lang w:val="en-US" w:eastAsia="zh-CN"/>
        </w:rPr>
      </w:pPr>
      <w:r>
        <w:rPr>
          <w:lang w:val="en-US" w:eastAsia="zh-CN"/>
        </w:rPr>
        <w:t>I</w:t>
      </w:r>
      <w:r>
        <w:rPr>
          <w:rFonts w:hint="eastAsia"/>
          <w:lang w:val="en-US" w:eastAsia="zh-CN"/>
        </w:rPr>
        <w:t>n</w:t>
      </w:r>
      <w:r>
        <w:rPr>
          <w:lang w:val="en-US" w:eastAsia="zh-CN"/>
        </w:rPr>
        <w:t xml:space="preserve"> order to support non-contiguous mult</w:t>
      </w:r>
      <w:r w:rsidR="00426701">
        <w:rPr>
          <w:lang w:val="en-US" w:eastAsia="zh-CN"/>
        </w:rPr>
        <w:t>i</w:t>
      </w:r>
      <w:r>
        <w:rPr>
          <w:lang w:val="en-US" w:eastAsia="zh-CN"/>
        </w:rPr>
        <w:t>-PUSCH scheduling with single DCI 0-1 in FR1 for all SCSs</w:t>
      </w:r>
      <w:r w:rsidR="00F22BC2">
        <w:rPr>
          <w:lang w:val="en-US" w:eastAsia="zh-CN"/>
        </w:rPr>
        <w:t>,</w:t>
      </w:r>
      <w:r>
        <w:rPr>
          <w:lang w:val="en-US" w:eastAsia="zh-CN"/>
        </w:rPr>
        <w:t xml:space="preserve"> FG 24-1g can be </w:t>
      </w:r>
      <w:r w:rsidR="00426701">
        <w:rPr>
          <w:lang w:val="en-US" w:eastAsia="zh-CN"/>
        </w:rPr>
        <w:t xml:space="preserve">taken as </w:t>
      </w:r>
      <w:r>
        <w:rPr>
          <w:lang w:val="en-US" w:eastAsia="zh-CN"/>
        </w:rPr>
        <w:t>refer</w:t>
      </w:r>
      <w:r w:rsidR="00426701">
        <w:rPr>
          <w:lang w:val="en-US" w:eastAsia="zh-CN"/>
        </w:rPr>
        <w:t>ence</w:t>
      </w:r>
      <w:r>
        <w:rPr>
          <w:lang w:val="en-US" w:eastAsia="zh-CN"/>
        </w:rPr>
        <w:t xml:space="preserve">. Considering the non-contiguous version is enhanced based on the contiguous version, FG10-17 can be the requisite for the new FG. </w:t>
      </w:r>
      <w:r w:rsidR="00F22BC2">
        <w:rPr>
          <w:lang w:val="en-US" w:eastAsia="zh-CN"/>
        </w:rPr>
        <w:t xml:space="preserve">Accordingly, we propose that the following FG can be introduced: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316"/>
        <w:gridCol w:w="1196"/>
        <w:gridCol w:w="992"/>
        <w:gridCol w:w="1418"/>
        <w:gridCol w:w="1417"/>
        <w:gridCol w:w="851"/>
        <w:gridCol w:w="1134"/>
      </w:tblGrid>
      <w:tr w:rsidR="00915B78" w:rsidRPr="008C27E9" w14:paraId="0DCEBBB9" w14:textId="77777777" w:rsidTr="00363531">
        <w:trPr>
          <w:trHeight w:val="20"/>
        </w:trPr>
        <w:tc>
          <w:tcPr>
            <w:tcW w:w="1027" w:type="dxa"/>
            <w:tcBorders>
              <w:top w:val="single" w:sz="4" w:space="0" w:color="auto"/>
              <w:left w:val="single" w:sz="4" w:space="0" w:color="auto"/>
              <w:bottom w:val="single" w:sz="4" w:space="0" w:color="auto"/>
              <w:right w:val="single" w:sz="4" w:space="0" w:color="auto"/>
            </w:tcBorders>
            <w:hideMark/>
          </w:tcPr>
          <w:p w14:paraId="3BF15CAA" w14:textId="77777777" w:rsidR="00915B78" w:rsidRPr="00194C9D" w:rsidRDefault="00915B78" w:rsidP="00194C9D">
            <w:pPr>
              <w:pStyle w:val="TAL"/>
              <w:jc w:val="center"/>
              <w:rPr>
                <w:rFonts w:cs="Arial"/>
                <w:szCs w:val="18"/>
              </w:rPr>
            </w:pPr>
            <w:r w:rsidRPr="00194C9D">
              <w:rPr>
                <w:rFonts w:cs="Arial"/>
                <w:b/>
                <w:szCs w:val="18"/>
              </w:rPr>
              <w:t>Feature group</w:t>
            </w:r>
          </w:p>
        </w:tc>
        <w:tc>
          <w:tcPr>
            <w:tcW w:w="1316" w:type="dxa"/>
            <w:tcBorders>
              <w:top w:val="single" w:sz="4" w:space="0" w:color="auto"/>
              <w:left w:val="single" w:sz="4" w:space="0" w:color="auto"/>
              <w:bottom w:val="single" w:sz="4" w:space="0" w:color="auto"/>
              <w:right w:val="single" w:sz="4" w:space="0" w:color="auto"/>
            </w:tcBorders>
            <w:hideMark/>
          </w:tcPr>
          <w:p w14:paraId="357CBA21" w14:textId="77777777" w:rsidR="00915B78" w:rsidRPr="00194C9D" w:rsidRDefault="00915B78" w:rsidP="00194C9D">
            <w:pPr>
              <w:pStyle w:val="TAL"/>
              <w:jc w:val="center"/>
              <w:rPr>
                <w:rFonts w:cs="Arial"/>
                <w:szCs w:val="18"/>
              </w:rPr>
            </w:pPr>
            <w:r w:rsidRPr="00194C9D">
              <w:rPr>
                <w:rFonts w:cs="Arial"/>
                <w:b/>
                <w:szCs w:val="18"/>
              </w:rPr>
              <w:t>Components</w:t>
            </w:r>
          </w:p>
        </w:tc>
        <w:tc>
          <w:tcPr>
            <w:tcW w:w="1196" w:type="dxa"/>
            <w:tcBorders>
              <w:top w:val="single" w:sz="4" w:space="0" w:color="auto"/>
              <w:left w:val="single" w:sz="4" w:space="0" w:color="auto"/>
              <w:bottom w:val="single" w:sz="4" w:space="0" w:color="auto"/>
              <w:right w:val="single" w:sz="4" w:space="0" w:color="auto"/>
            </w:tcBorders>
            <w:hideMark/>
          </w:tcPr>
          <w:p w14:paraId="0CFD4BB3" w14:textId="77777777" w:rsidR="00915B78" w:rsidRPr="00194C9D" w:rsidRDefault="00915B78" w:rsidP="00194C9D">
            <w:pPr>
              <w:pStyle w:val="TAL"/>
              <w:jc w:val="center"/>
              <w:rPr>
                <w:rFonts w:cs="Arial"/>
                <w:szCs w:val="18"/>
              </w:rPr>
            </w:pPr>
            <w:r w:rsidRPr="00194C9D">
              <w:rPr>
                <w:rFonts w:cs="Arial"/>
                <w:b/>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6C4DBEFB" w14:textId="77777777" w:rsidR="00915B78" w:rsidRPr="00194C9D" w:rsidRDefault="00915B78" w:rsidP="00194C9D">
            <w:pPr>
              <w:pStyle w:val="TAL"/>
              <w:jc w:val="center"/>
              <w:rPr>
                <w:rFonts w:cs="Arial"/>
                <w:szCs w:val="18"/>
              </w:rPr>
            </w:pPr>
            <w:r w:rsidRPr="00194C9D">
              <w:rPr>
                <w:rFonts w:cs="Arial"/>
                <w:b/>
                <w:szCs w:val="18"/>
              </w:rPr>
              <w:t>Need for the gNB to know if the feature is supported</w:t>
            </w:r>
          </w:p>
        </w:tc>
        <w:tc>
          <w:tcPr>
            <w:tcW w:w="1418" w:type="dxa"/>
            <w:tcBorders>
              <w:top w:val="single" w:sz="4" w:space="0" w:color="auto"/>
              <w:left w:val="single" w:sz="4" w:space="0" w:color="auto"/>
              <w:bottom w:val="single" w:sz="4" w:space="0" w:color="auto"/>
              <w:right w:val="single" w:sz="4" w:space="0" w:color="auto"/>
            </w:tcBorders>
            <w:hideMark/>
          </w:tcPr>
          <w:p w14:paraId="7DA4A2C8" w14:textId="77777777" w:rsidR="00915B78" w:rsidRPr="00194C9D" w:rsidRDefault="00915B78" w:rsidP="00194C9D">
            <w:pPr>
              <w:pStyle w:val="TAL"/>
              <w:jc w:val="center"/>
              <w:rPr>
                <w:rFonts w:cs="Arial"/>
                <w:b/>
                <w:szCs w:val="18"/>
              </w:rPr>
            </w:pPr>
            <w:r w:rsidRPr="00194C9D">
              <w:rPr>
                <w:rFonts w:cs="Arial"/>
                <w:b/>
                <w:szCs w:val="18"/>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hideMark/>
          </w:tcPr>
          <w:p w14:paraId="3005DFBF" w14:textId="77777777" w:rsidR="00915B78" w:rsidRPr="00194C9D" w:rsidRDefault="00915B78" w:rsidP="00194C9D">
            <w:pPr>
              <w:pStyle w:val="TAL"/>
              <w:jc w:val="center"/>
              <w:rPr>
                <w:rFonts w:cs="Arial"/>
                <w:b/>
                <w:szCs w:val="18"/>
              </w:rPr>
            </w:pPr>
            <w:r w:rsidRPr="00194C9D">
              <w:rPr>
                <w:rFonts w:cs="Arial"/>
                <w:b/>
                <w:szCs w:val="18"/>
              </w:rPr>
              <w:t>Type</w:t>
            </w:r>
          </w:p>
          <w:p w14:paraId="6C657D6C" w14:textId="6ED76942" w:rsidR="00915B78" w:rsidRPr="00194C9D" w:rsidRDefault="00915B78" w:rsidP="00194C9D">
            <w:pPr>
              <w:pStyle w:val="TAL"/>
              <w:jc w:val="center"/>
              <w:rPr>
                <w:rFonts w:cs="Arial"/>
                <w:b/>
                <w:szCs w:val="18"/>
              </w:rPr>
            </w:pPr>
          </w:p>
        </w:tc>
        <w:tc>
          <w:tcPr>
            <w:tcW w:w="851" w:type="dxa"/>
            <w:tcBorders>
              <w:top w:val="single" w:sz="4" w:space="0" w:color="auto"/>
              <w:left w:val="single" w:sz="4" w:space="0" w:color="auto"/>
              <w:bottom w:val="single" w:sz="4" w:space="0" w:color="auto"/>
              <w:right w:val="single" w:sz="4" w:space="0" w:color="auto"/>
            </w:tcBorders>
          </w:tcPr>
          <w:p w14:paraId="0C898CAD" w14:textId="77777777" w:rsidR="00915B78" w:rsidRPr="00194C9D" w:rsidRDefault="00915B78" w:rsidP="00194C9D">
            <w:pPr>
              <w:pStyle w:val="TAL"/>
              <w:jc w:val="center"/>
              <w:rPr>
                <w:rFonts w:cs="Arial"/>
                <w:szCs w:val="18"/>
              </w:rPr>
            </w:pPr>
            <w:r w:rsidRPr="00194C9D">
              <w:rPr>
                <w:rFonts w:cs="Arial"/>
                <w:b/>
                <w:szCs w:val="18"/>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13E686D1" w14:textId="77777777" w:rsidR="00915B78" w:rsidRPr="00194C9D" w:rsidRDefault="00915B78" w:rsidP="00194C9D">
            <w:pPr>
              <w:pStyle w:val="TAL"/>
              <w:jc w:val="center"/>
              <w:rPr>
                <w:rFonts w:cs="Arial"/>
                <w:szCs w:val="18"/>
              </w:rPr>
            </w:pPr>
            <w:r w:rsidRPr="00194C9D">
              <w:rPr>
                <w:rFonts w:cs="Arial"/>
                <w:b/>
                <w:szCs w:val="18"/>
              </w:rPr>
              <w:t>Mandatory/Optional</w:t>
            </w:r>
          </w:p>
        </w:tc>
      </w:tr>
      <w:tr w:rsidR="00915B78" w:rsidRPr="008C27E9" w14:paraId="1B386B8A" w14:textId="77777777" w:rsidTr="00363531">
        <w:trPr>
          <w:trHeight w:val="20"/>
        </w:trPr>
        <w:tc>
          <w:tcPr>
            <w:tcW w:w="1027" w:type="dxa"/>
            <w:tcBorders>
              <w:top w:val="single" w:sz="4" w:space="0" w:color="auto"/>
              <w:left w:val="single" w:sz="4" w:space="0" w:color="auto"/>
              <w:bottom w:val="single" w:sz="4" w:space="0" w:color="auto"/>
              <w:right w:val="single" w:sz="4" w:space="0" w:color="auto"/>
            </w:tcBorders>
            <w:hideMark/>
          </w:tcPr>
          <w:p w14:paraId="4F0459BC" w14:textId="77777777" w:rsidR="00915B78" w:rsidRPr="00194C9D" w:rsidRDefault="00915B78" w:rsidP="00363531">
            <w:pPr>
              <w:pStyle w:val="TAL"/>
              <w:rPr>
                <w:rFonts w:eastAsia="SimSun" w:cs="Arial"/>
                <w:color w:val="000000" w:themeColor="text1"/>
                <w:szCs w:val="18"/>
                <w:lang w:eastAsia="zh-CN"/>
              </w:rPr>
            </w:pPr>
            <w:r w:rsidRPr="00194C9D">
              <w:rPr>
                <w:rFonts w:cs="Arial"/>
                <w:color w:val="000000" w:themeColor="text1"/>
                <w:szCs w:val="18"/>
                <w:lang w:eastAsia="zh-CN"/>
              </w:rPr>
              <w:t xml:space="preserve">Enhanced </w:t>
            </w:r>
            <w:r w:rsidRPr="00194C9D">
              <w:rPr>
                <w:rFonts w:cs="Arial"/>
                <w:szCs w:val="18"/>
              </w:rPr>
              <w:t>Multi-PUSCH UL grant in FR1.</w:t>
            </w:r>
          </w:p>
        </w:tc>
        <w:tc>
          <w:tcPr>
            <w:tcW w:w="1316" w:type="dxa"/>
            <w:tcBorders>
              <w:top w:val="single" w:sz="4" w:space="0" w:color="auto"/>
              <w:left w:val="single" w:sz="4" w:space="0" w:color="auto"/>
              <w:bottom w:val="single" w:sz="4" w:space="0" w:color="auto"/>
              <w:right w:val="single" w:sz="4" w:space="0" w:color="auto"/>
            </w:tcBorders>
          </w:tcPr>
          <w:p w14:paraId="74F35D9B" w14:textId="77777777" w:rsidR="00915B78" w:rsidRPr="00194C9D" w:rsidRDefault="00915B78" w:rsidP="00363531">
            <w:pPr>
              <w:snapToGrid w:val="0"/>
              <w:rPr>
                <w:rFonts w:ascii="Arial" w:hAnsi="Arial" w:cs="Arial"/>
                <w:color w:val="000000" w:themeColor="text1"/>
                <w:sz w:val="18"/>
                <w:szCs w:val="18"/>
              </w:rPr>
            </w:pPr>
            <w:r w:rsidRPr="00194C9D">
              <w:rPr>
                <w:rFonts w:ascii="Arial" w:hAnsi="Arial" w:cs="Arial"/>
                <w:color w:val="000000" w:themeColor="text1"/>
                <w:sz w:val="18"/>
                <w:szCs w:val="18"/>
              </w:rPr>
              <w:t xml:space="preserve">1.Multi-PUSCH scheduling by single DCI with non-contiguous allocation for all SCS in FR1 </w:t>
            </w:r>
          </w:p>
        </w:tc>
        <w:tc>
          <w:tcPr>
            <w:tcW w:w="1196" w:type="dxa"/>
            <w:tcBorders>
              <w:top w:val="single" w:sz="4" w:space="0" w:color="auto"/>
              <w:left w:val="single" w:sz="4" w:space="0" w:color="auto"/>
              <w:bottom w:val="single" w:sz="4" w:space="0" w:color="auto"/>
              <w:right w:val="single" w:sz="4" w:space="0" w:color="auto"/>
            </w:tcBorders>
          </w:tcPr>
          <w:p w14:paraId="375AFB1F" w14:textId="77777777" w:rsidR="00915B78" w:rsidRPr="00194C9D" w:rsidRDefault="00915B78" w:rsidP="00363531">
            <w:pPr>
              <w:pStyle w:val="TAL"/>
              <w:rPr>
                <w:rFonts w:eastAsiaTheme="minorEastAsia" w:cs="Arial"/>
                <w:color w:val="000000" w:themeColor="text1"/>
                <w:szCs w:val="18"/>
                <w:highlight w:val="yellow"/>
                <w:lang w:eastAsia="zh-CN"/>
              </w:rPr>
            </w:pPr>
            <w:r w:rsidRPr="00194C9D">
              <w:rPr>
                <w:rFonts w:eastAsiaTheme="minorEastAsia" w:cs="Arial"/>
                <w:color w:val="000000" w:themeColor="text1"/>
                <w:szCs w:val="18"/>
                <w:lang w:eastAsia="zh-CN"/>
              </w:rPr>
              <w:t>10-17</w:t>
            </w:r>
          </w:p>
        </w:tc>
        <w:tc>
          <w:tcPr>
            <w:tcW w:w="992" w:type="dxa"/>
            <w:tcBorders>
              <w:top w:val="single" w:sz="4" w:space="0" w:color="auto"/>
              <w:left w:val="single" w:sz="4" w:space="0" w:color="auto"/>
              <w:bottom w:val="single" w:sz="4" w:space="0" w:color="auto"/>
              <w:right w:val="single" w:sz="4" w:space="0" w:color="auto"/>
            </w:tcBorders>
          </w:tcPr>
          <w:p w14:paraId="386098D2" w14:textId="77777777" w:rsidR="00915B78" w:rsidRPr="00194C9D" w:rsidRDefault="00915B78" w:rsidP="00363531">
            <w:pPr>
              <w:pStyle w:val="TAL"/>
              <w:rPr>
                <w:rFonts w:eastAsia="SimSun" w:cs="Arial"/>
                <w:color w:val="000000" w:themeColor="text1"/>
                <w:szCs w:val="18"/>
                <w:lang w:eastAsia="zh-CN"/>
              </w:rPr>
            </w:pPr>
            <w:r w:rsidRPr="00194C9D">
              <w:rPr>
                <w:rFonts w:eastAsia="SimSun" w:cs="Arial"/>
                <w:color w:val="000000" w:themeColor="text1"/>
                <w:szCs w:val="18"/>
                <w:lang w:eastAsia="zh-CN"/>
              </w:rPr>
              <w:t>Yes</w:t>
            </w:r>
          </w:p>
        </w:tc>
        <w:tc>
          <w:tcPr>
            <w:tcW w:w="1418" w:type="dxa"/>
            <w:tcBorders>
              <w:top w:val="single" w:sz="4" w:space="0" w:color="auto"/>
              <w:left w:val="single" w:sz="4" w:space="0" w:color="auto"/>
              <w:bottom w:val="single" w:sz="4" w:space="0" w:color="auto"/>
              <w:right w:val="single" w:sz="4" w:space="0" w:color="auto"/>
            </w:tcBorders>
          </w:tcPr>
          <w:p w14:paraId="6CD391D8" w14:textId="77777777" w:rsidR="00915B78" w:rsidRPr="00194C9D" w:rsidRDefault="00915B78" w:rsidP="00363531">
            <w:pPr>
              <w:rPr>
                <w:rFonts w:ascii="Arial" w:hAnsi="Arial" w:cs="Arial"/>
                <w:color w:val="000000" w:themeColor="text1"/>
                <w:sz w:val="18"/>
                <w:szCs w:val="18"/>
                <w:lang w:val="en-US" w:eastAsia="zh-CN"/>
              </w:rPr>
            </w:pPr>
            <w:r w:rsidRPr="00194C9D">
              <w:rPr>
                <w:rFonts w:ascii="Arial" w:hAnsi="Arial" w:cs="Arial"/>
                <w:color w:val="000000" w:themeColor="text1"/>
                <w:sz w:val="18"/>
                <w:szCs w:val="18"/>
              </w:rPr>
              <w:t>Non-contiguous multi-PUSCH scheduling is not supported in FR1</w:t>
            </w:r>
          </w:p>
        </w:tc>
        <w:tc>
          <w:tcPr>
            <w:tcW w:w="1417" w:type="dxa"/>
            <w:tcBorders>
              <w:top w:val="single" w:sz="4" w:space="0" w:color="auto"/>
              <w:left w:val="single" w:sz="4" w:space="0" w:color="auto"/>
              <w:bottom w:val="single" w:sz="4" w:space="0" w:color="auto"/>
              <w:right w:val="single" w:sz="4" w:space="0" w:color="auto"/>
            </w:tcBorders>
          </w:tcPr>
          <w:p w14:paraId="0B8EF858" w14:textId="77777777" w:rsidR="00915B78" w:rsidRPr="00194C9D" w:rsidRDefault="00915B78" w:rsidP="00363531">
            <w:pPr>
              <w:pStyle w:val="TAL"/>
              <w:rPr>
                <w:rFonts w:eastAsia="SimSun" w:cs="Arial"/>
                <w:color w:val="000000" w:themeColor="text1"/>
                <w:szCs w:val="18"/>
                <w:lang w:eastAsia="zh-CN"/>
              </w:rPr>
            </w:pPr>
            <w:r w:rsidRPr="00194C9D">
              <w:rPr>
                <w:rFonts w:cs="Arial"/>
                <w:color w:val="000000" w:themeColor="text1"/>
                <w:szCs w:val="18"/>
              </w:rPr>
              <w:t>per band</w:t>
            </w:r>
          </w:p>
        </w:tc>
        <w:tc>
          <w:tcPr>
            <w:tcW w:w="851" w:type="dxa"/>
            <w:tcBorders>
              <w:top w:val="single" w:sz="4" w:space="0" w:color="auto"/>
              <w:left w:val="single" w:sz="4" w:space="0" w:color="auto"/>
              <w:bottom w:val="single" w:sz="4" w:space="0" w:color="auto"/>
              <w:right w:val="single" w:sz="4" w:space="0" w:color="auto"/>
            </w:tcBorders>
          </w:tcPr>
          <w:p w14:paraId="06D9F89A" w14:textId="77777777" w:rsidR="00915B78" w:rsidRPr="00194C9D" w:rsidRDefault="00915B78" w:rsidP="00363531">
            <w:pPr>
              <w:pStyle w:val="TAL"/>
              <w:rPr>
                <w:rFonts w:cs="Arial"/>
                <w:color w:val="000000" w:themeColor="text1"/>
                <w:szCs w:val="18"/>
              </w:rPr>
            </w:pPr>
            <w:r w:rsidRPr="00194C9D">
              <w:rPr>
                <w:rFonts w:cs="Arial"/>
                <w:color w:val="000000" w:themeColor="text1"/>
                <w:szCs w:val="18"/>
              </w:rPr>
              <w:t>FR1 only</w:t>
            </w:r>
          </w:p>
        </w:tc>
        <w:tc>
          <w:tcPr>
            <w:tcW w:w="1134" w:type="dxa"/>
            <w:tcBorders>
              <w:top w:val="single" w:sz="4" w:space="0" w:color="auto"/>
              <w:left w:val="single" w:sz="4" w:space="0" w:color="auto"/>
              <w:bottom w:val="single" w:sz="4" w:space="0" w:color="auto"/>
              <w:right w:val="single" w:sz="4" w:space="0" w:color="auto"/>
            </w:tcBorders>
          </w:tcPr>
          <w:p w14:paraId="7322DAFF" w14:textId="77777777" w:rsidR="00915B78" w:rsidRPr="00194C9D" w:rsidRDefault="00915B78" w:rsidP="00363531">
            <w:pPr>
              <w:pStyle w:val="TAL"/>
              <w:rPr>
                <w:rFonts w:cs="Arial"/>
                <w:color w:val="000000" w:themeColor="text1"/>
                <w:szCs w:val="18"/>
                <w:lang w:eastAsia="ja-JP"/>
              </w:rPr>
            </w:pPr>
            <w:r w:rsidRPr="00194C9D">
              <w:rPr>
                <w:rFonts w:cs="Arial"/>
                <w:color w:val="000000" w:themeColor="text1"/>
                <w:szCs w:val="18"/>
              </w:rPr>
              <w:t xml:space="preserve">Optional with capability </w:t>
            </w:r>
            <w:proofErr w:type="spellStart"/>
            <w:r w:rsidRPr="00194C9D">
              <w:rPr>
                <w:rFonts w:cs="Arial"/>
                <w:color w:val="000000" w:themeColor="text1"/>
                <w:szCs w:val="18"/>
              </w:rPr>
              <w:t>signalling</w:t>
            </w:r>
            <w:proofErr w:type="spellEnd"/>
          </w:p>
        </w:tc>
      </w:tr>
    </w:tbl>
    <w:p w14:paraId="4314373B" w14:textId="77777777" w:rsidR="008E5D9D" w:rsidRPr="00820ADF" w:rsidRDefault="008E5D9D" w:rsidP="00D26CB4">
      <w:pPr>
        <w:rPr>
          <w:lang w:val="en-US" w:eastAsia="zh-CN"/>
        </w:rPr>
      </w:pPr>
      <w:bookmarkStart w:id="5" w:name="_GoBack"/>
      <w:bookmarkEnd w:id="5"/>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0F0D352A" w14:textId="7861026A"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13796F13" w14:textId="58289A0E" w:rsidR="00F23F54" w:rsidRPr="00F23F54" w:rsidRDefault="00F23F54" w:rsidP="00F23F54">
      <w:pPr>
        <w:spacing w:beforeLines="50" w:before="120" w:afterLines="50"/>
        <w:rPr>
          <w:b/>
          <w:i/>
          <w:lang w:val="en-US" w:eastAsia="zh-CN"/>
        </w:rPr>
      </w:pPr>
      <w:r w:rsidRPr="00F23F54">
        <w:rPr>
          <w:b/>
          <w:i/>
          <w:lang w:val="en-US" w:eastAsia="zh-CN"/>
        </w:rPr>
        <w:lastRenderedPageBreak/>
        <w:t xml:space="preserve">Proposal: </w:t>
      </w:r>
      <w:r w:rsidR="00915B78">
        <w:rPr>
          <w:b/>
          <w:i/>
          <w:lang w:val="en-US" w:eastAsia="zh-CN"/>
        </w:rPr>
        <w:t>T</w:t>
      </w:r>
      <w:r w:rsidRPr="00F23F54">
        <w:rPr>
          <w:b/>
          <w:i/>
          <w:lang w:val="en-US" w:eastAsia="zh-CN"/>
        </w:rPr>
        <w:t>he following FG can be introduced</w:t>
      </w:r>
      <w:r w:rsidR="00915B78">
        <w:rPr>
          <w:b/>
          <w:i/>
          <w:lang w:val="en-US" w:eastAsia="zh-CN"/>
        </w:rPr>
        <w:t xml:space="preserve"> to support</w:t>
      </w:r>
      <w:r w:rsidR="00915B78" w:rsidRPr="00915B78">
        <w:t xml:space="preserve"> </w:t>
      </w:r>
      <w:r w:rsidR="00915B78" w:rsidRPr="00915B78">
        <w:rPr>
          <w:b/>
          <w:i/>
          <w:lang w:val="en-US" w:eastAsia="zh-CN"/>
        </w:rPr>
        <w:t>non-contiguous multi-PUSCH scheduling with single DCI 0_1 in FR1 for all SCSs</w:t>
      </w:r>
      <w:r w:rsidRPr="00F23F54">
        <w:rPr>
          <w:b/>
          <w:i/>
          <w:lang w:val="en-US" w:eastAsia="zh-CN"/>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316"/>
        <w:gridCol w:w="1196"/>
        <w:gridCol w:w="992"/>
        <w:gridCol w:w="1418"/>
        <w:gridCol w:w="1417"/>
        <w:gridCol w:w="851"/>
        <w:gridCol w:w="1134"/>
      </w:tblGrid>
      <w:tr w:rsidR="008C27E9" w:rsidRPr="008C27E9" w14:paraId="2436B6DB" w14:textId="77777777" w:rsidTr="008C27E9">
        <w:trPr>
          <w:trHeight w:val="20"/>
        </w:trPr>
        <w:tc>
          <w:tcPr>
            <w:tcW w:w="1027" w:type="dxa"/>
            <w:tcBorders>
              <w:top w:val="single" w:sz="4" w:space="0" w:color="auto"/>
              <w:left w:val="single" w:sz="4" w:space="0" w:color="auto"/>
              <w:bottom w:val="single" w:sz="4" w:space="0" w:color="auto"/>
              <w:right w:val="single" w:sz="4" w:space="0" w:color="auto"/>
            </w:tcBorders>
            <w:hideMark/>
          </w:tcPr>
          <w:p w14:paraId="34A6E85F" w14:textId="77777777" w:rsidR="008C27E9" w:rsidRPr="00194C9D" w:rsidRDefault="008C27E9" w:rsidP="008C27E9">
            <w:pPr>
              <w:pStyle w:val="TAH"/>
              <w:jc w:val="both"/>
              <w:rPr>
                <w:rFonts w:cs="Arial"/>
                <w:color w:val="000000" w:themeColor="text1"/>
                <w:szCs w:val="18"/>
              </w:rPr>
            </w:pPr>
            <w:r w:rsidRPr="00194C9D">
              <w:rPr>
                <w:rFonts w:cs="Arial"/>
                <w:color w:val="000000" w:themeColor="text1"/>
                <w:szCs w:val="18"/>
              </w:rPr>
              <w:t>Feature group</w:t>
            </w:r>
          </w:p>
        </w:tc>
        <w:tc>
          <w:tcPr>
            <w:tcW w:w="1316" w:type="dxa"/>
            <w:tcBorders>
              <w:top w:val="single" w:sz="4" w:space="0" w:color="auto"/>
              <w:left w:val="single" w:sz="4" w:space="0" w:color="auto"/>
              <w:bottom w:val="single" w:sz="4" w:space="0" w:color="auto"/>
              <w:right w:val="single" w:sz="4" w:space="0" w:color="auto"/>
            </w:tcBorders>
            <w:hideMark/>
          </w:tcPr>
          <w:p w14:paraId="022D4E65" w14:textId="77777777" w:rsidR="008C27E9" w:rsidRPr="00194C9D" w:rsidRDefault="008C27E9" w:rsidP="008C27E9">
            <w:pPr>
              <w:pStyle w:val="TAH"/>
              <w:rPr>
                <w:rFonts w:cs="Arial"/>
                <w:color w:val="000000" w:themeColor="text1"/>
                <w:szCs w:val="18"/>
              </w:rPr>
            </w:pPr>
            <w:r w:rsidRPr="00194C9D">
              <w:rPr>
                <w:rFonts w:cs="Arial"/>
                <w:color w:val="000000" w:themeColor="text1"/>
                <w:szCs w:val="18"/>
              </w:rPr>
              <w:t>Components</w:t>
            </w:r>
          </w:p>
        </w:tc>
        <w:tc>
          <w:tcPr>
            <w:tcW w:w="1196" w:type="dxa"/>
            <w:tcBorders>
              <w:top w:val="single" w:sz="4" w:space="0" w:color="auto"/>
              <w:left w:val="single" w:sz="4" w:space="0" w:color="auto"/>
              <w:bottom w:val="single" w:sz="4" w:space="0" w:color="auto"/>
              <w:right w:val="single" w:sz="4" w:space="0" w:color="auto"/>
            </w:tcBorders>
            <w:hideMark/>
          </w:tcPr>
          <w:p w14:paraId="1F252FEA" w14:textId="77777777" w:rsidR="008C27E9" w:rsidRPr="00194C9D" w:rsidRDefault="008C27E9" w:rsidP="008C27E9">
            <w:pPr>
              <w:pStyle w:val="TAH"/>
              <w:rPr>
                <w:rFonts w:cs="Arial"/>
                <w:color w:val="000000" w:themeColor="text1"/>
                <w:szCs w:val="18"/>
              </w:rPr>
            </w:pPr>
            <w:r w:rsidRPr="00194C9D">
              <w:rPr>
                <w:rFonts w:cs="Arial"/>
                <w:color w:val="000000" w:themeColor="text1"/>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70ABF8D4" w14:textId="77777777" w:rsidR="008C27E9" w:rsidRPr="00194C9D" w:rsidRDefault="008C27E9" w:rsidP="008C27E9">
            <w:pPr>
              <w:pStyle w:val="TAH"/>
              <w:rPr>
                <w:rFonts w:cs="Arial"/>
                <w:color w:val="000000" w:themeColor="text1"/>
                <w:szCs w:val="18"/>
              </w:rPr>
            </w:pPr>
            <w:r w:rsidRPr="00194C9D">
              <w:rPr>
                <w:rFonts w:cs="Arial"/>
                <w:color w:val="000000" w:themeColor="text1"/>
                <w:szCs w:val="18"/>
              </w:rPr>
              <w:t>Need for the gNB to know if the feature is supported</w:t>
            </w:r>
          </w:p>
        </w:tc>
        <w:tc>
          <w:tcPr>
            <w:tcW w:w="1418" w:type="dxa"/>
            <w:tcBorders>
              <w:top w:val="single" w:sz="4" w:space="0" w:color="auto"/>
              <w:left w:val="single" w:sz="4" w:space="0" w:color="auto"/>
              <w:bottom w:val="single" w:sz="4" w:space="0" w:color="auto"/>
              <w:right w:val="single" w:sz="4" w:space="0" w:color="auto"/>
            </w:tcBorders>
            <w:hideMark/>
          </w:tcPr>
          <w:p w14:paraId="1075BF2D" w14:textId="77777777" w:rsidR="008C27E9" w:rsidRPr="00194C9D" w:rsidRDefault="008C27E9" w:rsidP="008C27E9">
            <w:pPr>
              <w:pStyle w:val="TAN0"/>
              <w:ind w:left="0" w:firstLine="0"/>
              <w:rPr>
                <w:rFonts w:cs="Arial"/>
                <w:b/>
                <w:color w:val="000000" w:themeColor="text1"/>
                <w:szCs w:val="18"/>
                <w:lang w:eastAsia="ja-JP"/>
              </w:rPr>
            </w:pPr>
            <w:r w:rsidRPr="00194C9D">
              <w:rPr>
                <w:rFonts w:cs="Arial"/>
                <w:b/>
                <w:color w:val="000000" w:themeColor="text1"/>
                <w:szCs w:val="18"/>
                <w:lang w:eastAsia="ja-JP"/>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hideMark/>
          </w:tcPr>
          <w:p w14:paraId="1033D307" w14:textId="77777777" w:rsidR="008C27E9" w:rsidRPr="00194C9D" w:rsidRDefault="008C27E9" w:rsidP="008C27E9">
            <w:pPr>
              <w:pStyle w:val="TAN0"/>
              <w:ind w:left="0" w:firstLine="0"/>
              <w:rPr>
                <w:rFonts w:cs="Arial"/>
                <w:b/>
                <w:color w:val="000000" w:themeColor="text1"/>
                <w:szCs w:val="18"/>
                <w:lang w:eastAsia="ja-JP"/>
              </w:rPr>
            </w:pPr>
            <w:r w:rsidRPr="00194C9D">
              <w:rPr>
                <w:rFonts w:cs="Arial"/>
                <w:b/>
                <w:color w:val="000000" w:themeColor="text1"/>
                <w:szCs w:val="18"/>
                <w:lang w:eastAsia="ja-JP"/>
              </w:rPr>
              <w:t>Type</w:t>
            </w:r>
          </w:p>
          <w:p w14:paraId="2F33776E" w14:textId="77777777" w:rsidR="008C27E9" w:rsidRPr="00194C9D" w:rsidRDefault="008C27E9" w:rsidP="008C27E9">
            <w:pPr>
              <w:pStyle w:val="TAN0"/>
              <w:ind w:left="0" w:firstLine="0"/>
              <w:rPr>
                <w:rFonts w:cs="Arial"/>
                <w:b/>
                <w:color w:val="000000" w:themeColor="text1"/>
                <w:szCs w:val="18"/>
                <w:lang w:eastAsia="ja-JP"/>
              </w:rPr>
            </w:pPr>
            <w:r w:rsidRPr="00194C9D">
              <w:rPr>
                <w:rFonts w:cs="Arial"/>
                <w:b/>
                <w:color w:val="000000" w:themeColor="text1"/>
                <w:szCs w:val="18"/>
                <w:lang w:eastAsia="ja-JP"/>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tcPr>
          <w:p w14:paraId="7ECC03D9" w14:textId="57B60166" w:rsidR="008C27E9" w:rsidRPr="00194C9D" w:rsidRDefault="008C27E9" w:rsidP="008C27E9">
            <w:pPr>
              <w:pStyle w:val="TAH"/>
              <w:rPr>
                <w:rFonts w:cs="Arial"/>
                <w:color w:val="000000" w:themeColor="text1"/>
                <w:szCs w:val="18"/>
              </w:rPr>
            </w:pPr>
            <w:r w:rsidRPr="00194C9D">
              <w:rPr>
                <w:rFonts w:cs="Arial"/>
                <w:color w:val="000000" w:themeColor="text1"/>
                <w:szCs w:val="18"/>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6479802A" w14:textId="0900CD2E" w:rsidR="008C27E9" w:rsidRPr="00194C9D" w:rsidRDefault="008C27E9" w:rsidP="008C27E9">
            <w:pPr>
              <w:pStyle w:val="TAH"/>
              <w:rPr>
                <w:rFonts w:cs="Arial"/>
                <w:color w:val="000000" w:themeColor="text1"/>
                <w:szCs w:val="18"/>
              </w:rPr>
            </w:pPr>
            <w:r w:rsidRPr="00194C9D">
              <w:rPr>
                <w:rFonts w:cs="Arial"/>
                <w:color w:val="000000" w:themeColor="text1"/>
                <w:szCs w:val="18"/>
              </w:rPr>
              <w:t>Mandatory/Optional</w:t>
            </w:r>
          </w:p>
        </w:tc>
      </w:tr>
      <w:tr w:rsidR="008C27E9" w:rsidRPr="008C27E9" w14:paraId="4A676F3B" w14:textId="77777777" w:rsidTr="008C27E9">
        <w:trPr>
          <w:trHeight w:val="20"/>
        </w:trPr>
        <w:tc>
          <w:tcPr>
            <w:tcW w:w="1027" w:type="dxa"/>
            <w:tcBorders>
              <w:top w:val="single" w:sz="4" w:space="0" w:color="auto"/>
              <w:left w:val="single" w:sz="4" w:space="0" w:color="auto"/>
              <w:bottom w:val="single" w:sz="4" w:space="0" w:color="auto"/>
              <w:right w:val="single" w:sz="4" w:space="0" w:color="auto"/>
            </w:tcBorders>
            <w:hideMark/>
          </w:tcPr>
          <w:p w14:paraId="6211C31A" w14:textId="77777777" w:rsidR="008C27E9" w:rsidRPr="00194C9D" w:rsidRDefault="008C27E9" w:rsidP="008C27E9">
            <w:pPr>
              <w:pStyle w:val="TAL"/>
              <w:rPr>
                <w:rFonts w:eastAsia="SimSun" w:cs="Arial"/>
                <w:color w:val="000000" w:themeColor="text1"/>
                <w:szCs w:val="18"/>
                <w:lang w:eastAsia="zh-CN"/>
              </w:rPr>
            </w:pPr>
            <w:r w:rsidRPr="00194C9D">
              <w:rPr>
                <w:rFonts w:cs="Arial"/>
                <w:color w:val="000000" w:themeColor="text1"/>
                <w:szCs w:val="18"/>
                <w:lang w:eastAsia="zh-CN"/>
              </w:rPr>
              <w:t xml:space="preserve">Enhanced </w:t>
            </w:r>
            <w:r w:rsidRPr="00194C9D">
              <w:rPr>
                <w:rFonts w:cs="Arial"/>
                <w:szCs w:val="18"/>
              </w:rPr>
              <w:t>Multi-PUSCH UL grant in FR1.</w:t>
            </w:r>
          </w:p>
        </w:tc>
        <w:tc>
          <w:tcPr>
            <w:tcW w:w="1316" w:type="dxa"/>
            <w:tcBorders>
              <w:top w:val="single" w:sz="4" w:space="0" w:color="auto"/>
              <w:left w:val="single" w:sz="4" w:space="0" w:color="auto"/>
              <w:bottom w:val="single" w:sz="4" w:space="0" w:color="auto"/>
              <w:right w:val="single" w:sz="4" w:space="0" w:color="auto"/>
            </w:tcBorders>
          </w:tcPr>
          <w:p w14:paraId="5E76AA97" w14:textId="77777777" w:rsidR="008C27E9" w:rsidRPr="00194C9D" w:rsidRDefault="008C27E9" w:rsidP="008C27E9">
            <w:pPr>
              <w:snapToGrid w:val="0"/>
              <w:rPr>
                <w:rFonts w:ascii="Arial" w:hAnsi="Arial" w:cs="Arial"/>
                <w:color w:val="000000" w:themeColor="text1"/>
                <w:sz w:val="18"/>
                <w:szCs w:val="18"/>
              </w:rPr>
            </w:pPr>
            <w:r w:rsidRPr="00194C9D">
              <w:rPr>
                <w:rFonts w:ascii="Arial" w:hAnsi="Arial" w:cs="Arial"/>
                <w:color w:val="000000" w:themeColor="text1"/>
                <w:sz w:val="18"/>
                <w:szCs w:val="18"/>
              </w:rPr>
              <w:t xml:space="preserve">1.Multi-PUSCH scheduling by single DCI with non-contiguous allocation for all SCS in FR1 </w:t>
            </w:r>
          </w:p>
        </w:tc>
        <w:tc>
          <w:tcPr>
            <w:tcW w:w="1196" w:type="dxa"/>
            <w:tcBorders>
              <w:top w:val="single" w:sz="4" w:space="0" w:color="auto"/>
              <w:left w:val="single" w:sz="4" w:space="0" w:color="auto"/>
              <w:bottom w:val="single" w:sz="4" w:space="0" w:color="auto"/>
              <w:right w:val="single" w:sz="4" w:space="0" w:color="auto"/>
            </w:tcBorders>
          </w:tcPr>
          <w:p w14:paraId="097B3D26" w14:textId="77777777" w:rsidR="008C27E9" w:rsidRPr="00194C9D" w:rsidRDefault="008C27E9" w:rsidP="008C27E9">
            <w:pPr>
              <w:pStyle w:val="TAL"/>
              <w:rPr>
                <w:rFonts w:eastAsiaTheme="minorEastAsia" w:cs="Arial"/>
                <w:color w:val="000000" w:themeColor="text1"/>
                <w:szCs w:val="18"/>
                <w:highlight w:val="yellow"/>
                <w:lang w:eastAsia="zh-CN"/>
              </w:rPr>
            </w:pPr>
            <w:r w:rsidRPr="00194C9D">
              <w:rPr>
                <w:rFonts w:eastAsiaTheme="minorEastAsia" w:cs="Arial"/>
                <w:color w:val="000000" w:themeColor="text1"/>
                <w:szCs w:val="18"/>
                <w:lang w:eastAsia="zh-CN"/>
              </w:rPr>
              <w:t>10-17</w:t>
            </w:r>
          </w:p>
        </w:tc>
        <w:tc>
          <w:tcPr>
            <w:tcW w:w="992" w:type="dxa"/>
            <w:tcBorders>
              <w:top w:val="single" w:sz="4" w:space="0" w:color="auto"/>
              <w:left w:val="single" w:sz="4" w:space="0" w:color="auto"/>
              <w:bottom w:val="single" w:sz="4" w:space="0" w:color="auto"/>
              <w:right w:val="single" w:sz="4" w:space="0" w:color="auto"/>
            </w:tcBorders>
          </w:tcPr>
          <w:p w14:paraId="57E5898F" w14:textId="77777777" w:rsidR="008C27E9" w:rsidRPr="00194C9D" w:rsidRDefault="008C27E9" w:rsidP="008C27E9">
            <w:pPr>
              <w:pStyle w:val="TAL"/>
              <w:rPr>
                <w:rFonts w:eastAsia="SimSun" w:cs="Arial"/>
                <w:color w:val="000000" w:themeColor="text1"/>
                <w:szCs w:val="18"/>
                <w:lang w:eastAsia="zh-CN"/>
              </w:rPr>
            </w:pPr>
            <w:r w:rsidRPr="00194C9D">
              <w:rPr>
                <w:rFonts w:eastAsia="SimSun" w:cs="Arial"/>
                <w:color w:val="000000" w:themeColor="text1"/>
                <w:szCs w:val="18"/>
                <w:lang w:eastAsia="zh-CN"/>
              </w:rPr>
              <w:t>Yes</w:t>
            </w:r>
          </w:p>
        </w:tc>
        <w:tc>
          <w:tcPr>
            <w:tcW w:w="1418" w:type="dxa"/>
            <w:tcBorders>
              <w:top w:val="single" w:sz="4" w:space="0" w:color="auto"/>
              <w:left w:val="single" w:sz="4" w:space="0" w:color="auto"/>
              <w:bottom w:val="single" w:sz="4" w:space="0" w:color="auto"/>
              <w:right w:val="single" w:sz="4" w:space="0" w:color="auto"/>
            </w:tcBorders>
          </w:tcPr>
          <w:p w14:paraId="1BDB19FA" w14:textId="77777777" w:rsidR="008C27E9" w:rsidRPr="00194C9D" w:rsidRDefault="008C27E9" w:rsidP="008C27E9">
            <w:pPr>
              <w:rPr>
                <w:rFonts w:ascii="Arial" w:hAnsi="Arial" w:cs="Arial"/>
                <w:color w:val="000000" w:themeColor="text1"/>
                <w:sz w:val="18"/>
                <w:szCs w:val="18"/>
                <w:lang w:val="en-US" w:eastAsia="zh-CN"/>
              </w:rPr>
            </w:pPr>
            <w:r w:rsidRPr="00194C9D">
              <w:rPr>
                <w:rFonts w:ascii="Arial" w:hAnsi="Arial" w:cs="Arial"/>
                <w:color w:val="000000" w:themeColor="text1"/>
                <w:sz w:val="18"/>
                <w:szCs w:val="18"/>
              </w:rPr>
              <w:t>Non-contiguous multi-PUSCH scheduling is not supported in FR1</w:t>
            </w:r>
          </w:p>
        </w:tc>
        <w:tc>
          <w:tcPr>
            <w:tcW w:w="1417" w:type="dxa"/>
            <w:tcBorders>
              <w:top w:val="single" w:sz="4" w:space="0" w:color="auto"/>
              <w:left w:val="single" w:sz="4" w:space="0" w:color="auto"/>
              <w:bottom w:val="single" w:sz="4" w:space="0" w:color="auto"/>
              <w:right w:val="single" w:sz="4" w:space="0" w:color="auto"/>
            </w:tcBorders>
          </w:tcPr>
          <w:p w14:paraId="3F805C4B" w14:textId="77777777" w:rsidR="008C27E9" w:rsidRPr="00194C9D" w:rsidRDefault="008C27E9" w:rsidP="008C27E9">
            <w:pPr>
              <w:pStyle w:val="TAL"/>
              <w:rPr>
                <w:rFonts w:eastAsia="SimSun" w:cs="Arial"/>
                <w:color w:val="000000" w:themeColor="text1"/>
                <w:szCs w:val="18"/>
                <w:lang w:eastAsia="zh-CN"/>
              </w:rPr>
            </w:pPr>
            <w:r w:rsidRPr="00194C9D">
              <w:rPr>
                <w:rFonts w:cs="Arial"/>
                <w:color w:val="000000" w:themeColor="text1"/>
                <w:szCs w:val="18"/>
              </w:rPr>
              <w:t>per band</w:t>
            </w:r>
          </w:p>
        </w:tc>
        <w:tc>
          <w:tcPr>
            <w:tcW w:w="851" w:type="dxa"/>
            <w:tcBorders>
              <w:top w:val="single" w:sz="4" w:space="0" w:color="auto"/>
              <w:left w:val="single" w:sz="4" w:space="0" w:color="auto"/>
              <w:bottom w:val="single" w:sz="4" w:space="0" w:color="auto"/>
              <w:right w:val="single" w:sz="4" w:space="0" w:color="auto"/>
            </w:tcBorders>
          </w:tcPr>
          <w:p w14:paraId="2298DB07" w14:textId="27316656" w:rsidR="008C27E9" w:rsidRPr="00194C9D" w:rsidRDefault="008C27E9" w:rsidP="008C27E9">
            <w:pPr>
              <w:pStyle w:val="TAL"/>
              <w:rPr>
                <w:rFonts w:cs="Arial"/>
                <w:color w:val="000000" w:themeColor="text1"/>
                <w:szCs w:val="18"/>
              </w:rPr>
            </w:pPr>
            <w:r w:rsidRPr="00194C9D">
              <w:rPr>
                <w:rFonts w:cs="Arial"/>
                <w:color w:val="000000" w:themeColor="text1"/>
                <w:szCs w:val="18"/>
              </w:rPr>
              <w:t>FR1 only</w:t>
            </w:r>
          </w:p>
        </w:tc>
        <w:tc>
          <w:tcPr>
            <w:tcW w:w="1134" w:type="dxa"/>
            <w:tcBorders>
              <w:top w:val="single" w:sz="4" w:space="0" w:color="auto"/>
              <w:left w:val="single" w:sz="4" w:space="0" w:color="auto"/>
              <w:bottom w:val="single" w:sz="4" w:space="0" w:color="auto"/>
              <w:right w:val="single" w:sz="4" w:space="0" w:color="auto"/>
            </w:tcBorders>
          </w:tcPr>
          <w:p w14:paraId="3A61863C" w14:textId="73BC8720" w:rsidR="008C27E9" w:rsidRPr="00194C9D" w:rsidRDefault="008C27E9" w:rsidP="008C27E9">
            <w:pPr>
              <w:pStyle w:val="TAL"/>
              <w:rPr>
                <w:rFonts w:cs="Arial"/>
                <w:color w:val="000000" w:themeColor="text1"/>
                <w:szCs w:val="18"/>
                <w:lang w:eastAsia="ja-JP"/>
              </w:rPr>
            </w:pPr>
            <w:r w:rsidRPr="00194C9D">
              <w:rPr>
                <w:rFonts w:cs="Arial"/>
                <w:color w:val="000000" w:themeColor="text1"/>
                <w:szCs w:val="18"/>
              </w:rPr>
              <w:t xml:space="preserve">Optional with capability </w:t>
            </w:r>
            <w:proofErr w:type="spellStart"/>
            <w:r w:rsidRPr="00194C9D">
              <w:rPr>
                <w:rFonts w:cs="Arial"/>
                <w:color w:val="000000" w:themeColor="text1"/>
                <w:szCs w:val="18"/>
              </w:rPr>
              <w:t>signalling</w:t>
            </w:r>
            <w:proofErr w:type="spellEnd"/>
          </w:p>
        </w:tc>
      </w:tr>
    </w:tbl>
    <w:p w14:paraId="3E7EE599" w14:textId="77777777" w:rsidR="00C7706A" w:rsidRDefault="00C7706A" w:rsidP="00C7706A">
      <w:pPr>
        <w:rPr>
          <w:b/>
          <w:i/>
          <w:lang w:eastAsia="zh-CN"/>
        </w:rPr>
      </w:pPr>
    </w:p>
    <w:bookmarkEnd w:id="2"/>
    <w:bookmarkEnd w:id="3"/>
    <w:bookmarkEnd w:id="4"/>
    <w:p w14:paraId="13372AFC" w14:textId="77777777" w:rsidR="00915B78" w:rsidRPr="008F35BB" w:rsidRDefault="00915B78" w:rsidP="00915B78">
      <w:pPr>
        <w:pStyle w:val="Heading1"/>
        <w:spacing w:before="240"/>
        <w:ind w:left="431" w:hanging="431"/>
        <w:rPr>
          <w:color w:val="000000" w:themeColor="text1"/>
        </w:rPr>
      </w:pPr>
      <w:r w:rsidRPr="008F35BB">
        <w:rPr>
          <w:color w:val="000000" w:themeColor="text1"/>
        </w:rPr>
        <w:t>References</w:t>
      </w:r>
    </w:p>
    <w:p w14:paraId="63CD2A67" w14:textId="3DA1DF18" w:rsidR="00915B78" w:rsidRDefault="00915B78" w:rsidP="00915B78">
      <w:pPr>
        <w:pStyle w:val="References"/>
        <w:numPr>
          <w:ilvl w:val="0"/>
          <w:numId w:val="22"/>
        </w:numPr>
        <w:snapToGrid w:val="0"/>
        <w:spacing w:after="60"/>
        <w:rPr>
          <w:sz w:val="20"/>
          <w:szCs w:val="20"/>
        </w:rPr>
      </w:pPr>
      <w:bookmarkStart w:id="6" w:name="_Ref126224046"/>
      <w:r w:rsidRPr="00915B78">
        <w:rPr>
          <w:sz w:val="20"/>
          <w:szCs w:val="20"/>
        </w:rPr>
        <w:t>Chairman’s Notes, 3GPP RAN1#11</w:t>
      </w:r>
      <w:r>
        <w:rPr>
          <w:sz w:val="20"/>
          <w:szCs w:val="20"/>
        </w:rPr>
        <w:t>2bis-e</w:t>
      </w:r>
      <w:r w:rsidRPr="00915B78">
        <w:rPr>
          <w:sz w:val="20"/>
          <w:szCs w:val="20"/>
        </w:rPr>
        <w:t xml:space="preserve">, </w:t>
      </w:r>
      <w:r>
        <w:rPr>
          <w:sz w:val="20"/>
          <w:szCs w:val="20"/>
        </w:rPr>
        <w:t>April</w:t>
      </w:r>
      <w:r w:rsidRPr="00915B78">
        <w:rPr>
          <w:sz w:val="20"/>
          <w:szCs w:val="20"/>
        </w:rPr>
        <w:t xml:space="preserve"> 2022</w:t>
      </w:r>
      <w:r w:rsidRPr="00194C9D">
        <w:rPr>
          <w:sz w:val="20"/>
          <w:szCs w:val="20"/>
        </w:rPr>
        <w:t>.</w:t>
      </w:r>
      <w:bookmarkEnd w:id="6"/>
    </w:p>
    <w:p w14:paraId="3363A6F3" w14:textId="48F87E35" w:rsidR="00915B78" w:rsidRPr="00194C9D" w:rsidRDefault="00915B78" w:rsidP="00194C9D">
      <w:pPr>
        <w:pStyle w:val="References"/>
        <w:numPr>
          <w:ilvl w:val="0"/>
          <w:numId w:val="22"/>
        </w:numPr>
        <w:snapToGrid w:val="0"/>
        <w:spacing w:after="60"/>
        <w:rPr>
          <w:sz w:val="20"/>
          <w:szCs w:val="20"/>
        </w:rPr>
      </w:pPr>
      <w:r w:rsidRPr="00194C9D">
        <w:rPr>
          <w:sz w:val="20"/>
          <w:szCs w:val="20"/>
        </w:rPr>
        <w:t>TS 38.</w:t>
      </w:r>
      <w:r w:rsidRPr="001A049B">
        <w:rPr>
          <w:sz w:val="20"/>
          <w:szCs w:val="20"/>
        </w:rPr>
        <w:t>822</w:t>
      </w:r>
      <w:r w:rsidRPr="00194C9D">
        <w:rPr>
          <w:sz w:val="20"/>
          <w:szCs w:val="20"/>
        </w:rPr>
        <w:t xml:space="preserve"> v17.</w:t>
      </w:r>
      <w:r w:rsidRPr="001A049B">
        <w:rPr>
          <w:sz w:val="20"/>
          <w:szCs w:val="20"/>
        </w:rPr>
        <w:t>0</w:t>
      </w:r>
      <w:r w:rsidRPr="00194C9D">
        <w:rPr>
          <w:sz w:val="20"/>
          <w:szCs w:val="20"/>
        </w:rPr>
        <w:t>.0, “</w:t>
      </w:r>
      <w:r w:rsidR="001A049B" w:rsidRPr="001A049B">
        <w:rPr>
          <w:sz w:val="20"/>
          <w:szCs w:val="20"/>
        </w:rPr>
        <w:t>User Equipment (UE) feature list (Release 17)</w:t>
      </w:r>
      <w:r w:rsidRPr="00194C9D">
        <w:rPr>
          <w:sz w:val="20"/>
          <w:szCs w:val="20"/>
        </w:rPr>
        <w:t xml:space="preserve">”, </w:t>
      </w:r>
      <w:r w:rsidRPr="001A049B">
        <w:rPr>
          <w:sz w:val="20"/>
          <w:szCs w:val="20"/>
        </w:rPr>
        <w:t>March</w:t>
      </w:r>
      <w:r w:rsidRPr="00194C9D">
        <w:rPr>
          <w:sz w:val="20"/>
          <w:szCs w:val="20"/>
        </w:rPr>
        <w:t xml:space="preserve"> 202</w:t>
      </w:r>
      <w:r w:rsidRPr="001A049B">
        <w:rPr>
          <w:sz w:val="20"/>
          <w:szCs w:val="20"/>
        </w:rPr>
        <w:t>3</w:t>
      </w:r>
      <w:r w:rsidRPr="00194C9D">
        <w:rPr>
          <w:sz w:val="20"/>
          <w:szCs w:val="20"/>
        </w:rPr>
        <w:t>.</w:t>
      </w:r>
    </w:p>
    <w:p w14:paraId="2CC3483A" w14:textId="093E5434" w:rsidR="00915B78" w:rsidRPr="00194C9D" w:rsidRDefault="00915B78">
      <w:pPr>
        <w:pStyle w:val="References"/>
        <w:numPr>
          <w:ilvl w:val="0"/>
          <w:numId w:val="22"/>
        </w:numPr>
        <w:snapToGrid w:val="0"/>
        <w:spacing w:after="60"/>
        <w:rPr>
          <w:sz w:val="20"/>
          <w:szCs w:val="20"/>
        </w:rPr>
      </w:pPr>
      <w:r w:rsidRPr="00194C9D">
        <w:rPr>
          <w:sz w:val="20"/>
          <w:szCs w:val="20"/>
        </w:rPr>
        <w:t>TS 3</w:t>
      </w:r>
      <w:r w:rsidR="001A049B">
        <w:rPr>
          <w:sz w:val="20"/>
          <w:szCs w:val="20"/>
        </w:rPr>
        <w:t>8</w:t>
      </w:r>
      <w:r w:rsidRPr="00194C9D">
        <w:rPr>
          <w:sz w:val="20"/>
          <w:szCs w:val="20"/>
        </w:rPr>
        <w:t>.</w:t>
      </w:r>
      <w:r w:rsidR="001A049B" w:rsidRPr="001A049B">
        <w:rPr>
          <w:sz w:val="20"/>
          <w:szCs w:val="20"/>
        </w:rPr>
        <w:t>306</w:t>
      </w:r>
      <w:r w:rsidRPr="00194C9D">
        <w:rPr>
          <w:sz w:val="20"/>
          <w:szCs w:val="20"/>
        </w:rPr>
        <w:t xml:space="preserve"> v17.</w:t>
      </w:r>
      <w:r w:rsidR="001A049B" w:rsidRPr="001A049B">
        <w:rPr>
          <w:sz w:val="20"/>
          <w:szCs w:val="20"/>
        </w:rPr>
        <w:t>4</w:t>
      </w:r>
      <w:r w:rsidRPr="00194C9D">
        <w:rPr>
          <w:sz w:val="20"/>
          <w:szCs w:val="20"/>
        </w:rPr>
        <w:t>.0, “</w:t>
      </w:r>
      <w:r w:rsidR="001A049B" w:rsidRPr="001A049B">
        <w:rPr>
          <w:sz w:val="20"/>
          <w:szCs w:val="20"/>
        </w:rPr>
        <w:t>User Equipment (UE) radio access capabilities (Release 17)</w:t>
      </w:r>
      <w:r w:rsidRPr="00194C9D">
        <w:rPr>
          <w:sz w:val="20"/>
          <w:szCs w:val="20"/>
        </w:rPr>
        <w:t xml:space="preserve">”, </w:t>
      </w:r>
      <w:r w:rsidR="001A049B">
        <w:rPr>
          <w:sz w:val="20"/>
          <w:szCs w:val="20"/>
        </w:rPr>
        <w:t>March 2023</w:t>
      </w:r>
      <w:r w:rsidRPr="00194C9D">
        <w:rPr>
          <w:sz w:val="20"/>
          <w:szCs w:val="20"/>
        </w:rPr>
        <w:t>.</w:t>
      </w:r>
    </w:p>
    <w:p w14:paraId="2C327979" w14:textId="08DEED05" w:rsidR="000127BF" w:rsidRPr="004A43E2" w:rsidRDefault="000127BF" w:rsidP="000127BF">
      <w:pPr>
        <w:rPr>
          <w:i/>
          <w:lang w:val="en-US" w:eastAsia="zh-CN"/>
        </w:rPr>
      </w:pPr>
    </w:p>
    <w:sectPr w:rsidR="000127BF" w:rsidRPr="004A43E2"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6BD25" w14:textId="77777777" w:rsidR="00B771B2" w:rsidRDefault="00B771B2" w:rsidP="005B0279">
      <w:pPr>
        <w:spacing w:after="0"/>
      </w:pPr>
      <w:r>
        <w:separator/>
      </w:r>
    </w:p>
  </w:endnote>
  <w:endnote w:type="continuationSeparator" w:id="0">
    <w:p w14:paraId="3CEBD713" w14:textId="77777777" w:rsidR="00B771B2" w:rsidRDefault="00B771B2"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B0AFD" w14:textId="77777777" w:rsidR="00B771B2" w:rsidRDefault="00B771B2" w:rsidP="005B0279">
      <w:pPr>
        <w:spacing w:after="0"/>
      </w:pPr>
      <w:r>
        <w:separator/>
      </w:r>
    </w:p>
  </w:footnote>
  <w:footnote w:type="continuationSeparator" w:id="0">
    <w:p w14:paraId="3211EE30" w14:textId="77777777" w:rsidR="00B771B2" w:rsidRDefault="00B771B2"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7"/>
  </w:num>
  <w:num w:numId="17">
    <w:abstractNumId w:val="6"/>
  </w:num>
  <w:num w:numId="18">
    <w:abstractNumId w:val="2"/>
  </w:num>
  <w:num w:numId="19">
    <w:abstractNumId w:val="14"/>
  </w:num>
  <w:num w:numId="20">
    <w:abstractNumId w:val="1"/>
  </w:num>
  <w:num w:numId="21">
    <w:abstractNumId w:val="8"/>
  </w:num>
  <w:num w:numId="22">
    <w:abstractNumId w:val="13"/>
  </w:num>
  <w:num w:numId="23">
    <w:abstractNumId w:val="4"/>
  </w:num>
  <w:num w:numId="2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27BF"/>
    <w:rsid w:val="00014196"/>
    <w:rsid w:val="000159CD"/>
    <w:rsid w:val="000166DF"/>
    <w:rsid w:val="00017BA4"/>
    <w:rsid w:val="000260BD"/>
    <w:rsid w:val="0002685E"/>
    <w:rsid w:val="00027912"/>
    <w:rsid w:val="00030C67"/>
    <w:rsid w:val="0003122A"/>
    <w:rsid w:val="0003265C"/>
    <w:rsid w:val="000341C7"/>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C10"/>
    <w:rsid w:val="00056189"/>
    <w:rsid w:val="00056827"/>
    <w:rsid w:val="0006076E"/>
    <w:rsid w:val="00063E31"/>
    <w:rsid w:val="000659C6"/>
    <w:rsid w:val="00065DAA"/>
    <w:rsid w:val="00066E10"/>
    <w:rsid w:val="0006705A"/>
    <w:rsid w:val="00071CC1"/>
    <w:rsid w:val="00072605"/>
    <w:rsid w:val="00076A38"/>
    <w:rsid w:val="0007746C"/>
    <w:rsid w:val="00085088"/>
    <w:rsid w:val="00086F2B"/>
    <w:rsid w:val="00090D94"/>
    <w:rsid w:val="00092A4C"/>
    <w:rsid w:val="00094552"/>
    <w:rsid w:val="00094A93"/>
    <w:rsid w:val="00096D50"/>
    <w:rsid w:val="000A3BF9"/>
    <w:rsid w:val="000A4D48"/>
    <w:rsid w:val="000B059B"/>
    <w:rsid w:val="000B209D"/>
    <w:rsid w:val="000B2207"/>
    <w:rsid w:val="000B4001"/>
    <w:rsid w:val="000B4494"/>
    <w:rsid w:val="000B5AE6"/>
    <w:rsid w:val="000C1014"/>
    <w:rsid w:val="000C1F7D"/>
    <w:rsid w:val="000C343A"/>
    <w:rsid w:val="000C37F3"/>
    <w:rsid w:val="000C37F8"/>
    <w:rsid w:val="000C45F2"/>
    <w:rsid w:val="000C613B"/>
    <w:rsid w:val="000C6F5C"/>
    <w:rsid w:val="000C7041"/>
    <w:rsid w:val="000D314C"/>
    <w:rsid w:val="000D3453"/>
    <w:rsid w:val="000D648F"/>
    <w:rsid w:val="000D6F42"/>
    <w:rsid w:val="000D7185"/>
    <w:rsid w:val="000E078A"/>
    <w:rsid w:val="000E0986"/>
    <w:rsid w:val="000E29EA"/>
    <w:rsid w:val="000E5DBE"/>
    <w:rsid w:val="000E751C"/>
    <w:rsid w:val="000E7CF1"/>
    <w:rsid w:val="000F07E3"/>
    <w:rsid w:val="000F2BB2"/>
    <w:rsid w:val="000F327B"/>
    <w:rsid w:val="000F46B9"/>
    <w:rsid w:val="000F4A60"/>
    <w:rsid w:val="000F62A5"/>
    <w:rsid w:val="000F67D6"/>
    <w:rsid w:val="00100404"/>
    <w:rsid w:val="00100E56"/>
    <w:rsid w:val="00100EE5"/>
    <w:rsid w:val="00100F21"/>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403D9"/>
    <w:rsid w:val="00140877"/>
    <w:rsid w:val="00142330"/>
    <w:rsid w:val="001428A7"/>
    <w:rsid w:val="00144D13"/>
    <w:rsid w:val="00145025"/>
    <w:rsid w:val="00145118"/>
    <w:rsid w:val="0014689E"/>
    <w:rsid w:val="00147242"/>
    <w:rsid w:val="001473C6"/>
    <w:rsid w:val="0014767A"/>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4A91"/>
    <w:rsid w:val="00185528"/>
    <w:rsid w:val="001870B6"/>
    <w:rsid w:val="00191080"/>
    <w:rsid w:val="0019389F"/>
    <w:rsid w:val="00193B31"/>
    <w:rsid w:val="0019407C"/>
    <w:rsid w:val="00194BEF"/>
    <w:rsid w:val="00194C9D"/>
    <w:rsid w:val="001966A6"/>
    <w:rsid w:val="00196FF4"/>
    <w:rsid w:val="00197549"/>
    <w:rsid w:val="0019763A"/>
    <w:rsid w:val="001977DB"/>
    <w:rsid w:val="001979B3"/>
    <w:rsid w:val="001A049B"/>
    <w:rsid w:val="001A149E"/>
    <w:rsid w:val="001A1849"/>
    <w:rsid w:val="001A18CA"/>
    <w:rsid w:val="001A2CC5"/>
    <w:rsid w:val="001A3CB2"/>
    <w:rsid w:val="001A64AC"/>
    <w:rsid w:val="001A707C"/>
    <w:rsid w:val="001A7799"/>
    <w:rsid w:val="001B1B16"/>
    <w:rsid w:val="001B2D47"/>
    <w:rsid w:val="001B32B0"/>
    <w:rsid w:val="001B4FCA"/>
    <w:rsid w:val="001B7A44"/>
    <w:rsid w:val="001B7D4E"/>
    <w:rsid w:val="001C02E7"/>
    <w:rsid w:val="001C1518"/>
    <w:rsid w:val="001C2194"/>
    <w:rsid w:val="001C3F20"/>
    <w:rsid w:val="001C5A83"/>
    <w:rsid w:val="001C7C93"/>
    <w:rsid w:val="001D2679"/>
    <w:rsid w:val="001D640D"/>
    <w:rsid w:val="001D747F"/>
    <w:rsid w:val="001D76F6"/>
    <w:rsid w:val="001E039A"/>
    <w:rsid w:val="001E1318"/>
    <w:rsid w:val="001E1A47"/>
    <w:rsid w:val="001E28A5"/>
    <w:rsid w:val="001E3187"/>
    <w:rsid w:val="001E484B"/>
    <w:rsid w:val="001E4851"/>
    <w:rsid w:val="001E4D08"/>
    <w:rsid w:val="001E6593"/>
    <w:rsid w:val="001E6B97"/>
    <w:rsid w:val="001E74C3"/>
    <w:rsid w:val="001F1AD2"/>
    <w:rsid w:val="001F2A49"/>
    <w:rsid w:val="001F2A91"/>
    <w:rsid w:val="001F5C73"/>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4283"/>
    <w:rsid w:val="00265B0F"/>
    <w:rsid w:val="00266657"/>
    <w:rsid w:val="00267532"/>
    <w:rsid w:val="00267904"/>
    <w:rsid w:val="00270C26"/>
    <w:rsid w:val="00272B42"/>
    <w:rsid w:val="00272B54"/>
    <w:rsid w:val="00273DA0"/>
    <w:rsid w:val="00275DBF"/>
    <w:rsid w:val="002815D4"/>
    <w:rsid w:val="00282CE1"/>
    <w:rsid w:val="00285CD9"/>
    <w:rsid w:val="0029049B"/>
    <w:rsid w:val="00290E28"/>
    <w:rsid w:val="002920FD"/>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71A0"/>
    <w:rsid w:val="002D7BD4"/>
    <w:rsid w:val="002E14DD"/>
    <w:rsid w:val="002E235C"/>
    <w:rsid w:val="002E3724"/>
    <w:rsid w:val="002E3741"/>
    <w:rsid w:val="002E3FE4"/>
    <w:rsid w:val="002E5978"/>
    <w:rsid w:val="002E5D7C"/>
    <w:rsid w:val="002E6B25"/>
    <w:rsid w:val="002F3503"/>
    <w:rsid w:val="002F6465"/>
    <w:rsid w:val="002F7255"/>
    <w:rsid w:val="003001CC"/>
    <w:rsid w:val="00302304"/>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B46"/>
    <w:rsid w:val="00336C43"/>
    <w:rsid w:val="00341BB3"/>
    <w:rsid w:val="003431D8"/>
    <w:rsid w:val="0034326E"/>
    <w:rsid w:val="00343BCE"/>
    <w:rsid w:val="003455B0"/>
    <w:rsid w:val="003458CF"/>
    <w:rsid w:val="00347500"/>
    <w:rsid w:val="003476FC"/>
    <w:rsid w:val="00347A82"/>
    <w:rsid w:val="00351626"/>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3C38"/>
    <w:rsid w:val="0038634F"/>
    <w:rsid w:val="0038732A"/>
    <w:rsid w:val="003913DC"/>
    <w:rsid w:val="00391594"/>
    <w:rsid w:val="003915AD"/>
    <w:rsid w:val="00392D86"/>
    <w:rsid w:val="003943F2"/>
    <w:rsid w:val="0039619E"/>
    <w:rsid w:val="003971DD"/>
    <w:rsid w:val="003977F3"/>
    <w:rsid w:val="003A027F"/>
    <w:rsid w:val="003A1FC7"/>
    <w:rsid w:val="003A2A5F"/>
    <w:rsid w:val="003A6008"/>
    <w:rsid w:val="003A7185"/>
    <w:rsid w:val="003B166C"/>
    <w:rsid w:val="003B1E76"/>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F08A9"/>
    <w:rsid w:val="003F1889"/>
    <w:rsid w:val="003F1C00"/>
    <w:rsid w:val="003F30EB"/>
    <w:rsid w:val="003F46A1"/>
    <w:rsid w:val="003F558D"/>
    <w:rsid w:val="00400AF4"/>
    <w:rsid w:val="00401482"/>
    <w:rsid w:val="004058B0"/>
    <w:rsid w:val="00407B4D"/>
    <w:rsid w:val="00410BB2"/>
    <w:rsid w:val="00410C20"/>
    <w:rsid w:val="00411F09"/>
    <w:rsid w:val="00411F0D"/>
    <w:rsid w:val="004143E8"/>
    <w:rsid w:val="00414759"/>
    <w:rsid w:val="00416D7C"/>
    <w:rsid w:val="00417669"/>
    <w:rsid w:val="00420562"/>
    <w:rsid w:val="00421E5F"/>
    <w:rsid w:val="0042238F"/>
    <w:rsid w:val="00423902"/>
    <w:rsid w:val="00426701"/>
    <w:rsid w:val="00427F46"/>
    <w:rsid w:val="004352BA"/>
    <w:rsid w:val="00435BF2"/>
    <w:rsid w:val="00435D23"/>
    <w:rsid w:val="0043775F"/>
    <w:rsid w:val="00437857"/>
    <w:rsid w:val="004435FD"/>
    <w:rsid w:val="00446CE1"/>
    <w:rsid w:val="00446E46"/>
    <w:rsid w:val="004475D0"/>
    <w:rsid w:val="0045001F"/>
    <w:rsid w:val="004517C5"/>
    <w:rsid w:val="00451BCB"/>
    <w:rsid w:val="00451C7E"/>
    <w:rsid w:val="00452D94"/>
    <w:rsid w:val="00454165"/>
    <w:rsid w:val="00456E70"/>
    <w:rsid w:val="0045766C"/>
    <w:rsid w:val="004576EA"/>
    <w:rsid w:val="004601CE"/>
    <w:rsid w:val="00463E80"/>
    <w:rsid w:val="0047027F"/>
    <w:rsid w:val="00470360"/>
    <w:rsid w:val="00471EA6"/>
    <w:rsid w:val="004735C0"/>
    <w:rsid w:val="0047451D"/>
    <w:rsid w:val="00474821"/>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7AD3"/>
    <w:rsid w:val="004D06C4"/>
    <w:rsid w:val="004D0A09"/>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71EE"/>
    <w:rsid w:val="005400DA"/>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9AA"/>
    <w:rsid w:val="00582859"/>
    <w:rsid w:val="00583015"/>
    <w:rsid w:val="00584DA3"/>
    <w:rsid w:val="00585A24"/>
    <w:rsid w:val="00586A42"/>
    <w:rsid w:val="00587AA2"/>
    <w:rsid w:val="00587B5C"/>
    <w:rsid w:val="005901A1"/>
    <w:rsid w:val="0059157F"/>
    <w:rsid w:val="0059387B"/>
    <w:rsid w:val="00594775"/>
    <w:rsid w:val="00596AFB"/>
    <w:rsid w:val="005A1805"/>
    <w:rsid w:val="005A1A58"/>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6405"/>
    <w:rsid w:val="005C6F13"/>
    <w:rsid w:val="005C749E"/>
    <w:rsid w:val="005D0B9A"/>
    <w:rsid w:val="005D313A"/>
    <w:rsid w:val="005D3940"/>
    <w:rsid w:val="005D3BBE"/>
    <w:rsid w:val="005D45BD"/>
    <w:rsid w:val="005D7286"/>
    <w:rsid w:val="005D72F5"/>
    <w:rsid w:val="005E1457"/>
    <w:rsid w:val="005E1860"/>
    <w:rsid w:val="005E2496"/>
    <w:rsid w:val="005E2DF4"/>
    <w:rsid w:val="005E3531"/>
    <w:rsid w:val="005E35F7"/>
    <w:rsid w:val="005E3B5E"/>
    <w:rsid w:val="005E48C2"/>
    <w:rsid w:val="005E51A8"/>
    <w:rsid w:val="005E5AE3"/>
    <w:rsid w:val="005E6CDD"/>
    <w:rsid w:val="005E76AE"/>
    <w:rsid w:val="005F1669"/>
    <w:rsid w:val="005F217B"/>
    <w:rsid w:val="005F2F78"/>
    <w:rsid w:val="005F3BF2"/>
    <w:rsid w:val="005F5168"/>
    <w:rsid w:val="005F7384"/>
    <w:rsid w:val="00602D31"/>
    <w:rsid w:val="00602E3F"/>
    <w:rsid w:val="006042A1"/>
    <w:rsid w:val="00604CF2"/>
    <w:rsid w:val="00606FA6"/>
    <w:rsid w:val="00607A40"/>
    <w:rsid w:val="00611795"/>
    <w:rsid w:val="00614DB9"/>
    <w:rsid w:val="00621A04"/>
    <w:rsid w:val="00621C6F"/>
    <w:rsid w:val="00621EC6"/>
    <w:rsid w:val="00622E28"/>
    <w:rsid w:val="00623C04"/>
    <w:rsid w:val="00623D48"/>
    <w:rsid w:val="0062774E"/>
    <w:rsid w:val="00627A74"/>
    <w:rsid w:val="00630680"/>
    <w:rsid w:val="006316BB"/>
    <w:rsid w:val="00631D3F"/>
    <w:rsid w:val="00633DC3"/>
    <w:rsid w:val="00634B39"/>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3941"/>
    <w:rsid w:val="00673E64"/>
    <w:rsid w:val="00674AC7"/>
    <w:rsid w:val="00676894"/>
    <w:rsid w:val="0067772B"/>
    <w:rsid w:val="0068049B"/>
    <w:rsid w:val="00680FF3"/>
    <w:rsid w:val="006834D5"/>
    <w:rsid w:val="006861BB"/>
    <w:rsid w:val="00686976"/>
    <w:rsid w:val="00690653"/>
    <w:rsid w:val="006907A8"/>
    <w:rsid w:val="00692C29"/>
    <w:rsid w:val="0069342C"/>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881"/>
    <w:rsid w:val="006B5124"/>
    <w:rsid w:val="006B687E"/>
    <w:rsid w:val="006B6F43"/>
    <w:rsid w:val="006B7429"/>
    <w:rsid w:val="006B7914"/>
    <w:rsid w:val="006C05D4"/>
    <w:rsid w:val="006C073C"/>
    <w:rsid w:val="006C1289"/>
    <w:rsid w:val="006C509E"/>
    <w:rsid w:val="006C7A01"/>
    <w:rsid w:val="006D0763"/>
    <w:rsid w:val="006D2C94"/>
    <w:rsid w:val="006D5C5D"/>
    <w:rsid w:val="006D7BE6"/>
    <w:rsid w:val="006E0206"/>
    <w:rsid w:val="006E2D0A"/>
    <w:rsid w:val="006E32A0"/>
    <w:rsid w:val="006E4156"/>
    <w:rsid w:val="006E49D4"/>
    <w:rsid w:val="006E4E61"/>
    <w:rsid w:val="006E648E"/>
    <w:rsid w:val="006E76FF"/>
    <w:rsid w:val="006E77B4"/>
    <w:rsid w:val="006F12DC"/>
    <w:rsid w:val="006F2182"/>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222A"/>
    <w:rsid w:val="00732690"/>
    <w:rsid w:val="00733A64"/>
    <w:rsid w:val="007344DB"/>
    <w:rsid w:val="00735B6C"/>
    <w:rsid w:val="007366AB"/>
    <w:rsid w:val="007369BD"/>
    <w:rsid w:val="0073707A"/>
    <w:rsid w:val="007403E9"/>
    <w:rsid w:val="00741DE3"/>
    <w:rsid w:val="00747256"/>
    <w:rsid w:val="00750585"/>
    <w:rsid w:val="0075063D"/>
    <w:rsid w:val="00750C75"/>
    <w:rsid w:val="0075167D"/>
    <w:rsid w:val="00751BA1"/>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1B39"/>
    <w:rsid w:val="00814000"/>
    <w:rsid w:val="008171B2"/>
    <w:rsid w:val="00817CB4"/>
    <w:rsid w:val="00817DB2"/>
    <w:rsid w:val="0082074A"/>
    <w:rsid w:val="00820ADF"/>
    <w:rsid w:val="00821182"/>
    <w:rsid w:val="00821C02"/>
    <w:rsid w:val="00821CD3"/>
    <w:rsid w:val="00822167"/>
    <w:rsid w:val="00822B79"/>
    <w:rsid w:val="00823152"/>
    <w:rsid w:val="00823283"/>
    <w:rsid w:val="00823A85"/>
    <w:rsid w:val="0082403C"/>
    <w:rsid w:val="00825827"/>
    <w:rsid w:val="00826611"/>
    <w:rsid w:val="00827503"/>
    <w:rsid w:val="00827D06"/>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A63"/>
    <w:rsid w:val="008507A3"/>
    <w:rsid w:val="0085081F"/>
    <w:rsid w:val="00851532"/>
    <w:rsid w:val="00851766"/>
    <w:rsid w:val="0085246C"/>
    <w:rsid w:val="008524C2"/>
    <w:rsid w:val="008562C4"/>
    <w:rsid w:val="00856F85"/>
    <w:rsid w:val="00860DDC"/>
    <w:rsid w:val="00861351"/>
    <w:rsid w:val="00865E22"/>
    <w:rsid w:val="00866386"/>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B2035"/>
    <w:rsid w:val="008B3223"/>
    <w:rsid w:val="008B59CD"/>
    <w:rsid w:val="008B6E09"/>
    <w:rsid w:val="008B7217"/>
    <w:rsid w:val="008C19A3"/>
    <w:rsid w:val="008C1B3E"/>
    <w:rsid w:val="008C27E9"/>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5D9D"/>
    <w:rsid w:val="008E68D7"/>
    <w:rsid w:val="008E698B"/>
    <w:rsid w:val="008E6A66"/>
    <w:rsid w:val="008E78E8"/>
    <w:rsid w:val="008F42FB"/>
    <w:rsid w:val="008F46BA"/>
    <w:rsid w:val="008F66BF"/>
    <w:rsid w:val="009013CA"/>
    <w:rsid w:val="009025B6"/>
    <w:rsid w:val="009052C5"/>
    <w:rsid w:val="00905785"/>
    <w:rsid w:val="00906509"/>
    <w:rsid w:val="009071F4"/>
    <w:rsid w:val="00911ADB"/>
    <w:rsid w:val="00912B0F"/>
    <w:rsid w:val="00913027"/>
    <w:rsid w:val="0091330E"/>
    <w:rsid w:val="00913B8A"/>
    <w:rsid w:val="00915B78"/>
    <w:rsid w:val="00917B73"/>
    <w:rsid w:val="009225FA"/>
    <w:rsid w:val="00923413"/>
    <w:rsid w:val="00923E7F"/>
    <w:rsid w:val="009256A3"/>
    <w:rsid w:val="00930332"/>
    <w:rsid w:val="00930E56"/>
    <w:rsid w:val="00931878"/>
    <w:rsid w:val="0093277E"/>
    <w:rsid w:val="0093343C"/>
    <w:rsid w:val="0093419C"/>
    <w:rsid w:val="00934539"/>
    <w:rsid w:val="009355C5"/>
    <w:rsid w:val="00936338"/>
    <w:rsid w:val="00936413"/>
    <w:rsid w:val="0093672E"/>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B53"/>
    <w:rsid w:val="00957F19"/>
    <w:rsid w:val="009612AF"/>
    <w:rsid w:val="00961535"/>
    <w:rsid w:val="00961A20"/>
    <w:rsid w:val="00962B20"/>
    <w:rsid w:val="009637D8"/>
    <w:rsid w:val="00963FDF"/>
    <w:rsid w:val="00965FD1"/>
    <w:rsid w:val="00967702"/>
    <w:rsid w:val="00970428"/>
    <w:rsid w:val="009709E8"/>
    <w:rsid w:val="00970C52"/>
    <w:rsid w:val="00971B50"/>
    <w:rsid w:val="00972AAF"/>
    <w:rsid w:val="00972AF7"/>
    <w:rsid w:val="00972CA4"/>
    <w:rsid w:val="009749AA"/>
    <w:rsid w:val="00975237"/>
    <w:rsid w:val="00975CF2"/>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41D4"/>
    <w:rsid w:val="009F4857"/>
    <w:rsid w:val="009F526E"/>
    <w:rsid w:val="009F537B"/>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AC2"/>
    <w:rsid w:val="00A33BF4"/>
    <w:rsid w:val="00A343C2"/>
    <w:rsid w:val="00A34AA0"/>
    <w:rsid w:val="00A36479"/>
    <w:rsid w:val="00A37BFD"/>
    <w:rsid w:val="00A37C9F"/>
    <w:rsid w:val="00A4125C"/>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92"/>
    <w:rsid w:val="00A80DF8"/>
    <w:rsid w:val="00A81B0A"/>
    <w:rsid w:val="00A85525"/>
    <w:rsid w:val="00A91089"/>
    <w:rsid w:val="00A91869"/>
    <w:rsid w:val="00A91E58"/>
    <w:rsid w:val="00A92D24"/>
    <w:rsid w:val="00A93151"/>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3821"/>
    <w:rsid w:val="00AD460E"/>
    <w:rsid w:val="00AD53FE"/>
    <w:rsid w:val="00AD6788"/>
    <w:rsid w:val="00AD6970"/>
    <w:rsid w:val="00AE05D0"/>
    <w:rsid w:val="00AE1C69"/>
    <w:rsid w:val="00AE3252"/>
    <w:rsid w:val="00AE3909"/>
    <w:rsid w:val="00AE537A"/>
    <w:rsid w:val="00AE5CF9"/>
    <w:rsid w:val="00AE602C"/>
    <w:rsid w:val="00AE71D2"/>
    <w:rsid w:val="00AE7A00"/>
    <w:rsid w:val="00AF34DB"/>
    <w:rsid w:val="00AF3830"/>
    <w:rsid w:val="00AF3C50"/>
    <w:rsid w:val="00AF43C1"/>
    <w:rsid w:val="00AF6539"/>
    <w:rsid w:val="00AF6B0B"/>
    <w:rsid w:val="00B00E78"/>
    <w:rsid w:val="00B018CB"/>
    <w:rsid w:val="00B052AC"/>
    <w:rsid w:val="00B06824"/>
    <w:rsid w:val="00B10DA4"/>
    <w:rsid w:val="00B11604"/>
    <w:rsid w:val="00B13D76"/>
    <w:rsid w:val="00B16F32"/>
    <w:rsid w:val="00B22DC5"/>
    <w:rsid w:val="00B24624"/>
    <w:rsid w:val="00B2695B"/>
    <w:rsid w:val="00B27623"/>
    <w:rsid w:val="00B27B55"/>
    <w:rsid w:val="00B3148C"/>
    <w:rsid w:val="00B37099"/>
    <w:rsid w:val="00B40A50"/>
    <w:rsid w:val="00B40F23"/>
    <w:rsid w:val="00B42A96"/>
    <w:rsid w:val="00B4406B"/>
    <w:rsid w:val="00B44BF0"/>
    <w:rsid w:val="00B454D6"/>
    <w:rsid w:val="00B45ABC"/>
    <w:rsid w:val="00B45D7E"/>
    <w:rsid w:val="00B47074"/>
    <w:rsid w:val="00B5091D"/>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771B2"/>
    <w:rsid w:val="00B8053F"/>
    <w:rsid w:val="00B807D2"/>
    <w:rsid w:val="00B86B31"/>
    <w:rsid w:val="00B86ED0"/>
    <w:rsid w:val="00B90AD7"/>
    <w:rsid w:val="00B9155F"/>
    <w:rsid w:val="00B935C7"/>
    <w:rsid w:val="00B93DB8"/>
    <w:rsid w:val="00B94340"/>
    <w:rsid w:val="00B97FCC"/>
    <w:rsid w:val="00BA0591"/>
    <w:rsid w:val="00BA0E36"/>
    <w:rsid w:val="00BA0E59"/>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50951"/>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3C85"/>
    <w:rsid w:val="00C76440"/>
    <w:rsid w:val="00C7706A"/>
    <w:rsid w:val="00C77258"/>
    <w:rsid w:val="00C80CB4"/>
    <w:rsid w:val="00C81F39"/>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A45C6"/>
    <w:rsid w:val="00CB09B0"/>
    <w:rsid w:val="00CB0D7A"/>
    <w:rsid w:val="00CB0DCD"/>
    <w:rsid w:val="00CB1079"/>
    <w:rsid w:val="00CB20AF"/>
    <w:rsid w:val="00CB2A30"/>
    <w:rsid w:val="00CB6298"/>
    <w:rsid w:val="00CB7563"/>
    <w:rsid w:val="00CC024B"/>
    <w:rsid w:val="00CC0BD7"/>
    <w:rsid w:val="00CC0EDA"/>
    <w:rsid w:val="00CC16F4"/>
    <w:rsid w:val="00CC198B"/>
    <w:rsid w:val="00CC1F3A"/>
    <w:rsid w:val="00CC2901"/>
    <w:rsid w:val="00CC4914"/>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CAB"/>
    <w:rsid w:val="00CD7BD8"/>
    <w:rsid w:val="00CE124C"/>
    <w:rsid w:val="00CE13C8"/>
    <w:rsid w:val="00CE2653"/>
    <w:rsid w:val="00CE2B52"/>
    <w:rsid w:val="00CE536D"/>
    <w:rsid w:val="00CE66C7"/>
    <w:rsid w:val="00CF068E"/>
    <w:rsid w:val="00CF0F7C"/>
    <w:rsid w:val="00CF2096"/>
    <w:rsid w:val="00CF2EE6"/>
    <w:rsid w:val="00CF30A8"/>
    <w:rsid w:val="00CF5DB6"/>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7B59"/>
    <w:rsid w:val="00D20117"/>
    <w:rsid w:val="00D203BB"/>
    <w:rsid w:val="00D21294"/>
    <w:rsid w:val="00D2165B"/>
    <w:rsid w:val="00D21C31"/>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A8F"/>
    <w:rsid w:val="00D530FE"/>
    <w:rsid w:val="00D532EA"/>
    <w:rsid w:val="00D53A56"/>
    <w:rsid w:val="00D542AA"/>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A4B"/>
    <w:rsid w:val="00D80EC9"/>
    <w:rsid w:val="00D80FF5"/>
    <w:rsid w:val="00D82B62"/>
    <w:rsid w:val="00D83850"/>
    <w:rsid w:val="00D84204"/>
    <w:rsid w:val="00D84F07"/>
    <w:rsid w:val="00D85CE3"/>
    <w:rsid w:val="00D8694B"/>
    <w:rsid w:val="00D9043E"/>
    <w:rsid w:val="00D90C18"/>
    <w:rsid w:val="00D910C2"/>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4D16"/>
    <w:rsid w:val="00DA5816"/>
    <w:rsid w:val="00DA5B0C"/>
    <w:rsid w:val="00DA7B99"/>
    <w:rsid w:val="00DB24AE"/>
    <w:rsid w:val="00DB3FDD"/>
    <w:rsid w:val="00DB4A2A"/>
    <w:rsid w:val="00DB4C08"/>
    <w:rsid w:val="00DC0BB3"/>
    <w:rsid w:val="00DC1722"/>
    <w:rsid w:val="00DC2E00"/>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689"/>
    <w:rsid w:val="00DE19A9"/>
    <w:rsid w:val="00DE24ED"/>
    <w:rsid w:val="00DE4046"/>
    <w:rsid w:val="00DE408F"/>
    <w:rsid w:val="00DF0529"/>
    <w:rsid w:val="00DF0EC8"/>
    <w:rsid w:val="00DF3641"/>
    <w:rsid w:val="00E00E41"/>
    <w:rsid w:val="00E04112"/>
    <w:rsid w:val="00E043F2"/>
    <w:rsid w:val="00E053F5"/>
    <w:rsid w:val="00E05EAF"/>
    <w:rsid w:val="00E068FA"/>
    <w:rsid w:val="00E06E85"/>
    <w:rsid w:val="00E10BB4"/>
    <w:rsid w:val="00E10DC4"/>
    <w:rsid w:val="00E12285"/>
    <w:rsid w:val="00E137FC"/>
    <w:rsid w:val="00E1400C"/>
    <w:rsid w:val="00E14052"/>
    <w:rsid w:val="00E1437E"/>
    <w:rsid w:val="00E154EE"/>
    <w:rsid w:val="00E21B89"/>
    <w:rsid w:val="00E22A62"/>
    <w:rsid w:val="00E23A0C"/>
    <w:rsid w:val="00E30FED"/>
    <w:rsid w:val="00E34C42"/>
    <w:rsid w:val="00E35723"/>
    <w:rsid w:val="00E430F2"/>
    <w:rsid w:val="00E43527"/>
    <w:rsid w:val="00E44750"/>
    <w:rsid w:val="00E4600C"/>
    <w:rsid w:val="00E465DB"/>
    <w:rsid w:val="00E47246"/>
    <w:rsid w:val="00E47B3D"/>
    <w:rsid w:val="00E50E51"/>
    <w:rsid w:val="00E52A0B"/>
    <w:rsid w:val="00E540CA"/>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3635"/>
    <w:rsid w:val="00EB5C6A"/>
    <w:rsid w:val="00EB759B"/>
    <w:rsid w:val="00EB76F8"/>
    <w:rsid w:val="00EC11DD"/>
    <w:rsid w:val="00EC1565"/>
    <w:rsid w:val="00EC1C57"/>
    <w:rsid w:val="00EC29B4"/>
    <w:rsid w:val="00EC3A58"/>
    <w:rsid w:val="00EC4493"/>
    <w:rsid w:val="00EC4AFB"/>
    <w:rsid w:val="00EC55AE"/>
    <w:rsid w:val="00EC57DC"/>
    <w:rsid w:val="00ED1222"/>
    <w:rsid w:val="00ED23ED"/>
    <w:rsid w:val="00ED28F4"/>
    <w:rsid w:val="00ED2EFE"/>
    <w:rsid w:val="00ED357D"/>
    <w:rsid w:val="00ED4B56"/>
    <w:rsid w:val="00ED6B32"/>
    <w:rsid w:val="00ED6DA5"/>
    <w:rsid w:val="00EE17AD"/>
    <w:rsid w:val="00EE34D2"/>
    <w:rsid w:val="00EE3C08"/>
    <w:rsid w:val="00EE5D79"/>
    <w:rsid w:val="00EE60D1"/>
    <w:rsid w:val="00EF122E"/>
    <w:rsid w:val="00EF3286"/>
    <w:rsid w:val="00EF3663"/>
    <w:rsid w:val="00EF3A19"/>
    <w:rsid w:val="00EF456E"/>
    <w:rsid w:val="00EF4CAF"/>
    <w:rsid w:val="00EF77EC"/>
    <w:rsid w:val="00EF7D75"/>
    <w:rsid w:val="00F00693"/>
    <w:rsid w:val="00F0194F"/>
    <w:rsid w:val="00F02A68"/>
    <w:rsid w:val="00F02B41"/>
    <w:rsid w:val="00F039A3"/>
    <w:rsid w:val="00F0450B"/>
    <w:rsid w:val="00F07129"/>
    <w:rsid w:val="00F07159"/>
    <w:rsid w:val="00F10000"/>
    <w:rsid w:val="00F100FF"/>
    <w:rsid w:val="00F15392"/>
    <w:rsid w:val="00F15A40"/>
    <w:rsid w:val="00F1611B"/>
    <w:rsid w:val="00F169D3"/>
    <w:rsid w:val="00F16C9E"/>
    <w:rsid w:val="00F17F72"/>
    <w:rsid w:val="00F204D1"/>
    <w:rsid w:val="00F20CF4"/>
    <w:rsid w:val="00F221AE"/>
    <w:rsid w:val="00F224F5"/>
    <w:rsid w:val="00F22BC2"/>
    <w:rsid w:val="00F23C55"/>
    <w:rsid w:val="00F23F54"/>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4F0C"/>
    <w:rsid w:val="00F551F9"/>
    <w:rsid w:val="00F55DE8"/>
    <w:rsid w:val="00F55E1F"/>
    <w:rsid w:val="00F55E65"/>
    <w:rsid w:val="00F56ABC"/>
    <w:rsid w:val="00F600C1"/>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A0C0E"/>
    <w:rsid w:val="00FA1182"/>
    <w:rsid w:val="00FA2058"/>
    <w:rsid w:val="00FA3DA2"/>
    <w:rsid w:val="00FA3F8D"/>
    <w:rsid w:val="00FA5A15"/>
    <w:rsid w:val="00FB086B"/>
    <w:rsid w:val="00FB0E36"/>
    <w:rsid w:val="00FB1EC8"/>
    <w:rsid w:val="00FB2D5B"/>
    <w:rsid w:val="00FB4358"/>
    <w:rsid w:val="00FB4EA9"/>
    <w:rsid w:val="00FB4FD4"/>
    <w:rsid w:val="00FB562C"/>
    <w:rsid w:val="00FB7683"/>
    <w:rsid w:val="00FC07C0"/>
    <w:rsid w:val="00FC1434"/>
    <w:rsid w:val="00FC160C"/>
    <w:rsid w:val="00FC2BC6"/>
    <w:rsid w:val="00FC44E5"/>
    <w:rsid w:val="00FC4980"/>
    <w:rsid w:val="00FC588A"/>
    <w:rsid w:val="00FC7283"/>
    <w:rsid w:val="00FD0C92"/>
    <w:rsid w:val="00FD15DD"/>
    <w:rsid w:val="00FD18A1"/>
    <w:rsid w:val="00FD1999"/>
    <w:rsid w:val="00FD2A47"/>
    <w:rsid w:val="00FD2CEE"/>
    <w:rsid w:val="00FD57D2"/>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B7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4125E-EF9B-4939-B4B9-5FD47DCAB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Sarun Selvanesan</cp:lastModifiedBy>
  <cp:revision>2</cp:revision>
  <dcterms:created xsi:type="dcterms:W3CDTF">2023-05-15T07:57:00Z</dcterms:created>
  <dcterms:modified xsi:type="dcterms:W3CDTF">2023-05-15T07:57:00Z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(3)HLiFrN2D6na7ZWnwbd5JfEADZkCQkJ4R0WHQPTnYXZI7Ko9vNkxLT3LPMoGBfWQ8MbZKgFYi
t8mmZgfz8jLW8A2hxft0YWgo51lQF94V8ogmibNpQc7irFrOStiSSTLeLdOgEjtcx/nTTYUu
EKgox+8+YAScuLPEKe0AlbCapz2NxYOlycli6pJBhVz3WvP/ibe7d762opLYKLQtkB3376UR
vxPN1XPaifoofK7Fim</vt:lpwstr>
  </property>
  <property fmtid="{D5CDD505-2E9C-101B-9397-08002B2CF9AE}" pid="3" name="_2015_ms_pID_7253431">
    <vt:lpwstr>yhGlH+ihNmYiQTsUC4EpGX738dDJ1CzzpJbdSFJBXTsmcqSiUFW7i1
YubBSUeHcin5z9vg3GjA/ryA71p6ht6NegdJ5G5NrHhIPuTG79cfwxdMUX09cOlo224C8dLP
8yXgWgqfUpoWmrezFBF/GwfF3eY6njGl0G4qVWjuthaHdeV8OWFQ/3tzNM0DF37OnQiSUGSj
Lx6t04HD1xgrkD5l1ZfSxqW+duYpt0lwi2ax</vt:lpwstr>
  </property>
  <property fmtid="{D5CDD505-2E9C-101B-9397-08002B2CF9AE}" pid="4" name="_2015_ms_pID_7253432">
    <vt:lpwstr>3mMoeh00BtspOasq1x4KST4=</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1684135307</vt:lpwstr>
  </property>
</Properties>
</file>