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C603B" w14:textId="6897D8CE" w:rsidR="00630859" w:rsidRDefault="00630859" w:rsidP="00630859">
      <w:pPr>
        <w:rPr>
          <w:b/>
          <w:bCs/>
          <w:sz w:val="20"/>
          <w:szCs w:val="20"/>
          <w:shd w:val="clear" w:color="auto" w:fill="F7CAAC"/>
          <w:lang w:val="en-GB"/>
        </w:rPr>
      </w:pPr>
      <w:bookmarkStart w:id="0" w:name="_Ref129681832"/>
      <w:r>
        <w:rPr>
          <w:noProof/>
          <w:lang w:eastAsia="zh-CN"/>
        </w:rPr>
        <w:drawing>
          <wp:anchor distT="0" distB="0" distL="114300" distR="114300" simplePos="0" relativeHeight="251663360" behindDoc="0" locked="1" layoutInCell="1" allowOverlap="1" wp14:anchorId="0BF2F2A0" wp14:editId="0252920F">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Pr>
          <w:b/>
          <w:bCs/>
          <w:sz w:val="20"/>
          <w:szCs w:val="20"/>
          <w:lang w:val="en-GB"/>
        </w:rPr>
        <w:t xml:space="preserve">3GPP TSG-RAN WG1 Meeting #113                                                                                                      </w:t>
      </w:r>
      <w:r w:rsidR="00653C08" w:rsidRPr="00653C08">
        <w:rPr>
          <w:b/>
          <w:bCs/>
          <w:color w:val="000000"/>
          <w:sz w:val="20"/>
          <w:szCs w:val="20"/>
          <w:lang w:val="en-GB"/>
        </w:rPr>
        <w:t>R1-2305943</w:t>
      </w:r>
      <w:bookmarkStart w:id="1" w:name="_GoBack"/>
      <w:bookmarkEnd w:id="1"/>
    </w:p>
    <w:p w14:paraId="7AF45F24" w14:textId="5DA40614" w:rsidR="00630859" w:rsidRPr="007C7E20" w:rsidRDefault="00AC015D" w:rsidP="00630859">
      <w:pPr>
        <w:jc w:val="left"/>
        <w:rPr>
          <w:b/>
          <w:kern w:val="2"/>
          <w:lang w:eastAsia="zh-CN"/>
        </w:rPr>
      </w:pPr>
      <w:r w:rsidRPr="00AC015D">
        <w:rPr>
          <w:b/>
          <w:bCs/>
          <w:sz w:val="20"/>
          <w:szCs w:val="20"/>
          <w:lang w:val="en-GB"/>
        </w:rPr>
        <w:t>Incheon, Korea, 22-26 May, 2023</w:t>
      </w:r>
    </w:p>
    <w:p w14:paraId="3EA89FA4" w14:textId="77777777" w:rsidR="00DB787E" w:rsidRPr="00FD06DC" w:rsidRDefault="00DB787E" w:rsidP="00DB787E">
      <w:pPr>
        <w:pBdr>
          <w:top w:val="single" w:sz="4" w:space="1" w:color="auto"/>
        </w:pBdr>
        <w:spacing w:after="0"/>
        <w:jc w:val="left"/>
        <w:rPr>
          <w:b/>
          <w:kern w:val="2"/>
          <w:sz w:val="16"/>
          <w:szCs w:val="16"/>
          <w:lang w:eastAsia="zh-CN"/>
        </w:rPr>
      </w:pPr>
    </w:p>
    <w:p w14:paraId="66013A3B" w14:textId="0C2558B8" w:rsidR="00DB787E" w:rsidRPr="00FD06DC" w:rsidRDefault="00DB787E" w:rsidP="00DB787E">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1F0277">
        <w:rPr>
          <w:b/>
          <w:kern w:val="2"/>
          <w:lang w:eastAsia="zh-CN"/>
        </w:rPr>
        <w:t>5</w:t>
      </w:r>
    </w:p>
    <w:p w14:paraId="5823D99A" w14:textId="77777777" w:rsidR="00DB787E" w:rsidRPr="004B208B" w:rsidRDefault="00DB787E" w:rsidP="00DB787E">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Pr="004B208B">
        <w:rPr>
          <w:b/>
          <w:kern w:val="2"/>
          <w:lang w:eastAsia="zh-CN"/>
        </w:rPr>
        <w:t>HiSilicon</w:t>
      </w:r>
      <w:proofErr w:type="spellEnd"/>
    </w:p>
    <w:p w14:paraId="725FBF8F" w14:textId="0FC9321C" w:rsidR="00DB787E" w:rsidRPr="004B208B" w:rsidRDefault="00DB787E" w:rsidP="00DB787E">
      <w:pPr>
        <w:spacing w:after="60"/>
        <w:ind w:left="1555" w:hanging="1555"/>
        <w:jc w:val="left"/>
        <w:rPr>
          <w:b/>
          <w:kern w:val="2"/>
          <w:lang w:eastAsia="zh-CN"/>
        </w:rPr>
      </w:pPr>
      <w:r w:rsidRPr="004B208B">
        <w:rPr>
          <w:b/>
          <w:kern w:val="2"/>
          <w:lang w:eastAsia="zh-CN"/>
        </w:rPr>
        <w:t>Title:</w:t>
      </w:r>
      <w:r w:rsidRPr="004B208B">
        <w:rPr>
          <w:b/>
          <w:kern w:val="2"/>
          <w:lang w:eastAsia="zh-CN"/>
        </w:rPr>
        <w:tab/>
      </w:r>
      <w:r w:rsidR="00AC015D" w:rsidRPr="00AC015D">
        <w:rPr>
          <w:b/>
          <w:kern w:val="2"/>
          <w:lang w:eastAsia="zh-CN"/>
        </w:rPr>
        <w:t xml:space="preserve">Discussion on </w:t>
      </w:r>
      <w:r w:rsidR="001F0277">
        <w:rPr>
          <w:b/>
          <w:kern w:val="2"/>
          <w:lang w:eastAsia="zh-CN"/>
        </w:rPr>
        <w:t>m</w:t>
      </w:r>
      <w:r w:rsidR="001F0277" w:rsidRPr="00AC015D">
        <w:rPr>
          <w:b/>
          <w:kern w:val="2"/>
          <w:lang w:eastAsia="zh-CN"/>
        </w:rPr>
        <w:t xml:space="preserve">onitoring </w:t>
      </w:r>
      <w:r w:rsidR="00AC015D" w:rsidRPr="00AC015D">
        <w:rPr>
          <w:b/>
          <w:kern w:val="2"/>
          <w:lang w:eastAsia="zh-CN"/>
        </w:rPr>
        <w:t>of paging occasions for CG-SDT with HD-FDD Redcap UEs</w:t>
      </w:r>
    </w:p>
    <w:p w14:paraId="615784AE" w14:textId="5E44D040" w:rsidR="00C54CF8" w:rsidRPr="004B208B" w:rsidRDefault="00DB787E" w:rsidP="00DB787E">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748749BA" w14:textId="2247EC37" w:rsidR="003E5D36" w:rsidRPr="003E5D36" w:rsidRDefault="00A54C8B" w:rsidP="00A54C8B">
      <w:pPr>
        <w:rPr>
          <w:rFonts w:eastAsiaTheme="minorEastAsia"/>
          <w:lang w:eastAsia="zh-CN"/>
        </w:rPr>
      </w:pPr>
      <w:r>
        <w:rPr>
          <w:lang w:eastAsia="zh-CN"/>
        </w:rPr>
        <w:t xml:space="preserve">In </w:t>
      </w:r>
      <w:r w:rsidR="00AC015D">
        <w:rPr>
          <w:lang w:eastAsia="zh-CN"/>
        </w:rPr>
        <w:t>previous meeting</w:t>
      </w:r>
      <w:r w:rsidR="00AC015D">
        <w:rPr>
          <w:rFonts w:hint="eastAsia"/>
          <w:lang w:eastAsia="zh-CN"/>
        </w:rPr>
        <w:t>,</w:t>
      </w:r>
      <w:r w:rsidR="00AC015D">
        <w:rPr>
          <w:lang w:eastAsia="zh-CN"/>
        </w:rPr>
        <w:t xml:space="preserve"> the following LS </w:t>
      </w:r>
      <w:r w:rsidR="00473A5F">
        <w:rPr>
          <w:lang w:eastAsia="zh-CN"/>
        </w:rPr>
        <w:fldChar w:fldCharType="begin"/>
      </w:r>
      <w:r w:rsidR="00473A5F">
        <w:rPr>
          <w:lang w:eastAsia="zh-CN"/>
        </w:rPr>
        <w:instrText xml:space="preserve"> REF _Ref127555543 \r \h </w:instrText>
      </w:r>
      <w:r w:rsidR="00473A5F">
        <w:rPr>
          <w:lang w:eastAsia="zh-CN"/>
        </w:rPr>
      </w:r>
      <w:r w:rsidR="00473A5F">
        <w:rPr>
          <w:lang w:eastAsia="zh-CN"/>
        </w:rPr>
        <w:fldChar w:fldCharType="separate"/>
      </w:r>
      <w:r w:rsidR="00473A5F">
        <w:rPr>
          <w:lang w:eastAsia="zh-CN"/>
        </w:rPr>
        <w:t>[1]</w:t>
      </w:r>
      <w:r w:rsidR="00473A5F">
        <w:rPr>
          <w:lang w:eastAsia="zh-CN"/>
        </w:rPr>
        <w:fldChar w:fldCharType="end"/>
      </w:r>
      <w:r w:rsidR="00473A5F">
        <w:rPr>
          <w:lang w:eastAsia="zh-CN"/>
        </w:rPr>
        <w:t xml:space="preserve"> </w:t>
      </w:r>
      <w:r w:rsidR="00AC015D">
        <w:rPr>
          <w:rFonts w:hint="eastAsia"/>
          <w:lang w:eastAsia="zh-CN"/>
        </w:rPr>
        <w:t>was</w:t>
      </w:r>
      <w:r w:rsidR="00AC015D">
        <w:rPr>
          <w:lang w:eastAsia="zh-CN"/>
        </w:rPr>
        <w:t xml:space="preserve"> triggered by RAN2.</w:t>
      </w:r>
      <w:r w:rsidR="00774751">
        <w:rPr>
          <w:lang w:eastAsia="zh-CN"/>
        </w:rPr>
        <w:t xml:space="preserve"> </w:t>
      </w:r>
    </w:p>
    <w:tbl>
      <w:tblPr>
        <w:tblStyle w:val="ae"/>
        <w:tblW w:w="0" w:type="auto"/>
        <w:tblLook w:val="04A0" w:firstRow="1" w:lastRow="0" w:firstColumn="1" w:lastColumn="0" w:noHBand="0" w:noVBand="1"/>
      </w:tblPr>
      <w:tblGrid>
        <w:gridCol w:w="9307"/>
      </w:tblGrid>
      <w:tr w:rsidR="00A54C8B" w:rsidRPr="004B208B" w14:paraId="5B909327" w14:textId="77777777" w:rsidTr="00112ADE">
        <w:trPr>
          <w:trHeight w:val="1871"/>
        </w:trPr>
        <w:tc>
          <w:tcPr>
            <w:tcW w:w="9307" w:type="dxa"/>
          </w:tcPr>
          <w:p w14:paraId="3726BBDF" w14:textId="77777777" w:rsidR="00AC015D" w:rsidRPr="00AC015D" w:rsidRDefault="00AC015D" w:rsidP="00AC015D">
            <w:pPr>
              <w:keepNext/>
              <w:keepLines/>
              <w:pBdr>
                <w:top w:val="single" w:sz="12" w:space="3" w:color="auto"/>
              </w:pBdr>
              <w:overflowPunct w:val="0"/>
              <w:snapToGrid/>
              <w:spacing w:before="240" w:after="180"/>
              <w:jc w:val="left"/>
              <w:textAlignment w:val="baseline"/>
              <w:outlineLvl w:val="0"/>
              <w:rPr>
                <w:rFonts w:ascii="Arial" w:eastAsia="Yu Mincho" w:hAnsi="Arial"/>
                <w:sz w:val="36"/>
                <w:szCs w:val="20"/>
                <w:lang w:val="en-GB" w:eastAsia="en-GB"/>
              </w:rPr>
            </w:pPr>
            <w:bookmarkStart w:id="2" w:name="_Hlk134262309"/>
            <w:r w:rsidRPr="00AC015D">
              <w:rPr>
                <w:rFonts w:ascii="Arial" w:eastAsia="Yu Mincho" w:hAnsi="Arial"/>
                <w:sz w:val="36"/>
                <w:szCs w:val="20"/>
                <w:lang w:val="en-GB" w:eastAsia="en-GB"/>
              </w:rPr>
              <w:t>1</w:t>
            </w:r>
            <w:r w:rsidRPr="00AC015D">
              <w:rPr>
                <w:rFonts w:ascii="Arial" w:eastAsia="Yu Mincho" w:hAnsi="Arial"/>
                <w:sz w:val="36"/>
                <w:szCs w:val="20"/>
                <w:lang w:val="en-GB" w:eastAsia="en-GB"/>
              </w:rPr>
              <w:tab/>
              <w:t>Overall description</w:t>
            </w:r>
          </w:p>
          <w:p w14:paraId="64022816" w14:textId="77777777" w:rsidR="00AC015D" w:rsidRPr="00AC015D" w:rsidRDefault="00AC015D" w:rsidP="00AC015D">
            <w:pPr>
              <w:overflowPunct w:val="0"/>
              <w:snapToGrid/>
              <w:spacing w:after="180"/>
              <w:jc w:val="left"/>
              <w:textAlignment w:val="baseline"/>
              <w:rPr>
                <w:rFonts w:eastAsia="Yu Mincho"/>
                <w:sz w:val="20"/>
                <w:szCs w:val="20"/>
                <w:lang w:val="en-GB" w:eastAsia="ja-JP"/>
              </w:rPr>
            </w:pPr>
            <w:r w:rsidRPr="00AC015D">
              <w:rPr>
                <w:rFonts w:eastAsia="Yu Mincho" w:hint="eastAsia"/>
                <w:sz w:val="20"/>
                <w:szCs w:val="20"/>
                <w:lang w:val="en-GB" w:eastAsia="ja-JP"/>
              </w:rPr>
              <w:t>R</w:t>
            </w:r>
            <w:r w:rsidRPr="00AC015D">
              <w:rPr>
                <w:rFonts w:eastAsia="Yu Mincho"/>
                <w:sz w:val="20"/>
                <w:szCs w:val="20"/>
                <w:lang w:val="en-GB" w:eastAsia="ja-JP"/>
              </w:rPr>
              <w:t xml:space="preserve">AN2 has discussed possible clarifications on monitoring of paging occasions for CG-SDT with HD-FDD Redcap UEs based on specification text in RAN2 and relevant sections in RAN1 and RAN4. </w:t>
            </w:r>
          </w:p>
          <w:p w14:paraId="41C8B82C" w14:textId="77777777" w:rsidR="00AC015D" w:rsidRPr="00AC015D" w:rsidRDefault="00AC015D" w:rsidP="00AC015D">
            <w:pPr>
              <w:overflowPunct w:val="0"/>
              <w:snapToGrid/>
              <w:spacing w:after="180"/>
              <w:jc w:val="left"/>
              <w:textAlignment w:val="baseline"/>
              <w:rPr>
                <w:rFonts w:eastAsia="Yu Mincho"/>
                <w:sz w:val="20"/>
                <w:szCs w:val="20"/>
                <w:lang w:val="en-GB" w:eastAsia="ja-JP"/>
              </w:rPr>
            </w:pPr>
            <w:r w:rsidRPr="00AC015D">
              <w:rPr>
                <w:rFonts w:eastAsia="Yu Mincho"/>
                <w:sz w:val="20"/>
                <w:szCs w:val="20"/>
                <w:lang w:val="en-GB" w:eastAsia="ja-JP"/>
              </w:rPr>
              <w:t xml:space="preserve">Current RAN2 specifications do not explicitly specify what happens for UEs in half duplex mode if a paging occasion conflicts with a CG-SDT occasion. </w:t>
            </w:r>
          </w:p>
          <w:p w14:paraId="4C4E4434" w14:textId="77777777" w:rsidR="00AC015D" w:rsidRPr="00AC015D" w:rsidRDefault="00AC015D" w:rsidP="00AC015D">
            <w:pPr>
              <w:overflowPunct w:val="0"/>
              <w:snapToGrid/>
              <w:spacing w:after="180"/>
              <w:jc w:val="left"/>
              <w:textAlignment w:val="baseline"/>
              <w:rPr>
                <w:rFonts w:eastAsia="Yu Mincho"/>
                <w:sz w:val="20"/>
                <w:szCs w:val="20"/>
                <w:lang w:val="en-GB" w:eastAsia="ja-JP"/>
              </w:rPr>
            </w:pPr>
            <w:r w:rsidRPr="00AC015D">
              <w:rPr>
                <w:rFonts w:eastAsia="Yu Mincho"/>
                <w:sz w:val="20"/>
                <w:szCs w:val="20"/>
                <w:lang w:val="en-GB"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AC015D">
              <w:rPr>
                <w:rFonts w:eastAsia="Yu Mincho"/>
                <w:sz w:val="20"/>
                <w:szCs w:val="20"/>
                <w:lang w:val="en-GB" w:eastAsia="en-GB"/>
              </w:rPr>
              <w:t>if the initial downlink BWP on which the SDT procedure is ongoing is associated with a CD-SSB</w:t>
            </w:r>
            <w:r w:rsidRPr="00AC015D">
              <w:rPr>
                <w:rFonts w:eastAsia="Yu Mincho"/>
                <w:sz w:val="20"/>
                <w:szCs w:val="20"/>
                <w:lang w:val="en-GB" w:eastAsia="ja-JP"/>
              </w:rPr>
              <w:t xml:space="preserve">. </w:t>
            </w:r>
          </w:p>
          <w:p w14:paraId="719B5F05" w14:textId="77777777" w:rsidR="00AC015D" w:rsidRPr="00AC015D" w:rsidRDefault="00AC015D" w:rsidP="00AC015D">
            <w:pPr>
              <w:overflowPunct w:val="0"/>
              <w:snapToGrid/>
              <w:spacing w:after="180"/>
              <w:jc w:val="left"/>
              <w:textAlignment w:val="baseline"/>
              <w:rPr>
                <w:rFonts w:eastAsia="Yu Mincho"/>
                <w:sz w:val="20"/>
                <w:szCs w:val="20"/>
                <w:lang w:val="en-GB" w:eastAsia="ja-JP"/>
              </w:rPr>
            </w:pPr>
            <w:r w:rsidRPr="00AC015D">
              <w:rPr>
                <w:rFonts w:eastAsia="Yu Mincho"/>
                <w:sz w:val="20"/>
                <w:szCs w:val="20"/>
                <w:lang w:val="en-GB"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709944BD" w14:textId="77777777" w:rsidR="00AC015D" w:rsidRDefault="00AC015D" w:rsidP="00AC015D">
            <w:pPr>
              <w:overflowPunct w:val="0"/>
              <w:snapToGrid/>
              <w:spacing w:after="180"/>
              <w:jc w:val="left"/>
              <w:textAlignment w:val="baseline"/>
              <w:rPr>
                <w:rFonts w:eastAsia="Yu Mincho"/>
                <w:bCs/>
                <w:sz w:val="20"/>
                <w:szCs w:val="20"/>
                <w:lang w:val="en-GB" w:eastAsia="en-GB"/>
              </w:rPr>
            </w:pPr>
            <w:r w:rsidRPr="00AC015D">
              <w:rPr>
                <w:rFonts w:eastAsia="Yu Mincho"/>
                <w:sz w:val="20"/>
                <w:szCs w:val="20"/>
                <w:lang w:val="en-GB" w:eastAsia="ja-JP"/>
              </w:rPr>
              <w:t xml:space="preserve">Hence, </w:t>
            </w:r>
            <w:r w:rsidRPr="00AC015D">
              <w:rPr>
                <w:rFonts w:eastAsia="Yu Mincho" w:hint="eastAsia"/>
                <w:sz w:val="20"/>
                <w:szCs w:val="20"/>
                <w:lang w:val="en-GB" w:eastAsia="ja-JP"/>
              </w:rPr>
              <w:t>R</w:t>
            </w:r>
            <w:r w:rsidRPr="00AC015D">
              <w:rPr>
                <w:rFonts w:eastAsia="Yu Mincho"/>
                <w:sz w:val="20"/>
                <w:szCs w:val="20"/>
                <w:lang w:val="en-GB" w:eastAsia="ja-JP"/>
              </w:rPr>
              <w:t xml:space="preserve">AN2 would like to ask RAN1 and RAN4 to </w:t>
            </w:r>
            <w:r w:rsidRPr="00AC015D">
              <w:rPr>
                <w:rFonts w:eastAsia="Yu Mincho"/>
                <w:bCs/>
                <w:sz w:val="20"/>
                <w:szCs w:val="20"/>
                <w:lang w:val="en-GB" w:eastAsia="en-GB"/>
              </w:rPr>
              <w:t>take the above understanding into account and discuss possible amendment on misalignment between RAN2 specifications and RAN1 and/or RAN4 specifications.</w:t>
            </w:r>
          </w:p>
          <w:p w14:paraId="1F3EDD93" w14:textId="77777777" w:rsidR="00AC015D" w:rsidRPr="00AC015D" w:rsidRDefault="00AC015D" w:rsidP="00AC015D">
            <w:pPr>
              <w:keepNext/>
              <w:keepLines/>
              <w:pBdr>
                <w:top w:val="single" w:sz="12" w:space="3" w:color="auto"/>
              </w:pBdr>
              <w:overflowPunct w:val="0"/>
              <w:snapToGrid/>
              <w:spacing w:before="240" w:after="180"/>
              <w:jc w:val="left"/>
              <w:textAlignment w:val="baseline"/>
              <w:outlineLvl w:val="0"/>
              <w:rPr>
                <w:rFonts w:ascii="Arial" w:eastAsia="Yu Mincho" w:hAnsi="Arial"/>
                <w:sz w:val="36"/>
                <w:szCs w:val="20"/>
                <w:lang w:val="en-GB" w:eastAsia="en-GB"/>
              </w:rPr>
            </w:pPr>
            <w:r w:rsidRPr="00AC015D">
              <w:rPr>
                <w:rFonts w:ascii="Arial" w:eastAsia="Yu Mincho" w:hAnsi="Arial"/>
                <w:sz w:val="36"/>
                <w:szCs w:val="20"/>
                <w:lang w:val="en-GB" w:eastAsia="en-GB"/>
              </w:rPr>
              <w:t>2</w:t>
            </w:r>
            <w:r w:rsidRPr="00AC015D">
              <w:rPr>
                <w:rFonts w:ascii="Arial" w:eastAsia="Yu Mincho" w:hAnsi="Arial"/>
                <w:sz w:val="36"/>
                <w:szCs w:val="20"/>
                <w:lang w:val="en-GB" w:eastAsia="en-GB"/>
              </w:rPr>
              <w:tab/>
              <w:t>Actions</w:t>
            </w:r>
          </w:p>
          <w:p w14:paraId="49C704C7" w14:textId="77777777" w:rsidR="00AC015D" w:rsidRPr="00AC015D" w:rsidRDefault="00AC015D" w:rsidP="00AC015D">
            <w:pPr>
              <w:overflowPunct w:val="0"/>
              <w:snapToGrid/>
              <w:ind w:left="1985" w:hanging="1985"/>
              <w:jc w:val="left"/>
              <w:textAlignment w:val="baseline"/>
              <w:rPr>
                <w:rFonts w:ascii="Arial" w:eastAsia="Yu Mincho" w:hAnsi="Arial" w:cs="Arial"/>
                <w:b/>
                <w:sz w:val="20"/>
                <w:szCs w:val="20"/>
                <w:lang w:val="en-GB" w:eastAsia="en-GB"/>
              </w:rPr>
            </w:pPr>
            <w:r w:rsidRPr="00AC015D">
              <w:rPr>
                <w:rFonts w:ascii="Arial" w:eastAsia="Yu Mincho" w:hAnsi="Arial" w:cs="Arial"/>
                <w:b/>
                <w:sz w:val="20"/>
                <w:szCs w:val="20"/>
                <w:lang w:val="en-GB" w:eastAsia="en-GB"/>
              </w:rPr>
              <w:t>To RAN WG1 and RAN WG4</w:t>
            </w:r>
          </w:p>
          <w:p w14:paraId="3843E1EC" w14:textId="261FAC39" w:rsidR="00AC015D" w:rsidRPr="00AC015D" w:rsidRDefault="00AC015D" w:rsidP="00AC015D">
            <w:pPr>
              <w:overflowPunct w:val="0"/>
              <w:snapToGrid/>
              <w:spacing w:after="0"/>
              <w:jc w:val="left"/>
              <w:textAlignment w:val="baseline"/>
              <w:rPr>
                <w:rFonts w:eastAsia="Yu Mincho"/>
                <w:sz w:val="20"/>
                <w:szCs w:val="20"/>
                <w:lang w:val="en-GB" w:eastAsia="ja-JP"/>
              </w:rPr>
            </w:pPr>
            <w:r w:rsidRPr="00AC015D">
              <w:rPr>
                <w:rFonts w:ascii="Arial" w:eastAsia="Yu Mincho" w:hAnsi="Arial" w:cs="Arial"/>
                <w:b/>
                <w:sz w:val="20"/>
                <w:szCs w:val="20"/>
                <w:lang w:val="en-GB" w:eastAsia="en-GB"/>
              </w:rPr>
              <w:t xml:space="preserve">ACTION: </w:t>
            </w:r>
            <w:r w:rsidRPr="00AC015D">
              <w:rPr>
                <w:rFonts w:ascii="Arial" w:eastAsia="Yu Mincho" w:hAnsi="Arial" w:cs="Arial"/>
                <w:b/>
                <w:sz w:val="20"/>
                <w:szCs w:val="20"/>
                <w:lang w:val="en-GB" w:eastAsia="en-GB"/>
              </w:rPr>
              <w:tab/>
            </w:r>
            <w:r w:rsidRPr="00AC015D">
              <w:rPr>
                <w:rFonts w:eastAsia="Yu Mincho" w:hint="eastAsia"/>
                <w:sz w:val="20"/>
                <w:szCs w:val="20"/>
                <w:lang w:val="en-GB" w:eastAsia="ja-JP"/>
              </w:rPr>
              <w:t>R</w:t>
            </w:r>
            <w:r w:rsidRPr="00AC015D">
              <w:rPr>
                <w:rFonts w:eastAsia="Yu Mincho"/>
                <w:sz w:val="20"/>
                <w:szCs w:val="20"/>
                <w:lang w:val="en-GB" w:eastAsia="ja-JP"/>
              </w:rPr>
              <w:t xml:space="preserve">AN2 would like to ask RAN1 and RAN4 to </w:t>
            </w:r>
            <w:r w:rsidRPr="00AC015D">
              <w:rPr>
                <w:rFonts w:eastAsia="Yu Mincho"/>
                <w:bCs/>
                <w:sz w:val="20"/>
                <w:szCs w:val="20"/>
                <w:lang w:val="en-GB" w:eastAsia="en-GB"/>
              </w:rPr>
              <w:t xml:space="preserve">take the above understanding into account and discuss possible amendment on misalignment between RAN2 specifications and RAN1 and/or RAN4 specifications for </w:t>
            </w:r>
            <w:r w:rsidRPr="00AC015D">
              <w:rPr>
                <w:rFonts w:eastAsia="Yu Mincho"/>
                <w:sz w:val="20"/>
                <w:szCs w:val="20"/>
                <w:lang w:val="en-GB" w:eastAsia="ja-JP"/>
              </w:rPr>
              <w:t>CG-SDT with HD-FDD Redcap</w:t>
            </w:r>
            <w:r w:rsidRPr="00AC015D">
              <w:rPr>
                <w:rFonts w:eastAsia="Yu Mincho"/>
                <w:bCs/>
                <w:sz w:val="20"/>
                <w:szCs w:val="20"/>
                <w:lang w:val="en-GB" w:eastAsia="en-GB"/>
              </w:rPr>
              <w:t>.</w:t>
            </w:r>
          </w:p>
          <w:p w14:paraId="7414C32D" w14:textId="50B04E99" w:rsidR="00A54C8B" w:rsidRPr="00AC015D" w:rsidRDefault="00A54C8B" w:rsidP="0089426D">
            <w:pPr>
              <w:spacing w:after="200" w:line="276" w:lineRule="auto"/>
              <w:ind w:hanging="840"/>
              <w:contextualSpacing/>
              <w:rPr>
                <w:rFonts w:eastAsia="Microsoft YaHei UI"/>
                <w:b/>
                <w:szCs w:val="20"/>
                <w:lang w:val="en-GB" w:eastAsia="zh-CN"/>
              </w:rPr>
            </w:pPr>
          </w:p>
        </w:tc>
      </w:tr>
    </w:tbl>
    <w:bookmarkEnd w:id="2"/>
    <w:p w14:paraId="10777FC1" w14:textId="381A9CFA" w:rsidR="00F834C7" w:rsidRPr="00AC015D" w:rsidRDefault="00A54C8B" w:rsidP="00AC015D">
      <w:pPr>
        <w:spacing w:beforeLines="50" w:before="120"/>
        <w:rPr>
          <w:rFonts w:eastAsia="MS Mincho"/>
          <w:lang w:eastAsia="ja-JP"/>
        </w:rPr>
      </w:pPr>
      <w:r w:rsidRPr="004B208B">
        <w:rPr>
          <w:rFonts w:eastAsia="MS Mincho"/>
          <w:lang w:eastAsia="ja-JP"/>
        </w:rPr>
        <w:t>In this contribution,</w:t>
      </w:r>
      <w:r w:rsidR="00AC015D" w:rsidRPr="00AC015D">
        <w:rPr>
          <w:iCs/>
          <w:lang w:eastAsia="zh-CN"/>
        </w:rPr>
        <w:t xml:space="preserve"> </w:t>
      </w:r>
      <w:r w:rsidR="00AC015D">
        <w:rPr>
          <w:iCs/>
          <w:lang w:eastAsia="zh-CN"/>
        </w:rPr>
        <w:t xml:space="preserve">the UE behavior for </w:t>
      </w:r>
      <w:r w:rsidR="00AC015D">
        <w:rPr>
          <w:rFonts w:hint="eastAsia"/>
          <w:iCs/>
          <w:lang w:eastAsia="zh-CN"/>
        </w:rPr>
        <w:t>paging</w:t>
      </w:r>
      <w:r w:rsidR="00AC015D">
        <w:rPr>
          <w:iCs/>
          <w:lang w:eastAsia="zh-CN"/>
        </w:rPr>
        <w:t xml:space="preserve"> occasions monitoring conflicting with a CG-SDT occasion is discussed.</w:t>
      </w:r>
      <w:r w:rsidRPr="004B208B">
        <w:rPr>
          <w:rFonts w:eastAsia="MS Mincho"/>
          <w:lang w:eastAsia="ja-JP"/>
        </w:rPr>
        <w:t xml:space="preserve"> </w:t>
      </w:r>
    </w:p>
    <w:p w14:paraId="6F80F76F" w14:textId="484B9246" w:rsidR="008B770F" w:rsidRDefault="00AC015D" w:rsidP="008B770F">
      <w:pPr>
        <w:pStyle w:val="1"/>
      </w:pPr>
      <w:r>
        <w:t>Discussion</w:t>
      </w:r>
    </w:p>
    <w:p w14:paraId="16376E29" w14:textId="5C5D6DC0" w:rsidR="00AC015D" w:rsidRDefault="00AC015D" w:rsidP="00867641">
      <w:pPr>
        <w:spacing w:beforeLines="50" w:before="120"/>
        <w:rPr>
          <w:rFonts w:eastAsia="MS Mincho"/>
          <w:lang w:eastAsia="ja-JP"/>
        </w:rPr>
      </w:pPr>
      <w:r>
        <w:rPr>
          <w:rFonts w:eastAsia="MS Mincho"/>
          <w:lang w:eastAsia="ja-JP"/>
        </w:rPr>
        <w:t>As mentioned in the LS, i</w:t>
      </w:r>
      <w:r w:rsidRPr="00AC015D">
        <w:rPr>
          <w:rFonts w:eastAsia="MS Mincho"/>
          <w:lang w:eastAsia="ja-JP"/>
        </w:rPr>
        <w:t xml:space="preserve">t is RAN2’s understanding </w:t>
      </w:r>
      <w:r>
        <w:rPr>
          <w:rFonts w:eastAsia="MS Mincho"/>
          <w:lang w:eastAsia="ja-JP"/>
        </w:rPr>
        <w:t xml:space="preserve">that </w:t>
      </w:r>
      <w:r w:rsidRPr="00AC015D">
        <w:rPr>
          <w:rFonts w:eastAsia="MS Mincho"/>
          <w:lang w:eastAsia="ja-JP"/>
        </w:rPr>
        <w:t>the UE is only required to monitor paging for SI change indication in any paging occasion at least once per modification period during SDT if the initial downlink BWP on which the SDT procedure is ongoing is associated with a CD-SSB.</w:t>
      </w:r>
    </w:p>
    <w:p w14:paraId="07484AE0" w14:textId="4EE88101" w:rsidR="00867641" w:rsidRDefault="00867641" w:rsidP="00867641">
      <w:pPr>
        <w:spacing w:beforeLines="50" w:before="120"/>
        <w:rPr>
          <w:rFonts w:eastAsiaTheme="minorEastAsia"/>
          <w:lang w:eastAsia="zh-CN"/>
        </w:rPr>
      </w:pPr>
      <w:r>
        <w:rPr>
          <w:rFonts w:eastAsiaTheme="minorEastAsia" w:hint="eastAsia"/>
          <w:lang w:eastAsia="zh-CN"/>
        </w:rPr>
        <w:t>An</w:t>
      </w:r>
      <w:r>
        <w:rPr>
          <w:rFonts w:eastAsiaTheme="minorEastAsia"/>
          <w:lang w:eastAsia="zh-CN"/>
        </w:rPr>
        <w:t>d the behavior is already captured in RAN2 38.331 spec as following.</w:t>
      </w:r>
    </w:p>
    <w:tbl>
      <w:tblPr>
        <w:tblStyle w:val="ae"/>
        <w:tblW w:w="0" w:type="auto"/>
        <w:tblLook w:val="04A0" w:firstRow="1" w:lastRow="0" w:firstColumn="1" w:lastColumn="0" w:noHBand="0" w:noVBand="1"/>
      </w:tblPr>
      <w:tblGrid>
        <w:gridCol w:w="9307"/>
      </w:tblGrid>
      <w:tr w:rsidR="00867641" w14:paraId="62BA3A5E" w14:textId="77777777" w:rsidTr="00867641">
        <w:tc>
          <w:tcPr>
            <w:tcW w:w="9307" w:type="dxa"/>
          </w:tcPr>
          <w:p w14:paraId="17EEB647" w14:textId="77777777" w:rsidR="00867641" w:rsidRPr="00867641" w:rsidRDefault="00867641" w:rsidP="00867641">
            <w:pPr>
              <w:keepNext/>
              <w:keepLines/>
              <w:overflowPunct w:val="0"/>
              <w:snapToGrid/>
              <w:spacing w:before="120" w:after="180"/>
              <w:jc w:val="left"/>
              <w:outlineLvl w:val="4"/>
              <w:rPr>
                <w:rFonts w:ascii="Arial" w:eastAsia="MS Mincho" w:hAnsi="Arial"/>
                <w:szCs w:val="20"/>
                <w:lang w:val="en-GB" w:eastAsia="ja-JP"/>
              </w:rPr>
            </w:pPr>
            <w:bookmarkStart w:id="3" w:name="_Toc131064339"/>
            <w:bookmarkStart w:id="4" w:name="_Toc60776708"/>
            <w:r w:rsidRPr="00867641">
              <w:rPr>
                <w:rFonts w:ascii="Arial" w:eastAsia="MS Mincho" w:hAnsi="Arial"/>
                <w:szCs w:val="20"/>
                <w:lang w:val="en-GB" w:eastAsia="ja-JP"/>
              </w:rPr>
              <w:lastRenderedPageBreak/>
              <w:t>5.2.2.2.2</w:t>
            </w:r>
            <w:r w:rsidRPr="00867641">
              <w:rPr>
                <w:rFonts w:ascii="Arial" w:eastAsia="MS Mincho" w:hAnsi="Arial"/>
                <w:szCs w:val="20"/>
                <w:lang w:val="en-GB" w:eastAsia="ja-JP"/>
              </w:rPr>
              <w:tab/>
              <w:t>SI change indication and PWS notification</w:t>
            </w:r>
            <w:bookmarkEnd w:id="3"/>
            <w:bookmarkEnd w:id="4"/>
          </w:p>
          <w:p w14:paraId="3C2B6550" w14:textId="6C4E9F89" w:rsidR="00867641" w:rsidRPr="00867641" w:rsidRDefault="00867641" w:rsidP="00867641">
            <w:pPr>
              <w:spacing w:beforeLines="50" w:before="120"/>
              <w:rPr>
                <w:rFonts w:eastAsiaTheme="minorEastAsia"/>
                <w:lang w:val="en-GB" w:eastAsia="zh-CN"/>
              </w:rPr>
            </w:pPr>
            <w:r>
              <w:rPr>
                <w:rFonts w:eastAsiaTheme="minorEastAsia"/>
                <w:lang w:val="en-GB" w:eastAsia="zh-CN"/>
              </w:rPr>
              <w:t>…</w:t>
            </w:r>
          </w:p>
          <w:p w14:paraId="512DBD0B" w14:textId="1F4B4C83" w:rsidR="00867641" w:rsidRPr="00867641" w:rsidRDefault="00867641" w:rsidP="00867641">
            <w:pPr>
              <w:overflowPunct w:val="0"/>
              <w:snapToGrid/>
              <w:spacing w:after="180"/>
              <w:jc w:val="left"/>
              <w:rPr>
                <w:rFonts w:eastAsia="MS Mincho"/>
                <w:sz w:val="20"/>
                <w:szCs w:val="20"/>
                <w:lang w:val="en-GB" w:eastAsia="ja-JP"/>
              </w:rPr>
            </w:pPr>
            <w:r w:rsidRPr="00867641">
              <w:rPr>
                <w:rFonts w:eastAsia="Times New Roman"/>
                <w:sz w:val="20"/>
                <w:szCs w:val="20"/>
                <w:lang w:val="en-GB" w:eastAsia="ja-JP"/>
              </w:rPr>
              <w:t>UEs in RRC_INACTIVE while SDT procedure is ongoing shall monitor for SI change indication in any paging occasion at least once per modification period, if the initial downlink BWP on which the SDT procedure is ongoing is associated with a CD-SSB.</w:t>
            </w:r>
          </w:p>
        </w:tc>
      </w:tr>
    </w:tbl>
    <w:p w14:paraId="48A9EA2A" w14:textId="775BF62A" w:rsidR="00867641" w:rsidRDefault="00867641" w:rsidP="00867641">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HD-FDD </w:t>
      </w:r>
      <w:proofErr w:type="spellStart"/>
      <w:r>
        <w:rPr>
          <w:rFonts w:eastAsiaTheme="minorEastAsia"/>
          <w:lang w:eastAsia="zh-CN"/>
        </w:rPr>
        <w:t>RedCap</w:t>
      </w:r>
      <w:proofErr w:type="spellEnd"/>
      <w:r>
        <w:rPr>
          <w:rFonts w:eastAsiaTheme="minorEastAsia"/>
          <w:lang w:eastAsia="zh-CN"/>
        </w:rPr>
        <w:t xml:space="preserve"> UEs</w:t>
      </w:r>
      <w:r>
        <w:rPr>
          <w:rFonts w:eastAsiaTheme="minorEastAsia" w:hint="eastAsia"/>
          <w:lang w:eastAsia="zh-CN"/>
        </w:rPr>
        <w:t>,</w:t>
      </w:r>
      <w:r>
        <w:rPr>
          <w:rFonts w:eastAsiaTheme="minorEastAsia"/>
          <w:lang w:eastAsia="zh-CN"/>
        </w:rPr>
        <w:t xml:space="preserve"> the concern from RAN2 is that UE behavior </w:t>
      </w:r>
      <w:r w:rsidRPr="00867641">
        <w:rPr>
          <w:rFonts w:eastAsiaTheme="minorEastAsia"/>
          <w:lang w:eastAsia="zh-CN"/>
        </w:rPr>
        <w:t>for paging occasions monitoring conflicting with a CG-SDT occasion</w:t>
      </w:r>
      <w:r>
        <w:rPr>
          <w:rFonts w:eastAsiaTheme="minorEastAsia"/>
          <w:lang w:eastAsia="zh-CN"/>
        </w:rPr>
        <w:t xml:space="preserve"> is not specified.</w:t>
      </w:r>
    </w:p>
    <w:p w14:paraId="1DFF8F03" w14:textId="33CFB5BF" w:rsidR="00867641" w:rsidRDefault="00867641" w:rsidP="00867641">
      <w:pPr>
        <w:spacing w:beforeLines="50" w:before="120"/>
        <w:rPr>
          <w:rFonts w:eastAsiaTheme="minorEastAsia"/>
          <w:lang w:eastAsia="zh-CN"/>
        </w:rPr>
      </w:pPr>
      <w:r>
        <w:rPr>
          <w:rFonts w:eastAsiaTheme="minorEastAsia"/>
          <w:lang w:eastAsia="zh-CN"/>
        </w:rPr>
        <w:t xml:space="preserve">From RAN1 perspective, </w:t>
      </w:r>
      <w:r w:rsidR="007E0098">
        <w:rPr>
          <w:rFonts w:eastAsiaTheme="minorEastAsia"/>
          <w:lang w:eastAsia="zh-CN"/>
        </w:rPr>
        <w:t xml:space="preserve">paging </w:t>
      </w:r>
      <w:r>
        <w:rPr>
          <w:rFonts w:eastAsiaTheme="minorEastAsia"/>
          <w:lang w:eastAsia="zh-CN"/>
        </w:rPr>
        <w:t xml:space="preserve">for SI change indication </w:t>
      </w:r>
      <w:r w:rsidR="002442B0">
        <w:rPr>
          <w:rFonts w:eastAsiaTheme="minorEastAsia"/>
          <w:lang w:eastAsia="zh-CN"/>
        </w:rPr>
        <w:t xml:space="preserve">is treated </w:t>
      </w:r>
      <w:r>
        <w:rPr>
          <w:rFonts w:eastAsiaTheme="minorEastAsia"/>
          <w:lang w:eastAsia="zh-CN"/>
        </w:rPr>
        <w:t xml:space="preserve">as </w:t>
      </w:r>
      <w:r w:rsidR="007E0098">
        <w:rPr>
          <w:rFonts w:eastAsiaTheme="minorEastAsia"/>
          <w:lang w:eastAsia="zh-CN"/>
        </w:rPr>
        <w:t>common PDCCH reception</w:t>
      </w:r>
      <w:r>
        <w:rPr>
          <w:rFonts w:eastAsiaTheme="minorEastAsia"/>
          <w:lang w:eastAsia="zh-CN"/>
        </w:rPr>
        <w:t xml:space="preserve"> and CG-SDT occasions </w:t>
      </w:r>
      <w:r w:rsidR="002442B0">
        <w:rPr>
          <w:rFonts w:eastAsiaTheme="minorEastAsia"/>
          <w:lang w:eastAsia="zh-CN"/>
        </w:rPr>
        <w:t xml:space="preserve">is treated </w:t>
      </w:r>
      <w:r>
        <w:rPr>
          <w:rFonts w:eastAsiaTheme="minorEastAsia"/>
          <w:lang w:eastAsia="zh-CN"/>
        </w:rPr>
        <w:t>as higher layers configured uplink transmission.</w:t>
      </w:r>
    </w:p>
    <w:p w14:paraId="44B47813" w14:textId="427C32A9" w:rsidR="00867641" w:rsidRDefault="00867641" w:rsidP="00867641">
      <w:pPr>
        <w:spacing w:beforeLines="50" w:before="120"/>
        <w:rPr>
          <w:rFonts w:eastAsiaTheme="minorEastAsia"/>
          <w:lang w:eastAsia="zh-CN"/>
        </w:rPr>
      </w:pPr>
      <w:r>
        <w:rPr>
          <w:rFonts w:eastAsiaTheme="minorEastAsia"/>
          <w:lang w:eastAsia="zh-CN"/>
        </w:rPr>
        <w:t xml:space="preserve">For HD-FDD </w:t>
      </w:r>
      <w:proofErr w:type="spellStart"/>
      <w:r>
        <w:rPr>
          <w:rFonts w:eastAsiaTheme="minorEastAsia"/>
          <w:lang w:eastAsia="zh-CN"/>
        </w:rPr>
        <w:t>RedCap</w:t>
      </w:r>
      <w:proofErr w:type="spellEnd"/>
      <w:r>
        <w:rPr>
          <w:rFonts w:eastAsiaTheme="minorEastAsia"/>
          <w:lang w:eastAsia="zh-CN"/>
        </w:rPr>
        <w:t xml:space="preserve"> UEs</w:t>
      </w:r>
      <w:r>
        <w:rPr>
          <w:rFonts w:eastAsiaTheme="minorEastAsia" w:hint="eastAsia"/>
          <w:lang w:eastAsia="zh-CN"/>
        </w:rPr>
        <w:t>,</w:t>
      </w:r>
      <w:r>
        <w:rPr>
          <w:rFonts w:eastAsiaTheme="minorEastAsia"/>
          <w:lang w:eastAsia="zh-CN"/>
        </w:rPr>
        <w:t xml:space="preserve"> the UE behavior for </w:t>
      </w:r>
      <w:r w:rsidR="007E0098">
        <w:rPr>
          <w:rFonts w:eastAsiaTheme="minorEastAsia"/>
          <w:lang w:eastAsia="zh-CN"/>
        </w:rPr>
        <w:t>common PDCCH reception</w:t>
      </w:r>
      <w:r>
        <w:rPr>
          <w:rFonts w:eastAsiaTheme="minorEastAsia"/>
          <w:lang w:eastAsia="zh-CN"/>
        </w:rPr>
        <w:t xml:space="preserve"> and higher layer configured uplink transmission is already captured in RAN1 spec as </w:t>
      </w:r>
      <w:r w:rsidR="007E0098">
        <w:rPr>
          <w:rFonts w:eastAsiaTheme="minorEastAsia"/>
          <w:lang w:eastAsia="zh-CN"/>
        </w:rPr>
        <w:t>following</w:t>
      </w:r>
      <w:r w:rsidR="007E0098">
        <w:rPr>
          <w:rFonts w:eastAsiaTheme="minorEastAsia" w:hint="eastAsia"/>
          <w:lang w:eastAsia="zh-CN"/>
        </w:rPr>
        <w:t>.</w:t>
      </w:r>
    </w:p>
    <w:tbl>
      <w:tblPr>
        <w:tblStyle w:val="ae"/>
        <w:tblW w:w="0" w:type="auto"/>
        <w:tblLook w:val="04A0" w:firstRow="1" w:lastRow="0" w:firstColumn="1" w:lastColumn="0" w:noHBand="0" w:noVBand="1"/>
      </w:tblPr>
      <w:tblGrid>
        <w:gridCol w:w="9307"/>
      </w:tblGrid>
      <w:tr w:rsidR="00867641" w14:paraId="1324EF40" w14:textId="77777777" w:rsidTr="00867641">
        <w:tc>
          <w:tcPr>
            <w:tcW w:w="9307" w:type="dxa"/>
          </w:tcPr>
          <w:p w14:paraId="699BC450" w14:textId="77777777" w:rsidR="00867641" w:rsidRPr="00867641" w:rsidRDefault="00867641" w:rsidP="00867641">
            <w:pPr>
              <w:keepNext/>
              <w:keepLines/>
              <w:autoSpaceDE/>
              <w:autoSpaceDN/>
              <w:adjustRightInd/>
              <w:snapToGrid/>
              <w:spacing w:before="180" w:after="180"/>
              <w:jc w:val="left"/>
              <w:outlineLvl w:val="1"/>
              <w:rPr>
                <w:rFonts w:ascii="Arial" w:hAnsi="Arial"/>
                <w:sz w:val="32"/>
                <w:szCs w:val="20"/>
                <w:lang w:val="en-GB"/>
              </w:rPr>
            </w:pPr>
            <w:bookmarkStart w:id="5" w:name="_Toc130394944"/>
            <w:r w:rsidRPr="00867641">
              <w:rPr>
                <w:rFonts w:ascii="Arial" w:hAnsi="Arial"/>
                <w:sz w:val="32"/>
                <w:szCs w:val="20"/>
                <w:lang w:val="en-GB"/>
              </w:rPr>
              <w:t>17.2</w:t>
            </w:r>
            <w:r w:rsidRPr="00867641">
              <w:rPr>
                <w:rFonts w:ascii="Arial" w:hAnsi="Arial"/>
                <w:sz w:val="32"/>
                <w:szCs w:val="20"/>
                <w:lang w:val="en-GB"/>
              </w:rPr>
              <w:tab/>
              <w:t>Half-Duplex UE in paired spectrum</w:t>
            </w:r>
            <w:bookmarkEnd w:id="5"/>
          </w:p>
          <w:p w14:paraId="71CD8C1B" w14:textId="241B333E" w:rsidR="00867641" w:rsidRDefault="00867641" w:rsidP="00867641">
            <w:pPr>
              <w:autoSpaceDE/>
              <w:autoSpaceDN/>
              <w:adjustRightInd/>
              <w:snapToGrid/>
              <w:spacing w:after="180"/>
              <w:jc w:val="left"/>
              <w:rPr>
                <w:sz w:val="20"/>
                <w:szCs w:val="20"/>
                <w:lang w:val="en-GB" w:eastAsia="zh-CN"/>
              </w:rPr>
            </w:pPr>
            <w:r>
              <w:rPr>
                <w:sz w:val="20"/>
                <w:szCs w:val="20"/>
                <w:lang w:val="en-GB" w:eastAsia="zh-CN"/>
              </w:rPr>
              <w:t>…</w:t>
            </w:r>
          </w:p>
          <w:p w14:paraId="789F524B" w14:textId="50331D3C" w:rsidR="00867641" w:rsidRPr="007E0098" w:rsidRDefault="007E0098" w:rsidP="007E0098">
            <w:pPr>
              <w:autoSpaceDE/>
              <w:autoSpaceDN/>
              <w:adjustRightInd/>
              <w:snapToGrid/>
              <w:spacing w:after="180"/>
              <w:jc w:val="left"/>
              <w:rPr>
                <w:sz w:val="20"/>
                <w:szCs w:val="20"/>
              </w:rPr>
            </w:pPr>
            <w:r w:rsidRPr="007E0098">
              <w:rPr>
                <w:sz w:val="20"/>
                <w:szCs w:val="20"/>
                <w:lang w:val="en-GB"/>
              </w:rPr>
              <w:t xml:space="preserve">A HD-UE does not </w:t>
            </w:r>
            <w:r w:rsidRPr="007E0098">
              <w:rPr>
                <w:sz w:val="20"/>
                <w:szCs w:val="20"/>
              </w:rPr>
              <w:t xml:space="preserve">expect to receive both dedicated higher layer parameters configuring transmission in a set of symbols and dedicated higher layer parameters configuring reception in the set of symbols. </w:t>
            </w:r>
            <w:r w:rsidRPr="007E0098">
              <w:rPr>
                <w:sz w:val="20"/>
                <w:szCs w:val="20"/>
                <w:highlight w:val="yellow"/>
                <w:lang w:val="en-GB"/>
              </w:rPr>
              <w:t xml:space="preserve">A HD-UE does not </w:t>
            </w:r>
            <w:r w:rsidRPr="007E0098">
              <w:rPr>
                <w:sz w:val="20"/>
                <w:szCs w:val="20"/>
                <w:highlight w:val="yellow"/>
              </w:rPr>
              <w:t>expect to receive both a Type-0/0A/1/2-PDCCH CSS set configuration for PDCCH reception in a set of symbols and dedicated higher layer parameters configuring transmission in the set of symbols.</w:t>
            </w:r>
            <w:r w:rsidRPr="007E0098">
              <w:rPr>
                <w:sz w:val="20"/>
                <w:szCs w:val="20"/>
              </w:rPr>
              <w:t xml:space="preserve"> </w:t>
            </w:r>
          </w:p>
        </w:tc>
      </w:tr>
    </w:tbl>
    <w:p w14:paraId="2CEA023F" w14:textId="77777777" w:rsidR="00AC015D" w:rsidRDefault="00AC015D" w:rsidP="0031576D">
      <w:pPr>
        <w:rPr>
          <w:b/>
          <w:bCs/>
          <w:i/>
          <w:lang w:eastAsia="zh-CN"/>
        </w:rPr>
      </w:pPr>
    </w:p>
    <w:p w14:paraId="3477D684" w14:textId="2DA5DA59" w:rsidR="0031576D" w:rsidRDefault="0031576D" w:rsidP="0031576D">
      <w:pPr>
        <w:rPr>
          <w:b/>
          <w:i/>
          <w:iCs/>
          <w:lang w:eastAsia="ja-JP"/>
        </w:rPr>
      </w:pPr>
      <w:r>
        <w:rPr>
          <w:b/>
          <w:bCs/>
          <w:i/>
          <w:lang w:eastAsia="zh-CN"/>
        </w:rPr>
        <w:t>Proposal</w:t>
      </w:r>
      <w:r w:rsidRPr="00882E02" w:rsidDel="00BA6357">
        <w:rPr>
          <w:b/>
          <w:bCs/>
          <w:i/>
          <w:lang w:eastAsia="zh-CN"/>
        </w:rPr>
        <w:t xml:space="preserve"> </w:t>
      </w:r>
      <w:r w:rsidR="007E0098">
        <w:rPr>
          <w:b/>
          <w:bCs/>
          <w:i/>
          <w:lang w:eastAsia="zh-CN"/>
        </w:rPr>
        <w:t>1</w:t>
      </w:r>
      <w:r w:rsidRPr="00882E02" w:rsidDel="00BA6357">
        <w:rPr>
          <w:b/>
          <w:bCs/>
          <w:i/>
          <w:lang w:eastAsia="zh-CN"/>
        </w:rPr>
        <w:t>:</w:t>
      </w:r>
      <w:r>
        <w:rPr>
          <w:b/>
          <w:i/>
          <w:lang w:eastAsia="ja-JP"/>
        </w:rPr>
        <w:t xml:space="preserve">  </w:t>
      </w:r>
      <w:r w:rsidR="007E0098">
        <w:rPr>
          <w:b/>
          <w:i/>
          <w:iCs/>
          <w:lang w:eastAsia="ja-JP"/>
        </w:rPr>
        <w:t>Send reply LS to RAN2</w:t>
      </w:r>
      <w:r w:rsidR="00473A5F">
        <w:rPr>
          <w:b/>
          <w:i/>
          <w:iCs/>
          <w:lang w:eastAsia="ja-JP"/>
        </w:rPr>
        <w:t xml:space="preserve"> with the following information</w:t>
      </w:r>
      <w:r w:rsidR="007E0098">
        <w:rPr>
          <w:b/>
          <w:i/>
          <w:iCs/>
          <w:lang w:eastAsia="ja-JP"/>
        </w:rPr>
        <w:t>.</w:t>
      </w:r>
    </w:p>
    <w:p w14:paraId="691F1E70" w14:textId="30319914" w:rsidR="00473A5F" w:rsidRPr="00473A5F" w:rsidRDefault="007E0098" w:rsidP="00800F0C">
      <w:pPr>
        <w:pStyle w:val="af5"/>
        <w:numPr>
          <w:ilvl w:val="0"/>
          <w:numId w:val="5"/>
        </w:numPr>
        <w:ind w:leftChars="0"/>
        <w:rPr>
          <w:rFonts w:eastAsiaTheme="minorEastAsia"/>
          <w:b/>
          <w:i/>
          <w:lang w:eastAsia="zh-CN"/>
        </w:rPr>
      </w:pPr>
      <w:r w:rsidRPr="007E0098">
        <w:rPr>
          <w:rFonts w:eastAsia="MS Mincho"/>
          <w:b/>
          <w:i/>
          <w:lang w:eastAsia="ja-JP"/>
        </w:rPr>
        <w:t xml:space="preserve">For HD-FDD </w:t>
      </w:r>
      <w:proofErr w:type="spellStart"/>
      <w:r w:rsidRPr="007E0098">
        <w:rPr>
          <w:rFonts w:eastAsia="MS Mincho"/>
          <w:b/>
          <w:i/>
          <w:lang w:eastAsia="ja-JP"/>
        </w:rPr>
        <w:t>RedCap</w:t>
      </w:r>
      <w:proofErr w:type="spellEnd"/>
      <w:r w:rsidRPr="007E0098">
        <w:rPr>
          <w:rFonts w:eastAsia="MS Mincho"/>
          <w:b/>
          <w:i/>
          <w:lang w:eastAsia="ja-JP"/>
        </w:rPr>
        <w:t xml:space="preserve"> UEs, the UE </w:t>
      </w:r>
      <w:proofErr w:type="spellStart"/>
      <w:r w:rsidRPr="007E0098">
        <w:rPr>
          <w:rFonts w:eastAsia="MS Mincho"/>
          <w:b/>
          <w:i/>
          <w:lang w:eastAsia="ja-JP"/>
        </w:rPr>
        <w:t>behavior</w:t>
      </w:r>
      <w:proofErr w:type="spellEnd"/>
      <w:r w:rsidRPr="007E0098">
        <w:rPr>
          <w:rFonts w:eastAsia="MS Mincho"/>
          <w:b/>
          <w:i/>
          <w:lang w:eastAsia="ja-JP"/>
        </w:rPr>
        <w:t xml:space="preserve"> for </w:t>
      </w:r>
      <w:r>
        <w:rPr>
          <w:rFonts w:eastAsia="MS Mincho"/>
          <w:b/>
          <w:i/>
          <w:lang w:eastAsia="ja-JP"/>
        </w:rPr>
        <w:t xml:space="preserve">paging occasions monitoring </w:t>
      </w:r>
      <w:r w:rsidRPr="007E0098">
        <w:rPr>
          <w:rFonts w:eastAsia="MS Mincho"/>
          <w:b/>
          <w:i/>
          <w:lang w:eastAsia="ja-JP"/>
        </w:rPr>
        <w:t>conflicting with a CG-SDT occasion</w:t>
      </w:r>
      <w:r>
        <w:rPr>
          <w:rFonts w:eastAsia="MS Mincho"/>
          <w:b/>
          <w:i/>
          <w:lang w:eastAsia="ja-JP"/>
        </w:rPr>
        <w:t xml:space="preserve"> has already captured in RAN1 spec 38.213 as following. </w:t>
      </w:r>
      <w:r w:rsidR="001F0277">
        <w:rPr>
          <w:rFonts w:eastAsia="MS Mincho"/>
          <w:b/>
          <w:i/>
          <w:lang w:eastAsia="ja-JP"/>
        </w:rPr>
        <w:t>No additional action is needed in RAN1.</w:t>
      </w:r>
    </w:p>
    <w:p w14:paraId="0DD050C4" w14:textId="590E452B" w:rsidR="00743331" w:rsidRPr="00473A5F" w:rsidRDefault="00473A5F" w:rsidP="00800F0C">
      <w:pPr>
        <w:pStyle w:val="af5"/>
        <w:numPr>
          <w:ilvl w:val="1"/>
          <w:numId w:val="5"/>
        </w:numPr>
        <w:ind w:leftChars="0"/>
        <w:rPr>
          <w:rFonts w:eastAsia="MS Mincho"/>
          <w:b/>
          <w:i/>
          <w:lang w:eastAsia="ja-JP"/>
        </w:rPr>
      </w:pPr>
      <w:r w:rsidRPr="00473A5F">
        <w:rPr>
          <w:rFonts w:eastAsia="MS Mincho"/>
          <w:b/>
          <w:i/>
          <w:lang w:eastAsia="ja-JP"/>
        </w:rPr>
        <w:t>“</w:t>
      </w:r>
      <w:r w:rsidRPr="007E0098">
        <w:rPr>
          <w:rFonts w:eastAsia="MS Mincho"/>
          <w:b/>
          <w:i/>
          <w:lang w:eastAsia="ja-JP"/>
        </w:rPr>
        <w:t>A HD-UE does not expect to receive both a Type-0/0A/1/2-PDCCH CSS set configuration for PDCCH reception in a set of symbols and dedicated higher layer parameters configuring transmission in the set of symbols.</w:t>
      </w:r>
      <w:r>
        <w:rPr>
          <w:rFonts w:eastAsia="MS Mincho"/>
          <w:b/>
          <w:i/>
          <w:lang w:eastAsia="ja-JP"/>
        </w:rPr>
        <w:t>”</w:t>
      </w:r>
    </w:p>
    <w:p w14:paraId="52916FD0" w14:textId="77777777" w:rsidR="00C54CF8" w:rsidRPr="00210055" w:rsidRDefault="00C54CF8" w:rsidP="00C54CF8">
      <w:pPr>
        <w:pStyle w:val="1"/>
        <w:tabs>
          <w:tab w:val="clear" w:pos="432"/>
        </w:tabs>
        <w:spacing w:before="240"/>
        <w:ind w:left="431" w:hanging="431"/>
      </w:pPr>
      <w:r w:rsidRPr="00210055">
        <w:t>Conclusions</w:t>
      </w:r>
    </w:p>
    <w:p w14:paraId="307B63B8" w14:textId="72DD7CEF"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00473A5F">
        <w:rPr>
          <w:rFonts w:eastAsia="MS Mincho"/>
          <w:lang w:eastAsia="ja-JP"/>
        </w:rPr>
        <w:t>proposal</w:t>
      </w:r>
      <w:r w:rsidRPr="00EC72BC">
        <w:rPr>
          <w:rFonts w:eastAsia="MS Mincho"/>
          <w:lang w:eastAsia="ja-JP"/>
        </w:rPr>
        <w:t>:</w:t>
      </w:r>
    </w:p>
    <w:p w14:paraId="677A1D76" w14:textId="77777777" w:rsidR="00473A5F" w:rsidRDefault="00473A5F" w:rsidP="00473A5F">
      <w:pPr>
        <w:rPr>
          <w:b/>
          <w:i/>
          <w:iCs/>
          <w:lang w:eastAsia="ja-JP"/>
        </w:rPr>
      </w:pPr>
      <w:r>
        <w:rPr>
          <w:b/>
          <w:bCs/>
          <w:i/>
          <w:lang w:eastAsia="zh-CN"/>
        </w:rPr>
        <w:t>Proposal</w:t>
      </w:r>
      <w:r w:rsidRPr="00882E02" w:rsidDel="00BA6357">
        <w:rPr>
          <w:b/>
          <w:bCs/>
          <w:i/>
          <w:lang w:eastAsia="zh-CN"/>
        </w:rPr>
        <w:t xml:space="preserve"> </w:t>
      </w:r>
      <w:r>
        <w:rPr>
          <w:b/>
          <w:bCs/>
          <w:i/>
          <w:lang w:eastAsia="zh-CN"/>
        </w:rPr>
        <w:t>1</w:t>
      </w:r>
      <w:r w:rsidRPr="00882E02" w:rsidDel="00BA6357">
        <w:rPr>
          <w:b/>
          <w:bCs/>
          <w:i/>
          <w:lang w:eastAsia="zh-CN"/>
        </w:rPr>
        <w:t>:</w:t>
      </w:r>
      <w:r>
        <w:rPr>
          <w:b/>
          <w:i/>
          <w:lang w:eastAsia="ja-JP"/>
        </w:rPr>
        <w:t xml:space="preserve">  </w:t>
      </w:r>
      <w:r>
        <w:rPr>
          <w:b/>
          <w:i/>
          <w:iCs/>
          <w:lang w:eastAsia="ja-JP"/>
        </w:rPr>
        <w:t>Send reply LS to RAN2 with the following information.</w:t>
      </w:r>
    </w:p>
    <w:p w14:paraId="52C91DEB" w14:textId="79CA7226" w:rsidR="00473A5F" w:rsidRPr="00473A5F" w:rsidRDefault="00473A5F" w:rsidP="00800F0C">
      <w:pPr>
        <w:pStyle w:val="af5"/>
        <w:numPr>
          <w:ilvl w:val="0"/>
          <w:numId w:val="5"/>
        </w:numPr>
        <w:ind w:leftChars="0"/>
        <w:rPr>
          <w:rFonts w:eastAsiaTheme="minorEastAsia"/>
          <w:b/>
          <w:i/>
          <w:lang w:eastAsia="zh-CN"/>
        </w:rPr>
      </w:pPr>
      <w:r w:rsidRPr="007E0098">
        <w:rPr>
          <w:rFonts w:eastAsia="MS Mincho"/>
          <w:b/>
          <w:i/>
          <w:lang w:eastAsia="ja-JP"/>
        </w:rPr>
        <w:t xml:space="preserve">For HD-FDD </w:t>
      </w:r>
      <w:proofErr w:type="spellStart"/>
      <w:r w:rsidRPr="007E0098">
        <w:rPr>
          <w:rFonts w:eastAsia="MS Mincho"/>
          <w:b/>
          <w:i/>
          <w:lang w:eastAsia="ja-JP"/>
        </w:rPr>
        <w:t>RedCap</w:t>
      </w:r>
      <w:proofErr w:type="spellEnd"/>
      <w:r w:rsidRPr="007E0098">
        <w:rPr>
          <w:rFonts w:eastAsia="MS Mincho"/>
          <w:b/>
          <w:i/>
          <w:lang w:eastAsia="ja-JP"/>
        </w:rPr>
        <w:t xml:space="preserve"> UEs, the UE </w:t>
      </w:r>
      <w:proofErr w:type="spellStart"/>
      <w:r w:rsidRPr="007E0098">
        <w:rPr>
          <w:rFonts w:eastAsia="MS Mincho"/>
          <w:b/>
          <w:i/>
          <w:lang w:eastAsia="ja-JP"/>
        </w:rPr>
        <w:t>behavior</w:t>
      </w:r>
      <w:proofErr w:type="spellEnd"/>
      <w:r w:rsidRPr="007E0098">
        <w:rPr>
          <w:rFonts w:eastAsia="MS Mincho"/>
          <w:b/>
          <w:i/>
          <w:lang w:eastAsia="ja-JP"/>
        </w:rPr>
        <w:t xml:space="preserve"> for </w:t>
      </w:r>
      <w:r>
        <w:rPr>
          <w:rFonts w:eastAsia="MS Mincho"/>
          <w:b/>
          <w:i/>
          <w:lang w:eastAsia="ja-JP"/>
        </w:rPr>
        <w:t xml:space="preserve">paging occasions monitoring </w:t>
      </w:r>
      <w:r w:rsidRPr="007E0098">
        <w:rPr>
          <w:rFonts w:eastAsia="MS Mincho"/>
          <w:b/>
          <w:i/>
          <w:lang w:eastAsia="ja-JP"/>
        </w:rPr>
        <w:t>conflicting with a CG-SDT occasion</w:t>
      </w:r>
      <w:r>
        <w:rPr>
          <w:rFonts w:eastAsia="MS Mincho"/>
          <w:b/>
          <w:i/>
          <w:lang w:eastAsia="ja-JP"/>
        </w:rPr>
        <w:t xml:space="preserve"> has already captured in RAN1 spec 38.213 as following. </w:t>
      </w:r>
      <w:r w:rsidR="001F0277">
        <w:rPr>
          <w:rFonts w:eastAsia="MS Mincho"/>
          <w:b/>
          <w:i/>
          <w:lang w:eastAsia="ja-JP"/>
        </w:rPr>
        <w:t>No additional action is needed in RAN1.</w:t>
      </w:r>
    </w:p>
    <w:p w14:paraId="015D5A05" w14:textId="668A0C7F" w:rsidR="0007671D" w:rsidRPr="00473A5F" w:rsidRDefault="00473A5F" w:rsidP="00800F0C">
      <w:pPr>
        <w:pStyle w:val="af5"/>
        <w:numPr>
          <w:ilvl w:val="1"/>
          <w:numId w:val="5"/>
        </w:numPr>
        <w:ind w:leftChars="0"/>
        <w:rPr>
          <w:rFonts w:eastAsia="MS Mincho"/>
          <w:b/>
          <w:i/>
          <w:lang w:eastAsia="ja-JP"/>
        </w:rPr>
      </w:pPr>
      <w:r w:rsidRPr="00473A5F">
        <w:rPr>
          <w:rFonts w:eastAsia="MS Mincho"/>
          <w:b/>
          <w:i/>
          <w:lang w:eastAsia="ja-JP"/>
        </w:rPr>
        <w:t>“</w:t>
      </w:r>
      <w:r w:rsidRPr="007E0098">
        <w:rPr>
          <w:rFonts w:eastAsia="MS Mincho"/>
          <w:b/>
          <w:i/>
          <w:lang w:eastAsia="ja-JP"/>
        </w:rPr>
        <w:t>A HD-UE does not expect to receive both a Type-0/0A/1/2-PDCCH CSS set configuration for PDCCH reception in a set of symbols and dedicated higher layer parameters configuring transmission in the set of symbols.</w:t>
      </w:r>
      <w:r>
        <w:rPr>
          <w:rFonts w:eastAsia="MS Mincho"/>
          <w:b/>
          <w:i/>
          <w:lang w:eastAsia="ja-JP"/>
        </w:rPr>
        <w:t>”</w:t>
      </w:r>
    </w:p>
    <w:p w14:paraId="6B92E43E" w14:textId="77777777" w:rsidR="00C54CF8" w:rsidRPr="004B208B" w:rsidRDefault="00C54CF8" w:rsidP="00C54CF8">
      <w:pPr>
        <w:pStyle w:val="1"/>
        <w:numPr>
          <w:ilvl w:val="0"/>
          <w:numId w:val="0"/>
        </w:numPr>
        <w:ind w:left="432" w:hanging="432"/>
      </w:pPr>
      <w:r w:rsidRPr="004B208B">
        <w:t>References</w:t>
      </w:r>
    </w:p>
    <w:p w14:paraId="69355FD4" w14:textId="2F4212E0" w:rsidR="00A76A72" w:rsidRDefault="00473A5F" w:rsidP="00800F0C">
      <w:pPr>
        <w:pStyle w:val="References"/>
        <w:numPr>
          <w:ilvl w:val="0"/>
          <w:numId w:val="4"/>
        </w:numPr>
        <w:jc w:val="left"/>
        <w:rPr>
          <w:lang w:eastAsia="zh-CN"/>
        </w:rPr>
      </w:pPr>
      <w:bookmarkStart w:id="6" w:name="_Ref127555543"/>
      <w:r w:rsidRPr="00473A5F">
        <w:rPr>
          <w:lang w:eastAsia="zh-CN"/>
        </w:rPr>
        <w:t>R2-2304562</w:t>
      </w:r>
      <w:r w:rsidR="00C54CF8" w:rsidRPr="00A76A72">
        <w:rPr>
          <w:szCs w:val="20"/>
          <w:lang w:val="en-GB" w:eastAsia="zh-CN"/>
        </w:rPr>
        <w:t>, “</w:t>
      </w:r>
      <w:r w:rsidRPr="00473A5F">
        <w:rPr>
          <w:szCs w:val="20"/>
          <w:lang w:val="en-GB" w:eastAsia="zh-CN"/>
        </w:rPr>
        <w:t>LS on Monitoring of paging occasions for CG-SDT with HD-FDD Redcap UEs</w:t>
      </w:r>
      <w:r w:rsidR="00C54CF8" w:rsidRPr="006B7F72">
        <w:rPr>
          <w:lang w:eastAsia="zh-CN"/>
        </w:rPr>
        <w:t>”</w:t>
      </w:r>
      <w:r w:rsidR="0079294E">
        <w:rPr>
          <w:lang w:eastAsia="zh-CN"/>
        </w:rPr>
        <w:t xml:space="preserve"> </w:t>
      </w:r>
      <w:r>
        <w:rPr>
          <w:lang w:eastAsia="zh-CN"/>
        </w:rPr>
        <w:t>RAN2</w:t>
      </w:r>
      <w:r w:rsidR="00C54CF8" w:rsidRPr="006B7F72">
        <w:rPr>
          <w:lang w:eastAsia="zh-CN"/>
        </w:rPr>
        <w:t xml:space="preserve">, </w:t>
      </w:r>
      <w:r w:rsidR="007C4D0A" w:rsidRPr="006B7F72">
        <w:rPr>
          <w:lang w:eastAsia="zh-CN"/>
        </w:rPr>
        <w:t>RAN</w:t>
      </w:r>
      <w:r>
        <w:rPr>
          <w:lang w:eastAsia="zh-CN"/>
        </w:rPr>
        <w:t>2</w:t>
      </w:r>
      <w:r w:rsidR="007C4D0A" w:rsidRPr="006B7F72">
        <w:rPr>
          <w:lang w:eastAsia="zh-CN"/>
        </w:rPr>
        <w:t>#</w:t>
      </w:r>
      <w:r>
        <w:rPr>
          <w:lang w:eastAsia="zh-CN"/>
        </w:rPr>
        <w:t>121bis-e</w:t>
      </w:r>
      <w:r w:rsidR="00C54CF8" w:rsidRPr="006B7F72">
        <w:rPr>
          <w:lang w:eastAsia="zh-CN"/>
        </w:rPr>
        <w:t>.</w:t>
      </w:r>
      <w:bookmarkEnd w:id="0"/>
      <w:bookmarkEnd w:id="6"/>
    </w:p>
    <w:p w14:paraId="1BCCB312" w14:textId="77777777" w:rsidR="0079294E" w:rsidRDefault="0079294E" w:rsidP="0079294E">
      <w:pPr>
        <w:pStyle w:val="References"/>
        <w:numPr>
          <w:ilvl w:val="0"/>
          <w:numId w:val="0"/>
        </w:numPr>
        <w:jc w:val="left"/>
        <w:rPr>
          <w:lang w:eastAsia="zh-CN"/>
        </w:rPr>
      </w:pPr>
    </w:p>
    <w:sectPr w:rsidR="0079294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F9E25" w14:textId="77777777" w:rsidR="00CB5A86" w:rsidRDefault="00CB5A86">
      <w:r>
        <w:separator/>
      </w:r>
    </w:p>
  </w:endnote>
  <w:endnote w:type="continuationSeparator" w:id="0">
    <w:p w14:paraId="72D3CEC2" w14:textId="77777777" w:rsidR="00CB5A86" w:rsidRDefault="00CB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CA5F5" w14:textId="77777777" w:rsidR="00CB5A86" w:rsidRDefault="00CB5A86">
      <w:r>
        <w:separator/>
      </w:r>
    </w:p>
  </w:footnote>
  <w:footnote w:type="continuationSeparator" w:id="0">
    <w:p w14:paraId="7803DA84" w14:textId="77777777" w:rsidR="00CB5A86" w:rsidRDefault="00CB5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B251CB4"/>
    <w:multiLevelType w:val="hybridMultilevel"/>
    <w:tmpl w:val="93BAB3FC"/>
    <w:lvl w:ilvl="0" w:tplc="4AC0227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D62"/>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41BE"/>
    <w:rsid w:val="000242F2"/>
    <w:rsid w:val="00024C3D"/>
    <w:rsid w:val="0002518D"/>
    <w:rsid w:val="00026775"/>
    <w:rsid w:val="00026A6C"/>
    <w:rsid w:val="00026D4B"/>
    <w:rsid w:val="000275C6"/>
    <w:rsid w:val="00027AD6"/>
    <w:rsid w:val="00027C20"/>
    <w:rsid w:val="00027D7E"/>
    <w:rsid w:val="0003024C"/>
    <w:rsid w:val="000309A8"/>
    <w:rsid w:val="00030A59"/>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FBB"/>
    <w:rsid w:val="000731A0"/>
    <w:rsid w:val="000736C1"/>
    <w:rsid w:val="00073797"/>
    <w:rsid w:val="00073DEC"/>
    <w:rsid w:val="0007401E"/>
    <w:rsid w:val="0007410C"/>
    <w:rsid w:val="000745AA"/>
    <w:rsid w:val="00074831"/>
    <w:rsid w:val="00074943"/>
    <w:rsid w:val="000749E9"/>
    <w:rsid w:val="00074E86"/>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224"/>
    <w:rsid w:val="000B3342"/>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C7B"/>
    <w:rsid w:val="00146E32"/>
    <w:rsid w:val="001503D8"/>
    <w:rsid w:val="00150DDD"/>
    <w:rsid w:val="00151619"/>
    <w:rsid w:val="00152835"/>
    <w:rsid w:val="001532C2"/>
    <w:rsid w:val="001533F7"/>
    <w:rsid w:val="001539F4"/>
    <w:rsid w:val="00153B7B"/>
    <w:rsid w:val="00153C4D"/>
    <w:rsid w:val="00153F0B"/>
    <w:rsid w:val="001540EC"/>
    <w:rsid w:val="0015418F"/>
    <w:rsid w:val="0015464B"/>
    <w:rsid w:val="00154777"/>
    <w:rsid w:val="00154F2F"/>
    <w:rsid w:val="001554D7"/>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67F5B"/>
    <w:rsid w:val="0017025A"/>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D7"/>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277"/>
    <w:rsid w:val="001F0D89"/>
    <w:rsid w:val="001F1065"/>
    <w:rsid w:val="001F1308"/>
    <w:rsid w:val="001F1525"/>
    <w:rsid w:val="001F15F3"/>
    <w:rsid w:val="001F17BC"/>
    <w:rsid w:val="001F1815"/>
    <w:rsid w:val="001F1E87"/>
    <w:rsid w:val="001F1EB6"/>
    <w:rsid w:val="001F229B"/>
    <w:rsid w:val="001F2E23"/>
    <w:rsid w:val="001F341F"/>
    <w:rsid w:val="001F3434"/>
    <w:rsid w:val="001F3911"/>
    <w:rsid w:val="001F3F1A"/>
    <w:rsid w:val="001F4012"/>
    <w:rsid w:val="001F411A"/>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4A3"/>
    <w:rsid w:val="00213D96"/>
    <w:rsid w:val="002140FF"/>
    <w:rsid w:val="002143DE"/>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624"/>
    <w:rsid w:val="00232A90"/>
    <w:rsid w:val="002339F3"/>
    <w:rsid w:val="00233AAB"/>
    <w:rsid w:val="00234151"/>
    <w:rsid w:val="002347ED"/>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22C9"/>
    <w:rsid w:val="0024241F"/>
    <w:rsid w:val="002425D2"/>
    <w:rsid w:val="00242BC8"/>
    <w:rsid w:val="00243106"/>
    <w:rsid w:val="00243461"/>
    <w:rsid w:val="00243831"/>
    <w:rsid w:val="00243D4A"/>
    <w:rsid w:val="002442B0"/>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B03"/>
    <w:rsid w:val="00272CEA"/>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9C1"/>
    <w:rsid w:val="002A133D"/>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4863"/>
    <w:rsid w:val="00314926"/>
    <w:rsid w:val="00314C34"/>
    <w:rsid w:val="00314F6F"/>
    <w:rsid w:val="0031563A"/>
    <w:rsid w:val="0031576D"/>
    <w:rsid w:val="003159D2"/>
    <w:rsid w:val="00315D2F"/>
    <w:rsid w:val="003167C0"/>
    <w:rsid w:val="00317482"/>
    <w:rsid w:val="003178DA"/>
    <w:rsid w:val="00317C07"/>
    <w:rsid w:val="00317DB8"/>
    <w:rsid w:val="00317DF7"/>
    <w:rsid w:val="003204DF"/>
    <w:rsid w:val="00320618"/>
    <w:rsid w:val="0032100B"/>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CCE"/>
    <w:rsid w:val="00373F49"/>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3BA"/>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124"/>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F70"/>
    <w:rsid w:val="00460812"/>
    <w:rsid w:val="00460CC3"/>
    <w:rsid w:val="00460E86"/>
    <w:rsid w:val="0046164D"/>
    <w:rsid w:val="0046232D"/>
    <w:rsid w:val="0046284E"/>
    <w:rsid w:val="00462F6C"/>
    <w:rsid w:val="004631ED"/>
    <w:rsid w:val="004632DB"/>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633"/>
    <w:rsid w:val="00471CC9"/>
    <w:rsid w:val="00471F6F"/>
    <w:rsid w:val="00472153"/>
    <w:rsid w:val="00472550"/>
    <w:rsid w:val="004725C3"/>
    <w:rsid w:val="00472859"/>
    <w:rsid w:val="0047286B"/>
    <w:rsid w:val="00472E27"/>
    <w:rsid w:val="0047362D"/>
    <w:rsid w:val="00473A5F"/>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33C"/>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8D4"/>
    <w:rsid w:val="0056406B"/>
    <w:rsid w:val="00565202"/>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24B"/>
    <w:rsid w:val="0059055D"/>
    <w:rsid w:val="005906AD"/>
    <w:rsid w:val="00590BB4"/>
    <w:rsid w:val="00590DA6"/>
    <w:rsid w:val="00590EE4"/>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859"/>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52B"/>
    <w:rsid w:val="006508E9"/>
    <w:rsid w:val="00652756"/>
    <w:rsid w:val="00652AD8"/>
    <w:rsid w:val="00652B79"/>
    <w:rsid w:val="006532A6"/>
    <w:rsid w:val="006532F5"/>
    <w:rsid w:val="006533C3"/>
    <w:rsid w:val="0065349A"/>
    <w:rsid w:val="00653897"/>
    <w:rsid w:val="00653910"/>
    <w:rsid w:val="00653AE1"/>
    <w:rsid w:val="00653B24"/>
    <w:rsid w:val="00653C08"/>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802B2"/>
    <w:rsid w:val="006806A3"/>
    <w:rsid w:val="006806A6"/>
    <w:rsid w:val="00681211"/>
    <w:rsid w:val="0068191D"/>
    <w:rsid w:val="00681B36"/>
    <w:rsid w:val="00681D8D"/>
    <w:rsid w:val="006824A7"/>
    <w:rsid w:val="006824FF"/>
    <w:rsid w:val="00682CC5"/>
    <w:rsid w:val="00682E14"/>
    <w:rsid w:val="00683D02"/>
    <w:rsid w:val="0068436C"/>
    <w:rsid w:val="00684548"/>
    <w:rsid w:val="00684861"/>
    <w:rsid w:val="00684B30"/>
    <w:rsid w:val="00684C7E"/>
    <w:rsid w:val="0068545E"/>
    <w:rsid w:val="006856D7"/>
    <w:rsid w:val="006859BB"/>
    <w:rsid w:val="00685AE4"/>
    <w:rsid w:val="00685FD4"/>
    <w:rsid w:val="00686570"/>
    <w:rsid w:val="00686612"/>
    <w:rsid w:val="0068661E"/>
    <w:rsid w:val="0068675E"/>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5F6"/>
    <w:rsid w:val="006B5679"/>
    <w:rsid w:val="006B5F15"/>
    <w:rsid w:val="006B600A"/>
    <w:rsid w:val="006B605A"/>
    <w:rsid w:val="006B64C0"/>
    <w:rsid w:val="006B6635"/>
    <w:rsid w:val="006B6901"/>
    <w:rsid w:val="006B6B7C"/>
    <w:rsid w:val="006B6CB9"/>
    <w:rsid w:val="006B72A2"/>
    <w:rsid w:val="006B7671"/>
    <w:rsid w:val="006B7D22"/>
    <w:rsid w:val="006B7D2C"/>
    <w:rsid w:val="006B7EB4"/>
    <w:rsid w:val="006B7F72"/>
    <w:rsid w:val="006C04D0"/>
    <w:rsid w:val="006C057A"/>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1356"/>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C1B"/>
    <w:rsid w:val="00700D6A"/>
    <w:rsid w:val="0070240C"/>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57AD"/>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F8A"/>
    <w:rsid w:val="00773229"/>
    <w:rsid w:val="007739C6"/>
    <w:rsid w:val="0077415C"/>
    <w:rsid w:val="00774482"/>
    <w:rsid w:val="0077450A"/>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F44"/>
    <w:rsid w:val="007A20C9"/>
    <w:rsid w:val="007A23FF"/>
    <w:rsid w:val="007A275E"/>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AD4"/>
    <w:rsid w:val="007A7B4D"/>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9AD"/>
    <w:rsid w:val="007C1A14"/>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0E03"/>
    <w:rsid w:val="007D131B"/>
    <w:rsid w:val="007D1A20"/>
    <w:rsid w:val="007D229A"/>
    <w:rsid w:val="007D248B"/>
    <w:rsid w:val="007D2967"/>
    <w:rsid w:val="007D2EFF"/>
    <w:rsid w:val="007D2F44"/>
    <w:rsid w:val="007D2F4D"/>
    <w:rsid w:val="007D3686"/>
    <w:rsid w:val="007D37A7"/>
    <w:rsid w:val="007D3A69"/>
    <w:rsid w:val="007D4178"/>
    <w:rsid w:val="007D4278"/>
    <w:rsid w:val="007D4330"/>
    <w:rsid w:val="007D4D33"/>
    <w:rsid w:val="007D546F"/>
    <w:rsid w:val="007D5986"/>
    <w:rsid w:val="007D62C7"/>
    <w:rsid w:val="007D673F"/>
    <w:rsid w:val="007D7175"/>
    <w:rsid w:val="007D72F1"/>
    <w:rsid w:val="007D7454"/>
    <w:rsid w:val="007D78A2"/>
    <w:rsid w:val="007D7CFA"/>
    <w:rsid w:val="007E0098"/>
    <w:rsid w:val="007E076F"/>
    <w:rsid w:val="007E0B26"/>
    <w:rsid w:val="007E0CD6"/>
    <w:rsid w:val="007E0FF9"/>
    <w:rsid w:val="007E134E"/>
    <w:rsid w:val="007E1369"/>
    <w:rsid w:val="007E1455"/>
    <w:rsid w:val="007E1A1B"/>
    <w:rsid w:val="007E1A88"/>
    <w:rsid w:val="007E36C5"/>
    <w:rsid w:val="007E373E"/>
    <w:rsid w:val="007E3E52"/>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220B"/>
    <w:rsid w:val="007F22E9"/>
    <w:rsid w:val="007F27DD"/>
    <w:rsid w:val="007F30DC"/>
    <w:rsid w:val="007F342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0F0C"/>
    <w:rsid w:val="00801266"/>
    <w:rsid w:val="0080128B"/>
    <w:rsid w:val="00801605"/>
    <w:rsid w:val="008017CB"/>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AFF"/>
    <w:rsid w:val="0084534A"/>
    <w:rsid w:val="0084548F"/>
    <w:rsid w:val="008456CA"/>
    <w:rsid w:val="008456E8"/>
    <w:rsid w:val="008457C9"/>
    <w:rsid w:val="00845C12"/>
    <w:rsid w:val="00845DA2"/>
    <w:rsid w:val="0084624C"/>
    <w:rsid w:val="0084661C"/>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EB3"/>
    <w:rsid w:val="00866FA2"/>
    <w:rsid w:val="0086701A"/>
    <w:rsid w:val="00867641"/>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7E4"/>
    <w:rsid w:val="00937906"/>
    <w:rsid w:val="00937AE4"/>
    <w:rsid w:val="00937FF5"/>
    <w:rsid w:val="0094151C"/>
    <w:rsid w:val="00941ACA"/>
    <w:rsid w:val="00941B72"/>
    <w:rsid w:val="00941D50"/>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7F1"/>
    <w:rsid w:val="009658A6"/>
    <w:rsid w:val="00965BD7"/>
    <w:rsid w:val="00966125"/>
    <w:rsid w:val="009661CC"/>
    <w:rsid w:val="0096625D"/>
    <w:rsid w:val="009663F8"/>
    <w:rsid w:val="00966DCA"/>
    <w:rsid w:val="0096720D"/>
    <w:rsid w:val="00967240"/>
    <w:rsid w:val="00967F49"/>
    <w:rsid w:val="00970018"/>
    <w:rsid w:val="00970123"/>
    <w:rsid w:val="00970126"/>
    <w:rsid w:val="009709F8"/>
    <w:rsid w:val="00970E29"/>
    <w:rsid w:val="00970E4A"/>
    <w:rsid w:val="009712A7"/>
    <w:rsid w:val="0097130E"/>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F9A"/>
    <w:rsid w:val="00976453"/>
    <w:rsid w:val="00976A82"/>
    <w:rsid w:val="00977342"/>
    <w:rsid w:val="00977B57"/>
    <w:rsid w:val="00977BA7"/>
    <w:rsid w:val="00977E5E"/>
    <w:rsid w:val="0098051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F4E"/>
    <w:rsid w:val="009C19A4"/>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CA8"/>
    <w:rsid w:val="009E012B"/>
    <w:rsid w:val="009E02B5"/>
    <w:rsid w:val="009E058F"/>
    <w:rsid w:val="009E0A9E"/>
    <w:rsid w:val="009E0ACD"/>
    <w:rsid w:val="009E0CEA"/>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6160"/>
    <w:rsid w:val="00A66356"/>
    <w:rsid w:val="00A6643C"/>
    <w:rsid w:val="00A66C35"/>
    <w:rsid w:val="00A66EFE"/>
    <w:rsid w:val="00A67544"/>
    <w:rsid w:val="00A67876"/>
    <w:rsid w:val="00A6794F"/>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D5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4BC"/>
    <w:rsid w:val="00A8751B"/>
    <w:rsid w:val="00A87797"/>
    <w:rsid w:val="00A87D91"/>
    <w:rsid w:val="00A90101"/>
    <w:rsid w:val="00A90351"/>
    <w:rsid w:val="00A9067B"/>
    <w:rsid w:val="00A90CC5"/>
    <w:rsid w:val="00A90E72"/>
    <w:rsid w:val="00A90EC1"/>
    <w:rsid w:val="00A912C7"/>
    <w:rsid w:val="00A9136C"/>
    <w:rsid w:val="00A915CF"/>
    <w:rsid w:val="00A9174A"/>
    <w:rsid w:val="00A922A2"/>
    <w:rsid w:val="00A931B4"/>
    <w:rsid w:val="00A9327B"/>
    <w:rsid w:val="00A93688"/>
    <w:rsid w:val="00A939AA"/>
    <w:rsid w:val="00A93B69"/>
    <w:rsid w:val="00A945CF"/>
    <w:rsid w:val="00A945EC"/>
    <w:rsid w:val="00A947F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C25"/>
    <w:rsid w:val="00AA1F9E"/>
    <w:rsid w:val="00AA232A"/>
    <w:rsid w:val="00AA243F"/>
    <w:rsid w:val="00AA2ADB"/>
    <w:rsid w:val="00AA2E16"/>
    <w:rsid w:val="00AA3DB7"/>
    <w:rsid w:val="00AA3FBB"/>
    <w:rsid w:val="00AA491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15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BBE"/>
    <w:rsid w:val="00BC6428"/>
    <w:rsid w:val="00BC6768"/>
    <w:rsid w:val="00BC6CAA"/>
    <w:rsid w:val="00BC6E1B"/>
    <w:rsid w:val="00BC6FD6"/>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61D"/>
    <w:rsid w:val="00BE56EF"/>
    <w:rsid w:val="00BE5FC4"/>
    <w:rsid w:val="00BE6468"/>
    <w:rsid w:val="00BE7213"/>
    <w:rsid w:val="00BE7C4D"/>
    <w:rsid w:val="00BE7E24"/>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A9A"/>
    <w:rsid w:val="00C30BB3"/>
    <w:rsid w:val="00C318FD"/>
    <w:rsid w:val="00C31B56"/>
    <w:rsid w:val="00C3260F"/>
    <w:rsid w:val="00C32738"/>
    <w:rsid w:val="00C328B8"/>
    <w:rsid w:val="00C32910"/>
    <w:rsid w:val="00C333A2"/>
    <w:rsid w:val="00C3381C"/>
    <w:rsid w:val="00C33C9F"/>
    <w:rsid w:val="00C3400F"/>
    <w:rsid w:val="00C34379"/>
    <w:rsid w:val="00C34B64"/>
    <w:rsid w:val="00C34C36"/>
    <w:rsid w:val="00C352B3"/>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A86"/>
    <w:rsid w:val="00CB5B1E"/>
    <w:rsid w:val="00CB670C"/>
    <w:rsid w:val="00CB69FB"/>
    <w:rsid w:val="00CB6F3E"/>
    <w:rsid w:val="00CB6FD0"/>
    <w:rsid w:val="00CB7229"/>
    <w:rsid w:val="00CB787A"/>
    <w:rsid w:val="00CB7898"/>
    <w:rsid w:val="00CB7B99"/>
    <w:rsid w:val="00CB7D97"/>
    <w:rsid w:val="00CB7E70"/>
    <w:rsid w:val="00CB7F72"/>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AE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2025"/>
    <w:rsid w:val="00DD22EA"/>
    <w:rsid w:val="00DD23A0"/>
    <w:rsid w:val="00DD2AE4"/>
    <w:rsid w:val="00DD2F90"/>
    <w:rsid w:val="00DD3392"/>
    <w:rsid w:val="00DD3EF5"/>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26DB"/>
    <w:rsid w:val="00E9303F"/>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3EB"/>
    <w:rsid w:val="00EA65AD"/>
    <w:rsid w:val="00EA6A0C"/>
    <w:rsid w:val="00EA6C4C"/>
    <w:rsid w:val="00EA75CD"/>
    <w:rsid w:val="00EA7A74"/>
    <w:rsid w:val="00EA7FCF"/>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9E1"/>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4A97"/>
    <w:rsid w:val="00F0511E"/>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AE5"/>
    <w:rsid w:val="00F33CA9"/>
    <w:rsid w:val="00F33D4F"/>
    <w:rsid w:val="00F34395"/>
    <w:rsid w:val="00F348D4"/>
    <w:rsid w:val="00F34CD6"/>
    <w:rsid w:val="00F3575E"/>
    <w:rsid w:val="00F35873"/>
    <w:rsid w:val="00F35920"/>
    <w:rsid w:val="00F36479"/>
    <w:rsid w:val="00F366A5"/>
    <w:rsid w:val="00F36B8A"/>
    <w:rsid w:val="00F36C5F"/>
    <w:rsid w:val="00F37214"/>
    <w:rsid w:val="00F37259"/>
    <w:rsid w:val="00F3729E"/>
    <w:rsid w:val="00F40081"/>
    <w:rsid w:val="00F40215"/>
    <w:rsid w:val="00F405A4"/>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4D6"/>
    <w:rsid w:val="00FA56CD"/>
    <w:rsid w:val="00FA5970"/>
    <w:rsid w:val="00FA5A4E"/>
    <w:rsid w:val="00FA6602"/>
    <w:rsid w:val="00FA6962"/>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CAF"/>
    <w:rsid w:val="00FD62BE"/>
    <w:rsid w:val="00FD69F3"/>
    <w:rsid w:val="00FD7C68"/>
    <w:rsid w:val="00FD7C85"/>
    <w:rsid w:val="00FD7DF9"/>
    <w:rsid w:val="00FD7FAE"/>
    <w:rsid w:val="00FE056A"/>
    <w:rsid w:val="00FE059A"/>
    <w:rsid w:val="00FE0610"/>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3A5F"/>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32527856">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699457">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0497364">
      <w:bodyDiv w:val="1"/>
      <w:marLeft w:val="0"/>
      <w:marRight w:val="0"/>
      <w:marTop w:val="0"/>
      <w:marBottom w:val="0"/>
      <w:divBdr>
        <w:top w:val="none" w:sz="0" w:space="0" w:color="auto"/>
        <w:left w:val="none" w:sz="0" w:space="0" w:color="auto"/>
        <w:bottom w:val="none" w:sz="0" w:space="0" w:color="auto"/>
        <w:right w:val="none" w:sz="0" w:space="0" w:color="auto"/>
      </w:divBdr>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5618018">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29579164">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170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B74DF-076A-4914-8137-234708FB2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WangYi</cp:lastModifiedBy>
  <cp:revision>3</cp:revision>
  <cp:lastPrinted>2007-06-18T22:08:00Z</cp:lastPrinted>
  <dcterms:created xsi:type="dcterms:W3CDTF">2023-05-12T14:04:00Z</dcterms:created>
  <dcterms:modified xsi:type="dcterms:W3CDTF">2023-05-12T15:33:00Z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(3)ghMcaChqCSGZtFkc9wJgDSH/9TjukqFZIB2q0nsu8sNTrtkDY8rb2kdHaxa+cW4ELYYi0dJo
JRafJ0QsdU93zztnQW92tsjGo4u6w5ZJ1XAvLddpFGcZmPQlSPIFHxYFh7jrBiK85vDMXOdF
H4b8rCSCoz3zTalpbvEqknsmvxjbeeYSCy+8NwE8Pn+woq89kQwVg24MSDDamf4HuKGW0RY0
EgfTqvAl8FtqrqsKb6</vt:lpwstr>
  </property>
  <property fmtid="{D5CDD505-2E9C-101B-9397-08002B2CF9AE}" pid="13" name="_2015_ms_pID_725343_00">
    <vt:lpwstr>_2015_ms_pID_725343</vt:lpwstr>
  </property>
  <property fmtid="{D5CDD505-2E9C-101B-9397-08002B2CF9AE}" pid="14" name="_2015_ms_pID_7253431">
    <vt:lpwstr>50sy6+TgzRfTyAHn3w47cKofWe2a2WAcYC6w0jgIv4tOPLc/YGrIXD
dmrhvW0Tje+LM7gFCvHcA5HLFs5h06bW/EH9XIuZDifRzJG2uA4wuQIWCAQ9MGRmqvszVW9m
/whHE2Hs5qGor+WGvaUsFc1dpImKWBguWEvVmyEEv2OhOntQFQYxNjRXglCovg993CCe/wx2
mFc4eYhiMCYAwH5vODHBHbyjYojC7vV29vtx</vt:lpwstr>
  </property>
  <property fmtid="{D5CDD505-2E9C-101B-9397-08002B2CF9AE}" pid="15" name="_2015_ms_pID_7253431_00">
    <vt:lpwstr>_2015_ms_pID_7253431</vt:lpwstr>
  </property>
  <property fmtid="{D5CDD505-2E9C-101B-9397-08002B2CF9AE}" pid="16" name="_2015_ms_pID_7253432">
    <vt:lpwstr>Connmjxej7PWY8HbpTCehb1XnWCdtVlVDzMa
32Z29TMCFhjjH0YP7GzpO3VX2Ag44Q==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1682920871</vt:lpwstr>
  </property>
</Properties>
</file>