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1A969968" w14:textId="05175011" w:rsidR="005429FD" w:rsidRPr="00244BAC" w:rsidRDefault="005429FD" w:rsidP="005429FD">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E85910">
        <w:rPr>
          <w:b/>
          <w:lang w:eastAsia="zh-CN"/>
        </w:rPr>
        <w:t>3</w:t>
      </w:r>
      <w:r w:rsidRPr="00244BAC">
        <w:rPr>
          <w:b/>
          <w:kern w:val="2"/>
          <w:lang w:eastAsia="zh-CN"/>
        </w:rPr>
        <w:tab/>
      </w:r>
      <w:r>
        <w:rPr>
          <w:b/>
          <w:kern w:val="2"/>
          <w:lang w:eastAsia="zh-CN"/>
        </w:rPr>
        <w:t xml:space="preserve"> </w:t>
      </w:r>
      <w:r w:rsidRPr="0020713A">
        <w:rPr>
          <w:b/>
          <w:kern w:val="2"/>
          <w:lang w:eastAsia="zh-CN"/>
        </w:rPr>
        <w:t>R1-</w:t>
      </w:r>
      <w:r w:rsidR="00C31845">
        <w:rPr>
          <w:b/>
          <w:kern w:val="2"/>
          <w:lang w:eastAsia="zh-CN"/>
        </w:rPr>
        <w:t>2305931</w:t>
      </w:r>
    </w:p>
    <w:p w14:paraId="1E87E155" w14:textId="6A675A24" w:rsidR="005429FD" w:rsidRDefault="00E85910" w:rsidP="005429FD">
      <w:pPr>
        <w:spacing w:afterLines="50"/>
        <w:rPr>
          <w:b/>
          <w:kern w:val="2"/>
          <w:lang w:eastAsia="zh-CN"/>
        </w:rPr>
      </w:pPr>
      <w:r w:rsidRPr="00E85910">
        <w:rPr>
          <w:b/>
          <w:kern w:val="2"/>
          <w:lang w:eastAsia="zh-CN"/>
        </w:rPr>
        <w:t xml:space="preserve">Incheon, Korea, </w:t>
      </w:r>
      <w:r w:rsidR="00A26D85">
        <w:rPr>
          <w:b/>
          <w:kern w:val="2"/>
          <w:lang w:eastAsia="zh-CN"/>
        </w:rPr>
        <w:t>22</w:t>
      </w:r>
      <w:r w:rsidR="00A26D85" w:rsidRPr="00C31845">
        <w:rPr>
          <w:b/>
          <w:kern w:val="2"/>
          <w:vertAlign w:val="superscript"/>
          <w:lang w:eastAsia="zh-CN"/>
        </w:rPr>
        <w:t>nd</w:t>
      </w:r>
      <w:r w:rsidR="00A26D85" w:rsidRPr="00E85910">
        <w:rPr>
          <w:b/>
          <w:kern w:val="2"/>
          <w:lang w:eastAsia="zh-CN"/>
        </w:rPr>
        <w:t xml:space="preserve"> </w:t>
      </w:r>
      <w:r w:rsidRPr="00E85910">
        <w:rPr>
          <w:b/>
          <w:kern w:val="2"/>
          <w:lang w:eastAsia="zh-CN"/>
        </w:rPr>
        <w:t>– 26</w:t>
      </w:r>
      <w:r w:rsidR="00A26D85" w:rsidRPr="00C31845">
        <w:rPr>
          <w:b/>
          <w:kern w:val="2"/>
          <w:vertAlign w:val="superscript"/>
          <w:lang w:eastAsia="zh-CN"/>
        </w:rPr>
        <w:t>th</w:t>
      </w:r>
      <w:r w:rsidRPr="00E85910">
        <w:rPr>
          <w:b/>
          <w:kern w:val="2"/>
          <w:lang w:eastAsia="zh-CN"/>
        </w:rPr>
        <w:t xml:space="preserve"> May</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62B866B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73278D">
        <w:rPr>
          <w:b/>
          <w:kern w:val="2"/>
          <w:lang w:eastAsia="zh-CN"/>
        </w:rPr>
        <w:t>5</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6E7C33C6"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27"/>
      <w:r w:rsidR="00A26D85" w:rsidRPr="00A26D85">
        <w:rPr>
          <w:b/>
          <w:kern w:val="2"/>
          <w:lang w:eastAsia="zh-CN"/>
        </w:rPr>
        <w:t>Discussion on UL Tx switching across 3 or 4 bands in Rel-18</w:t>
      </w:r>
      <w:bookmarkEnd w:id="3"/>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Default="005429FD" w:rsidP="003B007A">
      <w:pPr>
        <w:pStyle w:val="Heading1"/>
      </w:pPr>
      <w:bookmarkStart w:id="4" w:name="_Ref124589705"/>
      <w:bookmarkStart w:id="5" w:name="_Ref129681862"/>
      <w:r w:rsidRPr="00CF195E">
        <w:t>Introduction</w:t>
      </w:r>
      <w:bookmarkEnd w:id="4"/>
      <w:bookmarkEnd w:id="5"/>
    </w:p>
    <w:p w14:paraId="40172E1D" w14:textId="67D31210" w:rsidR="004C4558" w:rsidRDefault="004C4558" w:rsidP="004C4558">
      <w:pPr>
        <w:rPr>
          <w:lang w:val="en-GB" w:eastAsia="zh-CN"/>
        </w:rPr>
      </w:pPr>
      <w:r>
        <w:rPr>
          <w:lang w:val="en-GB" w:eastAsia="zh-CN"/>
        </w:rPr>
        <w:t>In</w:t>
      </w:r>
      <w:r w:rsidR="00C87F47">
        <w:rPr>
          <w:lang w:val="en-GB" w:eastAsia="zh-CN"/>
        </w:rPr>
        <w:t xml:space="preserve"> the</w:t>
      </w:r>
      <w:r>
        <w:rPr>
          <w:lang w:val="en-GB" w:eastAsia="zh-CN"/>
        </w:rPr>
        <w:t xml:space="preserve"> RAN4</w:t>
      </w:r>
      <w:r w:rsidR="00E93C22">
        <w:rPr>
          <w:lang w:val="en-GB" w:eastAsia="zh-CN"/>
        </w:rPr>
        <w:t xml:space="preserve"> LS</w:t>
      </w:r>
      <w:r w:rsidR="00A26D85">
        <w:rPr>
          <w:lang w:val="en-GB" w:eastAsia="zh-CN"/>
        </w:rPr>
        <w:t xml:space="preserve"> [1]</w:t>
      </w:r>
      <w:r>
        <w:rPr>
          <w:lang w:val="en-GB" w:eastAsia="zh-CN"/>
        </w:rPr>
        <w:t xml:space="preserve">, </w:t>
      </w:r>
      <w:r w:rsidR="00567FC1">
        <w:rPr>
          <w:lang w:val="en-GB" w:eastAsia="zh-CN"/>
        </w:rPr>
        <w:t xml:space="preserve">the </w:t>
      </w:r>
      <w:r>
        <w:rPr>
          <w:lang w:val="en-GB" w:eastAsia="zh-CN"/>
        </w:rPr>
        <w:t xml:space="preserve">following </w:t>
      </w:r>
      <w:r w:rsidR="00567FC1">
        <w:rPr>
          <w:rFonts w:hint="eastAsia"/>
          <w:lang w:val="en-GB" w:eastAsia="zh-CN"/>
        </w:rPr>
        <w:t>question</w:t>
      </w:r>
      <w:r w:rsidR="00567FC1">
        <w:rPr>
          <w:lang w:val="en-GB" w:eastAsia="zh-CN"/>
        </w:rPr>
        <w:t xml:space="preserve"> </w:t>
      </w:r>
      <w:r>
        <w:rPr>
          <w:lang w:val="en-GB" w:eastAsia="zh-CN"/>
        </w:rPr>
        <w:t>was raised.</w:t>
      </w:r>
    </w:p>
    <w:tbl>
      <w:tblPr>
        <w:tblStyle w:val="TableGrid"/>
        <w:tblW w:w="0" w:type="auto"/>
        <w:tblLook w:val="04A0" w:firstRow="1" w:lastRow="0" w:firstColumn="1" w:lastColumn="0" w:noHBand="0" w:noVBand="1"/>
      </w:tblPr>
      <w:tblGrid>
        <w:gridCol w:w="9307"/>
      </w:tblGrid>
      <w:tr w:rsidR="004C4558" w14:paraId="15A64060" w14:textId="77777777" w:rsidTr="00455675">
        <w:tc>
          <w:tcPr>
            <w:tcW w:w="9307" w:type="dxa"/>
          </w:tcPr>
          <w:p w14:paraId="20C2A175" w14:textId="77777777" w:rsidR="00E85910" w:rsidRPr="007E448D" w:rsidRDefault="00E85910" w:rsidP="00E85910">
            <w:pPr>
              <w:spacing w:afterLines="50"/>
              <w:rPr>
                <w:rFonts w:ascii="Arial" w:hAnsi="Arial" w:cs="Arial"/>
                <w:lang w:eastAsia="zh-CN"/>
              </w:rPr>
            </w:pPr>
            <w:r>
              <w:rPr>
                <w:rFonts w:ascii="Arial" w:hAnsi="Arial" w:cs="Arial" w:hint="eastAsia"/>
                <w:bCs/>
                <w:iCs/>
                <w:lang w:eastAsia="zh-CN"/>
              </w:rPr>
              <w:t>R</w:t>
            </w:r>
            <w:r>
              <w:rPr>
                <w:rFonts w:ascii="Arial" w:hAnsi="Arial" w:cs="Arial"/>
                <w:bCs/>
                <w:iCs/>
                <w:lang w:eastAsia="zh-CN"/>
              </w:rPr>
              <w:t>AN4</w:t>
            </w:r>
            <w:r w:rsidRPr="001C2F63">
              <w:rPr>
                <w:rFonts w:ascii="Arial" w:hAnsi="Arial" w:cs="Arial"/>
                <w:bCs/>
                <w:iCs/>
                <w:lang w:eastAsia="zh-CN"/>
              </w:rPr>
              <w:t xml:space="preserve"> </w:t>
            </w:r>
            <w:r w:rsidRPr="002A437A">
              <w:rPr>
                <w:rFonts w:ascii="Arial" w:hAnsi="Arial" w:cs="Arial" w:hint="eastAsia"/>
                <w:bCs/>
                <w:iCs/>
                <w:lang w:eastAsia="zh-CN"/>
              </w:rPr>
              <w:t xml:space="preserve">would like to ask </w:t>
            </w:r>
            <w:r w:rsidRPr="004C64C6">
              <w:rPr>
                <w:rFonts w:ascii="Arial" w:hAnsi="Arial" w:cs="Arial" w:hint="eastAsia"/>
                <w:bCs/>
                <w:iCs/>
                <w:lang w:eastAsia="zh-CN"/>
              </w:rPr>
              <w:t>RAN1</w:t>
            </w:r>
            <w:r w:rsidRPr="007C7E62">
              <w:rPr>
                <w:rFonts w:ascii="Arial" w:hAnsi="Arial" w:cs="Arial"/>
                <w:bCs/>
                <w:iCs/>
                <w:lang w:eastAsia="zh-CN"/>
              </w:rPr>
              <w:t xml:space="preserve"> </w:t>
            </w:r>
            <w:r>
              <w:rPr>
                <w:rFonts w:ascii="Arial" w:hAnsi="Arial" w:cs="Arial" w:hint="eastAsia"/>
                <w:bCs/>
                <w:iCs/>
                <w:lang w:eastAsia="zh-CN"/>
              </w:rPr>
              <w:t xml:space="preserve">one </w:t>
            </w:r>
            <w:r>
              <w:rPr>
                <w:rFonts w:ascii="Arial" w:hAnsi="Arial" w:cs="Arial" w:hint="eastAsia"/>
                <w:lang w:eastAsia="zh-CN"/>
              </w:rPr>
              <w:t>q</w:t>
            </w:r>
            <w:r w:rsidRPr="002A437A">
              <w:rPr>
                <w:rFonts w:ascii="Arial" w:hAnsi="Arial" w:cs="Arial"/>
                <w:lang w:eastAsia="zh-CN"/>
              </w:rPr>
              <w:t>uestion</w:t>
            </w:r>
            <w:r w:rsidRPr="007C7E62">
              <w:rPr>
                <w:rFonts w:ascii="Arial" w:hAnsi="Arial" w:cs="Arial"/>
                <w:lang w:eastAsia="zh-CN"/>
              </w:rPr>
              <w:t>:</w:t>
            </w:r>
          </w:p>
          <w:p w14:paraId="65B8D1C7" w14:textId="77777777" w:rsidR="00E85910" w:rsidRDefault="00E85910" w:rsidP="00E85910">
            <w:pPr>
              <w:spacing w:afterLines="50"/>
              <w:rPr>
                <w:rFonts w:ascii="Arial" w:hAnsi="Arial" w:cs="Arial"/>
                <w:lang w:eastAsia="zh-CN"/>
              </w:rPr>
            </w:pPr>
            <w:r>
              <w:rPr>
                <w:rFonts w:ascii="Arial" w:hAnsi="Arial" w:cs="Arial" w:hint="eastAsia"/>
                <w:lang w:eastAsia="zh-CN"/>
              </w:rPr>
              <w:t>I</w:t>
            </w:r>
            <w:r w:rsidRPr="00BD1106">
              <w:rPr>
                <w:rFonts w:ascii="Arial" w:hAnsi="Arial" w:cs="Arial" w:hint="eastAsia"/>
                <w:lang w:eastAsia="zh-CN"/>
              </w:rPr>
              <w:t>n sub-</w:t>
            </w:r>
            <w:r w:rsidRPr="00BD1106">
              <w:rPr>
                <w:rFonts w:ascii="Arial" w:hAnsi="Arial" w:cs="Arial"/>
                <w:lang w:eastAsia="zh-CN"/>
              </w:rPr>
              <w:t>clause</w:t>
            </w:r>
            <w:r w:rsidRPr="00BD1106">
              <w:rPr>
                <w:rFonts w:ascii="Arial" w:hAnsi="Arial" w:cs="Arial" w:hint="eastAsia"/>
                <w:lang w:eastAsia="zh-CN"/>
              </w:rPr>
              <w:t xml:space="preserve"> </w:t>
            </w:r>
            <w:r w:rsidRPr="00BD1106">
              <w:rPr>
                <w:rFonts w:ascii="Arial" w:hAnsi="Arial" w:cs="Arial"/>
                <w:lang w:eastAsia="zh-CN"/>
              </w:rPr>
              <w:t>6.1.6</w:t>
            </w:r>
            <w:r>
              <w:rPr>
                <w:rFonts w:ascii="Arial" w:hAnsi="Arial" w:cs="Arial" w:hint="eastAsia"/>
                <w:lang w:eastAsia="zh-CN"/>
              </w:rPr>
              <w:t xml:space="preserve"> of </w:t>
            </w:r>
            <w:r w:rsidRPr="00BD1106">
              <w:rPr>
                <w:rFonts w:ascii="Arial" w:hAnsi="Arial" w:cs="Arial"/>
              </w:rPr>
              <w:t>TS</w:t>
            </w:r>
            <w:r w:rsidRPr="00BD1106">
              <w:rPr>
                <w:rFonts w:ascii="Arial" w:hAnsi="Arial" w:cs="Arial"/>
                <w:lang w:eastAsia="zh-CN"/>
              </w:rPr>
              <w:t xml:space="preserve"> </w:t>
            </w:r>
            <w:r w:rsidRPr="00BD1106">
              <w:rPr>
                <w:rFonts w:ascii="Arial" w:hAnsi="Arial" w:cs="Arial"/>
              </w:rPr>
              <w:t>38.214</w:t>
            </w:r>
            <w:r>
              <w:rPr>
                <w:rFonts w:ascii="Arial" w:hAnsi="Arial" w:cs="Arial" w:hint="eastAsia"/>
                <w:lang w:eastAsia="zh-CN"/>
              </w:rPr>
              <w:t>, it is specified that:</w:t>
            </w:r>
          </w:p>
          <w:p w14:paraId="7E54BC0C" w14:textId="77777777" w:rsidR="00E85910" w:rsidRPr="006F41A8" w:rsidRDefault="00E85910" w:rsidP="00E85910">
            <w:pPr>
              <w:ind w:leftChars="100" w:left="220"/>
              <w:rPr>
                <w:i/>
              </w:rPr>
            </w:pPr>
            <w:r w:rsidRPr="006F41A8">
              <w:rPr>
                <w:i/>
              </w:rPr>
              <w:t>If an uplink switching is triggered for an uplink transmission starting at T</w:t>
            </w:r>
            <w:r w:rsidRPr="006F41A8">
              <w:rPr>
                <w:i/>
                <w:vertAlign w:val="subscript"/>
              </w:rPr>
              <w:t>0</w:t>
            </w:r>
            <w:r w:rsidRPr="006F41A8">
              <w:rPr>
                <w:i/>
              </w:rPr>
              <w:t>, after T</w:t>
            </w:r>
            <w:r w:rsidRPr="006F41A8">
              <w:rPr>
                <w:i/>
                <w:vertAlign w:val="subscript"/>
              </w:rPr>
              <w:t>0</w:t>
            </w:r>
            <w:r w:rsidRPr="006F41A8">
              <w:rPr>
                <w:i/>
              </w:rPr>
              <w:t>-T</w:t>
            </w:r>
            <w:r w:rsidRPr="006F41A8">
              <w:rPr>
                <w:i/>
                <w:vertAlign w:val="subscript"/>
              </w:rPr>
              <w:t>offset</w:t>
            </w:r>
            <w:r w:rsidRPr="006F41A8">
              <w:rPr>
                <w:i/>
              </w:rPr>
              <w:t>, the UE is not expected to cancel the uplink switching, or to trigger any other new uplink switching occurring before T</w:t>
            </w:r>
            <w:r w:rsidRPr="006F41A8">
              <w:rPr>
                <w:i/>
                <w:vertAlign w:val="subscript"/>
              </w:rPr>
              <w:t>0</w:t>
            </w:r>
            <w:r w:rsidRPr="006F41A8">
              <w:rPr>
                <w:i/>
              </w:rPr>
              <w:t xml:space="preserve"> for any other uplink transmission that is scheduled after T</w:t>
            </w:r>
            <w:r w:rsidRPr="006F41A8">
              <w:rPr>
                <w:i/>
                <w:vertAlign w:val="subscript"/>
              </w:rPr>
              <w:t>0</w:t>
            </w:r>
            <w:r w:rsidRPr="006F41A8">
              <w:rPr>
                <w:i/>
              </w:rPr>
              <w:t>-T</w:t>
            </w:r>
            <w:r w:rsidRPr="006F41A8">
              <w:rPr>
                <w:i/>
                <w:vertAlign w:val="subscript"/>
              </w:rPr>
              <w:t>offset</w:t>
            </w:r>
            <w:r w:rsidRPr="006F41A8">
              <w:rPr>
                <w:i/>
              </w:rPr>
              <w:t xml:space="preserve">, where </w:t>
            </w:r>
            <w:proofErr w:type="spellStart"/>
            <w:r w:rsidRPr="006F41A8">
              <w:rPr>
                <w:i/>
              </w:rPr>
              <w:t>T</w:t>
            </w:r>
            <w:r w:rsidRPr="006F41A8">
              <w:rPr>
                <w:i/>
                <w:vertAlign w:val="subscript"/>
              </w:rPr>
              <w:t>offset</w:t>
            </w:r>
            <w:proofErr w:type="spellEnd"/>
            <w:r w:rsidRPr="006F41A8">
              <w:rPr>
                <w:i/>
              </w:rPr>
              <w:t xml:space="preserve"> is the UE processing procedure time defined for the uplink transmission triggering the switch given in clause 5.3, clause 5.4, clause 6.2.1, clause 6.4 and in clause 9 of [6, TS 38.213].</w:t>
            </w:r>
          </w:p>
          <w:p w14:paraId="13BF02C3" w14:textId="77777777" w:rsidR="00E85910" w:rsidRDefault="00E85910" w:rsidP="00E85910">
            <w:pPr>
              <w:spacing w:afterLines="50"/>
              <w:rPr>
                <w:rFonts w:ascii="Arial" w:hAnsi="Arial" w:cs="Arial"/>
                <w:bCs/>
                <w:iCs/>
                <w:lang w:eastAsia="zh-CN"/>
              </w:rPr>
            </w:pPr>
            <w:r>
              <w:rPr>
                <w:rFonts w:ascii="Arial" w:hAnsi="Arial" w:cs="Arial" w:hint="eastAsia"/>
                <w:bCs/>
                <w:iCs/>
                <w:lang w:eastAsia="zh-CN"/>
              </w:rPr>
              <w:t>On</w:t>
            </w:r>
            <w:r w:rsidRPr="00BD1106">
              <w:rPr>
                <w:rFonts w:ascii="Arial" w:hAnsi="Arial" w:cs="Arial"/>
                <w:bCs/>
                <w:iCs/>
                <w:lang w:eastAsia="zh-CN"/>
              </w:rPr>
              <w:t xml:space="preserve"> the definition</w:t>
            </w:r>
            <w:r>
              <w:rPr>
                <w:rFonts w:ascii="Arial" w:hAnsi="Arial" w:cs="Arial" w:hint="eastAsia"/>
                <w:bCs/>
                <w:iCs/>
                <w:lang w:eastAsia="zh-CN"/>
              </w:rPr>
              <w:t xml:space="preserve"> and understanding</w:t>
            </w:r>
            <w:r w:rsidRPr="00BD1106">
              <w:rPr>
                <w:rFonts w:ascii="Arial" w:hAnsi="Arial" w:cs="Arial"/>
                <w:bCs/>
                <w:iCs/>
                <w:lang w:eastAsia="zh-CN"/>
              </w:rPr>
              <w:t xml:space="preserve"> of </w:t>
            </w:r>
            <w:r w:rsidRPr="00BD1106">
              <w:rPr>
                <w:rFonts w:ascii="Arial" w:hAnsi="Arial" w:cs="Arial"/>
              </w:rPr>
              <w:t>T</w:t>
            </w:r>
            <w:r w:rsidRPr="00BD1106">
              <w:rPr>
                <w:rFonts w:ascii="Arial" w:hAnsi="Arial" w:cs="Arial"/>
                <w:vertAlign w:val="subscript"/>
              </w:rPr>
              <w:t>0</w:t>
            </w:r>
            <w:r>
              <w:rPr>
                <w:rFonts w:ascii="Arial" w:hAnsi="Arial" w:cs="Arial" w:hint="eastAsia"/>
                <w:lang w:eastAsia="zh-CN"/>
              </w:rPr>
              <w:t>:</w:t>
            </w:r>
          </w:p>
          <w:p w14:paraId="21D9A39F" w14:textId="77777777" w:rsidR="00E85910" w:rsidRPr="00E51DEC" w:rsidRDefault="00E85910" w:rsidP="00E85910">
            <w:pPr>
              <w:numPr>
                <w:ilvl w:val="0"/>
                <w:numId w:val="20"/>
              </w:numPr>
              <w:overflowPunct w:val="0"/>
              <w:snapToGrid/>
              <w:spacing w:afterLines="50"/>
              <w:jc w:val="left"/>
              <w:textAlignment w:val="baseline"/>
              <w:rPr>
                <w:rFonts w:ascii="Arial" w:hAnsi="Arial" w:cs="Arial"/>
                <w:bCs/>
                <w:iCs/>
                <w:lang w:eastAsia="zh-CN"/>
              </w:rPr>
            </w:pPr>
            <w:r w:rsidRPr="00E51DEC">
              <w:rPr>
                <w:rFonts w:ascii="Arial" w:hAnsi="Arial" w:cs="Arial" w:hint="eastAsia"/>
                <w:bCs/>
                <w:iCs/>
                <w:lang w:eastAsia="zh-CN"/>
              </w:rPr>
              <w:t xml:space="preserve">When gNB provides </w:t>
            </w:r>
            <w:r w:rsidRPr="00E51DEC">
              <w:rPr>
                <w:rFonts w:ascii="Arial" w:hAnsi="Arial" w:cs="Arial"/>
                <w:bCs/>
                <w:iCs/>
                <w:lang w:eastAsia="zh-CN"/>
              </w:rPr>
              <w:t>sufficient</w:t>
            </w:r>
            <w:r w:rsidRPr="00E51DEC">
              <w:rPr>
                <w:rFonts w:ascii="Arial" w:hAnsi="Arial" w:cs="Arial" w:hint="eastAsia"/>
                <w:bCs/>
                <w:iCs/>
                <w:lang w:eastAsia="zh-CN"/>
              </w:rPr>
              <w:t xml:space="preserve"> time </w:t>
            </w:r>
            <w:r w:rsidRPr="00E51DEC">
              <w:rPr>
                <w:rFonts w:ascii="Arial" w:hAnsi="Arial" w:cs="Arial"/>
                <w:bCs/>
                <w:iCs/>
                <w:lang w:eastAsia="zh-CN"/>
              </w:rPr>
              <w:t>between the end of the UL transmission on the switch-from carrier and the start of the UL transmission on the switch-to carrier</w:t>
            </w:r>
            <w:r w:rsidRPr="00E51DEC">
              <w:rPr>
                <w:rFonts w:ascii="Arial" w:hAnsi="Arial" w:cs="Arial" w:hint="eastAsia"/>
                <w:bCs/>
                <w:iCs/>
                <w:lang w:eastAsia="zh-CN"/>
              </w:rPr>
              <w:t xml:space="preserve">, in RAN4 understanding, the </w:t>
            </w:r>
            <w:r w:rsidRPr="00E51DEC">
              <w:rPr>
                <w:rFonts w:ascii="Arial" w:hAnsi="Arial" w:cs="Arial"/>
              </w:rPr>
              <w:t>T</w:t>
            </w:r>
            <w:r w:rsidRPr="00E51DEC">
              <w:rPr>
                <w:rFonts w:ascii="Arial" w:hAnsi="Arial" w:cs="Arial"/>
                <w:vertAlign w:val="subscript"/>
              </w:rPr>
              <w:t>0</w:t>
            </w:r>
            <w:r w:rsidRPr="00E51DEC">
              <w:rPr>
                <w:rFonts w:ascii="Arial" w:hAnsi="Arial" w:cs="Arial" w:hint="eastAsia"/>
                <w:bCs/>
                <w:iCs/>
                <w:lang w:eastAsia="zh-CN"/>
              </w:rPr>
              <w:t xml:space="preserve"> is the </w:t>
            </w:r>
            <w:r w:rsidRPr="00E51DEC">
              <w:rPr>
                <w:rFonts w:ascii="Arial" w:hAnsi="Arial" w:cs="Arial"/>
                <w:bCs/>
                <w:iCs/>
                <w:lang w:eastAsia="zh-CN"/>
              </w:rPr>
              <w:t>starting</w:t>
            </w:r>
            <w:r w:rsidRPr="00E51DEC">
              <w:rPr>
                <w:rFonts w:ascii="Arial" w:hAnsi="Arial" w:cs="Arial" w:hint="eastAsia"/>
                <w:bCs/>
                <w:iCs/>
                <w:lang w:eastAsia="zh-CN"/>
              </w:rPr>
              <w:t xml:space="preserve"> time for an uplink </w:t>
            </w:r>
            <w:r w:rsidRPr="00E51DEC">
              <w:rPr>
                <w:rFonts w:ascii="Arial" w:hAnsi="Arial" w:cs="Arial"/>
                <w:bCs/>
                <w:iCs/>
                <w:lang w:eastAsia="zh-CN"/>
              </w:rPr>
              <w:t>transmission</w:t>
            </w:r>
            <w:r w:rsidRPr="00E51DEC">
              <w:rPr>
                <w:rFonts w:ascii="Arial" w:hAnsi="Arial" w:cs="Arial" w:hint="eastAsia"/>
                <w:bCs/>
                <w:iCs/>
                <w:lang w:eastAsia="zh-CN"/>
              </w:rPr>
              <w:t xml:space="preserve"> on the switched-to carrier from network scheduling perspective and </w:t>
            </w:r>
            <w:r w:rsidRPr="00BD1106">
              <w:rPr>
                <w:rFonts w:ascii="Arial" w:hAnsi="Arial" w:cs="Arial"/>
                <w:bCs/>
                <w:iCs/>
                <w:lang w:eastAsia="zh-CN"/>
              </w:rPr>
              <w:t>the starting time of actual uplink transmission from UE perspective</w:t>
            </w:r>
            <w:r w:rsidRPr="00E51DEC">
              <w:rPr>
                <w:rFonts w:ascii="Arial" w:hAnsi="Arial" w:cs="Arial" w:hint="eastAsia"/>
                <w:bCs/>
                <w:iCs/>
                <w:lang w:eastAsia="zh-CN"/>
              </w:rPr>
              <w:t xml:space="preserve">. </w:t>
            </w:r>
          </w:p>
          <w:p w14:paraId="611249CE" w14:textId="4CB2C9A8" w:rsidR="004C4558" w:rsidRPr="00E85910" w:rsidRDefault="00E85910" w:rsidP="00E85910">
            <w:pPr>
              <w:numPr>
                <w:ilvl w:val="0"/>
                <w:numId w:val="20"/>
              </w:numPr>
              <w:overflowPunct w:val="0"/>
              <w:snapToGrid/>
              <w:spacing w:afterLines="50"/>
              <w:jc w:val="left"/>
              <w:textAlignment w:val="baseline"/>
              <w:rPr>
                <w:rFonts w:ascii="Arial" w:hAnsi="Arial" w:cs="Arial"/>
                <w:bCs/>
                <w:iCs/>
                <w:lang w:eastAsia="zh-CN"/>
              </w:rPr>
            </w:pPr>
            <w:r w:rsidRPr="00065237">
              <w:rPr>
                <w:rFonts w:ascii="Arial" w:hAnsi="Arial" w:cs="Arial" w:hint="eastAsia"/>
                <w:bCs/>
                <w:iCs/>
                <w:lang w:eastAsia="zh-CN"/>
              </w:rPr>
              <w:t xml:space="preserve">When gNB does not provide </w:t>
            </w:r>
            <w:r w:rsidRPr="00065237">
              <w:rPr>
                <w:rFonts w:ascii="Arial" w:hAnsi="Arial" w:cs="Arial"/>
                <w:bCs/>
                <w:iCs/>
                <w:lang w:eastAsia="zh-CN"/>
              </w:rPr>
              <w:t>sufficient</w:t>
            </w:r>
            <w:r w:rsidRPr="00065237">
              <w:rPr>
                <w:rFonts w:ascii="Arial" w:hAnsi="Arial" w:cs="Arial" w:hint="eastAsia"/>
                <w:bCs/>
                <w:iCs/>
                <w:lang w:eastAsia="zh-CN"/>
              </w:rPr>
              <w:t xml:space="preserve"> time</w:t>
            </w:r>
            <w:r w:rsidRPr="00065237">
              <w:rPr>
                <w:rFonts w:ascii="Arial" w:hAnsi="Arial" w:cs="Arial"/>
                <w:bCs/>
                <w:iCs/>
                <w:lang w:eastAsia="zh-CN"/>
              </w:rPr>
              <w:t xml:space="preserve"> between the end of the UL transmission on the switch-from carrier and the start of the UL transmission on the switch-to carrier</w:t>
            </w:r>
            <w:r w:rsidRPr="00065237">
              <w:rPr>
                <w:rFonts w:ascii="Arial" w:hAnsi="Arial" w:cs="Arial" w:hint="eastAsia"/>
                <w:bCs/>
                <w:iCs/>
                <w:lang w:eastAsia="zh-CN"/>
              </w:rPr>
              <w:t xml:space="preserve">, and the </w:t>
            </w:r>
            <w:r w:rsidRPr="00065237">
              <w:rPr>
                <w:rFonts w:ascii="Arial" w:hAnsi="Arial" w:cs="Arial"/>
                <w:bCs/>
                <w:iCs/>
                <w:lang w:eastAsia="zh-CN"/>
              </w:rPr>
              <w:t>switching</w:t>
            </w:r>
            <w:r w:rsidRPr="00065237">
              <w:rPr>
                <w:rFonts w:ascii="Arial" w:hAnsi="Arial" w:cs="Arial" w:hint="eastAsia"/>
                <w:bCs/>
                <w:iCs/>
                <w:lang w:eastAsia="zh-CN"/>
              </w:rPr>
              <w:t xml:space="preserve"> </w:t>
            </w:r>
            <w:r w:rsidRPr="00065237">
              <w:rPr>
                <w:rFonts w:ascii="Arial" w:hAnsi="Arial" w:cs="Arial"/>
                <w:bCs/>
                <w:iCs/>
                <w:lang w:eastAsia="zh-CN"/>
              </w:rPr>
              <w:t>period</w:t>
            </w:r>
            <w:r w:rsidRPr="00065237">
              <w:rPr>
                <w:rFonts w:ascii="Arial" w:hAnsi="Arial" w:cs="Arial" w:hint="eastAsia"/>
                <w:bCs/>
                <w:iCs/>
                <w:lang w:eastAsia="zh-CN"/>
              </w:rPr>
              <w:t xml:space="preserve"> is located at the switch-to carrier according to the </w:t>
            </w:r>
            <w:r w:rsidRPr="00065237">
              <w:rPr>
                <w:rFonts w:ascii="Arial" w:hAnsi="Arial" w:cs="Arial"/>
                <w:bCs/>
                <w:iCs/>
                <w:lang w:eastAsia="zh-CN"/>
              </w:rPr>
              <w:t xml:space="preserve">RRC signalling </w:t>
            </w:r>
            <w:proofErr w:type="spellStart"/>
            <w:r w:rsidRPr="00065237">
              <w:rPr>
                <w:rFonts w:ascii="Arial" w:hAnsi="Arial" w:cs="Arial"/>
                <w:bCs/>
                <w:i/>
                <w:iCs/>
                <w:lang w:eastAsia="zh-CN"/>
              </w:rPr>
              <w:t>uplinkTxSwitchingPeriodLocation</w:t>
            </w:r>
            <w:proofErr w:type="spellEnd"/>
            <w:r w:rsidRPr="00065237">
              <w:rPr>
                <w:rFonts w:ascii="Arial" w:hAnsi="Arial" w:cs="Arial" w:hint="eastAsia"/>
                <w:bCs/>
                <w:i/>
                <w:iCs/>
                <w:lang w:eastAsia="zh-CN"/>
              </w:rPr>
              <w:t xml:space="preserve">, </w:t>
            </w:r>
            <w:r w:rsidRPr="00065237">
              <w:rPr>
                <w:rFonts w:ascii="Arial" w:hAnsi="Arial" w:cs="Arial" w:hint="eastAsia"/>
                <w:bCs/>
                <w:iCs/>
                <w:lang w:eastAsia="zh-CN"/>
              </w:rPr>
              <w:t xml:space="preserve">UE may omit uplink </w:t>
            </w:r>
            <w:r w:rsidRPr="00065237">
              <w:rPr>
                <w:rFonts w:ascii="Arial" w:hAnsi="Arial" w:cs="Arial"/>
                <w:bCs/>
                <w:iCs/>
                <w:lang w:eastAsia="zh-CN"/>
              </w:rPr>
              <w:t>transmission</w:t>
            </w:r>
            <w:r w:rsidRPr="00065237">
              <w:rPr>
                <w:rFonts w:ascii="Arial" w:hAnsi="Arial" w:cs="Arial" w:hint="eastAsia"/>
                <w:bCs/>
                <w:iCs/>
                <w:lang w:eastAsia="zh-CN"/>
              </w:rPr>
              <w:t xml:space="preserve"> on certain symbol(s) on the switch-to carrier. In this case, is </w:t>
            </w:r>
            <w:r w:rsidRPr="00065237">
              <w:rPr>
                <w:rFonts w:ascii="Arial" w:hAnsi="Arial" w:cs="Arial"/>
              </w:rPr>
              <w:t>T</w:t>
            </w:r>
            <w:r w:rsidRPr="00065237">
              <w:rPr>
                <w:rFonts w:ascii="Arial" w:hAnsi="Arial" w:cs="Arial"/>
                <w:vertAlign w:val="subscript"/>
              </w:rPr>
              <w:t>0</w:t>
            </w:r>
            <w:r w:rsidRPr="00065237">
              <w:rPr>
                <w:rFonts w:ascii="Arial" w:hAnsi="Arial" w:cs="Arial" w:hint="eastAsia"/>
                <w:bCs/>
                <w:iCs/>
                <w:lang w:eastAsia="zh-CN"/>
              </w:rPr>
              <w:t xml:space="preserve"> the</w:t>
            </w:r>
            <w:r w:rsidRPr="00065237">
              <w:t xml:space="preserve"> </w:t>
            </w:r>
            <w:r w:rsidRPr="00065237">
              <w:rPr>
                <w:rFonts w:ascii="Arial" w:hAnsi="Arial" w:cs="Arial"/>
                <w:bCs/>
                <w:iCs/>
                <w:lang w:eastAsia="zh-CN"/>
              </w:rPr>
              <w:t>starting time of uplink transmission from network scheduling perspective</w:t>
            </w:r>
            <w:r w:rsidRPr="00065237">
              <w:rPr>
                <w:rFonts w:ascii="Arial" w:hAnsi="Arial" w:cs="Arial" w:hint="eastAsia"/>
                <w:bCs/>
                <w:iCs/>
                <w:lang w:eastAsia="zh-CN"/>
              </w:rPr>
              <w:t xml:space="preserve">, or </w:t>
            </w:r>
            <w:r w:rsidRPr="00065237">
              <w:rPr>
                <w:rFonts w:ascii="Arial" w:hAnsi="Arial" w:cs="Arial"/>
                <w:bCs/>
                <w:iCs/>
                <w:lang w:eastAsia="zh-CN"/>
              </w:rPr>
              <w:t>the starting time of actual uplink transmission from UE perspective</w:t>
            </w:r>
            <w:r w:rsidRPr="00065237">
              <w:rPr>
                <w:rFonts w:ascii="Arial" w:hAnsi="Arial" w:cs="Arial" w:hint="eastAsia"/>
                <w:bCs/>
                <w:iCs/>
                <w:lang w:eastAsia="zh-CN"/>
              </w:rPr>
              <w:t>?</w:t>
            </w:r>
          </w:p>
        </w:tc>
      </w:tr>
    </w:tbl>
    <w:p w14:paraId="41AE9DF3" w14:textId="61BDEB26" w:rsidR="003B007A" w:rsidRDefault="00ED4C3C" w:rsidP="00783163">
      <w:pPr>
        <w:spacing w:before="120"/>
        <w:rPr>
          <w:lang w:eastAsia="zh-CN"/>
        </w:rPr>
      </w:pPr>
      <w:r>
        <w:rPr>
          <w:rFonts w:hint="eastAsia"/>
          <w:lang w:eastAsia="zh-CN"/>
        </w:rPr>
        <w:t>I</w:t>
      </w:r>
      <w:r>
        <w:rPr>
          <w:lang w:eastAsia="zh-CN"/>
        </w:rPr>
        <w:t xml:space="preserve">n this </w:t>
      </w:r>
      <w:r w:rsidR="00E93C22">
        <w:rPr>
          <w:lang w:eastAsia="zh-CN"/>
        </w:rPr>
        <w:t>contribution</w:t>
      </w:r>
      <w:r>
        <w:rPr>
          <w:lang w:eastAsia="zh-CN"/>
        </w:rPr>
        <w:t>,</w:t>
      </w:r>
      <w:r w:rsidR="00E93C22">
        <w:rPr>
          <w:lang w:eastAsia="zh-CN"/>
        </w:rPr>
        <w:t xml:space="preserve"> the </w:t>
      </w:r>
      <w:r w:rsidR="00567FC1">
        <w:rPr>
          <w:lang w:eastAsia="zh-CN"/>
        </w:rPr>
        <w:t>question</w:t>
      </w:r>
      <w:r w:rsidR="00E93C22">
        <w:rPr>
          <w:lang w:eastAsia="zh-CN"/>
        </w:rPr>
        <w:t xml:space="preserve"> is discussed</w:t>
      </w:r>
      <w:r>
        <w:rPr>
          <w:lang w:eastAsia="zh-CN"/>
        </w:rPr>
        <w:t>.</w:t>
      </w:r>
    </w:p>
    <w:p w14:paraId="7F5A1EAD" w14:textId="77777777" w:rsidR="00A00160" w:rsidRPr="00ED4C3C" w:rsidRDefault="00A00160" w:rsidP="00783163">
      <w:pPr>
        <w:spacing w:before="120"/>
        <w:rPr>
          <w:lang w:eastAsia="zh-CN"/>
        </w:rPr>
      </w:pPr>
    </w:p>
    <w:p w14:paraId="33FC4EA7" w14:textId="483C625C" w:rsidR="00184EA4" w:rsidRPr="0034348D" w:rsidRDefault="00705BAF" w:rsidP="0034348D">
      <w:pPr>
        <w:pStyle w:val="Heading1"/>
      </w:pPr>
      <w:r>
        <w:t>Discus</w:t>
      </w:r>
      <w:r w:rsidR="005E18A4">
        <w:t xml:space="preserve">sion on </w:t>
      </w:r>
      <w:r w:rsidR="004C4558">
        <w:t>the de</w:t>
      </w:r>
      <w:r w:rsidR="000C3A02">
        <w:t>finition of T</w:t>
      </w:r>
      <w:r w:rsidR="000C3A02" w:rsidRPr="0034348D">
        <w:rPr>
          <w:vertAlign w:val="subscript"/>
        </w:rPr>
        <w:t>0</w:t>
      </w:r>
    </w:p>
    <w:p w14:paraId="1525EBD4" w14:textId="7F0152EB" w:rsidR="003B007A" w:rsidRDefault="002855C4" w:rsidP="003B007A">
      <w:pPr>
        <w:rPr>
          <w:rFonts w:eastAsiaTheme="minorEastAsia"/>
          <w:lang w:eastAsia="zh-CN"/>
        </w:rPr>
      </w:pPr>
      <w:r>
        <w:rPr>
          <w:rFonts w:eastAsiaTheme="minorEastAsia"/>
          <w:lang w:eastAsia="zh-CN"/>
        </w:rPr>
        <w:t xml:space="preserve">Since </w:t>
      </w:r>
      <w:r w:rsidR="008613AD">
        <w:rPr>
          <w:rFonts w:eastAsiaTheme="minorEastAsia"/>
          <w:lang w:eastAsia="zh-CN"/>
        </w:rPr>
        <w:t xml:space="preserve">Rel-16 </w:t>
      </w:r>
      <w:r w:rsidR="000C3A02">
        <w:rPr>
          <w:rFonts w:eastAsiaTheme="minorEastAsia"/>
          <w:lang w:eastAsia="zh-CN"/>
        </w:rPr>
        <w:t xml:space="preserve">UL Tx switching, </w:t>
      </w:r>
      <w:r w:rsidR="000C3A02" w:rsidRPr="000C3A02">
        <w:rPr>
          <w:rFonts w:eastAsiaTheme="minorEastAsia"/>
          <w:lang w:eastAsia="zh-CN"/>
        </w:rPr>
        <w:t>T</w:t>
      </w:r>
      <w:r w:rsidR="000C3A02" w:rsidRPr="000C3A02">
        <w:rPr>
          <w:rFonts w:eastAsiaTheme="minorEastAsia"/>
          <w:vertAlign w:val="subscript"/>
          <w:lang w:eastAsia="zh-CN"/>
        </w:rPr>
        <w:t>0</w:t>
      </w:r>
      <w:r w:rsidR="000C3A02">
        <w:rPr>
          <w:rFonts w:eastAsiaTheme="minorEastAsia"/>
          <w:lang w:eastAsia="zh-CN"/>
        </w:rPr>
        <w:t xml:space="preserve"> is </w:t>
      </w:r>
      <w:r w:rsidR="000C3A02" w:rsidRPr="000C3A02">
        <w:rPr>
          <w:rFonts w:eastAsiaTheme="minorEastAsia"/>
          <w:lang w:eastAsia="zh-CN"/>
        </w:rPr>
        <w:t xml:space="preserve">the starting time of uplink transmission </w:t>
      </w:r>
      <w:r w:rsidR="00A26D85">
        <w:rPr>
          <w:rFonts w:eastAsiaTheme="minorEastAsia"/>
          <w:lang w:eastAsia="zh-CN"/>
        </w:rPr>
        <w:t xml:space="preserve">indicated by DCI or RRC parameter </w:t>
      </w:r>
      <w:r w:rsidR="000C3A02" w:rsidRPr="000C3A02">
        <w:rPr>
          <w:rFonts w:eastAsiaTheme="minorEastAsia"/>
          <w:lang w:eastAsia="zh-CN"/>
        </w:rPr>
        <w:t xml:space="preserve">regardless of </w:t>
      </w:r>
      <w:r>
        <w:rPr>
          <w:rFonts w:eastAsiaTheme="minorEastAsia"/>
          <w:lang w:eastAsia="zh-CN"/>
        </w:rPr>
        <w:t xml:space="preserve">whether </w:t>
      </w:r>
      <w:r w:rsidR="000C3A02" w:rsidRPr="000C3A02">
        <w:rPr>
          <w:rFonts w:eastAsiaTheme="minorEastAsia"/>
          <w:lang w:eastAsia="zh-CN"/>
        </w:rPr>
        <w:t>the scheduled gap between the end of the UL transmission on the switch-from carrier(s) and the start of the UL transmission on the switch-to carrier(s) is smaller than switching gap or not.</w:t>
      </w:r>
      <w:r w:rsidR="000C3A02">
        <w:rPr>
          <w:rFonts w:eastAsiaTheme="minorEastAsia"/>
          <w:lang w:eastAsia="zh-CN"/>
        </w:rPr>
        <w:t xml:space="preserve"> </w:t>
      </w:r>
      <w:r w:rsidRPr="000C3A02">
        <w:rPr>
          <w:rFonts w:eastAsiaTheme="minorEastAsia"/>
          <w:lang w:eastAsia="zh-CN"/>
        </w:rPr>
        <w:t>T</w:t>
      </w:r>
      <w:r w:rsidRPr="000C3A02">
        <w:rPr>
          <w:rFonts w:eastAsiaTheme="minorEastAsia"/>
          <w:vertAlign w:val="subscript"/>
          <w:lang w:eastAsia="zh-CN"/>
        </w:rPr>
        <w:t>0</w:t>
      </w:r>
      <w:r>
        <w:rPr>
          <w:rFonts w:eastAsiaTheme="minorEastAsia"/>
          <w:lang w:eastAsia="zh-CN"/>
        </w:rPr>
        <w:t xml:space="preserve"> must be unchanged even when a </w:t>
      </w:r>
      <w:r w:rsidRPr="002855C4">
        <w:rPr>
          <w:rFonts w:eastAsiaTheme="minorEastAsia"/>
          <w:lang w:eastAsia="zh-CN"/>
        </w:rPr>
        <w:t>UE may omit uplink transmission on certain symbol(s) on the switch-to carrier</w:t>
      </w:r>
      <w:r>
        <w:rPr>
          <w:rFonts w:eastAsiaTheme="minorEastAsia"/>
          <w:lang w:eastAsia="zh-CN"/>
        </w:rPr>
        <w:t xml:space="preserve"> because the cut-off time </w:t>
      </w:r>
      <w:r w:rsidRPr="00C31845">
        <w:t>T</w:t>
      </w:r>
      <w:r w:rsidRPr="00C31845">
        <w:rPr>
          <w:vertAlign w:val="subscript"/>
        </w:rPr>
        <w:t>0</w:t>
      </w:r>
      <w:r w:rsidRPr="00C31845">
        <w:t>-T</w:t>
      </w:r>
      <w:r w:rsidRPr="00C31845">
        <w:rPr>
          <w:vertAlign w:val="subscript"/>
        </w:rPr>
        <w:t>offset</w:t>
      </w:r>
      <w:r>
        <w:rPr>
          <w:rFonts w:eastAsiaTheme="minorEastAsia"/>
          <w:lang w:eastAsia="zh-CN"/>
        </w:rPr>
        <w:t xml:space="preserve"> for DCI arrival is unchanged </w:t>
      </w:r>
      <w:r w:rsidR="00727391">
        <w:rPr>
          <w:rFonts w:eastAsiaTheme="minorEastAsia"/>
          <w:lang w:eastAsia="zh-CN"/>
        </w:rPr>
        <w:t>in case of</w:t>
      </w:r>
      <w:r>
        <w:rPr>
          <w:rFonts w:eastAsiaTheme="minorEastAsia"/>
          <w:lang w:eastAsia="zh-CN"/>
        </w:rPr>
        <w:t xml:space="preserve"> such </w:t>
      </w:r>
      <w:r w:rsidRPr="002855C4">
        <w:rPr>
          <w:rFonts w:eastAsiaTheme="minorEastAsia"/>
          <w:lang w:eastAsia="zh-CN"/>
        </w:rPr>
        <w:t>omit</w:t>
      </w:r>
      <w:r>
        <w:rPr>
          <w:rFonts w:eastAsiaTheme="minorEastAsia"/>
          <w:lang w:eastAsia="zh-CN"/>
        </w:rPr>
        <w:t>ting</w:t>
      </w:r>
      <w:r w:rsidRPr="002855C4">
        <w:rPr>
          <w:rFonts w:eastAsiaTheme="minorEastAsia"/>
          <w:lang w:eastAsia="zh-CN"/>
        </w:rPr>
        <w:t>.</w:t>
      </w:r>
      <w:r>
        <w:rPr>
          <w:rFonts w:eastAsiaTheme="minorEastAsia"/>
          <w:lang w:eastAsia="zh-CN"/>
        </w:rPr>
        <w:t xml:space="preserve"> </w:t>
      </w:r>
      <w:r w:rsidR="000C3A02">
        <w:rPr>
          <w:rFonts w:eastAsiaTheme="minorEastAsia"/>
          <w:lang w:eastAsia="zh-CN"/>
        </w:rPr>
        <w:t xml:space="preserve">For example, </w:t>
      </w:r>
      <w:r w:rsidR="00727391">
        <w:rPr>
          <w:rFonts w:eastAsiaTheme="minorEastAsia"/>
          <w:lang w:eastAsia="zh-CN"/>
        </w:rPr>
        <w:t xml:space="preserve">a </w:t>
      </w:r>
      <w:r w:rsidR="000C3A02">
        <w:rPr>
          <w:rFonts w:eastAsiaTheme="minorEastAsia"/>
          <w:lang w:eastAsia="zh-CN"/>
        </w:rPr>
        <w:t>gNB schedules UL transmission on band A</w:t>
      </w:r>
      <w:r w:rsidR="00307AA6">
        <w:rPr>
          <w:rFonts w:eastAsiaTheme="minorEastAsia"/>
          <w:lang w:eastAsia="zh-CN"/>
        </w:rPr>
        <w:t xml:space="preserve"> </w:t>
      </w:r>
      <w:r w:rsidR="006518BC">
        <w:rPr>
          <w:rFonts w:eastAsiaTheme="minorEastAsia"/>
          <w:lang w:eastAsia="zh-CN"/>
        </w:rPr>
        <w:t xml:space="preserve">and </w:t>
      </w:r>
      <w:r w:rsidR="00727391">
        <w:rPr>
          <w:rFonts w:eastAsiaTheme="minorEastAsia"/>
          <w:lang w:eastAsia="zh-CN"/>
        </w:rPr>
        <w:t xml:space="preserve">its </w:t>
      </w:r>
      <w:r w:rsidR="006518BC">
        <w:rPr>
          <w:rFonts w:eastAsiaTheme="minorEastAsia"/>
          <w:lang w:eastAsia="zh-CN"/>
        </w:rPr>
        <w:t xml:space="preserve">preceding </w:t>
      </w:r>
      <w:r w:rsidR="00E25995">
        <w:rPr>
          <w:rFonts w:eastAsiaTheme="minorEastAsia"/>
          <w:lang w:eastAsia="zh-CN"/>
        </w:rPr>
        <w:t xml:space="preserve">UL </w:t>
      </w:r>
      <w:r w:rsidR="006518BC">
        <w:rPr>
          <w:rFonts w:eastAsiaTheme="minorEastAsia"/>
          <w:lang w:eastAsia="zh-CN"/>
        </w:rPr>
        <w:t xml:space="preserve">transmission </w:t>
      </w:r>
      <w:r w:rsidR="007563A3">
        <w:rPr>
          <w:rFonts w:eastAsiaTheme="minorEastAsia"/>
          <w:lang w:eastAsia="zh-CN"/>
        </w:rPr>
        <w:t>is on band B</w:t>
      </w:r>
      <w:r w:rsidR="00E25995">
        <w:rPr>
          <w:rFonts w:eastAsiaTheme="minorEastAsia"/>
          <w:lang w:eastAsia="zh-CN"/>
        </w:rPr>
        <w:t xml:space="preserve">, </w:t>
      </w:r>
      <w:r w:rsidR="00307AA6" w:rsidRPr="000C3A02">
        <w:rPr>
          <w:rFonts w:eastAsiaTheme="minorEastAsia"/>
          <w:lang w:eastAsia="zh-CN"/>
        </w:rPr>
        <w:t>T</w:t>
      </w:r>
      <w:r w:rsidR="00307AA6" w:rsidRPr="000C3A02">
        <w:rPr>
          <w:rFonts w:eastAsiaTheme="minorEastAsia"/>
          <w:vertAlign w:val="subscript"/>
          <w:lang w:eastAsia="zh-CN"/>
        </w:rPr>
        <w:t>0</w:t>
      </w:r>
      <w:r w:rsidR="00307AA6">
        <w:rPr>
          <w:rFonts w:eastAsiaTheme="minorEastAsia"/>
          <w:vertAlign w:val="subscript"/>
          <w:lang w:eastAsia="zh-CN"/>
        </w:rPr>
        <w:t xml:space="preserve"> </w:t>
      </w:r>
      <w:r w:rsidR="00307AA6">
        <w:rPr>
          <w:rFonts w:eastAsiaTheme="minorEastAsia"/>
          <w:lang w:eastAsia="zh-CN"/>
        </w:rPr>
        <w:t xml:space="preserve">is the starting time for UL transmission on band A for </w:t>
      </w:r>
      <w:r w:rsidR="00B04101">
        <w:rPr>
          <w:rFonts w:eastAsiaTheme="minorEastAsia"/>
          <w:lang w:eastAsia="zh-CN"/>
        </w:rPr>
        <w:t xml:space="preserve">the </w:t>
      </w:r>
      <w:r w:rsidR="00E25995">
        <w:rPr>
          <w:rFonts w:eastAsiaTheme="minorEastAsia"/>
          <w:lang w:eastAsia="zh-CN"/>
        </w:rPr>
        <w:t xml:space="preserve">switching case </w:t>
      </w:r>
      <w:r w:rsidR="0029594A">
        <w:rPr>
          <w:rFonts w:eastAsiaTheme="minorEastAsia"/>
          <w:lang w:eastAsia="zh-CN"/>
        </w:rPr>
        <w:t xml:space="preserve">where </w:t>
      </w:r>
      <w:r w:rsidR="00E25995">
        <w:rPr>
          <w:rFonts w:eastAsiaTheme="minorEastAsia"/>
          <w:lang w:eastAsia="zh-CN"/>
        </w:rPr>
        <w:t>switching gap is presented on b</w:t>
      </w:r>
      <w:r w:rsidR="005F193E">
        <w:rPr>
          <w:rFonts w:eastAsiaTheme="minorEastAsia"/>
          <w:lang w:eastAsia="zh-CN"/>
        </w:rPr>
        <w:t xml:space="preserve">and A, </w:t>
      </w:r>
      <w:r w:rsidR="00307AA6">
        <w:rPr>
          <w:rFonts w:eastAsiaTheme="minorEastAsia"/>
          <w:lang w:eastAsia="zh-CN"/>
        </w:rPr>
        <w:t xml:space="preserve">as </w:t>
      </w:r>
      <w:r w:rsidR="00A00160">
        <w:rPr>
          <w:rFonts w:eastAsiaTheme="minorEastAsia"/>
          <w:lang w:eastAsia="zh-CN"/>
        </w:rPr>
        <w:t xml:space="preserve">shown in Figure </w:t>
      </w:r>
      <w:r w:rsidR="005F193E">
        <w:rPr>
          <w:rFonts w:eastAsiaTheme="minorEastAsia"/>
          <w:lang w:eastAsia="zh-CN"/>
        </w:rPr>
        <w:t>1</w:t>
      </w:r>
      <w:r w:rsidR="00307AA6">
        <w:rPr>
          <w:rFonts w:eastAsiaTheme="minorEastAsia"/>
          <w:lang w:eastAsia="zh-CN"/>
        </w:rPr>
        <w:t>.</w:t>
      </w:r>
    </w:p>
    <w:p w14:paraId="348F3503" w14:textId="3AC3B48E" w:rsidR="00950B9E" w:rsidRDefault="00950B9E" w:rsidP="00950B9E">
      <w:pPr>
        <w:jc w:val="center"/>
        <w:rPr>
          <w:rFonts w:eastAsiaTheme="minorEastAsia"/>
          <w:lang w:eastAsia="zh-CN"/>
        </w:rPr>
      </w:pPr>
      <w:r>
        <w:rPr>
          <w:noProof/>
          <w:lang w:eastAsia="zh-CN"/>
        </w:rPr>
        <w:lastRenderedPageBreak/>
        <w:drawing>
          <wp:inline distT="0" distB="0" distL="0" distR="0" wp14:anchorId="00F284FB" wp14:editId="72E4390B">
            <wp:extent cx="3495238" cy="11523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95238" cy="1152381"/>
                    </a:xfrm>
                    <a:prstGeom prst="rect">
                      <a:avLst/>
                    </a:prstGeom>
                  </pic:spPr>
                </pic:pic>
              </a:graphicData>
            </a:graphic>
          </wp:inline>
        </w:drawing>
      </w:r>
    </w:p>
    <w:p w14:paraId="43E6307C" w14:textId="7D7DC211" w:rsidR="000F15F3" w:rsidRDefault="000F15F3" w:rsidP="00950B9E">
      <w:pPr>
        <w:jc w:val="center"/>
        <w:rPr>
          <w:rFonts w:eastAsiaTheme="minorEastAsia"/>
          <w:lang w:eastAsia="zh-CN"/>
        </w:rPr>
      </w:pPr>
      <w:r w:rsidRPr="000F15F3">
        <w:rPr>
          <w:rFonts w:eastAsiaTheme="minorEastAsia" w:hint="eastAsia"/>
          <w:b/>
          <w:lang w:eastAsia="zh-CN"/>
        </w:rPr>
        <w:t>F</w:t>
      </w:r>
      <w:r w:rsidRPr="000F15F3">
        <w:rPr>
          <w:rFonts w:eastAsiaTheme="minorEastAsia"/>
          <w:b/>
          <w:lang w:eastAsia="zh-CN"/>
        </w:rPr>
        <w:t>igure 1</w:t>
      </w:r>
      <w:r>
        <w:rPr>
          <w:rFonts w:eastAsiaTheme="minorEastAsia"/>
          <w:lang w:eastAsia="zh-CN"/>
        </w:rPr>
        <w:t xml:space="preserve"> The Tx switching from band B to band A and switching gap is presented on band A</w:t>
      </w:r>
    </w:p>
    <w:p w14:paraId="080D009C" w14:textId="2768E5D4" w:rsidR="008613AD" w:rsidRPr="000C3A02" w:rsidRDefault="008613AD" w:rsidP="003B007A">
      <w:pPr>
        <w:rPr>
          <w:rFonts w:eastAsiaTheme="minorEastAsia"/>
          <w:lang w:eastAsia="zh-CN"/>
        </w:rPr>
      </w:pPr>
      <w:r>
        <w:rPr>
          <w:rFonts w:eastAsiaTheme="minorEastAsia"/>
          <w:lang w:eastAsia="zh-CN"/>
        </w:rPr>
        <w:t>In our view</w:t>
      </w:r>
      <w:bookmarkStart w:id="6" w:name="_GoBack"/>
      <w:bookmarkEnd w:id="6"/>
      <w:r>
        <w:rPr>
          <w:rFonts w:eastAsiaTheme="minorEastAsia"/>
          <w:lang w:eastAsia="zh-CN"/>
        </w:rPr>
        <w:t>, the definition of T</w:t>
      </w:r>
      <w:r w:rsidRPr="008613AD">
        <w:rPr>
          <w:rFonts w:eastAsiaTheme="minorEastAsia"/>
          <w:vertAlign w:val="subscript"/>
          <w:lang w:eastAsia="zh-CN"/>
        </w:rPr>
        <w:t xml:space="preserve">0 </w:t>
      </w:r>
      <w:r>
        <w:rPr>
          <w:rFonts w:eastAsiaTheme="minorEastAsia"/>
          <w:lang w:eastAsia="zh-CN"/>
        </w:rPr>
        <w:t>in Rel-16 should be reused in Rel-18 UL Tx switching.</w:t>
      </w:r>
    </w:p>
    <w:p w14:paraId="1132DE10" w14:textId="6DCFE71E" w:rsidR="00F30956" w:rsidRDefault="00F30956" w:rsidP="00F30956">
      <w:pPr>
        <w:spacing w:before="120"/>
        <w:rPr>
          <w:bCs/>
          <w:i/>
          <w:iCs/>
          <w:lang w:eastAsia="zh-CN"/>
        </w:rPr>
      </w:pPr>
      <w:r>
        <w:rPr>
          <w:b/>
          <w:bCs/>
          <w:i/>
          <w:iCs/>
          <w:lang w:val="en-GB" w:eastAsia="zh-CN"/>
        </w:rPr>
        <w:t>Proposal</w:t>
      </w:r>
      <w:r>
        <w:rPr>
          <w:rFonts w:hint="eastAsia"/>
          <w:b/>
          <w:bCs/>
          <w:i/>
          <w:iCs/>
          <w:lang w:eastAsia="zh-CN"/>
        </w:rPr>
        <w:t>:</w:t>
      </w:r>
      <w:r>
        <w:rPr>
          <w:bCs/>
          <w:i/>
          <w:iCs/>
          <w:lang w:eastAsia="zh-CN"/>
        </w:rPr>
        <w:t xml:space="preserve"> </w:t>
      </w:r>
      <w:r w:rsidR="00727391">
        <w:rPr>
          <w:bCs/>
          <w:i/>
          <w:iCs/>
          <w:lang w:eastAsia="zh-CN"/>
        </w:rPr>
        <w:t xml:space="preserve">From RAN1 perspective, in Rel-18 UL Tx switching, </w:t>
      </w:r>
      <w:r w:rsidR="00727391" w:rsidRPr="00F30956">
        <w:rPr>
          <w:bCs/>
          <w:i/>
          <w:iCs/>
          <w:lang w:eastAsia="zh-CN"/>
        </w:rPr>
        <w:t>T</w:t>
      </w:r>
      <w:r w:rsidR="00727391" w:rsidRPr="00F30956">
        <w:rPr>
          <w:bCs/>
          <w:i/>
          <w:iCs/>
          <w:vertAlign w:val="subscript"/>
          <w:lang w:eastAsia="zh-CN"/>
        </w:rPr>
        <w:t>0</w:t>
      </w:r>
      <w:r w:rsidR="00727391" w:rsidRPr="00F30956">
        <w:rPr>
          <w:bCs/>
          <w:i/>
          <w:iCs/>
          <w:lang w:eastAsia="zh-CN"/>
        </w:rPr>
        <w:t xml:space="preserve"> is the starting time of uplink transmission </w:t>
      </w:r>
      <w:r w:rsidR="00727391" w:rsidRPr="002855C4">
        <w:rPr>
          <w:bCs/>
          <w:i/>
          <w:iCs/>
          <w:lang w:eastAsia="zh-CN"/>
        </w:rPr>
        <w:t>indicated by DCI or RRC parameter</w:t>
      </w:r>
      <w:r w:rsidR="00727391" w:rsidRPr="002855C4" w:rsidDel="002855C4">
        <w:rPr>
          <w:bCs/>
          <w:i/>
          <w:iCs/>
          <w:lang w:eastAsia="zh-CN"/>
        </w:rPr>
        <w:t xml:space="preserve"> </w:t>
      </w:r>
      <w:r w:rsidR="00727391" w:rsidRPr="00F30956">
        <w:rPr>
          <w:bCs/>
          <w:i/>
          <w:iCs/>
          <w:lang w:eastAsia="zh-CN"/>
        </w:rPr>
        <w:t xml:space="preserve">regardless of </w:t>
      </w:r>
      <w:r w:rsidR="00727391">
        <w:rPr>
          <w:bCs/>
          <w:i/>
          <w:iCs/>
          <w:lang w:eastAsia="zh-CN"/>
        </w:rPr>
        <w:t xml:space="preserve">whether </w:t>
      </w:r>
      <w:r w:rsidR="00727391" w:rsidRPr="00F30956">
        <w:rPr>
          <w:bCs/>
          <w:i/>
          <w:iCs/>
          <w:lang w:eastAsia="zh-CN"/>
        </w:rPr>
        <w:t>the scheduled gap between the end of the UL transmission on the switch-from carrier(s) and the start of the UL transmission on the switch-to carrier(s) is smaller than switching gap or not</w:t>
      </w:r>
      <w:r w:rsidR="00727391">
        <w:rPr>
          <w:bCs/>
          <w:i/>
          <w:iCs/>
          <w:lang w:eastAsia="zh-CN"/>
        </w:rPr>
        <w:t>.</w:t>
      </w:r>
    </w:p>
    <w:p w14:paraId="4F9642E1" w14:textId="77777777" w:rsidR="000C3A02" w:rsidRPr="00F30956" w:rsidRDefault="000C3A02" w:rsidP="003B007A">
      <w:pPr>
        <w:rPr>
          <w:rFonts w:eastAsiaTheme="minorEastAsia"/>
          <w:i/>
          <w:lang w:eastAsia="zh-CN"/>
        </w:rPr>
      </w:pPr>
    </w:p>
    <w:p w14:paraId="31568560" w14:textId="77777777" w:rsidR="005429FD" w:rsidRDefault="005429FD" w:rsidP="003B007A">
      <w:pPr>
        <w:pStyle w:val="Heading1"/>
        <w:rPr>
          <w:lang w:eastAsia="zh-CN"/>
        </w:rPr>
      </w:pPr>
      <w:bookmarkStart w:id="7" w:name="_Ref129681832"/>
      <w:bookmarkEnd w:id="0"/>
      <w:r w:rsidRPr="00CF195E">
        <w:rPr>
          <w:lang w:eastAsia="zh-CN"/>
        </w:rPr>
        <w:t>Conclusion</w:t>
      </w:r>
    </w:p>
    <w:p w14:paraId="6D3E8B57" w14:textId="35C6EF44" w:rsidR="00667588" w:rsidRDefault="00E40465" w:rsidP="00E85910">
      <w:pPr>
        <w:rPr>
          <w:bCs/>
          <w:i/>
          <w:iCs/>
          <w:lang w:val="en-GB" w:eastAsia="zh-CN"/>
        </w:rPr>
      </w:pPr>
      <w:r w:rsidRPr="00251764">
        <w:rPr>
          <w:lang w:val="en-GB"/>
        </w:rPr>
        <w:t>According to the above discussions,</w:t>
      </w:r>
      <w:r>
        <w:rPr>
          <w:lang w:val="en-GB"/>
        </w:rPr>
        <w:t xml:space="preserve"> we have the following </w:t>
      </w:r>
      <w:r w:rsidR="0057064E">
        <w:rPr>
          <w:lang w:val="en-GB"/>
        </w:rPr>
        <w:t>proposal</w:t>
      </w:r>
      <w:r w:rsidRPr="00251764">
        <w:rPr>
          <w:lang w:val="en-GB"/>
        </w:rPr>
        <w:t>:</w:t>
      </w:r>
    </w:p>
    <w:p w14:paraId="2BD5CB69" w14:textId="4EB78057" w:rsidR="0057064E" w:rsidRPr="0057064E" w:rsidRDefault="0057064E" w:rsidP="0057064E">
      <w:pPr>
        <w:spacing w:before="120"/>
        <w:rPr>
          <w:bCs/>
          <w:i/>
          <w:iCs/>
          <w:lang w:eastAsia="zh-CN"/>
        </w:rPr>
      </w:pPr>
      <w:r>
        <w:rPr>
          <w:b/>
          <w:bCs/>
          <w:i/>
          <w:iCs/>
          <w:lang w:val="en-GB" w:eastAsia="zh-CN"/>
        </w:rPr>
        <w:t>Proposal</w:t>
      </w:r>
      <w:r>
        <w:rPr>
          <w:rFonts w:hint="eastAsia"/>
          <w:b/>
          <w:bCs/>
          <w:i/>
          <w:iCs/>
          <w:lang w:eastAsia="zh-CN"/>
        </w:rPr>
        <w:t>:</w:t>
      </w:r>
      <w:r>
        <w:rPr>
          <w:bCs/>
          <w:i/>
          <w:iCs/>
          <w:lang w:eastAsia="zh-CN"/>
        </w:rPr>
        <w:t xml:space="preserve"> From RAN1 perspective, in Rel-18 UL Tx switching, </w:t>
      </w:r>
      <w:r w:rsidRPr="00F30956">
        <w:rPr>
          <w:bCs/>
          <w:i/>
          <w:iCs/>
          <w:lang w:eastAsia="zh-CN"/>
        </w:rPr>
        <w:t>T</w:t>
      </w:r>
      <w:r w:rsidRPr="00F30956">
        <w:rPr>
          <w:bCs/>
          <w:i/>
          <w:iCs/>
          <w:vertAlign w:val="subscript"/>
          <w:lang w:eastAsia="zh-CN"/>
        </w:rPr>
        <w:t>0</w:t>
      </w:r>
      <w:r w:rsidRPr="00F30956">
        <w:rPr>
          <w:bCs/>
          <w:i/>
          <w:iCs/>
          <w:lang w:eastAsia="zh-CN"/>
        </w:rPr>
        <w:t xml:space="preserve"> is the starting time of uplink transmission </w:t>
      </w:r>
      <w:r w:rsidR="002855C4" w:rsidRPr="002855C4">
        <w:rPr>
          <w:bCs/>
          <w:i/>
          <w:iCs/>
          <w:lang w:eastAsia="zh-CN"/>
        </w:rPr>
        <w:t>indicated by DCI or RRC parameter</w:t>
      </w:r>
      <w:r w:rsidR="002855C4" w:rsidRPr="002855C4" w:rsidDel="002855C4">
        <w:rPr>
          <w:bCs/>
          <w:i/>
          <w:iCs/>
          <w:lang w:eastAsia="zh-CN"/>
        </w:rPr>
        <w:t xml:space="preserve"> </w:t>
      </w:r>
      <w:r w:rsidRPr="00F30956">
        <w:rPr>
          <w:bCs/>
          <w:i/>
          <w:iCs/>
          <w:lang w:eastAsia="zh-CN"/>
        </w:rPr>
        <w:t xml:space="preserve">regardless of </w:t>
      </w:r>
      <w:r w:rsidR="002855C4">
        <w:rPr>
          <w:bCs/>
          <w:i/>
          <w:iCs/>
          <w:lang w:eastAsia="zh-CN"/>
        </w:rPr>
        <w:t xml:space="preserve">whether </w:t>
      </w:r>
      <w:r w:rsidRPr="00F30956">
        <w:rPr>
          <w:bCs/>
          <w:i/>
          <w:iCs/>
          <w:lang w:eastAsia="zh-CN"/>
        </w:rPr>
        <w:t>the scheduled gap between the end of the UL transmission on the switch-from carrier(s) and the start of the UL transmission on the switch-to carrier(s) is smaller than switching gap or not</w:t>
      </w:r>
      <w:r w:rsidR="002855C4">
        <w:rPr>
          <w:bCs/>
          <w:i/>
          <w:iCs/>
          <w:lang w:eastAsia="zh-CN"/>
        </w:rPr>
        <w:t>.</w:t>
      </w:r>
    </w:p>
    <w:p w14:paraId="69DEFA71" w14:textId="77777777" w:rsidR="003B007A" w:rsidRPr="00F30956" w:rsidRDefault="003B007A" w:rsidP="00667588">
      <w:pPr>
        <w:spacing w:before="120"/>
        <w:rPr>
          <w:rFonts w:eastAsiaTheme="minorEastAsia"/>
          <w:i/>
          <w:lang w:eastAsia="zh-CN"/>
        </w:rPr>
      </w:pPr>
    </w:p>
    <w:p w14:paraId="0F50A0E6" w14:textId="4CA6B789" w:rsidR="005429FD" w:rsidRPr="00CF195E" w:rsidRDefault="005429FD" w:rsidP="005429FD">
      <w:pPr>
        <w:pStyle w:val="Heading1"/>
        <w:numPr>
          <w:ilvl w:val="0"/>
          <w:numId w:val="0"/>
        </w:numPr>
        <w:ind w:left="432" w:hanging="432"/>
      </w:pPr>
      <w:bookmarkStart w:id="8" w:name="_Ref124589665"/>
      <w:bookmarkStart w:id="9" w:name="_Ref71620620"/>
      <w:bookmarkStart w:id="10" w:name="_Ref124671424"/>
      <w:r w:rsidRPr="00CF195E">
        <w:t>References</w:t>
      </w:r>
    </w:p>
    <w:p w14:paraId="51214651" w14:textId="5976A94B" w:rsidR="002E24DC" w:rsidRPr="002E24DC" w:rsidRDefault="00247844" w:rsidP="00247844">
      <w:pPr>
        <w:pStyle w:val="References"/>
      </w:pPr>
      <w:bookmarkStart w:id="11" w:name="_Ref54360332"/>
      <w:bookmarkStart w:id="12" w:name="_Ref117692275"/>
      <w:bookmarkEnd w:id="7"/>
      <w:bookmarkEnd w:id="8"/>
      <w:bookmarkEnd w:id="9"/>
      <w:bookmarkEnd w:id="10"/>
      <w:bookmarkEnd w:id="11"/>
      <w:r w:rsidRPr="00247844">
        <w:rPr>
          <w:lang w:eastAsia="zh-CN"/>
        </w:rPr>
        <w:t>R1-2304313</w:t>
      </w:r>
      <w:r>
        <w:rPr>
          <w:lang w:eastAsia="zh-CN"/>
        </w:rPr>
        <w:t>/</w:t>
      </w:r>
      <w:r w:rsidR="00ED4C3C" w:rsidRPr="00ED4C3C">
        <w:rPr>
          <w:lang w:eastAsia="zh-CN"/>
        </w:rPr>
        <w:t>R4-230</w:t>
      </w:r>
      <w:r w:rsidR="00E85910">
        <w:rPr>
          <w:lang w:eastAsia="zh-CN"/>
        </w:rPr>
        <w:t>6623</w:t>
      </w:r>
      <w:r w:rsidR="00A16531" w:rsidRPr="00A16531">
        <w:rPr>
          <w:lang w:eastAsia="zh-CN"/>
        </w:rPr>
        <w:t>, “</w:t>
      </w:r>
      <w:r w:rsidR="00E85910" w:rsidRPr="00E85910">
        <w:rPr>
          <w:lang w:eastAsia="zh-CN"/>
        </w:rPr>
        <w:t>LS on Rel-18 Tx switching across 3/4 bands</w:t>
      </w:r>
      <w:r w:rsidR="00ED4C3C">
        <w:rPr>
          <w:lang w:eastAsia="zh-CN"/>
        </w:rPr>
        <w:t xml:space="preserve">”, TSG RAN4 </w:t>
      </w:r>
      <w:r w:rsidR="0055739C">
        <w:rPr>
          <w:lang w:eastAsia="zh-CN"/>
        </w:rPr>
        <w:t>Meeting #1</w:t>
      </w:r>
      <w:r w:rsidR="00ED4C3C">
        <w:rPr>
          <w:lang w:eastAsia="zh-CN"/>
        </w:rPr>
        <w:t>06</w:t>
      </w:r>
      <w:r w:rsidR="00E85910">
        <w:rPr>
          <w:lang w:eastAsia="zh-CN"/>
        </w:rPr>
        <w:t>bb</w:t>
      </w:r>
      <w:r w:rsidR="00A16531" w:rsidRPr="00A16531">
        <w:rPr>
          <w:lang w:eastAsia="zh-CN"/>
        </w:rPr>
        <w:t xml:space="preserve">, </w:t>
      </w:r>
      <w:r w:rsidR="00E85910">
        <w:rPr>
          <w:lang w:eastAsia="zh-CN"/>
        </w:rPr>
        <w:t>April</w:t>
      </w:r>
      <w:r w:rsidR="00A16531" w:rsidRPr="00A16531">
        <w:rPr>
          <w:lang w:eastAsia="zh-CN"/>
        </w:rPr>
        <w:t xml:space="preserve"> </w:t>
      </w:r>
      <w:r w:rsidR="00E85910">
        <w:rPr>
          <w:lang w:eastAsia="zh-CN"/>
        </w:rPr>
        <w:t>1</w:t>
      </w:r>
      <w:r w:rsidR="00C44224">
        <w:rPr>
          <w:lang w:eastAsia="zh-CN"/>
        </w:rPr>
        <w:t>7</w:t>
      </w:r>
      <w:r w:rsidR="00A16531" w:rsidRPr="00A16531">
        <w:rPr>
          <w:lang w:eastAsia="zh-CN"/>
        </w:rPr>
        <w:t xml:space="preserve"> –</w:t>
      </w:r>
      <w:r w:rsidR="00C44224">
        <w:rPr>
          <w:lang w:eastAsia="zh-CN"/>
        </w:rPr>
        <w:t xml:space="preserve"> </w:t>
      </w:r>
      <w:r w:rsidR="00E85910">
        <w:rPr>
          <w:lang w:eastAsia="zh-CN"/>
        </w:rPr>
        <w:t>April 26</w:t>
      </w:r>
      <w:r w:rsidR="00C44224">
        <w:rPr>
          <w:lang w:eastAsia="zh-CN"/>
        </w:rPr>
        <w:t>, 2023</w:t>
      </w:r>
      <w:r w:rsidR="00A16531" w:rsidRPr="00A16531">
        <w:rPr>
          <w:lang w:eastAsia="zh-CN"/>
        </w:rPr>
        <w:t>.</w:t>
      </w:r>
      <w:bookmarkEnd w:id="12"/>
    </w:p>
    <w:sectPr w:rsidR="002E24DC" w:rsidRPr="002E24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828BA" w14:textId="77777777" w:rsidR="006F4A6F" w:rsidRDefault="006F4A6F">
      <w:r>
        <w:separator/>
      </w:r>
    </w:p>
  </w:endnote>
  <w:endnote w:type="continuationSeparator" w:id="0">
    <w:p w14:paraId="7CDFFC08" w14:textId="77777777" w:rsidR="006F4A6F" w:rsidRDefault="006F4A6F">
      <w:r>
        <w:continuationSeparator/>
      </w:r>
    </w:p>
  </w:endnote>
  <w:endnote w:type="continuationNotice" w:id="1">
    <w:p w14:paraId="7489CB63" w14:textId="77777777" w:rsidR="006F4A6F" w:rsidRDefault="006F4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A1390" w14:textId="77777777" w:rsidR="006F4A6F" w:rsidRDefault="006F4A6F">
      <w:r>
        <w:separator/>
      </w:r>
    </w:p>
  </w:footnote>
  <w:footnote w:type="continuationSeparator" w:id="0">
    <w:p w14:paraId="605A0620" w14:textId="77777777" w:rsidR="006F4A6F" w:rsidRDefault="006F4A6F">
      <w:r>
        <w:continuationSeparator/>
      </w:r>
    </w:p>
  </w:footnote>
  <w:footnote w:type="continuationNotice" w:id="1">
    <w:p w14:paraId="29E54294" w14:textId="77777777" w:rsidR="006F4A6F" w:rsidRDefault="006F4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B5F9A"/>
    <w:multiLevelType w:val="hybridMultilevel"/>
    <w:tmpl w:val="BD18DE3A"/>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026AA"/>
    <w:multiLevelType w:val="hybridMultilevel"/>
    <w:tmpl w:val="71F41BF8"/>
    <w:lvl w:ilvl="0" w:tplc="08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735668"/>
    <w:multiLevelType w:val="hybridMultilevel"/>
    <w:tmpl w:val="499C4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402904"/>
    <w:multiLevelType w:val="hybridMultilevel"/>
    <w:tmpl w:val="950C593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E56374F"/>
    <w:multiLevelType w:val="hybridMultilevel"/>
    <w:tmpl w:val="0AE2D72E"/>
    <w:lvl w:ilvl="0" w:tplc="037622C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C155FE"/>
    <w:multiLevelType w:val="hybridMultilevel"/>
    <w:tmpl w:val="4282EE4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E92DD8"/>
    <w:multiLevelType w:val="hybridMultilevel"/>
    <w:tmpl w:val="072EEE2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EE57F44"/>
    <w:multiLevelType w:val="hybridMultilevel"/>
    <w:tmpl w:val="93B64CF4"/>
    <w:lvl w:ilvl="0" w:tplc="EF0082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06C12AE"/>
    <w:multiLevelType w:val="hybridMultilevel"/>
    <w:tmpl w:val="A9021D80"/>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F1246D"/>
    <w:multiLevelType w:val="hybridMultilevel"/>
    <w:tmpl w:val="4950D90E"/>
    <w:lvl w:ilvl="0" w:tplc="DB60718C">
      <w:start w:val="1"/>
      <w:numFmt w:val="bullet"/>
      <w:lvlText w:val="•"/>
      <w:lvlJc w:val="left"/>
      <w:pPr>
        <w:ind w:left="420" w:hanging="420"/>
      </w:pPr>
      <w:rPr>
        <w:rFonts w:ascii="Arial" w:hAnsi="Arial" w:cs="Times New Roman" w:hint="default"/>
      </w:rPr>
    </w:lvl>
    <w:lvl w:ilvl="1" w:tplc="F2148A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C43312A"/>
    <w:multiLevelType w:val="hybridMultilevel"/>
    <w:tmpl w:val="60484158"/>
    <w:lvl w:ilvl="0" w:tplc="F2148A70">
      <w:numFmt w:val="bullet"/>
      <w:lvlText w:val="•"/>
      <w:lvlJc w:val="left"/>
      <w:pPr>
        <w:ind w:left="420" w:hanging="420"/>
      </w:pPr>
      <w:rPr>
        <w:rFonts w:ascii="Times" w:eastAsia="Batang" w:hAnsi="Times" w:cs="Times" w:hint="default"/>
      </w:rPr>
    </w:lvl>
    <w:lvl w:ilvl="1" w:tplc="F2148A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ECC7F4A"/>
    <w:multiLevelType w:val="hybridMultilevel"/>
    <w:tmpl w:val="3DC6592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0ED3A31"/>
    <w:multiLevelType w:val="hybridMultilevel"/>
    <w:tmpl w:val="40705CA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690A61"/>
    <w:multiLevelType w:val="hybridMultilevel"/>
    <w:tmpl w:val="BDECA6BA"/>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3D14936"/>
    <w:multiLevelType w:val="hybridMultilevel"/>
    <w:tmpl w:val="9FBC7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66A3E"/>
    <w:multiLevelType w:val="hybridMultilevel"/>
    <w:tmpl w:val="85128C3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BA6349A"/>
    <w:multiLevelType w:val="hybridMultilevel"/>
    <w:tmpl w:val="2292C6C2"/>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BE06873"/>
    <w:multiLevelType w:val="hybridMultilevel"/>
    <w:tmpl w:val="E266131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101695"/>
    <w:multiLevelType w:val="hybridMultilevel"/>
    <w:tmpl w:val="198A06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11323E"/>
    <w:multiLevelType w:val="hybridMultilevel"/>
    <w:tmpl w:val="8E7CB1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BD7EDD"/>
    <w:multiLevelType w:val="hybridMultilevel"/>
    <w:tmpl w:val="F6F827E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685A204B"/>
    <w:multiLevelType w:val="hybridMultilevel"/>
    <w:tmpl w:val="304A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B312BA"/>
    <w:multiLevelType w:val="hybridMultilevel"/>
    <w:tmpl w:val="19B6C424"/>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9" w15:restartNumberingAfterBreak="0">
    <w:nsid w:val="6B79470B"/>
    <w:multiLevelType w:val="hybridMultilevel"/>
    <w:tmpl w:val="89C23EB6"/>
    <w:lvl w:ilvl="0" w:tplc="5854F242">
      <w:numFmt w:val="bullet"/>
      <w:lvlText w:val="•"/>
      <w:lvlJc w:val="left"/>
      <w:pPr>
        <w:ind w:left="840" w:hanging="420"/>
      </w:pPr>
      <w:rPr>
        <w:rFonts w:ascii="SimSun" w:eastAsia="SimSun" w:hAnsi="SimSun"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F7827A6"/>
    <w:multiLevelType w:val="hybridMultilevel"/>
    <w:tmpl w:val="8ADA3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411DBE"/>
    <w:multiLevelType w:val="hybridMultilevel"/>
    <w:tmpl w:val="96A4A906"/>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3"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055CDB"/>
    <w:multiLevelType w:val="hybridMultilevel"/>
    <w:tmpl w:val="04965C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3A4B2B"/>
    <w:multiLevelType w:val="hybridMultilevel"/>
    <w:tmpl w:val="FDE28100"/>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7E223C58"/>
    <w:multiLevelType w:val="hybridMultilevel"/>
    <w:tmpl w:val="568E0DC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6"/>
  </w:num>
  <w:num w:numId="3">
    <w:abstractNumId w:val="28"/>
  </w:num>
  <w:num w:numId="4">
    <w:abstractNumId w:val="11"/>
  </w:num>
  <w:num w:numId="5">
    <w:abstractNumId w:val="21"/>
  </w:num>
  <w:num w:numId="6">
    <w:abstractNumId w:val="5"/>
  </w:num>
  <w:num w:numId="7">
    <w:abstractNumId w:val="1"/>
  </w:num>
  <w:num w:numId="8">
    <w:abstractNumId w:val="60"/>
  </w:num>
  <w:num w:numId="9">
    <w:abstractNumId w:val="2"/>
  </w:num>
  <w:num w:numId="10">
    <w:abstractNumId w:val="20"/>
  </w:num>
  <w:num w:numId="11">
    <w:abstractNumId w:val="9"/>
  </w:num>
  <w:num w:numId="12">
    <w:abstractNumId w:val="49"/>
  </w:num>
  <w:num w:numId="13">
    <w:abstractNumId w:val="14"/>
  </w:num>
  <w:num w:numId="14">
    <w:abstractNumId w:val="51"/>
  </w:num>
  <w:num w:numId="15">
    <w:abstractNumId w:val="38"/>
  </w:num>
  <w:num w:numId="16">
    <w:abstractNumId w:val="57"/>
  </w:num>
  <w:num w:numId="17">
    <w:abstractNumId w:val="37"/>
  </w:num>
  <w:num w:numId="18">
    <w:abstractNumId w:val="32"/>
  </w:num>
  <w:num w:numId="19">
    <w:abstractNumId w:val="42"/>
  </w:num>
  <w:num w:numId="20">
    <w:abstractNumId w:val="30"/>
  </w:num>
  <w:num w:numId="21">
    <w:abstractNumId w:val="19"/>
  </w:num>
  <w:num w:numId="22">
    <w:abstractNumId w:val="25"/>
  </w:num>
  <w:num w:numId="23">
    <w:abstractNumId w:val="35"/>
  </w:num>
  <w:num w:numId="24">
    <w:abstractNumId w:val="44"/>
  </w:num>
  <w:num w:numId="25">
    <w:abstractNumId w:val="8"/>
  </w:num>
  <w:num w:numId="26">
    <w:abstractNumId w:val="39"/>
  </w:num>
  <w:num w:numId="27">
    <w:abstractNumId w:val="52"/>
  </w:num>
  <w:num w:numId="28">
    <w:abstractNumId w:val="48"/>
  </w:num>
  <w:num w:numId="29">
    <w:abstractNumId w:val="40"/>
  </w:num>
  <w:num w:numId="30">
    <w:abstractNumId w:val="46"/>
  </w:num>
  <w:num w:numId="31">
    <w:abstractNumId w:val="12"/>
  </w:num>
  <w:num w:numId="32">
    <w:abstractNumId w:val="36"/>
  </w:num>
  <w:num w:numId="33">
    <w:abstractNumId w:val="58"/>
  </w:num>
  <w:num w:numId="34">
    <w:abstractNumId w:val="4"/>
  </w:num>
  <w:num w:numId="35">
    <w:abstractNumId w:val="33"/>
  </w:num>
  <w:num w:numId="36">
    <w:abstractNumId w:val="15"/>
  </w:num>
  <w:num w:numId="37">
    <w:abstractNumId w:val="50"/>
  </w:num>
  <w:num w:numId="38">
    <w:abstractNumId w:val="17"/>
  </w:num>
  <w:num w:numId="39">
    <w:abstractNumId w:val="43"/>
  </w:num>
  <w:num w:numId="40">
    <w:abstractNumId w:val="0"/>
  </w:num>
  <w:num w:numId="41">
    <w:abstractNumId w:val="10"/>
  </w:num>
  <w:num w:numId="42">
    <w:abstractNumId w:val="59"/>
  </w:num>
  <w:num w:numId="43">
    <w:abstractNumId w:val="23"/>
  </w:num>
  <w:num w:numId="44">
    <w:abstractNumId w:val="3"/>
  </w:num>
  <w:num w:numId="45">
    <w:abstractNumId w:val="24"/>
  </w:num>
  <w:num w:numId="46">
    <w:abstractNumId w:val="47"/>
  </w:num>
  <w:num w:numId="47">
    <w:abstractNumId w:val="6"/>
  </w:num>
  <w:num w:numId="48">
    <w:abstractNumId w:val="18"/>
  </w:num>
  <w:num w:numId="49">
    <w:abstractNumId w:val="7"/>
  </w:num>
  <w:num w:numId="50">
    <w:abstractNumId w:val="13"/>
  </w:num>
  <w:num w:numId="51">
    <w:abstractNumId w:val="55"/>
  </w:num>
  <w:num w:numId="52">
    <w:abstractNumId w:val="56"/>
  </w:num>
  <w:num w:numId="53">
    <w:abstractNumId w:val="22"/>
  </w:num>
  <w:num w:numId="54">
    <w:abstractNumId w:val="53"/>
  </w:num>
  <w:num w:numId="55">
    <w:abstractNumId w:val="41"/>
  </w:num>
  <w:num w:numId="56">
    <w:abstractNumId w:val="16"/>
  </w:num>
  <w:num w:numId="57">
    <w:abstractNumId w:val="54"/>
  </w:num>
  <w:num w:numId="58">
    <w:abstractNumId w:val="29"/>
  </w:num>
  <w:num w:numId="59">
    <w:abstractNumId w:val="45"/>
  </w:num>
  <w:num w:numId="60">
    <w:abstractNumId w:val="34"/>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922"/>
    <w:rsid w:val="00002108"/>
    <w:rsid w:val="00002139"/>
    <w:rsid w:val="00002318"/>
    <w:rsid w:val="00002567"/>
    <w:rsid w:val="00002893"/>
    <w:rsid w:val="00002C00"/>
    <w:rsid w:val="00003067"/>
    <w:rsid w:val="000033A3"/>
    <w:rsid w:val="000035B4"/>
    <w:rsid w:val="00003605"/>
    <w:rsid w:val="00003B24"/>
    <w:rsid w:val="00003C56"/>
    <w:rsid w:val="00003DD9"/>
    <w:rsid w:val="00003EC2"/>
    <w:rsid w:val="00003ED6"/>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230"/>
    <w:rsid w:val="000144DD"/>
    <w:rsid w:val="000145F8"/>
    <w:rsid w:val="00014A9F"/>
    <w:rsid w:val="00014C9C"/>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CB5"/>
    <w:rsid w:val="00021D6B"/>
    <w:rsid w:val="00021F3F"/>
    <w:rsid w:val="0002225A"/>
    <w:rsid w:val="000223E2"/>
    <w:rsid w:val="0002275B"/>
    <w:rsid w:val="00022B73"/>
    <w:rsid w:val="00022F4F"/>
    <w:rsid w:val="0002306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5C5"/>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1A"/>
    <w:rsid w:val="00034676"/>
    <w:rsid w:val="000346E6"/>
    <w:rsid w:val="000347EC"/>
    <w:rsid w:val="00034E11"/>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700"/>
    <w:rsid w:val="00053AC5"/>
    <w:rsid w:val="00053B0B"/>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C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2641"/>
    <w:rsid w:val="000631C8"/>
    <w:rsid w:val="00063823"/>
    <w:rsid w:val="00063D8F"/>
    <w:rsid w:val="00063E21"/>
    <w:rsid w:val="00064180"/>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595"/>
    <w:rsid w:val="000706E7"/>
    <w:rsid w:val="00070806"/>
    <w:rsid w:val="000708A5"/>
    <w:rsid w:val="00070A39"/>
    <w:rsid w:val="00070EF8"/>
    <w:rsid w:val="00071137"/>
    <w:rsid w:val="00071192"/>
    <w:rsid w:val="000713A7"/>
    <w:rsid w:val="000713C4"/>
    <w:rsid w:val="000713C5"/>
    <w:rsid w:val="00071586"/>
    <w:rsid w:val="00071854"/>
    <w:rsid w:val="00071967"/>
    <w:rsid w:val="000721DA"/>
    <w:rsid w:val="00072258"/>
    <w:rsid w:val="000723D4"/>
    <w:rsid w:val="0007246D"/>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C41"/>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A56"/>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EF6"/>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E26"/>
    <w:rsid w:val="000B45BE"/>
    <w:rsid w:val="000B4F3F"/>
    <w:rsid w:val="000B51FA"/>
    <w:rsid w:val="000B56AF"/>
    <w:rsid w:val="000B5905"/>
    <w:rsid w:val="000B5975"/>
    <w:rsid w:val="000B6060"/>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A02"/>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0A9"/>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709"/>
    <w:rsid w:val="000E5997"/>
    <w:rsid w:val="000E59A0"/>
    <w:rsid w:val="000E5CD3"/>
    <w:rsid w:val="000E5D79"/>
    <w:rsid w:val="000E600D"/>
    <w:rsid w:val="000E6602"/>
    <w:rsid w:val="000E66F3"/>
    <w:rsid w:val="000E6778"/>
    <w:rsid w:val="000E67A7"/>
    <w:rsid w:val="000E6C09"/>
    <w:rsid w:val="000E6F35"/>
    <w:rsid w:val="000E6F5C"/>
    <w:rsid w:val="000E744D"/>
    <w:rsid w:val="000E76E8"/>
    <w:rsid w:val="000E7962"/>
    <w:rsid w:val="000E79A1"/>
    <w:rsid w:val="000E7A84"/>
    <w:rsid w:val="000E7CFB"/>
    <w:rsid w:val="000F05C0"/>
    <w:rsid w:val="000F05D2"/>
    <w:rsid w:val="000F073E"/>
    <w:rsid w:val="000F088F"/>
    <w:rsid w:val="000F0CA4"/>
    <w:rsid w:val="000F0E3F"/>
    <w:rsid w:val="000F0E94"/>
    <w:rsid w:val="000F1216"/>
    <w:rsid w:val="000F15BC"/>
    <w:rsid w:val="000F15F3"/>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656"/>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D51"/>
    <w:rsid w:val="00116360"/>
    <w:rsid w:val="00116627"/>
    <w:rsid w:val="00116853"/>
    <w:rsid w:val="00116DB2"/>
    <w:rsid w:val="0011713F"/>
    <w:rsid w:val="00117142"/>
    <w:rsid w:val="001177CF"/>
    <w:rsid w:val="00117C85"/>
    <w:rsid w:val="0012039C"/>
    <w:rsid w:val="001203B6"/>
    <w:rsid w:val="00120B13"/>
    <w:rsid w:val="00120B68"/>
    <w:rsid w:val="0012112D"/>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3C9"/>
    <w:rsid w:val="00127596"/>
    <w:rsid w:val="00127607"/>
    <w:rsid w:val="00127E12"/>
    <w:rsid w:val="00127F54"/>
    <w:rsid w:val="001302F8"/>
    <w:rsid w:val="00130473"/>
    <w:rsid w:val="001304A4"/>
    <w:rsid w:val="00130503"/>
    <w:rsid w:val="00130753"/>
    <w:rsid w:val="00130779"/>
    <w:rsid w:val="001307A1"/>
    <w:rsid w:val="001307F6"/>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4C"/>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A89"/>
    <w:rsid w:val="00170D62"/>
    <w:rsid w:val="00171143"/>
    <w:rsid w:val="001712EC"/>
    <w:rsid w:val="0017172D"/>
    <w:rsid w:val="00171B64"/>
    <w:rsid w:val="00172241"/>
    <w:rsid w:val="0017248E"/>
    <w:rsid w:val="001724EC"/>
    <w:rsid w:val="001725FC"/>
    <w:rsid w:val="00172733"/>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D77"/>
    <w:rsid w:val="00183EE6"/>
    <w:rsid w:val="001841DA"/>
    <w:rsid w:val="001842E6"/>
    <w:rsid w:val="001843DC"/>
    <w:rsid w:val="001844C9"/>
    <w:rsid w:val="001847AC"/>
    <w:rsid w:val="001847F7"/>
    <w:rsid w:val="00184EA4"/>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3AB"/>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11"/>
    <w:rsid w:val="00197187"/>
    <w:rsid w:val="001A0291"/>
    <w:rsid w:val="001A0A73"/>
    <w:rsid w:val="001A0B5E"/>
    <w:rsid w:val="001A0F84"/>
    <w:rsid w:val="001A0FCA"/>
    <w:rsid w:val="001A11C8"/>
    <w:rsid w:val="001A160A"/>
    <w:rsid w:val="001A180D"/>
    <w:rsid w:val="001A1848"/>
    <w:rsid w:val="001A1BAC"/>
    <w:rsid w:val="001A1ED4"/>
    <w:rsid w:val="001A207C"/>
    <w:rsid w:val="001A2141"/>
    <w:rsid w:val="001A22FC"/>
    <w:rsid w:val="001A23CE"/>
    <w:rsid w:val="001A2453"/>
    <w:rsid w:val="001A24D1"/>
    <w:rsid w:val="001A25E2"/>
    <w:rsid w:val="001A2674"/>
    <w:rsid w:val="001A271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A42"/>
    <w:rsid w:val="001A52DC"/>
    <w:rsid w:val="001A5C18"/>
    <w:rsid w:val="001A5C2E"/>
    <w:rsid w:val="001A60C1"/>
    <w:rsid w:val="001A60D4"/>
    <w:rsid w:val="001A619E"/>
    <w:rsid w:val="001A673E"/>
    <w:rsid w:val="001A68A8"/>
    <w:rsid w:val="001A703C"/>
    <w:rsid w:val="001A707D"/>
    <w:rsid w:val="001A71AF"/>
    <w:rsid w:val="001A740A"/>
    <w:rsid w:val="001A74E3"/>
    <w:rsid w:val="001A7676"/>
    <w:rsid w:val="001A76A7"/>
    <w:rsid w:val="001A7763"/>
    <w:rsid w:val="001A7E81"/>
    <w:rsid w:val="001B002A"/>
    <w:rsid w:val="001B0571"/>
    <w:rsid w:val="001B05B6"/>
    <w:rsid w:val="001B07A9"/>
    <w:rsid w:val="001B082E"/>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601"/>
    <w:rsid w:val="001B5665"/>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278"/>
    <w:rsid w:val="001C7672"/>
    <w:rsid w:val="001C76AA"/>
    <w:rsid w:val="001C774C"/>
    <w:rsid w:val="001C7A73"/>
    <w:rsid w:val="001D0507"/>
    <w:rsid w:val="001D11F1"/>
    <w:rsid w:val="001D128E"/>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0B2"/>
    <w:rsid w:val="001E67F2"/>
    <w:rsid w:val="001E6AEC"/>
    <w:rsid w:val="001E6D75"/>
    <w:rsid w:val="001E7033"/>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A5"/>
    <w:rsid w:val="001F2E23"/>
    <w:rsid w:val="001F2EBB"/>
    <w:rsid w:val="001F31E0"/>
    <w:rsid w:val="001F31FE"/>
    <w:rsid w:val="001F3393"/>
    <w:rsid w:val="001F341F"/>
    <w:rsid w:val="001F3456"/>
    <w:rsid w:val="001F35CC"/>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E37"/>
    <w:rsid w:val="00212FB7"/>
    <w:rsid w:val="002133AA"/>
    <w:rsid w:val="0021345A"/>
    <w:rsid w:val="002136BA"/>
    <w:rsid w:val="00213D64"/>
    <w:rsid w:val="002140FF"/>
    <w:rsid w:val="00214128"/>
    <w:rsid w:val="002143E3"/>
    <w:rsid w:val="002145D3"/>
    <w:rsid w:val="00214786"/>
    <w:rsid w:val="00214893"/>
    <w:rsid w:val="00214D58"/>
    <w:rsid w:val="00214F03"/>
    <w:rsid w:val="0021501A"/>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65"/>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C3"/>
    <w:rsid w:val="002401F5"/>
    <w:rsid w:val="002404EE"/>
    <w:rsid w:val="00240ADD"/>
    <w:rsid w:val="00240E54"/>
    <w:rsid w:val="00240E69"/>
    <w:rsid w:val="00241155"/>
    <w:rsid w:val="00241603"/>
    <w:rsid w:val="002421ED"/>
    <w:rsid w:val="002423C9"/>
    <w:rsid w:val="002429C8"/>
    <w:rsid w:val="002429E4"/>
    <w:rsid w:val="00242BCB"/>
    <w:rsid w:val="00242ED9"/>
    <w:rsid w:val="00243106"/>
    <w:rsid w:val="0024358F"/>
    <w:rsid w:val="002435BD"/>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844"/>
    <w:rsid w:val="002479A4"/>
    <w:rsid w:val="00247FE0"/>
    <w:rsid w:val="0025003A"/>
    <w:rsid w:val="00250067"/>
    <w:rsid w:val="0025052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C28"/>
    <w:rsid w:val="00260EAB"/>
    <w:rsid w:val="0026151F"/>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A8"/>
    <w:rsid w:val="002700D7"/>
    <w:rsid w:val="002700E9"/>
    <w:rsid w:val="0027019C"/>
    <w:rsid w:val="002702F6"/>
    <w:rsid w:val="00270448"/>
    <w:rsid w:val="00270651"/>
    <w:rsid w:val="002706E1"/>
    <w:rsid w:val="00270728"/>
    <w:rsid w:val="00270A25"/>
    <w:rsid w:val="00270A4B"/>
    <w:rsid w:val="00270B76"/>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90F"/>
    <w:rsid w:val="00284A20"/>
    <w:rsid w:val="00284B1F"/>
    <w:rsid w:val="00284BAE"/>
    <w:rsid w:val="00284C0E"/>
    <w:rsid w:val="00284C32"/>
    <w:rsid w:val="00285559"/>
    <w:rsid w:val="002855C4"/>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1D5"/>
    <w:rsid w:val="00287243"/>
    <w:rsid w:val="0028728D"/>
    <w:rsid w:val="0028765D"/>
    <w:rsid w:val="0028796F"/>
    <w:rsid w:val="00287AEF"/>
    <w:rsid w:val="00287F32"/>
    <w:rsid w:val="00290647"/>
    <w:rsid w:val="00290B42"/>
    <w:rsid w:val="00290BD8"/>
    <w:rsid w:val="00290F3B"/>
    <w:rsid w:val="00290F8C"/>
    <w:rsid w:val="0029110A"/>
    <w:rsid w:val="00291385"/>
    <w:rsid w:val="00291422"/>
    <w:rsid w:val="002915AC"/>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4A"/>
    <w:rsid w:val="00295969"/>
    <w:rsid w:val="002959DA"/>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170"/>
    <w:rsid w:val="00297554"/>
    <w:rsid w:val="002978CF"/>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97"/>
    <w:rsid w:val="002B7203"/>
    <w:rsid w:val="002B7348"/>
    <w:rsid w:val="002B740D"/>
    <w:rsid w:val="002B746C"/>
    <w:rsid w:val="002B7559"/>
    <w:rsid w:val="002B75B0"/>
    <w:rsid w:val="002B766D"/>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D31"/>
    <w:rsid w:val="002C4EBE"/>
    <w:rsid w:val="002C4F63"/>
    <w:rsid w:val="002C5554"/>
    <w:rsid w:val="002C5AFA"/>
    <w:rsid w:val="002C5C31"/>
    <w:rsid w:val="002C5D7C"/>
    <w:rsid w:val="002C616A"/>
    <w:rsid w:val="002C61D7"/>
    <w:rsid w:val="002C6261"/>
    <w:rsid w:val="002C637C"/>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00F"/>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4DC"/>
    <w:rsid w:val="002E257B"/>
    <w:rsid w:val="002E2CEC"/>
    <w:rsid w:val="002E2D2E"/>
    <w:rsid w:val="002E2E6B"/>
    <w:rsid w:val="002E3087"/>
    <w:rsid w:val="002E3173"/>
    <w:rsid w:val="002E318D"/>
    <w:rsid w:val="002E3727"/>
    <w:rsid w:val="002E37CA"/>
    <w:rsid w:val="002E39F8"/>
    <w:rsid w:val="002E3BA2"/>
    <w:rsid w:val="002E3C65"/>
    <w:rsid w:val="002E3E26"/>
    <w:rsid w:val="002E3F5B"/>
    <w:rsid w:val="002E3F7C"/>
    <w:rsid w:val="002E4362"/>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1A42"/>
    <w:rsid w:val="002F2E8A"/>
    <w:rsid w:val="002F2FF7"/>
    <w:rsid w:val="002F3899"/>
    <w:rsid w:val="002F3CDE"/>
    <w:rsid w:val="002F3FC1"/>
    <w:rsid w:val="002F4202"/>
    <w:rsid w:val="002F441F"/>
    <w:rsid w:val="002F4917"/>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63"/>
    <w:rsid w:val="00303E7C"/>
    <w:rsid w:val="00303FA7"/>
    <w:rsid w:val="00304906"/>
    <w:rsid w:val="00304907"/>
    <w:rsid w:val="00304A0E"/>
    <w:rsid w:val="00304CF7"/>
    <w:rsid w:val="00304D9B"/>
    <w:rsid w:val="003051E0"/>
    <w:rsid w:val="0030525E"/>
    <w:rsid w:val="00305344"/>
    <w:rsid w:val="0030557F"/>
    <w:rsid w:val="003055EE"/>
    <w:rsid w:val="0030565E"/>
    <w:rsid w:val="0030597B"/>
    <w:rsid w:val="00305E48"/>
    <w:rsid w:val="00305FF9"/>
    <w:rsid w:val="00306313"/>
    <w:rsid w:val="003064A1"/>
    <w:rsid w:val="003067F0"/>
    <w:rsid w:val="00306850"/>
    <w:rsid w:val="00306E6B"/>
    <w:rsid w:val="00307394"/>
    <w:rsid w:val="00307611"/>
    <w:rsid w:val="0030775E"/>
    <w:rsid w:val="00307AA6"/>
    <w:rsid w:val="00307C51"/>
    <w:rsid w:val="00307CA2"/>
    <w:rsid w:val="00307F3F"/>
    <w:rsid w:val="003100C8"/>
    <w:rsid w:val="003103EE"/>
    <w:rsid w:val="003104C8"/>
    <w:rsid w:val="0031057B"/>
    <w:rsid w:val="003106E2"/>
    <w:rsid w:val="00310C85"/>
    <w:rsid w:val="00310F53"/>
    <w:rsid w:val="00310FB2"/>
    <w:rsid w:val="00311012"/>
    <w:rsid w:val="00311161"/>
    <w:rsid w:val="00311C9F"/>
    <w:rsid w:val="00311D70"/>
    <w:rsid w:val="0031212B"/>
    <w:rsid w:val="00312139"/>
    <w:rsid w:val="0031222D"/>
    <w:rsid w:val="00312326"/>
    <w:rsid w:val="00312400"/>
    <w:rsid w:val="00312422"/>
    <w:rsid w:val="003125F6"/>
    <w:rsid w:val="003126FA"/>
    <w:rsid w:val="00312739"/>
    <w:rsid w:val="00312900"/>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6BF"/>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278FE"/>
    <w:rsid w:val="003302F4"/>
    <w:rsid w:val="00330559"/>
    <w:rsid w:val="00330611"/>
    <w:rsid w:val="0033063B"/>
    <w:rsid w:val="003309AC"/>
    <w:rsid w:val="003309C2"/>
    <w:rsid w:val="00330B13"/>
    <w:rsid w:val="00330B8D"/>
    <w:rsid w:val="00330BAD"/>
    <w:rsid w:val="00330DFC"/>
    <w:rsid w:val="00330FC7"/>
    <w:rsid w:val="003312CE"/>
    <w:rsid w:val="00331426"/>
    <w:rsid w:val="003314AF"/>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737"/>
    <w:rsid w:val="0033784C"/>
    <w:rsid w:val="00337906"/>
    <w:rsid w:val="00337A8E"/>
    <w:rsid w:val="00337B09"/>
    <w:rsid w:val="00337B62"/>
    <w:rsid w:val="00337CD1"/>
    <w:rsid w:val="00337EC2"/>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48D"/>
    <w:rsid w:val="00343550"/>
    <w:rsid w:val="00343A73"/>
    <w:rsid w:val="00343BF8"/>
    <w:rsid w:val="00343F37"/>
    <w:rsid w:val="0034400F"/>
    <w:rsid w:val="00344239"/>
    <w:rsid w:val="0034429B"/>
    <w:rsid w:val="00344363"/>
    <w:rsid w:val="003443FF"/>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B89"/>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441"/>
    <w:rsid w:val="00367583"/>
    <w:rsid w:val="00367B1D"/>
    <w:rsid w:val="00367D80"/>
    <w:rsid w:val="00367F10"/>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92F"/>
    <w:rsid w:val="00374059"/>
    <w:rsid w:val="0037412C"/>
    <w:rsid w:val="00374270"/>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BBB"/>
    <w:rsid w:val="00392DBD"/>
    <w:rsid w:val="00392E77"/>
    <w:rsid w:val="00392FAF"/>
    <w:rsid w:val="00393229"/>
    <w:rsid w:val="00393711"/>
    <w:rsid w:val="003940CE"/>
    <w:rsid w:val="00394342"/>
    <w:rsid w:val="00394418"/>
    <w:rsid w:val="0039448F"/>
    <w:rsid w:val="0039450B"/>
    <w:rsid w:val="00394808"/>
    <w:rsid w:val="003948AB"/>
    <w:rsid w:val="00394989"/>
    <w:rsid w:val="00394B7F"/>
    <w:rsid w:val="00394C21"/>
    <w:rsid w:val="00395523"/>
    <w:rsid w:val="003959A0"/>
    <w:rsid w:val="00395A5F"/>
    <w:rsid w:val="00395C92"/>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509C"/>
    <w:rsid w:val="003A5701"/>
    <w:rsid w:val="003A570C"/>
    <w:rsid w:val="003A5786"/>
    <w:rsid w:val="003A5A00"/>
    <w:rsid w:val="003A5A9B"/>
    <w:rsid w:val="003A5DF1"/>
    <w:rsid w:val="003A6224"/>
    <w:rsid w:val="003A655D"/>
    <w:rsid w:val="003A686C"/>
    <w:rsid w:val="003A6D5C"/>
    <w:rsid w:val="003A750B"/>
    <w:rsid w:val="003A7834"/>
    <w:rsid w:val="003A78FC"/>
    <w:rsid w:val="003B007A"/>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5F6"/>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8FE"/>
    <w:rsid w:val="003B6952"/>
    <w:rsid w:val="003B6C2E"/>
    <w:rsid w:val="003B6D7D"/>
    <w:rsid w:val="003B6EDD"/>
    <w:rsid w:val="003B7161"/>
    <w:rsid w:val="003B7167"/>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F33"/>
    <w:rsid w:val="003F40A4"/>
    <w:rsid w:val="003F4315"/>
    <w:rsid w:val="003F477E"/>
    <w:rsid w:val="003F4935"/>
    <w:rsid w:val="003F4ADF"/>
    <w:rsid w:val="003F4B6A"/>
    <w:rsid w:val="003F4BC5"/>
    <w:rsid w:val="003F4CFF"/>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4D91"/>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49F"/>
    <w:rsid w:val="00411580"/>
    <w:rsid w:val="004115AE"/>
    <w:rsid w:val="00411B04"/>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306"/>
    <w:rsid w:val="00426599"/>
    <w:rsid w:val="0042662C"/>
    <w:rsid w:val="00426ADA"/>
    <w:rsid w:val="00426BA1"/>
    <w:rsid w:val="00426BD4"/>
    <w:rsid w:val="00426C1C"/>
    <w:rsid w:val="00427226"/>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CAC"/>
    <w:rsid w:val="00432DB6"/>
    <w:rsid w:val="004330F4"/>
    <w:rsid w:val="0043332A"/>
    <w:rsid w:val="004333F1"/>
    <w:rsid w:val="00433590"/>
    <w:rsid w:val="0043375A"/>
    <w:rsid w:val="00433806"/>
    <w:rsid w:val="0043393D"/>
    <w:rsid w:val="00433EDB"/>
    <w:rsid w:val="00434445"/>
    <w:rsid w:val="00434490"/>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37F32"/>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C83"/>
    <w:rsid w:val="00452ECB"/>
    <w:rsid w:val="00452F67"/>
    <w:rsid w:val="00453589"/>
    <w:rsid w:val="004536E2"/>
    <w:rsid w:val="00453BB6"/>
    <w:rsid w:val="00453CAA"/>
    <w:rsid w:val="00454373"/>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91F"/>
    <w:rsid w:val="00456AB5"/>
    <w:rsid w:val="00456D05"/>
    <w:rsid w:val="00456D35"/>
    <w:rsid w:val="00456DAB"/>
    <w:rsid w:val="0045719D"/>
    <w:rsid w:val="0045746F"/>
    <w:rsid w:val="00457849"/>
    <w:rsid w:val="00457C61"/>
    <w:rsid w:val="00457EB9"/>
    <w:rsid w:val="00457F6D"/>
    <w:rsid w:val="004601DB"/>
    <w:rsid w:val="0046022C"/>
    <w:rsid w:val="00460AA0"/>
    <w:rsid w:val="00460ABE"/>
    <w:rsid w:val="00460B5F"/>
    <w:rsid w:val="00460CC3"/>
    <w:rsid w:val="00460E86"/>
    <w:rsid w:val="00461106"/>
    <w:rsid w:val="0046127B"/>
    <w:rsid w:val="00461BD3"/>
    <w:rsid w:val="00462085"/>
    <w:rsid w:val="004626EF"/>
    <w:rsid w:val="004627CB"/>
    <w:rsid w:val="00462ABE"/>
    <w:rsid w:val="00462AC9"/>
    <w:rsid w:val="0046343E"/>
    <w:rsid w:val="0046355E"/>
    <w:rsid w:val="00463BF9"/>
    <w:rsid w:val="00463D93"/>
    <w:rsid w:val="00463EE1"/>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2CB"/>
    <w:rsid w:val="00484A77"/>
    <w:rsid w:val="00484B49"/>
    <w:rsid w:val="00485044"/>
    <w:rsid w:val="00485106"/>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099"/>
    <w:rsid w:val="00493284"/>
    <w:rsid w:val="00493E41"/>
    <w:rsid w:val="00493F15"/>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4EAB"/>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2DF2"/>
    <w:rsid w:val="004C3190"/>
    <w:rsid w:val="004C31B6"/>
    <w:rsid w:val="004C32A2"/>
    <w:rsid w:val="004C34F2"/>
    <w:rsid w:val="004C35D9"/>
    <w:rsid w:val="004C3635"/>
    <w:rsid w:val="004C4558"/>
    <w:rsid w:val="004C4686"/>
    <w:rsid w:val="004C4C00"/>
    <w:rsid w:val="004C4D54"/>
    <w:rsid w:val="004C5012"/>
    <w:rsid w:val="004C524D"/>
    <w:rsid w:val="004C5319"/>
    <w:rsid w:val="004C53CE"/>
    <w:rsid w:val="004C5458"/>
    <w:rsid w:val="004C56AB"/>
    <w:rsid w:val="004C5819"/>
    <w:rsid w:val="004C5B12"/>
    <w:rsid w:val="004C5B63"/>
    <w:rsid w:val="004C5E9A"/>
    <w:rsid w:val="004C60DD"/>
    <w:rsid w:val="004C621F"/>
    <w:rsid w:val="004C636B"/>
    <w:rsid w:val="004C63A9"/>
    <w:rsid w:val="004C65F1"/>
    <w:rsid w:val="004C6611"/>
    <w:rsid w:val="004C6661"/>
    <w:rsid w:val="004C66F8"/>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1A8A"/>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2DA"/>
    <w:rsid w:val="004E5954"/>
    <w:rsid w:val="004E5990"/>
    <w:rsid w:val="004E5CB1"/>
    <w:rsid w:val="004E5E69"/>
    <w:rsid w:val="004E616E"/>
    <w:rsid w:val="004E6728"/>
    <w:rsid w:val="004E687C"/>
    <w:rsid w:val="004E742D"/>
    <w:rsid w:val="004E79CE"/>
    <w:rsid w:val="004E7A75"/>
    <w:rsid w:val="004E7BBC"/>
    <w:rsid w:val="004E7E4B"/>
    <w:rsid w:val="004E7EDF"/>
    <w:rsid w:val="004F085A"/>
    <w:rsid w:val="004F0FB9"/>
    <w:rsid w:val="004F1379"/>
    <w:rsid w:val="004F1464"/>
    <w:rsid w:val="004F1A81"/>
    <w:rsid w:val="004F1C19"/>
    <w:rsid w:val="004F1EEC"/>
    <w:rsid w:val="004F2073"/>
    <w:rsid w:val="004F2730"/>
    <w:rsid w:val="004F2EDB"/>
    <w:rsid w:val="004F2F16"/>
    <w:rsid w:val="004F2F7E"/>
    <w:rsid w:val="004F32B5"/>
    <w:rsid w:val="004F3479"/>
    <w:rsid w:val="004F37DB"/>
    <w:rsid w:val="004F37DD"/>
    <w:rsid w:val="004F3809"/>
    <w:rsid w:val="004F38C7"/>
    <w:rsid w:val="004F39F2"/>
    <w:rsid w:val="004F3A45"/>
    <w:rsid w:val="004F3B60"/>
    <w:rsid w:val="004F3DDA"/>
    <w:rsid w:val="004F401D"/>
    <w:rsid w:val="004F407E"/>
    <w:rsid w:val="004F4320"/>
    <w:rsid w:val="004F4A6E"/>
    <w:rsid w:val="004F4EE1"/>
    <w:rsid w:val="004F4F28"/>
    <w:rsid w:val="004F52AA"/>
    <w:rsid w:val="004F5479"/>
    <w:rsid w:val="004F55E5"/>
    <w:rsid w:val="004F56CA"/>
    <w:rsid w:val="004F57D5"/>
    <w:rsid w:val="004F5DD9"/>
    <w:rsid w:val="004F6103"/>
    <w:rsid w:val="004F65E9"/>
    <w:rsid w:val="004F6F96"/>
    <w:rsid w:val="004F72EE"/>
    <w:rsid w:val="004F73B9"/>
    <w:rsid w:val="004F7528"/>
    <w:rsid w:val="004F7539"/>
    <w:rsid w:val="004F755E"/>
    <w:rsid w:val="004F7A4D"/>
    <w:rsid w:val="004F7BCA"/>
    <w:rsid w:val="004F7D89"/>
    <w:rsid w:val="0050027D"/>
    <w:rsid w:val="0050055C"/>
    <w:rsid w:val="0050057E"/>
    <w:rsid w:val="005008D9"/>
    <w:rsid w:val="00500A2A"/>
    <w:rsid w:val="00500ADF"/>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B3D"/>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61"/>
    <w:rsid w:val="00520BCC"/>
    <w:rsid w:val="00520BDD"/>
    <w:rsid w:val="00520C0A"/>
    <w:rsid w:val="00520C52"/>
    <w:rsid w:val="0052156E"/>
    <w:rsid w:val="00521695"/>
    <w:rsid w:val="00521701"/>
    <w:rsid w:val="005218B6"/>
    <w:rsid w:val="00521BD7"/>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C25"/>
    <w:rsid w:val="00527C40"/>
    <w:rsid w:val="00527CBB"/>
    <w:rsid w:val="00530157"/>
    <w:rsid w:val="005302F6"/>
    <w:rsid w:val="00530321"/>
    <w:rsid w:val="0053045F"/>
    <w:rsid w:val="00530563"/>
    <w:rsid w:val="00530DD0"/>
    <w:rsid w:val="00530E56"/>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C1E"/>
    <w:rsid w:val="00536E8C"/>
    <w:rsid w:val="00537079"/>
    <w:rsid w:val="005375AA"/>
    <w:rsid w:val="00537603"/>
    <w:rsid w:val="00537A0D"/>
    <w:rsid w:val="00537BF6"/>
    <w:rsid w:val="005400F0"/>
    <w:rsid w:val="00540250"/>
    <w:rsid w:val="0054026F"/>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39C"/>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32"/>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4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C1"/>
    <w:rsid w:val="00567FF5"/>
    <w:rsid w:val="005700FE"/>
    <w:rsid w:val="00570365"/>
    <w:rsid w:val="0057048E"/>
    <w:rsid w:val="0057064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E36"/>
    <w:rsid w:val="00574F3F"/>
    <w:rsid w:val="005751FA"/>
    <w:rsid w:val="00575366"/>
    <w:rsid w:val="00575433"/>
    <w:rsid w:val="005754BB"/>
    <w:rsid w:val="005754EE"/>
    <w:rsid w:val="0057562C"/>
    <w:rsid w:val="0057568C"/>
    <w:rsid w:val="0057599A"/>
    <w:rsid w:val="005759F2"/>
    <w:rsid w:val="005759F6"/>
    <w:rsid w:val="00575E3E"/>
    <w:rsid w:val="00575F70"/>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C36"/>
    <w:rsid w:val="005B3C5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3CB"/>
    <w:rsid w:val="005C1ACB"/>
    <w:rsid w:val="005C1D01"/>
    <w:rsid w:val="005C1F6F"/>
    <w:rsid w:val="005C2097"/>
    <w:rsid w:val="005C219C"/>
    <w:rsid w:val="005C255C"/>
    <w:rsid w:val="005C28FA"/>
    <w:rsid w:val="005C2D2B"/>
    <w:rsid w:val="005C3375"/>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720"/>
    <w:rsid w:val="005D074F"/>
    <w:rsid w:val="005D09D6"/>
    <w:rsid w:val="005D0DB2"/>
    <w:rsid w:val="005D0E1A"/>
    <w:rsid w:val="005D0E4F"/>
    <w:rsid w:val="005D0F93"/>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88D"/>
    <w:rsid w:val="005D3D76"/>
    <w:rsid w:val="005D3DAF"/>
    <w:rsid w:val="005D4578"/>
    <w:rsid w:val="005D470F"/>
    <w:rsid w:val="005D4782"/>
    <w:rsid w:val="005D4D8C"/>
    <w:rsid w:val="005D4EFA"/>
    <w:rsid w:val="005D54AA"/>
    <w:rsid w:val="005D55BA"/>
    <w:rsid w:val="005D56C0"/>
    <w:rsid w:val="005D5ADB"/>
    <w:rsid w:val="005D5CED"/>
    <w:rsid w:val="005D5F6F"/>
    <w:rsid w:val="005D61A5"/>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8A4"/>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76D"/>
    <w:rsid w:val="005F1822"/>
    <w:rsid w:val="005F193E"/>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D8"/>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EA1"/>
    <w:rsid w:val="006205CA"/>
    <w:rsid w:val="00620869"/>
    <w:rsid w:val="006209BD"/>
    <w:rsid w:val="006209F1"/>
    <w:rsid w:val="00620AD7"/>
    <w:rsid w:val="00621620"/>
    <w:rsid w:val="006218C7"/>
    <w:rsid w:val="00621954"/>
    <w:rsid w:val="00621F53"/>
    <w:rsid w:val="006224AA"/>
    <w:rsid w:val="006227A8"/>
    <w:rsid w:val="006228C3"/>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8BC"/>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035"/>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588"/>
    <w:rsid w:val="0066792D"/>
    <w:rsid w:val="006679F5"/>
    <w:rsid w:val="00667B77"/>
    <w:rsid w:val="00667D9F"/>
    <w:rsid w:val="00667EC1"/>
    <w:rsid w:val="006706CC"/>
    <w:rsid w:val="0067077D"/>
    <w:rsid w:val="006708D8"/>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77F72"/>
    <w:rsid w:val="006806A3"/>
    <w:rsid w:val="006806A6"/>
    <w:rsid w:val="00680DF8"/>
    <w:rsid w:val="006811ED"/>
    <w:rsid w:val="00681211"/>
    <w:rsid w:val="0068136C"/>
    <w:rsid w:val="00681645"/>
    <w:rsid w:val="00681937"/>
    <w:rsid w:val="00681A8E"/>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9D2"/>
    <w:rsid w:val="00693E1F"/>
    <w:rsid w:val="00693ECB"/>
    <w:rsid w:val="00694083"/>
    <w:rsid w:val="006942E8"/>
    <w:rsid w:val="006944F0"/>
    <w:rsid w:val="006945BC"/>
    <w:rsid w:val="006945F8"/>
    <w:rsid w:val="00694797"/>
    <w:rsid w:val="00694D46"/>
    <w:rsid w:val="00694FA6"/>
    <w:rsid w:val="00695032"/>
    <w:rsid w:val="006954F7"/>
    <w:rsid w:val="006955DB"/>
    <w:rsid w:val="006955E1"/>
    <w:rsid w:val="0069579C"/>
    <w:rsid w:val="00695887"/>
    <w:rsid w:val="00695923"/>
    <w:rsid w:val="006959FD"/>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3B8"/>
    <w:rsid w:val="006B3781"/>
    <w:rsid w:val="006B39E4"/>
    <w:rsid w:val="006B3BF5"/>
    <w:rsid w:val="006B3DA0"/>
    <w:rsid w:val="006B3FCF"/>
    <w:rsid w:val="006B447D"/>
    <w:rsid w:val="006B45B9"/>
    <w:rsid w:val="006B555A"/>
    <w:rsid w:val="006B5A7A"/>
    <w:rsid w:val="006B5B85"/>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2E71"/>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3D"/>
    <w:rsid w:val="006D0966"/>
    <w:rsid w:val="006D0ACC"/>
    <w:rsid w:val="006D0C5C"/>
    <w:rsid w:val="006D0C6D"/>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26A"/>
    <w:rsid w:val="006D35D3"/>
    <w:rsid w:val="006D3678"/>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AE"/>
    <w:rsid w:val="006E1DCE"/>
    <w:rsid w:val="006E20F5"/>
    <w:rsid w:val="006E23BE"/>
    <w:rsid w:val="006E250F"/>
    <w:rsid w:val="006E2529"/>
    <w:rsid w:val="006E254C"/>
    <w:rsid w:val="006E268D"/>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8FD"/>
    <w:rsid w:val="006F3EDB"/>
    <w:rsid w:val="006F40AE"/>
    <w:rsid w:val="006F41D8"/>
    <w:rsid w:val="006F4778"/>
    <w:rsid w:val="006F4A6F"/>
    <w:rsid w:val="006F4DC3"/>
    <w:rsid w:val="006F5015"/>
    <w:rsid w:val="006F52E5"/>
    <w:rsid w:val="006F5868"/>
    <w:rsid w:val="006F5891"/>
    <w:rsid w:val="006F6066"/>
    <w:rsid w:val="006F6442"/>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6CD"/>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706"/>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C71"/>
    <w:rsid w:val="00721D9B"/>
    <w:rsid w:val="00721E91"/>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391"/>
    <w:rsid w:val="00727530"/>
    <w:rsid w:val="00727633"/>
    <w:rsid w:val="007277CA"/>
    <w:rsid w:val="007279AB"/>
    <w:rsid w:val="007279BD"/>
    <w:rsid w:val="00727A68"/>
    <w:rsid w:val="00727B84"/>
    <w:rsid w:val="00727F47"/>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78D"/>
    <w:rsid w:val="007329EF"/>
    <w:rsid w:val="00732BEE"/>
    <w:rsid w:val="00732DE0"/>
    <w:rsid w:val="00732EBB"/>
    <w:rsid w:val="0073327A"/>
    <w:rsid w:val="007335D2"/>
    <w:rsid w:val="0073397E"/>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C8C"/>
    <w:rsid w:val="00743E75"/>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89B"/>
    <w:rsid w:val="00751B83"/>
    <w:rsid w:val="00751CB2"/>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4F0D"/>
    <w:rsid w:val="007551D6"/>
    <w:rsid w:val="0075540C"/>
    <w:rsid w:val="0075571B"/>
    <w:rsid w:val="0075573A"/>
    <w:rsid w:val="00755DB1"/>
    <w:rsid w:val="007563A3"/>
    <w:rsid w:val="007563DA"/>
    <w:rsid w:val="00756470"/>
    <w:rsid w:val="00757033"/>
    <w:rsid w:val="00757237"/>
    <w:rsid w:val="00757447"/>
    <w:rsid w:val="007574AA"/>
    <w:rsid w:val="007574FC"/>
    <w:rsid w:val="00757536"/>
    <w:rsid w:val="00757545"/>
    <w:rsid w:val="00757841"/>
    <w:rsid w:val="00757AA7"/>
    <w:rsid w:val="00757AC3"/>
    <w:rsid w:val="00760361"/>
    <w:rsid w:val="007603DC"/>
    <w:rsid w:val="0076090E"/>
    <w:rsid w:val="00760975"/>
    <w:rsid w:val="00760E43"/>
    <w:rsid w:val="00761347"/>
    <w:rsid w:val="00761532"/>
    <w:rsid w:val="00761D74"/>
    <w:rsid w:val="00761DE6"/>
    <w:rsid w:val="00761FA1"/>
    <w:rsid w:val="00761FDA"/>
    <w:rsid w:val="007621FF"/>
    <w:rsid w:val="00762412"/>
    <w:rsid w:val="0076291B"/>
    <w:rsid w:val="0076293C"/>
    <w:rsid w:val="00762EE8"/>
    <w:rsid w:val="0076307B"/>
    <w:rsid w:val="007631BF"/>
    <w:rsid w:val="007634E3"/>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0C3"/>
    <w:rsid w:val="00767165"/>
    <w:rsid w:val="007671C0"/>
    <w:rsid w:val="007671F5"/>
    <w:rsid w:val="00767388"/>
    <w:rsid w:val="0076748A"/>
    <w:rsid w:val="007675CA"/>
    <w:rsid w:val="007676B8"/>
    <w:rsid w:val="0076786C"/>
    <w:rsid w:val="00767887"/>
    <w:rsid w:val="00767E06"/>
    <w:rsid w:val="00767F00"/>
    <w:rsid w:val="00767F6F"/>
    <w:rsid w:val="00770A10"/>
    <w:rsid w:val="00770D57"/>
    <w:rsid w:val="007710E1"/>
    <w:rsid w:val="0077112D"/>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561"/>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C63"/>
    <w:rsid w:val="007820FA"/>
    <w:rsid w:val="007821A1"/>
    <w:rsid w:val="007825D5"/>
    <w:rsid w:val="00782738"/>
    <w:rsid w:val="0078285F"/>
    <w:rsid w:val="0078292A"/>
    <w:rsid w:val="00782B36"/>
    <w:rsid w:val="00782C5F"/>
    <w:rsid w:val="00782F2B"/>
    <w:rsid w:val="00783163"/>
    <w:rsid w:val="00783207"/>
    <w:rsid w:val="00783324"/>
    <w:rsid w:val="0078380F"/>
    <w:rsid w:val="00783E1D"/>
    <w:rsid w:val="0078415B"/>
    <w:rsid w:val="007841ED"/>
    <w:rsid w:val="007844B7"/>
    <w:rsid w:val="007844EE"/>
    <w:rsid w:val="0078483B"/>
    <w:rsid w:val="00784C17"/>
    <w:rsid w:val="00784D92"/>
    <w:rsid w:val="00784EA7"/>
    <w:rsid w:val="00784EED"/>
    <w:rsid w:val="00784F71"/>
    <w:rsid w:val="007850B8"/>
    <w:rsid w:val="007851ED"/>
    <w:rsid w:val="0078536F"/>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2D6B"/>
    <w:rsid w:val="007933E9"/>
    <w:rsid w:val="00793411"/>
    <w:rsid w:val="00793759"/>
    <w:rsid w:val="00793E0A"/>
    <w:rsid w:val="00793FBF"/>
    <w:rsid w:val="00794924"/>
    <w:rsid w:val="007949A8"/>
    <w:rsid w:val="00794AEC"/>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303"/>
    <w:rsid w:val="007A3424"/>
    <w:rsid w:val="007A35EF"/>
    <w:rsid w:val="007A3869"/>
    <w:rsid w:val="007A38C8"/>
    <w:rsid w:val="007A43A2"/>
    <w:rsid w:val="007A46D9"/>
    <w:rsid w:val="007A4776"/>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1E99"/>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537"/>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5064"/>
    <w:rsid w:val="007D5679"/>
    <w:rsid w:val="007D58BD"/>
    <w:rsid w:val="007D58D5"/>
    <w:rsid w:val="007D59FC"/>
    <w:rsid w:val="007D5F9E"/>
    <w:rsid w:val="007D6086"/>
    <w:rsid w:val="007D6464"/>
    <w:rsid w:val="007D64CD"/>
    <w:rsid w:val="007D6813"/>
    <w:rsid w:val="007D6B3C"/>
    <w:rsid w:val="007D6BAA"/>
    <w:rsid w:val="007D6C9B"/>
    <w:rsid w:val="007D6DD1"/>
    <w:rsid w:val="007D7175"/>
    <w:rsid w:val="007D7264"/>
    <w:rsid w:val="007D76BF"/>
    <w:rsid w:val="007D7D0D"/>
    <w:rsid w:val="007D7D50"/>
    <w:rsid w:val="007E0279"/>
    <w:rsid w:val="007E03C4"/>
    <w:rsid w:val="007E08F5"/>
    <w:rsid w:val="007E0CF9"/>
    <w:rsid w:val="007E1369"/>
    <w:rsid w:val="007E18CF"/>
    <w:rsid w:val="007E19E9"/>
    <w:rsid w:val="007E1A1B"/>
    <w:rsid w:val="007E1A88"/>
    <w:rsid w:val="007E2111"/>
    <w:rsid w:val="007E2737"/>
    <w:rsid w:val="007E2795"/>
    <w:rsid w:val="007E284D"/>
    <w:rsid w:val="007E2F22"/>
    <w:rsid w:val="007E3137"/>
    <w:rsid w:val="007E3277"/>
    <w:rsid w:val="007E3638"/>
    <w:rsid w:val="007E3A32"/>
    <w:rsid w:val="007E3DF7"/>
    <w:rsid w:val="007E3EEF"/>
    <w:rsid w:val="007E415E"/>
    <w:rsid w:val="007E42AE"/>
    <w:rsid w:val="007E473E"/>
    <w:rsid w:val="007E4A13"/>
    <w:rsid w:val="007E4C88"/>
    <w:rsid w:val="007E4DB5"/>
    <w:rsid w:val="007E52AA"/>
    <w:rsid w:val="007E52EB"/>
    <w:rsid w:val="007E556E"/>
    <w:rsid w:val="007E566F"/>
    <w:rsid w:val="007E57A8"/>
    <w:rsid w:val="007E585E"/>
    <w:rsid w:val="007E5BE8"/>
    <w:rsid w:val="007E5CB7"/>
    <w:rsid w:val="007E5D7D"/>
    <w:rsid w:val="007E5E6E"/>
    <w:rsid w:val="007E61A1"/>
    <w:rsid w:val="007E63D1"/>
    <w:rsid w:val="007E641F"/>
    <w:rsid w:val="007E6848"/>
    <w:rsid w:val="007E6D4A"/>
    <w:rsid w:val="007E6ED4"/>
    <w:rsid w:val="007E7196"/>
    <w:rsid w:val="007E71A6"/>
    <w:rsid w:val="007E736B"/>
    <w:rsid w:val="007E76EB"/>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36E"/>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86"/>
    <w:rsid w:val="00813DFE"/>
    <w:rsid w:val="00814E80"/>
    <w:rsid w:val="0081535A"/>
    <w:rsid w:val="0081581D"/>
    <w:rsid w:val="00815D87"/>
    <w:rsid w:val="008163F0"/>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9B3"/>
    <w:rsid w:val="00823A1A"/>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52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CC"/>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0C1"/>
    <w:rsid w:val="008454AC"/>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4FE"/>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ADB"/>
    <w:rsid w:val="00856ED2"/>
    <w:rsid w:val="008572D0"/>
    <w:rsid w:val="008573E8"/>
    <w:rsid w:val="00857990"/>
    <w:rsid w:val="00857C9A"/>
    <w:rsid w:val="00860058"/>
    <w:rsid w:val="0086005A"/>
    <w:rsid w:val="008605C2"/>
    <w:rsid w:val="00860783"/>
    <w:rsid w:val="0086087C"/>
    <w:rsid w:val="0086094C"/>
    <w:rsid w:val="00860A39"/>
    <w:rsid w:val="00860AEC"/>
    <w:rsid w:val="00860D8E"/>
    <w:rsid w:val="00860EDF"/>
    <w:rsid w:val="00861100"/>
    <w:rsid w:val="008612F3"/>
    <w:rsid w:val="008613AD"/>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154"/>
    <w:rsid w:val="00864298"/>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CE3"/>
    <w:rsid w:val="00885AA4"/>
    <w:rsid w:val="00885E5D"/>
    <w:rsid w:val="0088627C"/>
    <w:rsid w:val="008863DA"/>
    <w:rsid w:val="00886439"/>
    <w:rsid w:val="0088666C"/>
    <w:rsid w:val="00886B3B"/>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0E34"/>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C06"/>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D6D"/>
    <w:rsid w:val="008B6E13"/>
    <w:rsid w:val="008B7304"/>
    <w:rsid w:val="008B74DD"/>
    <w:rsid w:val="008B7737"/>
    <w:rsid w:val="008B7B08"/>
    <w:rsid w:val="008B7B97"/>
    <w:rsid w:val="008B7DC0"/>
    <w:rsid w:val="008C04C2"/>
    <w:rsid w:val="008C050D"/>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D9C"/>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76"/>
    <w:rsid w:val="008D3C84"/>
    <w:rsid w:val="008D3D38"/>
    <w:rsid w:val="008D3E0E"/>
    <w:rsid w:val="008D3F78"/>
    <w:rsid w:val="008D400E"/>
    <w:rsid w:val="008D4352"/>
    <w:rsid w:val="008D44D7"/>
    <w:rsid w:val="008D4574"/>
    <w:rsid w:val="008D46DE"/>
    <w:rsid w:val="008D46E7"/>
    <w:rsid w:val="008D4A80"/>
    <w:rsid w:val="008D4AB5"/>
    <w:rsid w:val="008D4EBA"/>
    <w:rsid w:val="008D5B52"/>
    <w:rsid w:val="008D60BC"/>
    <w:rsid w:val="008D6636"/>
    <w:rsid w:val="008D6D5D"/>
    <w:rsid w:val="008D6D71"/>
    <w:rsid w:val="008D6D7B"/>
    <w:rsid w:val="008D6FA0"/>
    <w:rsid w:val="008D7299"/>
    <w:rsid w:val="008D769C"/>
    <w:rsid w:val="008D7A7F"/>
    <w:rsid w:val="008D7B37"/>
    <w:rsid w:val="008D7BE7"/>
    <w:rsid w:val="008D7EB7"/>
    <w:rsid w:val="008D7F43"/>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9DE"/>
    <w:rsid w:val="008E4C2D"/>
    <w:rsid w:val="008E4D06"/>
    <w:rsid w:val="008E4EEE"/>
    <w:rsid w:val="008E5303"/>
    <w:rsid w:val="008E5339"/>
    <w:rsid w:val="008E5346"/>
    <w:rsid w:val="008E5572"/>
    <w:rsid w:val="008E55FC"/>
    <w:rsid w:val="008E599F"/>
    <w:rsid w:val="008E5A77"/>
    <w:rsid w:val="008E5BF2"/>
    <w:rsid w:val="008E5C81"/>
    <w:rsid w:val="008E6389"/>
    <w:rsid w:val="008E66FB"/>
    <w:rsid w:val="008E6A0F"/>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CE3"/>
    <w:rsid w:val="008F2E13"/>
    <w:rsid w:val="008F2E7C"/>
    <w:rsid w:val="008F2FD5"/>
    <w:rsid w:val="008F3417"/>
    <w:rsid w:val="008F3502"/>
    <w:rsid w:val="008F37E5"/>
    <w:rsid w:val="008F3A5D"/>
    <w:rsid w:val="008F3C80"/>
    <w:rsid w:val="008F4457"/>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19B"/>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33D"/>
    <w:rsid w:val="00901793"/>
    <w:rsid w:val="00901980"/>
    <w:rsid w:val="00901A03"/>
    <w:rsid w:val="00901DFF"/>
    <w:rsid w:val="00902603"/>
    <w:rsid w:val="009027B1"/>
    <w:rsid w:val="00902907"/>
    <w:rsid w:val="009029EF"/>
    <w:rsid w:val="009029F0"/>
    <w:rsid w:val="00902AC3"/>
    <w:rsid w:val="00902E0E"/>
    <w:rsid w:val="00903279"/>
    <w:rsid w:val="00903802"/>
    <w:rsid w:val="00904443"/>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CB6"/>
    <w:rsid w:val="00907E00"/>
    <w:rsid w:val="00907FC2"/>
    <w:rsid w:val="009100D9"/>
    <w:rsid w:val="0091038A"/>
    <w:rsid w:val="00910527"/>
    <w:rsid w:val="00910546"/>
    <w:rsid w:val="009105A8"/>
    <w:rsid w:val="009105C0"/>
    <w:rsid w:val="0091088D"/>
    <w:rsid w:val="00910A26"/>
    <w:rsid w:val="00910B54"/>
    <w:rsid w:val="00910C11"/>
    <w:rsid w:val="00910FC9"/>
    <w:rsid w:val="009118E0"/>
    <w:rsid w:val="00911CB9"/>
    <w:rsid w:val="00912171"/>
    <w:rsid w:val="00912580"/>
    <w:rsid w:val="009127AD"/>
    <w:rsid w:val="009127D7"/>
    <w:rsid w:val="009128CC"/>
    <w:rsid w:val="0091291A"/>
    <w:rsid w:val="00912E31"/>
    <w:rsid w:val="00912E3D"/>
    <w:rsid w:val="0091305C"/>
    <w:rsid w:val="009131A4"/>
    <w:rsid w:val="00913612"/>
    <w:rsid w:val="0091366A"/>
    <w:rsid w:val="00913824"/>
    <w:rsid w:val="00913C94"/>
    <w:rsid w:val="009143D7"/>
    <w:rsid w:val="0091440E"/>
    <w:rsid w:val="009144E1"/>
    <w:rsid w:val="009146BC"/>
    <w:rsid w:val="009148F9"/>
    <w:rsid w:val="00914E5E"/>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60"/>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036"/>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087"/>
    <w:rsid w:val="00935228"/>
    <w:rsid w:val="0093525B"/>
    <w:rsid w:val="009354DD"/>
    <w:rsid w:val="009355A2"/>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B9E"/>
    <w:rsid w:val="00950D18"/>
    <w:rsid w:val="00950E54"/>
    <w:rsid w:val="00950F8C"/>
    <w:rsid w:val="00951ADB"/>
    <w:rsid w:val="00951B87"/>
    <w:rsid w:val="00951EC2"/>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586"/>
    <w:rsid w:val="009615E9"/>
    <w:rsid w:val="009621CF"/>
    <w:rsid w:val="0096246F"/>
    <w:rsid w:val="0096259C"/>
    <w:rsid w:val="009627EB"/>
    <w:rsid w:val="00962B31"/>
    <w:rsid w:val="00962F2F"/>
    <w:rsid w:val="0096323D"/>
    <w:rsid w:val="00963477"/>
    <w:rsid w:val="0096366D"/>
    <w:rsid w:val="0096371D"/>
    <w:rsid w:val="00963886"/>
    <w:rsid w:val="00963895"/>
    <w:rsid w:val="00963B3B"/>
    <w:rsid w:val="00963CF1"/>
    <w:rsid w:val="00963ECB"/>
    <w:rsid w:val="009640E8"/>
    <w:rsid w:val="00964202"/>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FF4"/>
    <w:rsid w:val="00976114"/>
    <w:rsid w:val="00976955"/>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7C"/>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112"/>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A6E"/>
    <w:rsid w:val="009D4B99"/>
    <w:rsid w:val="009D4E93"/>
    <w:rsid w:val="009D5555"/>
    <w:rsid w:val="009D582B"/>
    <w:rsid w:val="009D58F5"/>
    <w:rsid w:val="009D5BAB"/>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AC0"/>
    <w:rsid w:val="009E1C93"/>
    <w:rsid w:val="009E1E50"/>
    <w:rsid w:val="009E210F"/>
    <w:rsid w:val="009E24D2"/>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1096"/>
    <w:rsid w:val="009F1281"/>
    <w:rsid w:val="009F1333"/>
    <w:rsid w:val="009F150E"/>
    <w:rsid w:val="009F164B"/>
    <w:rsid w:val="009F17F7"/>
    <w:rsid w:val="009F1A53"/>
    <w:rsid w:val="009F22BA"/>
    <w:rsid w:val="009F258E"/>
    <w:rsid w:val="009F27AD"/>
    <w:rsid w:val="009F2991"/>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60"/>
    <w:rsid w:val="00A001B2"/>
    <w:rsid w:val="00A005B0"/>
    <w:rsid w:val="00A00689"/>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7AC"/>
    <w:rsid w:val="00A0543A"/>
    <w:rsid w:val="00A057C4"/>
    <w:rsid w:val="00A0589B"/>
    <w:rsid w:val="00A0589C"/>
    <w:rsid w:val="00A05ED1"/>
    <w:rsid w:val="00A05F85"/>
    <w:rsid w:val="00A05FB8"/>
    <w:rsid w:val="00A06119"/>
    <w:rsid w:val="00A0618C"/>
    <w:rsid w:val="00A06235"/>
    <w:rsid w:val="00A0665A"/>
    <w:rsid w:val="00A066E0"/>
    <w:rsid w:val="00A06700"/>
    <w:rsid w:val="00A067AF"/>
    <w:rsid w:val="00A069F5"/>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AC2"/>
    <w:rsid w:val="00A26BF1"/>
    <w:rsid w:val="00A26D85"/>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2B9F"/>
    <w:rsid w:val="00A534B6"/>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1"/>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B30"/>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BF"/>
    <w:rsid w:val="00AA02A2"/>
    <w:rsid w:val="00AA02F9"/>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C8A"/>
    <w:rsid w:val="00AA3DB7"/>
    <w:rsid w:val="00AA42DE"/>
    <w:rsid w:val="00AA4493"/>
    <w:rsid w:val="00AA45EE"/>
    <w:rsid w:val="00AA4644"/>
    <w:rsid w:val="00AA51F5"/>
    <w:rsid w:val="00AA53A5"/>
    <w:rsid w:val="00AA5E3B"/>
    <w:rsid w:val="00AA617E"/>
    <w:rsid w:val="00AA61B6"/>
    <w:rsid w:val="00AA63F2"/>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87C"/>
    <w:rsid w:val="00AB3DE4"/>
    <w:rsid w:val="00AB3EAB"/>
    <w:rsid w:val="00AB3ECC"/>
    <w:rsid w:val="00AB3F38"/>
    <w:rsid w:val="00AB41DF"/>
    <w:rsid w:val="00AB42DF"/>
    <w:rsid w:val="00AB43EC"/>
    <w:rsid w:val="00AB4571"/>
    <w:rsid w:val="00AB4640"/>
    <w:rsid w:val="00AB4855"/>
    <w:rsid w:val="00AB49B7"/>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ECA"/>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D59"/>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488"/>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76"/>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9B4"/>
    <w:rsid w:val="00AE7A35"/>
    <w:rsid w:val="00AF0295"/>
    <w:rsid w:val="00AF02CC"/>
    <w:rsid w:val="00AF04DB"/>
    <w:rsid w:val="00AF0640"/>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445"/>
    <w:rsid w:val="00AF7939"/>
    <w:rsid w:val="00AF795C"/>
    <w:rsid w:val="00AF7C62"/>
    <w:rsid w:val="00AF7F14"/>
    <w:rsid w:val="00B000E6"/>
    <w:rsid w:val="00B0033F"/>
    <w:rsid w:val="00B0034C"/>
    <w:rsid w:val="00B003AE"/>
    <w:rsid w:val="00B006C7"/>
    <w:rsid w:val="00B00752"/>
    <w:rsid w:val="00B00AAA"/>
    <w:rsid w:val="00B00B00"/>
    <w:rsid w:val="00B00BDE"/>
    <w:rsid w:val="00B0148D"/>
    <w:rsid w:val="00B01830"/>
    <w:rsid w:val="00B01950"/>
    <w:rsid w:val="00B01E2C"/>
    <w:rsid w:val="00B02264"/>
    <w:rsid w:val="00B02522"/>
    <w:rsid w:val="00B026C1"/>
    <w:rsid w:val="00B027FE"/>
    <w:rsid w:val="00B02824"/>
    <w:rsid w:val="00B028B1"/>
    <w:rsid w:val="00B02B9C"/>
    <w:rsid w:val="00B02D5E"/>
    <w:rsid w:val="00B02EE8"/>
    <w:rsid w:val="00B03045"/>
    <w:rsid w:val="00B031D2"/>
    <w:rsid w:val="00B0335E"/>
    <w:rsid w:val="00B0353B"/>
    <w:rsid w:val="00B0367A"/>
    <w:rsid w:val="00B03B7C"/>
    <w:rsid w:val="00B040B2"/>
    <w:rsid w:val="00B04101"/>
    <w:rsid w:val="00B043A9"/>
    <w:rsid w:val="00B04AAD"/>
    <w:rsid w:val="00B05427"/>
    <w:rsid w:val="00B0550E"/>
    <w:rsid w:val="00B0577C"/>
    <w:rsid w:val="00B057FF"/>
    <w:rsid w:val="00B05880"/>
    <w:rsid w:val="00B05CA5"/>
    <w:rsid w:val="00B06190"/>
    <w:rsid w:val="00B06237"/>
    <w:rsid w:val="00B06371"/>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567"/>
    <w:rsid w:val="00B12963"/>
    <w:rsid w:val="00B12BF2"/>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1035"/>
    <w:rsid w:val="00B21946"/>
    <w:rsid w:val="00B21FE3"/>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AD1"/>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5FBD"/>
    <w:rsid w:val="00B4654C"/>
    <w:rsid w:val="00B467E8"/>
    <w:rsid w:val="00B46A24"/>
    <w:rsid w:val="00B46B6D"/>
    <w:rsid w:val="00B46BD8"/>
    <w:rsid w:val="00B46EBC"/>
    <w:rsid w:val="00B47292"/>
    <w:rsid w:val="00B472A8"/>
    <w:rsid w:val="00B47AD7"/>
    <w:rsid w:val="00B47AFF"/>
    <w:rsid w:val="00B47F52"/>
    <w:rsid w:val="00B47FB1"/>
    <w:rsid w:val="00B5003D"/>
    <w:rsid w:val="00B5030A"/>
    <w:rsid w:val="00B507C8"/>
    <w:rsid w:val="00B50CD2"/>
    <w:rsid w:val="00B51542"/>
    <w:rsid w:val="00B51AEB"/>
    <w:rsid w:val="00B51D1D"/>
    <w:rsid w:val="00B52037"/>
    <w:rsid w:val="00B5257C"/>
    <w:rsid w:val="00B52735"/>
    <w:rsid w:val="00B528D6"/>
    <w:rsid w:val="00B52DBC"/>
    <w:rsid w:val="00B52FFF"/>
    <w:rsid w:val="00B5310E"/>
    <w:rsid w:val="00B53326"/>
    <w:rsid w:val="00B53B1E"/>
    <w:rsid w:val="00B541BB"/>
    <w:rsid w:val="00B541FB"/>
    <w:rsid w:val="00B542F3"/>
    <w:rsid w:val="00B54487"/>
    <w:rsid w:val="00B54555"/>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6E8"/>
    <w:rsid w:val="00B6387C"/>
    <w:rsid w:val="00B63C32"/>
    <w:rsid w:val="00B63DE0"/>
    <w:rsid w:val="00B63E71"/>
    <w:rsid w:val="00B64434"/>
    <w:rsid w:val="00B645F7"/>
    <w:rsid w:val="00B64BCC"/>
    <w:rsid w:val="00B64CB6"/>
    <w:rsid w:val="00B64F86"/>
    <w:rsid w:val="00B652B2"/>
    <w:rsid w:val="00B65419"/>
    <w:rsid w:val="00B654C9"/>
    <w:rsid w:val="00B655E6"/>
    <w:rsid w:val="00B657EF"/>
    <w:rsid w:val="00B65E55"/>
    <w:rsid w:val="00B660A8"/>
    <w:rsid w:val="00B66371"/>
    <w:rsid w:val="00B66584"/>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C81"/>
    <w:rsid w:val="00B75E83"/>
    <w:rsid w:val="00B75F4F"/>
    <w:rsid w:val="00B7604C"/>
    <w:rsid w:val="00B7611D"/>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AE8"/>
    <w:rsid w:val="00B85B6B"/>
    <w:rsid w:val="00B86137"/>
    <w:rsid w:val="00B86413"/>
    <w:rsid w:val="00B86476"/>
    <w:rsid w:val="00B86687"/>
    <w:rsid w:val="00B86878"/>
    <w:rsid w:val="00B86A3D"/>
    <w:rsid w:val="00B86D61"/>
    <w:rsid w:val="00B87568"/>
    <w:rsid w:val="00B875C7"/>
    <w:rsid w:val="00B87758"/>
    <w:rsid w:val="00B878B6"/>
    <w:rsid w:val="00B87F1B"/>
    <w:rsid w:val="00B87FA7"/>
    <w:rsid w:val="00B87FF7"/>
    <w:rsid w:val="00B90029"/>
    <w:rsid w:val="00B908FA"/>
    <w:rsid w:val="00B909E5"/>
    <w:rsid w:val="00B90ABF"/>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73"/>
    <w:rsid w:val="00B95BDA"/>
    <w:rsid w:val="00B95F02"/>
    <w:rsid w:val="00B96116"/>
    <w:rsid w:val="00B96305"/>
    <w:rsid w:val="00B963CF"/>
    <w:rsid w:val="00B9650B"/>
    <w:rsid w:val="00B9664C"/>
    <w:rsid w:val="00B96838"/>
    <w:rsid w:val="00B969F9"/>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541"/>
    <w:rsid w:val="00BA0632"/>
    <w:rsid w:val="00BA0AAA"/>
    <w:rsid w:val="00BA0D49"/>
    <w:rsid w:val="00BA0DFB"/>
    <w:rsid w:val="00BA0F3D"/>
    <w:rsid w:val="00BA0F7E"/>
    <w:rsid w:val="00BA1246"/>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DDA"/>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8D4"/>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28E"/>
    <w:rsid w:val="00BC7576"/>
    <w:rsid w:val="00BC75FA"/>
    <w:rsid w:val="00BC76B7"/>
    <w:rsid w:val="00BC7895"/>
    <w:rsid w:val="00BC794F"/>
    <w:rsid w:val="00BC7BEE"/>
    <w:rsid w:val="00BC7D3D"/>
    <w:rsid w:val="00BC7EAD"/>
    <w:rsid w:val="00BC7EB5"/>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BB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54"/>
    <w:rsid w:val="00C04C0F"/>
    <w:rsid w:val="00C04D25"/>
    <w:rsid w:val="00C04E85"/>
    <w:rsid w:val="00C04FEC"/>
    <w:rsid w:val="00C05817"/>
    <w:rsid w:val="00C05AFE"/>
    <w:rsid w:val="00C05B4D"/>
    <w:rsid w:val="00C05BCD"/>
    <w:rsid w:val="00C05BEC"/>
    <w:rsid w:val="00C05CBA"/>
    <w:rsid w:val="00C05DEF"/>
    <w:rsid w:val="00C06093"/>
    <w:rsid w:val="00C06292"/>
    <w:rsid w:val="00C063CB"/>
    <w:rsid w:val="00C063EB"/>
    <w:rsid w:val="00C067C1"/>
    <w:rsid w:val="00C06E7D"/>
    <w:rsid w:val="00C06F92"/>
    <w:rsid w:val="00C071C7"/>
    <w:rsid w:val="00C07C4B"/>
    <w:rsid w:val="00C07CC3"/>
    <w:rsid w:val="00C07D0E"/>
    <w:rsid w:val="00C07EB0"/>
    <w:rsid w:val="00C10048"/>
    <w:rsid w:val="00C1056A"/>
    <w:rsid w:val="00C105BE"/>
    <w:rsid w:val="00C106E9"/>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91"/>
    <w:rsid w:val="00C170A9"/>
    <w:rsid w:val="00C1751D"/>
    <w:rsid w:val="00C176F6"/>
    <w:rsid w:val="00C17ACF"/>
    <w:rsid w:val="00C17D01"/>
    <w:rsid w:val="00C202AB"/>
    <w:rsid w:val="00C208E4"/>
    <w:rsid w:val="00C20A00"/>
    <w:rsid w:val="00C20A6D"/>
    <w:rsid w:val="00C20CAE"/>
    <w:rsid w:val="00C214E0"/>
    <w:rsid w:val="00C21516"/>
    <w:rsid w:val="00C21673"/>
    <w:rsid w:val="00C218A2"/>
    <w:rsid w:val="00C21A8E"/>
    <w:rsid w:val="00C21C7A"/>
    <w:rsid w:val="00C21C8D"/>
    <w:rsid w:val="00C2245D"/>
    <w:rsid w:val="00C224C2"/>
    <w:rsid w:val="00C22526"/>
    <w:rsid w:val="00C22A55"/>
    <w:rsid w:val="00C22DF6"/>
    <w:rsid w:val="00C23130"/>
    <w:rsid w:val="00C23275"/>
    <w:rsid w:val="00C2350C"/>
    <w:rsid w:val="00C2384C"/>
    <w:rsid w:val="00C23C10"/>
    <w:rsid w:val="00C24164"/>
    <w:rsid w:val="00C24BC8"/>
    <w:rsid w:val="00C24FE5"/>
    <w:rsid w:val="00C2516B"/>
    <w:rsid w:val="00C252CD"/>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4D"/>
    <w:rsid w:val="00C30459"/>
    <w:rsid w:val="00C305F2"/>
    <w:rsid w:val="00C307C8"/>
    <w:rsid w:val="00C30809"/>
    <w:rsid w:val="00C30C86"/>
    <w:rsid w:val="00C30E37"/>
    <w:rsid w:val="00C30E3A"/>
    <w:rsid w:val="00C310C1"/>
    <w:rsid w:val="00C31845"/>
    <w:rsid w:val="00C318CD"/>
    <w:rsid w:val="00C31F5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E0F"/>
    <w:rsid w:val="00C36286"/>
    <w:rsid w:val="00C362B6"/>
    <w:rsid w:val="00C364BE"/>
    <w:rsid w:val="00C3654C"/>
    <w:rsid w:val="00C36992"/>
    <w:rsid w:val="00C36BF5"/>
    <w:rsid w:val="00C36BF7"/>
    <w:rsid w:val="00C36DBC"/>
    <w:rsid w:val="00C370D7"/>
    <w:rsid w:val="00C37184"/>
    <w:rsid w:val="00C3757C"/>
    <w:rsid w:val="00C37661"/>
    <w:rsid w:val="00C376BA"/>
    <w:rsid w:val="00C379FC"/>
    <w:rsid w:val="00C37ADF"/>
    <w:rsid w:val="00C37B31"/>
    <w:rsid w:val="00C37B6F"/>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1BD"/>
    <w:rsid w:val="00C44224"/>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71"/>
    <w:rsid w:val="00C5518A"/>
    <w:rsid w:val="00C55816"/>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51A"/>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4E0"/>
    <w:rsid w:val="00C65F77"/>
    <w:rsid w:val="00C66408"/>
    <w:rsid w:val="00C664C4"/>
    <w:rsid w:val="00C66976"/>
    <w:rsid w:val="00C66B83"/>
    <w:rsid w:val="00C66C7A"/>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18C"/>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6DD"/>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414"/>
    <w:rsid w:val="00C8766B"/>
    <w:rsid w:val="00C879FF"/>
    <w:rsid w:val="00C87A3A"/>
    <w:rsid w:val="00C87EA9"/>
    <w:rsid w:val="00C87F47"/>
    <w:rsid w:val="00C901A2"/>
    <w:rsid w:val="00C903F0"/>
    <w:rsid w:val="00C90E5C"/>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CB"/>
    <w:rsid w:val="00CA3550"/>
    <w:rsid w:val="00CA386C"/>
    <w:rsid w:val="00CA3CDD"/>
    <w:rsid w:val="00CA403B"/>
    <w:rsid w:val="00CA445F"/>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21"/>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707"/>
    <w:rsid w:val="00CD7B67"/>
    <w:rsid w:val="00CE0109"/>
    <w:rsid w:val="00CE0B11"/>
    <w:rsid w:val="00CE10DA"/>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2D97"/>
    <w:rsid w:val="00D030F1"/>
    <w:rsid w:val="00D03102"/>
    <w:rsid w:val="00D03214"/>
    <w:rsid w:val="00D0324F"/>
    <w:rsid w:val="00D0350E"/>
    <w:rsid w:val="00D03727"/>
    <w:rsid w:val="00D0378A"/>
    <w:rsid w:val="00D0380F"/>
    <w:rsid w:val="00D03836"/>
    <w:rsid w:val="00D03AAB"/>
    <w:rsid w:val="00D03C06"/>
    <w:rsid w:val="00D03C4C"/>
    <w:rsid w:val="00D03E1E"/>
    <w:rsid w:val="00D03F6B"/>
    <w:rsid w:val="00D040B1"/>
    <w:rsid w:val="00D040E4"/>
    <w:rsid w:val="00D0415B"/>
    <w:rsid w:val="00D0426E"/>
    <w:rsid w:val="00D042A7"/>
    <w:rsid w:val="00D04452"/>
    <w:rsid w:val="00D0466F"/>
    <w:rsid w:val="00D04805"/>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0E0B"/>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BD0"/>
    <w:rsid w:val="00D17D0B"/>
    <w:rsid w:val="00D17D55"/>
    <w:rsid w:val="00D17D88"/>
    <w:rsid w:val="00D17DB7"/>
    <w:rsid w:val="00D20A68"/>
    <w:rsid w:val="00D20B8B"/>
    <w:rsid w:val="00D210D2"/>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0DE"/>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06FD"/>
    <w:rsid w:val="00D410EB"/>
    <w:rsid w:val="00D4195C"/>
    <w:rsid w:val="00D41A48"/>
    <w:rsid w:val="00D41FE6"/>
    <w:rsid w:val="00D4215F"/>
    <w:rsid w:val="00D421BA"/>
    <w:rsid w:val="00D42551"/>
    <w:rsid w:val="00D42A6D"/>
    <w:rsid w:val="00D42C44"/>
    <w:rsid w:val="00D42E02"/>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A0F"/>
    <w:rsid w:val="00D46D65"/>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62B"/>
    <w:rsid w:val="00D536B0"/>
    <w:rsid w:val="00D53C62"/>
    <w:rsid w:val="00D53DA1"/>
    <w:rsid w:val="00D53F67"/>
    <w:rsid w:val="00D54258"/>
    <w:rsid w:val="00D55072"/>
    <w:rsid w:val="00D550BC"/>
    <w:rsid w:val="00D551B5"/>
    <w:rsid w:val="00D55474"/>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8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4D8"/>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D3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54F"/>
    <w:rsid w:val="00DA6598"/>
    <w:rsid w:val="00DA6776"/>
    <w:rsid w:val="00DA6783"/>
    <w:rsid w:val="00DA6C0F"/>
    <w:rsid w:val="00DA6D54"/>
    <w:rsid w:val="00DA6DB0"/>
    <w:rsid w:val="00DA6E71"/>
    <w:rsid w:val="00DA702F"/>
    <w:rsid w:val="00DA70E9"/>
    <w:rsid w:val="00DA720A"/>
    <w:rsid w:val="00DA72AE"/>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464"/>
    <w:rsid w:val="00DB5682"/>
    <w:rsid w:val="00DB5A6F"/>
    <w:rsid w:val="00DB5D66"/>
    <w:rsid w:val="00DB60C2"/>
    <w:rsid w:val="00DB625F"/>
    <w:rsid w:val="00DB65DE"/>
    <w:rsid w:val="00DB6B7A"/>
    <w:rsid w:val="00DB6C43"/>
    <w:rsid w:val="00DB6F0F"/>
    <w:rsid w:val="00DB6F47"/>
    <w:rsid w:val="00DB6FF3"/>
    <w:rsid w:val="00DB7054"/>
    <w:rsid w:val="00DB70A6"/>
    <w:rsid w:val="00DB733C"/>
    <w:rsid w:val="00DB73CA"/>
    <w:rsid w:val="00DB75FD"/>
    <w:rsid w:val="00DB7A8D"/>
    <w:rsid w:val="00DB7AD0"/>
    <w:rsid w:val="00DB7AF3"/>
    <w:rsid w:val="00DB7DF5"/>
    <w:rsid w:val="00DB7ED2"/>
    <w:rsid w:val="00DC016A"/>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B06"/>
    <w:rsid w:val="00DC4E0B"/>
    <w:rsid w:val="00DC537D"/>
    <w:rsid w:val="00DC5581"/>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1DA3"/>
    <w:rsid w:val="00DD2025"/>
    <w:rsid w:val="00DD22EA"/>
    <w:rsid w:val="00DD23A0"/>
    <w:rsid w:val="00DD27FB"/>
    <w:rsid w:val="00DD2869"/>
    <w:rsid w:val="00DD2DAE"/>
    <w:rsid w:val="00DD2F49"/>
    <w:rsid w:val="00DD3164"/>
    <w:rsid w:val="00DD35D7"/>
    <w:rsid w:val="00DD36A1"/>
    <w:rsid w:val="00DD3729"/>
    <w:rsid w:val="00DD3ADB"/>
    <w:rsid w:val="00DD3CF4"/>
    <w:rsid w:val="00DD3E3A"/>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080"/>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3C8"/>
    <w:rsid w:val="00DE3BE1"/>
    <w:rsid w:val="00DE3C48"/>
    <w:rsid w:val="00DE45A4"/>
    <w:rsid w:val="00DE4C51"/>
    <w:rsid w:val="00DE4CD8"/>
    <w:rsid w:val="00DE4DF4"/>
    <w:rsid w:val="00DE4EE7"/>
    <w:rsid w:val="00DE5197"/>
    <w:rsid w:val="00DE52E3"/>
    <w:rsid w:val="00DE5349"/>
    <w:rsid w:val="00DE536E"/>
    <w:rsid w:val="00DE543D"/>
    <w:rsid w:val="00DE59F6"/>
    <w:rsid w:val="00DE5B68"/>
    <w:rsid w:val="00DE5D5B"/>
    <w:rsid w:val="00DE6332"/>
    <w:rsid w:val="00DE6416"/>
    <w:rsid w:val="00DE72A5"/>
    <w:rsid w:val="00DE7492"/>
    <w:rsid w:val="00DE75BB"/>
    <w:rsid w:val="00DE776C"/>
    <w:rsid w:val="00DE7AEA"/>
    <w:rsid w:val="00DE7C00"/>
    <w:rsid w:val="00DE7D99"/>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C94"/>
    <w:rsid w:val="00E00169"/>
    <w:rsid w:val="00E002F1"/>
    <w:rsid w:val="00E0082C"/>
    <w:rsid w:val="00E00918"/>
    <w:rsid w:val="00E00967"/>
    <w:rsid w:val="00E009BD"/>
    <w:rsid w:val="00E00A70"/>
    <w:rsid w:val="00E00B18"/>
    <w:rsid w:val="00E00C20"/>
    <w:rsid w:val="00E011A0"/>
    <w:rsid w:val="00E0128C"/>
    <w:rsid w:val="00E01489"/>
    <w:rsid w:val="00E0149D"/>
    <w:rsid w:val="00E01DAA"/>
    <w:rsid w:val="00E0203C"/>
    <w:rsid w:val="00E02176"/>
    <w:rsid w:val="00E023E5"/>
    <w:rsid w:val="00E02432"/>
    <w:rsid w:val="00E02787"/>
    <w:rsid w:val="00E02A81"/>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CC8"/>
    <w:rsid w:val="00E06F26"/>
    <w:rsid w:val="00E0728F"/>
    <w:rsid w:val="00E0755C"/>
    <w:rsid w:val="00E077E2"/>
    <w:rsid w:val="00E07814"/>
    <w:rsid w:val="00E07A5E"/>
    <w:rsid w:val="00E07DB8"/>
    <w:rsid w:val="00E07E35"/>
    <w:rsid w:val="00E07E87"/>
    <w:rsid w:val="00E07ED5"/>
    <w:rsid w:val="00E100C9"/>
    <w:rsid w:val="00E101B7"/>
    <w:rsid w:val="00E102A7"/>
    <w:rsid w:val="00E1064D"/>
    <w:rsid w:val="00E10871"/>
    <w:rsid w:val="00E10F34"/>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76D"/>
    <w:rsid w:val="00E16C65"/>
    <w:rsid w:val="00E171DB"/>
    <w:rsid w:val="00E17305"/>
    <w:rsid w:val="00E1746D"/>
    <w:rsid w:val="00E17619"/>
    <w:rsid w:val="00E17805"/>
    <w:rsid w:val="00E178C9"/>
    <w:rsid w:val="00E17C8D"/>
    <w:rsid w:val="00E200EC"/>
    <w:rsid w:val="00E20368"/>
    <w:rsid w:val="00E20859"/>
    <w:rsid w:val="00E209CF"/>
    <w:rsid w:val="00E20C45"/>
    <w:rsid w:val="00E20DCF"/>
    <w:rsid w:val="00E20F79"/>
    <w:rsid w:val="00E2102E"/>
    <w:rsid w:val="00E2113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995"/>
    <w:rsid w:val="00E25A4B"/>
    <w:rsid w:val="00E25F89"/>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ED"/>
    <w:rsid w:val="00E47E31"/>
    <w:rsid w:val="00E500D9"/>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DB1"/>
    <w:rsid w:val="00E53E0B"/>
    <w:rsid w:val="00E53FA9"/>
    <w:rsid w:val="00E540BA"/>
    <w:rsid w:val="00E5414C"/>
    <w:rsid w:val="00E5433E"/>
    <w:rsid w:val="00E5444F"/>
    <w:rsid w:val="00E5445D"/>
    <w:rsid w:val="00E54601"/>
    <w:rsid w:val="00E54785"/>
    <w:rsid w:val="00E547B3"/>
    <w:rsid w:val="00E549E2"/>
    <w:rsid w:val="00E54B1B"/>
    <w:rsid w:val="00E54BD6"/>
    <w:rsid w:val="00E54C67"/>
    <w:rsid w:val="00E54ECB"/>
    <w:rsid w:val="00E54F13"/>
    <w:rsid w:val="00E551DF"/>
    <w:rsid w:val="00E552E6"/>
    <w:rsid w:val="00E5593B"/>
    <w:rsid w:val="00E559E9"/>
    <w:rsid w:val="00E55C57"/>
    <w:rsid w:val="00E55C5F"/>
    <w:rsid w:val="00E55D73"/>
    <w:rsid w:val="00E56022"/>
    <w:rsid w:val="00E56402"/>
    <w:rsid w:val="00E5658B"/>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757"/>
    <w:rsid w:val="00E63CD1"/>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7B"/>
    <w:rsid w:val="00E84A63"/>
    <w:rsid w:val="00E84C09"/>
    <w:rsid w:val="00E8519F"/>
    <w:rsid w:val="00E85476"/>
    <w:rsid w:val="00E85910"/>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1F41"/>
    <w:rsid w:val="00E92066"/>
    <w:rsid w:val="00E920BC"/>
    <w:rsid w:val="00E926F8"/>
    <w:rsid w:val="00E929AC"/>
    <w:rsid w:val="00E93BD9"/>
    <w:rsid w:val="00E93C22"/>
    <w:rsid w:val="00E93DC9"/>
    <w:rsid w:val="00E93F66"/>
    <w:rsid w:val="00E943B5"/>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B6"/>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374"/>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4F40"/>
    <w:rsid w:val="00EB5476"/>
    <w:rsid w:val="00EB5958"/>
    <w:rsid w:val="00EB5A8B"/>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2A3"/>
    <w:rsid w:val="00ED4371"/>
    <w:rsid w:val="00ED4C3C"/>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FA"/>
    <w:rsid w:val="00F00FF8"/>
    <w:rsid w:val="00F0109C"/>
    <w:rsid w:val="00F012F1"/>
    <w:rsid w:val="00F01364"/>
    <w:rsid w:val="00F013BD"/>
    <w:rsid w:val="00F013E4"/>
    <w:rsid w:val="00F013FD"/>
    <w:rsid w:val="00F01A85"/>
    <w:rsid w:val="00F01B75"/>
    <w:rsid w:val="00F01CCC"/>
    <w:rsid w:val="00F020DB"/>
    <w:rsid w:val="00F027BA"/>
    <w:rsid w:val="00F02A2E"/>
    <w:rsid w:val="00F02AAB"/>
    <w:rsid w:val="00F02B36"/>
    <w:rsid w:val="00F02B7C"/>
    <w:rsid w:val="00F02BEC"/>
    <w:rsid w:val="00F02ECD"/>
    <w:rsid w:val="00F03104"/>
    <w:rsid w:val="00F032B6"/>
    <w:rsid w:val="00F0340F"/>
    <w:rsid w:val="00F03427"/>
    <w:rsid w:val="00F037F3"/>
    <w:rsid w:val="00F03A0D"/>
    <w:rsid w:val="00F03CAF"/>
    <w:rsid w:val="00F03CC0"/>
    <w:rsid w:val="00F03E79"/>
    <w:rsid w:val="00F0441F"/>
    <w:rsid w:val="00F045A4"/>
    <w:rsid w:val="00F047CA"/>
    <w:rsid w:val="00F047DB"/>
    <w:rsid w:val="00F04990"/>
    <w:rsid w:val="00F04AA4"/>
    <w:rsid w:val="00F04AB8"/>
    <w:rsid w:val="00F04CE9"/>
    <w:rsid w:val="00F04F4B"/>
    <w:rsid w:val="00F058BF"/>
    <w:rsid w:val="00F05CCC"/>
    <w:rsid w:val="00F061E2"/>
    <w:rsid w:val="00F0628D"/>
    <w:rsid w:val="00F0640A"/>
    <w:rsid w:val="00F06651"/>
    <w:rsid w:val="00F0686D"/>
    <w:rsid w:val="00F06ACF"/>
    <w:rsid w:val="00F0702E"/>
    <w:rsid w:val="00F0705B"/>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41D"/>
    <w:rsid w:val="00F1653A"/>
    <w:rsid w:val="00F166CA"/>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956"/>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BD"/>
    <w:rsid w:val="00F43581"/>
    <w:rsid w:val="00F435B4"/>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310"/>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15"/>
    <w:rsid w:val="00F6475F"/>
    <w:rsid w:val="00F647F7"/>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352"/>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404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ind w:left="576"/>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4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848D1-2500-4F0D-9C1E-CDA0EAF0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35</cp:revision>
  <cp:lastPrinted>2016-09-23T15:14:00Z</cp:lastPrinted>
  <dcterms:created xsi:type="dcterms:W3CDTF">2023-04-07T02:23:00Z</dcterms:created>
  <dcterms:modified xsi:type="dcterms:W3CDTF">2023-05-14T22:29:00Z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(3)mjUx9TDtJ9zBRu1L0HqZVhGrjiaokjJkqKptHniLBdl6KvgBEa86L1FQMBowygKcuxVzrwM/
Bbs4IcJN/BBskFwNjfaem1QO+0gJ3+FejBMiDVqSDwB+2uQUbKTaFEs3ZJjQfDYWrORCwwwS
RmLR7V2TKOWR6tHp6t6ivZ4PfAq6gE5mDwKSCyivSnWKA40484Eya7p7ruuynV8MSCyI9okH
ZiDRWB35jt5mi2ODqk</vt:lpwstr>
  </property>
  <property fmtid="{D5CDD505-2E9C-101B-9397-08002B2CF9AE}" pid="13" name="_2015_ms_pID_725343_00">
    <vt:lpwstr>_2015_ms_pID_725343</vt:lpwstr>
  </property>
  <property fmtid="{D5CDD505-2E9C-101B-9397-08002B2CF9AE}" pid="14" name="_2015_ms_pID_7253431">
    <vt:lpwstr>ibKKeTC2bnLGHzsELVD70xAN9jMrkzY2eUr5lcBAvyLhLwbVkCb8OA
BoyiS9nPYXxJB9z/SIDIKizI2mFufyG1XqL6qQob6CX5jBvzXPG2VKLgIVuTCQj8v+Ob1gk7
ZN5Cj9ZF1GDBm30xWYwty2gmUykkmqsITULIiU4mgb4sp2o8SePu0koe2YTpbD+0XxoBORdY
PJQrCaXMBc/cYIT6kCkvCHJzmpona3kR0PfW</vt:lpwstr>
  </property>
  <property fmtid="{D5CDD505-2E9C-101B-9397-08002B2CF9AE}" pid="15" name="_2015_ms_pID_7253431_00">
    <vt:lpwstr>_2015_ms_pID_7253431</vt:lpwstr>
  </property>
  <property fmtid="{D5CDD505-2E9C-101B-9397-08002B2CF9AE}" pid="16" name="_2015_ms_pID_7253432">
    <vt:lpwstr>fd6mtwYdnKlITHsGWWYg7crMs/hkt8GdBJtJ
JBJYhAKOMyM0yO58ZCwv5zAWehUWwg==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1683343161</vt:lpwstr>
  </property>
</Properties>
</file>