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8BA34" w14:textId="7F6C2D9C" w:rsidR="00D93665" w:rsidRDefault="00472278" w:rsidP="00D9366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9B50E6">
        <w:rPr>
          <w:b/>
          <w:kern w:val="2"/>
          <w:lang w:eastAsia="zh-CN"/>
        </w:rPr>
        <w:t>3</w:t>
      </w:r>
      <w:r w:rsidRPr="00CF195E">
        <w:rPr>
          <w:b/>
          <w:kern w:val="2"/>
          <w:lang w:eastAsia="zh-CN"/>
        </w:rPr>
        <w:tab/>
      </w:r>
      <w:r w:rsidR="008946F0" w:rsidRPr="008946F0">
        <w:rPr>
          <w:b/>
          <w:kern w:val="2"/>
          <w:lang w:eastAsia="zh-CN"/>
        </w:rPr>
        <w:t>R1-2305926</w:t>
      </w:r>
    </w:p>
    <w:p w14:paraId="13F0EB3C" w14:textId="54479294" w:rsidR="00D96463" w:rsidRDefault="008E14EF" w:rsidP="00D93665">
      <w:pPr>
        <w:tabs>
          <w:tab w:val="right" w:pos="9216"/>
        </w:tabs>
        <w:spacing w:after="0"/>
        <w:jc w:val="left"/>
        <w:rPr>
          <w:b/>
          <w:kern w:val="2"/>
          <w:lang w:eastAsia="zh-CN"/>
        </w:rPr>
      </w:pPr>
      <w:r w:rsidRPr="00FB36A8">
        <w:rPr>
          <w:b/>
          <w:kern w:val="2"/>
          <w:lang w:eastAsia="zh-CN"/>
        </w:rPr>
        <w:t>Incheon, Korea</w:t>
      </w:r>
      <w:r w:rsidRPr="00FD445D">
        <w:rPr>
          <w:b/>
          <w:kern w:val="2"/>
          <w:lang w:eastAsia="zh-CN"/>
        </w:rPr>
        <w:t xml:space="preserve">, </w:t>
      </w:r>
      <w:r>
        <w:rPr>
          <w:b/>
          <w:kern w:val="2"/>
          <w:lang w:eastAsia="zh-CN"/>
        </w:rPr>
        <w:t>May</w:t>
      </w:r>
      <w:r w:rsidRPr="00FD445D">
        <w:rPr>
          <w:b/>
          <w:kern w:val="2"/>
          <w:lang w:eastAsia="zh-CN"/>
        </w:rPr>
        <w:t xml:space="preserve"> </w:t>
      </w:r>
      <w:r>
        <w:rPr>
          <w:b/>
          <w:kern w:val="2"/>
          <w:lang w:eastAsia="zh-CN"/>
        </w:rPr>
        <w:t>22</w:t>
      </w:r>
      <w:r w:rsidRPr="00FD445D">
        <w:rPr>
          <w:b/>
          <w:kern w:val="2"/>
          <w:lang w:eastAsia="zh-CN"/>
        </w:rPr>
        <w:t xml:space="preserve"> – 26</w:t>
      </w:r>
      <w:r w:rsidRPr="00FD445D">
        <w:rPr>
          <w:b/>
          <w:bCs/>
          <w:lang w:eastAsia="zh-CN"/>
        </w:rPr>
        <w:t>, 2023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2E1F87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2B96">
        <w:rPr>
          <w:b/>
          <w:kern w:val="2"/>
          <w:lang w:eastAsia="zh-CN"/>
        </w:rPr>
        <w:t>5</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47D847A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B28" w:rsidRPr="00081B28">
        <w:rPr>
          <w:b/>
          <w:kern w:val="2"/>
          <w:lang w:eastAsia="zh-CN"/>
        </w:rPr>
        <w:t>Discussion on RAN2 LS on cell DTX/DRX activation/deactivation</w:t>
      </w:r>
      <w:r w:rsidR="00081B28" w:rsidRPr="00081B28" w:rsidDel="00081B28">
        <w:rPr>
          <w:b/>
          <w:kern w:val="2"/>
          <w:lang w:eastAsia="zh-CN"/>
        </w:rPr>
        <w:t xml:space="preserve"> </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7640AD01" w:rsidR="009E5A4E" w:rsidRDefault="005B41C8" w:rsidP="009E5A4E">
      <w:pPr>
        <w:rPr>
          <w:rFonts w:eastAsiaTheme="minorEastAsia"/>
          <w:lang w:eastAsia="zh-CN"/>
        </w:rPr>
      </w:pPr>
      <w:r>
        <w:rPr>
          <w:rFonts w:eastAsiaTheme="minorEastAsia"/>
          <w:lang w:eastAsia="zh-CN"/>
        </w:rPr>
        <w:t xml:space="preserve">RAN1 </w:t>
      </w:r>
      <w:r w:rsidR="0051539D">
        <w:rPr>
          <w:rFonts w:eastAsiaTheme="minorEastAsia"/>
          <w:lang w:eastAsia="zh-CN"/>
        </w:rPr>
        <w:t xml:space="preserve">has </w:t>
      </w:r>
      <w:r>
        <w:rPr>
          <w:rFonts w:eastAsiaTheme="minorEastAsia"/>
          <w:lang w:eastAsia="zh-CN"/>
        </w:rPr>
        <w:t xml:space="preserve">received </w:t>
      </w:r>
      <w:proofErr w:type="gramStart"/>
      <w:r w:rsidR="00AC703C">
        <w:rPr>
          <w:rFonts w:eastAsiaTheme="minorEastAsia"/>
          <w:lang w:eastAsia="zh-CN"/>
        </w:rPr>
        <w:t>a</w:t>
      </w:r>
      <w:r w:rsidR="00EC64CD">
        <w:rPr>
          <w:rFonts w:eastAsiaTheme="minorEastAsia"/>
          <w:lang w:eastAsia="zh-CN"/>
        </w:rPr>
        <w:t>n</w:t>
      </w:r>
      <w:proofErr w:type="gramEnd"/>
      <w:r>
        <w:rPr>
          <w:rFonts w:eastAsiaTheme="minorEastAsia"/>
          <w:lang w:eastAsia="zh-CN"/>
        </w:rPr>
        <w:t xml:space="preserve"> LS from RAN</w:t>
      </w:r>
      <w:r w:rsidR="005C42F4">
        <w:rPr>
          <w:rFonts w:eastAsiaTheme="minorEastAsia"/>
          <w:lang w:eastAsia="zh-CN"/>
        </w:rPr>
        <w:t>2</w:t>
      </w:r>
      <w:r>
        <w:rPr>
          <w:rFonts w:eastAsiaTheme="minorEastAsia"/>
          <w:lang w:eastAsia="zh-CN"/>
        </w:rPr>
        <w:t xml:space="preserve"> </w:t>
      </w:r>
      <w:r w:rsidR="00FC665C">
        <w:rPr>
          <w:rFonts w:eastAsiaTheme="minorEastAsia" w:hint="eastAsia"/>
          <w:lang w:eastAsia="zh-CN"/>
        </w:rPr>
        <w:t>on</w:t>
      </w:r>
      <w:r w:rsidR="00FC665C">
        <w:rPr>
          <w:rFonts w:eastAsiaTheme="minorEastAsia"/>
          <w:lang w:eastAsia="zh-CN"/>
        </w:rPr>
        <w:t xml:space="preserve"> </w:t>
      </w:r>
      <w:r w:rsidR="00AB3816" w:rsidRPr="00AB3816">
        <w:rPr>
          <w:rFonts w:eastAsiaTheme="minorEastAsia"/>
          <w:lang w:eastAsia="zh-CN"/>
        </w:rPr>
        <w:t>Cell DTX/DRX activation/deactivation</w:t>
      </w:r>
      <w:r w:rsidR="00AB3816" w:rsidRPr="00AB3816" w:rsidDel="00AB3816">
        <w:rPr>
          <w:rFonts w:eastAsiaTheme="minorEastAsia"/>
          <w:lang w:eastAsia="zh-CN"/>
        </w:rPr>
        <w:t xml:space="preserve"> </w:t>
      </w:r>
      <w:r w:rsidR="00AB3816">
        <w:rPr>
          <w:rFonts w:eastAsiaTheme="minorEastAsia"/>
          <w:lang w:eastAsia="zh-CN"/>
        </w:rPr>
        <w:t>with the following question</w:t>
      </w:r>
      <w:r w:rsidR="00193A33">
        <w:rPr>
          <w:rFonts w:eastAsiaTheme="minorEastAsia"/>
          <w:lang w:eastAsia="zh-CN"/>
        </w:rPr>
        <w:t>s</w:t>
      </w:r>
      <w:r w:rsidR="00EA23C2">
        <w:rPr>
          <w:rFonts w:eastAsiaTheme="minorEastAsia"/>
          <w:lang w:eastAsia="zh-CN"/>
        </w:rPr>
        <w:t xml:space="preserve"> </w:t>
      </w:r>
      <w:r w:rsidR="00EA23C2">
        <w:rPr>
          <w:rFonts w:eastAsiaTheme="minorEastAsia"/>
          <w:lang w:eastAsia="zh-CN"/>
        </w:rPr>
        <w:fldChar w:fldCharType="begin"/>
      </w:r>
      <w:r w:rsidR="00EA23C2">
        <w:rPr>
          <w:rFonts w:eastAsiaTheme="minorEastAsia"/>
          <w:lang w:eastAsia="zh-CN"/>
        </w:rPr>
        <w:instrText xml:space="preserve"> REF _Ref130319032 \r \h </w:instrText>
      </w:r>
      <w:r w:rsidR="00EA23C2">
        <w:rPr>
          <w:rFonts w:eastAsiaTheme="minorEastAsia"/>
          <w:lang w:eastAsia="zh-CN"/>
        </w:rPr>
      </w:r>
      <w:r w:rsidR="00EA23C2">
        <w:rPr>
          <w:rFonts w:eastAsiaTheme="minorEastAsia"/>
          <w:lang w:eastAsia="zh-CN"/>
        </w:rPr>
        <w:fldChar w:fldCharType="separate"/>
      </w:r>
      <w:r w:rsidR="00391127">
        <w:rPr>
          <w:rFonts w:eastAsiaTheme="minorEastAsia"/>
          <w:lang w:eastAsia="zh-CN"/>
        </w:rPr>
        <w:t>[1]</w:t>
      </w:r>
      <w:r w:rsidR="00EA23C2">
        <w:rPr>
          <w:rFonts w:eastAsiaTheme="minorEastAsia"/>
          <w:lang w:eastAsia="zh-CN"/>
        </w:rPr>
        <w:fldChar w:fldCharType="end"/>
      </w:r>
      <w:r w:rsidR="00334546">
        <w:rPr>
          <w:rFonts w:eastAsiaTheme="minorEastAsia"/>
          <w:lang w:eastAsia="zh-CN"/>
        </w:rPr>
        <w:t>:</w:t>
      </w:r>
    </w:p>
    <w:tbl>
      <w:tblPr>
        <w:tblStyle w:val="TableGrid"/>
        <w:tblW w:w="0" w:type="auto"/>
        <w:tblLook w:val="04A0" w:firstRow="1" w:lastRow="0" w:firstColumn="1" w:lastColumn="0" w:noHBand="0" w:noVBand="1"/>
      </w:tblPr>
      <w:tblGrid>
        <w:gridCol w:w="9307"/>
      </w:tblGrid>
      <w:tr w:rsidR="002D63E5" w14:paraId="3C80AE2B" w14:textId="77777777" w:rsidTr="003930F7">
        <w:tc>
          <w:tcPr>
            <w:tcW w:w="9307" w:type="dxa"/>
          </w:tcPr>
          <w:p w14:paraId="794B285A" w14:textId="77777777" w:rsidR="00004105" w:rsidRPr="00004105" w:rsidRDefault="00004105" w:rsidP="00004105">
            <w:pPr>
              <w:overflowPunct w:val="0"/>
              <w:snapToGrid/>
              <w:spacing w:after="180"/>
              <w:jc w:val="left"/>
              <w:textAlignment w:val="baseline"/>
              <w:rPr>
                <w:rFonts w:ascii="Arial" w:eastAsia="Yu Mincho" w:hAnsi="Arial" w:cs="Arial"/>
                <w:sz w:val="20"/>
                <w:szCs w:val="20"/>
                <w:lang w:val="en-GB" w:eastAsia="ja-JP"/>
              </w:rPr>
            </w:pPr>
            <w:r w:rsidRPr="00004105">
              <w:rPr>
                <w:rFonts w:ascii="Arial" w:eastAsia="Yu Mincho" w:hAnsi="Arial" w:cs="Arial"/>
                <w:sz w:val="20"/>
                <w:szCs w:val="20"/>
                <w:lang w:val="en-GB" w:eastAsia="ja-JP"/>
              </w:rPr>
              <w:t xml:space="preserve">RAN2 kindly requests RAN1 to provide information regarding </w:t>
            </w:r>
            <w:r w:rsidRPr="00004105">
              <w:rPr>
                <w:rFonts w:ascii="Arial" w:eastAsia="Yu Mincho" w:hAnsi="Arial" w:cs="Arial"/>
                <w:b/>
                <w:sz w:val="20"/>
                <w:szCs w:val="20"/>
                <w:lang w:val="en-GB" w:eastAsia="ja-JP"/>
              </w:rPr>
              <w:t>feasibility and reliability</w:t>
            </w:r>
            <w:r w:rsidRPr="00004105">
              <w:rPr>
                <w:rFonts w:ascii="Arial" w:eastAsia="Yu Mincho" w:hAnsi="Arial" w:cs="Arial"/>
                <w:sz w:val="20"/>
                <w:szCs w:val="20"/>
                <w:lang w:val="en-GB" w:eastAsia="ja-JP"/>
              </w:rPr>
              <w:t xml:space="preserve"> of using dedicated and group common L1 signalling for Cell DTX/DRX activation and deactivation. Our question is related only to Cell DTX/DRX activation and deactivation and we would like to focus on a single Cell DTX/DRX configuration, as agreed in our previous meeting. </w:t>
            </w:r>
          </w:p>
          <w:p w14:paraId="48172F5C" w14:textId="6051A025" w:rsidR="002D63E5" w:rsidRPr="008E14EF" w:rsidRDefault="00004105" w:rsidP="00076E11">
            <w:pPr>
              <w:rPr>
                <w:sz w:val="20"/>
                <w:lang w:eastAsia="zh-CN"/>
              </w:rPr>
            </w:pPr>
            <w:r w:rsidRPr="00004105">
              <w:rPr>
                <w:rFonts w:ascii="Arial" w:eastAsia="Yu Mincho" w:hAnsi="Arial" w:cs="Arial"/>
                <w:sz w:val="20"/>
                <w:szCs w:val="20"/>
                <w:lang w:val="en-GB" w:eastAsia="ja-JP"/>
              </w:rPr>
              <w:t xml:space="preserve">Once L1 signalling for activation and deactivation of Cell DTX/DRX for a single configuration is decided in RAN1 please inform us about the </w:t>
            </w:r>
            <w:r w:rsidRPr="00004105">
              <w:rPr>
                <w:rFonts w:ascii="Arial" w:eastAsia="Yu Mincho" w:hAnsi="Arial" w:cs="Arial"/>
                <w:b/>
                <w:sz w:val="20"/>
                <w:szCs w:val="20"/>
                <w:lang w:val="en-GB" w:eastAsia="ja-JP"/>
              </w:rPr>
              <w:t>decision and</w:t>
            </w:r>
            <w:r w:rsidRPr="00004105">
              <w:rPr>
                <w:rFonts w:ascii="Arial" w:eastAsia="Yu Mincho" w:hAnsi="Arial" w:cs="Arial"/>
                <w:sz w:val="20"/>
                <w:szCs w:val="20"/>
                <w:lang w:val="en-GB" w:eastAsia="ja-JP"/>
              </w:rPr>
              <w:t xml:space="preserve"> </w:t>
            </w:r>
            <w:r w:rsidRPr="00004105">
              <w:rPr>
                <w:rFonts w:ascii="Arial" w:eastAsia="Yu Mincho" w:hAnsi="Arial" w:cs="Arial"/>
                <w:b/>
                <w:sz w:val="20"/>
                <w:szCs w:val="20"/>
                <w:lang w:val="en-GB" w:eastAsia="ja-JP"/>
              </w:rPr>
              <w:t>design details</w:t>
            </w:r>
            <w:r w:rsidRPr="00004105">
              <w:rPr>
                <w:rFonts w:ascii="Arial" w:eastAsia="Yu Mincho" w:hAnsi="Arial" w:cs="Arial"/>
                <w:sz w:val="20"/>
                <w:szCs w:val="20"/>
                <w:lang w:val="en-GB" w:eastAsia="ja-JP"/>
              </w:rPr>
              <w:t xml:space="preserve">. </w:t>
            </w:r>
          </w:p>
        </w:tc>
      </w:tr>
    </w:tbl>
    <w:p w14:paraId="671B2BC9" w14:textId="77777777" w:rsidR="002D63E5" w:rsidRPr="00CF195E" w:rsidRDefault="002D63E5" w:rsidP="009E5A4E">
      <w:pPr>
        <w:rPr>
          <w:rFonts w:eastAsia="MS Mincho"/>
          <w:lang w:eastAsia="ja-JP"/>
        </w:rPr>
      </w:pPr>
    </w:p>
    <w:p w14:paraId="3A9C381F" w14:textId="04F8B150" w:rsidR="002D5DA5" w:rsidRDefault="00EA23C2" w:rsidP="002D5DA5">
      <w:pPr>
        <w:pStyle w:val="Heading1"/>
        <w:rPr>
          <w:rFonts w:eastAsiaTheme="minorEastAsia"/>
          <w:lang w:eastAsia="zh-CN"/>
        </w:rPr>
      </w:pPr>
      <w:bookmarkStart w:id="2" w:name="_Ref129681832"/>
      <w:r>
        <w:rPr>
          <w:rFonts w:eastAsiaTheme="minorEastAsia"/>
          <w:lang w:eastAsia="zh-CN"/>
        </w:rPr>
        <w:t>Discussion</w:t>
      </w:r>
    </w:p>
    <w:p w14:paraId="66A6509C" w14:textId="4F42E921" w:rsidR="005E13B8" w:rsidRPr="000321E0" w:rsidRDefault="005E13B8" w:rsidP="000321E0">
      <w:pPr>
        <w:rPr>
          <w:rFonts w:eastAsiaTheme="minorEastAsia"/>
          <w:lang w:eastAsia="zh-CN"/>
        </w:rPr>
      </w:pPr>
      <w:r w:rsidRPr="000321E0">
        <w:rPr>
          <w:rFonts w:eastAsiaTheme="minorEastAsia"/>
          <w:lang w:eastAsia="zh-CN"/>
        </w:rPr>
        <w:t>In th</w:t>
      </w:r>
      <w:r w:rsidR="00AC703C" w:rsidRPr="000321E0">
        <w:rPr>
          <w:rFonts w:eastAsiaTheme="minorEastAsia"/>
          <w:lang w:eastAsia="zh-CN"/>
        </w:rPr>
        <w:t>is section</w:t>
      </w:r>
      <w:r w:rsidRPr="000321E0">
        <w:rPr>
          <w:rFonts w:eastAsiaTheme="minorEastAsia"/>
          <w:lang w:eastAsia="zh-CN"/>
        </w:rPr>
        <w:t>,</w:t>
      </w:r>
      <w:r w:rsidR="00AC703C" w:rsidRPr="000321E0">
        <w:rPr>
          <w:rFonts w:eastAsiaTheme="minorEastAsia"/>
          <w:lang w:eastAsia="zh-CN"/>
        </w:rPr>
        <w:t xml:space="preserve"> we discuss </w:t>
      </w:r>
      <w:r w:rsidRPr="000321E0">
        <w:rPr>
          <w:rFonts w:eastAsiaTheme="minorEastAsia"/>
          <w:lang w:eastAsia="zh-CN"/>
        </w:rPr>
        <w:t>RAN</w:t>
      </w:r>
      <w:r w:rsidR="00735AFC" w:rsidRPr="000321E0">
        <w:rPr>
          <w:rFonts w:eastAsiaTheme="minorEastAsia"/>
          <w:lang w:eastAsia="zh-CN"/>
        </w:rPr>
        <w:t>2</w:t>
      </w:r>
      <w:r w:rsidRPr="000321E0">
        <w:rPr>
          <w:rFonts w:eastAsiaTheme="minorEastAsia"/>
          <w:lang w:eastAsia="zh-CN"/>
        </w:rPr>
        <w:t>’s question</w:t>
      </w:r>
      <w:r w:rsidR="0051565F" w:rsidRPr="000321E0">
        <w:rPr>
          <w:rFonts w:eastAsiaTheme="minorEastAsia"/>
          <w:lang w:eastAsia="zh-CN"/>
        </w:rPr>
        <w:t>s</w:t>
      </w:r>
      <w:r w:rsidRPr="000321E0">
        <w:rPr>
          <w:rFonts w:eastAsiaTheme="minorEastAsia"/>
          <w:lang w:eastAsia="zh-CN"/>
        </w:rPr>
        <w:t xml:space="preserve"> </w:t>
      </w:r>
      <w:r w:rsidR="00AC703C" w:rsidRPr="000321E0">
        <w:rPr>
          <w:rFonts w:eastAsiaTheme="minorEastAsia"/>
          <w:lang w:eastAsia="zh-CN"/>
        </w:rPr>
        <w:t>and propose a proper reply</w:t>
      </w:r>
      <w:r w:rsidRPr="000321E0">
        <w:rPr>
          <w:rFonts w:eastAsiaTheme="minorEastAsia"/>
          <w:lang w:eastAsia="zh-CN"/>
        </w:rPr>
        <w:t>.</w:t>
      </w:r>
      <w:r w:rsidR="00CF53AA" w:rsidRPr="000321E0">
        <w:rPr>
          <w:rFonts w:eastAsiaTheme="minorEastAsia"/>
          <w:lang w:eastAsia="zh-CN"/>
        </w:rPr>
        <w:t xml:space="preserve"> </w:t>
      </w:r>
      <w:r w:rsidR="00CF53AA">
        <w:rPr>
          <w:rFonts w:eastAsiaTheme="minorEastAsia"/>
          <w:lang w:eastAsia="zh-CN"/>
        </w:rPr>
        <w:t>More detailed analysis can be found in [</w:t>
      </w:r>
      <w:r w:rsidR="00CE518B">
        <w:rPr>
          <w:rFonts w:eastAsiaTheme="minorEastAsia"/>
          <w:lang w:eastAsia="zh-CN"/>
        </w:rPr>
        <w:t>4</w:t>
      </w:r>
      <w:r w:rsidR="00CF53AA">
        <w:rPr>
          <w:rFonts w:eastAsiaTheme="minorEastAsia"/>
          <w:lang w:eastAsia="zh-CN"/>
        </w:rPr>
        <w:t>].</w:t>
      </w:r>
    </w:p>
    <w:p w14:paraId="7159BC41" w14:textId="5F453C84" w:rsidR="007C1EA7" w:rsidRDefault="00CF53AA" w:rsidP="000321E0">
      <w:pPr>
        <w:rPr>
          <w:rFonts w:eastAsiaTheme="minorEastAsia"/>
          <w:lang w:eastAsia="zh-CN"/>
        </w:rPr>
      </w:pPr>
      <w:r>
        <w:rPr>
          <w:rFonts w:eastAsiaTheme="minorEastAsia"/>
          <w:lang w:eastAsia="zh-CN"/>
        </w:rPr>
        <w:t>I</w:t>
      </w:r>
      <w:r w:rsidR="00221595" w:rsidRPr="00221595">
        <w:rPr>
          <w:rFonts w:eastAsiaTheme="minorEastAsia"/>
          <w:lang w:eastAsia="zh-CN"/>
        </w:rPr>
        <w:t>n RAN2#121bis-e, the following agreement</w:t>
      </w:r>
      <w:r w:rsidR="00B00A6C">
        <w:rPr>
          <w:rFonts w:eastAsiaTheme="minorEastAsia"/>
          <w:lang w:eastAsia="zh-CN"/>
        </w:rPr>
        <w:t>s</w:t>
      </w:r>
      <w:r w:rsidR="00221595" w:rsidRPr="00221595">
        <w:rPr>
          <w:rFonts w:eastAsiaTheme="minorEastAsia"/>
          <w:lang w:eastAsia="zh-CN"/>
        </w:rPr>
        <w:t xml:space="preserve"> w</w:t>
      </w:r>
      <w:r w:rsidR="00B00A6C">
        <w:rPr>
          <w:rFonts w:eastAsiaTheme="minorEastAsia"/>
          <w:lang w:eastAsia="zh-CN"/>
        </w:rPr>
        <w:t>ere</w:t>
      </w:r>
      <w:r w:rsidR="00221595" w:rsidRPr="00221595">
        <w:rPr>
          <w:rFonts w:eastAsiaTheme="minorEastAsia"/>
          <w:lang w:eastAsia="zh-CN"/>
        </w:rPr>
        <w:t xml:space="preserve"> made [2]:</w:t>
      </w:r>
    </w:p>
    <w:tbl>
      <w:tblPr>
        <w:tblStyle w:val="TableGrid"/>
        <w:tblW w:w="0" w:type="auto"/>
        <w:tblLook w:val="04A0" w:firstRow="1" w:lastRow="0" w:firstColumn="1" w:lastColumn="0" w:noHBand="0" w:noVBand="1"/>
      </w:tblPr>
      <w:tblGrid>
        <w:gridCol w:w="9307"/>
      </w:tblGrid>
      <w:tr w:rsidR="00F875D2" w14:paraId="71458A25" w14:textId="77777777" w:rsidTr="007415CC">
        <w:tc>
          <w:tcPr>
            <w:tcW w:w="9307" w:type="dxa"/>
          </w:tcPr>
          <w:p w14:paraId="01396799" w14:textId="77777777" w:rsidR="00F875D2" w:rsidRPr="00076E11" w:rsidRDefault="00F875D2" w:rsidP="007415CC">
            <w:pPr>
              <w:rPr>
                <w:rFonts w:ascii="Arial" w:hAnsi="Arial" w:cs="Arial"/>
                <w:lang w:eastAsia="ja-JP"/>
              </w:rPr>
            </w:pPr>
            <w:r w:rsidRPr="00076E11">
              <w:rPr>
                <w:rFonts w:ascii="Arial" w:hAnsi="Arial" w:cs="Arial"/>
                <w:b/>
                <w:sz w:val="20"/>
                <w:lang w:eastAsia="ja-JP"/>
              </w:rPr>
              <w:t>Agreements</w:t>
            </w:r>
          </w:p>
          <w:p w14:paraId="7AA51BF9" w14:textId="77777777" w:rsidR="00162F95" w:rsidRPr="00162F95" w:rsidRDefault="00162F95" w:rsidP="00162F95">
            <w:pPr>
              <w:rPr>
                <w:rFonts w:ascii="Arial" w:hAnsi="Arial" w:cs="Arial"/>
                <w:sz w:val="20"/>
                <w:lang w:eastAsia="ja-JP"/>
              </w:rPr>
            </w:pPr>
            <w:r w:rsidRPr="00162F95">
              <w:rPr>
                <w:rFonts w:ascii="Arial" w:hAnsi="Arial" w:cs="Arial"/>
                <w:sz w:val="20"/>
                <w:lang w:eastAsia="ja-JP"/>
              </w:rPr>
              <w:t>6.</w:t>
            </w:r>
            <w:r w:rsidRPr="00162F95">
              <w:rPr>
                <w:rFonts w:ascii="Arial" w:hAnsi="Arial" w:cs="Arial"/>
                <w:sz w:val="20"/>
                <w:lang w:eastAsia="ja-JP"/>
              </w:rPr>
              <w:tab/>
              <w:t>As baseline, UE doesn’t monitor SPS occasions during Cell DTX non-active period. As baseline, gNB is assumed to be not transmitting PDSCH to that UE on such SPS occasions during the Cell DTX non-active period</w:t>
            </w:r>
          </w:p>
          <w:p w14:paraId="2B2F1C97" w14:textId="77777777" w:rsidR="00162F95" w:rsidRPr="00162F95" w:rsidRDefault="00162F95" w:rsidP="00162F95">
            <w:pPr>
              <w:rPr>
                <w:rFonts w:ascii="Arial" w:hAnsi="Arial" w:cs="Arial"/>
                <w:sz w:val="20"/>
                <w:lang w:eastAsia="ja-JP"/>
              </w:rPr>
            </w:pPr>
            <w:r w:rsidRPr="00162F95">
              <w:rPr>
                <w:rFonts w:ascii="Arial" w:hAnsi="Arial" w:cs="Arial"/>
                <w:sz w:val="20"/>
                <w:lang w:eastAsia="ja-JP"/>
              </w:rPr>
              <w:t>7.</w:t>
            </w:r>
            <w:r w:rsidRPr="00162F95">
              <w:rPr>
                <w:rFonts w:ascii="Arial" w:hAnsi="Arial" w:cs="Arial"/>
                <w:sz w:val="20"/>
                <w:lang w:eastAsia="ja-JP"/>
              </w:rPr>
              <w:tab/>
              <w:t>As baseline, UE does not transmit on CG occasions during Cell DRX non-active periods</w:t>
            </w:r>
          </w:p>
          <w:p w14:paraId="12480DC9" w14:textId="49688D85" w:rsidR="00F875D2" w:rsidRPr="007C57A6" w:rsidRDefault="00162F95" w:rsidP="00162F95">
            <w:r w:rsidRPr="00162F95">
              <w:rPr>
                <w:rFonts w:ascii="Arial" w:hAnsi="Arial" w:cs="Arial"/>
                <w:sz w:val="20"/>
                <w:lang w:eastAsia="ja-JP"/>
              </w:rPr>
              <w:t>8.</w:t>
            </w:r>
            <w:r w:rsidRPr="00162F95">
              <w:rPr>
                <w:rFonts w:ascii="Arial" w:hAnsi="Arial" w:cs="Arial"/>
                <w:sz w:val="20"/>
                <w:lang w:eastAsia="ja-JP"/>
              </w:rPr>
              <w:tab/>
              <w:t>As baseline, UE does not transmit SR occasions overlapping with Cell DRX non-active periods, e.g. SR transmissions are dropped during the non-active period. FFS: whether we will allow to configure the UE per SR configuration with whether SR can be transmitted during Cell DRX non-active period to support high priority traffic</w:t>
            </w:r>
          </w:p>
        </w:tc>
      </w:tr>
    </w:tbl>
    <w:p w14:paraId="5D314F2B" w14:textId="0122E1EA" w:rsidR="00C944BE" w:rsidRDefault="00CF53AA" w:rsidP="0064299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val="en-US" w:eastAsia="zh-CN"/>
        </w:rPr>
        <w:t xml:space="preserve">It </w:t>
      </w:r>
      <w:r w:rsidR="005652D9">
        <w:rPr>
          <w:rFonts w:eastAsiaTheme="minorEastAsia" w:cs="Times New Roman"/>
          <w:sz w:val="22"/>
          <w:szCs w:val="22"/>
          <w:lang w:val="en-US" w:eastAsia="zh-CN"/>
        </w:rPr>
        <w:t>means</w:t>
      </w:r>
      <w:r w:rsidR="005652D9" w:rsidRPr="005652D9">
        <w:rPr>
          <w:rFonts w:eastAsiaTheme="minorEastAsia" w:cs="Times New Roman"/>
          <w:sz w:val="22"/>
          <w:szCs w:val="22"/>
          <w:lang w:eastAsia="zh-CN"/>
        </w:rPr>
        <w:t xml:space="preserve"> UE shall not receive DG/SPS PDSCH and transmit CG PUSCH during the inactive period of cell DTX/DRX as the baseline</w:t>
      </w:r>
      <w:r>
        <w:rPr>
          <w:rFonts w:eastAsiaTheme="minorEastAsia" w:cs="Times New Roman"/>
          <w:sz w:val="22"/>
          <w:szCs w:val="22"/>
          <w:lang w:eastAsia="zh-CN"/>
        </w:rPr>
        <w:t>, which is aligned with RAN1 consensus</w:t>
      </w:r>
      <w:r w:rsidR="005652D9" w:rsidRPr="005652D9">
        <w:rPr>
          <w:rFonts w:eastAsiaTheme="minorEastAsia" w:cs="Times New Roman"/>
          <w:sz w:val="22"/>
          <w:szCs w:val="22"/>
          <w:lang w:eastAsia="zh-CN"/>
        </w:rPr>
        <w:t xml:space="preserve">. </w:t>
      </w:r>
      <w:r>
        <w:rPr>
          <w:rFonts w:eastAsiaTheme="minorEastAsia" w:cs="Times New Roman"/>
          <w:sz w:val="22"/>
          <w:szCs w:val="22"/>
          <w:lang w:eastAsia="zh-CN"/>
        </w:rPr>
        <w:t xml:space="preserve">On the other hand, </w:t>
      </w:r>
      <w:r w:rsidR="005652D9" w:rsidRPr="005652D9">
        <w:rPr>
          <w:rFonts w:eastAsiaTheme="minorEastAsia" w:cs="Times New Roman"/>
          <w:sz w:val="22"/>
          <w:szCs w:val="22"/>
          <w:lang w:eastAsia="zh-CN"/>
        </w:rPr>
        <w:t xml:space="preserve">if there is an urgent service (e.g. URLLC/XR traffic, which is sensitive to latency) during this period, RRC signalling for cell DTX/DRX deactivation cannot be transmitted until the next active period. </w:t>
      </w:r>
    </w:p>
    <w:p w14:paraId="5238A772" w14:textId="14E8DB14" w:rsidR="00C944BE" w:rsidRDefault="00C944BE" w:rsidP="0064299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RAN2 also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944BE" w14:paraId="166CD222" w14:textId="77777777" w:rsidTr="00D55C26">
        <w:tc>
          <w:tcPr>
            <w:tcW w:w="10063" w:type="dxa"/>
            <w:shd w:val="clear" w:color="auto" w:fill="auto"/>
          </w:tcPr>
          <w:p w14:paraId="1C0E11DB" w14:textId="77777777" w:rsidR="00C944BE" w:rsidRDefault="00C944BE" w:rsidP="00D55C26">
            <w:pPr>
              <w:pStyle w:val="Agreement"/>
              <w:numPr>
                <w:ilvl w:val="0"/>
                <w:numId w:val="0"/>
              </w:numPr>
              <w:rPr>
                <w:kern w:val="2"/>
                <w:sz w:val="21"/>
                <w:u w:val="single"/>
                <w:lang w:val="en-US" w:eastAsia="ja-JP"/>
              </w:rPr>
            </w:pPr>
            <w:r>
              <w:rPr>
                <w:rFonts w:hint="eastAsia"/>
                <w:kern w:val="2"/>
                <w:sz w:val="21"/>
                <w:u w:val="single"/>
                <w:lang w:val="en-US" w:eastAsia="ja-JP"/>
              </w:rPr>
              <w:t>R</w:t>
            </w:r>
            <w:r>
              <w:rPr>
                <w:kern w:val="2"/>
                <w:sz w:val="21"/>
                <w:u w:val="single"/>
                <w:lang w:val="en-US" w:eastAsia="ja-JP"/>
              </w:rPr>
              <w:t>AN2#121bis-e</w:t>
            </w:r>
          </w:p>
          <w:p w14:paraId="62CFC3B7" w14:textId="77777777" w:rsidR="00C944BE" w:rsidRPr="006D3ED5" w:rsidRDefault="00C944BE" w:rsidP="00D55C26">
            <w:pPr>
              <w:pStyle w:val="Agreement"/>
              <w:rPr>
                <w:b w:val="0"/>
                <w:kern w:val="2"/>
                <w:sz w:val="21"/>
                <w:lang w:val="en-US" w:eastAsia="ja-JP"/>
              </w:rPr>
            </w:pPr>
            <w:r w:rsidRPr="006D3ED5">
              <w:rPr>
                <w:b w:val="0"/>
                <w:kern w:val="2"/>
                <w:sz w:val="21"/>
                <w:lang w:val="en-US" w:eastAsia="ja-JP"/>
              </w:rPr>
              <w:t xml:space="preserve">A periodic cell DTX/DRX configuration is explicitly </w:t>
            </w:r>
            <w:proofErr w:type="spellStart"/>
            <w:r w:rsidRPr="006D3ED5">
              <w:rPr>
                <w:b w:val="0"/>
                <w:kern w:val="2"/>
                <w:sz w:val="21"/>
                <w:lang w:val="en-US" w:eastAsia="ja-JP"/>
              </w:rPr>
              <w:t>signalled</w:t>
            </w:r>
            <w:proofErr w:type="spellEnd"/>
            <w:r w:rsidRPr="006D3ED5">
              <w:rPr>
                <w:b w:val="0"/>
                <w:kern w:val="2"/>
                <w:sz w:val="21"/>
                <w:lang w:val="en-US" w:eastAsia="ja-JP"/>
              </w:rPr>
              <w:t xml:space="preserve"> to the UEs. </w:t>
            </w:r>
          </w:p>
          <w:p w14:paraId="5794366B" w14:textId="77777777" w:rsidR="00C944BE" w:rsidRPr="006D3ED5" w:rsidRDefault="00C944BE" w:rsidP="00D55C26">
            <w:pPr>
              <w:pStyle w:val="Agreement"/>
              <w:rPr>
                <w:b w:val="0"/>
                <w:kern w:val="2"/>
                <w:sz w:val="21"/>
                <w:lang w:val="en-US" w:eastAsia="ja-JP"/>
              </w:rPr>
            </w:pPr>
            <w:r w:rsidRPr="006D3ED5">
              <w:rPr>
                <w:b w:val="0"/>
                <w:kern w:val="2"/>
                <w:sz w:val="21"/>
                <w:lang w:val="en-US" w:eastAsia="ja-JP"/>
              </w:rPr>
              <w:t xml:space="preserve">A periodic cell DTX/DRX pattern is configured by UE specific RRC signalling. </w:t>
            </w:r>
          </w:p>
          <w:p w14:paraId="6BF89922" w14:textId="77777777" w:rsidR="00C944BE" w:rsidRPr="006D3ED5" w:rsidRDefault="00C944BE" w:rsidP="00D55C26">
            <w:pPr>
              <w:pStyle w:val="Agreement"/>
              <w:rPr>
                <w:b w:val="0"/>
                <w:kern w:val="2"/>
                <w:sz w:val="21"/>
                <w:lang w:val="en-US" w:eastAsia="ja-JP"/>
              </w:rPr>
            </w:pPr>
            <w:r w:rsidRPr="006D3ED5">
              <w:rPr>
                <w:b w:val="0"/>
                <w:kern w:val="2"/>
                <w:sz w:val="21"/>
                <w:lang w:val="en-US" w:eastAsia="ja-JP"/>
              </w:rPr>
              <w:t xml:space="preserve">The Cell DTX/DRX configuration contains at least: periodicity, start slot/offset, on duration. </w:t>
            </w:r>
          </w:p>
          <w:p w14:paraId="3B17ADA1" w14:textId="77777777" w:rsidR="00C944BE" w:rsidRPr="002536B7" w:rsidRDefault="00C944BE" w:rsidP="00D55C26">
            <w:pPr>
              <w:pStyle w:val="Agreement"/>
              <w:rPr>
                <w:kern w:val="2"/>
                <w:sz w:val="21"/>
                <w:lang w:val="en-US" w:eastAsia="ja-JP"/>
              </w:rPr>
            </w:pPr>
            <w:r w:rsidRPr="000321E0">
              <w:rPr>
                <w:b w:val="0"/>
                <w:kern w:val="2"/>
                <w:sz w:val="21"/>
                <w:lang w:val="en-US" w:eastAsia="ja-JP"/>
              </w:rPr>
              <w:t>As a baseline Cell DTX/DRX is activated/deactivated implicitly by RRC signalling</w:t>
            </w:r>
            <w:r w:rsidRPr="006D3ED5">
              <w:rPr>
                <w:b w:val="0"/>
                <w:kern w:val="2"/>
                <w:sz w:val="21"/>
                <w:lang w:val="en-US" w:eastAsia="ja-JP"/>
              </w:rPr>
              <w:t>, i.e. activated immediately once configured by RRC and deactivated once the RRC configuration is released.</w:t>
            </w:r>
            <w:r w:rsidRPr="002536B7">
              <w:rPr>
                <w:kern w:val="2"/>
                <w:sz w:val="21"/>
                <w:lang w:val="en-US" w:eastAsia="ja-JP"/>
              </w:rPr>
              <w:t xml:space="preserve"> </w:t>
            </w:r>
          </w:p>
        </w:tc>
      </w:tr>
    </w:tbl>
    <w:p w14:paraId="39D224FC" w14:textId="6622DD0E" w:rsidR="00CF53AA" w:rsidRDefault="00CF53AA" w:rsidP="0064299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 xml:space="preserve">RAN2 consideration of </w:t>
      </w:r>
      <w:r w:rsidR="00C944BE">
        <w:rPr>
          <w:rFonts w:eastAsiaTheme="minorEastAsia" w:cs="Times New Roman"/>
          <w:sz w:val="22"/>
          <w:szCs w:val="22"/>
          <w:lang w:eastAsia="zh-CN"/>
        </w:rPr>
        <w:t xml:space="preserve">RRC-based </w:t>
      </w:r>
      <w:r>
        <w:rPr>
          <w:rFonts w:eastAsiaTheme="minorEastAsia" w:cs="Times New Roman"/>
          <w:sz w:val="22"/>
          <w:szCs w:val="22"/>
          <w:lang w:eastAsia="zh-CN"/>
        </w:rPr>
        <w:t>baseline does not imply enhancements are precluded</w:t>
      </w:r>
      <w:r w:rsidR="00C944BE">
        <w:rPr>
          <w:rFonts w:eastAsiaTheme="minorEastAsia" w:cs="Times New Roman"/>
          <w:sz w:val="22"/>
          <w:szCs w:val="22"/>
          <w:lang w:eastAsia="zh-CN"/>
        </w:rPr>
        <w:t>/deprioritized</w:t>
      </w:r>
      <w:r>
        <w:rPr>
          <w:rFonts w:eastAsiaTheme="minorEastAsia" w:cs="Times New Roman"/>
          <w:sz w:val="22"/>
          <w:szCs w:val="22"/>
          <w:lang w:eastAsia="zh-CN"/>
        </w:rPr>
        <w:t xml:space="preserve"> from RAN1 perspective. </w:t>
      </w:r>
      <w:r w:rsidR="00C944BE">
        <w:rPr>
          <w:rFonts w:eastAsiaTheme="minorEastAsia" w:cs="Times New Roman"/>
          <w:sz w:val="22"/>
          <w:szCs w:val="22"/>
          <w:lang w:eastAsia="zh-CN"/>
        </w:rPr>
        <w:t>Rather, since the BS sleep modes are defined in RAN1 during SI, it could be even more proper for RAN1 to determine the need of L1 signalling. This can be found as stated in the LS “</w:t>
      </w:r>
      <w:r w:rsidR="00C944BE" w:rsidRPr="000321E0">
        <w:rPr>
          <w:rFonts w:eastAsiaTheme="minorEastAsia" w:cs="Times New Roman"/>
          <w:i/>
          <w:sz w:val="22"/>
          <w:szCs w:val="22"/>
          <w:lang w:eastAsia="zh-CN"/>
        </w:rPr>
        <w:t>For L1 signalling, if found feasible and beneficial by RAN1, it is currently left open whether dedicated or group common L1 signalling would be utilised (no consensus was reached in RAN2)</w:t>
      </w:r>
      <w:r w:rsidR="00C944BE">
        <w:rPr>
          <w:rFonts w:eastAsiaTheme="minorEastAsia" w:cs="Times New Roman"/>
          <w:sz w:val="22"/>
          <w:szCs w:val="22"/>
          <w:lang w:eastAsia="zh-CN"/>
        </w:rPr>
        <w:t>”, “</w:t>
      </w:r>
      <w:r w:rsidR="00C944BE" w:rsidRPr="000321E0">
        <w:rPr>
          <w:rFonts w:eastAsiaTheme="minorEastAsia" w:cs="Times New Roman"/>
          <w:i/>
          <w:sz w:val="22"/>
          <w:szCs w:val="22"/>
          <w:lang w:eastAsia="zh-CN"/>
        </w:rPr>
        <w:t>RAN2 did not evaluate the network energy saving gain</w:t>
      </w:r>
      <w:r w:rsidR="00C944BE">
        <w:rPr>
          <w:rFonts w:eastAsiaTheme="minorEastAsia" w:cs="Times New Roman"/>
          <w:sz w:val="22"/>
          <w:szCs w:val="22"/>
          <w:lang w:eastAsia="zh-CN"/>
        </w:rPr>
        <w:t>” and “</w:t>
      </w:r>
      <w:r w:rsidR="00C944BE" w:rsidRPr="000321E0">
        <w:rPr>
          <w:rFonts w:eastAsiaTheme="minorEastAsia" w:cs="Times New Roman"/>
          <w:i/>
          <w:sz w:val="22"/>
          <w:szCs w:val="22"/>
          <w:lang w:eastAsia="zh-CN"/>
        </w:rPr>
        <w:t>From RAN2 point of view, majority of companies see a benefit with L1 signalling for Cell DTX/DRX activation/deactivation</w:t>
      </w:r>
      <w:r w:rsidR="00C944BE">
        <w:rPr>
          <w:rFonts w:eastAsiaTheme="minorEastAsia" w:cs="Times New Roman"/>
          <w:sz w:val="22"/>
          <w:szCs w:val="22"/>
          <w:lang w:eastAsia="zh-CN"/>
        </w:rPr>
        <w:t>”.</w:t>
      </w:r>
    </w:p>
    <w:p w14:paraId="1A1595F0" w14:textId="14982EAC" w:rsidR="006C5056" w:rsidRDefault="00C944B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Feasibility is confirmed for both </w:t>
      </w:r>
      <w:r w:rsidRPr="00C944BE">
        <w:rPr>
          <w:rFonts w:eastAsiaTheme="minorEastAsia" w:cs="Times New Roman"/>
          <w:sz w:val="22"/>
          <w:szCs w:val="22"/>
          <w:lang w:eastAsia="zh-CN"/>
        </w:rPr>
        <w:t>dedicated and group common L1 signalling</w:t>
      </w:r>
      <w:r>
        <w:rPr>
          <w:rFonts w:eastAsiaTheme="minorEastAsia" w:cs="Times New Roman"/>
          <w:sz w:val="22"/>
          <w:szCs w:val="22"/>
          <w:lang w:eastAsia="zh-CN"/>
        </w:rPr>
        <w:t>.</w:t>
      </w:r>
      <w:r w:rsidRPr="00C944BE">
        <w:rPr>
          <w:rFonts w:eastAsiaTheme="minorEastAsia" w:cs="Times New Roman"/>
          <w:sz w:val="22"/>
          <w:szCs w:val="22"/>
          <w:lang w:eastAsia="zh-CN"/>
        </w:rPr>
        <w:t xml:space="preserve"> </w:t>
      </w:r>
      <w:r w:rsidR="009129C9">
        <w:rPr>
          <w:rFonts w:eastAsiaTheme="minorEastAsia" w:cs="Times New Roman"/>
          <w:sz w:val="22"/>
          <w:szCs w:val="22"/>
          <w:lang w:eastAsia="zh-CN"/>
        </w:rPr>
        <w:t>At least, since a UE specific RRC message is conveyed via PDSCH and considered as baseline/feasible in RAN2, the UE specific PDCCH should also be feasible which schedules a PDSCH</w:t>
      </w:r>
      <w:r w:rsidR="0049583F" w:rsidRPr="00A53F3C">
        <w:rPr>
          <w:rFonts w:eastAsiaTheme="minorEastAsia" w:cs="Times New Roman"/>
          <w:sz w:val="22"/>
          <w:szCs w:val="22"/>
          <w:lang w:eastAsia="zh-CN"/>
        </w:rPr>
        <w:t>.</w:t>
      </w:r>
      <w:r w:rsidR="009129C9">
        <w:rPr>
          <w:rFonts w:eastAsiaTheme="minorEastAsia" w:cs="Times New Roman"/>
          <w:sz w:val="22"/>
          <w:szCs w:val="22"/>
          <w:lang w:eastAsia="zh-CN"/>
        </w:rPr>
        <w:t xml:space="preserve"> Further, group common PDCCH can also be feasible, since the target operation of cell DTX/DRX is supposed to be applied at least to more than one UEs, and is for indication of simple do-or-not to do for existing channels/signals. There could be new </w:t>
      </w:r>
      <w:r w:rsidR="00B27C38">
        <w:rPr>
          <w:rFonts w:eastAsiaTheme="minorEastAsia" w:cs="Times New Roman"/>
          <w:sz w:val="22"/>
          <w:szCs w:val="22"/>
          <w:lang w:eastAsia="zh-CN"/>
        </w:rPr>
        <w:t xml:space="preserve">UE behaviours specified for cell DTX/DRX operation, which seems also applicable to UE specific RRC based activation/deactivation. Therefore, this does not prevent the use of L1 signalling in general. </w:t>
      </w:r>
    </w:p>
    <w:p w14:paraId="0DC3A5B3" w14:textId="58CF2708" w:rsidR="0049583F" w:rsidRPr="000321E0" w:rsidRDefault="00F03FE0" w:rsidP="000321E0">
      <w:pPr>
        <w:pStyle w:val="ListParagraph"/>
        <w:numPr>
          <w:ilvl w:val="0"/>
          <w:numId w:val="33"/>
        </w:numPr>
        <w:overflowPunct w:val="0"/>
        <w:snapToGrid/>
        <w:spacing w:after="180"/>
        <w:ind w:left="0" w:firstLineChars="0" w:firstLine="0"/>
        <w:contextualSpacing/>
        <w:jc w:val="left"/>
        <w:rPr>
          <w:b/>
          <w:i/>
          <w:color w:val="000000" w:themeColor="text1"/>
        </w:rPr>
      </w:pPr>
      <w:r w:rsidRPr="00F03FE0">
        <w:rPr>
          <w:b/>
          <w:i/>
          <w:color w:val="000000" w:themeColor="text1"/>
        </w:rPr>
        <w:t xml:space="preserve"> </w:t>
      </w:r>
      <w:r w:rsidRPr="00730A73">
        <w:rPr>
          <w:b/>
          <w:i/>
          <w:color w:val="000000" w:themeColor="text1"/>
        </w:rPr>
        <w:t>It is recommended</w:t>
      </w:r>
      <w:r>
        <w:rPr>
          <w:b/>
          <w:i/>
          <w:color w:val="000000" w:themeColor="text1"/>
        </w:rPr>
        <w:t xml:space="preserve"> to answer RAN2</w:t>
      </w:r>
      <w:r w:rsidRPr="00730A73">
        <w:rPr>
          <w:b/>
          <w:i/>
          <w:color w:val="000000" w:themeColor="text1"/>
        </w:rPr>
        <w:t xml:space="preserve"> that</w:t>
      </w:r>
      <w:r w:rsidR="002A77AC">
        <w:rPr>
          <w:b/>
          <w:i/>
          <w:color w:val="000000" w:themeColor="text1"/>
        </w:rPr>
        <w:t xml:space="preserve"> i</w:t>
      </w:r>
      <w:r w:rsidR="0049583F" w:rsidRPr="000321E0">
        <w:rPr>
          <w:b/>
          <w:i/>
          <w:color w:val="000000" w:themeColor="text1"/>
        </w:rPr>
        <w:t>t is feasible to introduce L1 signal</w:t>
      </w:r>
      <w:r w:rsidR="00D37F45" w:rsidRPr="000321E0">
        <w:rPr>
          <w:b/>
          <w:i/>
          <w:color w:val="000000" w:themeColor="text1"/>
        </w:rPr>
        <w:t>l</w:t>
      </w:r>
      <w:r w:rsidR="0049583F" w:rsidRPr="000321E0">
        <w:rPr>
          <w:b/>
          <w:i/>
          <w:color w:val="000000" w:themeColor="text1"/>
        </w:rPr>
        <w:t>ing for the (de)activation of cell DTX/DRX.</w:t>
      </w:r>
    </w:p>
    <w:p w14:paraId="733D8417" w14:textId="7B6DFA89" w:rsidR="006C5056" w:rsidRPr="000321E0" w:rsidRDefault="00A65347">
      <w:pPr>
        <w:pStyle w:val="0Maintext"/>
        <w:adjustRightInd w:val="0"/>
        <w:snapToGrid w:val="0"/>
        <w:spacing w:beforeLines="100" w:before="240" w:after="180" w:afterAutospacing="0" w:line="240" w:lineRule="auto"/>
        <w:ind w:firstLine="0"/>
        <w:rPr>
          <w:lang w:eastAsia="zh-CN"/>
        </w:rPr>
      </w:pPr>
      <w:r>
        <w:rPr>
          <w:rFonts w:eastAsiaTheme="minorEastAsia" w:cs="Times New Roman"/>
          <w:sz w:val="22"/>
          <w:szCs w:val="22"/>
          <w:lang w:eastAsia="zh-CN"/>
        </w:rPr>
        <w:t xml:space="preserve">From our perspective, in general, the reliability of L1 signalling is not an issue since it is already applied in several high reliability required scenario (like URLLC). To be specific, the reliability of L1 signalling can be ensured by increasing the aggregation level (e.g. use AL=8 or AL=16), or a compact structure for the PDCCH as supported in current specifications. </w:t>
      </w:r>
      <w:r w:rsidR="009129C9">
        <w:rPr>
          <w:rFonts w:eastAsiaTheme="minorEastAsia" w:cs="Times New Roman"/>
          <w:sz w:val="22"/>
          <w:szCs w:val="22"/>
          <w:lang w:eastAsia="zh-CN"/>
        </w:rPr>
        <w:t>For some exception cases, enhancements can be further considered. More analysis can be found in [</w:t>
      </w:r>
      <w:r w:rsidR="000C3D73">
        <w:rPr>
          <w:rFonts w:eastAsiaTheme="minorEastAsia" w:cs="Times New Roman"/>
          <w:sz w:val="22"/>
          <w:szCs w:val="22"/>
          <w:lang w:eastAsia="zh-CN"/>
        </w:rPr>
        <w:t>4</w:t>
      </w:r>
      <w:r w:rsidR="009129C9">
        <w:rPr>
          <w:rFonts w:eastAsiaTheme="minorEastAsia" w:cs="Times New Roman"/>
          <w:sz w:val="22"/>
          <w:szCs w:val="22"/>
          <w:lang w:eastAsia="zh-CN"/>
        </w:rPr>
        <w:t>].</w:t>
      </w:r>
    </w:p>
    <w:p w14:paraId="64EA441E" w14:textId="1E1953FF" w:rsidR="004D0E35" w:rsidRPr="000321E0" w:rsidRDefault="002A77AC" w:rsidP="000321E0">
      <w:pPr>
        <w:pStyle w:val="ListParagraph"/>
        <w:numPr>
          <w:ilvl w:val="0"/>
          <w:numId w:val="33"/>
        </w:numPr>
        <w:overflowPunct w:val="0"/>
        <w:snapToGrid/>
        <w:spacing w:after="180"/>
        <w:ind w:left="0" w:firstLineChars="0" w:firstLine="0"/>
        <w:contextualSpacing/>
        <w:rPr>
          <w:b/>
          <w:i/>
          <w:color w:val="000000" w:themeColor="text1"/>
        </w:rPr>
      </w:pPr>
      <w:r w:rsidRPr="00730A73">
        <w:rPr>
          <w:b/>
          <w:i/>
          <w:color w:val="000000" w:themeColor="text1"/>
        </w:rPr>
        <w:t>It is recommended</w:t>
      </w:r>
      <w:r>
        <w:rPr>
          <w:b/>
          <w:i/>
          <w:color w:val="000000" w:themeColor="text1"/>
        </w:rPr>
        <w:t xml:space="preserve"> to answer RAN2</w:t>
      </w:r>
      <w:r w:rsidRPr="00730A73">
        <w:rPr>
          <w:b/>
          <w:i/>
          <w:color w:val="000000" w:themeColor="text1"/>
        </w:rPr>
        <w:t xml:space="preserve"> that</w:t>
      </w:r>
      <w:r>
        <w:rPr>
          <w:b/>
          <w:i/>
          <w:color w:val="000000" w:themeColor="text1"/>
        </w:rPr>
        <w:t xml:space="preserve"> t</w:t>
      </w:r>
      <w:r w:rsidR="00A65347" w:rsidRPr="000321E0">
        <w:rPr>
          <w:b/>
          <w:i/>
          <w:color w:val="000000" w:themeColor="text1"/>
        </w:rPr>
        <w:t>he reliability of L1 signalling for (de)activation of cell DTX/DRX is not a</w:t>
      </w:r>
      <w:r w:rsidR="006C5056">
        <w:rPr>
          <w:b/>
          <w:i/>
          <w:color w:val="000000" w:themeColor="text1"/>
        </w:rPr>
        <w:t>n issue</w:t>
      </w:r>
      <w:r w:rsidR="00A65347" w:rsidRPr="000321E0">
        <w:rPr>
          <w:b/>
          <w:i/>
          <w:color w:val="000000" w:themeColor="text1"/>
        </w:rPr>
        <w:t xml:space="preserve">. </w:t>
      </w:r>
    </w:p>
    <w:p w14:paraId="5FDD4583" w14:textId="64885CD0" w:rsidR="00BB179D" w:rsidRDefault="0052378C" w:rsidP="00BB179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52378C">
        <w:rPr>
          <w:rFonts w:eastAsiaTheme="minorEastAsia" w:cs="Times New Roman"/>
          <w:sz w:val="22"/>
          <w:szCs w:val="22"/>
          <w:lang w:eastAsia="zh-CN"/>
        </w:rPr>
        <w:t>In RAN</w:t>
      </w:r>
      <w:r>
        <w:rPr>
          <w:rFonts w:eastAsiaTheme="minorEastAsia" w:cs="Times New Roman"/>
          <w:sz w:val="22"/>
          <w:szCs w:val="22"/>
          <w:lang w:eastAsia="zh-CN"/>
        </w:rPr>
        <w:t>1</w:t>
      </w:r>
      <w:r w:rsidRPr="0052378C">
        <w:rPr>
          <w:rFonts w:eastAsiaTheme="minorEastAsia" w:cs="Times New Roman"/>
          <w:sz w:val="22"/>
          <w:szCs w:val="22"/>
          <w:lang w:eastAsia="zh-CN"/>
        </w:rPr>
        <w:t>#1</w:t>
      </w:r>
      <w:r>
        <w:rPr>
          <w:rFonts w:eastAsiaTheme="minorEastAsia" w:cs="Times New Roman"/>
          <w:sz w:val="22"/>
          <w:szCs w:val="22"/>
          <w:lang w:eastAsia="zh-CN"/>
        </w:rPr>
        <w:t>12</w:t>
      </w:r>
      <w:r w:rsidRPr="0052378C">
        <w:rPr>
          <w:rFonts w:eastAsiaTheme="minorEastAsia" w:cs="Times New Roman"/>
          <w:sz w:val="22"/>
          <w:szCs w:val="22"/>
          <w:lang w:eastAsia="zh-CN"/>
        </w:rPr>
        <w:t>bis-e, the following agreement w</w:t>
      </w:r>
      <w:r w:rsidR="00B23145">
        <w:rPr>
          <w:rFonts w:eastAsiaTheme="minorEastAsia" w:cs="Times New Roman"/>
          <w:sz w:val="22"/>
          <w:szCs w:val="22"/>
          <w:lang w:eastAsia="zh-CN"/>
        </w:rPr>
        <w:t>as</w:t>
      </w:r>
      <w:r w:rsidRPr="0052378C">
        <w:rPr>
          <w:rFonts w:eastAsiaTheme="minorEastAsia" w:cs="Times New Roman"/>
          <w:sz w:val="22"/>
          <w:szCs w:val="22"/>
          <w:lang w:eastAsia="zh-CN"/>
        </w:rPr>
        <w:t xml:space="preserve"> made [</w:t>
      </w:r>
      <w:r w:rsidR="001A5E26">
        <w:rPr>
          <w:rFonts w:eastAsiaTheme="minorEastAsia" w:cs="Times New Roman"/>
          <w:sz w:val="22"/>
          <w:szCs w:val="22"/>
          <w:lang w:eastAsia="zh-CN"/>
        </w:rPr>
        <w:t>3</w:t>
      </w:r>
      <w:r w:rsidRPr="0052378C">
        <w:rPr>
          <w:rFonts w:eastAsiaTheme="minorEastAsia" w:cs="Times New Roman"/>
          <w:sz w:val="22"/>
          <w:szCs w:val="22"/>
          <w:lang w:eastAsia="zh-CN"/>
        </w:rPr>
        <w:t>]:</w:t>
      </w:r>
    </w:p>
    <w:tbl>
      <w:tblPr>
        <w:tblStyle w:val="TableGrid"/>
        <w:tblW w:w="0" w:type="auto"/>
        <w:tblLook w:val="04A0" w:firstRow="1" w:lastRow="0" w:firstColumn="1" w:lastColumn="0" w:noHBand="0" w:noVBand="1"/>
      </w:tblPr>
      <w:tblGrid>
        <w:gridCol w:w="9307"/>
      </w:tblGrid>
      <w:tr w:rsidR="008D2286" w14:paraId="404FCCDE" w14:textId="77777777" w:rsidTr="007415CC">
        <w:tc>
          <w:tcPr>
            <w:tcW w:w="9307" w:type="dxa"/>
          </w:tcPr>
          <w:p w14:paraId="72E4D0EA" w14:textId="77777777" w:rsidR="00EC5A05" w:rsidRDefault="00EC5A05" w:rsidP="00EC5A05">
            <w:pPr>
              <w:rPr>
                <w:rFonts w:cs="Times"/>
                <w:b/>
                <w:bCs/>
                <w:highlight w:val="green"/>
              </w:rPr>
            </w:pPr>
            <w:r>
              <w:rPr>
                <w:rFonts w:cs="Times"/>
                <w:b/>
                <w:bCs/>
                <w:highlight w:val="green"/>
              </w:rPr>
              <w:t>Agreement</w:t>
            </w:r>
          </w:p>
          <w:p w14:paraId="4F2F8975" w14:textId="77777777" w:rsidR="00EC5A05" w:rsidRDefault="00EC5A05" w:rsidP="00EC5A05">
            <w:pPr>
              <w:pStyle w:val="BodyText"/>
              <w:numPr>
                <w:ilvl w:val="0"/>
                <w:numId w:val="37"/>
              </w:numPr>
              <w:suppressAutoHyphens/>
              <w:autoSpaceDE/>
              <w:autoSpaceDN/>
              <w:adjustRightInd/>
              <w:snapToGrid/>
              <w:spacing w:after="0" w:line="254" w:lineRule="auto"/>
              <w:rPr>
                <w:rFonts w:eastAsia="Malgun Gothic"/>
                <w:lang w:eastAsia="ko-KR"/>
              </w:rPr>
            </w:pPr>
            <w:r>
              <w:rPr>
                <w:rFonts w:eastAsia="Malgun Gothic"/>
                <w:lang w:eastAsia="ko-KR"/>
              </w:rPr>
              <w:t>Study L1 signalling for enhancing cell DTX/DRX including activation/deactivation for a single configuration which will have the following characteristics:</w:t>
            </w:r>
          </w:p>
          <w:p w14:paraId="6DB92F6F" w14:textId="77777777" w:rsidR="00EC5A05" w:rsidRDefault="00EC5A05" w:rsidP="00EC5A05">
            <w:pPr>
              <w:pStyle w:val="BodyText"/>
              <w:numPr>
                <w:ilvl w:val="1"/>
                <w:numId w:val="37"/>
              </w:numPr>
              <w:suppressAutoHyphens/>
              <w:autoSpaceDE/>
              <w:autoSpaceDN/>
              <w:adjustRightInd/>
              <w:snapToGrid/>
              <w:spacing w:after="0" w:line="254" w:lineRule="auto"/>
              <w:rPr>
                <w:rFonts w:eastAsia="Malgun Gothic"/>
                <w:lang w:eastAsia="ko-KR"/>
              </w:rPr>
            </w:pPr>
            <w:r>
              <w:rPr>
                <w:rFonts w:eastAsia="Malgun Gothic"/>
                <w:lang w:eastAsia="ko-KR"/>
              </w:rPr>
              <w:t>PDCCH based signaling</w:t>
            </w:r>
          </w:p>
          <w:p w14:paraId="745D9EAC" w14:textId="77777777" w:rsidR="00EC5A05" w:rsidRDefault="00EC5A05" w:rsidP="00EC5A05">
            <w:pPr>
              <w:pStyle w:val="BodyText"/>
              <w:numPr>
                <w:ilvl w:val="2"/>
                <w:numId w:val="37"/>
              </w:numPr>
              <w:suppressAutoHyphens/>
              <w:autoSpaceDE/>
              <w:autoSpaceDN/>
              <w:adjustRightInd/>
              <w:snapToGrid/>
              <w:spacing w:after="0" w:line="254" w:lineRule="auto"/>
              <w:rPr>
                <w:rFonts w:eastAsia="Malgun Gothic"/>
                <w:lang w:eastAsia="ko-KR"/>
              </w:rPr>
            </w:pPr>
            <w:r>
              <w:rPr>
                <w:rFonts w:eastAsia="Malgun Gothic"/>
                <w:lang w:eastAsia="ko-KR"/>
              </w:rPr>
              <w:t>FFS: Whether enhancing legacy DCI or introducing new DCI</w:t>
            </w:r>
          </w:p>
          <w:p w14:paraId="469D154F" w14:textId="77777777" w:rsidR="00EC5A05" w:rsidRDefault="00EC5A05" w:rsidP="00EC5A05">
            <w:pPr>
              <w:pStyle w:val="BodyText"/>
              <w:numPr>
                <w:ilvl w:val="2"/>
                <w:numId w:val="37"/>
              </w:numPr>
              <w:suppressAutoHyphens/>
              <w:autoSpaceDE/>
              <w:autoSpaceDN/>
              <w:adjustRightInd/>
              <w:snapToGrid/>
              <w:spacing w:after="0" w:line="254" w:lineRule="auto"/>
              <w:rPr>
                <w:rFonts w:eastAsia="Malgun Gothic"/>
                <w:lang w:eastAsia="ko-KR"/>
              </w:rPr>
            </w:pPr>
            <w:r>
              <w:rPr>
                <w:rFonts w:eastAsia="Malgun Gothic"/>
                <w:lang w:eastAsia="ko-KR"/>
              </w:rPr>
              <w:t>FFS: DCI content</w:t>
            </w:r>
          </w:p>
          <w:p w14:paraId="13475609" w14:textId="77777777" w:rsidR="00EC5A05" w:rsidRDefault="00EC5A05" w:rsidP="00EC5A05">
            <w:pPr>
              <w:pStyle w:val="BodyText"/>
              <w:numPr>
                <w:ilvl w:val="2"/>
                <w:numId w:val="37"/>
              </w:numPr>
              <w:suppressAutoHyphens/>
              <w:autoSpaceDE/>
              <w:autoSpaceDN/>
              <w:adjustRightInd/>
              <w:snapToGrid/>
              <w:spacing w:after="0" w:line="254" w:lineRule="auto"/>
              <w:rPr>
                <w:rFonts w:eastAsia="Malgun Gothic"/>
                <w:lang w:eastAsia="ko-KR"/>
              </w:rPr>
            </w:pPr>
            <w:r>
              <w:rPr>
                <w:rFonts w:eastAsia="Malgun Gothic"/>
                <w:lang w:eastAsia="ko-KR"/>
              </w:rPr>
              <w:t>FFS: Whether L1 signaling is UE specific DCI or group common DCI</w:t>
            </w:r>
          </w:p>
          <w:p w14:paraId="32BC650C" w14:textId="77777777" w:rsidR="00EC5A05" w:rsidRDefault="00EC5A05" w:rsidP="00EC5A05">
            <w:pPr>
              <w:pStyle w:val="BodyText"/>
              <w:numPr>
                <w:ilvl w:val="2"/>
                <w:numId w:val="37"/>
              </w:numPr>
              <w:suppressAutoHyphens/>
              <w:autoSpaceDE/>
              <w:autoSpaceDN/>
              <w:adjustRightInd/>
              <w:snapToGrid/>
              <w:spacing w:after="0" w:line="254" w:lineRule="auto"/>
              <w:rPr>
                <w:rFonts w:eastAsia="Malgun Gothic"/>
                <w:lang w:eastAsia="ko-KR"/>
              </w:rPr>
            </w:pPr>
            <w:r>
              <w:rPr>
                <w:rFonts w:eastAsia="Malgun Gothic"/>
                <w:lang w:eastAsia="ko-KR"/>
              </w:rPr>
              <w:t xml:space="preserve">FFS: Timer or validity </w:t>
            </w:r>
            <w:proofErr w:type="gramStart"/>
            <w:r>
              <w:rPr>
                <w:rFonts w:eastAsia="Malgun Gothic"/>
                <w:lang w:eastAsia="ko-KR"/>
              </w:rPr>
              <w:t>duration based</w:t>
            </w:r>
            <w:proofErr w:type="gramEnd"/>
            <w:r>
              <w:rPr>
                <w:rFonts w:eastAsia="Malgun Gothic"/>
                <w:lang w:eastAsia="ko-KR"/>
              </w:rPr>
              <w:t xml:space="preserve"> activation/deactivation of cell DTX/DRX</w:t>
            </w:r>
          </w:p>
          <w:p w14:paraId="007D45AB" w14:textId="77777777" w:rsidR="00EC5A05" w:rsidRDefault="00EC5A05" w:rsidP="00EC5A05">
            <w:pPr>
              <w:pStyle w:val="BodyText"/>
              <w:numPr>
                <w:ilvl w:val="2"/>
                <w:numId w:val="37"/>
              </w:numPr>
              <w:suppressAutoHyphens/>
              <w:autoSpaceDE/>
              <w:autoSpaceDN/>
              <w:adjustRightInd/>
              <w:snapToGrid/>
              <w:spacing w:after="0" w:line="254" w:lineRule="auto"/>
              <w:rPr>
                <w:rFonts w:eastAsia="Malgun Gothic"/>
                <w:lang w:eastAsia="ko-KR"/>
              </w:rPr>
            </w:pPr>
            <w:r>
              <w:rPr>
                <w:rFonts w:eastAsia="Malgun Gothic"/>
                <w:lang w:eastAsia="ko-KR"/>
              </w:rPr>
              <w:t xml:space="preserve">FFS: whether to specify a reference time for activation/deactivation of cell DTX/DRX </w:t>
            </w:r>
          </w:p>
          <w:p w14:paraId="60E66F76" w14:textId="77777777" w:rsidR="00EC5A05" w:rsidRDefault="00EC5A05" w:rsidP="00EC5A05">
            <w:pPr>
              <w:pStyle w:val="BodyText"/>
              <w:numPr>
                <w:ilvl w:val="2"/>
                <w:numId w:val="37"/>
              </w:numPr>
              <w:suppressAutoHyphens/>
              <w:autoSpaceDE/>
              <w:autoSpaceDN/>
              <w:adjustRightInd/>
              <w:snapToGrid/>
              <w:spacing w:after="0" w:line="254" w:lineRule="auto"/>
              <w:rPr>
                <w:rFonts w:eastAsia="Malgun Gothic"/>
                <w:lang w:eastAsia="ko-KR"/>
              </w:rPr>
            </w:pPr>
            <w:r>
              <w:rPr>
                <w:rFonts w:eastAsia="Malgun Gothic"/>
                <w:lang w:eastAsia="ko-KR"/>
              </w:rPr>
              <w:t>FFS: If multiple Cell DTX/DRX patterns are to be supported</w:t>
            </w:r>
          </w:p>
          <w:p w14:paraId="034EE082" w14:textId="77777777" w:rsidR="00EC5A05" w:rsidRDefault="00EC5A05" w:rsidP="00EC5A05">
            <w:pPr>
              <w:pStyle w:val="BodyText"/>
              <w:numPr>
                <w:ilvl w:val="1"/>
                <w:numId w:val="37"/>
              </w:numPr>
              <w:suppressAutoHyphens/>
              <w:autoSpaceDE/>
              <w:autoSpaceDN/>
              <w:adjustRightInd/>
              <w:snapToGrid/>
              <w:spacing w:after="0" w:line="254" w:lineRule="auto"/>
              <w:rPr>
                <w:rFonts w:eastAsia="Malgun Gothic"/>
                <w:lang w:eastAsia="ko-KR"/>
              </w:rPr>
            </w:pPr>
            <w:r>
              <w:rPr>
                <w:rFonts w:eastAsia="Malgun Gothic"/>
                <w:lang w:eastAsia="ko-KR"/>
              </w:rPr>
              <w:t>FFS on detailed UE behavior upon reception of L1 signaling at least including application delay</w:t>
            </w:r>
          </w:p>
          <w:p w14:paraId="0407839E" w14:textId="77777777" w:rsidR="00EC5A05" w:rsidRDefault="00EC5A05" w:rsidP="00EC5A05">
            <w:pPr>
              <w:pStyle w:val="BodyText"/>
              <w:numPr>
                <w:ilvl w:val="1"/>
                <w:numId w:val="37"/>
              </w:numPr>
              <w:suppressAutoHyphens/>
              <w:autoSpaceDE/>
              <w:autoSpaceDN/>
              <w:adjustRightInd/>
              <w:snapToGrid/>
              <w:spacing w:after="0" w:line="254" w:lineRule="auto"/>
              <w:rPr>
                <w:rFonts w:eastAsia="Malgun Gothic"/>
                <w:lang w:eastAsia="ko-KR"/>
              </w:rPr>
            </w:pPr>
            <w:r>
              <w:rPr>
                <w:rFonts w:eastAsia="Malgun Gothic"/>
                <w:lang w:eastAsia="ko-KR"/>
              </w:rPr>
              <w:t xml:space="preserve">FFS </w:t>
            </w:r>
            <w:r>
              <w:rPr>
                <w:rFonts w:hint="eastAsia"/>
                <w:lang w:eastAsia="zh-CN"/>
              </w:rPr>
              <w:t>how to</w:t>
            </w:r>
            <w:r>
              <w:rPr>
                <w:rFonts w:eastAsia="Malgun Gothic"/>
                <w:lang w:eastAsia="ko-KR"/>
              </w:rPr>
              <w:t xml:space="preserve"> </w:t>
            </w:r>
            <w:r>
              <w:rPr>
                <w:rFonts w:hint="eastAsia"/>
                <w:lang w:eastAsia="zh-CN"/>
              </w:rPr>
              <w:t xml:space="preserve">guarantee reliability of the </w:t>
            </w:r>
            <w:r>
              <w:rPr>
                <w:rFonts w:eastAsia="Malgun Gothic"/>
                <w:lang w:eastAsia="ko-KR"/>
              </w:rPr>
              <w:t>L1 signaling</w:t>
            </w:r>
          </w:p>
          <w:p w14:paraId="278BFC03" w14:textId="7F173D4F" w:rsidR="008D2286" w:rsidRPr="000321E0" w:rsidRDefault="00EC5A05" w:rsidP="000321E0">
            <w:pPr>
              <w:pStyle w:val="BodyText"/>
              <w:numPr>
                <w:ilvl w:val="1"/>
                <w:numId w:val="37"/>
              </w:numPr>
              <w:suppressAutoHyphens/>
              <w:autoSpaceDE/>
              <w:autoSpaceDN/>
              <w:adjustRightInd/>
              <w:snapToGrid/>
              <w:spacing w:after="0" w:line="254" w:lineRule="auto"/>
              <w:rPr>
                <w:rFonts w:eastAsia="Malgun Gothic"/>
                <w:lang w:eastAsia="ko-KR"/>
              </w:rPr>
            </w:pPr>
            <w:r>
              <w:rPr>
                <w:rFonts w:eastAsia="Malgun Gothic"/>
                <w:lang w:eastAsia="ko-KR"/>
              </w:rPr>
              <w:t>FFS whether the L1 signal can be monitored in non-active periods.</w:t>
            </w:r>
          </w:p>
        </w:tc>
      </w:tr>
    </w:tbl>
    <w:p w14:paraId="665D1A7F" w14:textId="2B7FFC40" w:rsidR="006C5056" w:rsidRDefault="006C5056" w:rsidP="00E05F2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w:t>
      </w:r>
      <w:r>
        <w:rPr>
          <w:rFonts w:eastAsiaTheme="minorEastAsia" w:cs="Times New Roman" w:hint="eastAsia"/>
          <w:sz w:val="22"/>
          <w:szCs w:val="22"/>
          <w:lang w:eastAsia="zh-CN"/>
        </w:rPr>
        <w:t>t</w:t>
      </w:r>
      <w:r>
        <w:rPr>
          <w:rFonts w:eastAsiaTheme="minorEastAsia" w:cs="Times New Roman"/>
          <w:sz w:val="22"/>
          <w:szCs w:val="22"/>
          <w:lang w:eastAsia="zh-CN"/>
        </w:rPr>
        <w:t xml:space="preserve"> can be found that the timer/validity duration, and/or potential new RNTI/search space from a new DCI format may also be determined, which could have RAN2 impact.</w:t>
      </w:r>
      <w:r w:rsidR="009129C9">
        <w:rPr>
          <w:rFonts w:eastAsiaTheme="minorEastAsia" w:cs="Times New Roman"/>
          <w:sz w:val="22"/>
          <w:szCs w:val="22"/>
          <w:lang w:eastAsia="zh-CN"/>
        </w:rPr>
        <w:t xml:space="preserve"> The former is some aspect that could be new while the latter is relatively normal whenever a L1 signalling, regardless of UE specific or group common, is used. </w:t>
      </w:r>
    </w:p>
    <w:p w14:paraId="4050B1BB" w14:textId="3E409134" w:rsidR="006C5056" w:rsidRDefault="006C5056" w:rsidP="00E05F2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Although RAN2 states that “</w:t>
      </w:r>
      <w:r w:rsidRPr="000321E0">
        <w:rPr>
          <w:rFonts w:eastAsiaTheme="minorEastAsia" w:cs="Times New Roman"/>
          <w:i/>
          <w:sz w:val="22"/>
          <w:szCs w:val="22"/>
          <w:lang w:eastAsia="zh-CN"/>
        </w:rPr>
        <w:t>Once L1 signalling for activation and deactivation of Cell DTX/DRX for a single configuration is decided in RAN1 please inform us about the decision and design details</w:t>
      </w:r>
      <w:r>
        <w:rPr>
          <w:rFonts w:eastAsiaTheme="minorEastAsia" w:cs="Times New Roman"/>
          <w:sz w:val="22"/>
          <w:szCs w:val="22"/>
          <w:lang w:eastAsia="zh-CN"/>
        </w:rPr>
        <w:t>”, there are only two meetings left and the above RAN2 impact may not be fully considered due to limited timeline, if the discussion in RAN2 only happens in the last meeting</w:t>
      </w:r>
      <w:r w:rsidR="009129C9">
        <w:rPr>
          <w:rFonts w:eastAsiaTheme="minorEastAsia" w:cs="Times New Roman"/>
          <w:sz w:val="22"/>
          <w:szCs w:val="22"/>
          <w:lang w:eastAsia="zh-CN"/>
        </w:rPr>
        <w:t xml:space="preserve"> of the WI</w:t>
      </w:r>
      <w:r>
        <w:rPr>
          <w:rFonts w:eastAsiaTheme="minorEastAsia" w:cs="Times New Roman"/>
          <w:sz w:val="22"/>
          <w:szCs w:val="22"/>
          <w:lang w:eastAsia="zh-CN"/>
        </w:rPr>
        <w:t xml:space="preserve">. </w:t>
      </w:r>
    </w:p>
    <w:p w14:paraId="14EAF946" w14:textId="1BD68098" w:rsidR="006C5056" w:rsidRPr="000321E0" w:rsidRDefault="006C5056" w:rsidP="000321E0">
      <w:pPr>
        <w:pStyle w:val="ListParagraph"/>
        <w:numPr>
          <w:ilvl w:val="0"/>
          <w:numId w:val="33"/>
        </w:numPr>
        <w:overflowPunct w:val="0"/>
        <w:snapToGrid/>
        <w:spacing w:after="180"/>
        <w:ind w:left="0" w:firstLineChars="0" w:firstLine="0"/>
        <w:contextualSpacing/>
        <w:jc w:val="left"/>
        <w:rPr>
          <w:b/>
          <w:i/>
          <w:color w:val="000000" w:themeColor="text1"/>
          <w:lang w:val="en-GB"/>
        </w:rPr>
      </w:pPr>
      <w:r w:rsidRPr="000321E0">
        <w:rPr>
          <w:b/>
          <w:i/>
          <w:color w:val="000000" w:themeColor="text1"/>
        </w:rPr>
        <w:t xml:space="preserve">It is recommended from RAN1 perspective that </w:t>
      </w:r>
      <w:r w:rsidR="009129C9" w:rsidRPr="000321E0">
        <w:rPr>
          <w:b/>
          <w:i/>
          <w:color w:val="000000" w:themeColor="text1"/>
        </w:rPr>
        <w:t>at least whether new RNTI/search space is</w:t>
      </w:r>
      <w:r w:rsidR="009129C9" w:rsidRPr="000321E0">
        <w:rPr>
          <w:b/>
          <w:i/>
          <w:color w:val="000000" w:themeColor="text1"/>
          <w:lang w:val="en-GB"/>
        </w:rPr>
        <w:t xml:space="preserve"> needed or not can also be considered in </w:t>
      </w:r>
      <w:r w:rsidRPr="000321E0">
        <w:rPr>
          <w:b/>
          <w:i/>
          <w:color w:val="000000" w:themeColor="text1"/>
          <w:lang w:val="en-GB"/>
        </w:rPr>
        <w:t>RAN2</w:t>
      </w:r>
      <w:r w:rsidR="009129C9" w:rsidRPr="000321E0">
        <w:rPr>
          <w:b/>
          <w:i/>
          <w:color w:val="000000" w:themeColor="text1"/>
          <w:lang w:val="en-GB"/>
        </w:rPr>
        <w:t>.</w:t>
      </w:r>
    </w:p>
    <w:p w14:paraId="661DEDE8" w14:textId="1E14368F" w:rsidR="00311265" w:rsidRPr="000321E0" w:rsidRDefault="00311265" w:rsidP="000321E0">
      <w:pPr>
        <w:pStyle w:val="ListParagraph"/>
        <w:overflowPunct w:val="0"/>
        <w:snapToGrid/>
        <w:spacing w:after="180"/>
        <w:ind w:firstLineChars="0" w:firstLine="0"/>
        <w:contextualSpacing/>
        <w:jc w:val="left"/>
        <w:rPr>
          <w:b/>
          <w:i/>
          <w:color w:val="000000" w:themeColor="text1"/>
          <w:lang w:val="en-GB"/>
        </w:rPr>
      </w:pPr>
    </w:p>
    <w:p w14:paraId="2EDB536B" w14:textId="77777777" w:rsidR="00157FC3" w:rsidRPr="00CF195E" w:rsidRDefault="00747F48" w:rsidP="00CF195E">
      <w:pPr>
        <w:pStyle w:val="Heading1"/>
      </w:pPr>
      <w:r w:rsidRPr="00CF195E">
        <w:t>Conclusion</w:t>
      </w:r>
      <w:r w:rsidR="006B1FD5" w:rsidRPr="00CF195E">
        <w:t>s</w:t>
      </w:r>
    </w:p>
    <w:p w14:paraId="2F1BF51B" w14:textId="51EF0A1A" w:rsidR="002D5DA5" w:rsidRDefault="002D5DA5" w:rsidP="002D5DA5">
      <w:pPr>
        <w:rPr>
          <w:kern w:val="2"/>
          <w:lang w:val="en-GB" w:eastAsia="zh-CN"/>
        </w:rPr>
      </w:pPr>
      <w:bookmarkStart w:id="3" w:name="_Ref124589665"/>
      <w:bookmarkStart w:id="4" w:name="_Ref71620620"/>
      <w:bookmarkStart w:id="5" w:name="_Ref124671424"/>
      <w:r w:rsidRPr="002D2F89">
        <w:rPr>
          <w:kern w:val="2"/>
          <w:lang w:val="en-GB" w:eastAsia="zh-CN"/>
        </w:rPr>
        <w:t xml:space="preserve">In this contribution, we discuss the </w:t>
      </w:r>
      <w:r w:rsidR="001A3145">
        <w:rPr>
          <w:kern w:val="2"/>
          <w:lang w:val="en-GB" w:eastAsia="zh-CN"/>
        </w:rPr>
        <w:t xml:space="preserve">feasibility, reliability and design details of L1 </w:t>
      </w:r>
      <w:proofErr w:type="spellStart"/>
      <w:r w:rsidR="001A3145">
        <w:rPr>
          <w:kern w:val="2"/>
          <w:lang w:val="en-GB" w:eastAsia="zh-CN"/>
        </w:rPr>
        <w:t>signaling</w:t>
      </w:r>
      <w:proofErr w:type="spellEnd"/>
      <w:r w:rsidR="001A3145">
        <w:rPr>
          <w:kern w:val="2"/>
          <w:lang w:val="en-GB" w:eastAsia="zh-CN"/>
        </w:rPr>
        <w:t xml:space="preserve"> </w:t>
      </w:r>
      <w:r w:rsidR="00546600">
        <w:rPr>
          <w:kern w:val="2"/>
          <w:lang w:val="en-GB" w:eastAsia="zh-CN"/>
        </w:rPr>
        <w:t>for cell DTX/DRX (de)activation</w:t>
      </w:r>
      <w:r w:rsidRPr="002D2F89">
        <w:rPr>
          <w:kern w:val="2"/>
          <w:lang w:val="en-GB" w:eastAsia="zh-CN"/>
        </w:rPr>
        <w:t xml:space="preserve">. </w:t>
      </w:r>
      <w:r w:rsidR="00B27C38">
        <w:rPr>
          <w:kern w:val="2"/>
          <w:lang w:val="en-GB" w:eastAsia="zh-CN"/>
        </w:rPr>
        <w:t>We</w:t>
      </w:r>
      <w:r w:rsidRPr="002D2F89">
        <w:rPr>
          <w:kern w:val="2"/>
          <w:lang w:val="en-GB" w:eastAsia="zh-CN"/>
        </w:rPr>
        <w:t xml:space="preserve"> have the follo</w:t>
      </w:r>
      <w:r w:rsidRPr="00D40471">
        <w:rPr>
          <w:kern w:val="2"/>
          <w:lang w:val="en-GB" w:eastAsia="zh-CN"/>
        </w:rPr>
        <w:t xml:space="preserve">wing </w:t>
      </w:r>
      <w:r w:rsidRPr="00E67643">
        <w:rPr>
          <w:kern w:val="2"/>
          <w:lang w:val="en-GB" w:eastAsia="zh-CN"/>
        </w:rPr>
        <w:t>proposal:</w:t>
      </w:r>
    </w:p>
    <w:p w14:paraId="29466902" w14:textId="7CDCF1D9" w:rsidR="000C71EB" w:rsidRPr="000321E0" w:rsidRDefault="000C71EB" w:rsidP="000321E0">
      <w:pPr>
        <w:pStyle w:val="ListParagraph"/>
        <w:numPr>
          <w:ilvl w:val="0"/>
          <w:numId w:val="33"/>
        </w:numPr>
        <w:overflowPunct w:val="0"/>
        <w:snapToGrid/>
        <w:spacing w:after="180"/>
        <w:ind w:left="0" w:firstLineChars="0" w:firstLine="0"/>
        <w:contextualSpacing/>
        <w:jc w:val="left"/>
        <w:rPr>
          <w:b/>
          <w:i/>
          <w:color w:val="000000" w:themeColor="text1"/>
          <w:lang w:val="en-GB"/>
        </w:rPr>
      </w:pPr>
      <w:r>
        <w:rPr>
          <w:b/>
          <w:i/>
          <w:color w:val="000000" w:themeColor="text1"/>
        </w:rPr>
        <w:t xml:space="preserve">Send reply LS to </w:t>
      </w:r>
      <w:r w:rsidR="00B93CD3">
        <w:rPr>
          <w:b/>
          <w:i/>
          <w:color w:val="000000" w:themeColor="text1"/>
        </w:rPr>
        <w:t>RAN2:</w:t>
      </w:r>
      <w:r>
        <w:rPr>
          <w:b/>
          <w:i/>
          <w:color w:val="000000" w:themeColor="text1"/>
        </w:rPr>
        <w:t xml:space="preserve"> </w:t>
      </w:r>
    </w:p>
    <w:p w14:paraId="46C6CEA8" w14:textId="77AE8E44" w:rsidR="000C71EB" w:rsidRPr="000321E0" w:rsidRDefault="00BA45BF" w:rsidP="000321E0">
      <w:pPr>
        <w:pStyle w:val="ListParagraph"/>
        <w:numPr>
          <w:ilvl w:val="0"/>
          <w:numId w:val="41"/>
        </w:numPr>
        <w:overflowPunct w:val="0"/>
        <w:snapToGrid/>
        <w:spacing w:after="180"/>
        <w:ind w:firstLineChars="0"/>
        <w:contextualSpacing/>
        <w:jc w:val="left"/>
        <w:rPr>
          <w:b/>
          <w:i/>
          <w:color w:val="000000" w:themeColor="text1"/>
          <w:lang w:val="en-GB"/>
        </w:rPr>
      </w:pPr>
      <w:r>
        <w:rPr>
          <w:b/>
          <w:i/>
          <w:color w:val="000000" w:themeColor="text1"/>
        </w:rPr>
        <w:t>I</w:t>
      </w:r>
      <w:r w:rsidR="000C71EB" w:rsidRPr="000321E0">
        <w:rPr>
          <w:b/>
          <w:i/>
          <w:color w:val="000000" w:themeColor="text1"/>
        </w:rPr>
        <w:t>t is feasible to introduce L1 signalling for the (de)activation of cell DTX/DRX</w:t>
      </w:r>
    </w:p>
    <w:p w14:paraId="2CF376F3" w14:textId="2BB98E60" w:rsidR="000C71EB" w:rsidRPr="000321E0" w:rsidRDefault="00BA45BF" w:rsidP="000321E0">
      <w:pPr>
        <w:pStyle w:val="ListParagraph"/>
        <w:numPr>
          <w:ilvl w:val="0"/>
          <w:numId w:val="41"/>
        </w:numPr>
        <w:overflowPunct w:val="0"/>
        <w:snapToGrid/>
        <w:spacing w:after="180"/>
        <w:ind w:firstLineChars="0"/>
        <w:contextualSpacing/>
        <w:jc w:val="left"/>
        <w:rPr>
          <w:b/>
          <w:i/>
          <w:color w:val="000000" w:themeColor="text1"/>
          <w:lang w:val="en-GB"/>
        </w:rPr>
      </w:pPr>
      <w:r>
        <w:rPr>
          <w:b/>
          <w:i/>
          <w:color w:val="000000" w:themeColor="text1"/>
        </w:rPr>
        <w:t>T</w:t>
      </w:r>
      <w:bookmarkStart w:id="6" w:name="_GoBack"/>
      <w:bookmarkEnd w:id="6"/>
      <w:r w:rsidR="000C71EB" w:rsidRPr="00D55C26">
        <w:rPr>
          <w:b/>
          <w:i/>
          <w:color w:val="000000" w:themeColor="text1"/>
        </w:rPr>
        <w:t>he reliability of L1 signalling for (de)activation of cell DTX/DRX is not a</w:t>
      </w:r>
      <w:r w:rsidR="000C71EB">
        <w:rPr>
          <w:b/>
          <w:i/>
          <w:color w:val="000000" w:themeColor="text1"/>
        </w:rPr>
        <w:t>n issue</w:t>
      </w:r>
    </w:p>
    <w:p w14:paraId="7BC7D103" w14:textId="055EA422" w:rsidR="000C71EB" w:rsidRPr="000321E0" w:rsidRDefault="00D93564" w:rsidP="000321E0">
      <w:pPr>
        <w:pStyle w:val="ListParagraph"/>
        <w:numPr>
          <w:ilvl w:val="0"/>
          <w:numId w:val="41"/>
        </w:numPr>
        <w:overflowPunct w:val="0"/>
        <w:snapToGrid/>
        <w:spacing w:after="180"/>
        <w:ind w:firstLineChars="0"/>
        <w:contextualSpacing/>
        <w:jc w:val="left"/>
        <w:rPr>
          <w:b/>
          <w:i/>
          <w:color w:val="000000" w:themeColor="text1"/>
          <w:lang w:val="en-GB"/>
        </w:rPr>
      </w:pPr>
      <w:r>
        <w:rPr>
          <w:b/>
          <w:i/>
          <w:color w:val="000000" w:themeColor="text1"/>
        </w:rPr>
        <w:t>F</w:t>
      </w:r>
      <w:r w:rsidR="000C71EB" w:rsidRPr="00D55C26">
        <w:rPr>
          <w:b/>
          <w:i/>
          <w:color w:val="000000" w:themeColor="text1"/>
        </w:rPr>
        <w:t>rom RAN1 perspective that at least whether new RNTI/search space is</w:t>
      </w:r>
      <w:r w:rsidR="000C71EB" w:rsidRPr="00D55C26">
        <w:rPr>
          <w:b/>
          <w:i/>
          <w:color w:val="000000" w:themeColor="text1"/>
          <w:lang w:val="en-GB"/>
        </w:rPr>
        <w:t xml:space="preserve"> needed or not can also be considered in RAN2</w:t>
      </w:r>
      <w:r w:rsidR="000C71EB">
        <w:rPr>
          <w:b/>
          <w:i/>
          <w:color w:val="000000" w:themeColor="text1"/>
          <w:lang w:val="en-GB"/>
        </w:rPr>
        <w:t>.</w:t>
      </w:r>
    </w:p>
    <w:p w14:paraId="2FEFD478" w14:textId="77777777" w:rsidR="00FB16D0" w:rsidRPr="000321E0" w:rsidRDefault="00FB16D0" w:rsidP="00D40471">
      <w:pPr>
        <w:rPr>
          <w:kern w:val="2"/>
          <w:lang w:val="en-GB"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61474465" w14:textId="7755D547" w:rsidR="006746A0" w:rsidRDefault="00864284" w:rsidP="000321E0">
      <w:pPr>
        <w:pStyle w:val="References"/>
        <w:rPr>
          <w:lang w:eastAsia="zh-CN"/>
        </w:rPr>
      </w:pPr>
      <w:bookmarkStart w:id="7" w:name="_Ref130319032"/>
      <w:bookmarkStart w:id="8" w:name="_Ref115174426"/>
      <w:bookmarkEnd w:id="3"/>
      <w:bookmarkEnd w:id="4"/>
      <w:bookmarkEnd w:id="5"/>
      <w:r w:rsidRPr="000321E0">
        <w:rPr>
          <w:lang w:eastAsia="zh-CN"/>
        </w:rPr>
        <w:t>R2-2304568</w:t>
      </w:r>
      <w:r w:rsidR="0032343F">
        <w:rPr>
          <w:lang w:eastAsia="zh-CN"/>
        </w:rPr>
        <w:t xml:space="preserve">, </w:t>
      </w:r>
      <w:r w:rsidR="0032343F" w:rsidRPr="0032343F">
        <w:rPr>
          <w:lang w:eastAsia="zh-CN"/>
        </w:rPr>
        <w:t>LS to RAN1 on</w:t>
      </w:r>
      <w:r w:rsidR="00EB3D30">
        <w:rPr>
          <w:lang w:eastAsia="zh-CN"/>
        </w:rPr>
        <w:t xml:space="preserve"> </w:t>
      </w:r>
      <w:r w:rsidR="009E1B2E" w:rsidRPr="009E1B2E">
        <w:rPr>
          <w:lang w:eastAsia="zh-CN"/>
        </w:rPr>
        <w:t>Cell DTX/DRX activation/deactivation</w:t>
      </w:r>
      <w:bookmarkEnd w:id="2"/>
      <w:bookmarkEnd w:id="7"/>
      <w:bookmarkEnd w:id="8"/>
    </w:p>
    <w:p w14:paraId="04597E62" w14:textId="7BA1BAA7" w:rsidR="0032343F" w:rsidRDefault="00873052" w:rsidP="0032343F">
      <w:pPr>
        <w:pStyle w:val="References"/>
        <w:rPr>
          <w:lang w:eastAsia="zh-CN"/>
        </w:rPr>
      </w:pPr>
      <w:bookmarkStart w:id="9" w:name="_Ref134215654"/>
      <w:r w:rsidRPr="00873052">
        <w:rPr>
          <w:lang w:eastAsia="zh-CN"/>
        </w:rPr>
        <w:t xml:space="preserve">R2-2304203, Moderator (InterDigital), Report from Session on NES, UAV, Rel-15-17 UP, Rel-17 Small Data, </w:t>
      </w:r>
      <w:proofErr w:type="spellStart"/>
      <w:r w:rsidRPr="00873052">
        <w:rPr>
          <w:lang w:eastAsia="zh-CN"/>
        </w:rPr>
        <w:t>IIoT</w:t>
      </w:r>
      <w:proofErr w:type="spellEnd"/>
      <w:r w:rsidRPr="00873052">
        <w:rPr>
          <w:lang w:eastAsia="zh-CN"/>
        </w:rPr>
        <w:t>/URLLC, and RACH partitioning, April 22-26, 2022.</w:t>
      </w:r>
      <w:bookmarkEnd w:id="9"/>
    </w:p>
    <w:p w14:paraId="2FD9D0F8" w14:textId="3681C8B9" w:rsidR="00BB685E" w:rsidRDefault="00BB685E" w:rsidP="00A03F40">
      <w:pPr>
        <w:pStyle w:val="References"/>
      </w:pPr>
      <w:r w:rsidRPr="0066502E">
        <w:rPr>
          <w:lang w:eastAsia="zh-CN"/>
        </w:rPr>
        <w:t>R1-2304120</w:t>
      </w:r>
      <w:r>
        <w:rPr>
          <w:lang w:eastAsia="zh-CN"/>
        </w:rPr>
        <w:t xml:space="preserve">, Moderator (Intel Corporation), </w:t>
      </w:r>
      <w:r w:rsidRPr="00C47A2E">
        <w:rPr>
          <w:lang w:eastAsia="zh-CN"/>
        </w:rPr>
        <w:t>Discussion summary #5 of issues for enhancements on cell DTX/DRX mechanism</w:t>
      </w:r>
      <w:r>
        <w:rPr>
          <w:lang w:eastAsia="zh-CN"/>
        </w:rPr>
        <w:t>, April 22-26, 2022.</w:t>
      </w:r>
    </w:p>
    <w:p w14:paraId="65FEC626" w14:textId="7F89F193" w:rsidR="00C944BE" w:rsidRPr="0032343F" w:rsidRDefault="00571D31" w:rsidP="00A03F40">
      <w:pPr>
        <w:pStyle w:val="References"/>
      </w:pPr>
      <w:r w:rsidRPr="00571D31">
        <w:t xml:space="preserve"> </w:t>
      </w:r>
      <w:r w:rsidRPr="00571D31">
        <w:rPr>
          <w:lang w:eastAsia="zh-CN"/>
        </w:rPr>
        <w:t>R1-2304645</w:t>
      </w:r>
      <w:r w:rsidR="002305B5" w:rsidRPr="002305B5">
        <w:rPr>
          <w:lang w:eastAsia="zh-CN"/>
        </w:rPr>
        <w:t xml:space="preserve">, Huawei, HiSilicon, </w:t>
      </w:r>
      <w:r w:rsidR="009549EC" w:rsidRPr="009549EC">
        <w:rPr>
          <w:lang w:eastAsia="zh-CN"/>
        </w:rPr>
        <w:t>Cell DTX/DRX mechanism for network energy saving</w:t>
      </w:r>
      <w:r w:rsidR="002305B5" w:rsidRPr="002305B5">
        <w:rPr>
          <w:lang w:eastAsia="zh-CN"/>
        </w:rPr>
        <w:t xml:space="preserve">, </w:t>
      </w:r>
      <w:r w:rsidR="00BB3384">
        <w:rPr>
          <w:lang w:eastAsia="zh-CN"/>
        </w:rPr>
        <w:t>May</w:t>
      </w:r>
      <w:r w:rsidR="004552B6">
        <w:rPr>
          <w:lang w:eastAsia="zh-CN"/>
        </w:rPr>
        <w:t xml:space="preserve"> </w:t>
      </w:r>
      <w:r w:rsidR="00BB3384">
        <w:rPr>
          <w:lang w:eastAsia="zh-CN"/>
        </w:rPr>
        <w:t>22</w:t>
      </w:r>
      <w:r w:rsidR="002305B5" w:rsidRPr="002305B5">
        <w:rPr>
          <w:lang w:eastAsia="zh-CN"/>
        </w:rPr>
        <w:t xml:space="preserve"> –</w:t>
      </w:r>
      <w:r w:rsidR="00BB3384">
        <w:rPr>
          <w:lang w:eastAsia="zh-CN"/>
        </w:rPr>
        <w:t>26</w:t>
      </w:r>
      <w:r w:rsidR="002305B5" w:rsidRPr="002305B5">
        <w:rPr>
          <w:lang w:eastAsia="zh-CN"/>
        </w:rPr>
        <w:t>, 2022.</w:t>
      </w:r>
    </w:p>
    <w:sectPr w:rsidR="00C944BE" w:rsidRPr="003234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2498C" w14:textId="77777777" w:rsidR="0009101A" w:rsidRDefault="0009101A">
      <w:r>
        <w:separator/>
      </w:r>
    </w:p>
  </w:endnote>
  <w:endnote w:type="continuationSeparator" w:id="0">
    <w:p w14:paraId="4DEFC60A" w14:textId="77777777" w:rsidR="0009101A" w:rsidRDefault="0009101A">
      <w:r>
        <w:continuationSeparator/>
      </w:r>
    </w:p>
  </w:endnote>
  <w:endnote w:type="continuationNotice" w:id="1">
    <w:p w14:paraId="03B91F14" w14:textId="77777777" w:rsidR="0009101A" w:rsidRDefault="00091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MS Gothic"/>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439BA" w14:textId="77777777" w:rsidR="0009101A" w:rsidRDefault="0009101A">
      <w:r>
        <w:separator/>
      </w:r>
    </w:p>
  </w:footnote>
  <w:footnote w:type="continuationSeparator" w:id="0">
    <w:p w14:paraId="4AF0CDB5" w14:textId="77777777" w:rsidR="0009101A" w:rsidRDefault="0009101A">
      <w:r>
        <w:continuationSeparator/>
      </w:r>
    </w:p>
  </w:footnote>
  <w:footnote w:type="continuationNotice" w:id="1">
    <w:p w14:paraId="775136AD" w14:textId="77777777" w:rsidR="0009101A" w:rsidRDefault="000910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962780"/>
    <w:lvl w:ilvl="0">
      <w:start w:val="1"/>
      <w:numFmt w:val="decimal"/>
      <w:pStyle w:val="ListNumber2"/>
      <w:lvlText w:val="%1."/>
      <w:lvlJc w:val="left"/>
      <w:pPr>
        <w:tabs>
          <w:tab w:val="num" w:pos="720"/>
        </w:tabs>
        <w:ind w:left="720" w:hanging="360"/>
      </w:pPr>
    </w:lvl>
  </w:abstractNum>
  <w:abstractNum w:abstractNumId="1" w15:restartNumberingAfterBreak="0">
    <w:nsid w:val="017220C5"/>
    <w:multiLevelType w:val="hybridMultilevel"/>
    <w:tmpl w:val="AB92800C"/>
    <w:lvl w:ilvl="0" w:tplc="E1D414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41D01"/>
    <w:multiLevelType w:val="hybridMultilevel"/>
    <w:tmpl w:val="E0604062"/>
    <w:lvl w:ilvl="0" w:tplc="1A86C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8" w15:restartNumberingAfterBreak="0">
    <w:nsid w:val="141C1A34"/>
    <w:multiLevelType w:val="hybridMultilevel"/>
    <w:tmpl w:val="FAE4BF04"/>
    <w:lvl w:ilvl="0" w:tplc="84AD392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2"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7711C0"/>
    <w:multiLevelType w:val="hybridMultilevel"/>
    <w:tmpl w:val="F2C041C2"/>
    <w:lvl w:ilvl="0" w:tplc="36DC1452">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91C86"/>
    <w:multiLevelType w:val="hybridMultilevel"/>
    <w:tmpl w:val="2F2877CA"/>
    <w:lvl w:ilvl="0" w:tplc="46A0C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010E29"/>
    <w:multiLevelType w:val="hybridMultilevel"/>
    <w:tmpl w:val="398E5E6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1162" w:hanging="397"/>
      </w:pPr>
      <w:rPr>
        <w:rFonts w:hint="eastAsia"/>
      </w:rPr>
    </w:lvl>
    <w:lvl w:ilvl="2" w:tplc="9FA616EA">
      <w:start w:val="1"/>
      <w:numFmt w:val="lowerRoman"/>
      <w:lvlText w:val="%3."/>
      <w:lvlJc w:val="right"/>
      <w:pPr>
        <w:ind w:left="-1434" w:firstLine="555"/>
      </w:pPr>
      <w:rPr>
        <w:rFonts w:hint="eastAsia"/>
      </w:rPr>
    </w:lvl>
    <w:lvl w:ilvl="3" w:tplc="0409000F">
      <w:start w:val="1"/>
      <w:numFmt w:val="decimal"/>
      <w:lvlText w:val="%4."/>
      <w:lvlJc w:val="left"/>
      <w:pPr>
        <w:ind w:left="-1014" w:hanging="420"/>
      </w:pPr>
    </w:lvl>
    <w:lvl w:ilvl="4" w:tplc="04090019">
      <w:start w:val="1"/>
      <w:numFmt w:val="lowerLetter"/>
      <w:lvlText w:val="%5)"/>
      <w:lvlJc w:val="left"/>
      <w:pPr>
        <w:ind w:left="-594" w:hanging="420"/>
      </w:pPr>
    </w:lvl>
    <w:lvl w:ilvl="5" w:tplc="0409001B">
      <w:start w:val="1"/>
      <w:numFmt w:val="lowerRoman"/>
      <w:lvlText w:val="%6."/>
      <w:lvlJc w:val="right"/>
      <w:pPr>
        <w:ind w:left="-174" w:hanging="420"/>
      </w:pPr>
    </w:lvl>
    <w:lvl w:ilvl="6" w:tplc="0409000F" w:tentative="1">
      <w:start w:val="1"/>
      <w:numFmt w:val="decimal"/>
      <w:lvlText w:val="%7."/>
      <w:lvlJc w:val="left"/>
      <w:pPr>
        <w:ind w:left="246" w:hanging="420"/>
      </w:pPr>
    </w:lvl>
    <w:lvl w:ilvl="7" w:tplc="04090019" w:tentative="1">
      <w:start w:val="1"/>
      <w:numFmt w:val="lowerLetter"/>
      <w:lvlText w:val="%8)"/>
      <w:lvlJc w:val="left"/>
      <w:pPr>
        <w:ind w:left="666" w:hanging="420"/>
      </w:pPr>
    </w:lvl>
    <w:lvl w:ilvl="8" w:tplc="0409001B" w:tentative="1">
      <w:start w:val="1"/>
      <w:numFmt w:val="lowerRoman"/>
      <w:lvlText w:val="%9."/>
      <w:lvlJc w:val="right"/>
      <w:pPr>
        <w:ind w:left="1086"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4752FA"/>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31"/>
  </w:num>
  <w:num w:numId="4">
    <w:abstractNumId w:val="3"/>
  </w:num>
  <w:num w:numId="5">
    <w:abstractNumId w:val="24"/>
  </w:num>
  <w:num w:numId="6">
    <w:abstractNumId w:val="13"/>
  </w:num>
  <w:num w:numId="7">
    <w:abstractNumId w:val="2"/>
  </w:num>
  <w:num w:numId="8">
    <w:abstractNumId w:val="9"/>
  </w:num>
  <w:num w:numId="9">
    <w:abstractNumId w:val="37"/>
  </w:num>
  <w:num w:numId="10">
    <w:abstractNumId w:val="20"/>
  </w:num>
  <w:num w:numId="11">
    <w:abstractNumId w:val="14"/>
  </w:num>
  <w:num w:numId="12">
    <w:abstractNumId w:val="12"/>
  </w:num>
  <w:num w:numId="13">
    <w:abstractNumId w:val="7"/>
  </w:num>
  <w:num w:numId="14">
    <w:abstractNumId w:val="11"/>
  </w:num>
  <w:num w:numId="15">
    <w:abstractNumId w:val="25"/>
  </w:num>
  <w:num w:numId="16">
    <w:abstractNumId w:val="19"/>
  </w:num>
  <w:num w:numId="17">
    <w:abstractNumId w:val="34"/>
  </w:num>
  <w:num w:numId="18">
    <w:abstractNumId w:val="26"/>
  </w:num>
  <w:num w:numId="19">
    <w:abstractNumId w:val="33"/>
  </w:num>
  <w:num w:numId="20">
    <w:abstractNumId w:val="0"/>
  </w:num>
  <w:num w:numId="21">
    <w:abstractNumId w:val="36"/>
  </w:num>
  <w:num w:numId="22">
    <w:abstractNumId w:val="38"/>
  </w:num>
  <w:num w:numId="23">
    <w:abstractNumId w:val="30"/>
  </w:num>
  <w:num w:numId="24">
    <w:abstractNumId w:val="35"/>
  </w:num>
  <w:num w:numId="25">
    <w:abstractNumId w:val="21"/>
  </w:num>
  <w:num w:numId="26">
    <w:abstractNumId w:val="8"/>
  </w:num>
  <w:num w:numId="27">
    <w:abstractNumId w:val="27"/>
  </w:num>
  <w:num w:numId="28">
    <w:abstractNumId w:val="23"/>
  </w:num>
  <w:num w:numId="29">
    <w:abstractNumId w:val="17"/>
  </w:num>
  <w:num w:numId="30">
    <w:abstractNumId w:val="28"/>
  </w:num>
  <w:num w:numId="31">
    <w:abstractNumId w:val="5"/>
  </w:num>
  <w:num w:numId="32">
    <w:abstractNumId w:val="16"/>
  </w:num>
  <w:num w:numId="33">
    <w:abstractNumId w:val="6"/>
  </w:num>
  <w:num w:numId="34">
    <w:abstractNumId w:val="1"/>
  </w:num>
  <w:num w:numId="35">
    <w:abstractNumId w:val="4"/>
  </w:num>
  <w:num w:numId="36">
    <w:abstractNumId w:val="22"/>
    <w:lvlOverride w:ilvl="0">
      <w:startOverride w:val="1"/>
    </w:lvlOverride>
  </w:num>
  <w:num w:numId="37">
    <w:abstractNumId w:val="29"/>
  </w:num>
  <w:num w:numId="38">
    <w:abstractNumId w:val="22"/>
  </w:num>
  <w:num w:numId="39">
    <w:abstractNumId w:val="32"/>
  </w:num>
  <w:num w:numId="40">
    <w:abstractNumId w:val="15"/>
  </w:num>
  <w:num w:numId="4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D04"/>
    <w:rsid w:val="00000DB2"/>
    <w:rsid w:val="00001DD2"/>
    <w:rsid w:val="00001FC5"/>
    <w:rsid w:val="000020F6"/>
    <w:rsid w:val="00002893"/>
    <w:rsid w:val="0000311D"/>
    <w:rsid w:val="000033A3"/>
    <w:rsid w:val="000035E3"/>
    <w:rsid w:val="00003605"/>
    <w:rsid w:val="00003C56"/>
    <w:rsid w:val="00003EC2"/>
    <w:rsid w:val="000040A9"/>
    <w:rsid w:val="00004105"/>
    <w:rsid w:val="0000458E"/>
    <w:rsid w:val="00004E70"/>
    <w:rsid w:val="0000590E"/>
    <w:rsid w:val="00006617"/>
    <w:rsid w:val="00006CA9"/>
    <w:rsid w:val="000072B6"/>
    <w:rsid w:val="00007813"/>
    <w:rsid w:val="000101A6"/>
    <w:rsid w:val="000109E6"/>
    <w:rsid w:val="00010BA6"/>
    <w:rsid w:val="000113DA"/>
    <w:rsid w:val="00011615"/>
    <w:rsid w:val="00011C5B"/>
    <w:rsid w:val="00011F67"/>
    <w:rsid w:val="000123FD"/>
    <w:rsid w:val="00012802"/>
    <w:rsid w:val="00012862"/>
    <w:rsid w:val="000128E6"/>
    <w:rsid w:val="000129B7"/>
    <w:rsid w:val="00013BA7"/>
    <w:rsid w:val="00014B81"/>
    <w:rsid w:val="0001515A"/>
    <w:rsid w:val="00015EFB"/>
    <w:rsid w:val="000165E2"/>
    <w:rsid w:val="0001676C"/>
    <w:rsid w:val="00016A39"/>
    <w:rsid w:val="00016A4B"/>
    <w:rsid w:val="000172BE"/>
    <w:rsid w:val="00017D8A"/>
    <w:rsid w:val="00021807"/>
    <w:rsid w:val="000223D1"/>
    <w:rsid w:val="00023388"/>
    <w:rsid w:val="00023425"/>
    <w:rsid w:val="00023586"/>
    <w:rsid w:val="000241BE"/>
    <w:rsid w:val="000242F2"/>
    <w:rsid w:val="00024A87"/>
    <w:rsid w:val="00024CFF"/>
    <w:rsid w:val="000259B9"/>
    <w:rsid w:val="00026D4B"/>
    <w:rsid w:val="00026E54"/>
    <w:rsid w:val="000275C6"/>
    <w:rsid w:val="00027AD6"/>
    <w:rsid w:val="0003024C"/>
    <w:rsid w:val="000308AF"/>
    <w:rsid w:val="00031ADB"/>
    <w:rsid w:val="00031FBD"/>
    <w:rsid w:val="00032056"/>
    <w:rsid w:val="0003211C"/>
    <w:rsid w:val="000321E0"/>
    <w:rsid w:val="000328CA"/>
    <w:rsid w:val="00032E40"/>
    <w:rsid w:val="0003376B"/>
    <w:rsid w:val="0003398C"/>
    <w:rsid w:val="00033ABE"/>
    <w:rsid w:val="00034253"/>
    <w:rsid w:val="00034676"/>
    <w:rsid w:val="000346AD"/>
    <w:rsid w:val="000346E6"/>
    <w:rsid w:val="00034E15"/>
    <w:rsid w:val="000352B3"/>
    <w:rsid w:val="00035627"/>
    <w:rsid w:val="00035992"/>
    <w:rsid w:val="00035B74"/>
    <w:rsid w:val="00036237"/>
    <w:rsid w:val="00036634"/>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0481"/>
    <w:rsid w:val="00050A20"/>
    <w:rsid w:val="000528F4"/>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FE"/>
    <w:rsid w:val="00062CEC"/>
    <w:rsid w:val="00063759"/>
    <w:rsid w:val="000637E6"/>
    <w:rsid w:val="00063B30"/>
    <w:rsid w:val="0006484E"/>
    <w:rsid w:val="0006531B"/>
    <w:rsid w:val="00065429"/>
    <w:rsid w:val="00065D38"/>
    <w:rsid w:val="00067DD1"/>
    <w:rsid w:val="00067EF8"/>
    <w:rsid w:val="00070447"/>
    <w:rsid w:val="000706E7"/>
    <w:rsid w:val="00070EF8"/>
    <w:rsid w:val="00071192"/>
    <w:rsid w:val="0007121F"/>
    <w:rsid w:val="000713A7"/>
    <w:rsid w:val="000718B0"/>
    <w:rsid w:val="00071EDE"/>
    <w:rsid w:val="000724E5"/>
    <w:rsid w:val="00072A80"/>
    <w:rsid w:val="00072F0F"/>
    <w:rsid w:val="000731A0"/>
    <w:rsid w:val="000736C1"/>
    <w:rsid w:val="00073797"/>
    <w:rsid w:val="00073DEC"/>
    <w:rsid w:val="000745AA"/>
    <w:rsid w:val="00074E86"/>
    <w:rsid w:val="000751D2"/>
    <w:rsid w:val="00076097"/>
    <w:rsid w:val="00076541"/>
    <w:rsid w:val="00076E11"/>
    <w:rsid w:val="000772F4"/>
    <w:rsid w:val="000776EB"/>
    <w:rsid w:val="00077AC5"/>
    <w:rsid w:val="000803E3"/>
    <w:rsid w:val="00081B28"/>
    <w:rsid w:val="000821F2"/>
    <w:rsid w:val="000823B0"/>
    <w:rsid w:val="00082C53"/>
    <w:rsid w:val="0008335B"/>
    <w:rsid w:val="00083379"/>
    <w:rsid w:val="00083587"/>
    <w:rsid w:val="00083838"/>
    <w:rsid w:val="00083B6A"/>
    <w:rsid w:val="00084031"/>
    <w:rsid w:val="00085E04"/>
    <w:rsid w:val="0008630E"/>
    <w:rsid w:val="0008667C"/>
    <w:rsid w:val="00086800"/>
    <w:rsid w:val="00087196"/>
    <w:rsid w:val="00087913"/>
    <w:rsid w:val="0009004B"/>
    <w:rsid w:val="000902DC"/>
    <w:rsid w:val="00090668"/>
    <w:rsid w:val="00090AB8"/>
    <w:rsid w:val="0009101A"/>
    <w:rsid w:val="000911AE"/>
    <w:rsid w:val="00091A27"/>
    <w:rsid w:val="00092183"/>
    <w:rsid w:val="000927E2"/>
    <w:rsid w:val="00092A7C"/>
    <w:rsid w:val="00093293"/>
    <w:rsid w:val="00093697"/>
    <w:rsid w:val="00093D42"/>
    <w:rsid w:val="00093DD0"/>
    <w:rsid w:val="00093F08"/>
    <w:rsid w:val="0009411F"/>
    <w:rsid w:val="00094A16"/>
    <w:rsid w:val="00094DE6"/>
    <w:rsid w:val="00095444"/>
    <w:rsid w:val="00095E7A"/>
    <w:rsid w:val="00096356"/>
    <w:rsid w:val="000974E6"/>
    <w:rsid w:val="00097958"/>
    <w:rsid w:val="00097C99"/>
    <w:rsid w:val="000A07A3"/>
    <w:rsid w:val="000A0B33"/>
    <w:rsid w:val="000A0F14"/>
    <w:rsid w:val="000A1441"/>
    <w:rsid w:val="000A1A06"/>
    <w:rsid w:val="000A1B60"/>
    <w:rsid w:val="000A21B4"/>
    <w:rsid w:val="000A2B87"/>
    <w:rsid w:val="000A2CC7"/>
    <w:rsid w:val="000A2ED6"/>
    <w:rsid w:val="000A2FDF"/>
    <w:rsid w:val="000A4205"/>
    <w:rsid w:val="000A4A19"/>
    <w:rsid w:val="000A6351"/>
    <w:rsid w:val="000A63D6"/>
    <w:rsid w:val="000A7B38"/>
    <w:rsid w:val="000B021B"/>
    <w:rsid w:val="000B0343"/>
    <w:rsid w:val="000B2985"/>
    <w:rsid w:val="000B2C88"/>
    <w:rsid w:val="000B3220"/>
    <w:rsid w:val="000B3342"/>
    <w:rsid w:val="000B51FA"/>
    <w:rsid w:val="000B52FB"/>
    <w:rsid w:val="000B5905"/>
    <w:rsid w:val="000B5975"/>
    <w:rsid w:val="000B6BD1"/>
    <w:rsid w:val="000B6E2C"/>
    <w:rsid w:val="000B7451"/>
    <w:rsid w:val="000B76C5"/>
    <w:rsid w:val="000B786B"/>
    <w:rsid w:val="000B79F2"/>
    <w:rsid w:val="000B7A10"/>
    <w:rsid w:val="000C115D"/>
    <w:rsid w:val="000C1535"/>
    <w:rsid w:val="000C252B"/>
    <w:rsid w:val="000C2583"/>
    <w:rsid w:val="000C2FBD"/>
    <w:rsid w:val="000C3954"/>
    <w:rsid w:val="000C3B0C"/>
    <w:rsid w:val="000C3D73"/>
    <w:rsid w:val="000C406D"/>
    <w:rsid w:val="000C422D"/>
    <w:rsid w:val="000C4B16"/>
    <w:rsid w:val="000C5F91"/>
    <w:rsid w:val="000C6025"/>
    <w:rsid w:val="000C6469"/>
    <w:rsid w:val="000C71EB"/>
    <w:rsid w:val="000C73AB"/>
    <w:rsid w:val="000D0565"/>
    <w:rsid w:val="000D07DD"/>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9E8"/>
    <w:rsid w:val="000D5C60"/>
    <w:rsid w:val="000D71E2"/>
    <w:rsid w:val="000D73A5"/>
    <w:rsid w:val="000D76CD"/>
    <w:rsid w:val="000D7802"/>
    <w:rsid w:val="000E0264"/>
    <w:rsid w:val="000E07D6"/>
    <w:rsid w:val="000E0DD3"/>
    <w:rsid w:val="000E11AB"/>
    <w:rsid w:val="000E1380"/>
    <w:rsid w:val="000E18DF"/>
    <w:rsid w:val="000E271C"/>
    <w:rsid w:val="000E351B"/>
    <w:rsid w:val="000E4AE4"/>
    <w:rsid w:val="000E4EB8"/>
    <w:rsid w:val="000E59A0"/>
    <w:rsid w:val="000E5B0F"/>
    <w:rsid w:val="000E7A84"/>
    <w:rsid w:val="000F0812"/>
    <w:rsid w:val="000F15BC"/>
    <w:rsid w:val="000F180A"/>
    <w:rsid w:val="000F1C92"/>
    <w:rsid w:val="000F2EEE"/>
    <w:rsid w:val="000F3697"/>
    <w:rsid w:val="000F4769"/>
    <w:rsid w:val="000F4E20"/>
    <w:rsid w:val="000F4ED0"/>
    <w:rsid w:val="000F7038"/>
    <w:rsid w:val="000F7F58"/>
    <w:rsid w:val="00100128"/>
    <w:rsid w:val="00100FF3"/>
    <w:rsid w:val="001026CA"/>
    <w:rsid w:val="0010433D"/>
    <w:rsid w:val="001043C2"/>
    <w:rsid w:val="001043E1"/>
    <w:rsid w:val="0010445B"/>
    <w:rsid w:val="00104CBB"/>
    <w:rsid w:val="0010505A"/>
    <w:rsid w:val="00105CC7"/>
    <w:rsid w:val="00107779"/>
    <w:rsid w:val="001078C2"/>
    <w:rsid w:val="00107DCE"/>
    <w:rsid w:val="00107E1C"/>
    <w:rsid w:val="00110243"/>
    <w:rsid w:val="001103D4"/>
    <w:rsid w:val="0011069E"/>
    <w:rsid w:val="001112C4"/>
    <w:rsid w:val="00111444"/>
    <w:rsid w:val="00111697"/>
    <w:rsid w:val="00111723"/>
    <w:rsid w:val="00111A44"/>
    <w:rsid w:val="00111BB4"/>
    <w:rsid w:val="001129B5"/>
    <w:rsid w:val="00112BE6"/>
    <w:rsid w:val="001141E3"/>
    <w:rsid w:val="001144DF"/>
    <w:rsid w:val="0011557B"/>
    <w:rsid w:val="00115650"/>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5CB1"/>
    <w:rsid w:val="00136A23"/>
    <w:rsid w:val="00136B99"/>
    <w:rsid w:val="00137C87"/>
    <w:rsid w:val="00137E7F"/>
    <w:rsid w:val="0014063E"/>
    <w:rsid w:val="0014087D"/>
    <w:rsid w:val="00140F74"/>
    <w:rsid w:val="00141191"/>
    <w:rsid w:val="0014159C"/>
    <w:rsid w:val="00142665"/>
    <w:rsid w:val="00143516"/>
    <w:rsid w:val="0014384A"/>
    <w:rsid w:val="00143CB7"/>
    <w:rsid w:val="0014450F"/>
    <w:rsid w:val="0014468B"/>
    <w:rsid w:val="00144D8F"/>
    <w:rsid w:val="001452B7"/>
    <w:rsid w:val="00145387"/>
    <w:rsid w:val="00145C74"/>
    <w:rsid w:val="001462E9"/>
    <w:rsid w:val="00146D7A"/>
    <w:rsid w:val="00146E32"/>
    <w:rsid w:val="0014709F"/>
    <w:rsid w:val="00150D14"/>
    <w:rsid w:val="00151619"/>
    <w:rsid w:val="00152069"/>
    <w:rsid w:val="00152835"/>
    <w:rsid w:val="00152A59"/>
    <w:rsid w:val="00152B4B"/>
    <w:rsid w:val="00153B59"/>
    <w:rsid w:val="00154C92"/>
    <w:rsid w:val="001559FA"/>
    <w:rsid w:val="00156374"/>
    <w:rsid w:val="00156884"/>
    <w:rsid w:val="00156DE7"/>
    <w:rsid w:val="0015748D"/>
    <w:rsid w:val="001577D8"/>
    <w:rsid w:val="00157BE6"/>
    <w:rsid w:val="00157C42"/>
    <w:rsid w:val="00157FC3"/>
    <w:rsid w:val="001600D1"/>
    <w:rsid w:val="001606F4"/>
    <w:rsid w:val="00160739"/>
    <w:rsid w:val="00160D34"/>
    <w:rsid w:val="001625F8"/>
    <w:rsid w:val="001626D8"/>
    <w:rsid w:val="0016271E"/>
    <w:rsid w:val="00162D7A"/>
    <w:rsid w:val="00162F95"/>
    <w:rsid w:val="001645B6"/>
    <w:rsid w:val="00164DAB"/>
    <w:rsid w:val="001651B3"/>
    <w:rsid w:val="0016590F"/>
    <w:rsid w:val="00165BBB"/>
    <w:rsid w:val="00166061"/>
    <w:rsid w:val="0016613F"/>
    <w:rsid w:val="00166215"/>
    <w:rsid w:val="00166591"/>
    <w:rsid w:val="001670D5"/>
    <w:rsid w:val="001675E0"/>
    <w:rsid w:val="0017097B"/>
    <w:rsid w:val="00171143"/>
    <w:rsid w:val="001711BF"/>
    <w:rsid w:val="00172864"/>
    <w:rsid w:val="00172B82"/>
    <w:rsid w:val="00172EFA"/>
    <w:rsid w:val="00173608"/>
    <w:rsid w:val="00173838"/>
    <w:rsid w:val="001739C9"/>
    <w:rsid w:val="001745EC"/>
    <w:rsid w:val="001747B7"/>
    <w:rsid w:val="0017542E"/>
    <w:rsid w:val="00175C30"/>
    <w:rsid w:val="001764C1"/>
    <w:rsid w:val="00177069"/>
    <w:rsid w:val="00177780"/>
    <w:rsid w:val="00177C87"/>
    <w:rsid w:val="00177FC1"/>
    <w:rsid w:val="001815A2"/>
    <w:rsid w:val="00181FC1"/>
    <w:rsid w:val="001821E3"/>
    <w:rsid w:val="00182911"/>
    <w:rsid w:val="00183034"/>
    <w:rsid w:val="001830F7"/>
    <w:rsid w:val="00183BE7"/>
    <w:rsid w:val="00183EE6"/>
    <w:rsid w:val="0018432E"/>
    <w:rsid w:val="0018491D"/>
    <w:rsid w:val="0018588A"/>
    <w:rsid w:val="00185AE9"/>
    <w:rsid w:val="001864B8"/>
    <w:rsid w:val="00187252"/>
    <w:rsid w:val="001876F9"/>
    <w:rsid w:val="00191C91"/>
    <w:rsid w:val="00192DD9"/>
    <w:rsid w:val="001934F7"/>
    <w:rsid w:val="00193A33"/>
    <w:rsid w:val="00194339"/>
    <w:rsid w:val="00194848"/>
    <w:rsid w:val="001950B5"/>
    <w:rsid w:val="001958EA"/>
    <w:rsid w:val="00195E0E"/>
    <w:rsid w:val="001A03AC"/>
    <w:rsid w:val="001A180D"/>
    <w:rsid w:val="001A1BAC"/>
    <w:rsid w:val="001A23CE"/>
    <w:rsid w:val="001A2C89"/>
    <w:rsid w:val="001A3145"/>
    <w:rsid w:val="001A3D0A"/>
    <w:rsid w:val="001A4311"/>
    <w:rsid w:val="001A5172"/>
    <w:rsid w:val="001A51C8"/>
    <w:rsid w:val="001A5DB5"/>
    <w:rsid w:val="001A5E26"/>
    <w:rsid w:val="001A614D"/>
    <w:rsid w:val="001A673E"/>
    <w:rsid w:val="001A6ADA"/>
    <w:rsid w:val="001A7763"/>
    <w:rsid w:val="001A79FE"/>
    <w:rsid w:val="001A7E36"/>
    <w:rsid w:val="001B0153"/>
    <w:rsid w:val="001B0C6E"/>
    <w:rsid w:val="001B0ED6"/>
    <w:rsid w:val="001B1AEA"/>
    <w:rsid w:val="001B1FF9"/>
    <w:rsid w:val="001B2323"/>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591"/>
    <w:rsid w:val="001C0778"/>
    <w:rsid w:val="001C1374"/>
    <w:rsid w:val="001C1F05"/>
    <w:rsid w:val="001C2378"/>
    <w:rsid w:val="001C2382"/>
    <w:rsid w:val="001C3EE9"/>
    <w:rsid w:val="001C3FA4"/>
    <w:rsid w:val="001C40F9"/>
    <w:rsid w:val="001C458B"/>
    <w:rsid w:val="001C4AA2"/>
    <w:rsid w:val="001C5D4F"/>
    <w:rsid w:val="001C64C0"/>
    <w:rsid w:val="001C65CF"/>
    <w:rsid w:val="001C69DA"/>
    <w:rsid w:val="001C6F06"/>
    <w:rsid w:val="001C7F82"/>
    <w:rsid w:val="001D038B"/>
    <w:rsid w:val="001D2360"/>
    <w:rsid w:val="001D3109"/>
    <w:rsid w:val="001D332E"/>
    <w:rsid w:val="001D5033"/>
    <w:rsid w:val="001D5402"/>
    <w:rsid w:val="001D5621"/>
    <w:rsid w:val="001D5C88"/>
    <w:rsid w:val="001D6567"/>
    <w:rsid w:val="001D695C"/>
    <w:rsid w:val="001D6FD9"/>
    <w:rsid w:val="001D780E"/>
    <w:rsid w:val="001D7A26"/>
    <w:rsid w:val="001E05C3"/>
    <w:rsid w:val="001E0AD3"/>
    <w:rsid w:val="001E1347"/>
    <w:rsid w:val="001E1569"/>
    <w:rsid w:val="001E1983"/>
    <w:rsid w:val="001E1F93"/>
    <w:rsid w:val="001E2353"/>
    <w:rsid w:val="001E2C41"/>
    <w:rsid w:val="001E3406"/>
    <w:rsid w:val="001E36E4"/>
    <w:rsid w:val="001E379D"/>
    <w:rsid w:val="001E3A3C"/>
    <w:rsid w:val="001E3B60"/>
    <w:rsid w:val="001E41BB"/>
    <w:rsid w:val="001E5281"/>
    <w:rsid w:val="001E5C23"/>
    <w:rsid w:val="001E7504"/>
    <w:rsid w:val="001E76DF"/>
    <w:rsid w:val="001F0151"/>
    <w:rsid w:val="001F0B4C"/>
    <w:rsid w:val="001F1308"/>
    <w:rsid w:val="001F1525"/>
    <w:rsid w:val="001F1E87"/>
    <w:rsid w:val="001F1EB6"/>
    <w:rsid w:val="001F26AA"/>
    <w:rsid w:val="001F2E23"/>
    <w:rsid w:val="001F2FCE"/>
    <w:rsid w:val="001F341F"/>
    <w:rsid w:val="001F3911"/>
    <w:rsid w:val="001F3F1A"/>
    <w:rsid w:val="001F4180"/>
    <w:rsid w:val="001F4C74"/>
    <w:rsid w:val="001F4CBD"/>
    <w:rsid w:val="001F4D6E"/>
    <w:rsid w:val="001F5545"/>
    <w:rsid w:val="001F5777"/>
    <w:rsid w:val="001F5937"/>
    <w:rsid w:val="001F59E3"/>
    <w:rsid w:val="001F59ED"/>
    <w:rsid w:val="001F5B51"/>
    <w:rsid w:val="001F5E03"/>
    <w:rsid w:val="001F62E9"/>
    <w:rsid w:val="001F70DA"/>
    <w:rsid w:val="001F7121"/>
    <w:rsid w:val="001F72CC"/>
    <w:rsid w:val="001F7496"/>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6AB7"/>
    <w:rsid w:val="00206C0F"/>
    <w:rsid w:val="00207302"/>
    <w:rsid w:val="00210860"/>
    <w:rsid w:val="002109C8"/>
    <w:rsid w:val="00210B6A"/>
    <w:rsid w:val="00211245"/>
    <w:rsid w:val="0021142E"/>
    <w:rsid w:val="00211D94"/>
    <w:rsid w:val="00212CB6"/>
    <w:rsid w:val="00212E37"/>
    <w:rsid w:val="00212F21"/>
    <w:rsid w:val="00213B80"/>
    <w:rsid w:val="00213D9A"/>
    <w:rsid w:val="00214028"/>
    <w:rsid w:val="002140FF"/>
    <w:rsid w:val="00214976"/>
    <w:rsid w:val="0021516E"/>
    <w:rsid w:val="002164AE"/>
    <w:rsid w:val="00220511"/>
    <w:rsid w:val="002206DB"/>
    <w:rsid w:val="00220894"/>
    <w:rsid w:val="00220FBA"/>
    <w:rsid w:val="00221595"/>
    <w:rsid w:val="002226A7"/>
    <w:rsid w:val="00222833"/>
    <w:rsid w:val="0022334C"/>
    <w:rsid w:val="0022383A"/>
    <w:rsid w:val="002240C1"/>
    <w:rsid w:val="00224952"/>
    <w:rsid w:val="002249CB"/>
    <w:rsid w:val="00224DD2"/>
    <w:rsid w:val="00225A6A"/>
    <w:rsid w:val="00225AC7"/>
    <w:rsid w:val="00225ACC"/>
    <w:rsid w:val="00226B3B"/>
    <w:rsid w:val="00226D10"/>
    <w:rsid w:val="002271C1"/>
    <w:rsid w:val="00230591"/>
    <w:rsid w:val="002305B5"/>
    <w:rsid w:val="0023075E"/>
    <w:rsid w:val="00231484"/>
    <w:rsid w:val="0023172B"/>
    <w:rsid w:val="00231C25"/>
    <w:rsid w:val="00231C6F"/>
    <w:rsid w:val="00231C89"/>
    <w:rsid w:val="00232963"/>
    <w:rsid w:val="00232A90"/>
    <w:rsid w:val="00232AD6"/>
    <w:rsid w:val="00233010"/>
    <w:rsid w:val="00233594"/>
    <w:rsid w:val="002337DE"/>
    <w:rsid w:val="00233935"/>
    <w:rsid w:val="002339A7"/>
    <w:rsid w:val="00234151"/>
    <w:rsid w:val="00234597"/>
    <w:rsid w:val="002349EB"/>
    <w:rsid w:val="00234D01"/>
    <w:rsid w:val="00234F8C"/>
    <w:rsid w:val="00235542"/>
    <w:rsid w:val="00235704"/>
    <w:rsid w:val="002361D3"/>
    <w:rsid w:val="00236978"/>
    <w:rsid w:val="002369B0"/>
    <w:rsid w:val="00236AD8"/>
    <w:rsid w:val="002401F5"/>
    <w:rsid w:val="00240201"/>
    <w:rsid w:val="00240E54"/>
    <w:rsid w:val="002413AA"/>
    <w:rsid w:val="002415B7"/>
    <w:rsid w:val="002420E8"/>
    <w:rsid w:val="00242732"/>
    <w:rsid w:val="00242D0B"/>
    <w:rsid w:val="002430A5"/>
    <w:rsid w:val="0024318F"/>
    <w:rsid w:val="00243A3E"/>
    <w:rsid w:val="00244618"/>
    <w:rsid w:val="00244D26"/>
    <w:rsid w:val="002451C5"/>
    <w:rsid w:val="00245ED3"/>
    <w:rsid w:val="00245F1F"/>
    <w:rsid w:val="002464A7"/>
    <w:rsid w:val="0024663B"/>
    <w:rsid w:val="00246ABE"/>
    <w:rsid w:val="00246CB1"/>
    <w:rsid w:val="00247103"/>
    <w:rsid w:val="00250067"/>
    <w:rsid w:val="0025017D"/>
    <w:rsid w:val="00251099"/>
    <w:rsid w:val="0025135B"/>
    <w:rsid w:val="002516DE"/>
    <w:rsid w:val="00251F81"/>
    <w:rsid w:val="00252BE0"/>
    <w:rsid w:val="00253588"/>
    <w:rsid w:val="00253D7E"/>
    <w:rsid w:val="002546F4"/>
    <w:rsid w:val="002551A1"/>
    <w:rsid w:val="002551D0"/>
    <w:rsid w:val="00255374"/>
    <w:rsid w:val="0025555A"/>
    <w:rsid w:val="0025604E"/>
    <w:rsid w:val="00256661"/>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69E5"/>
    <w:rsid w:val="00266B13"/>
    <w:rsid w:val="00266E45"/>
    <w:rsid w:val="00267625"/>
    <w:rsid w:val="00267C1C"/>
    <w:rsid w:val="00270728"/>
    <w:rsid w:val="0027089F"/>
    <w:rsid w:val="00270BC2"/>
    <w:rsid w:val="00270D42"/>
    <w:rsid w:val="00271493"/>
    <w:rsid w:val="00271498"/>
    <w:rsid w:val="0027195D"/>
    <w:rsid w:val="0027199E"/>
    <w:rsid w:val="00271C05"/>
    <w:rsid w:val="00271DD9"/>
    <w:rsid w:val="002728B3"/>
    <w:rsid w:val="00272B03"/>
    <w:rsid w:val="00272DA2"/>
    <w:rsid w:val="002733E2"/>
    <w:rsid w:val="00273B00"/>
    <w:rsid w:val="00273BBA"/>
    <w:rsid w:val="00274167"/>
    <w:rsid w:val="002743EC"/>
    <w:rsid w:val="00274467"/>
    <w:rsid w:val="00274DF1"/>
    <w:rsid w:val="002750B1"/>
    <w:rsid w:val="00275787"/>
    <w:rsid w:val="00276A35"/>
    <w:rsid w:val="002770F3"/>
    <w:rsid w:val="00277835"/>
    <w:rsid w:val="00277A17"/>
    <w:rsid w:val="00280AB1"/>
    <w:rsid w:val="00281B2B"/>
    <w:rsid w:val="00281FBF"/>
    <w:rsid w:val="00282104"/>
    <w:rsid w:val="00283CDA"/>
    <w:rsid w:val="00283D9C"/>
    <w:rsid w:val="002841DB"/>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432"/>
    <w:rsid w:val="002A6680"/>
    <w:rsid w:val="002A6F25"/>
    <w:rsid w:val="002A6FD3"/>
    <w:rsid w:val="002A77AC"/>
    <w:rsid w:val="002B05F8"/>
    <w:rsid w:val="002B0724"/>
    <w:rsid w:val="002B0871"/>
    <w:rsid w:val="002B0A7D"/>
    <w:rsid w:val="002B13CF"/>
    <w:rsid w:val="002B1876"/>
    <w:rsid w:val="002B1A69"/>
    <w:rsid w:val="002B252B"/>
    <w:rsid w:val="002B2723"/>
    <w:rsid w:val="002B2761"/>
    <w:rsid w:val="002B2B96"/>
    <w:rsid w:val="002B303A"/>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1999"/>
    <w:rsid w:val="002C20EF"/>
    <w:rsid w:val="002C20F2"/>
    <w:rsid w:val="002C28DD"/>
    <w:rsid w:val="002C3233"/>
    <w:rsid w:val="002C334A"/>
    <w:rsid w:val="002C38B2"/>
    <w:rsid w:val="002C3F9C"/>
    <w:rsid w:val="002C5A8F"/>
    <w:rsid w:val="002C5AFA"/>
    <w:rsid w:val="002C65ED"/>
    <w:rsid w:val="002C698B"/>
    <w:rsid w:val="002C70B6"/>
    <w:rsid w:val="002C710D"/>
    <w:rsid w:val="002D0439"/>
    <w:rsid w:val="002D07E2"/>
    <w:rsid w:val="002D11B7"/>
    <w:rsid w:val="002D2A56"/>
    <w:rsid w:val="002D39FB"/>
    <w:rsid w:val="002D3BBC"/>
    <w:rsid w:val="002D438A"/>
    <w:rsid w:val="002D5738"/>
    <w:rsid w:val="002D59AD"/>
    <w:rsid w:val="002D5DA5"/>
    <w:rsid w:val="002D5E53"/>
    <w:rsid w:val="002D63E5"/>
    <w:rsid w:val="002D7132"/>
    <w:rsid w:val="002D7EE1"/>
    <w:rsid w:val="002E0319"/>
    <w:rsid w:val="002E08BF"/>
    <w:rsid w:val="002E0F08"/>
    <w:rsid w:val="002E179B"/>
    <w:rsid w:val="002E1B1B"/>
    <w:rsid w:val="002E1C43"/>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33FB"/>
    <w:rsid w:val="002F3CDE"/>
    <w:rsid w:val="002F3FA3"/>
    <w:rsid w:val="002F468D"/>
    <w:rsid w:val="002F5316"/>
    <w:rsid w:val="002F5727"/>
    <w:rsid w:val="002F5904"/>
    <w:rsid w:val="002F59A5"/>
    <w:rsid w:val="002F5D4F"/>
    <w:rsid w:val="002F5DD6"/>
    <w:rsid w:val="002F5FEA"/>
    <w:rsid w:val="002F63E7"/>
    <w:rsid w:val="002F7BE3"/>
    <w:rsid w:val="002F7E6A"/>
    <w:rsid w:val="00300165"/>
    <w:rsid w:val="00300361"/>
    <w:rsid w:val="00300417"/>
    <w:rsid w:val="003010CF"/>
    <w:rsid w:val="00303440"/>
    <w:rsid w:val="00303990"/>
    <w:rsid w:val="00304D9B"/>
    <w:rsid w:val="00305F6E"/>
    <w:rsid w:val="00305FF9"/>
    <w:rsid w:val="003062F1"/>
    <w:rsid w:val="003063D2"/>
    <w:rsid w:val="003065C1"/>
    <w:rsid w:val="00306698"/>
    <w:rsid w:val="00306E6B"/>
    <w:rsid w:val="00306F7C"/>
    <w:rsid w:val="003100C8"/>
    <w:rsid w:val="00311161"/>
    <w:rsid w:val="00311265"/>
    <w:rsid w:val="003116F7"/>
    <w:rsid w:val="00311C43"/>
    <w:rsid w:val="00312400"/>
    <w:rsid w:val="00312739"/>
    <w:rsid w:val="00312D10"/>
    <w:rsid w:val="0031371A"/>
    <w:rsid w:val="00313E71"/>
    <w:rsid w:val="003178DA"/>
    <w:rsid w:val="00317DB8"/>
    <w:rsid w:val="00320618"/>
    <w:rsid w:val="003207A9"/>
    <w:rsid w:val="00320D77"/>
    <w:rsid w:val="00320E2D"/>
    <w:rsid w:val="0032100B"/>
    <w:rsid w:val="0032113B"/>
    <w:rsid w:val="003213DD"/>
    <w:rsid w:val="00321BD7"/>
    <w:rsid w:val="003224FC"/>
    <w:rsid w:val="0032260F"/>
    <w:rsid w:val="003228DA"/>
    <w:rsid w:val="00322B65"/>
    <w:rsid w:val="0032326A"/>
    <w:rsid w:val="0032343F"/>
    <w:rsid w:val="00323D6B"/>
    <w:rsid w:val="003250DD"/>
    <w:rsid w:val="00325C8C"/>
    <w:rsid w:val="003260A5"/>
    <w:rsid w:val="00326878"/>
    <w:rsid w:val="00326957"/>
    <w:rsid w:val="003269B6"/>
    <w:rsid w:val="00326A4F"/>
    <w:rsid w:val="00326AE2"/>
    <w:rsid w:val="00326C2D"/>
    <w:rsid w:val="003279D5"/>
    <w:rsid w:val="00330A19"/>
    <w:rsid w:val="00331426"/>
    <w:rsid w:val="0033171D"/>
    <w:rsid w:val="00331FC3"/>
    <w:rsid w:val="003336B3"/>
    <w:rsid w:val="00334546"/>
    <w:rsid w:val="003348FE"/>
    <w:rsid w:val="00335B75"/>
    <w:rsid w:val="00335D8C"/>
    <w:rsid w:val="00336072"/>
    <w:rsid w:val="003363A1"/>
    <w:rsid w:val="0033645C"/>
    <w:rsid w:val="00336B1F"/>
    <w:rsid w:val="00336C38"/>
    <w:rsid w:val="003379B5"/>
    <w:rsid w:val="00340D6C"/>
    <w:rsid w:val="00341113"/>
    <w:rsid w:val="0034226D"/>
    <w:rsid w:val="003428E1"/>
    <w:rsid w:val="00342972"/>
    <w:rsid w:val="00342FDD"/>
    <w:rsid w:val="003441CC"/>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4EAE"/>
    <w:rsid w:val="003554CA"/>
    <w:rsid w:val="00356B10"/>
    <w:rsid w:val="00356C30"/>
    <w:rsid w:val="003600D3"/>
    <w:rsid w:val="00360232"/>
    <w:rsid w:val="003602E0"/>
    <w:rsid w:val="00360D01"/>
    <w:rsid w:val="003617CE"/>
    <w:rsid w:val="00362569"/>
    <w:rsid w:val="003636CD"/>
    <w:rsid w:val="00363E01"/>
    <w:rsid w:val="00364671"/>
    <w:rsid w:val="0036487C"/>
    <w:rsid w:val="00365411"/>
    <w:rsid w:val="00365FA2"/>
    <w:rsid w:val="00366C15"/>
    <w:rsid w:val="00366C69"/>
    <w:rsid w:val="00367441"/>
    <w:rsid w:val="003675D5"/>
    <w:rsid w:val="00367B1D"/>
    <w:rsid w:val="0037009B"/>
    <w:rsid w:val="0037016B"/>
    <w:rsid w:val="00370C4D"/>
    <w:rsid w:val="00370E4F"/>
    <w:rsid w:val="00371215"/>
    <w:rsid w:val="00371B95"/>
    <w:rsid w:val="00372F0D"/>
    <w:rsid w:val="003732CD"/>
    <w:rsid w:val="003739F1"/>
    <w:rsid w:val="00373FA6"/>
    <w:rsid w:val="00374059"/>
    <w:rsid w:val="0037469C"/>
    <w:rsid w:val="0037535B"/>
    <w:rsid w:val="003753FE"/>
    <w:rsid w:val="0037552D"/>
    <w:rsid w:val="003756DB"/>
    <w:rsid w:val="00376180"/>
    <w:rsid w:val="0037649E"/>
    <w:rsid w:val="0037670E"/>
    <w:rsid w:val="00376798"/>
    <w:rsid w:val="003770BB"/>
    <w:rsid w:val="0037771A"/>
    <w:rsid w:val="00377FED"/>
    <w:rsid w:val="003802DC"/>
    <w:rsid w:val="003804B0"/>
    <w:rsid w:val="003805BB"/>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A45"/>
    <w:rsid w:val="00385B05"/>
    <w:rsid w:val="00386382"/>
    <w:rsid w:val="003865EF"/>
    <w:rsid w:val="00386B0A"/>
    <w:rsid w:val="00386BA9"/>
    <w:rsid w:val="003878FD"/>
    <w:rsid w:val="00390017"/>
    <w:rsid w:val="003901A3"/>
    <w:rsid w:val="003903DA"/>
    <w:rsid w:val="0039072F"/>
    <w:rsid w:val="00391127"/>
    <w:rsid w:val="003940CE"/>
    <w:rsid w:val="003940DB"/>
    <w:rsid w:val="0039446C"/>
    <w:rsid w:val="00396BFA"/>
    <w:rsid w:val="00397C1D"/>
    <w:rsid w:val="00397FCE"/>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5772"/>
    <w:rsid w:val="003A680E"/>
    <w:rsid w:val="003A69C5"/>
    <w:rsid w:val="003A7834"/>
    <w:rsid w:val="003A7D94"/>
    <w:rsid w:val="003B07C9"/>
    <w:rsid w:val="003B0936"/>
    <w:rsid w:val="003B0B5B"/>
    <w:rsid w:val="003B0D0C"/>
    <w:rsid w:val="003B0E79"/>
    <w:rsid w:val="003B19A2"/>
    <w:rsid w:val="003B2051"/>
    <w:rsid w:val="003B2956"/>
    <w:rsid w:val="003B2F64"/>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7AD7"/>
    <w:rsid w:val="003C7F53"/>
    <w:rsid w:val="003D0369"/>
    <w:rsid w:val="003D077A"/>
    <w:rsid w:val="003D0CEE"/>
    <w:rsid w:val="003D0E93"/>
    <w:rsid w:val="003D0FC3"/>
    <w:rsid w:val="003D1CF0"/>
    <w:rsid w:val="003D2C1D"/>
    <w:rsid w:val="003D2C34"/>
    <w:rsid w:val="003D31F9"/>
    <w:rsid w:val="003D32E4"/>
    <w:rsid w:val="003D37DB"/>
    <w:rsid w:val="003D3DDD"/>
    <w:rsid w:val="003D46C3"/>
    <w:rsid w:val="003D58C8"/>
    <w:rsid w:val="003D5CBF"/>
    <w:rsid w:val="003D6073"/>
    <w:rsid w:val="003D66D2"/>
    <w:rsid w:val="003D72A4"/>
    <w:rsid w:val="003E026F"/>
    <w:rsid w:val="003E0295"/>
    <w:rsid w:val="003E07AE"/>
    <w:rsid w:val="003E0A18"/>
    <w:rsid w:val="003E14FC"/>
    <w:rsid w:val="003E1C6B"/>
    <w:rsid w:val="003E2976"/>
    <w:rsid w:val="003E479B"/>
    <w:rsid w:val="003E47F6"/>
    <w:rsid w:val="003E4858"/>
    <w:rsid w:val="003E6316"/>
    <w:rsid w:val="003E63FD"/>
    <w:rsid w:val="003E6884"/>
    <w:rsid w:val="003E6AC5"/>
    <w:rsid w:val="003F0096"/>
    <w:rsid w:val="003F03FE"/>
    <w:rsid w:val="003F0850"/>
    <w:rsid w:val="003F0D12"/>
    <w:rsid w:val="003F1181"/>
    <w:rsid w:val="003F160C"/>
    <w:rsid w:val="003F20F5"/>
    <w:rsid w:val="003F2821"/>
    <w:rsid w:val="003F324F"/>
    <w:rsid w:val="003F33BC"/>
    <w:rsid w:val="003F3D4E"/>
    <w:rsid w:val="003F477E"/>
    <w:rsid w:val="003F4A71"/>
    <w:rsid w:val="003F6895"/>
    <w:rsid w:val="003F6CD2"/>
    <w:rsid w:val="003F6FCD"/>
    <w:rsid w:val="003F788D"/>
    <w:rsid w:val="004005B9"/>
    <w:rsid w:val="0040126E"/>
    <w:rsid w:val="004020D4"/>
    <w:rsid w:val="004021B6"/>
    <w:rsid w:val="00402601"/>
    <w:rsid w:val="004028DC"/>
    <w:rsid w:val="00403208"/>
    <w:rsid w:val="004047C4"/>
    <w:rsid w:val="004049B7"/>
    <w:rsid w:val="0040570B"/>
    <w:rsid w:val="00405EDB"/>
    <w:rsid w:val="00405FB1"/>
    <w:rsid w:val="00406460"/>
    <w:rsid w:val="004067A1"/>
    <w:rsid w:val="00406E5D"/>
    <w:rsid w:val="004104EB"/>
    <w:rsid w:val="004104FD"/>
    <w:rsid w:val="00410AB4"/>
    <w:rsid w:val="00411258"/>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93F"/>
    <w:rsid w:val="00415D76"/>
    <w:rsid w:val="004165D1"/>
    <w:rsid w:val="00416665"/>
    <w:rsid w:val="00416A67"/>
    <w:rsid w:val="00416ACB"/>
    <w:rsid w:val="00416C0C"/>
    <w:rsid w:val="00420241"/>
    <w:rsid w:val="004206E5"/>
    <w:rsid w:val="004210E4"/>
    <w:rsid w:val="00421DCF"/>
    <w:rsid w:val="004222D6"/>
    <w:rsid w:val="00422341"/>
    <w:rsid w:val="00423641"/>
    <w:rsid w:val="00424B8A"/>
    <w:rsid w:val="00426266"/>
    <w:rsid w:val="00426FEA"/>
    <w:rsid w:val="00427289"/>
    <w:rsid w:val="00427659"/>
    <w:rsid w:val="00427A79"/>
    <w:rsid w:val="00427E04"/>
    <w:rsid w:val="004304A2"/>
    <w:rsid w:val="00430A2D"/>
    <w:rsid w:val="00430F8F"/>
    <w:rsid w:val="00431505"/>
    <w:rsid w:val="00431AF0"/>
    <w:rsid w:val="00431C2B"/>
    <w:rsid w:val="0043213A"/>
    <w:rsid w:val="00432A2C"/>
    <w:rsid w:val="004330F4"/>
    <w:rsid w:val="00433590"/>
    <w:rsid w:val="0043393D"/>
    <w:rsid w:val="00433AD3"/>
    <w:rsid w:val="004344C7"/>
    <w:rsid w:val="00435274"/>
    <w:rsid w:val="004352AD"/>
    <w:rsid w:val="0043545D"/>
    <w:rsid w:val="00435FE2"/>
    <w:rsid w:val="00436E2F"/>
    <w:rsid w:val="00436EAB"/>
    <w:rsid w:val="0043753C"/>
    <w:rsid w:val="00437AAA"/>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F54"/>
    <w:rsid w:val="004501E1"/>
    <w:rsid w:val="00450B7E"/>
    <w:rsid w:val="0045136B"/>
    <w:rsid w:val="00451607"/>
    <w:rsid w:val="004518C3"/>
    <w:rsid w:val="00451C7E"/>
    <w:rsid w:val="00452029"/>
    <w:rsid w:val="004525D2"/>
    <w:rsid w:val="00453BB6"/>
    <w:rsid w:val="00453CAA"/>
    <w:rsid w:val="00454EDA"/>
    <w:rsid w:val="00455113"/>
    <w:rsid w:val="00455200"/>
    <w:rsid w:val="004552B6"/>
    <w:rsid w:val="004558E2"/>
    <w:rsid w:val="00455F83"/>
    <w:rsid w:val="004560E9"/>
    <w:rsid w:val="00456421"/>
    <w:rsid w:val="00456DAB"/>
    <w:rsid w:val="00456E90"/>
    <w:rsid w:val="00456FF3"/>
    <w:rsid w:val="0046044F"/>
    <w:rsid w:val="0046088F"/>
    <w:rsid w:val="00460CC3"/>
    <w:rsid w:val="00460E86"/>
    <w:rsid w:val="00461CCE"/>
    <w:rsid w:val="0046398D"/>
    <w:rsid w:val="00463D5E"/>
    <w:rsid w:val="004646B4"/>
    <w:rsid w:val="004649AB"/>
    <w:rsid w:val="00464A88"/>
    <w:rsid w:val="004651A0"/>
    <w:rsid w:val="00465487"/>
    <w:rsid w:val="004659BB"/>
    <w:rsid w:val="00465AC4"/>
    <w:rsid w:val="00466532"/>
    <w:rsid w:val="00466ADA"/>
    <w:rsid w:val="00467488"/>
    <w:rsid w:val="00467A84"/>
    <w:rsid w:val="004700C7"/>
    <w:rsid w:val="0047083E"/>
    <w:rsid w:val="00470EB5"/>
    <w:rsid w:val="0047198F"/>
    <w:rsid w:val="00472040"/>
    <w:rsid w:val="00472278"/>
    <w:rsid w:val="0047286B"/>
    <w:rsid w:val="00472AA4"/>
    <w:rsid w:val="00472E27"/>
    <w:rsid w:val="00472EC1"/>
    <w:rsid w:val="0047330C"/>
    <w:rsid w:val="00473574"/>
    <w:rsid w:val="00474220"/>
    <w:rsid w:val="004752D3"/>
    <w:rsid w:val="004754E1"/>
    <w:rsid w:val="00475CE0"/>
    <w:rsid w:val="004762CF"/>
    <w:rsid w:val="00476827"/>
    <w:rsid w:val="00476BD4"/>
    <w:rsid w:val="00476E33"/>
    <w:rsid w:val="00477654"/>
    <w:rsid w:val="00477C35"/>
    <w:rsid w:val="0048045B"/>
    <w:rsid w:val="00480988"/>
    <w:rsid w:val="00480E05"/>
    <w:rsid w:val="00481166"/>
    <w:rsid w:val="00481ACD"/>
    <w:rsid w:val="00481D2E"/>
    <w:rsid w:val="0048210B"/>
    <w:rsid w:val="00482BBE"/>
    <w:rsid w:val="00483A12"/>
    <w:rsid w:val="00484225"/>
    <w:rsid w:val="00484A77"/>
    <w:rsid w:val="0048540F"/>
    <w:rsid w:val="0048563A"/>
    <w:rsid w:val="0048572D"/>
    <w:rsid w:val="00485970"/>
    <w:rsid w:val="00485C0D"/>
    <w:rsid w:val="00485EA9"/>
    <w:rsid w:val="00486575"/>
    <w:rsid w:val="004866D0"/>
    <w:rsid w:val="00486936"/>
    <w:rsid w:val="00486F44"/>
    <w:rsid w:val="00486FC6"/>
    <w:rsid w:val="00490AC8"/>
    <w:rsid w:val="00491209"/>
    <w:rsid w:val="00491C17"/>
    <w:rsid w:val="004922B8"/>
    <w:rsid w:val="00492641"/>
    <w:rsid w:val="00493BF1"/>
    <w:rsid w:val="00494242"/>
    <w:rsid w:val="00494E8E"/>
    <w:rsid w:val="004955BC"/>
    <w:rsid w:val="0049583F"/>
    <w:rsid w:val="00495D63"/>
    <w:rsid w:val="0049601A"/>
    <w:rsid w:val="0049634D"/>
    <w:rsid w:val="0049648F"/>
    <w:rsid w:val="00496606"/>
    <w:rsid w:val="00496A21"/>
    <w:rsid w:val="00496CFD"/>
    <w:rsid w:val="00496F05"/>
    <w:rsid w:val="00497370"/>
    <w:rsid w:val="004A0F39"/>
    <w:rsid w:val="004A1E48"/>
    <w:rsid w:val="004A251F"/>
    <w:rsid w:val="004A2FB6"/>
    <w:rsid w:val="004A3953"/>
    <w:rsid w:val="004A3BF1"/>
    <w:rsid w:val="004A3E42"/>
    <w:rsid w:val="004A40EB"/>
    <w:rsid w:val="004A4715"/>
    <w:rsid w:val="004A5046"/>
    <w:rsid w:val="004A52AE"/>
    <w:rsid w:val="004A565E"/>
    <w:rsid w:val="004A5DF3"/>
    <w:rsid w:val="004A6134"/>
    <w:rsid w:val="004A61A3"/>
    <w:rsid w:val="004A7092"/>
    <w:rsid w:val="004A7272"/>
    <w:rsid w:val="004A7F4F"/>
    <w:rsid w:val="004B13C8"/>
    <w:rsid w:val="004B155E"/>
    <w:rsid w:val="004B1F7A"/>
    <w:rsid w:val="004B468F"/>
    <w:rsid w:val="004B492A"/>
    <w:rsid w:val="004B49E6"/>
    <w:rsid w:val="004B4D69"/>
    <w:rsid w:val="004B513B"/>
    <w:rsid w:val="004B5F3C"/>
    <w:rsid w:val="004B6266"/>
    <w:rsid w:val="004B6724"/>
    <w:rsid w:val="004B7A13"/>
    <w:rsid w:val="004C01A8"/>
    <w:rsid w:val="004C05A6"/>
    <w:rsid w:val="004C0C40"/>
    <w:rsid w:val="004C11E4"/>
    <w:rsid w:val="004C1840"/>
    <w:rsid w:val="004C24C9"/>
    <w:rsid w:val="004C24F2"/>
    <w:rsid w:val="004C31B6"/>
    <w:rsid w:val="004C5319"/>
    <w:rsid w:val="004C5997"/>
    <w:rsid w:val="004C5FDC"/>
    <w:rsid w:val="004C6091"/>
    <w:rsid w:val="004C621F"/>
    <w:rsid w:val="004C6D8B"/>
    <w:rsid w:val="004C7948"/>
    <w:rsid w:val="004C7BB8"/>
    <w:rsid w:val="004C7C60"/>
    <w:rsid w:val="004D0791"/>
    <w:rsid w:val="004D0D36"/>
    <w:rsid w:val="004D0DFE"/>
    <w:rsid w:val="004D0E35"/>
    <w:rsid w:val="004D1D91"/>
    <w:rsid w:val="004D22C3"/>
    <w:rsid w:val="004D2671"/>
    <w:rsid w:val="004D3975"/>
    <w:rsid w:val="004D64E9"/>
    <w:rsid w:val="004D6569"/>
    <w:rsid w:val="004D6F4D"/>
    <w:rsid w:val="004D6F95"/>
    <w:rsid w:val="004D72FE"/>
    <w:rsid w:val="004D7C7E"/>
    <w:rsid w:val="004D7E91"/>
    <w:rsid w:val="004E003A"/>
    <w:rsid w:val="004E03E9"/>
    <w:rsid w:val="004E0768"/>
    <w:rsid w:val="004E1495"/>
    <w:rsid w:val="004E165E"/>
    <w:rsid w:val="004E1A31"/>
    <w:rsid w:val="004E2DE0"/>
    <w:rsid w:val="004E2EBF"/>
    <w:rsid w:val="004E357D"/>
    <w:rsid w:val="004E4060"/>
    <w:rsid w:val="004E409A"/>
    <w:rsid w:val="004E4562"/>
    <w:rsid w:val="004E4F45"/>
    <w:rsid w:val="004E5553"/>
    <w:rsid w:val="004E5848"/>
    <w:rsid w:val="004E598F"/>
    <w:rsid w:val="004E6C41"/>
    <w:rsid w:val="004F045D"/>
    <w:rsid w:val="004F07AE"/>
    <w:rsid w:val="004F0FB9"/>
    <w:rsid w:val="004F12FA"/>
    <w:rsid w:val="004F1401"/>
    <w:rsid w:val="004F2248"/>
    <w:rsid w:val="004F2EF9"/>
    <w:rsid w:val="004F2F7E"/>
    <w:rsid w:val="004F32B5"/>
    <w:rsid w:val="004F407E"/>
    <w:rsid w:val="004F4DF6"/>
    <w:rsid w:val="004F5479"/>
    <w:rsid w:val="004F5FC5"/>
    <w:rsid w:val="004F7528"/>
    <w:rsid w:val="004F7BCA"/>
    <w:rsid w:val="004F7C58"/>
    <w:rsid w:val="004F7D89"/>
    <w:rsid w:val="004F7DF4"/>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11015"/>
    <w:rsid w:val="00511D3D"/>
    <w:rsid w:val="00511F15"/>
    <w:rsid w:val="00512238"/>
    <w:rsid w:val="0051262C"/>
    <w:rsid w:val="0051318C"/>
    <w:rsid w:val="005138B1"/>
    <w:rsid w:val="00513A2F"/>
    <w:rsid w:val="005142CD"/>
    <w:rsid w:val="005143C9"/>
    <w:rsid w:val="0051539D"/>
    <w:rsid w:val="0051565F"/>
    <w:rsid w:val="005156B0"/>
    <w:rsid w:val="005157A9"/>
    <w:rsid w:val="005157E3"/>
    <w:rsid w:val="005158F9"/>
    <w:rsid w:val="00515D77"/>
    <w:rsid w:val="00517321"/>
    <w:rsid w:val="005173A7"/>
    <w:rsid w:val="005177E1"/>
    <w:rsid w:val="00520C0A"/>
    <w:rsid w:val="0052141A"/>
    <w:rsid w:val="0052175F"/>
    <w:rsid w:val="005218B6"/>
    <w:rsid w:val="00521BC1"/>
    <w:rsid w:val="005221E7"/>
    <w:rsid w:val="00522589"/>
    <w:rsid w:val="00522AEC"/>
    <w:rsid w:val="0052378C"/>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6FC"/>
    <w:rsid w:val="00536C1E"/>
    <w:rsid w:val="00537093"/>
    <w:rsid w:val="00537479"/>
    <w:rsid w:val="00541919"/>
    <w:rsid w:val="00541CDE"/>
    <w:rsid w:val="00542081"/>
    <w:rsid w:val="005420E3"/>
    <w:rsid w:val="0054343A"/>
    <w:rsid w:val="00543633"/>
    <w:rsid w:val="00543974"/>
    <w:rsid w:val="00543EBF"/>
    <w:rsid w:val="005448B3"/>
    <w:rsid w:val="00544ABA"/>
    <w:rsid w:val="0054593A"/>
    <w:rsid w:val="0054595E"/>
    <w:rsid w:val="005463BF"/>
    <w:rsid w:val="00546600"/>
    <w:rsid w:val="005467FB"/>
    <w:rsid w:val="005469CB"/>
    <w:rsid w:val="00546AE9"/>
    <w:rsid w:val="00547989"/>
    <w:rsid w:val="005508CA"/>
    <w:rsid w:val="00551320"/>
    <w:rsid w:val="005518A4"/>
    <w:rsid w:val="0055255D"/>
    <w:rsid w:val="005526FF"/>
    <w:rsid w:val="00552768"/>
    <w:rsid w:val="00552935"/>
    <w:rsid w:val="00552D28"/>
    <w:rsid w:val="00553127"/>
    <w:rsid w:val="005537D5"/>
    <w:rsid w:val="0055465B"/>
    <w:rsid w:val="00554BE7"/>
    <w:rsid w:val="0055570E"/>
    <w:rsid w:val="00555BBE"/>
    <w:rsid w:val="00555F63"/>
    <w:rsid w:val="00556151"/>
    <w:rsid w:val="00556A4E"/>
    <w:rsid w:val="00556D68"/>
    <w:rsid w:val="00556EC8"/>
    <w:rsid w:val="00557173"/>
    <w:rsid w:val="005576A1"/>
    <w:rsid w:val="00557A64"/>
    <w:rsid w:val="005605C0"/>
    <w:rsid w:val="005608B8"/>
    <w:rsid w:val="00560D23"/>
    <w:rsid w:val="005615D8"/>
    <w:rsid w:val="005626D6"/>
    <w:rsid w:val="005628C3"/>
    <w:rsid w:val="0056316A"/>
    <w:rsid w:val="005638D4"/>
    <w:rsid w:val="00563B87"/>
    <w:rsid w:val="005652D9"/>
    <w:rsid w:val="005656ED"/>
    <w:rsid w:val="00566035"/>
    <w:rsid w:val="00566544"/>
    <w:rsid w:val="00566608"/>
    <w:rsid w:val="00566C83"/>
    <w:rsid w:val="00566E9F"/>
    <w:rsid w:val="005670CA"/>
    <w:rsid w:val="00567188"/>
    <w:rsid w:val="00567EEF"/>
    <w:rsid w:val="005700FE"/>
    <w:rsid w:val="00570CB2"/>
    <w:rsid w:val="00570E24"/>
    <w:rsid w:val="005711DC"/>
    <w:rsid w:val="00571963"/>
    <w:rsid w:val="00571D31"/>
    <w:rsid w:val="0057242E"/>
    <w:rsid w:val="00572760"/>
    <w:rsid w:val="00572E2C"/>
    <w:rsid w:val="005743DE"/>
    <w:rsid w:val="00574DDF"/>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61"/>
    <w:rsid w:val="005906AD"/>
    <w:rsid w:val="00590D13"/>
    <w:rsid w:val="00590DA6"/>
    <w:rsid w:val="00591006"/>
    <w:rsid w:val="00591365"/>
    <w:rsid w:val="005915CE"/>
    <w:rsid w:val="00591B1A"/>
    <w:rsid w:val="00591C35"/>
    <w:rsid w:val="00591C7D"/>
    <w:rsid w:val="00592267"/>
    <w:rsid w:val="00592B03"/>
    <w:rsid w:val="00592FA2"/>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2BF4"/>
    <w:rsid w:val="005A305E"/>
    <w:rsid w:val="005A30BB"/>
    <w:rsid w:val="005A34A5"/>
    <w:rsid w:val="005A3887"/>
    <w:rsid w:val="005A40BC"/>
    <w:rsid w:val="005A4C08"/>
    <w:rsid w:val="005A4E68"/>
    <w:rsid w:val="005A4F53"/>
    <w:rsid w:val="005B0542"/>
    <w:rsid w:val="005B08EF"/>
    <w:rsid w:val="005B0EC8"/>
    <w:rsid w:val="005B2225"/>
    <w:rsid w:val="005B2440"/>
    <w:rsid w:val="005B2799"/>
    <w:rsid w:val="005B2B77"/>
    <w:rsid w:val="005B36A2"/>
    <w:rsid w:val="005B3D4A"/>
    <w:rsid w:val="005B41C8"/>
    <w:rsid w:val="005B4D87"/>
    <w:rsid w:val="005B4EC9"/>
    <w:rsid w:val="005B5117"/>
    <w:rsid w:val="005B62F1"/>
    <w:rsid w:val="005B7DD1"/>
    <w:rsid w:val="005B7F34"/>
    <w:rsid w:val="005C00A0"/>
    <w:rsid w:val="005C0FC4"/>
    <w:rsid w:val="005C1683"/>
    <w:rsid w:val="005C1832"/>
    <w:rsid w:val="005C198D"/>
    <w:rsid w:val="005C22D3"/>
    <w:rsid w:val="005C28FA"/>
    <w:rsid w:val="005C3335"/>
    <w:rsid w:val="005C40B6"/>
    <w:rsid w:val="005C40F4"/>
    <w:rsid w:val="005C4296"/>
    <w:rsid w:val="005C42F4"/>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5BA"/>
    <w:rsid w:val="005D5779"/>
    <w:rsid w:val="005D5ADB"/>
    <w:rsid w:val="005D633E"/>
    <w:rsid w:val="005D648A"/>
    <w:rsid w:val="005D67DF"/>
    <w:rsid w:val="005D6B55"/>
    <w:rsid w:val="005D751D"/>
    <w:rsid w:val="005D795E"/>
    <w:rsid w:val="005D7E0D"/>
    <w:rsid w:val="005E006A"/>
    <w:rsid w:val="005E008D"/>
    <w:rsid w:val="005E0EBD"/>
    <w:rsid w:val="005E12AD"/>
    <w:rsid w:val="005E13B8"/>
    <w:rsid w:val="005E15F2"/>
    <w:rsid w:val="005E234A"/>
    <w:rsid w:val="005E296A"/>
    <w:rsid w:val="005E35CC"/>
    <w:rsid w:val="005E371E"/>
    <w:rsid w:val="005E38EB"/>
    <w:rsid w:val="005E3B2A"/>
    <w:rsid w:val="005E4051"/>
    <w:rsid w:val="005E4DB2"/>
    <w:rsid w:val="005E53F9"/>
    <w:rsid w:val="005E5B9F"/>
    <w:rsid w:val="005E61F9"/>
    <w:rsid w:val="005E775D"/>
    <w:rsid w:val="005F0A0C"/>
    <w:rsid w:val="005F0A43"/>
    <w:rsid w:val="005F21FA"/>
    <w:rsid w:val="005F27BF"/>
    <w:rsid w:val="005F313C"/>
    <w:rsid w:val="005F4171"/>
    <w:rsid w:val="005F44DD"/>
    <w:rsid w:val="005F46D6"/>
    <w:rsid w:val="005F4778"/>
    <w:rsid w:val="005F4DD6"/>
    <w:rsid w:val="005F50D8"/>
    <w:rsid w:val="005F53A1"/>
    <w:rsid w:val="005F62A7"/>
    <w:rsid w:val="005F6B77"/>
    <w:rsid w:val="005F6E9E"/>
    <w:rsid w:val="005F7487"/>
    <w:rsid w:val="005F799E"/>
    <w:rsid w:val="006002C7"/>
    <w:rsid w:val="00600F95"/>
    <w:rsid w:val="00601839"/>
    <w:rsid w:val="00601F6C"/>
    <w:rsid w:val="00602759"/>
    <w:rsid w:val="0060277A"/>
    <w:rsid w:val="00602B7C"/>
    <w:rsid w:val="00602E06"/>
    <w:rsid w:val="00603124"/>
    <w:rsid w:val="00603312"/>
    <w:rsid w:val="0060332C"/>
    <w:rsid w:val="00604472"/>
    <w:rsid w:val="006046AE"/>
    <w:rsid w:val="00604A34"/>
    <w:rsid w:val="00604DC7"/>
    <w:rsid w:val="00604E47"/>
    <w:rsid w:val="00604ED3"/>
    <w:rsid w:val="00605441"/>
    <w:rsid w:val="00605978"/>
    <w:rsid w:val="00606970"/>
    <w:rsid w:val="00606A20"/>
    <w:rsid w:val="006072C6"/>
    <w:rsid w:val="00607372"/>
    <w:rsid w:val="00607A2E"/>
    <w:rsid w:val="00610170"/>
    <w:rsid w:val="00610881"/>
    <w:rsid w:val="0061167C"/>
    <w:rsid w:val="00611EFB"/>
    <w:rsid w:val="00612756"/>
    <w:rsid w:val="006130F7"/>
    <w:rsid w:val="006134BC"/>
    <w:rsid w:val="00613AF8"/>
    <w:rsid w:val="00613D8E"/>
    <w:rsid w:val="006142E0"/>
    <w:rsid w:val="0061430D"/>
    <w:rsid w:val="00614BD4"/>
    <w:rsid w:val="00616112"/>
    <w:rsid w:val="006166F4"/>
    <w:rsid w:val="00616D41"/>
    <w:rsid w:val="00617175"/>
    <w:rsid w:val="00617AFE"/>
    <w:rsid w:val="00620348"/>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3C8"/>
    <w:rsid w:val="0063150B"/>
    <w:rsid w:val="0063156A"/>
    <w:rsid w:val="00631585"/>
    <w:rsid w:val="00634ACF"/>
    <w:rsid w:val="00634F54"/>
    <w:rsid w:val="00635035"/>
    <w:rsid w:val="0063580D"/>
    <w:rsid w:val="00635CAE"/>
    <w:rsid w:val="00637240"/>
    <w:rsid w:val="00637685"/>
    <w:rsid w:val="006378E3"/>
    <w:rsid w:val="00637D2F"/>
    <w:rsid w:val="006410C8"/>
    <w:rsid w:val="0064187D"/>
    <w:rsid w:val="00641C72"/>
    <w:rsid w:val="0064299B"/>
    <w:rsid w:val="00643540"/>
    <w:rsid w:val="00643660"/>
    <w:rsid w:val="0064416C"/>
    <w:rsid w:val="0064433C"/>
    <w:rsid w:val="00644AB4"/>
    <w:rsid w:val="00645392"/>
    <w:rsid w:val="00646118"/>
    <w:rsid w:val="00646218"/>
    <w:rsid w:val="00647799"/>
    <w:rsid w:val="00650139"/>
    <w:rsid w:val="006501E5"/>
    <w:rsid w:val="006522A6"/>
    <w:rsid w:val="00652756"/>
    <w:rsid w:val="00652AD8"/>
    <w:rsid w:val="00652B79"/>
    <w:rsid w:val="006533C3"/>
    <w:rsid w:val="00653BEE"/>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17E"/>
    <w:rsid w:val="006638AD"/>
    <w:rsid w:val="0066509A"/>
    <w:rsid w:val="006661C5"/>
    <w:rsid w:val="00667191"/>
    <w:rsid w:val="00667210"/>
    <w:rsid w:val="0066732C"/>
    <w:rsid w:val="00667881"/>
    <w:rsid w:val="006679F5"/>
    <w:rsid w:val="00667B77"/>
    <w:rsid w:val="00667ED2"/>
    <w:rsid w:val="00670936"/>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5BE3"/>
    <w:rsid w:val="0067640B"/>
    <w:rsid w:val="0067664A"/>
    <w:rsid w:val="0067697E"/>
    <w:rsid w:val="00677443"/>
    <w:rsid w:val="0067769A"/>
    <w:rsid w:val="006806A3"/>
    <w:rsid w:val="006806A6"/>
    <w:rsid w:val="00681211"/>
    <w:rsid w:val="006818F5"/>
    <w:rsid w:val="00681B36"/>
    <w:rsid w:val="00681BEC"/>
    <w:rsid w:val="00682E14"/>
    <w:rsid w:val="0068412A"/>
    <w:rsid w:val="0068436C"/>
    <w:rsid w:val="006843D2"/>
    <w:rsid w:val="0068545E"/>
    <w:rsid w:val="0068583B"/>
    <w:rsid w:val="00685A0B"/>
    <w:rsid w:val="00685FD4"/>
    <w:rsid w:val="00686612"/>
    <w:rsid w:val="0068661E"/>
    <w:rsid w:val="00686944"/>
    <w:rsid w:val="00686FF2"/>
    <w:rsid w:val="00687202"/>
    <w:rsid w:val="00687272"/>
    <w:rsid w:val="00687647"/>
    <w:rsid w:val="006879B2"/>
    <w:rsid w:val="00687E71"/>
    <w:rsid w:val="00690A49"/>
    <w:rsid w:val="00690BB6"/>
    <w:rsid w:val="00691517"/>
    <w:rsid w:val="00691B30"/>
    <w:rsid w:val="00692082"/>
    <w:rsid w:val="00692226"/>
    <w:rsid w:val="0069239F"/>
    <w:rsid w:val="00693E1F"/>
    <w:rsid w:val="00693ECB"/>
    <w:rsid w:val="006945EC"/>
    <w:rsid w:val="00694666"/>
    <w:rsid w:val="00694797"/>
    <w:rsid w:val="00694E8B"/>
    <w:rsid w:val="0069520F"/>
    <w:rsid w:val="00695382"/>
    <w:rsid w:val="00695887"/>
    <w:rsid w:val="00695CCD"/>
    <w:rsid w:val="00695E52"/>
    <w:rsid w:val="00697733"/>
    <w:rsid w:val="006A177E"/>
    <w:rsid w:val="006A254E"/>
    <w:rsid w:val="006A2A78"/>
    <w:rsid w:val="006A2C30"/>
    <w:rsid w:val="006A2DB0"/>
    <w:rsid w:val="006A2E45"/>
    <w:rsid w:val="006A301C"/>
    <w:rsid w:val="006A36FF"/>
    <w:rsid w:val="006A37C3"/>
    <w:rsid w:val="006A3E2B"/>
    <w:rsid w:val="006A436C"/>
    <w:rsid w:val="006A48A7"/>
    <w:rsid w:val="006A638E"/>
    <w:rsid w:val="006A6E17"/>
    <w:rsid w:val="006B001F"/>
    <w:rsid w:val="006B120D"/>
    <w:rsid w:val="006B13E0"/>
    <w:rsid w:val="006B1473"/>
    <w:rsid w:val="006B17E7"/>
    <w:rsid w:val="006B19E8"/>
    <w:rsid w:val="006B1A8A"/>
    <w:rsid w:val="006B1FD5"/>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0F25"/>
    <w:rsid w:val="006C1019"/>
    <w:rsid w:val="006C1A76"/>
    <w:rsid w:val="006C2BB5"/>
    <w:rsid w:val="006C2BEE"/>
    <w:rsid w:val="006C31FC"/>
    <w:rsid w:val="006C3AB8"/>
    <w:rsid w:val="006C3AD8"/>
    <w:rsid w:val="006C3BE7"/>
    <w:rsid w:val="006C4516"/>
    <w:rsid w:val="006C455E"/>
    <w:rsid w:val="006C5056"/>
    <w:rsid w:val="006C5958"/>
    <w:rsid w:val="006C5B4F"/>
    <w:rsid w:val="006C643C"/>
    <w:rsid w:val="006C6E3A"/>
    <w:rsid w:val="006C6FD7"/>
    <w:rsid w:val="006C7116"/>
    <w:rsid w:val="006D00DB"/>
    <w:rsid w:val="006D0361"/>
    <w:rsid w:val="006D16B0"/>
    <w:rsid w:val="006D2182"/>
    <w:rsid w:val="006D2444"/>
    <w:rsid w:val="006D254B"/>
    <w:rsid w:val="006D2817"/>
    <w:rsid w:val="006D289B"/>
    <w:rsid w:val="006D3096"/>
    <w:rsid w:val="006D35CB"/>
    <w:rsid w:val="006D3BE1"/>
    <w:rsid w:val="006D3C02"/>
    <w:rsid w:val="006D3D90"/>
    <w:rsid w:val="006D3E1A"/>
    <w:rsid w:val="006D444F"/>
    <w:rsid w:val="006D46F7"/>
    <w:rsid w:val="006D48FC"/>
    <w:rsid w:val="006D49DE"/>
    <w:rsid w:val="006D510A"/>
    <w:rsid w:val="006D62BC"/>
    <w:rsid w:val="006D6450"/>
    <w:rsid w:val="006D6939"/>
    <w:rsid w:val="006D6B91"/>
    <w:rsid w:val="006D7112"/>
    <w:rsid w:val="006D7EB0"/>
    <w:rsid w:val="006E0138"/>
    <w:rsid w:val="006E0BB0"/>
    <w:rsid w:val="006E12C3"/>
    <w:rsid w:val="006E22BF"/>
    <w:rsid w:val="006E23F3"/>
    <w:rsid w:val="006E2529"/>
    <w:rsid w:val="006E39B0"/>
    <w:rsid w:val="006E45F3"/>
    <w:rsid w:val="006E4621"/>
    <w:rsid w:val="006E4715"/>
    <w:rsid w:val="006E4A2F"/>
    <w:rsid w:val="006E4ED4"/>
    <w:rsid w:val="006E5127"/>
    <w:rsid w:val="006E5E19"/>
    <w:rsid w:val="006E5ED7"/>
    <w:rsid w:val="006E61C3"/>
    <w:rsid w:val="006E67D6"/>
    <w:rsid w:val="006E67F9"/>
    <w:rsid w:val="006E6E2A"/>
    <w:rsid w:val="006E6E4F"/>
    <w:rsid w:val="006E799D"/>
    <w:rsid w:val="006F0593"/>
    <w:rsid w:val="006F0F17"/>
    <w:rsid w:val="006F1064"/>
    <w:rsid w:val="006F1212"/>
    <w:rsid w:val="006F143D"/>
    <w:rsid w:val="006F1EB7"/>
    <w:rsid w:val="006F1F87"/>
    <w:rsid w:val="006F20FB"/>
    <w:rsid w:val="006F2A32"/>
    <w:rsid w:val="006F33A5"/>
    <w:rsid w:val="006F3A07"/>
    <w:rsid w:val="006F4E78"/>
    <w:rsid w:val="006F52E5"/>
    <w:rsid w:val="006F6066"/>
    <w:rsid w:val="006F6363"/>
    <w:rsid w:val="006F65A0"/>
    <w:rsid w:val="006F6850"/>
    <w:rsid w:val="006F707E"/>
    <w:rsid w:val="006F76E8"/>
    <w:rsid w:val="007001AB"/>
    <w:rsid w:val="007001DC"/>
    <w:rsid w:val="007008D1"/>
    <w:rsid w:val="007025CB"/>
    <w:rsid w:val="007034AA"/>
    <w:rsid w:val="00703594"/>
    <w:rsid w:val="00703C9D"/>
    <w:rsid w:val="0070490C"/>
    <w:rsid w:val="00704A46"/>
    <w:rsid w:val="00704A80"/>
    <w:rsid w:val="00705C38"/>
    <w:rsid w:val="00706465"/>
    <w:rsid w:val="0070695A"/>
    <w:rsid w:val="00707081"/>
    <w:rsid w:val="007074E5"/>
    <w:rsid w:val="0070782D"/>
    <w:rsid w:val="00707D60"/>
    <w:rsid w:val="00707DAD"/>
    <w:rsid w:val="007101C7"/>
    <w:rsid w:val="007109C2"/>
    <w:rsid w:val="00710F60"/>
    <w:rsid w:val="007110D0"/>
    <w:rsid w:val="00711340"/>
    <w:rsid w:val="00712C42"/>
    <w:rsid w:val="00713DE4"/>
    <w:rsid w:val="00714C47"/>
    <w:rsid w:val="00714F08"/>
    <w:rsid w:val="00715465"/>
    <w:rsid w:val="00716462"/>
    <w:rsid w:val="00716D98"/>
    <w:rsid w:val="007172DE"/>
    <w:rsid w:val="0071765D"/>
    <w:rsid w:val="00717C9B"/>
    <w:rsid w:val="00717DB4"/>
    <w:rsid w:val="007207C8"/>
    <w:rsid w:val="00721084"/>
    <w:rsid w:val="00721262"/>
    <w:rsid w:val="00721D9B"/>
    <w:rsid w:val="00722121"/>
    <w:rsid w:val="007224B9"/>
    <w:rsid w:val="00722D7C"/>
    <w:rsid w:val="00722F94"/>
    <w:rsid w:val="0072321C"/>
    <w:rsid w:val="00723AA7"/>
    <w:rsid w:val="0072413B"/>
    <w:rsid w:val="007242B1"/>
    <w:rsid w:val="0072432E"/>
    <w:rsid w:val="00724A16"/>
    <w:rsid w:val="007254FF"/>
    <w:rsid w:val="00725DEE"/>
    <w:rsid w:val="00726036"/>
    <w:rsid w:val="007261CC"/>
    <w:rsid w:val="007261DF"/>
    <w:rsid w:val="00726279"/>
    <w:rsid w:val="00726A9B"/>
    <w:rsid w:val="007273E4"/>
    <w:rsid w:val="00727530"/>
    <w:rsid w:val="0072761C"/>
    <w:rsid w:val="00727747"/>
    <w:rsid w:val="00727A3B"/>
    <w:rsid w:val="00730860"/>
    <w:rsid w:val="00731E7C"/>
    <w:rsid w:val="007329EF"/>
    <w:rsid w:val="00732F05"/>
    <w:rsid w:val="0073327A"/>
    <w:rsid w:val="00734C2F"/>
    <w:rsid w:val="00734EBE"/>
    <w:rsid w:val="00735AFC"/>
    <w:rsid w:val="00736C3A"/>
    <w:rsid w:val="00736CF9"/>
    <w:rsid w:val="00736DD8"/>
    <w:rsid w:val="0073730C"/>
    <w:rsid w:val="00737D52"/>
    <w:rsid w:val="007400EC"/>
    <w:rsid w:val="00740740"/>
    <w:rsid w:val="0074076A"/>
    <w:rsid w:val="00740907"/>
    <w:rsid w:val="00740A6E"/>
    <w:rsid w:val="00740B75"/>
    <w:rsid w:val="007417D7"/>
    <w:rsid w:val="00741AF4"/>
    <w:rsid w:val="00741CFC"/>
    <w:rsid w:val="00741DCC"/>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704F"/>
    <w:rsid w:val="00747F48"/>
    <w:rsid w:val="00747F4C"/>
    <w:rsid w:val="007503DF"/>
    <w:rsid w:val="0075073C"/>
    <w:rsid w:val="00750852"/>
    <w:rsid w:val="00751091"/>
    <w:rsid w:val="00751B83"/>
    <w:rsid w:val="00752410"/>
    <w:rsid w:val="007528AA"/>
    <w:rsid w:val="0075301D"/>
    <w:rsid w:val="0075323E"/>
    <w:rsid w:val="00753800"/>
    <w:rsid w:val="00753837"/>
    <w:rsid w:val="00753B94"/>
    <w:rsid w:val="00754359"/>
    <w:rsid w:val="00754411"/>
    <w:rsid w:val="00754BD9"/>
    <w:rsid w:val="00754E7A"/>
    <w:rsid w:val="0075540C"/>
    <w:rsid w:val="0075547B"/>
    <w:rsid w:val="0075590B"/>
    <w:rsid w:val="00755D1E"/>
    <w:rsid w:val="00755DB1"/>
    <w:rsid w:val="00755E56"/>
    <w:rsid w:val="0075609C"/>
    <w:rsid w:val="007564A2"/>
    <w:rsid w:val="00756591"/>
    <w:rsid w:val="007567CF"/>
    <w:rsid w:val="007574FC"/>
    <w:rsid w:val="007577DE"/>
    <w:rsid w:val="00757ACB"/>
    <w:rsid w:val="00760975"/>
    <w:rsid w:val="00761F3E"/>
    <w:rsid w:val="00761FDA"/>
    <w:rsid w:val="007621FF"/>
    <w:rsid w:val="007634E3"/>
    <w:rsid w:val="00764119"/>
    <w:rsid w:val="00764194"/>
    <w:rsid w:val="007652B6"/>
    <w:rsid w:val="007652D4"/>
    <w:rsid w:val="00765ED3"/>
    <w:rsid w:val="0076681D"/>
    <w:rsid w:val="00766A65"/>
    <w:rsid w:val="007671F5"/>
    <w:rsid w:val="007676B8"/>
    <w:rsid w:val="00767C43"/>
    <w:rsid w:val="0077175C"/>
    <w:rsid w:val="00771870"/>
    <w:rsid w:val="00771BF9"/>
    <w:rsid w:val="00772F8A"/>
    <w:rsid w:val="007739C6"/>
    <w:rsid w:val="00773D1A"/>
    <w:rsid w:val="00774889"/>
    <w:rsid w:val="00774B95"/>
    <w:rsid w:val="00774D1A"/>
    <w:rsid w:val="00774FF5"/>
    <w:rsid w:val="007750B3"/>
    <w:rsid w:val="00775F76"/>
    <w:rsid w:val="007769DB"/>
    <w:rsid w:val="00776AEA"/>
    <w:rsid w:val="00777AB7"/>
    <w:rsid w:val="00777BA0"/>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91442"/>
    <w:rsid w:val="0079162F"/>
    <w:rsid w:val="00792BC0"/>
    <w:rsid w:val="00794633"/>
    <w:rsid w:val="00794924"/>
    <w:rsid w:val="00794D50"/>
    <w:rsid w:val="00796F7A"/>
    <w:rsid w:val="007974B5"/>
    <w:rsid w:val="007A0BC2"/>
    <w:rsid w:val="007A107E"/>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0696"/>
    <w:rsid w:val="007B1543"/>
    <w:rsid w:val="007B1AC0"/>
    <w:rsid w:val="007B23EC"/>
    <w:rsid w:val="007B270A"/>
    <w:rsid w:val="007B2986"/>
    <w:rsid w:val="007B2D3B"/>
    <w:rsid w:val="007B3258"/>
    <w:rsid w:val="007B52CD"/>
    <w:rsid w:val="007B5A38"/>
    <w:rsid w:val="007B7718"/>
    <w:rsid w:val="007B7DC1"/>
    <w:rsid w:val="007B7EDB"/>
    <w:rsid w:val="007C01B5"/>
    <w:rsid w:val="007C1991"/>
    <w:rsid w:val="007C19AD"/>
    <w:rsid w:val="007C1EA7"/>
    <w:rsid w:val="007C2461"/>
    <w:rsid w:val="007C28CB"/>
    <w:rsid w:val="007C32C6"/>
    <w:rsid w:val="007C337B"/>
    <w:rsid w:val="007C3598"/>
    <w:rsid w:val="007C3F6E"/>
    <w:rsid w:val="007C3FA8"/>
    <w:rsid w:val="007C5547"/>
    <w:rsid w:val="007C5694"/>
    <w:rsid w:val="007C57A6"/>
    <w:rsid w:val="007C5A06"/>
    <w:rsid w:val="007C68DA"/>
    <w:rsid w:val="007C6CAE"/>
    <w:rsid w:val="007C6F32"/>
    <w:rsid w:val="007C7139"/>
    <w:rsid w:val="007C7822"/>
    <w:rsid w:val="007D0D59"/>
    <w:rsid w:val="007D0F13"/>
    <w:rsid w:val="007D1CDD"/>
    <w:rsid w:val="007D211E"/>
    <w:rsid w:val="007D229A"/>
    <w:rsid w:val="007D2F44"/>
    <w:rsid w:val="007D2F4D"/>
    <w:rsid w:val="007D4178"/>
    <w:rsid w:val="007D4272"/>
    <w:rsid w:val="007D45D5"/>
    <w:rsid w:val="007D4D33"/>
    <w:rsid w:val="007D5A65"/>
    <w:rsid w:val="007D5CBC"/>
    <w:rsid w:val="007D7175"/>
    <w:rsid w:val="007D7658"/>
    <w:rsid w:val="007D776B"/>
    <w:rsid w:val="007D7882"/>
    <w:rsid w:val="007E022B"/>
    <w:rsid w:val="007E06CA"/>
    <w:rsid w:val="007E0DC9"/>
    <w:rsid w:val="007E1369"/>
    <w:rsid w:val="007E1A1B"/>
    <w:rsid w:val="007E1A88"/>
    <w:rsid w:val="007E2500"/>
    <w:rsid w:val="007E31B3"/>
    <w:rsid w:val="007E360B"/>
    <w:rsid w:val="007E4C88"/>
    <w:rsid w:val="007E585E"/>
    <w:rsid w:val="007E607B"/>
    <w:rsid w:val="007E6DF3"/>
    <w:rsid w:val="007E7B19"/>
    <w:rsid w:val="007E7DDF"/>
    <w:rsid w:val="007F083D"/>
    <w:rsid w:val="007F11C8"/>
    <w:rsid w:val="007F1CFB"/>
    <w:rsid w:val="007F220B"/>
    <w:rsid w:val="007F227E"/>
    <w:rsid w:val="007F27DD"/>
    <w:rsid w:val="007F3CC1"/>
    <w:rsid w:val="007F4025"/>
    <w:rsid w:val="007F41A5"/>
    <w:rsid w:val="007F52AE"/>
    <w:rsid w:val="007F58C1"/>
    <w:rsid w:val="007F5BA7"/>
    <w:rsid w:val="007F5F8C"/>
    <w:rsid w:val="007F6880"/>
    <w:rsid w:val="007F75C3"/>
    <w:rsid w:val="007F76B4"/>
    <w:rsid w:val="007F79FC"/>
    <w:rsid w:val="008001B4"/>
    <w:rsid w:val="00800769"/>
    <w:rsid w:val="00800ED2"/>
    <w:rsid w:val="008015CB"/>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870"/>
    <w:rsid w:val="00810D8D"/>
    <w:rsid w:val="00811492"/>
    <w:rsid w:val="00811835"/>
    <w:rsid w:val="00811EB1"/>
    <w:rsid w:val="00814129"/>
    <w:rsid w:val="00814381"/>
    <w:rsid w:val="0081581D"/>
    <w:rsid w:val="008172BE"/>
    <w:rsid w:val="00817B71"/>
    <w:rsid w:val="00820244"/>
    <w:rsid w:val="00820430"/>
    <w:rsid w:val="008210E0"/>
    <w:rsid w:val="008221B3"/>
    <w:rsid w:val="0082248E"/>
    <w:rsid w:val="008226C0"/>
    <w:rsid w:val="00823280"/>
    <w:rsid w:val="008235DC"/>
    <w:rsid w:val="00823A8D"/>
    <w:rsid w:val="00824E92"/>
    <w:rsid w:val="00824FDF"/>
    <w:rsid w:val="00825125"/>
    <w:rsid w:val="008257CC"/>
    <w:rsid w:val="00825894"/>
    <w:rsid w:val="008274BF"/>
    <w:rsid w:val="00827C84"/>
    <w:rsid w:val="008305C6"/>
    <w:rsid w:val="00830834"/>
    <w:rsid w:val="00830B0E"/>
    <w:rsid w:val="00830DC3"/>
    <w:rsid w:val="00830DD2"/>
    <w:rsid w:val="0083127D"/>
    <w:rsid w:val="00831555"/>
    <w:rsid w:val="00831857"/>
    <w:rsid w:val="00831AEC"/>
    <w:rsid w:val="00831F52"/>
    <w:rsid w:val="00832154"/>
    <w:rsid w:val="00832F5C"/>
    <w:rsid w:val="00833CC5"/>
    <w:rsid w:val="00833F0D"/>
    <w:rsid w:val="00834D86"/>
    <w:rsid w:val="008359E0"/>
    <w:rsid w:val="008370B8"/>
    <w:rsid w:val="00837595"/>
    <w:rsid w:val="008376F6"/>
    <w:rsid w:val="00837D5B"/>
    <w:rsid w:val="00840607"/>
    <w:rsid w:val="0084075E"/>
    <w:rsid w:val="00840AC7"/>
    <w:rsid w:val="0084150B"/>
    <w:rsid w:val="00841CD2"/>
    <w:rsid w:val="008428DE"/>
    <w:rsid w:val="00842B77"/>
    <w:rsid w:val="0084309F"/>
    <w:rsid w:val="0084348B"/>
    <w:rsid w:val="00844DB8"/>
    <w:rsid w:val="00845C12"/>
    <w:rsid w:val="008464A0"/>
    <w:rsid w:val="008469D9"/>
    <w:rsid w:val="00846DC0"/>
    <w:rsid w:val="00846EF8"/>
    <w:rsid w:val="0084719B"/>
    <w:rsid w:val="008474A7"/>
    <w:rsid w:val="00847C07"/>
    <w:rsid w:val="00847E19"/>
    <w:rsid w:val="0085044C"/>
    <w:rsid w:val="008506B6"/>
    <w:rsid w:val="00850AE0"/>
    <w:rsid w:val="008524D2"/>
    <w:rsid w:val="00852664"/>
    <w:rsid w:val="00852B9B"/>
    <w:rsid w:val="00852E19"/>
    <w:rsid w:val="00852E7F"/>
    <w:rsid w:val="0085467E"/>
    <w:rsid w:val="008556E4"/>
    <w:rsid w:val="00855DAB"/>
    <w:rsid w:val="00855F05"/>
    <w:rsid w:val="008563A6"/>
    <w:rsid w:val="00856833"/>
    <w:rsid w:val="00856840"/>
    <w:rsid w:val="00856983"/>
    <w:rsid w:val="00857762"/>
    <w:rsid w:val="00857CE1"/>
    <w:rsid w:val="0086087C"/>
    <w:rsid w:val="00860C5D"/>
    <w:rsid w:val="00860D8E"/>
    <w:rsid w:val="008612FF"/>
    <w:rsid w:val="00861640"/>
    <w:rsid w:val="0086275E"/>
    <w:rsid w:val="00862B0F"/>
    <w:rsid w:val="00863E40"/>
    <w:rsid w:val="00864284"/>
    <w:rsid w:val="00864440"/>
    <w:rsid w:val="00864A7E"/>
    <w:rsid w:val="00864D76"/>
    <w:rsid w:val="008650FC"/>
    <w:rsid w:val="008669EB"/>
    <w:rsid w:val="00866EB3"/>
    <w:rsid w:val="0086701A"/>
    <w:rsid w:val="008672A2"/>
    <w:rsid w:val="0086782B"/>
    <w:rsid w:val="00867BD2"/>
    <w:rsid w:val="00870886"/>
    <w:rsid w:val="008712FD"/>
    <w:rsid w:val="0087152E"/>
    <w:rsid w:val="008716A1"/>
    <w:rsid w:val="00872493"/>
    <w:rsid w:val="00872D3F"/>
    <w:rsid w:val="00872F02"/>
    <w:rsid w:val="00872F4E"/>
    <w:rsid w:val="00873052"/>
    <w:rsid w:val="008733E4"/>
    <w:rsid w:val="00873F15"/>
    <w:rsid w:val="00874096"/>
    <w:rsid w:val="00874638"/>
    <w:rsid w:val="008756A4"/>
    <w:rsid w:val="0087590E"/>
    <w:rsid w:val="00875AE7"/>
    <w:rsid w:val="00875F60"/>
    <w:rsid w:val="00875F73"/>
    <w:rsid w:val="00877B28"/>
    <w:rsid w:val="00877DFF"/>
    <w:rsid w:val="008805E0"/>
    <w:rsid w:val="00880F30"/>
    <w:rsid w:val="00881C18"/>
    <w:rsid w:val="008822CA"/>
    <w:rsid w:val="008829BE"/>
    <w:rsid w:val="00882F34"/>
    <w:rsid w:val="008833E8"/>
    <w:rsid w:val="008835AF"/>
    <w:rsid w:val="00884670"/>
    <w:rsid w:val="00884D9C"/>
    <w:rsid w:val="008855BE"/>
    <w:rsid w:val="008864E9"/>
    <w:rsid w:val="008869F4"/>
    <w:rsid w:val="00887B48"/>
    <w:rsid w:val="00890C93"/>
    <w:rsid w:val="0089176E"/>
    <w:rsid w:val="008917E0"/>
    <w:rsid w:val="0089186F"/>
    <w:rsid w:val="00892365"/>
    <w:rsid w:val="00892BE5"/>
    <w:rsid w:val="0089387C"/>
    <w:rsid w:val="00893D42"/>
    <w:rsid w:val="0089444E"/>
    <w:rsid w:val="008946F0"/>
    <w:rsid w:val="008949DF"/>
    <w:rsid w:val="00894BAE"/>
    <w:rsid w:val="00894D6B"/>
    <w:rsid w:val="00894EE7"/>
    <w:rsid w:val="008951DB"/>
    <w:rsid w:val="00895DBF"/>
    <w:rsid w:val="00896C81"/>
    <w:rsid w:val="00896D83"/>
    <w:rsid w:val="00896F8E"/>
    <w:rsid w:val="0089777E"/>
    <w:rsid w:val="00897B1D"/>
    <w:rsid w:val="00897D9E"/>
    <w:rsid w:val="00897F9B"/>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83F"/>
    <w:rsid w:val="008A6AA1"/>
    <w:rsid w:val="008A6ADA"/>
    <w:rsid w:val="008A73B2"/>
    <w:rsid w:val="008A753F"/>
    <w:rsid w:val="008A75DA"/>
    <w:rsid w:val="008A7813"/>
    <w:rsid w:val="008A7B0A"/>
    <w:rsid w:val="008A7C37"/>
    <w:rsid w:val="008B043F"/>
    <w:rsid w:val="008B0808"/>
    <w:rsid w:val="008B0AEC"/>
    <w:rsid w:val="008B1207"/>
    <w:rsid w:val="008B1E53"/>
    <w:rsid w:val="008B1E5B"/>
    <w:rsid w:val="008B2A42"/>
    <w:rsid w:val="008B389D"/>
    <w:rsid w:val="008B3C5C"/>
    <w:rsid w:val="008B4107"/>
    <w:rsid w:val="008B4F25"/>
    <w:rsid w:val="008B5101"/>
    <w:rsid w:val="008B5299"/>
    <w:rsid w:val="008B5A5F"/>
    <w:rsid w:val="008B5AB0"/>
    <w:rsid w:val="008B6054"/>
    <w:rsid w:val="008B626B"/>
    <w:rsid w:val="008B6770"/>
    <w:rsid w:val="008B6F3C"/>
    <w:rsid w:val="008B7A5E"/>
    <w:rsid w:val="008B7B08"/>
    <w:rsid w:val="008C13F0"/>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0F21"/>
    <w:rsid w:val="008D1499"/>
    <w:rsid w:val="008D1511"/>
    <w:rsid w:val="008D1937"/>
    <w:rsid w:val="008D1CE6"/>
    <w:rsid w:val="008D2286"/>
    <w:rsid w:val="008D26EA"/>
    <w:rsid w:val="008D2942"/>
    <w:rsid w:val="008D2D9A"/>
    <w:rsid w:val="008D32DF"/>
    <w:rsid w:val="008D35E9"/>
    <w:rsid w:val="008D3615"/>
    <w:rsid w:val="008D3959"/>
    <w:rsid w:val="008D3966"/>
    <w:rsid w:val="008D4352"/>
    <w:rsid w:val="008D5BD7"/>
    <w:rsid w:val="008D60BC"/>
    <w:rsid w:val="008D65FD"/>
    <w:rsid w:val="008D6D7B"/>
    <w:rsid w:val="008D78A3"/>
    <w:rsid w:val="008D7EB7"/>
    <w:rsid w:val="008E003E"/>
    <w:rsid w:val="008E01F3"/>
    <w:rsid w:val="008E0EB8"/>
    <w:rsid w:val="008E10A6"/>
    <w:rsid w:val="008E1271"/>
    <w:rsid w:val="008E14EF"/>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6B25"/>
    <w:rsid w:val="008E70A1"/>
    <w:rsid w:val="008E7374"/>
    <w:rsid w:val="008F01A9"/>
    <w:rsid w:val="008F0436"/>
    <w:rsid w:val="008F0A38"/>
    <w:rsid w:val="008F0F84"/>
    <w:rsid w:val="008F1014"/>
    <w:rsid w:val="008F11C9"/>
    <w:rsid w:val="008F210B"/>
    <w:rsid w:val="008F23D8"/>
    <w:rsid w:val="008F2FD5"/>
    <w:rsid w:val="008F32AC"/>
    <w:rsid w:val="008F33F1"/>
    <w:rsid w:val="008F359E"/>
    <w:rsid w:val="008F37E5"/>
    <w:rsid w:val="008F48C2"/>
    <w:rsid w:val="008F5840"/>
    <w:rsid w:val="008F5DFD"/>
    <w:rsid w:val="008F5EEF"/>
    <w:rsid w:val="008F61D6"/>
    <w:rsid w:val="008F66FE"/>
    <w:rsid w:val="008F72CC"/>
    <w:rsid w:val="008F72CD"/>
    <w:rsid w:val="008F7463"/>
    <w:rsid w:val="00901C43"/>
    <w:rsid w:val="00903802"/>
    <w:rsid w:val="009047F5"/>
    <w:rsid w:val="00904E76"/>
    <w:rsid w:val="00904EB6"/>
    <w:rsid w:val="009057F3"/>
    <w:rsid w:val="0090696D"/>
    <w:rsid w:val="00906CD6"/>
    <w:rsid w:val="00906E4D"/>
    <w:rsid w:val="00906F31"/>
    <w:rsid w:val="009078B3"/>
    <w:rsid w:val="00907976"/>
    <w:rsid w:val="00907A77"/>
    <w:rsid w:val="00907E00"/>
    <w:rsid w:val="0091020E"/>
    <w:rsid w:val="0091088D"/>
    <w:rsid w:val="00910FC9"/>
    <w:rsid w:val="009114CD"/>
    <w:rsid w:val="00912710"/>
    <w:rsid w:val="0091291A"/>
    <w:rsid w:val="009129C9"/>
    <w:rsid w:val="00912DF0"/>
    <w:rsid w:val="00913612"/>
    <w:rsid w:val="0091366A"/>
    <w:rsid w:val="0091371B"/>
    <w:rsid w:val="00913824"/>
    <w:rsid w:val="00914184"/>
    <w:rsid w:val="009141E1"/>
    <w:rsid w:val="00914A37"/>
    <w:rsid w:val="00914BD6"/>
    <w:rsid w:val="00915757"/>
    <w:rsid w:val="009159B3"/>
    <w:rsid w:val="00915A13"/>
    <w:rsid w:val="00916181"/>
    <w:rsid w:val="009165FC"/>
    <w:rsid w:val="00916602"/>
    <w:rsid w:val="00917113"/>
    <w:rsid w:val="0091730A"/>
    <w:rsid w:val="009204C5"/>
    <w:rsid w:val="009208A9"/>
    <w:rsid w:val="009209C5"/>
    <w:rsid w:val="00920E4C"/>
    <w:rsid w:val="00921348"/>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F8B"/>
    <w:rsid w:val="00930039"/>
    <w:rsid w:val="0093014F"/>
    <w:rsid w:val="0093094D"/>
    <w:rsid w:val="00930F21"/>
    <w:rsid w:val="00931E01"/>
    <w:rsid w:val="009328C7"/>
    <w:rsid w:val="0093295B"/>
    <w:rsid w:val="00932A34"/>
    <w:rsid w:val="00933403"/>
    <w:rsid w:val="00933521"/>
    <w:rsid w:val="009336C3"/>
    <w:rsid w:val="009336EC"/>
    <w:rsid w:val="00933A07"/>
    <w:rsid w:val="00933F56"/>
    <w:rsid w:val="009345F8"/>
    <w:rsid w:val="00934C13"/>
    <w:rsid w:val="00935228"/>
    <w:rsid w:val="009355A2"/>
    <w:rsid w:val="0093573A"/>
    <w:rsid w:val="00935F9E"/>
    <w:rsid w:val="00936D98"/>
    <w:rsid w:val="009379CC"/>
    <w:rsid w:val="00937CA4"/>
    <w:rsid w:val="00940991"/>
    <w:rsid w:val="00940B90"/>
    <w:rsid w:val="00942C80"/>
    <w:rsid w:val="00943197"/>
    <w:rsid w:val="0094320E"/>
    <w:rsid w:val="00943493"/>
    <w:rsid w:val="009435F2"/>
    <w:rsid w:val="00945180"/>
    <w:rsid w:val="0094590C"/>
    <w:rsid w:val="00946355"/>
    <w:rsid w:val="009468B7"/>
    <w:rsid w:val="0094724E"/>
    <w:rsid w:val="00947973"/>
    <w:rsid w:val="00947BE6"/>
    <w:rsid w:val="00947C56"/>
    <w:rsid w:val="00947EF7"/>
    <w:rsid w:val="0095046D"/>
    <w:rsid w:val="0095048D"/>
    <w:rsid w:val="009508C3"/>
    <w:rsid w:val="00951ADB"/>
    <w:rsid w:val="00951C85"/>
    <w:rsid w:val="009533D7"/>
    <w:rsid w:val="0095380C"/>
    <w:rsid w:val="009538A4"/>
    <w:rsid w:val="00953A75"/>
    <w:rsid w:val="00953D17"/>
    <w:rsid w:val="00954353"/>
    <w:rsid w:val="009549EC"/>
    <w:rsid w:val="00954B53"/>
    <w:rsid w:val="00954BA1"/>
    <w:rsid w:val="00955C0A"/>
    <w:rsid w:val="00955C4F"/>
    <w:rsid w:val="009568E5"/>
    <w:rsid w:val="00956F7F"/>
    <w:rsid w:val="009573A5"/>
    <w:rsid w:val="00957646"/>
    <w:rsid w:val="00957728"/>
    <w:rsid w:val="00960083"/>
    <w:rsid w:val="009615FD"/>
    <w:rsid w:val="00961E85"/>
    <w:rsid w:val="0096263C"/>
    <w:rsid w:val="00963459"/>
    <w:rsid w:val="009637FC"/>
    <w:rsid w:val="00964170"/>
    <w:rsid w:val="00964692"/>
    <w:rsid w:val="009657F1"/>
    <w:rsid w:val="0096625D"/>
    <w:rsid w:val="00966390"/>
    <w:rsid w:val="009665FE"/>
    <w:rsid w:val="00967D49"/>
    <w:rsid w:val="009709F8"/>
    <w:rsid w:val="00970F58"/>
    <w:rsid w:val="009723CA"/>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5BA"/>
    <w:rsid w:val="0098194F"/>
    <w:rsid w:val="00982455"/>
    <w:rsid w:val="009826C8"/>
    <w:rsid w:val="0098289A"/>
    <w:rsid w:val="009828ED"/>
    <w:rsid w:val="009836E4"/>
    <w:rsid w:val="0098412F"/>
    <w:rsid w:val="00985B9B"/>
    <w:rsid w:val="00985F28"/>
    <w:rsid w:val="00986149"/>
    <w:rsid w:val="00986176"/>
    <w:rsid w:val="00986E7F"/>
    <w:rsid w:val="0098706D"/>
    <w:rsid w:val="00987415"/>
    <w:rsid w:val="00987536"/>
    <w:rsid w:val="009909F1"/>
    <w:rsid w:val="00990A82"/>
    <w:rsid w:val="00990BD5"/>
    <w:rsid w:val="0099196F"/>
    <w:rsid w:val="00992B98"/>
    <w:rsid w:val="00993204"/>
    <w:rsid w:val="0099359F"/>
    <w:rsid w:val="00994673"/>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2C0"/>
    <w:rsid w:val="009A3A86"/>
    <w:rsid w:val="009A454F"/>
    <w:rsid w:val="009A4869"/>
    <w:rsid w:val="009A5274"/>
    <w:rsid w:val="009A6A6B"/>
    <w:rsid w:val="009A6A81"/>
    <w:rsid w:val="009A77DA"/>
    <w:rsid w:val="009B1BD8"/>
    <w:rsid w:val="009B1EF9"/>
    <w:rsid w:val="009B2331"/>
    <w:rsid w:val="009B26AC"/>
    <w:rsid w:val="009B37E2"/>
    <w:rsid w:val="009B3A0E"/>
    <w:rsid w:val="009B41B4"/>
    <w:rsid w:val="009B4519"/>
    <w:rsid w:val="009B506B"/>
    <w:rsid w:val="009B50E6"/>
    <w:rsid w:val="009B57EF"/>
    <w:rsid w:val="009B5B85"/>
    <w:rsid w:val="009B5BCB"/>
    <w:rsid w:val="009B66BA"/>
    <w:rsid w:val="009B69EC"/>
    <w:rsid w:val="009B6EF0"/>
    <w:rsid w:val="009B71EA"/>
    <w:rsid w:val="009B7204"/>
    <w:rsid w:val="009B77D7"/>
    <w:rsid w:val="009C0074"/>
    <w:rsid w:val="009C0115"/>
    <w:rsid w:val="009C036E"/>
    <w:rsid w:val="009C0564"/>
    <w:rsid w:val="009C1F85"/>
    <w:rsid w:val="009C2685"/>
    <w:rsid w:val="009C37EB"/>
    <w:rsid w:val="009C39BC"/>
    <w:rsid w:val="009C3A4C"/>
    <w:rsid w:val="009C3A6C"/>
    <w:rsid w:val="009C3F04"/>
    <w:rsid w:val="009C46F0"/>
    <w:rsid w:val="009C4BC2"/>
    <w:rsid w:val="009C4D22"/>
    <w:rsid w:val="009C50ED"/>
    <w:rsid w:val="009C528E"/>
    <w:rsid w:val="009C7320"/>
    <w:rsid w:val="009C7542"/>
    <w:rsid w:val="009D0729"/>
    <w:rsid w:val="009D0F66"/>
    <w:rsid w:val="009D1753"/>
    <w:rsid w:val="009D18A2"/>
    <w:rsid w:val="009D1A06"/>
    <w:rsid w:val="009D1BA4"/>
    <w:rsid w:val="009D22E4"/>
    <w:rsid w:val="009D22F7"/>
    <w:rsid w:val="009D27BD"/>
    <w:rsid w:val="009D319C"/>
    <w:rsid w:val="009D323D"/>
    <w:rsid w:val="009D3DEC"/>
    <w:rsid w:val="009D4592"/>
    <w:rsid w:val="009D4B3F"/>
    <w:rsid w:val="009D5BAB"/>
    <w:rsid w:val="009D6A0A"/>
    <w:rsid w:val="009D6A2A"/>
    <w:rsid w:val="009D7563"/>
    <w:rsid w:val="009D75EF"/>
    <w:rsid w:val="009E058F"/>
    <w:rsid w:val="009E0A9E"/>
    <w:rsid w:val="009E19A2"/>
    <w:rsid w:val="009E1B2E"/>
    <w:rsid w:val="009E23F2"/>
    <w:rsid w:val="009E2EAF"/>
    <w:rsid w:val="009E3AFD"/>
    <w:rsid w:val="009E3CDD"/>
    <w:rsid w:val="009E3F13"/>
    <w:rsid w:val="009E404B"/>
    <w:rsid w:val="009E47ED"/>
    <w:rsid w:val="009E4B16"/>
    <w:rsid w:val="009E4DC4"/>
    <w:rsid w:val="009E51E1"/>
    <w:rsid w:val="009E5A4E"/>
    <w:rsid w:val="009E5C60"/>
    <w:rsid w:val="009E5E49"/>
    <w:rsid w:val="009E64DB"/>
    <w:rsid w:val="009E6794"/>
    <w:rsid w:val="009E6F24"/>
    <w:rsid w:val="009E7189"/>
    <w:rsid w:val="009E7C44"/>
    <w:rsid w:val="009E7E46"/>
    <w:rsid w:val="009E7FC1"/>
    <w:rsid w:val="009F01E1"/>
    <w:rsid w:val="009F0B4D"/>
    <w:rsid w:val="009F0D48"/>
    <w:rsid w:val="009F1096"/>
    <w:rsid w:val="009F150E"/>
    <w:rsid w:val="009F159F"/>
    <w:rsid w:val="009F15E9"/>
    <w:rsid w:val="009F1A3E"/>
    <w:rsid w:val="009F27AD"/>
    <w:rsid w:val="009F3FB5"/>
    <w:rsid w:val="009F47AB"/>
    <w:rsid w:val="009F521F"/>
    <w:rsid w:val="009F553C"/>
    <w:rsid w:val="009F59F8"/>
    <w:rsid w:val="009F5AF7"/>
    <w:rsid w:val="009F66DC"/>
    <w:rsid w:val="009F6A00"/>
    <w:rsid w:val="009F743B"/>
    <w:rsid w:val="009F7E6C"/>
    <w:rsid w:val="00A005B0"/>
    <w:rsid w:val="00A00644"/>
    <w:rsid w:val="00A00957"/>
    <w:rsid w:val="00A00C29"/>
    <w:rsid w:val="00A01A41"/>
    <w:rsid w:val="00A01F17"/>
    <w:rsid w:val="00A022A5"/>
    <w:rsid w:val="00A03A22"/>
    <w:rsid w:val="00A03EA6"/>
    <w:rsid w:val="00A03F40"/>
    <w:rsid w:val="00A04048"/>
    <w:rsid w:val="00A04634"/>
    <w:rsid w:val="00A046A2"/>
    <w:rsid w:val="00A0584E"/>
    <w:rsid w:val="00A06119"/>
    <w:rsid w:val="00A07A48"/>
    <w:rsid w:val="00A108EE"/>
    <w:rsid w:val="00A10BB8"/>
    <w:rsid w:val="00A1200D"/>
    <w:rsid w:val="00A137E4"/>
    <w:rsid w:val="00A13867"/>
    <w:rsid w:val="00A13ACD"/>
    <w:rsid w:val="00A1469A"/>
    <w:rsid w:val="00A14813"/>
    <w:rsid w:val="00A15120"/>
    <w:rsid w:val="00A1566A"/>
    <w:rsid w:val="00A15D26"/>
    <w:rsid w:val="00A162DF"/>
    <w:rsid w:val="00A165BF"/>
    <w:rsid w:val="00A172E8"/>
    <w:rsid w:val="00A1759F"/>
    <w:rsid w:val="00A179FF"/>
    <w:rsid w:val="00A20276"/>
    <w:rsid w:val="00A20554"/>
    <w:rsid w:val="00A21769"/>
    <w:rsid w:val="00A21A36"/>
    <w:rsid w:val="00A21E20"/>
    <w:rsid w:val="00A229B0"/>
    <w:rsid w:val="00A23B7C"/>
    <w:rsid w:val="00A24414"/>
    <w:rsid w:val="00A24682"/>
    <w:rsid w:val="00A24FA3"/>
    <w:rsid w:val="00A25122"/>
    <w:rsid w:val="00A25294"/>
    <w:rsid w:val="00A254EE"/>
    <w:rsid w:val="00A25BE7"/>
    <w:rsid w:val="00A2632C"/>
    <w:rsid w:val="00A26DFB"/>
    <w:rsid w:val="00A27008"/>
    <w:rsid w:val="00A27802"/>
    <w:rsid w:val="00A278AA"/>
    <w:rsid w:val="00A27CDF"/>
    <w:rsid w:val="00A27E62"/>
    <w:rsid w:val="00A30202"/>
    <w:rsid w:val="00A309C6"/>
    <w:rsid w:val="00A30D13"/>
    <w:rsid w:val="00A30EF6"/>
    <w:rsid w:val="00A314F9"/>
    <w:rsid w:val="00A319D0"/>
    <w:rsid w:val="00A31F71"/>
    <w:rsid w:val="00A31FD2"/>
    <w:rsid w:val="00A31FED"/>
    <w:rsid w:val="00A320B5"/>
    <w:rsid w:val="00A32316"/>
    <w:rsid w:val="00A325CE"/>
    <w:rsid w:val="00A33172"/>
    <w:rsid w:val="00A33D47"/>
    <w:rsid w:val="00A3432B"/>
    <w:rsid w:val="00A346BA"/>
    <w:rsid w:val="00A34C67"/>
    <w:rsid w:val="00A34D62"/>
    <w:rsid w:val="00A359F8"/>
    <w:rsid w:val="00A35D8D"/>
    <w:rsid w:val="00A3611D"/>
    <w:rsid w:val="00A36339"/>
    <w:rsid w:val="00A365AC"/>
    <w:rsid w:val="00A366E4"/>
    <w:rsid w:val="00A36E9D"/>
    <w:rsid w:val="00A379EE"/>
    <w:rsid w:val="00A41F68"/>
    <w:rsid w:val="00A432D9"/>
    <w:rsid w:val="00A4376F"/>
    <w:rsid w:val="00A43EAB"/>
    <w:rsid w:val="00A4467A"/>
    <w:rsid w:val="00A44A3E"/>
    <w:rsid w:val="00A44DB3"/>
    <w:rsid w:val="00A4549F"/>
    <w:rsid w:val="00A459B2"/>
    <w:rsid w:val="00A45B0D"/>
    <w:rsid w:val="00A45B9B"/>
    <w:rsid w:val="00A462FE"/>
    <w:rsid w:val="00A46A29"/>
    <w:rsid w:val="00A46D81"/>
    <w:rsid w:val="00A501C9"/>
    <w:rsid w:val="00A50506"/>
    <w:rsid w:val="00A514B2"/>
    <w:rsid w:val="00A51D48"/>
    <w:rsid w:val="00A51F26"/>
    <w:rsid w:val="00A53AD0"/>
    <w:rsid w:val="00A53F55"/>
    <w:rsid w:val="00A5417B"/>
    <w:rsid w:val="00A54599"/>
    <w:rsid w:val="00A54B40"/>
    <w:rsid w:val="00A54B82"/>
    <w:rsid w:val="00A5513B"/>
    <w:rsid w:val="00A563A0"/>
    <w:rsid w:val="00A569D4"/>
    <w:rsid w:val="00A56B35"/>
    <w:rsid w:val="00A57651"/>
    <w:rsid w:val="00A576C0"/>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347"/>
    <w:rsid w:val="00A654CB"/>
    <w:rsid w:val="00A65911"/>
    <w:rsid w:val="00A65D4F"/>
    <w:rsid w:val="00A6643C"/>
    <w:rsid w:val="00A66657"/>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6D2A"/>
    <w:rsid w:val="00A774F3"/>
    <w:rsid w:val="00A77CE8"/>
    <w:rsid w:val="00A80138"/>
    <w:rsid w:val="00A80299"/>
    <w:rsid w:val="00A8056E"/>
    <w:rsid w:val="00A8094B"/>
    <w:rsid w:val="00A82053"/>
    <w:rsid w:val="00A82085"/>
    <w:rsid w:val="00A8277B"/>
    <w:rsid w:val="00A82AB9"/>
    <w:rsid w:val="00A82D58"/>
    <w:rsid w:val="00A8399D"/>
    <w:rsid w:val="00A83E3D"/>
    <w:rsid w:val="00A83F78"/>
    <w:rsid w:val="00A8443A"/>
    <w:rsid w:val="00A8479C"/>
    <w:rsid w:val="00A8497A"/>
    <w:rsid w:val="00A84D45"/>
    <w:rsid w:val="00A84E91"/>
    <w:rsid w:val="00A852BA"/>
    <w:rsid w:val="00A853D9"/>
    <w:rsid w:val="00A8557B"/>
    <w:rsid w:val="00A85A05"/>
    <w:rsid w:val="00A869B5"/>
    <w:rsid w:val="00A86D63"/>
    <w:rsid w:val="00A87797"/>
    <w:rsid w:val="00A90245"/>
    <w:rsid w:val="00A90270"/>
    <w:rsid w:val="00A90B29"/>
    <w:rsid w:val="00A90E72"/>
    <w:rsid w:val="00A91BDD"/>
    <w:rsid w:val="00A922A2"/>
    <w:rsid w:val="00A92DB3"/>
    <w:rsid w:val="00A93198"/>
    <w:rsid w:val="00A9327B"/>
    <w:rsid w:val="00A93B69"/>
    <w:rsid w:val="00A96060"/>
    <w:rsid w:val="00A963C7"/>
    <w:rsid w:val="00A96753"/>
    <w:rsid w:val="00A969BF"/>
    <w:rsid w:val="00A97931"/>
    <w:rsid w:val="00AA1277"/>
    <w:rsid w:val="00AA1626"/>
    <w:rsid w:val="00AA1C25"/>
    <w:rsid w:val="00AA1C63"/>
    <w:rsid w:val="00AA24AA"/>
    <w:rsid w:val="00AA32DB"/>
    <w:rsid w:val="00AA332C"/>
    <w:rsid w:val="00AA3DB7"/>
    <w:rsid w:val="00AA44C8"/>
    <w:rsid w:val="00AA4A4E"/>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9CF"/>
    <w:rsid w:val="00AB3113"/>
    <w:rsid w:val="00AB348A"/>
    <w:rsid w:val="00AB3816"/>
    <w:rsid w:val="00AB3C3A"/>
    <w:rsid w:val="00AB3F38"/>
    <w:rsid w:val="00AB43EC"/>
    <w:rsid w:val="00AB48B3"/>
    <w:rsid w:val="00AB4BF4"/>
    <w:rsid w:val="00AB5ADF"/>
    <w:rsid w:val="00AB5E57"/>
    <w:rsid w:val="00AB725F"/>
    <w:rsid w:val="00AC0705"/>
    <w:rsid w:val="00AC109B"/>
    <w:rsid w:val="00AC16E6"/>
    <w:rsid w:val="00AC277D"/>
    <w:rsid w:val="00AC2F29"/>
    <w:rsid w:val="00AC30CF"/>
    <w:rsid w:val="00AC37A1"/>
    <w:rsid w:val="00AC39AA"/>
    <w:rsid w:val="00AC703C"/>
    <w:rsid w:val="00AC7134"/>
    <w:rsid w:val="00AC74DA"/>
    <w:rsid w:val="00AC77D7"/>
    <w:rsid w:val="00AC7A2B"/>
    <w:rsid w:val="00AC7C25"/>
    <w:rsid w:val="00AC7E9C"/>
    <w:rsid w:val="00AD07B9"/>
    <w:rsid w:val="00AD0A51"/>
    <w:rsid w:val="00AD0B37"/>
    <w:rsid w:val="00AD0B8D"/>
    <w:rsid w:val="00AD0F69"/>
    <w:rsid w:val="00AD11F7"/>
    <w:rsid w:val="00AD1DB7"/>
    <w:rsid w:val="00AD1DD5"/>
    <w:rsid w:val="00AD2849"/>
    <w:rsid w:val="00AD2852"/>
    <w:rsid w:val="00AD31C8"/>
    <w:rsid w:val="00AD3976"/>
    <w:rsid w:val="00AD3F9C"/>
    <w:rsid w:val="00AD4CF6"/>
    <w:rsid w:val="00AD4D2A"/>
    <w:rsid w:val="00AD542F"/>
    <w:rsid w:val="00AD55F8"/>
    <w:rsid w:val="00AD5898"/>
    <w:rsid w:val="00AD6572"/>
    <w:rsid w:val="00AD667E"/>
    <w:rsid w:val="00AD6F15"/>
    <w:rsid w:val="00AD71D2"/>
    <w:rsid w:val="00AD7305"/>
    <w:rsid w:val="00AD7E64"/>
    <w:rsid w:val="00AE04D2"/>
    <w:rsid w:val="00AE05BF"/>
    <w:rsid w:val="00AE0B28"/>
    <w:rsid w:val="00AE0C56"/>
    <w:rsid w:val="00AE1455"/>
    <w:rsid w:val="00AE149E"/>
    <w:rsid w:val="00AE192A"/>
    <w:rsid w:val="00AE22F2"/>
    <w:rsid w:val="00AE29FC"/>
    <w:rsid w:val="00AE2F3F"/>
    <w:rsid w:val="00AE386D"/>
    <w:rsid w:val="00AE3B4E"/>
    <w:rsid w:val="00AE46B5"/>
    <w:rsid w:val="00AE59EC"/>
    <w:rsid w:val="00AE67B3"/>
    <w:rsid w:val="00AE7864"/>
    <w:rsid w:val="00AE7949"/>
    <w:rsid w:val="00AF17D5"/>
    <w:rsid w:val="00AF25D5"/>
    <w:rsid w:val="00AF32FF"/>
    <w:rsid w:val="00AF3DBB"/>
    <w:rsid w:val="00AF5194"/>
    <w:rsid w:val="00AF53EF"/>
    <w:rsid w:val="00AF54B6"/>
    <w:rsid w:val="00AF5F4C"/>
    <w:rsid w:val="00AF6B02"/>
    <w:rsid w:val="00AF73C3"/>
    <w:rsid w:val="00AF795C"/>
    <w:rsid w:val="00AF79B7"/>
    <w:rsid w:val="00AF7F88"/>
    <w:rsid w:val="00B00752"/>
    <w:rsid w:val="00B008E4"/>
    <w:rsid w:val="00B00A6C"/>
    <w:rsid w:val="00B01045"/>
    <w:rsid w:val="00B01916"/>
    <w:rsid w:val="00B026C1"/>
    <w:rsid w:val="00B02B9C"/>
    <w:rsid w:val="00B0353B"/>
    <w:rsid w:val="00B040B2"/>
    <w:rsid w:val="00B05205"/>
    <w:rsid w:val="00B063F5"/>
    <w:rsid w:val="00B0643C"/>
    <w:rsid w:val="00B079D4"/>
    <w:rsid w:val="00B10558"/>
    <w:rsid w:val="00B11BCD"/>
    <w:rsid w:val="00B1240B"/>
    <w:rsid w:val="00B12C07"/>
    <w:rsid w:val="00B13982"/>
    <w:rsid w:val="00B13E3B"/>
    <w:rsid w:val="00B14357"/>
    <w:rsid w:val="00B14436"/>
    <w:rsid w:val="00B15292"/>
    <w:rsid w:val="00B156A9"/>
    <w:rsid w:val="00B15B0E"/>
    <w:rsid w:val="00B15F83"/>
    <w:rsid w:val="00B1608D"/>
    <w:rsid w:val="00B160FF"/>
    <w:rsid w:val="00B16322"/>
    <w:rsid w:val="00B1662E"/>
    <w:rsid w:val="00B16A6F"/>
    <w:rsid w:val="00B16E44"/>
    <w:rsid w:val="00B17352"/>
    <w:rsid w:val="00B17553"/>
    <w:rsid w:val="00B179D0"/>
    <w:rsid w:val="00B20062"/>
    <w:rsid w:val="00B204C0"/>
    <w:rsid w:val="00B21229"/>
    <w:rsid w:val="00B224CD"/>
    <w:rsid w:val="00B22C0D"/>
    <w:rsid w:val="00B22EB2"/>
    <w:rsid w:val="00B23145"/>
    <w:rsid w:val="00B23AF4"/>
    <w:rsid w:val="00B23C15"/>
    <w:rsid w:val="00B25762"/>
    <w:rsid w:val="00B25894"/>
    <w:rsid w:val="00B25B40"/>
    <w:rsid w:val="00B25FDE"/>
    <w:rsid w:val="00B263B7"/>
    <w:rsid w:val="00B26AB0"/>
    <w:rsid w:val="00B26AD2"/>
    <w:rsid w:val="00B26CA2"/>
    <w:rsid w:val="00B273D0"/>
    <w:rsid w:val="00B276E7"/>
    <w:rsid w:val="00B27C38"/>
    <w:rsid w:val="00B30808"/>
    <w:rsid w:val="00B30B4E"/>
    <w:rsid w:val="00B30BB1"/>
    <w:rsid w:val="00B3118E"/>
    <w:rsid w:val="00B31246"/>
    <w:rsid w:val="00B31A00"/>
    <w:rsid w:val="00B326FF"/>
    <w:rsid w:val="00B32ECD"/>
    <w:rsid w:val="00B34003"/>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3F0"/>
    <w:rsid w:val="00B435B1"/>
    <w:rsid w:val="00B4367F"/>
    <w:rsid w:val="00B436E5"/>
    <w:rsid w:val="00B438BA"/>
    <w:rsid w:val="00B43F83"/>
    <w:rsid w:val="00B44D3D"/>
    <w:rsid w:val="00B44F99"/>
    <w:rsid w:val="00B45314"/>
    <w:rsid w:val="00B455F6"/>
    <w:rsid w:val="00B45876"/>
    <w:rsid w:val="00B45AC6"/>
    <w:rsid w:val="00B472E5"/>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6AA"/>
    <w:rsid w:val="00B63A8C"/>
    <w:rsid w:val="00B63C32"/>
    <w:rsid w:val="00B64162"/>
    <w:rsid w:val="00B64434"/>
    <w:rsid w:val="00B71004"/>
    <w:rsid w:val="00B711CE"/>
    <w:rsid w:val="00B71DC8"/>
    <w:rsid w:val="00B71F12"/>
    <w:rsid w:val="00B72438"/>
    <w:rsid w:val="00B72946"/>
    <w:rsid w:val="00B72B18"/>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9"/>
    <w:rsid w:val="00B8222F"/>
    <w:rsid w:val="00B82615"/>
    <w:rsid w:val="00B83172"/>
    <w:rsid w:val="00B833B7"/>
    <w:rsid w:val="00B83444"/>
    <w:rsid w:val="00B836ED"/>
    <w:rsid w:val="00B8415B"/>
    <w:rsid w:val="00B84464"/>
    <w:rsid w:val="00B853BE"/>
    <w:rsid w:val="00B85BC1"/>
    <w:rsid w:val="00B86173"/>
    <w:rsid w:val="00B86476"/>
    <w:rsid w:val="00B86A3D"/>
    <w:rsid w:val="00B875C7"/>
    <w:rsid w:val="00B90108"/>
    <w:rsid w:val="00B9051A"/>
    <w:rsid w:val="00B90B06"/>
    <w:rsid w:val="00B90D10"/>
    <w:rsid w:val="00B90FE5"/>
    <w:rsid w:val="00B9130B"/>
    <w:rsid w:val="00B91353"/>
    <w:rsid w:val="00B91949"/>
    <w:rsid w:val="00B919AD"/>
    <w:rsid w:val="00B91A03"/>
    <w:rsid w:val="00B91A2B"/>
    <w:rsid w:val="00B91B49"/>
    <w:rsid w:val="00B922C3"/>
    <w:rsid w:val="00B93204"/>
    <w:rsid w:val="00B93CD3"/>
    <w:rsid w:val="00B9436C"/>
    <w:rsid w:val="00B94B20"/>
    <w:rsid w:val="00B94E17"/>
    <w:rsid w:val="00B95027"/>
    <w:rsid w:val="00B957FE"/>
    <w:rsid w:val="00B95F02"/>
    <w:rsid w:val="00B962ED"/>
    <w:rsid w:val="00B969B9"/>
    <w:rsid w:val="00B96BEA"/>
    <w:rsid w:val="00B96BEF"/>
    <w:rsid w:val="00B96FC0"/>
    <w:rsid w:val="00B97260"/>
    <w:rsid w:val="00B97518"/>
    <w:rsid w:val="00B97A69"/>
    <w:rsid w:val="00B97C9D"/>
    <w:rsid w:val="00BA0632"/>
    <w:rsid w:val="00BA0AAA"/>
    <w:rsid w:val="00BA0DFB"/>
    <w:rsid w:val="00BA0FB9"/>
    <w:rsid w:val="00BA18EC"/>
    <w:rsid w:val="00BA23A9"/>
    <w:rsid w:val="00BA2A5E"/>
    <w:rsid w:val="00BA2E87"/>
    <w:rsid w:val="00BA2FEF"/>
    <w:rsid w:val="00BA31FE"/>
    <w:rsid w:val="00BA3A23"/>
    <w:rsid w:val="00BA3EA4"/>
    <w:rsid w:val="00BA45B9"/>
    <w:rsid w:val="00BA45BF"/>
    <w:rsid w:val="00BA4EAE"/>
    <w:rsid w:val="00BA4F59"/>
    <w:rsid w:val="00BA59C2"/>
    <w:rsid w:val="00BA5B82"/>
    <w:rsid w:val="00BA611A"/>
    <w:rsid w:val="00BA70D2"/>
    <w:rsid w:val="00BA76EC"/>
    <w:rsid w:val="00BA772D"/>
    <w:rsid w:val="00BB0091"/>
    <w:rsid w:val="00BB1548"/>
    <w:rsid w:val="00BB179D"/>
    <w:rsid w:val="00BB1CE7"/>
    <w:rsid w:val="00BB2FD3"/>
    <w:rsid w:val="00BB2FDF"/>
    <w:rsid w:val="00BB2FFF"/>
    <w:rsid w:val="00BB3384"/>
    <w:rsid w:val="00BB3A06"/>
    <w:rsid w:val="00BB4C6C"/>
    <w:rsid w:val="00BB523F"/>
    <w:rsid w:val="00BB5FCB"/>
    <w:rsid w:val="00BB604B"/>
    <w:rsid w:val="00BB6247"/>
    <w:rsid w:val="00BB67FA"/>
    <w:rsid w:val="00BB685E"/>
    <w:rsid w:val="00BC00EC"/>
    <w:rsid w:val="00BC0542"/>
    <w:rsid w:val="00BC0887"/>
    <w:rsid w:val="00BC08C5"/>
    <w:rsid w:val="00BC120E"/>
    <w:rsid w:val="00BC12FB"/>
    <w:rsid w:val="00BC1905"/>
    <w:rsid w:val="00BC1C3C"/>
    <w:rsid w:val="00BC307F"/>
    <w:rsid w:val="00BC3159"/>
    <w:rsid w:val="00BC3257"/>
    <w:rsid w:val="00BC39DB"/>
    <w:rsid w:val="00BC3A32"/>
    <w:rsid w:val="00BC3B07"/>
    <w:rsid w:val="00BC453E"/>
    <w:rsid w:val="00BC46EF"/>
    <w:rsid w:val="00BC5183"/>
    <w:rsid w:val="00BC51D8"/>
    <w:rsid w:val="00BC55A1"/>
    <w:rsid w:val="00BC6FD6"/>
    <w:rsid w:val="00BC7848"/>
    <w:rsid w:val="00BD008E"/>
    <w:rsid w:val="00BD02A3"/>
    <w:rsid w:val="00BD0C39"/>
    <w:rsid w:val="00BD1089"/>
    <w:rsid w:val="00BD15A2"/>
    <w:rsid w:val="00BD2101"/>
    <w:rsid w:val="00BD2F3B"/>
    <w:rsid w:val="00BD3021"/>
    <w:rsid w:val="00BD3372"/>
    <w:rsid w:val="00BD3777"/>
    <w:rsid w:val="00BD50AA"/>
    <w:rsid w:val="00BD5135"/>
    <w:rsid w:val="00BD552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D7B"/>
    <w:rsid w:val="00BE2F39"/>
    <w:rsid w:val="00BE2FA7"/>
    <w:rsid w:val="00BE30FF"/>
    <w:rsid w:val="00BE322A"/>
    <w:rsid w:val="00BE332D"/>
    <w:rsid w:val="00BE36D8"/>
    <w:rsid w:val="00BE3AF5"/>
    <w:rsid w:val="00BE3CF1"/>
    <w:rsid w:val="00BE4B01"/>
    <w:rsid w:val="00BE4B20"/>
    <w:rsid w:val="00BE5FC4"/>
    <w:rsid w:val="00BE72B4"/>
    <w:rsid w:val="00BE7791"/>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1671"/>
    <w:rsid w:val="00C02419"/>
    <w:rsid w:val="00C02576"/>
    <w:rsid w:val="00C02766"/>
    <w:rsid w:val="00C02C8E"/>
    <w:rsid w:val="00C0393D"/>
    <w:rsid w:val="00C03EE8"/>
    <w:rsid w:val="00C04594"/>
    <w:rsid w:val="00C05BEC"/>
    <w:rsid w:val="00C05E71"/>
    <w:rsid w:val="00C06A26"/>
    <w:rsid w:val="00C06DD8"/>
    <w:rsid w:val="00C06E7D"/>
    <w:rsid w:val="00C0771E"/>
    <w:rsid w:val="00C10B30"/>
    <w:rsid w:val="00C1112B"/>
    <w:rsid w:val="00C117D6"/>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363"/>
    <w:rsid w:val="00C17BA9"/>
    <w:rsid w:val="00C20A00"/>
    <w:rsid w:val="00C21673"/>
    <w:rsid w:val="00C21C7A"/>
    <w:rsid w:val="00C22875"/>
    <w:rsid w:val="00C22B82"/>
    <w:rsid w:val="00C22C2F"/>
    <w:rsid w:val="00C22CBA"/>
    <w:rsid w:val="00C23130"/>
    <w:rsid w:val="00C23608"/>
    <w:rsid w:val="00C24EAC"/>
    <w:rsid w:val="00C250B3"/>
    <w:rsid w:val="00C255A5"/>
    <w:rsid w:val="00C2584B"/>
    <w:rsid w:val="00C25942"/>
    <w:rsid w:val="00C25DD9"/>
    <w:rsid w:val="00C262FA"/>
    <w:rsid w:val="00C26347"/>
    <w:rsid w:val="00C2663F"/>
    <w:rsid w:val="00C26DB8"/>
    <w:rsid w:val="00C271A9"/>
    <w:rsid w:val="00C27963"/>
    <w:rsid w:val="00C30022"/>
    <w:rsid w:val="00C3077D"/>
    <w:rsid w:val="00C314F9"/>
    <w:rsid w:val="00C319F1"/>
    <w:rsid w:val="00C32445"/>
    <w:rsid w:val="00C3292D"/>
    <w:rsid w:val="00C3304B"/>
    <w:rsid w:val="00C336D1"/>
    <w:rsid w:val="00C3400F"/>
    <w:rsid w:val="00C341AE"/>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2078"/>
    <w:rsid w:val="00C423B4"/>
    <w:rsid w:val="00C42786"/>
    <w:rsid w:val="00C42C64"/>
    <w:rsid w:val="00C4304C"/>
    <w:rsid w:val="00C43315"/>
    <w:rsid w:val="00C44238"/>
    <w:rsid w:val="00C452F5"/>
    <w:rsid w:val="00C45589"/>
    <w:rsid w:val="00C45807"/>
    <w:rsid w:val="00C45921"/>
    <w:rsid w:val="00C45F09"/>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571F9"/>
    <w:rsid w:val="00C57825"/>
    <w:rsid w:val="00C579C1"/>
    <w:rsid w:val="00C602E1"/>
    <w:rsid w:val="00C60878"/>
    <w:rsid w:val="00C612A0"/>
    <w:rsid w:val="00C6165F"/>
    <w:rsid w:val="00C62CD5"/>
    <w:rsid w:val="00C62FF8"/>
    <w:rsid w:val="00C6307E"/>
    <w:rsid w:val="00C630A0"/>
    <w:rsid w:val="00C636E6"/>
    <w:rsid w:val="00C63763"/>
    <w:rsid w:val="00C639D6"/>
    <w:rsid w:val="00C63C1C"/>
    <w:rsid w:val="00C63F8E"/>
    <w:rsid w:val="00C647FB"/>
    <w:rsid w:val="00C654E0"/>
    <w:rsid w:val="00C655BE"/>
    <w:rsid w:val="00C66AAB"/>
    <w:rsid w:val="00C66C20"/>
    <w:rsid w:val="00C6735C"/>
    <w:rsid w:val="00C67819"/>
    <w:rsid w:val="00C67EAB"/>
    <w:rsid w:val="00C70DFF"/>
    <w:rsid w:val="00C71143"/>
    <w:rsid w:val="00C71F97"/>
    <w:rsid w:val="00C72569"/>
    <w:rsid w:val="00C74687"/>
    <w:rsid w:val="00C74F6A"/>
    <w:rsid w:val="00C75A6B"/>
    <w:rsid w:val="00C75A8B"/>
    <w:rsid w:val="00C763B6"/>
    <w:rsid w:val="00C7644F"/>
    <w:rsid w:val="00C765DB"/>
    <w:rsid w:val="00C768F6"/>
    <w:rsid w:val="00C77B42"/>
    <w:rsid w:val="00C80073"/>
    <w:rsid w:val="00C80DEA"/>
    <w:rsid w:val="00C81851"/>
    <w:rsid w:val="00C832DC"/>
    <w:rsid w:val="00C8377F"/>
    <w:rsid w:val="00C83961"/>
    <w:rsid w:val="00C84256"/>
    <w:rsid w:val="00C84C8F"/>
    <w:rsid w:val="00C855BE"/>
    <w:rsid w:val="00C85C0F"/>
    <w:rsid w:val="00C8646D"/>
    <w:rsid w:val="00C8653C"/>
    <w:rsid w:val="00C86606"/>
    <w:rsid w:val="00C91096"/>
    <w:rsid w:val="00C9115A"/>
    <w:rsid w:val="00C91408"/>
    <w:rsid w:val="00C91DE3"/>
    <w:rsid w:val="00C92079"/>
    <w:rsid w:val="00C92603"/>
    <w:rsid w:val="00C92C7F"/>
    <w:rsid w:val="00C9369D"/>
    <w:rsid w:val="00C944BE"/>
    <w:rsid w:val="00C944FA"/>
    <w:rsid w:val="00C95854"/>
    <w:rsid w:val="00C95EFF"/>
    <w:rsid w:val="00C96E6F"/>
    <w:rsid w:val="00C97872"/>
    <w:rsid w:val="00C97C74"/>
    <w:rsid w:val="00CA0532"/>
    <w:rsid w:val="00CA155E"/>
    <w:rsid w:val="00CA2241"/>
    <w:rsid w:val="00CA2B1D"/>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1F00"/>
    <w:rsid w:val="00CB26EC"/>
    <w:rsid w:val="00CB2D2A"/>
    <w:rsid w:val="00CB2FBA"/>
    <w:rsid w:val="00CB3592"/>
    <w:rsid w:val="00CB36DD"/>
    <w:rsid w:val="00CB3DE5"/>
    <w:rsid w:val="00CB5792"/>
    <w:rsid w:val="00CB5A3A"/>
    <w:rsid w:val="00CB5B1E"/>
    <w:rsid w:val="00CB61EF"/>
    <w:rsid w:val="00CB722B"/>
    <w:rsid w:val="00CB787A"/>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511C"/>
    <w:rsid w:val="00CD5512"/>
    <w:rsid w:val="00CD66B2"/>
    <w:rsid w:val="00CD6E3D"/>
    <w:rsid w:val="00CD71AB"/>
    <w:rsid w:val="00CE0109"/>
    <w:rsid w:val="00CE0515"/>
    <w:rsid w:val="00CE06D4"/>
    <w:rsid w:val="00CE0CA6"/>
    <w:rsid w:val="00CE1269"/>
    <w:rsid w:val="00CE1A12"/>
    <w:rsid w:val="00CE1A8B"/>
    <w:rsid w:val="00CE1C30"/>
    <w:rsid w:val="00CE1FC5"/>
    <w:rsid w:val="00CE26BA"/>
    <w:rsid w:val="00CE3DA0"/>
    <w:rsid w:val="00CE46E5"/>
    <w:rsid w:val="00CE485A"/>
    <w:rsid w:val="00CE4ACF"/>
    <w:rsid w:val="00CE4ECF"/>
    <w:rsid w:val="00CE518B"/>
    <w:rsid w:val="00CE5279"/>
    <w:rsid w:val="00CE5A0E"/>
    <w:rsid w:val="00CE5A78"/>
    <w:rsid w:val="00CE78AE"/>
    <w:rsid w:val="00CE7E62"/>
    <w:rsid w:val="00CE7F48"/>
    <w:rsid w:val="00CF0404"/>
    <w:rsid w:val="00CF09CB"/>
    <w:rsid w:val="00CF15A8"/>
    <w:rsid w:val="00CF195E"/>
    <w:rsid w:val="00CF19DA"/>
    <w:rsid w:val="00CF1C7F"/>
    <w:rsid w:val="00CF1CC0"/>
    <w:rsid w:val="00CF24F8"/>
    <w:rsid w:val="00CF2653"/>
    <w:rsid w:val="00CF380A"/>
    <w:rsid w:val="00CF3A3B"/>
    <w:rsid w:val="00CF3CDC"/>
    <w:rsid w:val="00CF3DCD"/>
    <w:rsid w:val="00CF4116"/>
    <w:rsid w:val="00CF4247"/>
    <w:rsid w:val="00CF454C"/>
    <w:rsid w:val="00CF5263"/>
    <w:rsid w:val="00CF53AA"/>
    <w:rsid w:val="00CF57A2"/>
    <w:rsid w:val="00CF60B5"/>
    <w:rsid w:val="00CF66C2"/>
    <w:rsid w:val="00CF6D4B"/>
    <w:rsid w:val="00CF6F71"/>
    <w:rsid w:val="00CF773B"/>
    <w:rsid w:val="00D004FA"/>
    <w:rsid w:val="00D01749"/>
    <w:rsid w:val="00D01B21"/>
    <w:rsid w:val="00D01E2F"/>
    <w:rsid w:val="00D03102"/>
    <w:rsid w:val="00D03727"/>
    <w:rsid w:val="00D0378A"/>
    <w:rsid w:val="00D05132"/>
    <w:rsid w:val="00D05368"/>
    <w:rsid w:val="00D05B11"/>
    <w:rsid w:val="00D05EA9"/>
    <w:rsid w:val="00D071F8"/>
    <w:rsid w:val="00D07252"/>
    <w:rsid w:val="00D074F4"/>
    <w:rsid w:val="00D07CE1"/>
    <w:rsid w:val="00D07D7D"/>
    <w:rsid w:val="00D1026A"/>
    <w:rsid w:val="00D107CF"/>
    <w:rsid w:val="00D11775"/>
    <w:rsid w:val="00D11B0B"/>
    <w:rsid w:val="00D12293"/>
    <w:rsid w:val="00D14236"/>
    <w:rsid w:val="00D14553"/>
    <w:rsid w:val="00D14DB1"/>
    <w:rsid w:val="00D15F43"/>
    <w:rsid w:val="00D16C69"/>
    <w:rsid w:val="00D16E87"/>
    <w:rsid w:val="00D16F05"/>
    <w:rsid w:val="00D1735D"/>
    <w:rsid w:val="00D202B6"/>
    <w:rsid w:val="00D20B8B"/>
    <w:rsid w:val="00D2162C"/>
    <w:rsid w:val="00D21A3C"/>
    <w:rsid w:val="00D2326D"/>
    <w:rsid w:val="00D233F1"/>
    <w:rsid w:val="00D2457E"/>
    <w:rsid w:val="00D24FF7"/>
    <w:rsid w:val="00D25000"/>
    <w:rsid w:val="00D25334"/>
    <w:rsid w:val="00D256F8"/>
    <w:rsid w:val="00D25B18"/>
    <w:rsid w:val="00D25D26"/>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64B"/>
    <w:rsid w:val="00D32B06"/>
    <w:rsid w:val="00D3323C"/>
    <w:rsid w:val="00D33423"/>
    <w:rsid w:val="00D33456"/>
    <w:rsid w:val="00D3396F"/>
    <w:rsid w:val="00D33D4D"/>
    <w:rsid w:val="00D349FB"/>
    <w:rsid w:val="00D34A0B"/>
    <w:rsid w:val="00D36120"/>
    <w:rsid w:val="00D36234"/>
    <w:rsid w:val="00D36371"/>
    <w:rsid w:val="00D36EF5"/>
    <w:rsid w:val="00D376DA"/>
    <w:rsid w:val="00D37F45"/>
    <w:rsid w:val="00D401F3"/>
    <w:rsid w:val="00D40471"/>
    <w:rsid w:val="00D410C0"/>
    <w:rsid w:val="00D417FA"/>
    <w:rsid w:val="00D4197F"/>
    <w:rsid w:val="00D4246A"/>
    <w:rsid w:val="00D424A8"/>
    <w:rsid w:val="00D43199"/>
    <w:rsid w:val="00D43265"/>
    <w:rsid w:val="00D437D8"/>
    <w:rsid w:val="00D44994"/>
    <w:rsid w:val="00D44EEF"/>
    <w:rsid w:val="00D45CD9"/>
    <w:rsid w:val="00D45DF3"/>
    <w:rsid w:val="00D45F77"/>
    <w:rsid w:val="00D46174"/>
    <w:rsid w:val="00D4784A"/>
    <w:rsid w:val="00D47C78"/>
    <w:rsid w:val="00D47DD0"/>
    <w:rsid w:val="00D50183"/>
    <w:rsid w:val="00D5044F"/>
    <w:rsid w:val="00D5145E"/>
    <w:rsid w:val="00D51D12"/>
    <w:rsid w:val="00D5362B"/>
    <w:rsid w:val="00D54E90"/>
    <w:rsid w:val="00D55072"/>
    <w:rsid w:val="00D551B5"/>
    <w:rsid w:val="00D5522E"/>
    <w:rsid w:val="00D558BF"/>
    <w:rsid w:val="00D55A99"/>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FE0"/>
    <w:rsid w:val="00D6545C"/>
    <w:rsid w:val="00D659B1"/>
    <w:rsid w:val="00D66238"/>
    <w:rsid w:val="00D663DA"/>
    <w:rsid w:val="00D6693C"/>
    <w:rsid w:val="00D66E18"/>
    <w:rsid w:val="00D6734D"/>
    <w:rsid w:val="00D679CF"/>
    <w:rsid w:val="00D679D3"/>
    <w:rsid w:val="00D67B0C"/>
    <w:rsid w:val="00D67C68"/>
    <w:rsid w:val="00D712E7"/>
    <w:rsid w:val="00D71FDC"/>
    <w:rsid w:val="00D7322F"/>
    <w:rsid w:val="00D733F5"/>
    <w:rsid w:val="00D7356F"/>
    <w:rsid w:val="00D73587"/>
    <w:rsid w:val="00D73EBB"/>
    <w:rsid w:val="00D74567"/>
    <w:rsid w:val="00D751FB"/>
    <w:rsid w:val="00D75497"/>
    <w:rsid w:val="00D754D6"/>
    <w:rsid w:val="00D75775"/>
    <w:rsid w:val="00D7596F"/>
    <w:rsid w:val="00D761AA"/>
    <w:rsid w:val="00D76FAE"/>
    <w:rsid w:val="00D77072"/>
    <w:rsid w:val="00D777D7"/>
    <w:rsid w:val="00D77A34"/>
    <w:rsid w:val="00D77AFD"/>
    <w:rsid w:val="00D77D8B"/>
    <w:rsid w:val="00D80AB8"/>
    <w:rsid w:val="00D8101B"/>
    <w:rsid w:val="00D81792"/>
    <w:rsid w:val="00D819B1"/>
    <w:rsid w:val="00D82494"/>
    <w:rsid w:val="00D8273D"/>
    <w:rsid w:val="00D82DC5"/>
    <w:rsid w:val="00D82DE8"/>
    <w:rsid w:val="00D83AE9"/>
    <w:rsid w:val="00D83C50"/>
    <w:rsid w:val="00D857B8"/>
    <w:rsid w:val="00D8593D"/>
    <w:rsid w:val="00D86D40"/>
    <w:rsid w:val="00D87175"/>
    <w:rsid w:val="00D87ABF"/>
    <w:rsid w:val="00D90CD3"/>
    <w:rsid w:val="00D91306"/>
    <w:rsid w:val="00D919E6"/>
    <w:rsid w:val="00D91BE1"/>
    <w:rsid w:val="00D92533"/>
    <w:rsid w:val="00D92C29"/>
    <w:rsid w:val="00D93564"/>
    <w:rsid w:val="00D93665"/>
    <w:rsid w:val="00D936E2"/>
    <w:rsid w:val="00D94248"/>
    <w:rsid w:val="00D94E61"/>
    <w:rsid w:val="00D94F47"/>
    <w:rsid w:val="00D95104"/>
    <w:rsid w:val="00D95600"/>
    <w:rsid w:val="00D95BC6"/>
    <w:rsid w:val="00D96463"/>
    <w:rsid w:val="00D9683C"/>
    <w:rsid w:val="00D97884"/>
    <w:rsid w:val="00DA00B7"/>
    <w:rsid w:val="00DA0A7F"/>
    <w:rsid w:val="00DA1C31"/>
    <w:rsid w:val="00DA20BC"/>
    <w:rsid w:val="00DA2C1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CBC"/>
    <w:rsid w:val="00DB3F0C"/>
    <w:rsid w:val="00DB485D"/>
    <w:rsid w:val="00DB49E6"/>
    <w:rsid w:val="00DB532D"/>
    <w:rsid w:val="00DB5792"/>
    <w:rsid w:val="00DB7443"/>
    <w:rsid w:val="00DC018B"/>
    <w:rsid w:val="00DC0BB3"/>
    <w:rsid w:val="00DC1327"/>
    <w:rsid w:val="00DC1350"/>
    <w:rsid w:val="00DC16DB"/>
    <w:rsid w:val="00DC1EF4"/>
    <w:rsid w:val="00DC3237"/>
    <w:rsid w:val="00DC3ACE"/>
    <w:rsid w:val="00DC41A4"/>
    <w:rsid w:val="00DC4341"/>
    <w:rsid w:val="00DC484A"/>
    <w:rsid w:val="00DC49F4"/>
    <w:rsid w:val="00DC5672"/>
    <w:rsid w:val="00DC60A2"/>
    <w:rsid w:val="00DC6600"/>
    <w:rsid w:val="00DC67BD"/>
    <w:rsid w:val="00DC6924"/>
    <w:rsid w:val="00DC71F2"/>
    <w:rsid w:val="00DD0F51"/>
    <w:rsid w:val="00DD1839"/>
    <w:rsid w:val="00DD2025"/>
    <w:rsid w:val="00DD22EA"/>
    <w:rsid w:val="00DD2390"/>
    <w:rsid w:val="00DD23A0"/>
    <w:rsid w:val="00DD2AD6"/>
    <w:rsid w:val="00DD2AF1"/>
    <w:rsid w:val="00DD2BAE"/>
    <w:rsid w:val="00DD38DB"/>
    <w:rsid w:val="00DD3EE8"/>
    <w:rsid w:val="00DD3EF5"/>
    <w:rsid w:val="00DD489C"/>
    <w:rsid w:val="00DD4C38"/>
    <w:rsid w:val="00DD53FA"/>
    <w:rsid w:val="00DD5F42"/>
    <w:rsid w:val="00DD617B"/>
    <w:rsid w:val="00DD6590"/>
    <w:rsid w:val="00DD7976"/>
    <w:rsid w:val="00DE0939"/>
    <w:rsid w:val="00DE0E59"/>
    <w:rsid w:val="00DE0F0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79D"/>
    <w:rsid w:val="00DF1E9C"/>
    <w:rsid w:val="00DF1FED"/>
    <w:rsid w:val="00DF20DC"/>
    <w:rsid w:val="00DF224B"/>
    <w:rsid w:val="00DF22E9"/>
    <w:rsid w:val="00DF2956"/>
    <w:rsid w:val="00DF30A8"/>
    <w:rsid w:val="00DF3DDE"/>
    <w:rsid w:val="00DF43DE"/>
    <w:rsid w:val="00DF447F"/>
    <w:rsid w:val="00DF4572"/>
    <w:rsid w:val="00DF4658"/>
    <w:rsid w:val="00DF4E38"/>
    <w:rsid w:val="00DF4ECE"/>
    <w:rsid w:val="00DF5251"/>
    <w:rsid w:val="00DF5570"/>
    <w:rsid w:val="00DF62C0"/>
    <w:rsid w:val="00DF6C8B"/>
    <w:rsid w:val="00DF6F17"/>
    <w:rsid w:val="00DF7329"/>
    <w:rsid w:val="00DF75A2"/>
    <w:rsid w:val="00DF787B"/>
    <w:rsid w:val="00DF78FA"/>
    <w:rsid w:val="00E002F1"/>
    <w:rsid w:val="00E0042A"/>
    <w:rsid w:val="00E0082C"/>
    <w:rsid w:val="00E01DAA"/>
    <w:rsid w:val="00E023E5"/>
    <w:rsid w:val="00E02432"/>
    <w:rsid w:val="00E03826"/>
    <w:rsid w:val="00E038A0"/>
    <w:rsid w:val="00E04022"/>
    <w:rsid w:val="00E05F2D"/>
    <w:rsid w:val="00E0728F"/>
    <w:rsid w:val="00E0755C"/>
    <w:rsid w:val="00E07F4B"/>
    <w:rsid w:val="00E1066C"/>
    <w:rsid w:val="00E11B0C"/>
    <w:rsid w:val="00E11FA7"/>
    <w:rsid w:val="00E1262E"/>
    <w:rsid w:val="00E12F14"/>
    <w:rsid w:val="00E13299"/>
    <w:rsid w:val="00E14A7E"/>
    <w:rsid w:val="00E14ADF"/>
    <w:rsid w:val="00E14D4B"/>
    <w:rsid w:val="00E14D87"/>
    <w:rsid w:val="00E151E1"/>
    <w:rsid w:val="00E15C3A"/>
    <w:rsid w:val="00E17283"/>
    <w:rsid w:val="00E172E1"/>
    <w:rsid w:val="00E17331"/>
    <w:rsid w:val="00E174FA"/>
    <w:rsid w:val="00E17619"/>
    <w:rsid w:val="00E17805"/>
    <w:rsid w:val="00E2027B"/>
    <w:rsid w:val="00E20C30"/>
    <w:rsid w:val="00E20C52"/>
    <w:rsid w:val="00E20F79"/>
    <w:rsid w:val="00E21278"/>
    <w:rsid w:val="00E22CCD"/>
    <w:rsid w:val="00E236B8"/>
    <w:rsid w:val="00E23A11"/>
    <w:rsid w:val="00E23FB7"/>
    <w:rsid w:val="00E24A27"/>
    <w:rsid w:val="00E24D5A"/>
    <w:rsid w:val="00E25501"/>
    <w:rsid w:val="00E25DA0"/>
    <w:rsid w:val="00E25DAC"/>
    <w:rsid w:val="00E25F89"/>
    <w:rsid w:val="00E261FF"/>
    <w:rsid w:val="00E27841"/>
    <w:rsid w:val="00E31B72"/>
    <w:rsid w:val="00E32D62"/>
    <w:rsid w:val="00E3302F"/>
    <w:rsid w:val="00E339DC"/>
    <w:rsid w:val="00E33E15"/>
    <w:rsid w:val="00E361B8"/>
    <w:rsid w:val="00E36A1B"/>
    <w:rsid w:val="00E37157"/>
    <w:rsid w:val="00E40686"/>
    <w:rsid w:val="00E40B95"/>
    <w:rsid w:val="00E41A50"/>
    <w:rsid w:val="00E41FF5"/>
    <w:rsid w:val="00E429ED"/>
    <w:rsid w:val="00E43E1E"/>
    <w:rsid w:val="00E43F37"/>
    <w:rsid w:val="00E44AF4"/>
    <w:rsid w:val="00E450ED"/>
    <w:rsid w:val="00E46507"/>
    <w:rsid w:val="00E46E85"/>
    <w:rsid w:val="00E4791B"/>
    <w:rsid w:val="00E47E31"/>
    <w:rsid w:val="00E50622"/>
    <w:rsid w:val="00E50AC6"/>
    <w:rsid w:val="00E51DDD"/>
    <w:rsid w:val="00E51FDD"/>
    <w:rsid w:val="00E52435"/>
    <w:rsid w:val="00E52681"/>
    <w:rsid w:val="00E53122"/>
    <w:rsid w:val="00E5351B"/>
    <w:rsid w:val="00E53FA9"/>
    <w:rsid w:val="00E5414C"/>
    <w:rsid w:val="00E547B3"/>
    <w:rsid w:val="00E54C2B"/>
    <w:rsid w:val="00E5527A"/>
    <w:rsid w:val="00E5621D"/>
    <w:rsid w:val="00E567D0"/>
    <w:rsid w:val="00E56872"/>
    <w:rsid w:val="00E56A8D"/>
    <w:rsid w:val="00E5733D"/>
    <w:rsid w:val="00E60940"/>
    <w:rsid w:val="00E61CC0"/>
    <w:rsid w:val="00E6277B"/>
    <w:rsid w:val="00E6296A"/>
    <w:rsid w:val="00E63E32"/>
    <w:rsid w:val="00E64424"/>
    <w:rsid w:val="00E64C99"/>
    <w:rsid w:val="00E64CD3"/>
    <w:rsid w:val="00E665ED"/>
    <w:rsid w:val="00E6696D"/>
    <w:rsid w:val="00E67040"/>
    <w:rsid w:val="00E671C9"/>
    <w:rsid w:val="00E6743F"/>
    <w:rsid w:val="00E6758E"/>
    <w:rsid w:val="00E67643"/>
    <w:rsid w:val="00E67E23"/>
    <w:rsid w:val="00E70016"/>
    <w:rsid w:val="00E703DD"/>
    <w:rsid w:val="00E709BC"/>
    <w:rsid w:val="00E70BC7"/>
    <w:rsid w:val="00E70C21"/>
    <w:rsid w:val="00E70FBC"/>
    <w:rsid w:val="00E71FDE"/>
    <w:rsid w:val="00E72AE6"/>
    <w:rsid w:val="00E72C01"/>
    <w:rsid w:val="00E7382F"/>
    <w:rsid w:val="00E741AC"/>
    <w:rsid w:val="00E7471C"/>
    <w:rsid w:val="00E7502A"/>
    <w:rsid w:val="00E75174"/>
    <w:rsid w:val="00E75E36"/>
    <w:rsid w:val="00E75EBA"/>
    <w:rsid w:val="00E763B4"/>
    <w:rsid w:val="00E77848"/>
    <w:rsid w:val="00E80514"/>
    <w:rsid w:val="00E80E5B"/>
    <w:rsid w:val="00E8105F"/>
    <w:rsid w:val="00E816C5"/>
    <w:rsid w:val="00E81835"/>
    <w:rsid w:val="00E81C6B"/>
    <w:rsid w:val="00E81CE0"/>
    <w:rsid w:val="00E81E7C"/>
    <w:rsid w:val="00E8224D"/>
    <w:rsid w:val="00E82332"/>
    <w:rsid w:val="00E825B6"/>
    <w:rsid w:val="00E82710"/>
    <w:rsid w:val="00E82CBB"/>
    <w:rsid w:val="00E83448"/>
    <w:rsid w:val="00E84518"/>
    <w:rsid w:val="00E84FB5"/>
    <w:rsid w:val="00E85069"/>
    <w:rsid w:val="00E8519F"/>
    <w:rsid w:val="00E85CC3"/>
    <w:rsid w:val="00E85D3B"/>
    <w:rsid w:val="00E85E15"/>
    <w:rsid w:val="00E85F83"/>
    <w:rsid w:val="00E8644A"/>
    <w:rsid w:val="00E90279"/>
    <w:rsid w:val="00E90635"/>
    <w:rsid w:val="00E9075F"/>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1F3F"/>
    <w:rsid w:val="00EA2226"/>
    <w:rsid w:val="00EA2308"/>
    <w:rsid w:val="00EA23C2"/>
    <w:rsid w:val="00EA26FC"/>
    <w:rsid w:val="00EA3AB8"/>
    <w:rsid w:val="00EA3B5A"/>
    <w:rsid w:val="00EA410E"/>
    <w:rsid w:val="00EA4A8A"/>
    <w:rsid w:val="00EA4FD1"/>
    <w:rsid w:val="00EA53C2"/>
    <w:rsid w:val="00EA5695"/>
    <w:rsid w:val="00EA5B0A"/>
    <w:rsid w:val="00EA6160"/>
    <w:rsid w:val="00EA65AD"/>
    <w:rsid w:val="00EA7FCF"/>
    <w:rsid w:val="00EB022B"/>
    <w:rsid w:val="00EB07E4"/>
    <w:rsid w:val="00EB0CA3"/>
    <w:rsid w:val="00EB104F"/>
    <w:rsid w:val="00EB1B27"/>
    <w:rsid w:val="00EB1DA8"/>
    <w:rsid w:val="00EB3B5D"/>
    <w:rsid w:val="00EB3CB0"/>
    <w:rsid w:val="00EB3D30"/>
    <w:rsid w:val="00EB4CFF"/>
    <w:rsid w:val="00EB5476"/>
    <w:rsid w:val="00EB699E"/>
    <w:rsid w:val="00EB70B0"/>
    <w:rsid w:val="00EB7633"/>
    <w:rsid w:val="00EB7736"/>
    <w:rsid w:val="00EB7D5C"/>
    <w:rsid w:val="00EC04A9"/>
    <w:rsid w:val="00EC0711"/>
    <w:rsid w:val="00EC2E2D"/>
    <w:rsid w:val="00EC325F"/>
    <w:rsid w:val="00EC3765"/>
    <w:rsid w:val="00EC39C7"/>
    <w:rsid w:val="00EC4465"/>
    <w:rsid w:val="00EC462B"/>
    <w:rsid w:val="00EC4723"/>
    <w:rsid w:val="00EC56E0"/>
    <w:rsid w:val="00EC59BD"/>
    <w:rsid w:val="00EC5A05"/>
    <w:rsid w:val="00EC5A50"/>
    <w:rsid w:val="00EC6057"/>
    <w:rsid w:val="00EC64CD"/>
    <w:rsid w:val="00EC6847"/>
    <w:rsid w:val="00EC7A90"/>
    <w:rsid w:val="00EC7DB6"/>
    <w:rsid w:val="00EC7E64"/>
    <w:rsid w:val="00ED0A72"/>
    <w:rsid w:val="00ED0EA0"/>
    <w:rsid w:val="00ED10A6"/>
    <w:rsid w:val="00ED162F"/>
    <w:rsid w:val="00ED1E39"/>
    <w:rsid w:val="00ED2E52"/>
    <w:rsid w:val="00ED3024"/>
    <w:rsid w:val="00ED380F"/>
    <w:rsid w:val="00ED42C5"/>
    <w:rsid w:val="00ED46C6"/>
    <w:rsid w:val="00ED59F0"/>
    <w:rsid w:val="00ED5FE4"/>
    <w:rsid w:val="00ED6FB2"/>
    <w:rsid w:val="00ED71C5"/>
    <w:rsid w:val="00ED7E47"/>
    <w:rsid w:val="00EE008E"/>
    <w:rsid w:val="00EE0817"/>
    <w:rsid w:val="00EE1047"/>
    <w:rsid w:val="00EE16FA"/>
    <w:rsid w:val="00EE37EE"/>
    <w:rsid w:val="00EE3AF4"/>
    <w:rsid w:val="00EE3C42"/>
    <w:rsid w:val="00EE3D4F"/>
    <w:rsid w:val="00EE3D7E"/>
    <w:rsid w:val="00EE4436"/>
    <w:rsid w:val="00EE4C05"/>
    <w:rsid w:val="00EE534D"/>
    <w:rsid w:val="00EE5560"/>
    <w:rsid w:val="00EE6D52"/>
    <w:rsid w:val="00EE6D58"/>
    <w:rsid w:val="00EE6F1E"/>
    <w:rsid w:val="00EE6FF2"/>
    <w:rsid w:val="00EE706C"/>
    <w:rsid w:val="00EE7706"/>
    <w:rsid w:val="00EF0088"/>
    <w:rsid w:val="00EF0348"/>
    <w:rsid w:val="00EF0C27"/>
    <w:rsid w:val="00EF12F3"/>
    <w:rsid w:val="00EF15C3"/>
    <w:rsid w:val="00EF193A"/>
    <w:rsid w:val="00EF1AA2"/>
    <w:rsid w:val="00EF1F9C"/>
    <w:rsid w:val="00EF22BF"/>
    <w:rsid w:val="00EF2791"/>
    <w:rsid w:val="00EF3334"/>
    <w:rsid w:val="00EF33D1"/>
    <w:rsid w:val="00EF3557"/>
    <w:rsid w:val="00EF3C46"/>
    <w:rsid w:val="00EF4366"/>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3FE0"/>
    <w:rsid w:val="00F04A5E"/>
    <w:rsid w:val="00F0628D"/>
    <w:rsid w:val="00F06651"/>
    <w:rsid w:val="00F06D62"/>
    <w:rsid w:val="00F07599"/>
    <w:rsid w:val="00F07DE6"/>
    <w:rsid w:val="00F104A3"/>
    <w:rsid w:val="00F1056C"/>
    <w:rsid w:val="00F107F1"/>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B9B"/>
    <w:rsid w:val="00F17EAE"/>
    <w:rsid w:val="00F203ED"/>
    <w:rsid w:val="00F204AA"/>
    <w:rsid w:val="00F20631"/>
    <w:rsid w:val="00F20B68"/>
    <w:rsid w:val="00F210D4"/>
    <w:rsid w:val="00F21755"/>
    <w:rsid w:val="00F218D4"/>
    <w:rsid w:val="00F21A73"/>
    <w:rsid w:val="00F21EE6"/>
    <w:rsid w:val="00F223E0"/>
    <w:rsid w:val="00F2250A"/>
    <w:rsid w:val="00F24788"/>
    <w:rsid w:val="00F25B3E"/>
    <w:rsid w:val="00F2640F"/>
    <w:rsid w:val="00F27C34"/>
    <w:rsid w:val="00F27C4D"/>
    <w:rsid w:val="00F27DEB"/>
    <w:rsid w:val="00F27E46"/>
    <w:rsid w:val="00F301C2"/>
    <w:rsid w:val="00F302E1"/>
    <w:rsid w:val="00F30802"/>
    <w:rsid w:val="00F31B22"/>
    <w:rsid w:val="00F31B49"/>
    <w:rsid w:val="00F320D5"/>
    <w:rsid w:val="00F323AE"/>
    <w:rsid w:val="00F32CA9"/>
    <w:rsid w:val="00F32F56"/>
    <w:rsid w:val="00F33D4F"/>
    <w:rsid w:val="00F340F9"/>
    <w:rsid w:val="00F34477"/>
    <w:rsid w:val="00F34C70"/>
    <w:rsid w:val="00F34C9B"/>
    <w:rsid w:val="00F34CD6"/>
    <w:rsid w:val="00F34EBE"/>
    <w:rsid w:val="00F350F1"/>
    <w:rsid w:val="00F35205"/>
    <w:rsid w:val="00F35873"/>
    <w:rsid w:val="00F35920"/>
    <w:rsid w:val="00F36351"/>
    <w:rsid w:val="00F36528"/>
    <w:rsid w:val="00F366A5"/>
    <w:rsid w:val="00F36C5F"/>
    <w:rsid w:val="00F36E77"/>
    <w:rsid w:val="00F37259"/>
    <w:rsid w:val="00F376C6"/>
    <w:rsid w:val="00F376DE"/>
    <w:rsid w:val="00F405A4"/>
    <w:rsid w:val="00F4108A"/>
    <w:rsid w:val="00F41EBD"/>
    <w:rsid w:val="00F41F05"/>
    <w:rsid w:val="00F4273D"/>
    <w:rsid w:val="00F433BD"/>
    <w:rsid w:val="00F43CB8"/>
    <w:rsid w:val="00F44EC5"/>
    <w:rsid w:val="00F45980"/>
    <w:rsid w:val="00F45B76"/>
    <w:rsid w:val="00F4613B"/>
    <w:rsid w:val="00F469F2"/>
    <w:rsid w:val="00F46F14"/>
    <w:rsid w:val="00F46FE0"/>
    <w:rsid w:val="00F47498"/>
    <w:rsid w:val="00F47520"/>
    <w:rsid w:val="00F50DD9"/>
    <w:rsid w:val="00F511D0"/>
    <w:rsid w:val="00F512B2"/>
    <w:rsid w:val="00F5283D"/>
    <w:rsid w:val="00F52ABA"/>
    <w:rsid w:val="00F52BC7"/>
    <w:rsid w:val="00F53BF4"/>
    <w:rsid w:val="00F54266"/>
    <w:rsid w:val="00F55003"/>
    <w:rsid w:val="00F55043"/>
    <w:rsid w:val="00F56DCF"/>
    <w:rsid w:val="00F57034"/>
    <w:rsid w:val="00F57507"/>
    <w:rsid w:val="00F60103"/>
    <w:rsid w:val="00F60BE9"/>
    <w:rsid w:val="00F61FD8"/>
    <w:rsid w:val="00F621B9"/>
    <w:rsid w:val="00F627DF"/>
    <w:rsid w:val="00F6289A"/>
    <w:rsid w:val="00F62DBF"/>
    <w:rsid w:val="00F641FC"/>
    <w:rsid w:val="00F647F7"/>
    <w:rsid w:val="00F6583C"/>
    <w:rsid w:val="00F6589A"/>
    <w:rsid w:val="00F662AC"/>
    <w:rsid w:val="00F669A6"/>
    <w:rsid w:val="00F6783E"/>
    <w:rsid w:val="00F67F4A"/>
    <w:rsid w:val="00F70231"/>
    <w:rsid w:val="00F70986"/>
    <w:rsid w:val="00F70DBE"/>
    <w:rsid w:val="00F71124"/>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6BC"/>
    <w:rsid w:val="00F8679A"/>
    <w:rsid w:val="00F86DA8"/>
    <w:rsid w:val="00F87117"/>
    <w:rsid w:val="00F8736C"/>
    <w:rsid w:val="00F875D2"/>
    <w:rsid w:val="00F9030E"/>
    <w:rsid w:val="00F90ADB"/>
    <w:rsid w:val="00F90E78"/>
    <w:rsid w:val="00F91209"/>
    <w:rsid w:val="00F912C6"/>
    <w:rsid w:val="00F91F08"/>
    <w:rsid w:val="00F9221F"/>
    <w:rsid w:val="00F931C7"/>
    <w:rsid w:val="00F93559"/>
    <w:rsid w:val="00F93D72"/>
    <w:rsid w:val="00F93E65"/>
    <w:rsid w:val="00F94070"/>
    <w:rsid w:val="00F950B5"/>
    <w:rsid w:val="00F9513F"/>
    <w:rsid w:val="00F955A1"/>
    <w:rsid w:val="00F969C6"/>
    <w:rsid w:val="00F97153"/>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FD5"/>
    <w:rsid w:val="00FC4729"/>
    <w:rsid w:val="00FC4A8C"/>
    <w:rsid w:val="00FC4F65"/>
    <w:rsid w:val="00FC4FDB"/>
    <w:rsid w:val="00FC53DB"/>
    <w:rsid w:val="00FC5FC2"/>
    <w:rsid w:val="00FC6177"/>
    <w:rsid w:val="00FC63D1"/>
    <w:rsid w:val="00FC64BC"/>
    <w:rsid w:val="00FC665C"/>
    <w:rsid w:val="00FC6A55"/>
    <w:rsid w:val="00FC71F3"/>
    <w:rsid w:val="00FC7528"/>
    <w:rsid w:val="00FC7A2A"/>
    <w:rsid w:val="00FC7B7A"/>
    <w:rsid w:val="00FC7C0F"/>
    <w:rsid w:val="00FD0572"/>
    <w:rsid w:val="00FD1A97"/>
    <w:rsid w:val="00FD2D7B"/>
    <w:rsid w:val="00FD33FF"/>
    <w:rsid w:val="00FD37F6"/>
    <w:rsid w:val="00FD40C8"/>
    <w:rsid w:val="00FD4589"/>
    <w:rsid w:val="00FD473E"/>
    <w:rsid w:val="00FD4DA2"/>
    <w:rsid w:val="00FD52F2"/>
    <w:rsid w:val="00FD661C"/>
    <w:rsid w:val="00FD6A22"/>
    <w:rsid w:val="00FD6D18"/>
    <w:rsid w:val="00FD6FC4"/>
    <w:rsid w:val="00FD7920"/>
    <w:rsid w:val="00FD7DF9"/>
    <w:rsid w:val="00FE003A"/>
    <w:rsid w:val="00FE0B51"/>
    <w:rsid w:val="00FE0B78"/>
    <w:rsid w:val="00FE0ED4"/>
    <w:rsid w:val="00FE1EAB"/>
    <w:rsid w:val="00FE23B0"/>
    <w:rsid w:val="00FE27B0"/>
    <w:rsid w:val="00FE313B"/>
    <w:rsid w:val="00FE3465"/>
    <w:rsid w:val="00FE366E"/>
    <w:rsid w:val="00FE3B24"/>
    <w:rsid w:val="00FE3B63"/>
    <w:rsid w:val="00FE471B"/>
    <w:rsid w:val="00FE4B18"/>
    <w:rsid w:val="00FE4D49"/>
    <w:rsid w:val="00FE555C"/>
    <w:rsid w:val="00FE67CF"/>
    <w:rsid w:val="00FE6D20"/>
    <w:rsid w:val="00FE6FB9"/>
    <w:rsid w:val="00FE71FF"/>
    <w:rsid w:val="00FE7549"/>
    <w:rsid w:val="00FE7BCC"/>
    <w:rsid w:val="00FE7DC2"/>
    <w:rsid w:val="00FE7F09"/>
    <w:rsid w:val="00FE7FBC"/>
    <w:rsid w:val="00FF076B"/>
    <w:rsid w:val="00FF126D"/>
    <w:rsid w:val="00FF1795"/>
    <w:rsid w:val="00FF2240"/>
    <w:rsid w:val="00FF2310"/>
    <w:rsid w:val="00FF2E73"/>
    <w:rsid w:val="00FF3141"/>
    <w:rsid w:val="00FF3359"/>
    <w:rsid w:val="00FF356A"/>
    <w:rsid w:val="00FF470D"/>
    <w:rsid w:val="00FF4AE2"/>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1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Number2">
    <w:name w:val="List Number 2"/>
    <w:basedOn w:val="Normal"/>
    <w:semiHidden/>
    <w:unhideWhenUsed/>
    <w:rsid w:val="002D63E5"/>
    <w:pPr>
      <w:numPr>
        <w:numId w:val="20"/>
      </w:numPr>
      <w:contextualSpacing/>
    </w:pPr>
  </w:style>
  <w:style w:type="paragraph" w:customStyle="1" w:styleId="0Maintext">
    <w:name w:val="0 Main text"/>
    <w:basedOn w:val="Normal"/>
    <w:link w:val="0MaintextChar"/>
    <w:qFormat/>
    <w:rsid w:val="00B179D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rsid w:val="00B179D0"/>
    <w:rPr>
      <w:rFonts w:eastAsia="Times New Roman" w:cs="Batang"/>
      <w:lang w:val="en-GB"/>
    </w:rPr>
  </w:style>
  <w:style w:type="paragraph" w:customStyle="1" w:styleId="Agreement">
    <w:name w:val="Agreement"/>
    <w:basedOn w:val="Normal"/>
    <w:next w:val="Normal"/>
    <w:uiPriority w:val="99"/>
    <w:qFormat/>
    <w:rsid w:val="00C944BE"/>
    <w:pPr>
      <w:numPr>
        <w:numId w:val="3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10364572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A711F-40AD-4414-8EE9-AE9F5C756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7</cp:revision>
  <cp:lastPrinted>2007-06-18T22:08:00Z</cp:lastPrinted>
  <dcterms:created xsi:type="dcterms:W3CDTF">2023-05-12T14:24:00Z</dcterms:created>
  <dcterms:modified xsi:type="dcterms:W3CDTF">2023-05-14T21:43:00Z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(3)3DXnNboFKLTkaGVBilneAu/mUCo/qrG+y3lO/qKt8H29+LGX/IcCF+jlwEvJEM9AnrLE1vE6
I/4mUin5NONQfQfYW5/3+pT91gniNI6ibWeh5N81KPLpEFgOtBBt6TUxAXBLuGik4gKkdw74
JcS/l6WkhJWAxrWhycX1J7J6+ikZ6AQhXX4zeJRVb251r49bMsD2MnGNlyExamS3YJUBkRrw
jrlOdoE4QgpcZ4nyDx</vt:lpwstr>
  </property>
  <property fmtid="{D5CDD505-2E9C-101B-9397-08002B2CF9AE}" pid="13" name="_2015_ms_pID_725343_00">
    <vt:lpwstr>_2015_ms_pID_725343</vt:lpwstr>
  </property>
  <property fmtid="{D5CDD505-2E9C-101B-9397-08002B2CF9AE}" pid="14" name="_2015_ms_pID_7253431">
    <vt:lpwstr>tHgdPAyH4VhS2EK0oxBjOZzROEo3Grzfjg2fEQ8OmEeHVtKZf8xLP4
9jbuSWIYQd0GAkON+qxXGMmGo/FGOgycY25YK94reO45m8ZYvgadSqZMTBdTh5UPJbhiAmCd
h8Ydlmo+/HXXiUKEXV5AixKflyOZ8g/i0RC8HtzMowxvKLwwEt9JBM7KHAmy6A4RLtu9Qg0d
WEJxYfT6qx/0ssIPU4mXlltNI6ffhdQc4UbY</vt:lpwstr>
  </property>
  <property fmtid="{D5CDD505-2E9C-101B-9397-08002B2CF9AE}" pid="15" name="_2015_ms_pID_7253431_00">
    <vt:lpwstr>_2015_ms_pID_7253431</vt:lpwstr>
  </property>
  <property fmtid="{D5CDD505-2E9C-101B-9397-08002B2CF9AE}" pid="16" name="_2015_ms_pID_7253432">
    <vt:lpwstr>UXHfFIRKHvNBb0wIGUsvCJXLbeaDKEHBRBYj
MTXKt7Dw4iqgCouu89DNvhF7zxk4ew==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1683366624</vt:lpwstr>
  </property>
</Properties>
</file>