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E8A64" w14:textId="56FA7287" w:rsidR="003E412C" w:rsidRDefault="003E412C" w:rsidP="003E412C">
      <w:pPr>
        <w:pStyle w:val="3GPPHeader"/>
      </w:pPr>
      <w:r>
        <w:t>3GPP TSG RAN WG1 #113</w:t>
      </w:r>
      <w:r>
        <w:tab/>
      </w:r>
      <w:r w:rsidRPr="007C204A">
        <w:t>R1-</w:t>
      </w:r>
      <w:r w:rsidRPr="00074C40">
        <w:t>23058</w:t>
      </w:r>
      <w:r>
        <w:t>31</w:t>
      </w:r>
    </w:p>
    <w:p w14:paraId="76AE62C7" w14:textId="488D7432" w:rsidR="0007536D" w:rsidRDefault="003E412C" w:rsidP="0007536D">
      <w:pPr>
        <w:pStyle w:val="3GPPHeader"/>
      </w:pPr>
      <w:r>
        <w:t>Incheon, Korea, May</w:t>
      </w:r>
      <w:r w:rsidRPr="007C204A">
        <w:rPr>
          <w:b w:val="0"/>
        </w:rPr>
        <w:t xml:space="preserve"> </w:t>
      </w:r>
      <w:r>
        <w:t>22</w:t>
      </w:r>
      <w:r w:rsidRPr="007C204A">
        <w:rPr>
          <w:b w:val="0"/>
          <w:vertAlign w:val="superscript"/>
        </w:rPr>
        <w:t>nd</w:t>
      </w:r>
      <w:r>
        <w:t xml:space="preserve"> – 26</w:t>
      </w:r>
      <w:r w:rsidRPr="007C204A">
        <w:rPr>
          <w:b w:val="0"/>
          <w:vertAlign w:val="superscript"/>
        </w:rPr>
        <w:t>th</w:t>
      </w:r>
      <w:r>
        <w:t>, 2023</w:t>
      </w:r>
    </w:p>
    <w:p w14:paraId="7064A0B2" w14:textId="4170BE69" w:rsidR="009335B2" w:rsidRPr="00962847"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F62074" w:rsidRPr="00962847">
        <w:t>3</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3606EA08" w:rsidR="00E90E49" w:rsidRPr="007B748B" w:rsidRDefault="003D3C45" w:rsidP="00311702">
      <w:pPr>
        <w:pStyle w:val="3GPPHeader"/>
      </w:pPr>
      <w:r w:rsidRPr="0037429B">
        <w:t>Title:</w:t>
      </w:r>
      <w:r w:rsidR="00E90E49" w:rsidRPr="0037429B">
        <w:tab/>
      </w:r>
      <w:r w:rsidR="00B84CDC">
        <w:rPr>
          <w:rStyle w:val="ui-provider"/>
        </w:rPr>
        <w:t>Resource allocation for SL positioning reference signal</w:t>
      </w:r>
      <w:r w:rsidR="007B748B">
        <w:t xml:space="preserve">  </w:t>
      </w:r>
    </w:p>
    <w:p w14:paraId="65FEE822" w14:textId="35BE02EA" w:rsidR="00E90E49" w:rsidRPr="00396C7C" w:rsidRDefault="00E90E49" w:rsidP="00DB6D1F">
      <w:pPr>
        <w:pStyle w:val="3GPPHeader"/>
      </w:pPr>
      <w:r w:rsidRPr="00396C7C">
        <w:t>Document for:</w:t>
      </w:r>
      <w:r w:rsidRPr="00396C7C">
        <w:tab/>
      </w:r>
      <w:r w:rsidRPr="00273A4F">
        <w:t>Discussion, Decision</w:t>
      </w:r>
    </w:p>
    <w:p w14:paraId="7F1C5C6E" w14:textId="0ACF0D81" w:rsidR="00E90E49" w:rsidRPr="00447E9B" w:rsidRDefault="00E90E49" w:rsidP="006F1DAC">
      <w:pPr>
        <w:pStyle w:val="Heading1"/>
        <w:rPr>
          <w:lang w:val="en-US"/>
        </w:rPr>
      </w:pPr>
      <w:r w:rsidRPr="00447E9B">
        <w:rPr>
          <w:lang w:val="en-US"/>
        </w:rPr>
        <w:t>Introduction</w:t>
      </w:r>
    </w:p>
    <w:p w14:paraId="1B829F5D" w14:textId="7B072E3F" w:rsidR="00D658E9" w:rsidRDefault="003F123E" w:rsidP="00D658E9">
      <w:r w:rsidRPr="00447E9B">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17"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6308B" w:rsidRPr="003E0861">
        <w:t xml:space="preserve">Regarding </w:t>
      </w:r>
      <w:r w:rsidR="00307063" w:rsidRPr="00307063">
        <w:t>resource</w:t>
      </w:r>
      <w:r w:rsidR="0096308B" w:rsidRPr="003E0861">
        <w:t xml:space="preserve"> allocation </w:t>
      </w:r>
      <w:r w:rsidR="008F4EA3" w:rsidRPr="003E0861">
        <w:t xml:space="preserve">for </w:t>
      </w:r>
      <w:r w:rsidR="008F4EA3">
        <w:t xml:space="preserve">the transmission of SL positioning reference signal, the following </w:t>
      </w:r>
      <w:r>
        <w:t xml:space="preserve">is stated in the </w:t>
      </w:r>
      <w:r w:rsidR="008C6B3F">
        <w:t xml:space="preserve">WID </w:t>
      </w:r>
      <w:r w:rsidR="00094E1E">
        <w:fldChar w:fldCharType="begin"/>
      </w:r>
      <w:r w:rsidR="00094E1E">
        <w:instrText xml:space="preserve"> REF _Ref127538729 \r \h </w:instrText>
      </w:r>
      <w:r w:rsidR="00094E1E">
        <w:fldChar w:fldCharType="separate"/>
      </w:r>
      <w:r w:rsidR="00094E1E">
        <w:t>[1]</w:t>
      </w:r>
      <w:r w:rsidR="00094E1E">
        <w:fldChar w:fldCharType="end"/>
      </w:r>
      <w:r w:rsidR="008C6B3F">
        <w:t>:</w:t>
      </w:r>
    </w:p>
    <w:p w14:paraId="6CED4FF7" w14:textId="02B6D908" w:rsidR="003F123E" w:rsidRDefault="00D5179E" w:rsidP="00D658E9">
      <w:pPr>
        <w:rPr>
          <w:rFonts w:cstheme="minorHAnsi"/>
        </w:rPr>
      </w:pPr>
      <w:r>
        <w:rPr>
          <w:rFonts w:cstheme="minorHAnsi"/>
        </w:rPr>
        <w:t>The following agree</w:t>
      </w:r>
      <w:r w:rsidR="00356EDA">
        <w:rPr>
          <w:rFonts w:cstheme="minorHAnsi"/>
        </w:rPr>
        <w:t xml:space="preserve">ments </w:t>
      </w:r>
      <w:r w:rsidR="00FD3187">
        <w:rPr>
          <w:rFonts w:cstheme="minorHAnsi"/>
        </w:rPr>
        <w:t>were made during the RAN1 #112</w:t>
      </w:r>
      <w:r w:rsidR="0083736C">
        <w:rPr>
          <w:rFonts w:cstheme="minorHAnsi"/>
        </w:rPr>
        <w:t xml:space="preserve"> </w:t>
      </w:r>
      <w:r w:rsidR="002B061B">
        <w:rPr>
          <w:rFonts w:cstheme="minorHAnsi"/>
        </w:rPr>
        <w:t xml:space="preserve">and </w:t>
      </w:r>
      <w:r w:rsidR="00472660">
        <w:rPr>
          <w:rFonts w:cstheme="minorHAnsi"/>
        </w:rPr>
        <w:t>RAN1 #112b</w:t>
      </w:r>
      <w:r w:rsidR="005074D0">
        <w:rPr>
          <w:rFonts w:cstheme="minorHAnsi"/>
        </w:rPr>
        <w:t>-e</w:t>
      </w:r>
      <w:r w:rsidR="00472660">
        <w:rPr>
          <w:rFonts w:cstheme="minorHAnsi"/>
        </w:rPr>
        <w:t xml:space="preserve"> </w:t>
      </w:r>
      <w:r w:rsidR="0083736C">
        <w:rPr>
          <w:rFonts w:cstheme="minorHAnsi"/>
        </w:rPr>
        <w:t>meeting</w:t>
      </w:r>
      <w:r w:rsidR="007478BE">
        <w:rPr>
          <w:rFonts w:cstheme="minorHAnsi"/>
        </w:rPr>
        <w:t>:</w:t>
      </w:r>
    </w:p>
    <w:tbl>
      <w:tblPr>
        <w:tblStyle w:val="TableGrid"/>
        <w:tblW w:w="0" w:type="auto"/>
        <w:tblLook w:val="04A0" w:firstRow="1" w:lastRow="0" w:firstColumn="1" w:lastColumn="0" w:noHBand="0" w:noVBand="1"/>
      </w:tblPr>
      <w:tblGrid>
        <w:gridCol w:w="9629"/>
      </w:tblGrid>
      <w:tr w:rsidR="0083736C" w14:paraId="12281B6E" w14:textId="77777777" w:rsidTr="00471BBB">
        <w:tc>
          <w:tcPr>
            <w:tcW w:w="9629" w:type="dxa"/>
          </w:tcPr>
          <w:p w14:paraId="060EA907" w14:textId="77777777" w:rsidR="00E2674B" w:rsidRPr="00E2674B" w:rsidRDefault="00E2674B" w:rsidP="00E2674B">
            <w:pPr>
              <w:rPr>
                <w:rFonts w:cstheme="minorHAnsi"/>
              </w:rPr>
            </w:pPr>
            <w:r w:rsidRPr="003E562E">
              <w:rPr>
                <w:rFonts w:cstheme="minorHAnsi"/>
                <w:b/>
                <w:highlight w:val="green"/>
              </w:rPr>
              <w:t>Agreement</w:t>
            </w:r>
          </w:p>
          <w:p w14:paraId="7B7716A1" w14:textId="77777777" w:rsidR="00E2674B" w:rsidRPr="00E2674B" w:rsidRDefault="00E2674B" w:rsidP="00E2674B">
            <w:pPr>
              <w:numPr>
                <w:ilvl w:val="0"/>
                <w:numId w:val="34"/>
              </w:numPr>
              <w:rPr>
                <w:rFonts w:cstheme="minorHAnsi"/>
              </w:rPr>
            </w:pPr>
            <w:r w:rsidRPr="00447E9B">
              <w:rPr>
                <w:rFonts w:cstheme="minorHAnsi"/>
              </w:rPr>
              <w:t>A UE can be configured to perform either resource allocation Scheme 1 or Scheme 2, applicable to all resource pools (dedicated or shared resource pools).</w:t>
            </w:r>
          </w:p>
          <w:p w14:paraId="22AC1B52" w14:textId="77777777" w:rsidR="00E2674B" w:rsidRPr="00E2674B" w:rsidRDefault="00E2674B" w:rsidP="00E2674B">
            <w:pPr>
              <w:numPr>
                <w:ilvl w:val="0"/>
                <w:numId w:val="34"/>
              </w:numPr>
              <w:rPr>
                <w:rFonts w:cstheme="minorHAnsi"/>
              </w:rPr>
            </w:pPr>
            <w:r w:rsidRPr="00447E9B">
              <w:rPr>
                <w:rFonts w:cstheme="minorHAnsi"/>
              </w:rPr>
              <w:t>SL PRS unicast/groupcast/broadcast can occur in either a shared or a dedicated resource pool.</w:t>
            </w:r>
          </w:p>
          <w:p w14:paraId="3FA0E3F1" w14:textId="77777777" w:rsidR="00E2674B" w:rsidRPr="00E2674B" w:rsidRDefault="00E2674B" w:rsidP="00E2674B">
            <w:pPr>
              <w:rPr>
                <w:rFonts w:cstheme="minorHAnsi"/>
              </w:rPr>
            </w:pPr>
            <w:r w:rsidRPr="003E562E">
              <w:rPr>
                <w:rFonts w:cstheme="minorHAnsi"/>
                <w:b/>
                <w:highlight w:val="green"/>
              </w:rPr>
              <w:t>Agreement</w:t>
            </w:r>
          </w:p>
          <w:p w14:paraId="1A557583" w14:textId="77777777" w:rsidR="00E2674B" w:rsidRPr="00E2674B" w:rsidRDefault="00E2674B" w:rsidP="00E2674B">
            <w:pPr>
              <w:numPr>
                <w:ilvl w:val="0"/>
                <w:numId w:val="35"/>
              </w:numPr>
              <w:rPr>
                <w:rFonts w:cstheme="minorHAnsi"/>
              </w:rPr>
            </w:pPr>
            <w:r w:rsidRPr="00447E9B">
              <w:rPr>
                <w:rFonts w:cstheme="minorHAnsi"/>
              </w:rPr>
              <w:t>For a dedicated resource pool for positioning:</w:t>
            </w:r>
          </w:p>
          <w:p w14:paraId="5B89D7B6" w14:textId="77777777" w:rsidR="00E2674B" w:rsidRPr="00E2674B" w:rsidRDefault="00E2674B" w:rsidP="00E2674B">
            <w:pPr>
              <w:numPr>
                <w:ilvl w:val="0"/>
                <w:numId w:val="36"/>
              </w:numPr>
              <w:rPr>
                <w:rFonts w:cstheme="minorHAnsi"/>
              </w:rPr>
            </w:pPr>
            <w:r w:rsidRPr="00447E9B">
              <w:rPr>
                <w:rFonts w:cstheme="minorHAnsi"/>
              </w:rPr>
              <w:t>The set of slots that belong to a resource pool is determined in the same way as for legacy SL communication pool (i.e. see section 8 of 38.214).</w:t>
            </w:r>
          </w:p>
          <w:p w14:paraId="52255900" w14:textId="77777777" w:rsidR="00E2674B" w:rsidRPr="00E2674B" w:rsidRDefault="00E2674B" w:rsidP="00E2674B">
            <w:pPr>
              <w:numPr>
                <w:ilvl w:val="1"/>
                <w:numId w:val="36"/>
              </w:numPr>
              <w:rPr>
                <w:rFonts w:cstheme="minorHAnsi"/>
              </w:rPr>
            </w:pPr>
            <w:r w:rsidRPr="00447E9B">
              <w:rPr>
                <w:rFonts w:cstheme="minorHAnsi"/>
              </w:rPr>
              <w:t>FFS: additional slots that can be used for SL PRS is not precluded</w:t>
            </w:r>
          </w:p>
          <w:p w14:paraId="7DD446D0" w14:textId="16A87CC1" w:rsidR="00E2674B" w:rsidRPr="00E2674B" w:rsidRDefault="00E2674B" w:rsidP="00E2674B">
            <w:pPr>
              <w:numPr>
                <w:ilvl w:val="0"/>
                <w:numId w:val="36"/>
              </w:numPr>
              <w:rPr>
                <w:rFonts w:cstheme="minorHAnsi"/>
              </w:rPr>
            </w:pPr>
            <w:r w:rsidRPr="00447E9B">
              <w:rPr>
                <w:rFonts w:cstheme="minorHAnsi"/>
              </w:rPr>
              <w:t xml:space="preserve">Study what the dedicated resource pools for positioning (pre-)configuration should include, and consider at least the following: The start PRB position, the number of </w:t>
            </w:r>
            <w:r w:rsidRPr="00447E9B">
              <w:rPr>
                <w:rFonts w:cstheme="minorHAnsi"/>
              </w:rPr>
              <w:lastRenderedPageBreak/>
              <w:t>contiguous PRBs, SL-PRS configuration, synchronization configuration, resource allocation scheme 2 related configuration, power control configuration, sub-channel size and sub-channel count, time-domain bitmap, reporting configuration</w:t>
            </w:r>
          </w:p>
          <w:p w14:paraId="53AD9664" w14:textId="77777777" w:rsidR="00E2674B" w:rsidRPr="00E2674B" w:rsidRDefault="00E2674B" w:rsidP="00E2674B">
            <w:pPr>
              <w:rPr>
                <w:rFonts w:cstheme="minorHAnsi"/>
              </w:rPr>
            </w:pPr>
            <w:r w:rsidRPr="003E562E">
              <w:rPr>
                <w:rFonts w:cstheme="minorHAnsi"/>
                <w:b/>
                <w:highlight w:val="green"/>
              </w:rPr>
              <w:t>Agreement</w:t>
            </w:r>
          </w:p>
          <w:p w14:paraId="456F6BD8" w14:textId="77777777" w:rsidR="00E2674B" w:rsidRPr="00E2674B" w:rsidRDefault="00E2674B" w:rsidP="00E2674B">
            <w:pPr>
              <w:numPr>
                <w:ilvl w:val="0"/>
                <w:numId w:val="37"/>
              </w:numPr>
              <w:rPr>
                <w:rFonts w:cstheme="minorHAnsi"/>
              </w:rPr>
            </w:pPr>
            <w:r w:rsidRPr="00447E9B">
              <w:rPr>
                <w:rFonts w:cstheme="minorHAnsi"/>
              </w:rPr>
              <w:t>For a dedicated resource pool for Positioning,</w:t>
            </w:r>
          </w:p>
          <w:p w14:paraId="5E891E6D" w14:textId="77777777" w:rsidR="00E2674B" w:rsidRPr="00E2674B" w:rsidRDefault="00E2674B" w:rsidP="00E2674B">
            <w:pPr>
              <w:numPr>
                <w:ilvl w:val="0"/>
                <w:numId w:val="38"/>
              </w:numPr>
              <w:rPr>
                <w:rFonts w:cstheme="minorHAnsi"/>
              </w:rPr>
            </w:pPr>
            <w:r w:rsidRPr="00447E9B">
              <w:rPr>
                <w:rFonts w:cstheme="minorHAnsi"/>
              </w:rPr>
              <w:t xml:space="preserve">With regards to which channels can be included in the resource pool in addition to SL-PRS, option 1 (No other channel can be included beyond SL-PRS) is NOT pursued further. </w:t>
            </w:r>
          </w:p>
          <w:p w14:paraId="4D611716" w14:textId="77777777" w:rsidR="00E2674B" w:rsidRPr="00E2674B" w:rsidRDefault="00E2674B" w:rsidP="00E2674B">
            <w:pPr>
              <w:numPr>
                <w:ilvl w:val="0"/>
                <w:numId w:val="38"/>
              </w:numPr>
              <w:rPr>
                <w:rFonts w:cstheme="minorHAnsi"/>
              </w:rPr>
            </w:pPr>
            <w:r w:rsidRPr="00447E9B">
              <w:rPr>
                <w:rFonts w:cstheme="minorHAnsi"/>
              </w:rPr>
              <w:t>Continue discussion between Option 2 and 3, and whether any other channel could also be included (e.g. PSFCH).</w:t>
            </w:r>
          </w:p>
          <w:p w14:paraId="613F830E" w14:textId="77777777" w:rsidR="00E2674B" w:rsidRPr="00E2674B" w:rsidRDefault="00E2674B" w:rsidP="00E2674B">
            <w:pPr>
              <w:rPr>
                <w:rFonts w:cstheme="minorHAnsi"/>
              </w:rPr>
            </w:pPr>
            <w:r w:rsidRPr="00447E9B">
              <w:rPr>
                <w:rFonts w:cstheme="minorHAnsi"/>
                <w:b/>
                <w:bCs/>
                <w:highlight w:val="green"/>
              </w:rPr>
              <w:t>Agreement</w:t>
            </w:r>
          </w:p>
          <w:p w14:paraId="5C93AABE" w14:textId="77777777" w:rsidR="00E2674B" w:rsidRPr="00E2674B" w:rsidRDefault="00E2674B" w:rsidP="00E2674B">
            <w:pPr>
              <w:numPr>
                <w:ilvl w:val="0"/>
                <w:numId w:val="39"/>
              </w:numPr>
              <w:rPr>
                <w:rFonts w:cstheme="minorHAnsi"/>
              </w:rPr>
            </w:pPr>
            <w:r w:rsidRPr="00447E9B">
              <w:rPr>
                <w:rFonts w:cstheme="minorHAnsi"/>
              </w:rPr>
              <w:t xml:space="preserve">Regarding Scheme 1 SL-PRS resource allocation, do not further consider a transmitting UE to receive the SL-PRS resource allocation through higher layers from the LMF (i.e. Option 1 is not pursued further). </w:t>
            </w:r>
          </w:p>
          <w:p w14:paraId="280A2220" w14:textId="77777777" w:rsidR="00E2674B" w:rsidRPr="00E2674B" w:rsidRDefault="00E2674B" w:rsidP="00E2674B">
            <w:pPr>
              <w:rPr>
                <w:rFonts w:cstheme="minorHAnsi"/>
              </w:rPr>
            </w:pPr>
            <w:r w:rsidRPr="00447E9B">
              <w:rPr>
                <w:rFonts w:cstheme="minorHAnsi"/>
                <w:b/>
                <w:bCs/>
                <w:highlight w:val="green"/>
              </w:rPr>
              <w:t>Agreement</w:t>
            </w:r>
          </w:p>
          <w:p w14:paraId="27CBFD11" w14:textId="77777777" w:rsidR="00E2674B" w:rsidRPr="00E2674B" w:rsidRDefault="00E2674B" w:rsidP="00E2674B">
            <w:pPr>
              <w:numPr>
                <w:ilvl w:val="0"/>
                <w:numId w:val="40"/>
              </w:numPr>
              <w:rPr>
                <w:rFonts w:cstheme="minorHAnsi"/>
              </w:rPr>
            </w:pPr>
            <w:r w:rsidRPr="00447E9B">
              <w:rPr>
                <w:rFonts w:cstheme="minorHAnsi"/>
              </w:rPr>
              <w:t xml:space="preserve">Sensing based or random selection in Scheme 2 is allowed by (pre-)configured per resource pool (similar to Rel-17 NR sidelink communication). </w:t>
            </w:r>
          </w:p>
          <w:p w14:paraId="57B84E0A" w14:textId="77777777" w:rsidR="00E2674B" w:rsidRPr="00E2674B" w:rsidRDefault="00E2674B" w:rsidP="00E2674B">
            <w:pPr>
              <w:numPr>
                <w:ilvl w:val="1"/>
                <w:numId w:val="40"/>
              </w:numPr>
              <w:rPr>
                <w:rFonts w:cstheme="minorHAnsi"/>
              </w:rPr>
            </w:pPr>
            <w:r w:rsidRPr="00447E9B">
              <w:rPr>
                <w:rFonts w:cstheme="minorHAnsi"/>
                <w:highlight w:val="darkYellow"/>
              </w:rPr>
              <w:t>Working assumption</w:t>
            </w:r>
            <w:r w:rsidRPr="00447E9B">
              <w:rPr>
                <w:rFonts w:cstheme="minorHAnsi"/>
              </w:rPr>
              <w:t xml:space="preserve">: Sensing-based and random selection can be allowed in the same resource pool </w:t>
            </w:r>
          </w:p>
          <w:p w14:paraId="5496BFCE" w14:textId="77777777" w:rsidR="00E2674B" w:rsidRPr="00E2674B" w:rsidRDefault="00E2674B" w:rsidP="00E2674B">
            <w:pPr>
              <w:numPr>
                <w:ilvl w:val="1"/>
                <w:numId w:val="40"/>
              </w:numPr>
              <w:rPr>
                <w:rFonts w:cstheme="minorHAnsi"/>
              </w:rPr>
            </w:pPr>
            <w:r w:rsidRPr="00447E9B">
              <w:rPr>
                <w:rFonts w:cstheme="minorHAnsi"/>
              </w:rPr>
              <w:t>FFS: whether any enhancements are needed for coexistence of random selection and sensing-based resource selection in a resource pool</w:t>
            </w:r>
          </w:p>
          <w:p w14:paraId="36492A70" w14:textId="77777777" w:rsidR="00E2674B" w:rsidRPr="00E2674B" w:rsidRDefault="00E2674B" w:rsidP="00E2674B">
            <w:pPr>
              <w:numPr>
                <w:ilvl w:val="0"/>
                <w:numId w:val="41"/>
              </w:numPr>
              <w:rPr>
                <w:rFonts w:cstheme="minorHAnsi"/>
              </w:rPr>
            </w:pPr>
            <w:r w:rsidRPr="00447E9B">
              <w:rPr>
                <w:rFonts w:cstheme="minorHAnsi"/>
              </w:rPr>
              <w:t>FFS: Details on the sensing-based resource selection and random selection, whether it will be similar to NR Rel-16 or NR Rel-17.</w:t>
            </w:r>
          </w:p>
          <w:p w14:paraId="2FEDD40B" w14:textId="77777777" w:rsidR="00E2674B" w:rsidRPr="00E2674B" w:rsidRDefault="00E2674B" w:rsidP="00E2674B">
            <w:pPr>
              <w:rPr>
                <w:rFonts w:cstheme="minorHAnsi"/>
              </w:rPr>
            </w:pPr>
            <w:r w:rsidRPr="00447E9B">
              <w:rPr>
                <w:rFonts w:cstheme="minorHAnsi"/>
              </w:rPr>
              <w:t> </w:t>
            </w:r>
          </w:p>
          <w:p w14:paraId="51EC7D2A" w14:textId="77777777" w:rsidR="00E2674B" w:rsidRPr="00E2674B" w:rsidRDefault="00E2674B" w:rsidP="00E2674B">
            <w:pPr>
              <w:rPr>
                <w:rFonts w:cstheme="minorHAnsi"/>
              </w:rPr>
            </w:pPr>
            <w:r w:rsidRPr="00447E9B">
              <w:rPr>
                <w:rFonts w:cstheme="minorHAnsi"/>
                <w:b/>
                <w:bCs/>
                <w:highlight w:val="green"/>
              </w:rPr>
              <w:t>Agreement</w:t>
            </w:r>
          </w:p>
          <w:p w14:paraId="788AA5EC" w14:textId="77777777" w:rsidR="00E2674B" w:rsidRPr="00E2674B" w:rsidRDefault="00E2674B" w:rsidP="00E2674B">
            <w:pPr>
              <w:numPr>
                <w:ilvl w:val="0"/>
                <w:numId w:val="42"/>
              </w:numPr>
              <w:tabs>
                <w:tab w:val="left" w:pos="720"/>
              </w:tabs>
              <w:rPr>
                <w:rFonts w:cstheme="minorHAnsi"/>
              </w:rPr>
            </w:pPr>
            <w:r w:rsidRPr="00447E9B">
              <w:rPr>
                <w:rFonts w:cstheme="minorHAnsi"/>
              </w:rPr>
              <w:t xml:space="preserve">With regards to random resource selection, reuse existing Rel-17 random selection mechanism from sidelink communications. </w:t>
            </w:r>
          </w:p>
          <w:p w14:paraId="7A0C3DA0" w14:textId="77777777" w:rsidR="00E2674B" w:rsidRPr="00E2674B" w:rsidRDefault="00E2674B" w:rsidP="00E2674B">
            <w:pPr>
              <w:numPr>
                <w:ilvl w:val="1"/>
                <w:numId w:val="42"/>
              </w:numPr>
              <w:rPr>
                <w:rFonts w:cstheme="minorHAnsi"/>
              </w:rPr>
            </w:pPr>
            <w:r w:rsidRPr="00447E9B">
              <w:rPr>
                <w:rFonts w:cstheme="minorHAnsi"/>
              </w:rPr>
              <w:t>Study if any changes are needed</w:t>
            </w:r>
          </w:p>
          <w:p w14:paraId="60281518" w14:textId="77777777" w:rsidR="00E2674B" w:rsidRPr="00E2674B" w:rsidRDefault="00E2674B" w:rsidP="00E2674B">
            <w:pPr>
              <w:rPr>
                <w:rFonts w:cstheme="minorHAnsi"/>
              </w:rPr>
            </w:pPr>
            <w:r w:rsidRPr="00447E9B">
              <w:rPr>
                <w:rFonts w:cstheme="minorHAnsi"/>
                <w:b/>
                <w:bCs/>
                <w:highlight w:val="green"/>
              </w:rPr>
              <w:t>Agreement</w:t>
            </w:r>
          </w:p>
          <w:p w14:paraId="7CBE1341" w14:textId="77777777" w:rsidR="00E2674B" w:rsidRPr="00E2674B" w:rsidRDefault="00E2674B" w:rsidP="00E2674B">
            <w:pPr>
              <w:numPr>
                <w:ilvl w:val="0"/>
                <w:numId w:val="43"/>
              </w:numPr>
              <w:tabs>
                <w:tab w:val="left" w:pos="720"/>
              </w:tabs>
              <w:rPr>
                <w:rFonts w:cstheme="minorHAnsi"/>
              </w:rPr>
            </w:pPr>
            <w:r w:rsidRPr="00447E9B">
              <w:rPr>
                <w:rFonts w:cstheme="minorHAnsi"/>
              </w:rPr>
              <w:t xml:space="preserve">In Scheme 2, with regards to the triggering of SL-PRS, support one or both of the following options: </w:t>
            </w:r>
          </w:p>
          <w:p w14:paraId="22F5A724" w14:textId="77777777" w:rsidR="00E2674B" w:rsidRPr="00E2674B" w:rsidRDefault="00E2674B" w:rsidP="00E2674B">
            <w:pPr>
              <w:numPr>
                <w:ilvl w:val="0"/>
                <w:numId w:val="44"/>
              </w:numPr>
              <w:rPr>
                <w:rFonts w:cstheme="minorHAnsi"/>
              </w:rPr>
            </w:pPr>
            <w:r w:rsidRPr="00447E9B">
              <w:rPr>
                <w:rFonts w:cstheme="minorHAnsi"/>
              </w:rPr>
              <w:t>Option 1: Support SL-PRS transmission triggering at the physical layer by the UE’s own higher layers.</w:t>
            </w:r>
          </w:p>
          <w:p w14:paraId="4519D3BD" w14:textId="77777777" w:rsidR="00E2674B" w:rsidRPr="00E2674B" w:rsidRDefault="00E2674B" w:rsidP="00E2674B">
            <w:pPr>
              <w:numPr>
                <w:ilvl w:val="1"/>
                <w:numId w:val="44"/>
              </w:numPr>
              <w:rPr>
                <w:rFonts w:cstheme="minorHAnsi"/>
              </w:rPr>
            </w:pPr>
            <w:r w:rsidRPr="00447E9B">
              <w:rPr>
                <w:rFonts w:cstheme="minorHAnsi"/>
              </w:rPr>
              <w:t>Note: this also includes higher layer triggering from another UE</w:t>
            </w:r>
          </w:p>
          <w:p w14:paraId="0ADCD454" w14:textId="77777777" w:rsidR="00E2674B" w:rsidRPr="00E2674B" w:rsidRDefault="00E2674B" w:rsidP="00E2674B">
            <w:pPr>
              <w:numPr>
                <w:ilvl w:val="0"/>
                <w:numId w:val="44"/>
              </w:numPr>
              <w:rPr>
                <w:rFonts w:cstheme="minorHAnsi"/>
              </w:rPr>
            </w:pPr>
            <w:r w:rsidRPr="00447E9B">
              <w:rPr>
                <w:rFonts w:cstheme="minorHAnsi"/>
              </w:rPr>
              <w:t xml:space="preserve">Option 2: Support UE-A to request UE-B to transmit SL-PRS via lower layer signaling sent by UE-A. </w:t>
            </w:r>
          </w:p>
          <w:p w14:paraId="54CA45C0" w14:textId="77777777" w:rsidR="00E2674B" w:rsidRPr="00E2674B" w:rsidRDefault="00E2674B" w:rsidP="00E2674B">
            <w:pPr>
              <w:numPr>
                <w:ilvl w:val="1"/>
                <w:numId w:val="44"/>
              </w:numPr>
              <w:rPr>
                <w:rFonts w:cstheme="minorHAnsi"/>
              </w:rPr>
            </w:pPr>
            <w:r w:rsidRPr="00447E9B">
              <w:rPr>
                <w:rFonts w:cstheme="minorHAnsi"/>
              </w:rPr>
              <w:t>FFS: Whether lower-layer signaling is SCI or SL MAC-CE</w:t>
            </w:r>
          </w:p>
          <w:p w14:paraId="2065ABFC" w14:textId="77777777" w:rsidR="003A3C93" w:rsidRPr="003A3C93" w:rsidRDefault="003A3C93" w:rsidP="003A3C93">
            <w:pPr>
              <w:rPr>
                <w:rFonts w:cstheme="minorHAnsi"/>
              </w:rPr>
            </w:pPr>
            <w:r w:rsidRPr="00447E9B">
              <w:rPr>
                <w:rFonts w:cstheme="minorHAnsi"/>
                <w:b/>
                <w:bCs/>
                <w:highlight w:val="green"/>
              </w:rPr>
              <w:t>Agreement</w:t>
            </w:r>
          </w:p>
          <w:p w14:paraId="77839A71" w14:textId="77777777" w:rsidR="003A3C93" w:rsidRPr="003A3C93" w:rsidRDefault="003A3C93" w:rsidP="003A3C93">
            <w:pPr>
              <w:numPr>
                <w:ilvl w:val="0"/>
                <w:numId w:val="45"/>
              </w:numPr>
              <w:tabs>
                <w:tab w:val="left" w:pos="720"/>
              </w:tabs>
              <w:rPr>
                <w:rFonts w:cstheme="minorHAnsi"/>
              </w:rPr>
            </w:pPr>
            <w:r w:rsidRPr="00447E9B">
              <w:rPr>
                <w:rFonts w:cstheme="minorHAnsi"/>
              </w:rPr>
              <w:t>For SL-PRS transmission, at least support the following</w:t>
            </w:r>
          </w:p>
          <w:p w14:paraId="0EC8CE3A" w14:textId="77777777" w:rsidR="003A3C93" w:rsidRPr="003A3C93" w:rsidRDefault="003A3C93" w:rsidP="003A3C93">
            <w:pPr>
              <w:numPr>
                <w:ilvl w:val="0"/>
                <w:numId w:val="46"/>
              </w:numPr>
              <w:rPr>
                <w:rFonts w:cstheme="minorHAnsi"/>
              </w:rPr>
            </w:pPr>
            <w:r w:rsidRPr="00447E9B">
              <w:rPr>
                <w:rFonts w:cstheme="minorHAnsi"/>
                <w:b/>
                <w:bCs/>
              </w:rPr>
              <w:t>SL-PRS transmissions with periodic reservation:</w:t>
            </w:r>
            <w:r w:rsidRPr="00447E9B">
              <w:rPr>
                <w:rFonts w:cstheme="minorHAnsi"/>
              </w:rPr>
              <w:t xml:space="preserve"> SL-PRS transmissions which are being reserved with a similar mechanism as the SL periodic resource reservation for another TB in legacy SL communication </w:t>
            </w:r>
          </w:p>
          <w:p w14:paraId="489C2D35" w14:textId="77777777" w:rsidR="003A3C93" w:rsidRPr="003A3C93" w:rsidRDefault="003A3C93" w:rsidP="003A3C93">
            <w:pPr>
              <w:numPr>
                <w:ilvl w:val="1"/>
                <w:numId w:val="46"/>
              </w:numPr>
              <w:rPr>
                <w:rFonts w:cstheme="minorHAnsi"/>
              </w:rPr>
            </w:pPr>
            <w:r w:rsidRPr="00447E9B">
              <w:rPr>
                <w:rFonts w:cstheme="minorHAnsi"/>
              </w:rPr>
              <w:t>FFS: whether/what changes are needed</w:t>
            </w:r>
          </w:p>
          <w:p w14:paraId="2A7F358E" w14:textId="77777777" w:rsidR="003A3C93" w:rsidRPr="003A3C93" w:rsidRDefault="003A3C93" w:rsidP="003A3C93">
            <w:pPr>
              <w:numPr>
                <w:ilvl w:val="0"/>
                <w:numId w:val="46"/>
              </w:numPr>
              <w:rPr>
                <w:rFonts w:cstheme="minorHAnsi"/>
              </w:rPr>
            </w:pPr>
            <w:r w:rsidRPr="00447E9B">
              <w:rPr>
                <w:rFonts w:cstheme="minorHAnsi"/>
                <w:b/>
                <w:bCs/>
              </w:rPr>
              <w:t>SL-PRS transmissions without periodic reservation</w:t>
            </w:r>
            <w:r w:rsidRPr="00447E9B">
              <w:rPr>
                <w:rFonts w:cstheme="minorHAnsi"/>
              </w:rPr>
              <w:t>: SL-PRS transmissions in which the SL-PRS is transmitted at least once without periodic reservation, with a similar mechanism as in legacy SL communication with SL resource without periodic reservation.</w:t>
            </w:r>
          </w:p>
          <w:p w14:paraId="6D364041" w14:textId="77777777" w:rsidR="003A3C93" w:rsidRPr="003A3C93" w:rsidRDefault="003A3C93" w:rsidP="003A3C93">
            <w:pPr>
              <w:numPr>
                <w:ilvl w:val="1"/>
                <w:numId w:val="46"/>
              </w:numPr>
              <w:rPr>
                <w:rFonts w:cstheme="minorHAnsi"/>
              </w:rPr>
            </w:pPr>
            <w:r w:rsidRPr="00447E9B">
              <w:rPr>
                <w:rFonts w:cstheme="minorHAnsi"/>
              </w:rPr>
              <w:t>FFS: Maximum number of reservations and transmissions after triggering</w:t>
            </w:r>
          </w:p>
          <w:p w14:paraId="554BFC3E" w14:textId="77777777" w:rsidR="003A3C93" w:rsidRPr="003A3C93" w:rsidRDefault="003A3C93" w:rsidP="003A3C93">
            <w:pPr>
              <w:rPr>
                <w:rFonts w:cstheme="minorHAnsi"/>
              </w:rPr>
            </w:pPr>
            <w:r w:rsidRPr="00447E9B">
              <w:rPr>
                <w:rFonts w:cstheme="minorHAnsi"/>
                <w:b/>
                <w:bCs/>
                <w:highlight w:val="green"/>
              </w:rPr>
              <w:t>Agreement</w:t>
            </w:r>
          </w:p>
          <w:p w14:paraId="5F18AF76" w14:textId="77777777" w:rsidR="003A3C93" w:rsidRPr="003A3C93" w:rsidRDefault="003A3C93" w:rsidP="003A3C93">
            <w:pPr>
              <w:numPr>
                <w:ilvl w:val="0"/>
                <w:numId w:val="47"/>
              </w:numPr>
              <w:rPr>
                <w:rFonts w:cstheme="minorHAnsi"/>
              </w:rPr>
            </w:pPr>
            <w:r w:rsidRPr="00447E9B">
              <w:rPr>
                <w:rFonts w:cstheme="minorHAnsi"/>
              </w:rPr>
              <w:t xml:space="preserve">For the scheme 2 sensing-based resource allocation, </w:t>
            </w:r>
          </w:p>
          <w:p w14:paraId="51103302" w14:textId="77777777" w:rsidR="003A3C93" w:rsidRPr="003A3C93" w:rsidRDefault="003A3C93" w:rsidP="003A3C93">
            <w:pPr>
              <w:numPr>
                <w:ilvl w:val="0"/>
                <w:numId w:val="48"/>
              </w:numPr>
              <w:rPr>
                <w:rFonts w:cstheme="minorHAnsi"/>
              </w:rPr>
            </w:pPr>
            <w:r w:rsidRPr="00447E9B">
              <w:rPr>
                <w:rFonts w:cstheme="minorHAnsi"/>
              </w:rPr>
              <w:lastRenderedPageBreak/>
              <w:t xml:space="preserve">Rel-16/17 resource (re)-selection procedure is reused for SL-PRS in the shared resource pool. </w:t>
            </w:r>
          </w:p>
          <w:p w14:paraId="7581B834" w14:textId="77777777" w:rsidR="003A3C93" w:rsidRPr="003A3C93" w:rsidRDefault="003A3C93" w:rsidP="003A3C93">
            <w:pPr>
              <w:numPr>
                <w:ilvl w:val="1"/>
                <w:numId w:val="48"/>
              </w:numPr>
              <w:rPr>
                <w:rFonts w:cstheme="minorHAnsi"/>
              </w:rPr>
            </w:pPr>
            <w:r w:rsidRPr="00447E9B">
              <w:rPr>
                <w:rFonts w:cstheme="minorHAnsi"/>
              </w:rPr>
              <w:t>Study if/what changes are needed</w:t>
            </w:r>
          </w:p>
          <w:p w14:paraId="0C8492FD" w14:textId="77777777" w:rsidR="003A3C93" w:rsidRPr="003A3C93" w:rsidRDefault="003A3C93" w:rsidP="003A3C93">
            <w:pPr>
              <w:numPr>
                <w:ilvl w:val="0"/>
                <w:numId w:val="48"/>
              </w:numPr>
              <w:rPr>
                <w:rFonts w:cstheme="minorHAnsi"/>
              </w:rPr>
            </w:pPr>
            <w:r w:rsidRPr="00447E9B">
              <w:rPr>
                <w:rFonts w:cstheme="minorHAnsi"/>
              </w:rPr>
              <w:t xml:space="preserve">Rel-16[/17] resource (re)-selection procedure with periodic and without periodic reservations is the starting point for the design of SL-PRS in the dedicated resource pool. </w:t>
            </w:r>
          </w:p>
          <w:p w14:paraId="55079D32" w14:textId="77777777" w:rsidR="003A3C93" w:rsidRPr="003A3C93" w:rsidRDefault="003A3C93" w:rsidP="003A3C93">
            <w:pPr>
              <w:numPr>
                <w:ilvl w:val="1"/>
                <w:numId w:val="48"/>
              </w:numPr>
              <w:rPr>
                <w:rFonts w:cstheme="minorHAnsi"/>
              </w:rPr>
            </w:pPr>
            <w:r w:rsidRPr="00447E9B">
              <w:rPr>
                <w:rFonts w:cstheme="minorHAnsi"/>
              </w:rPr>
              <w:t>Study what changes, if any, are needed at least with regards to the following: sensing window, resource selection window, reservation interval, Resource exclusion mechanism (e.g. definition of resource set for SL-PRS, how RSRP is measured, etc)</w:t>
            </w:r>
          </w:p>
          <w:p w14:paraId="2026643A" w14:textId="77777777" w:rsidR="003A3C93" w:rsidRDefault="003A3C93" w:rsidP="003A3C93">
            <w:pPr>
              <w:numPr>
                <w:ilvl w:val="0"/>
                <w:numId w:val="48"/>
              </w:numPr>
              <w:rPr>
                <w:rFonts w:cstheme="minorHAnsi"/>
              </w:rPr>
            </w:pPr>
            <w:r w:rsidRPr="00447E9B">
              <w:rPr>
                <w:rFonts w:cstheme="minorHAnsi"/>
              </w:rPr>
              <w:t>From RAN1 perspective, priority value for SL PRS should be provided by higher layers from Tx UE perspective</w:t>
            </w:r>
          </w:p>
          <w:p w14:paraId="0C0E266F" w14:textId="77777777" w:rsidR="00517D24" w:rsidRDefault="00517D24" w:rsidP="00517D24">
            <w:pPr>
              <w:rPr>
                <w:rFonts w:cstheme="minorHAnsi"/>
              </w:rPr>
            </w:pPr>
          </w:p>
          <w:p w14:paraId="67EF4FDC" w14:textId="77777777" w:rsidR="0035249C" w:rsidRPr="00C556E9" w:rsidRDefault="0035249C" w:rsidP="0035249C">
            <w:pPr>
              <w:rPr>
                <w:b/>
                <w:iCs/>
              </w:rPr>
            </w:pPr>
            <w:r w:rsidRPr="00C556E9">
              <w:rPr>
                <w:b/>
                <w:iCs/>
                <w:highlight w:val="green"/>
              </w:rPr>
              <w:t>Agreement</w:t>
            </w:r>
          </w:p>
          <w:p w14:paraId="62D7AB92" w14:textId="77777777" w:rsidR="0035249C" w:rsidRPr="00C556E9" w:rsidRDefault="0035249C" w:rsidP="0035249C">
            <w:pPr>
              <w:autoSpaceDE w:val="0"/>
              <w:autoSpaceDN w:val="0"/>
              <w:adjustRightInd w:val="0"/>
              <w:snapToGrid w:val="0"/>
              <w:contextualSpacing/>
              <w:jc w:val="both"/>
              <w:rPr>
                <w:szCs w:val="20"/>
              </w:rPr>
            </w:pPr>
            <w:r w:rsidRPr="00C556E9">
              <w:rPr>
                <w:szCs w:val="20"/>
              </w:rPr>
              <w:t>For Scheme 1 SL-PRS resource allocation, a transmitting UE can receive a SL-PRS resource allocation signaling from gNB through a</w:t>
            </w:r>
          </w:p>
          <w:p w14:paraId="06DDFB86" w14:textId="77777777" w:rsidR="0035249C" w:rsidRPr="00C556E9" w:rsidRDefault="0035249C" w:rsidP="0035249C">
            <w:pPr>
              <w:numPr>
                <w:ilvl w:val="0"/>
                <w:numId w:val="68"/>
              </w:numPr>
              <w:contextualSpacing/>
              <w:rPr>
                <w:rFonts w:ascii="Times New Roman" w:eastAsia="Times New Roman" w:hAnsi="Times New Roman"/>
                <w:szCs w:val="20"/>
              </w:rPr>
            </w:pPr>
            <w:r w:rsidRPr="00C556E9">
              <w:rPr>
                <w:rFonts w:ascii="Times New Roman" w:eastAsia="Times New Roman" w:hAnsi="Times New Roman"/>
                <w:szCs w:val="20"/>
              </w:rPr>
              <w:t>Dynamic grant</w:t>
            </w:r>
          </w:p>
          <w:p w14:paraId="0D070459" w14:textId="77777777" w:rsidR="0035249C" w:rsidRPr="00C556E9" w:rsidRDefault="0035249C" w:rsidP="0035249C">
            <w:pPr>
              <w:numPr>
                <w:ilvl w:val="1"/>
                <w:numId w:val="68"/>
              </w:numPr>
              <w:contextualSpacing/>
              <w:rPr>
                <w:rFonts w:ascii="Times New Roman" w:eastAsia="Times New Roman" w:hAnsi="Times New Roman"/>
                <w:szCs w:val="20"/>
              </w:rPr>
            </w:pPr>
            <w:r w:rsidRPr="00C556E9">
              <w:rPr>
                <w:rFonts w:ascii="Times New Roman" w:eastAsia="Times New Roman" w:hAnsi="Times New Roman"/>
                <w:szCs w:val="20"/>
              </w:rPr>
              <w:t xml:space="preserve">FFS Reuse DCI format 3_0 for signalling </w:t>
            </w:r>
            <w:r w:rsidRPr="00C556E9">
              <w:rPr>
                <w:szCs w:val="20"/>
              </w:rPr>
              <w:t>SL-PRS resource allocation</w:t>
            </w:r>
            <w:r w:rsidRPr="00C556E9">
              <w:rPr>
                <w:rFonts w:ascii="Times New Roman" w:eastAsia="Times New Roman" w:hAnsi="Times New Roman"/>
                <w:szCs w:val="20"/>
              </w:rPr>
              <w:t xml:space="preserve"> or Support a new DCI format (3_X) and consider DCI format 3_0 as a starting point</w:t>
            </w:r>
          </w:p>
          <w:p w14:paraId="613E7471" w14:textId="77777777" w:rsidR="0035249C" w:rsidRPr="00C556E9" w:rsidRDefault="0035249C" w:rsidP="0035249C">
            <w:pPr>
              <w:numPr>
                <w:ilvl w:val="0"/>
                <w:numId w:val="68"/>
              </w:numPr>
              <w:contextualSpacing/>
              <w:rPr>
                <w:rFonts w:ascii="Times New Roman" w:eastAsia="Times New Roman" w:hAnsi="Times New Roman"/>
                <w:szCs w:val="20"/>
              </w:rPr>
            </w:pPr>
            <w:r w:rsidRPr="00C556E9">
              <w:rPr>
                <w:rFonts w:ascii="Times New Roman" w:eastAsia="Times New Roman" w:hAnsi="Times New Roman"/>
                <w:szCs w:val="20"/>
              </w:rPr>
              <w:t>Configured grant type 1</w:t>
            </w:r>
          </w:p>
          <w:p w14:paraId="3405F00A" w14:textId="77777777" w:rsidR="0035249C" w:rsidRPr="00C556E9" w:rsidRDefault="0035249C" w:rsidP="0035249C">
            <w:pPr>
              <w:numPr>
                <w:ilvl w:val="1"/>
                <w:numId w:val="68"/>
              </w:numPr>
              <w:contextualSpacing/>
              <w:rPr>
                <w:rFonts w:ascii="Times New Roman" w:eastAsia="Times New Roman" w:hAnsi="Times New Roman"/>
                <w:szCs w:val="20"/>
              </w:rPr>
            </w:pPr>
            <w:r w:rsidRPr="00C556E9">
              <w:rPr>
                <w:rFonts w:ascii="Times New Roman" w:eastAsia="Times New Roman" w:hAnsi="Times New Roman"/>
                <w:szCs w:val="20"/>
              </w:rPr>
              <w:t>the SL-PRS transmission(s) follows the higher layer configuration</w:t>
            </w:r>
          </w:p>
          <w:p w14:paraId="62D67311" w14:textId="77777777" w:rsidR="0035249C" w:rsidRPr="00C556E9" w:rsidRDefault="0035249C" w:rsidP="0035249C">
            <w:pPr>
              <w:numPr>
                <w:ilvl w:val="0"/>
                <w:numId w:val="68"/>
              </w:numPr>
              <w:contextualSpacing/>
              <w:rPr>
                <w:rFonts w:ascii="Times New Roman" w:eastAsia="Times New Roman" w:hAnsi="Times New Roman"/>
                <w:szCs w:val="20"/>
              </w:rPr>
            </w:pPr>
            <w:r w:rsidRPr="00C556E9">
              <w:rPr>
                <w:rFonts w:ascii="Times New Roman" w:eastAsia="Times New Roman" w:hAnsi="Times New Roman"/>
                <w:szCs w:val="20"/>
              </w:rPr>
              <w:t>Configured grant type 2</w:t>
            </w:r>
          </w:p>
          <w:p w14:paraId="58093F4C" w14:textId="77777777" w:rsidR="0035249C" w:rsidRPr="00C556E9" w:rsidRDefault="0035249C" w:rsidP="0035249C">
            <w:pPr>
              <w:numPr>
                <w:ilvl w:val="1"/>
                <w:numId w:val="68"/>
              </w:numPr>
              <w:contextualSpacing/>
              <w:rPr>
                <w:rFonts w:ascii="Times New Roman" w:eastAsia="Times New Roman" w:hAnsi="Times New Roman"/>
                <w:szCs w:val="20"/>
              </w:rPr>
            </w:pPr>
            <w:r w:rsidRPr="00C556E9">
              <w:rPr>
                <w:rFonts w:ascii="Times New Roman" w:eastAsia="Times New Roman" w:hAnsi="Times New Roman"/>
                <w:szCs w:val="20"/>
              </w:rPr>
              <w:t>Support activating and releasing the configured grant using a new DCI format 3_X or 3_0 (to be down-selected between the two DCI formats)</w:t>
            </w:r>
          </w:p>
          <w:p w14:paraId="75CE2491" w14:textId="77777777" w:rsidR="0035249C" w:rsidRPr="00C556E9" w:rsidRDefault="0035249C" w:rsidP="0035249C">
            <w:pPr>
              <w:numPr>
                <w:ilvl w:val="0"/>
                <w:numId w:val="68"/>
              </w:numPr>
              <w:contextualSpacing/>
              <w:rPr>
                <w:rFonts w:ascii="Times New Roman" w:hAnsi="Times New Roman"/>
                <w:szCs w:val="20"/>
              </w:rPr>
            </w:pPr>
            <w:r w:rsidRPr="00C556E9">
              <w:rPr>
                <w:rFonts w:ascii="Times New Roman" w:hAnsi="Times New Roman"/>
                <w:szCs w:val="20"/>
              </w:rPr>
              <w:t>The above mechanisms use NR Rel-16 mode-1 signaling as a starting point</w:t>
            </w:r>
          </w:p>
          <w:p w14:paraId="005DC657" w14:textId="77777777" w:rsidR="0035249C" w:rsidRPr="00C556E9" w:rsidRDefault="0035249C" w:rsidP="0035249C">
            <w:pPr>
              <w:numPr>
                <w:ilvl w:val="0"/>
                <w:numId w:val="68"/>
              </w:numPr>
              <w:contextualSpacing/>
              <w:rPr>
                <w:rFonts w:ascii="Times New Roman" w:hAnsi="Times New Roman"/>
                <w:szCs w:val="20"/>
              </w:rPr>
            </w:pPr>
            <w:r w:rsidRPr="00C556E9">
              <w:rPr>
                <w:rFonts w:ascii="Times New Roman" w:hAnsi="Times New Roman"/>
                <w:szCs w:val="20"/>
              </w:rPr>
              <w:t>FFS: whether same/different DCI format(s) are applied for shared pool and dedicated pool.</w:t>
            </w:r>
          </w:p>
          <w:p w14:paraId="288EAE3B" w14:textId="77777777" w:rsidR="0035249C" w:rsidRPr="00C556E9" w:rsidRDefault="0035249C" w:rsidP="0035249C">
            <w:pPr>
              <w:numPr>
                <w:ilvl w:val="0"/>
                <w:numId w:val="68"/>
              </w:numPr>
              <w:contextualSpacing/>
              <w:rPr>
                <w:rFonts w:ascii="Times New Roman" w:hAnsi="Times New Roman"/>
                <w:szCs w:val="20"/>
              </w:rPr>
            </w:pPr>
            <w:r w:rsidRPr="00C556E9">
              <w:rPr>
                <w:rFonts w:ascii="Times New Roman" w:hAnsi="Times New Roman"/>
                <w:szCs w:val="20"/>
              </w:rPr>
              <w:t>FFS: Further details</w:t>
            </w:r>
          </w:p>
          <w:p w14:paraId="04BED0E0" w14:textId="77777777" w:rsidR="0035249C" w:rsidRDefault="0035249C" w:rsidP="0035249C">
            <w:pPr>
              <w:rPr>
                <w:iCs/>
              </w:rPr>
            </w:pPr>
          </w:p>
          <w:p w14:paraId="275FCF28" w14:textId="77777777" w:rsidR="0035249C" w:rsidRPr="00C556E9" w:rsidRDefault="0035249C" w:rsidP="0035249C">
            <w:pPr>
              <w:rPr>
                <w:b/>
                <w:iCs/>
              </w:rPr>
            </w:pPr>
            <w:r w:rsidRPr="00C556E9">
              <w:rPr>
                <w:b/>
                <w:iCs/>
                <w:highlight w:val="green"/>
              </w:rPr>
              <w:t>Agreement</w:t>
            </w:r>
          </w:p>
          <w:p w14:paraId="219B0AB3" w14:textId="77777777" w:rsidR="0035249C" w:rsidRPr="00477279" w:rsidRDefault="0035249C" w:rsidP="0035249C">
            <w:pPr>
              <w:autoSpaceDE w:val="0"/>
              <w:autoSpaceDN w:val="0"/>
              <w:adjustRightInd w:val="0"/>
              <w:snapToGrid w:val="0"/>
              <w:contextualSpacing/>
              <w:jc w:val="both"/>
              <w:rPr>
                <w:szCs w:val="20"/>
              </w:rPr>
            </w:pPr>
            <w:r w:rsidRPr="00477279">
              <w:rPr>
                <w:rFonts w:hint="eastAsia"/>
                <w:szCs w:val="20"/>
              </w:rPr>
              <w:t>For a dedicated resource pool for positioning:</w:t>
            </w:r>
          </w:p>
          <w:p w14:paraId="53F62E59" w14:textId="77777777" w:rsidR="0035249C" w:rsidRPr="00477279" w:rsidRDefault="0035249C" w:rsidP="0035249C">
            <w:pPr>
              <w:numPr>
                <w:ilvl w:val="0"/>
                <w:numId w:val="68"/>
              </w:numPr>
              <w:contextualSpacing/>
              <w:rPr>
                <w:rFonts w:ascii="Times New Roman" w:hAnsi="Times New Roman"/>
                <w:szCs w:val="20"/>
              </w:rPr>
            </w:pPr>
            <w:r w:rsidRPr="00477279">
              <w:rPr>
                <w:rFonts w:ascii="Times New Roman" w:hAnsi="Times New Roman" w:hint="eastAsia"/>
                <w:szCs w:val="20"/>
              </w:rPr>
              <w:t>No additional slots are needed to be supported</w:t>
            </w:r>
          </w:p>
          <w:p w14:paraId="265CE473" w14:textId="77777777" w:rsidR="0035249C" w:rsidRDefault="0035249C" w:rsidP="0035249C">
            <w:pPr>
              <w:rPr>
                <w:iCs/>
              </w:rPr>
            </w:pPr>
          </w:p>
          <w:p w14:paraId="54B4DAA1" w14:textId="77777777" w:rsidR="0035249C" w:rsidRPr="00C556E9" w:rsidRDefault="0035249C" w:rsidP="0035249C">
            <w:pPr>
              <w:rPr>
                <w:b/>
                <w:iCs/>
              </w:rPr>
            </w:pPr>
            <w:r w:rsidRPr="00C556E9">
              <w:rPr>
                <w:b/>
                <w:iCs/>
                <w:highlight w:val="green"/>
              </w:rPr>
              <w:t>Agreement</w:t>
            </w:r>
          </w:p>
          <w:p w14:paraId="39343DF0" w14:textId="77777777" w:rsidR="0035249C" w:rsidRPr="00477279" w:rsidRDefault="0035249C" w:rsidP="0035249C">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2438E5CC" w14:textId="77777777" w:rsidR="0035249C" w:rsidRPr="00477279" w:rsidRDefault="0035249C" w:rsidP="0035249C">
            <w:pPr>
              <w:numPr>
                <w:ilvl w:val="0"/>
                <w:numId w:val="68"/>
              </w:numPr>
              <w:contextualSpacing/>
              <w:rPr>
                <w:rFonts w:ascii="Times New Roman" w:hAnsi="Times New Roman"/>
                <w:szCs w:val="20"/>
              </w:rPr>
            </w:pPr>
            <w:r w:rsidRPr="00477279">
              <w:rPr>
                <w:rFonts w:ascii="Times New Roman" w:hAnsi="Times New Roman"/>
                <w:szCs w:val="20"/>
              </w:rPr>
              <w:t>A UE can be (pre-)configured with one or more dedicated SL resource pools.</w:t>
            </w:r>
          </w:p>
          <w:p w14:paraId="35D49322" w14:textId="77777777" w:rsidR="0035249C" w:rsidRPr="00477279" w:rsidRDefault="0035249C" w:rsidP="0035249C">
            <w:pPr>
              <w:numPr>
                <w:ilvl w:val="0"/>
                <w:numId w:val="68"/>
              </w:numPr>
              <w:contextualSpacing/>
              <w:rPr>
                <w:rFonts w:ascii="Times New Roman" w:hAnsi="Times New Roman"/>
                <w:szCs w:val="20"/>
              </w:rPr>
            </w:pPr>
            <w:r w:rsidRPr="00477279">
              <w:rPr>
                <w:rFonts w:ascii="Times New Roman" w:hAnsi="Times New Roman"/>
                <w:szCs w:val="20"/>
              </w:rPr>
              <w:t>A UE can be (pre-)configured with one or more shared SL resource pools.</w:t>
            </w:r>
          </w:p>
          <w:p w14:paraId="371D58E4" w14:textId="77777777" w:rsidR="0035249C" w:rsidRPr="00477279" w:rsidRDefault="0035249C" w:rsidP="0035249C">
            <w:pPr>
              <w:rPr>
                <w:iCs/>
              </w:rPr>
            </w:pPr>
          </w:p>
          <w:p w14:paraId="7BE7FEFD" w14:textId="77777777" w:rsidR="0035249C" w:rsidRPr="00C556E9" w:rsidRDefault="0035249C" w:rsidP="0035249C">
            <w:pPr>
              <w:rPr>
                <w:b/>
                <w:iCs/>
              </w:rPr>
            </w:pPr>
            <w:r w:rsidRPr="00C556E9">
              <w:rPr>
                <w:b/>
                <w:iCs/>
                <w:highlight w:val="green"/>
              </w:rPr>
              <w:t>Agreement</w:t>
            </w:r>
          </w:p>
          <w:p w14:paraId="0E2E19CA" w14:textId="77777777" w:rsidR="0035249C" w:rsidRPr="00E15462" w:rsidRDefault="0035249C" w:rsidP="0035249C">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19A000D3" w14:textId="77777777" w:rsidR="0035249C" w:rsidRPr="00E15462" w:rsidRDefault="0035249C" w:rsidP="0035249C">
            <w:pPr>
              <w:numPr>
                <w:ilvl w:val="0"/>
                <w:numId w:val="68"/>
              </w:numPr>
              <w:contextualSpacing/>
              <w:rPr>
                <w:rFonts w:ascii="Times New Roman" w:hAnsi="Times New Roman"/>
                <w:szCs w:val="20"/>
              </w:rPr>
            </w:pPr>
            <w:r w:rsidRPr="00E15462">
              <w:rPr>
                <w:rFonts w:ascii="Times New Roman" w:hAnsi="Times New Roman"/>
                <w:szCs w:val="20"/>
              </w:rPr>
              <w:t>Note</w:t>
            </w:r>
            <w:r w:rsidRPr="00E15462">
              <w:rPr>
                <w:rFonts w:ascii="Times New Roman" w:hAnsi="Times New Roman" w:hint="eastAsia"/>
                <w:szCs w:val="20"/>
              </w:rPr>
              <w:t>: It is possible to (pre-)configure a resource pool to exclusively use sensing-based resource allocation.</w:t>
            </w:r>
          </w:p>
          <w:p w14:paraId="2A4C5919" w14:textId="77777777" w:rsidR="0035249C" w:rsidRPr="00E15462" w:rsidRDefault="0035249C" w:rsidP="0035249C">
            <w:pPr>
              <w:autoSpaceDE w:val="0"/>
              <w:autoSpaceDN w:val="0"/>
              <w:adjustRightInd w:val="0"/>
              <w:snapToGrid w:val="0"/>
              <w:contextualSpacing/>
              <w:jc w:val="both"/>
              <w:rPr>
                <w:szCs w:val="20"/>
              </w:rPr>
            </w:pPr>
          </w:p>
          <w:p w14:paraId="4E02E1A2" w14:textId="77777777" w:rsidR="0035249C" w:rsidRPr="00C556E9" w:rsidRDefault="0035249C" w:rsidP="0035249C">
            <w:pPr>
              <w:rPr>
                <w:b/>
                <w:iCs/>
              </w:rPr>
            </w:pPr>
            <w:r w:rsidRPr="00C556E9">
              <w:rPr>
                <w:b/>
                <w:iCs/>
                <w:highlight w:val="green"/>
              </w:rPr>
              <w:t>Agreement</w:t>
            </w:r>
          </w:p>
          <w:p w14:paraId="5F96DD9D" w14:textId="77777777" w:rsidR="0035249C" w:rsidRPr="00E15462" w:rsidRDefault="0035249C" w:rsidP="0035249C">
            <w:pPr>
              <w:autoSpaceDE w:val="0"/>
              <w:autoSpaceDN w:val="0"/>
              <w:adjustRightInd w:val="0"/>
              <w:snapToGrid w:val="0"/>
              <w:contextualSpacing/>
              <w:jc w:val="both"/>
              <w:rPr>
                <w:szCs w:val="20"/>
              </w:rPr>
            </w:pPr>
            <w:r w:rsidRPr="00E15462">
              <w:rPr>
                <w:szCs w:val="20"/>
              </w:rPr>
              <w:t xml:space="preserve">For Scheme 2 SL-PRS resource allocation, specify congestion control mechanisms using the existing congestion control mechanisms as a starting point. </w:t>
            </w:r>
          </w:p>
          <w:p w14:paraId="39C0C11A" w14:textId="77777777" w:rsidR="0035249C" w:rsidRPr="00E15462" w:rsidRDefault="0035249C" w:rsidP="0035249C">
            <w:pPr>
              <w:numPr>
                <w:ilvl w:val="0"/>
                <w:numId w:val="68"/>
              </w:numPr>
              <w:contextualSpacing/>
              <w:rPr>
                <w:rFonts w:ascii="Times New Roman" w:hAnsi="Times New Roman"/>
                <w:szCs w:val="20"/>
              </w:rPr>
            </w:pPr>
            <w:r w:rsidRPr="00E15462">
              <w:rPr>
                <w:rFonts w:ascii="Times New Roman" w:hAnsi="Times New Roman"/>
                <w:szCs w:val="20"/>
              </w:rPr>
              <w:lastRenderedPageBreak/>
              <w:t xml:space="preserve">Study at least the following aspects on potential changes over the existing congestion control mechanisms: </w:t>
            </w:r>
          </w:p>
          <w:p w14:paraId="32BCDFF5"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CBR and CR definition for SL-PRS</w:t>
            </w:r>
          </w:p>
          <w:p w14:paraId="12E887DC"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7DB0ABD4"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CR and CBR measurement time window</w:t>
            </w:r>
          </w:p>
          <w:p w14:paraId="7DBCEAF5"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Congestion control processing time</w:t>
            </w:r>
          </w:p>
          <w:p w14:paraId="538EBE73"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Number of CBR ranges</w:t>
            </w:r>
          </w:p>
          <w:p w14:paraId="262D2EF3"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Whether any proposed changes could be applicable to shared resource pools in addition to the dedicated resource pool</w:t>
            </w:r>
          </w:p>
          <w:p w14:paraId="2E6EECB5" w14:textId="77777777" w:rsidR="0035249C" w:rsidRDefault="0035249C" w:rsidP="0035249C">
            <w:pPr>
              <w:rPr>
                <w:iCs/>
              </w:rPr>
            </w:pPr>
          </w:p>
          <w:p w14:paraId="707B99B8" w14:textId="77777777" w:rsidR="0035249C" w:rsidRPr="00C556E9" w:rsidRDefault="0035249C" w:rsidP="0035249C">
            <w:pPr>
              <w:rPr>
                <w:b/>
                <w:iCs/>
              </w:rPr>
            </w:pPr>
            <w:r w:rsidRPr="00C556E9">
              <w:rPr>
                <w:b/>
                <w:iCs/>
                <w:highlight w:val="green"/>
              </w:rPr>
              <w:t>Agreement</w:t>
            </w:r>
          </w:p>
          <w:p w14:paraId="50C50A00" w14:textId="77777777" w:rsidR="0035249C" w:rsidRPr="00E15462" w:rsidRDefault="0035249C" w:rsidP="0035249C">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321D7A0B" w14:textId="77777777" w:rsidR="0035249C" w:rsidRDefault="0035249C" w:rsidP="0035249C">
            <w:pPr>
              <w:numPr>
                <w:ilvl w:val="0"/>
                <w:numId w:val="68"/>
              </w:numPr>
              <w:contextualSpacing/>
              <w:rPr>
                <w:rFonts w:ascii="Times New Roman" w:hAnsi="Times New Roman"/>
                <w:szCs w:val="20"/>
              </w:rPr>
            </w:pPr>
            <w:r w:rsidRPr="00E15462">
              <w:rPr>
                <w:rFonts w:ascii="Times New Roman" w:hAnsi="Times New Roman"/>
                <w:szCs w:val="20"/>
              </w:rPr>
              <w:t>Opt. 1: SCI1-A &amp; a 2nd stage SCI format are used for SL-PRS indication</w:t>
            </w:r>
          </w:p>
          <w:p w14:paraId="2FDFBBE2" w14:textId="77777777" w:rsidR="0035249C" w:rsidRPr="00E15462" w:rsidRDefault="0035249C" w:rsidP="0035249C">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FFS: Details including a new or existing 2nd stage SCI</w:t>
            </w:r>
          </w:p>
          <w:p w14:paraId="60F294E7" w14:textId="77777777" w:rsidR="00517D24" w:rsidRPr="003A3C93" w:rsidRDefault="00517D24" w:rsidP="0043041C">
            <w:pPr>
              <w:rPr>
                <w:rFonts w:cstheme="minorHAnsi"/>
              </w:rPr>
            </w:pPr>
          </w:p>
          <w:p w14:paraId="61439AD7" w14:textId="77777777" w:rsidR="00AA0B4B" w:rsidRPr="00C556E9" w:rsidRDefault="00AA0B4B" w:rsidP="00AA0B4B">
            <w:pPr>
              <w:rPr>
                <w:b/>
                <w:iCs/>
              </w:rPr>
            </w:pPr>
            <w:r w:rsidRPr="00C556E9">
              <w:rPr>
                <w:b/>
                <w:iCs/>
                <w:highlight w:val="green"/>
              </w:rPr>
              <w:t>Agreement</w:t>
            </w:r>
          </w:p>
          <w:p w14:paraId="79981134" w14:textId="77777777" w:rsidR="00AA0B4B" w:rsidRPr="00FB7B7D" w:rsidRDefault="00AA0B4B" w:rsidP="00AA0B4B">
            <w:pPr>
              <w:rPr>
                <w:rFonts w:ascii="Times New Roman" w:hAnsi="Times New Roman"/>
                <w:szCs w:val="20"/>
              </w:rPr>
            </w:pPr>
            <w:r w:rsidRPr="00FB7B7D">
              <w:rPr>
                <w:rFonts w:ascii="Times New Roman" w:hAnsi="Times New Roman"/>
                <w:szCs w:val="20"/>
              </w:rPr>
              <w:t xml:space="preserve">In a shared resource pool: </w:t>
            </w:r>
          </w:p>
          <w:p w14:paraId="59D8F5B2" w14:textId="77777777" w:rsidR="00AA0B4B" w:rsidRPr="00FB7B7D" w:rsidRDefault="00AA0B4B" w:rsidP="00AA0B4B">
            <w:pPr>
              <w:numPr>
                <w:ilvl w:val="0"/>
                <w:numId w:val="56"/>
              </w:numPr>
              <w:contextualSpacing/>
              <w:rPr>
                <w:rFonts w:ascii="Times New Roman" w:hAnsi="Times New Roman"/>
                <w:szCs w:val="20"/>
              </w:rPr>
            </w:pPr>
            <w:r w:rsidRPr="00FB7B7D">
              <w:rPr>
                <w:rFonts w:ascii="Times New Roman" w:hAnsi="Times New Roman"/>
                <w:szCs w:val="20"/>
              </w:rPr>
              <w:t>SL-PRS, associated PSCCH and PSSCH scheduled by the PSCCH are included in the same slot</w:t>
            </w:r>
          </w:p>
          <w:p w14:paraId="7356869A" w14:textId="77777777" w:rsidR="00AA0B4B" w:rsidRPr="00FB7B7D" w:rsidRDefault="00AA0B4B" w:rsidP="00AA0B4B">
            <w:pPr>
              <w:numPr>
                <w:ilvl w:val="1"/>
                <w:numId w:val="68"/>
              </w:numPr>
              <w:contextualSpacing/>
              <w:rPr>
                <w:rFonts w:ascii="Times New Roman" w:hAnsi="Times New Roman"/>
                <w:szCs w:val="20"/>
              </w:rPr>
            </w:pPr>
            <w:r w:rsidRPr="00FB7B7D">
              <w:rPr>
                <w:rFonts w:ascii="Times New Roman" w:hAnsi="Times New Roman"/>
                <w:szCs w:val="20"/>
              </w:rPr>
              <w:t>With regards to PSSCH and SL-PRS multiplexing, downselect one of the following alternatives in RAN1#113 meeting:</w:t>
            </w:r>
          </w:p>
          <w:p w14:paraId="5976B316"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A.1: Only TDMing is supported</w:t>
            </w:r>
          </w:p>
          <w:p w14:paraId="39C1379F"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A.2: Only FDMing of PSSCH and SL-PRS is supported</w:t>
            </w:r>
          </w:p>
          <w:p w14:paraId="447FA66E" w14:textId="77777777" w:rsidR="00AA0B4B" w:rsidRPr="00FB7B7D" w:rsidRDefault="00AA0B4B" w:rsidP="00AA0B4B">
            <w:pPr>
              <w:numPr>
                <w:ilvl w:val="3"/>
                <w:numId w:val="68"/>
              </w:numPr>
              <w:contextualSpacing/>
              <w:rPr>
                <w:rFonts w:ascii="Times New Roman" w:hAnsi="Times New Roman"/>
                <w:szCs w:val="20"/>
              </w:rPr>
            </w:pPr>
            <w:r w:rsidRPr="00FB7B7D">
              <w:rPr>
                <w:rFonts w:ascii="Times New Roman" w:hAnsi="Times New Roman"/>
                <w:szCs w:val="20"/>
              </w:rPr>
              <w:t xml:space="preserve">FFS: Rate-matched around SL-PRS REs and/or PRB/sub-channel-level FDMing are supported potentially for different cases </w:t>
            </w:r>
          </w:p>
          <w:p w14:paraId="7020915D" w14:textId="77777777" w:rsidR="00AA0B4B" w:rsidRPr="00FB7B7D" w:rsidRDefault="00AA0B4B" w:rsidP="00AA0B4B">
            <w:pPr>
              <w:numPr>
                <w:ilvl w:val="3"/>
                <w:numId w:val="68"/>
              </w:numPr>
              <w:contextualSpacing/>
              <w:rPr>
                <w:rFonts w:ascii="Times New Roman" w:hAnsi="Times New Roman"/>
                <w:szCs w:val="20"/>
              </w:rPr>
            </w:pPr>
            <w:r w:rsidRPr="00FB7B7D">
              <w:rPr>
                <w:rFonts w:ascii="Times New Roman" w:hAnsi="Times New Roman"/>
                <w:szCs w:val="20"/>
              </w:rPr>
              <w:t>Note: Rate-matched around SL-PRS REs is not applicable to comb-1 SL-PRS</w:t>
            </w:r>
          </w:p>
          <w:p w14:paraId="2C75A0F6"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A.3: Both Alt. A.1 and A.2 are supported in the specification</w:t>
            </w:r>
          </w:p>
          <w:p w14:paraId="37ACC0BB" w14:textId="77777777" w:rsidR="00AA0B4B" w:rsidRPr="00FB7B7D" w:rsidRDefault="00AA0B4B" w:rsidP="00AA0B4B">
            <w:pPr>
              <w:numPr>
                <w:ilvl w:val="1"/>
                <w:numId w:val="68"/>
              </w:numPr>
              <w:contextualSpacing/>
              <w:rPr>
                <w:rFonts w:ascii="Times New Roman" w:hAnsi="Times New Roman"/>
                <w:szCs w:val="20"/>
              </w:rPr>
            </w:pPr>
            <w:r w:rsidRPr="00FB7B7D">
              <w:rPr>
                <w:rFonts w:ascii="Times New Roman" w:hAnsi="Times New Roman"/>
                <w:szCs w:val="20"/>
              </w:rPr>
              <w:t>With regards to PSCCH and SL-PRS multiplexing, downselect one of the following alternatives in RAN1#113 meeting:</w:t>
            </w:r>
          </w:p>
          <w:p w14:paraId="796A84B8"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B.1: Only TDMing is supported</w:t>
            </w:r>
          </w:p>
          <w:p w14:paraId="06728F4B"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B.2: TDMing or PRB/sub-channel-based FDMing is supported</w:t>
            </w:r>
          </w:p>
          <w:p w14:paraId="73EFDAE1" w14:textId="77777777" w:rsidR="00AA0B4B" w:rsidRPr="00FB7B7D" w:rsidRDefault="00AA0B4B" w:rsidP="00AA0B4B">
            <w:pPr>
              <w:numPr>
                <w:ilvl w:val="1"/>
                <w:numId w:val="68"/>
              </w:numPr>
              <w:contextualSpacing/>
              <w:rPr>
                <w:rFonts w:ascii="Times New Roman" w:hAnsi="Times New Roman"/>
                <w:szCs w:val="20"/>
              </w:rPr>
            </w:pPr>
            <w:r w:rsidRPr="00FB7B7D">
              <w:rPr>
                <w:rFonts w:ascii="Times New Roman" w:hAnsi="Times New Roman"/>
                <w:szCs w:val="20"/>
              </w:rPr>
              <w:t>The PSSCH is used for (downselect one of the following alternatives in RAN1#113 meeting):</w:t>
            </w:r>
          </w:p>
          <w:p w14:paraId="53ACD123"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C.1: 2nd SCI only</w:t>
            </w:r>
          </w:p>
          <w:p w14:paraId="27E01F08"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C.2: 2nd SCI and SL-SCH</w:t>
            </w:r>
          </w:p>
          <w:p w14:paraId="5C133E49" w14:textId="77777777" w:rsidR="00AA0B4B" w:rsidRPr="00FB7B7D" w:rsidRDefault="00AA0B4B" w:rsidP="00AA0B4B">
            <w:pPr>
              <w:numPr>
                <w:ilvl w:val="2"/>
                <w:numId w:val="68"/>
              </w:numPr>
              <w:contextualSpacing/>
              <w:rPr>
                <w:rFonts w:ascii="Times New Roman" w:hAnsi="Times New Roman"/>
                <w:szCs w:val="20"/>
              </w:rPr>
            </w:pPr>
            <w:r w:rsidRPr="00FB7B7D">
              <w:rPr>
                <w:rFonts w:ascii="Times New Roman" w:hAnsi="Times New Roman"/>
                <w:szCs w:val="20"/>
              </w:rPr>
              <w:t>Alt. C.3: “2nd SCI only” or “2nd SCI and SL-SCH”</w:t>
            </w:r>
          </w:p>
          <w:p w14:paraId="69496230" w14:textId="77777777" w:rsidR="00AA0B4B" w:rsidRPr="00FB7B7D" w:rsidRDefault="00AA0B4B" w:rsidP="00AA0B4B">
            <w:pPr>
              <w:numPr>
                <w:ilvl w:val="1"/>
                <w:numId w:val="68"/>
              </w:numPr>
              <w:contextualSpacing/>
              <w:rPr>
                <w:rFonts w:ascii="Times New Roman" w:hAnsi="Times New Roman"/>
                <w:szCs w:val="20"/>
              </w:rPr>
            </w:pPr>
            <w:r w:rsidRPr="00FB7B7D">
              <w:rPr>
                <w:rFonts w:ascii="Times New Roman" w:hAnsi="Times New Roman"/>
                <w:szCs w:val="20"/>
              </w:rPr>
              <w:t>FFS: Handling of PT-RS and SL-PRS</w:t>
            </w:r>
          </w:p>
          <w:p w14:paraId="3F48CC51" w14:textId="77777777" w:rsidR="00AA0B4B" w:rsidRPr="00FB7B7D" w:rsidRDefault="00AA0B4B" w:rsidP="00AA0B4B">
            <w:pPr>
              <w:rPr>
                <w:rFonts w:ascii="Times New Roman" w:hAnsi="Times New Roman"/>
                <w:iCs/>
                <w:szCs w:val="20"/>
              </w:rPr>
            </w:pPr>
          </w:p>
          <w:p w14:paraId="66D30316" w14:textId="77777777" w:rsidR="00AA0B4B" w:rsidRPr="00C556E9" w:rsidRDefault="00AA0B4B" w:rsidP="00AA0B4B">
            <w:pPr>
              <w:rPr>
                <w:b/>
                <w:iCs/>
              </w:rPr>
            </w:pPr>
            <w:r w:rsidRPr="00C556E9">
              <w:rPr>
                <w:b/>
                <w:iCs/>
                <w:highlight w:val="green"/>
              </w:rPr>
              <w:t>Agreement</w:t>
            </w:r>
          </w:p>
          <w:p w14:paraId="482A3DA8" w14:textId="77777777" w:rsidR="00AA0B4B" w:rsidRPr="00FB7B7D" w:rsidRDefault="00AA0B4B" w:rsidP="00AA0B4B">
            <w:pPr>
              <w:autoSpaceDE w:val="0"/>
              <w:autoSpaceDN w:val="0"/>
              <w:adjustRightInd w:val="0"/>
              <w:snapToGrid w:val="0"/>
              <w:contextualSpacing/>
              <w:jc w:val="both"/>
              <w:rPr>
                <w:szCs w:val="20"/>
              </w:rPr>
            </w:pPr>
            <w:r w:rsidRPr="00FB7B7D">
              <w:rPr>
                <w:szCs w:val="20"/>
              </w:rPr>
              <w:t>For a dedicated resource pool for SL positioning, only a single stage SCI is used. PSCCH and associated SL-PRS are TDMed in the same slot.</w:t>
            </w:r>
          </w:p>
          <w:p w14:paraId="178C27A2" w14:textId="77777777" w:rsidR="00AA0B4B" w:rsidRPr="00FB7B7D" w:rsidRDefault="00AA0B4B" w:rsidP="00AA0B4B">
            <w:pPr>
              <w:numPr>
                <w:ilvl w:val="0"/>
                <w:numId w:val="68"/>
              </w:numPr>
              <w:contextualSpacing/>
              <w:rPr>
                <w:rFonts w:ascii="Times New Roman" w:hAnsi="Times New Roman"/>
                <w:szCs w:val="20"/>
              </w:rPr>
            </w:pPr>
            <w:r w:rsidRPr="00FB7B7D">
              <w:rPr>
                <w:rFonts w:ascii="Times New Roman" w:hAnsi="Times New Roman"/>
                <w:szCs w:val="20"/>
              </w:rPr>
              <w:t>FFS: whether SL-PRS can be transmitted in a slot without associated PSCCH</w:t>
            </w:r>
          </w:p>
          <w:p w14:paraId="76D91DE8" w14:textId="77777777" w:rsidR="00AA0B4B" w:rsidRPr="00FB7B7D" w:rsidRDefault="00AA0B4B" w:rsidP="00AA0B4B">
            <w:pPr>
              <w:rPr>
                <w:rFonts w:ascii="Times New Roman" w:hAnsi="Times New Roman"/>
                <w:iCs/>
                <w:szCs w:val="20"/>
              </w:rPr>
            </w:pPr>
          </w:p>
          <w:p w14:paraId="025D45FF" w14:textId="77777777" w:rsidR="00AA0B4B" w:rsidRPr="00C556E9" w:rsidRDefault="00AA0B4B" w:rsidP="00AA0B4B">
            <w:pPr>
              <w:rPr>
                <w:b/>
                <w:iCs/>
              </w:rPr>
            </w:pPr>
            <w:r w:rsidRPr="00C556E9">
              <w:rPr>
                <w:b/>
                <w:iCs/>
                <w:highlight w:val="green"/>
              </w:rPr>
              <w:t>Agreement</w:t>
            </w:r>
          </w:p>
          <w:p w14:paraId="4F52ECBA" w14:textId="77777777" w:rsidR="00AA0B4B" w:rsidRPr="00FB7B7D" w:rsidRDefault="00AA0B4B" w:rsidP="00AA0B4B">
            <w:pPr>
              <w:autoSpaceDE w:val="0"/>
              <w:autoSpaceDN w:val="0"/>
              <w:adjustRightInd w:val="0"/>
              <w:snapToGrid w:val="0"/>
              <w:contextualSpacing/>
              <w:jc w:val="both"/>
              <w:rPr>
                <w:szCs w:val="20"/>
              </w:rPr>
            </w:pPr>
            <w:r w:rsidRPr="00FB7B7D">
              <w:rPr>
                <w:szCs w:val="20"/>
              </w:rPr>
              <w:t xml:space="preserve">For the scheme 2 sensing-based resource allocation, resolve the brackets below by: </w:t>
            </w:r>
          </w:p>
          <w:p w14:paraId="3B50720A" w14:textId="77777777" w:rsidR="00AA0B4B" w:rsidRPr="00FB7B7D" w:rsidRDefault="00AA0B4B" w:rsidP="00AA0B4B">
            <w:pPr>
              <w:numPr>
                <w:ilvl w:val="0"/>
                <w:numId w:val="68"/>
              </w:numPr>
              <w:contextualSpacing/>
              <w:rPr>
                <w:rFonts w:ascii="Times New Roman" w:hAnsi="Times New Roman"/>
                <w:szCs w:val="20"/>
              </w:rPr>
            </w:pPr>
            <w:r w:rsidRPr="00FB7B7D">
              <w:rPr>
                <w:rFonts w:ascii="Times New Roman" w:hAnsi="Times New Roman"/>
                <w:szCs w:val="20"/>
              </w:rPr>
              <w:lastRenderedPageBreak/>
              <w:t xml:space="preserve">Alt. 2: Rel-16 resource (re)-selection procedure with periodic and without periodic reservations is the starting point for the design of SL-PRS in the dedicated resource pool. </w:t>
            </w:r>
          </w:p>
          <w:p w14:paraId="3A7413CB" w14:textId="52E2C407" w:rsidR="009E3921" w:rsidRPr="00B55B88" w:rsidRDefault="00AA0B4B" w:rsidP="00B55B88">
            <w:pPr>
              <w:numPr>
                <w:ilvl w:val="1"/>
                <w:numId w:val="68"/>
              </w:numPr>
              <w:contextualSpacing/>
              <w:rPr>
                <w:rFonts w:ascii="Times New Roman" w:hAnsi="Times New Roman"/>
                <w:szCs w:val="20"/>
              </w:rPr>
            </w:pPr>
            <w:r w:rsidRPr="00FB7B7D">
              <w:rPr>
                <w:rFonts w:ascii="Times New Roman" w:hAnsi="Times New Roman"/>
                <w:szCs w:val="20"/>
              </w:rPr>
              <w:t>Note: This means that Rel-17 partial sensing is not considered a starting point for the design</w:t>
            </w:r>
          </w:p>
        </w:tc>
      </w:tr>
    </w:tbl>
    <w:p w14:paraId="30D93F11" w14:textId="77777777" w:rsidR="0083736C" w:rsidRPr="003E0861" w:rsidRDefault="0083736C" w:rsidP="00D658E9">
      <w:pPr>
        <w:rPr>
          <w:rFonts w:cstheme="minorHAnsi"/>
        </w:rPr>
      </w:pPr>
    </w:p>
    <w:p w14:paraId="2AECC4BD" w14:textId="4CC8BE82" w:rsidR="00BA33A9" w:rsidRDefault="00307063" w:rsidP="00BA33A9">
      <w:bookmarkStart w:id="0" w:name="_Ref111129351"/>
      <w:r>
        <w:t xml:space="preserve">It is further agreed that </w:t>
      </w:r>
      <w:r w:rsidR="008904FE">
        <w:t xml:space="preserve">SL PRS should support </w:t>
      </w:r>
      <w:r w:rsidR="00990EDD" w:rsidRPr="00990EDD">
        <w:t>RTT-type solutions using SL, SL-AoA, and SL-TDOA</w:t>
      </w:r>
      <w:r w:rsidR="007F7E41">
        <w:t xml:space="preserve">. In this contribution we discuss </w:t>
      </w:r>
      <w:r w:rsidR="00926A05">
        <w:t xml:space="preserve">resource allocation and sensing for SL PRS, more </w:t>
      </w:r>
      <w:r w:rsidR="00C370AB">
        <w:t xml:space="preserve">specifically </w:t>
      </w:r>
      <w:r w:rsidR="007F7E41">
        <w:t>the following issues:</w:t>
      </w:r>
    </w:p>
    <w:p w14:paraId="559D406F" w14:textId="33DCE181" w:rsidR="00F102AD" w:rsidRPr="00B50558" w:rsidRDefault="00F102AD" w:rsidP="00F102AD">
      <w:pPr>
        <w:pStyle w:val="ListParagraph"/>
        <w:numPr>
          <w:ilvl w:val="0"/>
          <w:numId w:val="25"/>
        </w:numPr>
        <w:rPr>
          <w:lang w:val="en-US"/>
        </w:rPr>
      </w:pPr>
      <w:r w:rsidRPr="00B50558">
        <w:rPr>
          <w:lang w:val="en-US"/>
        </w:rPr>
        <w:t>For scheme 1</w:t>
      </w:r>
      <w:r w:rsidR="001F7EEF" w:rsidRPr="00B50558">
        <w:rPr>
          <w:lang w:val="en-US"/>
        </w:rPr>
        <w:t>, h</w:t>
      </w:r>
      <w:r w:rsidRPr="00B50558">
        <w:rPr>
          <w:lang w:val="en-US"/>
        </w:rPr>
        <w:t xml:space="preserve">ow does the network </w:t>
      </w:r>
      <w:r w:rsidR="00B33833" w:rsidRPr="00B50558">
        <w:rPr>
          <w:lang w:val="en-US"/>
        </w:rPr>
        <w:t>configure</w:t>
      </w:r>
      <w:r w:rsidRPr="00B50558">
        <w:rPr>
          <w:lang w:val="en-US"/>
        </w:rPr>
        <w:t xml:space="preserve"> and trigger SL PRS transmission </w:t>
      </w:r>
    </w:p>
    <w:p w14:paraId="7EC1DBB2" w14:textId="644B1238" w:rsidR="007F7E41" w:rsidRDefault="00F102AD" w:rsidP="007F7E41">
      <w:pPr>
        <w:pStyle w:val="ListParagraph"/>
        <w:numPr>
          <w:ilvl w:val="0"/>
          <w:numId w:val="25"/>
        </w:numPr>
        <w:rPr>
          <w:lang w:val="en-US"/>
        </w:rPr>
      </w:pPr>
      <w:r w:rsidRPr="00B50558">
        <w:rPr>
          <w:lang w:val="en-US"/>
        </w:rPr>
        <w:t xml:space="preserve">For scheme 2, </w:t>
      </w:r>
      <w:r w:rsidR="004D1815" w:rsidRPr="00B50558">
        <w:rPr>
          <w:lang w:val="en-US"/>
        </w:rPr>
        <w:t>h</w:t>
      </w:r>
      <w:r w:rsidR="007F7E41" w:rsidRPr="00B50558">
        <w:rPr>
          <w:lang w:val="en-US"/>
        </w:rPr>
        <w:t xml:space="preserve">ow </w:t>
      </w:r>
      <w:r w:rsidR="00FD557B" w:rsidRPr="00B50558">
        <w:rPr>
          <w:lang w:val="en-US"/>
        </w:rPr>
        <w:t xml:space="preserve">should SL PRS resources availability or occupancy be sensed by </w:t>
      </w:r>
      <w:r w:rsidR="006D0312" w:rsidRPr="00B50558">
        <w:rPr>
          <w:lang w:val="en-US"/>
        </w:rPr>
        <w:t>t</w:t>
      </w:r>
      <w:r w:rsidR="00FD557B" w:rsidRPr="00B50558">
        <w:rPr>
          <w:lang w:val="en-US"/>
        </w:rPr>
        <w:t xml:space="preserve">he UEs </w:t>
      </w:r>
      <w:r w:rsidR="00B84436" w:rsidRPr="00B50558">
        <w:rPr>
          <w:lang w:val="en-US"/>
        </w:rPr>
        <w:t xml:space="preserve">using these resources for one of the agreed positioning methods, but also by UEs </w:t>
      </w:r>
      <w:r w:rsidR="001C1B73" w:rsidRPr="00B50558">
        <w:rPr>
          <w:lang w:val="en-US"/>
        </w:rPr>
        <w:t xml:space="preserve">outside of the procedures (for example, UEs using V2X communications, or UEs involved in a separate positioning session). </w:t>
      </w:r>
    </w:p>
    <w:p w14:paraId="7B242ED0" w14:textId="6EAF51E9" w:rsidR="006D0312" w:rsidRPr="00B50558" w:rsidRDefault="006D0312" w:rsidP="006D0312">
      <w:pPr>
        <w:pStyle w:val="ListParagraph"/>
        <w:numPr>
          <w:ilvl w:val="0"/>
          <w:numId w:val="25"/>
        </w:numPr>
        <w:rPr>
          <w:lang w:val="en-US"/>
        </w:rPr>
      </w:pPr>
      <w:r w:rsidRPr="00B50558">
        <w:rPr>
          <w:lang w:val="en-US"/>
        </w:rPr>
        <w:t>How do listening UEs receive the configuration of the SL PRS to be measured</w:t>
      </w:r>
    </w:p>
    <w:p w14:paraId="02F6AD29" w14:textId="07B0E883" w:rsidR="001C1B73" w:rsidRPr="00B50558" w:rsidRDefault="00D54688" w:rsidP="007F7E41">
      <w:pPr>
        <w:pStyle w:val="ListParagraph"/>
        <w:numPr>
          <w:ilvl w:val="0"/>
          <w:numId w:val="25"/>
        </w:numPr>
        <w:rPr>
          <w:lang w:val="en-US"/>
        </w:rPr>
      </w:pPr>
      <w:r w:rsidRPr="00B50558">
        <w:rPr>
          <w:lang w:val="en-US"/>
        </w:rPr>
        <w:t xml:space="preserve">Which SL resource pools to use for higher layer </w:t>
      </w:r>
      <w:proofErr w:type="spellStart"/>
      <w:r w:rsidRPr="00B50558">
        <w:rPr>
          <w:lang w:val="en-US"/>
        </w:rPr>
        <w:t>signalling</w:t>
      </w:r>
      <w:proofErr w:type="spellEnd"/>
    </w:p>
    <w:p w14:paraId="2E729DFD" w14:textId="65A8D46C" w:rsidR="00C50BCE" w:rsidRPr="00B50558" w:rsidRDefault="00CA17BA" w:rsidP="00D24C01">
      <w:pPr>
        <w:pStyle w:val="ListParagraph"/>
        <w:numPr>
          <w:ilvl w:val="0"/>
          <w:numId w:val="25"/>
        </w:numPr>
        <w:rPr>
          <w:lang w:val="en-US"/>
        </w:rPr>
      </w:pPr>
      <w:r w:rsidRPr="00B50558">
        <w:rPr>
          <w:lang w:val="en-US"/>
        </w:rPr>
        <w:t>How resources transmission is triggered, and what is the t</w:t>
      </w:r>
      <w:r w:rsidR="00C50BCE" w:rsidRPr="00B50558">
        <w:rPr>
          <w:lang w:val="en-US"/>
        </w:rPr>
        <w:t xml:space="preserve">ime domain </w:t>
      </w:r>
      <w:proofErr w:type="spellStart"/>
      <w:r w:rsidR="00C50BCE" w:rsidRPr="00B50558">
        <w:rPr>
          <w:lang w:val="en-US"/>
        </w:rPr>
        <w:t>behaviour</w:t>
      </w:r>
      <w:proofErr w:type="spellEnd"/>
      <w:r w:rsidR="00C50BCE" w:rsidRPr="00B50558">
        <w:rPr>
          <w:lang w:val="en-US"/>
        </w:rPr>
        <w:t xml:space="preserve"> for SL PRS (periodic, aperiodic, semi persistent)</w:t>
      </w:r>
    </w:p>
    <w:p w14:paraId="40511641" w14:textId="77777777" w:rsidR="00116CD2" w:rsidRDefault="00116CD2" w:rsidP="000A52ED"/>
    <w:p w14:paraId="20428CEB" w14:textId="5EAD3ACF" w:rsidR="000A52ED" w:rsidRPr="003E0861" w:rsidRDefault="000A52ED" w:rsidP="000A52ED">
      <w:r>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D1689A">
        <w:fldChar w:fldCharType="separate"/>
      </w:r>
      <w:r w:rsidR="00000C98">
        <w:t>[2]</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D1689A">
        <w:fldChar w:fldCharType="separate"/>
      </w:r>
      <w:r w:rsidR="00000C98">
        <w:t>[3]</w:t>
      </w:r>
      <w:r w:rsidR="00D1689A">
        <w:fldChar w:fldCharType="end"/>
      </w:r>
      <w:r w:rsidR="00307063">
        <w:t>.</w:t>
      </w:r>
    </w:p>
    <w:p w14:paraId="3554224D" w14:textId="3752409F" w:rsidR="00DB4EC9" w:rsidRPr="00B43E91" w:rsidRDefault="007C1561" w:rsidP="00096C68">
      <w:pPr>
        <w:pStyle w:val="Heading1"/>
        <w:rPr>
          <w:lang w:val="en-US"/>
        </w:rPr>
      </w:pPr>
      <w:r w:rsidRPr="00B43E91">
        <w:rPr>
          <w:lang w:val="en-US"/>
        </w:rPr>
        <w:t>General issues</w:t>
      </w:r>
    </w:p>
    <w:p w14:paraId="5974C0F9" w14:textId="267F80B0" w:rsidR="00DB4EC9" w:rsidRPr="00040673" w:rsidRDefault="007C1561" w:rsidP="001E40CB">
      <w:pPr>
        <w:pStyle w:val="Heading2"/>
      </w:pPr>
      <w:r w:rsidRPr="00040673">
        <w:t>C</w:t>
      </w:r>
      <w:r w:rsidR="0076186F" w:rsidRPr="00040673">
        <w:t>onfigurations of both shared and dedicated pools</w:t>
      </w:r>
    </w:p>
    <w:p w14:paraId="1012438A" w14:textId="156C845C" w:rsidR="00DB4EC9" w:rsidRDefault="00BD7BAD" w:rsidP="005B003C">
      <w:pPr>
        <w:rPr>
          <w:lang w:eastAsia="ja-JP"/>
        </w:rPr>
      </w:pPr>
      <w:r>
        <w:rPr>
          <w:lang w:eastAsia="ja-JP"/>
        </w:rPr>
        <w:t>As mentioned below, o</w:t>
      </w:r>
      <w:r w:rsidR="00B15954">
        <w:rPr>
          <w:lang w:eastAsia="ja-JP"/>
        </w:rPr>
        <w:t>ne of the questions raised in the FL summary for RAN1#112 was whether SL</w:t>
      </w:r>
      <w:r w:rsidR="00544386">
        <w:rPr>
          <w:lang w:eastAsia="ja-JP"/>
        </w:rPr>
        <w:t>-</w:t>
      </w:r>
      <w:r w:rsidR="00FA6943">
        <w:rPr>
          <w:lang w:eastAsia="ja-JP"/>
        </w:rPr>
        <w:t>PRS</w:t>
      </w:r>
      <w:r w:rsidR="00B15954">
        <w:rPr>
          <w:lang w:eastAsia="ja-JP"/>
        </w:rPr>
        <w:t xml:space="preserve"> configuration should support both </w:t>
      </w:r>
      <w:r w:rsidR="00B15954" w:rsidRPr="007B1EBE">
        <w:rPr>
          <w:lang w:eastAsia="ja-JP"/>
        </w:rPr>
        <w:t>shared and dedicated pools</w:t>
      </w:r>
      <w:r w:rsidR="00B15954">
        <w:rPr>
          <w:lang w:eastAsia="ja-JP"/>
        </w:rPr>
        <w:t>.</w:t>
      </w:r>
    </w:p>
    <w:p w14:paraId="5FF6E01C" w14:textId="77777777" w:rsidR="00233E67" w:rsidRPr="00B43E91" w:rsidRDefault="00233E67" w:rsidP="005B003C">
      <w:pPr>
        <w:rPr>
          <w:lang w:eastAsia="ja-JP"/>
        </w:rPr>
      </w:pPr>
    </w:p>
    <w:tbl>
      <w:tblPr>
        <w:tblStyle w:val="TableGrid"/>
        <w:tblW w:w="0" w:type="auto"/>
        <w:tblLook w:val="04A0" w:firstRow="1" w:lastRow="0" w:firstColumn="1" w:lastColumn="0" w:noHBand="0" w:noVBand="1"/>
      </w:tblPr>
      <w:tblGrid>
        <w:gridCol w:w="9629"/>
      </w:tblGrid>
      <w:tr w:rsidR="00DB4EC9" w14:paraId="7FF537DA" w14:textId="77777777" w:rsidTr="00DB4EC9">
        <w:tc>
          <w:tcPr>
            <w:tcW w:w="9629" w:type="dxa"/>
          </w:tcPr>
          <w:p w14:paraId="15305AF0" w14:textId="77777777" w:rsidR="00DB4EC9" w:rsidRPr="00B43E91" w:rsidRDefault="00DB4EC9" w:rsidP="00DB4EC9">
            <w:pPr>
              <w:pStyle w:val="0Maintext"/>
            </w:pPr>
            <w:r w:rsidRPr="00B43E91">
              <w:rPr>
                <w:highlight w:val="yellow"/>
              </w:rPr>
              <w:t>[CLOSED] Feature Lead Proposal 3.1-v0</w:t>
            </w:r>
          </w:p>
          <w:p w14:paraId="7B1D6547" w14:textId="77777777"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t xml:space="preserve">For SL-PRS transmission, either dedicated resource pool(s) or shared resource pool(s) can be (pre-)configured in the only SL BWP of a carrier. In addition, </w:t>
            </w:r>
          </w:p>
          <w:p w14:paraId="31C3488F" w14:textId="77777777" w:rsidR="00DB4EC9" w:rsidRPr="00B43E91" w:rsidRDefault="00DB4EC9" w:rsidP="00DB4EC9">
            <w:pPr>
              <w:pStyle w:val="ListParagraph"/>
              <w:numPr>
                <w:ilvl w:val="1"/>
                <w:numId w:val="26"/>
              </w:numPr>
              <w:contextualSpacing/>
              <w:jc w:val="both"/>
              <w:rPr>
                <w:sz w:val="20"/>
                <w:szCs w:val="20"/>
                <w:lang w:val="en-US"/>
              </w:rPr>
            </w:pPr>
            <w:r w:rsidRPr="00B43E91">
              <w:rPr>
                <w:sz w:val="20"/>
                <w:szCs w:val="20"/>
                <w:lang w:val="en-US"/>
              </w:rPr>
              <w:t>Alt. 1: It is not allowed to (pre-)configure both dedicated resource pool and shared resource pool in the SL-BWP of a carrier.</w:t>
            </w:r>
          </w:p>
          <w:p w14:paraId="2BC361DA" w14:textId="562CE017" w:rsidR="00DB4EC9" w:rsidRPr="00B43E91" w:rsidRDefault="00DB4EC9" w:rsidP="00DB4EC9">
            <w:pPr>
              <w:pStyle w:val="ListParagraph"/>
              <w:numPr>
                <w:ilvl w:val="1"/>
                <w:numId w:val="26"/>
              </w:numPr>
              <w:contextualSpacing/>
              <w:jc w:val="both"/>
              <w:rPr>
                <w:sz w:val="20"/>
                <w:szCs w:val="20"/>
                <w:lang w:val="en-US"/>
              </w:rPr>
            </w:pPr>
            <w:r w:rsidRPr="00B43E91">
              <w:rPr>
                <w:sz w:val="20"/>
                <w:szCs w:val="20"/>
                <w:lang w:val="en-US"/>
              </w:rPr>
              <w:t>Alt. 2: It is allowed to (pre-)configure both dedicated resource pool and shared resource pool in the SL-BWP of a carrier.</w:t>
            </w:r>
          </w:p>
          <w:p w14:paraId="018DC21D" w14:textId="77777777"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t>A UE can be configured to perform either resource allocation Scheme 1 or Scheme 2, applicable to all resource pools (dedicated or shared resource pools).</w:t>
            </w:r>
          </w:p>
          <w:p w14:paraId="365C84D0" w14:textId="46D7A8A1"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t>SL PRS unicast/groupcast/broadcast can occur in either a shared or a dedicated resource pool.</w:t>
            </w:r>
          </w:p>
          <w:p w14:paraId="451B3999" w14:textId="77777777" w:rsidR="00225561" w:rsidRPr="00C556E9" w:rsidRDefault="00225561" w:rsidP="00225561">
            <w:pPr>
              <w:rPr>
                <w:b/>
                <w:iCs/>
              </w:rPr>
            </w:pPr>
            <w:r w:rsidRPr="00C556E9">
              <w:rPr>
                <w:b/>
                <w:iCs/>
                <w:highlight w:val="green"/>
              </w:rPr>
              <w:t>Agreement</w:t>
            </w:r>
          </w:p>
          <w:p w14:paraId="407D882F" w14:textId="77777777" w:rsidR="00225561" w:rsidRPr="00477279" w:rsidRDefault="00225561" w:rsidP="00225561">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2ADE589B" w14:textId="77777777" w:rsidR="00225561" w:rsidRPr="00477279" w:rsidRDefault="00225561" w:rsidP="00225561">
            <w:pPr>
              <w:numPr>
                <w:ilvl w:val="0"/>
                <w:numId w:val="68"/>
              </w:numPr>
              <w:contextualSpacing/>
              <w:rPr>
                <w:rFonts w:ascii="Times New Roman" w:hAnsi="Times New Roman"/>
                <w:szCs w:val="20"/>
              </w:rPr>
            </w:pPr>
            <w:r w:rsidRPr="00477279">
              <w:rPr>
                <w:rFonts w:ascii="Times New Roman" w:hAnsi="Times New Roman"/>
                <w:szCs w:val="20"/>
              </w:rPr>
              <w:t>A UE can be (pre-)configured with one or more dedicated SL resource pools.</w:t>
            </w:r>
          </w:p>
          <w:p w14:paraId="2EF9EA82" w14:textId="77777777" w:rsidR="00225561" w:rsidRPr="00477279" w:rsidRDefault="00225561" w:rsidP="00225561">
            <w:pPr>
              <w:numPr>
                <w:ilvl w:val="0"/>
                <w:numId w:val="68"/>
              </w:numPr>
              <w:contextualSpacing/>
              <w:rPr>
                <w:rFonts w:ascii="Times New Roman" w:hAnsi="Times New Roman"/>
                <w:szCs w:val="20"/>
              </w:rPr>
            </w:pPr>
            <w:r w:rsidRPr="00477279">
              <w:rPr>
                <w:rFonts w:ascii="Times New Roman" w:hAnsi="Times New Roman"/>
                <w:szCs w:val="20"/>
              </w:rPr>
              <w:t>A UE can be (pre-)configured with one or more shared SL resource pools.</w:t>
            </w:r>
          </w:p>
          <w:p w14:paraId="4FA8208A" w14:textId="77777777" w:rsidR="00DB4EC9" w:rsidRPr="00B43E91" w:rsidRDefault="00DB4EC9" w:rsidP="005B003C">
            <w:pPr>
              <w:rPr>
                <w:lang w:eastAsia="ja-JP"/>
              </w:rPr>
            </w:pPr>
          </w:p>
        </w:tc>
      </w:tr>
    </w:tbl>
    <w:p w14:paraId="13441AEF" w14:textId="77777777" w:rsidR="00DB4EC9" w:rsidRDefault="00DB4EC9" w:rsidP="005B003C">
      <w:pPr>
        <w:rPr>
          <w:lang w:eastAsia="ja-JP"/>
        </w:rPr>
      </w:pPr>
    </w:p>
    <w:p w14:paraId="38A90B18" w14:textId="77777777" w:rsidR="009E1ABB" w:rsidRDefault="009E1ABB" w:rsidP="005B003C">
      <w:pPr>
        <w:rPr>
          <w:lang w:eastAsia="ja-JP"/>
        </w:rPr>
      </w:pPr>
    </w:p>
    <w:p w14:paraId="09080F95" w14:textId="628CF16A" w:rsidR="004D37DC" w:rsidRDefault="00D94F90" w:rsidP="004D37DC">
      <w:r>
        <w:rPr>
          <w:lang w:eastAsia="ja-JP"/>
        </w:rPr>
        <w:t xml:space="preserve">Regarding the use of scheme 1 and scheme 2, we propose to re-use the mechanism in the current sidelink configuration where the list of configured pools </w:t>
      </w:r>
      <w:r w:rsidR="009E1ABB">
        <w:rPr>
          <w:lang w:eastAsia="ja-JP"/>
        </w:rPr>
        <w:t xml:space="preserve">contains pools with resources for mode 1 </w:t>
      </w:r>
      <w:r w:rsidR="009E1ABB">
        <w:rPr>
          <w:lang w:eastAsia="ja-JP"/>
        </w:rPr>
        <w:lastRenderedPageBreak/>
        <w:t xml:space="preserve">and mode 2 separately. </w:t>
      </w:r>
      <w:r w:rsidR="00770F0F">
        <w:rPr>
          <w:lang w:eastAsia="ja-JP"/>
        </w:rPr>
        <w:t xml:space="preserve">As it is shown below, </w:t>
      </w:r>
      <w:r w:rsidR="00366445">
        <w:t>t</w:t>
      </w:r>
      <w:r w:rsidR="004D37DC">
        <w:t>he mode1 pool is in the “slTxPoolScheduling” IE and the mode2 pool is in the “SlTxPoolSelectedNormal”</w:t>
      </w:r>
      <w:r w:rsidR="00C571F8">
        <w:t>.</w:t>
      </w:r>
    </w:p>
    <w:p w14:paraId="3E2089E0" w14:textId="77777777" w:rsidR="008E097D" w:rsidRDefault="008E097D" w:rsidP="005B3F08"/>
    <w:p w14:paraId="00B5FE0C" w14:textId="0CB8B836" w:rsidR="0098657C" w:rsidRDefault="0098657C" w:rsidP="005B3F08">
      <w:r w:rsidRPr="0098657C">
        <w:rPr>
          <w:noProof/>
        </w:rPr>
        <w:drawing>
          <wp:inline distT="0" distB="0" distL="0" distR="0" wp14:anchorId="257FA51E" wp14:editId="7A1DD440">
            <wp:extent cx="6120765" cy="2021205"/>
            <wp:effectExtent l="0" t="0" r="635"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3"/>
                    <a:stretch>
                      <a:fillRect/>
                    </a:stretch>
                  </pic:blipFill>
                  <pic:spPr>
                    <a:xfrm>
                      <a:off x="0" y="0"/>
                      <a:ext cx="6120765" cy="2021205"/>
                    </a:xfrm>
                    <a:prstGeom prst="rect">
                      <a:avLst/>
                    </a:prstGeom>
                  </pic:spPr>
                </pic:pic>
              </a:graphicData>
            </a:graphic>
          </wp:inline>
        </w:drawing>
      </w:r>
    </w:p>
    <w:p w14:paraId="7C46D0C2" w14:textId="77777777" w:rsidR="00F32F52" w:rsidRDefault="00F32F52" w:rsidP="005B3F08"/>
    <w:p w14:paraId="2D9C6464" w14:textId="3953E0D5" w:rsidR="00F32F52" w:rsidRPr="000A770C" w:rsidRDefault="003D6959" w:rsidP="005B3F08">
      <w:r w:rsidRPr="003D6959">
        <w:rPr>
          <w:noProof/>
        </w:rPr>
        <w:drawing>
          <wp:inline distT="0" distB="0" distL="0" distR="0" wp14:anchorId="61E511A9" wp14:editId="7F65A61B">
            <wp:extent cx="6120765" cy="1236980"/>
            <wp:effectExtent l="0" t="0" r="635" b="0"/>
            <wp:docPr id="2" name="Picture 2"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background pattern&#10;&#10;Description automatically generated"/>
                    <pic:cNvPicPr/>
                  </pic:nvPicPr>
                  <pic:blipFill>
                    <a:blip r:embed="rId14"/>
                    <a:stretch>
                      <a:fillRect/>
                    </a:stretch>
                  </pic:blipFill>
                  <pic:spPr>
                    <a:xfrm>
                      <a:off x="0" y="0"/>
                      <a:ext cx="6120765" cy="1236980"/>
                    </a:xfrm>
                    <a:prstGeom prst="rect">
                      <a:avLst/>
                    </a:prstGeom>
                  </pic:spPr>
                </pic:pic>
              </a:graphicData>
            </a:graphic>
          </wp:inline>
        </w:drawing>
      </w:r>
    </w:p>
    <w:p w14:paraId="739EB8B0" w14:textId="77777777" w:rsidR="00823355" w:rsidRDefault="00823355" w:rsidP="005B3F08"/>
    <w:p w14:paraId="2EA33024" w14:textId="5A709BCC" w:rsidR="00572C30" w:rsidRPr="008B5164" w:rsidRDefault="00823355" w:rsidP="00572C30">
      <w:pPr>
        <w:pStyle w:val="Proposal"/>
        <w:rPr>
          <w:lang w:eastAsia="ja-JP"/>
        </w:rPr>
      </w:pPr>
      <w:bookmarkStart w:id="1" w:name="_Toc134996411"/>
      <w:r w:rsidRPr="008B5164">
        <w:t xml:space="preserve">The network </w:t>
      </w:r>
      <w:r w:rsidR="009E2BD8" w:rsidRPr="008B5164">
        <w:t>assigns</w:t>
      </w:r>
      <w:r w:rsidRPr="008B5164">
        <w:t xml:space="preserve"> SL PRS resource </w:t>
      </w:r>
      <w:r w:rsidR="009E2BD8" w:rsidRPr="008B5164">
        <w:t xml:space="preserve">pools </w:t>
      </w:r>
      <w:r w:rsidRPr="008B5164">
        <w:t>for scheme 1 and scheme 2, similarly to sl-TxPoolScheduling (mode 1 resource</w:t>
      </w:r>
      <w:r w:rsidR="00F5191C" w:rsidRPr="008B5164">
        <w:t xml:space="preserve"> pools</w:t>
      </w:r>
      <w:r w:rsidRPr="008B5164">
        <w:t>) and sl-TxPoolSelectedNormal (mode 2 resource</w:t>
      </w:r>
      <w:r w:rsidR="00F5191C" w:rsidRPr="008B5164">
        <w:t xml:space="preserve"> pool</w:t>
      </w:r>
      <w:r w:rsidRPr="008B5164">
        <w:t>s) for legacy sidelink.</w:t>
      </w:r>
      <w:r w:rsidR="00572C30" w:rsidRPr="008B5164">
        <w:t xml:space="preserve"> Note that:</w:t>
      </w:r>
      <w:bookmarkEnd w:id="1"/>
    </w:p>
    <w:p w14:paraId="37F476F0" w14:textId="17AE0E54" w:rsidR="00D046B7" w:rsidRPr="008B5164" w:rsidRDefault="00091886" w:rsidP="00EF60B7">
      <w:pPr>
        <w:pStyle w:val="Proposal"/>
        <w:numPr>
          <w:ilvl w:val="1"/>
          <w:numId w:val="2"/>
        </w:numPr>
        <w:rPr>
          <w:lang w:eastAsia="ja-JP"/>
        </w:rPr>
      </w:pPr>
      <w:bookmarkStart w:id="2" w:name="_Toc134996412"/>
      <w:r>
        <w:rPr>
          <w:lang w:val="en-US" w:eastAsia="ja-JP"/>
        </w:rPr>
        <w:t>E</w:t>
      </w:r>
      <w:r w:rsidR="00572B5D" w:rsidRPr="008B5164">
        <w:rPr>
          <w:lang w:eastAsia="ja-JP"/>
        </w:rPr>
        <w:t xml:space="preserve">ach resource pool can </w:t>
      </w:r>
      <w:r w:rsidR="00C21315" w:rsidRPr="008B5164">
        <w:rPr>
          <w:lang w:eastAsia="ja-JP"/>
        </w:rPr>
        <w:t>only</w:t>
      </w:r>
      <w:r w:rsidR="00B05A33" w:rsidRPr="008B5164">
        <w:rPr>
          <w:lang w:eastAsia="ja-JP"/>
        </w:rPr>
        <w:t xml:space="preserve"> </w:t>
      </w:r>
      <w:r w:rsidRPr="008B5164">
        <w:rPr>
          <w:lang w:eastAsia="ja-JP"/>
        </w:rPr>
        <w:t xml:space="preserve">be </w:t>
      </w:r>
      <w:r w:rsidR="00B05A33" w:rsidRPr="008B5164">
        <w:rPr>
          <w:lang w:eastAsia="ja-JP"/>
        </w:rPr>
        <w:t xml:space="preserve">associated </w:t>
      </w:r>
      <w:r w:rsidR="003D243E" w:rsidRPr="008B5164">
        <w:rPr>
          <w:lang w:eastAsia="ja-JP"/>
        </w:rPr>
        <w:t xml:space="preserve">with </w:t>
      </w:r>
      <w:r w:rsidR="00633F65" w:rsidRPr="008B5164">
        <w:rPr>
          <w:lang w:eastAsia="ja-JP"/>
        </w:rPr>
        <w:t>either</w:t>
      </w:r>
      <w:r w:rsidR="00B05A33" w:rsidRPr="008B5164">
        <w:rPr>
          <w:lang w:eastAsia="ja-JP"/>
        </w:rPr>
        <w:t xml:space="preserve"> </w:t>
      </w:r>
      <w:r w:rsidR="00AD69A0" w:rsidRPr="008B5164">
        <w:rPr>
          <w:lang w:eastAsia="ja-JP"/>
        </w:rPr>
        <w:t>scheme 1</w:t>
      </w:r>
      <w:r w:rsidR="00B05A33" w:rsidRPr="008B5164">
        <w:rPr>
          <w:lang w:eastAsia="ja-JP"/>
        </w:rPr>
        <w:t xml:space="preserve"> </w:t>
      </w:r>
      <w:r w:rsidR="00C21315" w:rsidRPr="008B5164">
        <w:rPr>
          <w:lang w:eastAsia="ja-JP"/>
        </w:rPr>
        <w:t xml:space="preserve">or </w:t>
      </w:r>
      <w:r w:rsidR="007A78BF" w:rsidRPr="008B5164">
        <w:rPr>
          <w:lang w:eastAsia="ja-JP"/>
        </w:rPr>
        <w:t>scheme 2.</w:t>
      </w:r>
      <w:bookmarkEnd w:id="2"/>
    </w:p>
    <w:p w14:paraId="083BB56A" w14:textId="153DBBE9" w:rsidR="00721009" w:rsidRPr="000A770C" w:rsidRDefault="00091886" w:rsidP="00B053BA">
      <w:pPr>
        <w:pStyle w:val="Proposal"/>
        <w:numPr>
          <w:ilvl w:val="1"/>
          <w:numId w:val="2"/>
        </w:numPr>
      </w:pPr>
      <w:bookmarkStart w:id="3" w:name="_Toc134996413"/>
      <w:r>
        <w:rPr>
          <w:lang w:val="en-US"/>
        </w:rPr>
        <w:t>A</w:t>
      </w:r>
      <w:r w:rsidR="000F384D" w:rsidRPr="008B5164">
        <w:t>n SL PRS resource set can be assigned to both a scheme 1 and a scheme 2 resource pool simultaneously, which may result in an overlap between the two pools</w:t>
      </w:r>
      <w:r w:rsidR="00714C07" w:rsidRPr="008B5164">
        <w:t>.</w:t>
      </w:r>
      <w:bookmarkEnd w:id="3"/>
    </w:p>
    <w:p w14:paraId="292FBDCB" w14:textId="262E9AC2" w:rsidR="008B620A" w:rsidRPr="005B3F08" w:rsidRDefault="00313FEA" w:rsidP="00344159">
      <w:pPr>
        <w:pStyle w:val="Heading1"/>
      </w:pPr>
      <w:r w:rsidRPr="005B3F08">
        <w:rPr>
          <w:lang w:val="en-US"/>
        </w:rPr>
        <w:t>Resource allocation of SL PRS</w:t>
      </w:r>
    </w:p>
    <w:p w14:paraId="000C67CB" w14:textId="42D0408D" w:rsidR="008B620A" w:rsidRPr="00B053BA" w:rsidRDefault="00C47DDD" w:rsidP="000A770C">
      <w:pPr>
        <w:pStyle w:val="Heading2"/>
        <w:rPr>
          <w:sz w:val="28"/>
        </w:rPr>
      </w:pPr>
      <w:r w:rsidRPr="00B053BA">
        <w:rPr>
          <w:rFonts w:eastAsiaTheme="minorHAnsi"/>
        </w:rPr>
        <w:t xml:space="preserve">Resource allocation for the transmitting UE and </w:t>
      </w:r>
      <w:r w:rsidR="008B620A" w:rsidRPr="00B053BA">
        <w:rPr>
          <w:rFonts w:eastAsiaTheme="minorHAnsi"/>
        </w:rPr>
        <w:t>A</w:t>
      </w:r>
      <w:r w:rsidR="004C4AC5" w:rsidRPr="00B053BA">
        <w:rPr>
          <w:rFonts w:eastAsiaTheme="minorHAnsi"/>
        </w:rPr>
        <w:t>ssistance data delivery to the listening UE</w:t>
      </w:r>
      <w:r w:rsidRPr="00B053BA">
        <w:rPr>
          <w:rFonts w:eastAsiaTheme="minorHAnsi"/>
        </w:rPr>
        <w:t xml:space="preserve"> </w:t>
      </w:r>
    </w:p>
    <w:p w14:paraId="1CAD8476" w14:textId="3E6CCB9F" w:rsidR="00A136A6" w:rsidRPr="00B053BA" w:rsidRDefault="00A136A6" w:rsidP="001E40CB">
      <w:pPr>
        <w:pStyle w:val="Heading3"/>
      </w:pPr>
      <w:r w:rsidRPr="00B053BA">
        <w:rPr>
          <w:rFonts w:eastAsiaTheme="minorHAnsi"/>
        </w:rPr>
        <w:t>Resource allocation for the transmitting UE in scheme 2</w:t>
      </w:r>
    </w:p>
    <w:p w14:paraId="23C3FEFA" w14:textId="12EB9F43" w:rsidR="00222DF1" w:rsidRDefault="00AD03A6" w:rsidP="00AD03A6">
      <w:r w:rsidRPr="00874881">
        <w:t xml:space="preserve">When SL </w:t>
      </w:r>
      <w:r w:rsidR="0000740A">
        <w:t xml:space="preserve">UE </w:t>
      </w:r>
      <w:r w:rsidRPr="00874881">
        <w:t xml:space="preserve">is operating </w:t>
      </w:r>
      <w:r w:rsidR="00DF2326">
        <w:t>under</w:t>
      </w:r>
      <w:r w:rsidRPr="00874881">
        <w:t xml:space="preserve"> resource allocation Scheme 2</w:t>
      </w:r>
      <w:r w:rsidRPr="00E75D8D">
        <w:t xml:space="preserve">, </w:t>
      </w:r>
      <w:r w:rsidR="00B5593D">
        <w:t>it</w:t>
      </w:r>
      <w:r w:rsidR="00CB33CF">
        <w:t xml:space="preserve"> </w:t>
      </w:r>
      <w:r w:rsidR="002678EF">
        <w:t>is enabled to</w:t>
      </w:r>
      <w:r w:rsidR="00CE68A2">
        <w:t xml:space="preserve"> </w:t>
      </w:r>
      <w:r w:rsidR="007008E2">
        <w:t xml:space="preserve">autonomously </w:t>
      </w:r>
      <w:r w:rsidR="00CE68A2">
        <w:t>s</w:t>
      </w:r>
      <w:r w:rsidR="00A86E9B">
        <w:t>elect</w:t>
      </w:r>
      <w:r w:rsidR="00086DDC">
        <w:t xml:space="preserve"> and reserve</w:t>
      </w:r>
      <w:r w:rsidR="00A86E9B">
        <w:t xml:space="preserve"> </w:t>
      </w:r>
      <w:r w:rsidR="006579DB">
        <w:t>its</w:t>
      </w:r>
      <w:r w:rsidR="00A86E9B">
        <w:t xml:space="preserve"> needed resources </w:t>
      </w:r>
      <w:r w:rsidR="00095FDB">
        <w:t xml:space="preserve">from </w:t>
      </w:r>
      <w:r w:rsidR="00276D6A">
        <w:t xml:space="preserve">the pools associated </w:t>
      </w:r>
      <w:r w:rsidR="00BB154E">
        <w:t>with</w:t>
      </w:r>
      <w:r w:rsidR="00276D6A">
        <w:t xml:space="preserve"> </w:t>
      </w:r>
      <w:r w:rsidR="007D3C1F">
        <w:t xml:space="preserve">transmission in </w:t>
      </w:r>
      <w:r w:rsidR="000B1B24">
        <w:t>Scheme 2.</w:t>
      </w:r>
      <w:r w:rsidR="00BB154E">
        <w:t xml:space="preserve"> In the case of </w:t>
      </w:r>
      <w:r w:rsidR="00AD7143">
        <w:t xml:space="preserve">legacy </w:t>
      </w:r>
      <w:r w:rsidR="00022124">
        <w:t xml:space="preserve">SL </w:t>
      </w:r>
      <w:r w:rsidR="00A61D2D">
        <w:t xml:space="preserve">transmission </w:t>
      </w:r>
      <w:r w:rsidR="00AD7143">
        <w:t>mode 2</w:t>
      </w:r>
      <w:r w:rsidR="00CA7BBA">
        <w:t>, UE</w:t>
      </w:r>
      <w:r w:rsidR="00F21442">
        <w:t>s</w:t>
      </w:r>
      <w:r w:rsidR="00CA7BBA">
        <w:t xml:space="preserve"> can </w:t>
      </w:r>
      <w:r w:rsidR="00113EC0">
        <w:t xml:space="preserve">reserve the </w:t>
      </w:r>
      <w:r w:rsidR="004040C3">
        <w:t xml:space="preserve">resource </w:t>
      </w:r>
      <w:r w:rsidR="00C550A1">
        <w:t>either</w:t>
      </w:r>
      <w:r w:rsidR="007A5B2F">
        <w:t xml:space="preserve"> </w:t>
      </w:r>
      <w:r w:rsidR="00AA4205">
        <w:t>dynamically</w:t>
      </w:r>
      <w:r w:rsidR="000C4E7E">
        <w:t xml:space="preserve"> or </w:t>
      </w:r>
      <w:r w:rsidR="00611156">
        <w:t>semi-</w:t>
      </w:r>
      <w:r w:rsidR="006C5408">
        <w:t>persisten</w:t>
      </w:r>
      <w:r w:rsidR="00C550A1">
        <w:t>tly</w:t>
      </w:r>
      <w:r w:rsidR="006C5408">
        <w:t>.</w:t>
      </w:r>
      <w:r w:rsidR="002F13AF">
        <w:t xml:space="preserve"> </w:t>
      </w:r>
      <w:r w:rsidR="000A7039">
        <w:t>Therefore</w:t>
      </w:r>
      <w:r w:rsidR="002F13AF">
        <w:t xml:space="preserve">, we suggest that </w:t>
      </w:r>
      <w:r w:rsidR="00183767">
        <w:t xml:space="preserve">SL-PRS </w:t>
      </w:r>
      <w:r w:rsidR="00540328">
        <w:t>Scheme 2</w:t>
      </w:r>
      <w:r w:rsidR="00A35B1D">
        <w:t xml:space="preserve"> should</w:t>
      </w:r>
      <w:r w:rsidR="00540328">
        <w:t xml:space="preserve"> </w:t>
      </w:r>
      <w:r w:rsidR="00D06011">
        <w:t xml:space="preserve">also </w:t>
      </w:r>
      <w:r w:rsidR="00540328">
        <w:t xml:space="preserve">support both </w:t>
      </w:r>
      <w:r w:rsidR="004B387F">
        <w:t xml:space="preserve">dynamic </w:t>
      </w:r>
      <w:r w:rsidR="00084430">
        <w:t>and</w:t>
      </w:r>
      <w:r w:rsidR="00AD7143">
        <w:t xml:space="preserve"> </w:t>
      </w:r>
      <w:r w:rsidR="00084430">
        <w:t>semi</w:t>
      </w:r>
      <w:r w:rsidR="003F026B">
        <w:t>-p</w:t>
      </w:r>
      <w:r w:rsidR="00E34A20">
        <w:t>ersistent resource reserva</w:t>
      </w:r>
      <w:r w:rsidR="00CB3204">
        <w:t>tion.</w:t>
      </w:r>
    </w:p>
    <w:p w14:paraId="5DAA3C40" w14:textId="0696CD0C" w:rsidR="007B418C" w:rsidRPr="00874881" w:rsidRDefault="001A71AA" w:rsidP="007B418C">
      <w:pPr>
        <w:pStyle w:val="Proposal"/>
      </w:pPr>
      <w:bookmarkStart w:id="4" w:name="_Toc134996414"/>
      <w:r>
        <w:t>For SL</w:t>
      </w:r>
      <w:r w:rsidR="00115045">
        <w:t xml:space="preserve">-PRS transmission </w:t>
      </w:r>
      <w:r w:rsidR="00706E29">
        <w:t>i</w:t>
      </w:r>
      <w:r w:rsidR="000F229B">
        <w:t xml:space="preserve">n Scheme 2, </w:t>
      </w:r>
      <w:r w:rsidR="001D3D2E">
        <w:t xml:space="preserve">similar to </w:t>
      </w:r>
      <w:r w:rsidR="00630C80">
        <w:t xml:space="preserve">legacy </w:t>
      </w:r>
      <w:r w:rsidR="00EA7C75">
        <w:t xml:space="preserve">mode 2 </w:t>
      </w:r>
      <w:r w:rsidR="00630C80">
        <w:t>SL</w:t>
      </w:r>
      <w:r w:rsidR="00B756C6">
        <w:t>,</w:t>
      </w:r>
      <w:r w:rsidR="00630C80">
        <w:t xml:space="preserve"> </w:t>
      </w:r>
      <w:r w:rsidR="008049EE">
        <w:t xml:space="preserve">support </w:t>
      </w:r>
      <w:r w:rsidR="00152241">
        <w:t xml:space="preserve">dynamic and </w:t>
      </w:r>
      <w:r w:rsidR="00F0128B">
        <w:t>semi</w:t>
      </w:r>
      <w:r w:rsidR="00C24841">
        <w:t>-p</w:t>
      </w:r>
      <w:r w:rsidR="004C4CC6">
        <w:t>ersistent resource reservation</w:t>
      </w:r>
      <w:r w:rsidR="00D556E6">
        <w:t>.</w:t>
      </w:r>
      <w:bookmarkEnd w:id="4"/>
    </w:p>
    <w:p w14:paraId="2B57582B" w14:textId="3DFC6858" w:rsidR="005A043C" w:rsidRDefault="0031592D" w:rsidP="005A043C">
      <w:pPr>
        <w:tabs>
          <w:tab w:val="left" w:pos="1520"/>
        </w:tabs>
        <w:rPr>
          <w:lang w:eastAsia="ja-JP"/>
        </w:rPr>
      </w:pPr>
      <w:r>
        <w:lastRenderedPageBreak/>
        <w:t xml:space="preserve">For sensing-based </w:t>
      </w:r>
      <w:r w:rsidR="00702583">
        <w:t xml:space="preserve">resource </w:t>
      </w:r>
      <w:r w:rsidR="005409EE">
        <w:t>allocation</w:t>
      </w:r>
      <w:r w:rsidR="00702583">
        <w:t>,</w:t>
      </w:r>
      <w:r w:rsidR="00576902">
        <w:t xml:space="preserve"> </w:t>
      </w:r>
      <w:r w:rsidR="00AD03A6" w:rsidRPr="00E75D8D">
        <w:t xml:space="preserve">the UE must </w:t>
      </w:r>
      <w:r w:rsidR="00952FA5">
        <w:t>depend</w:t>
      </w:r>
      <w:r w:rsidR="00AD03A6" w:rsidRPr="00E75D8D">
        <w:t xml:space="preserve"> on </w:t>
      </w:r>
      <w:r w:rsidR="00E20747">
        <w:t xml:space="preserve">the </w:t>
      </w:r>
      <w:r w:rsidR="00A91943">
        <w:t xml:space="preserve">receiving SCI </w:t>
      </w:r>
      <w:r w:rsidR="00241144">
        <w:t>(sensing information)</w:t>
      </w:r>
      <w:r w:rsidR="00A91943">
        <w:t xml:space="preserve"> </w:t>
      </w:r>
      <w:r w:rsidR="006D1600">
        <w:t xml:space="preserve">from </w:t>
      </w:r>
      <w:r w:rsidR="00F7042A">
        <w:t>other UEs</w:t>
      </w:r>
      <w:r w:rsidR="00AD03A6" w:rsidRPr="00E75D8D">
        <w:t xml:space="preserve"> to </w:t>
      </w:r>
      <w:r w:rsidR="002617A7">
        <w:t>identify</w:t>
      </w:r>
      <w:r w:rsidR="00AD03A6" w:rsidRPr="00E75D8D">
        <w:t xml:space="preserve"> available resources</w:t>
      </w:r>
      <w:r w:rsidR="006315CD">
        <w:t>.</w:t>
      </w:r>
      <w:r w:rsidR="00D76640">
        <w:t xml:space="preserve"> </w:t>
      </w:r>
      <w:r w:rsidR="006315CD">
        <w:t>A</w:t>
      </w:r>
      <w:r w:rsidR="00E31F9E" w:rsidRPr="00E75D8D">
        <w:t>dditionally</w:t>
      </w:r>
      <w:r w:rsidR="00AE2465">
        <w:t>,</w:t>
      </w:r>
      <w:r w:rsidR="00AD03A6" w:rsidRPr="00E75D8D">
        <w:t xml:space="preserve"> </w:t>
      </w:r>
      <w:r w:rsidR="00F61B2F">
        <w:t xml:space="preserve">it should </w:t>
      </w:r>
      <w:r w:rsidR="00AD03A6" w:rsidRPr="00E75D8D">
        <w:t xml:space="preserve">notify other </w:t>
      </w:r>
      <w:r w:rsidR="00E31F9E" w:rsidRPr="00E75D8D">
        <w:t>U</w:t>
      </w:r>
      <w:r w:rsidR="00F12921">
        <w:t>E</w:t>
      </w:r>
      <w:r w:rsidR="00E31F9E" w:rsidRPr="00E75D8D">
        <w:t>s</w:t>
      </w:r>
      <w:r w:rsidR="00AD03A6" w:rsidRPr="00E75D8D">
        <w:t xml:space="preserve"> of </w:t>
      </w:r>
      <w:r w:rsidR="00BA0BC8">
        <w:t xml:space="preserve">the </w:t>
      </w:r>
      <w:r w:rsidR="00AD03A6" w:rsidRPr="00E75D8D">
        <w:t>reserved resources.</w:t>
      </w:r>
      <w:r w:rsidR="005A043C">
        <w:rPr>
          <w:lang w:eastAsia="ja-JP"/>
        </w:rPr>
        <w:t xml:space="preserve">. Thus, at least for the transmitting UEs, periodic and aperiodic transmissions are handled the same way via the resource reservation mechanism. </w:t>
      </w:r>
    </w:p>
    <w:p w14:paraId="7160EAA7" w14:textId="5C931154" w:rsidR="008D0D72" w:rsidRDefault="005A043C" w:rsidP="00B053BA">
      <w:pPr>
        <w:pStyle w:val="Observation"/>
      </w:pPr>
      <w:bookmarkStart w:id="5" w:name="_Toc134996450"/>
      <w:r>
        <w:t>For sensing and resource allocation purpose, for the transmitting UEs, periodic and aperiodic transmissions are handled the same way via the resource reservation mechanism in SCI/DCI.</w:t>
      </w:r>
      <w:bookmarkEnd w:id="5"/>
    </w:p>
    <w:p w14:paraId="79C1712A" w14:textId="77777777" w:rsidR="002F19D6" w:rsidRPr="00B053BA" w:rsidRDefault="002F19D6" w:rsidP="002F19D6">
      <w:pPr>
        <w:pStyle w:val="Heading3"/>
      </w:pPr>
      <w:r w:rsidRPr="00B053BA">
        <w:rPr>
          <w:rFonts w:eastAsiaTheme="minorHAnsi"/>
        </w:rPr>
        <w:t>Higher layer signaling for listening UEs</w:t>
      </w:r>
    </w:p>
    <w:p w14:paraId="28CB6750" w14:textId="133B0EEE" w:rsidR="00B07B39" w:rsidRPr="000A770C" w:rsidRDefault="001415C5" w:rsidP="00B07B39">
      <w:r>
        <w:t>W</w:t>
      </w:r>
      <w:r w:rsidR="00E00273" w:rsidRPr="00E75D8D">
        <w:t xml:space="preserve">e propose to decouple the SL PRS </w:t>
      </w:r>
      <w:r w:rsidR="00B07B39" w:rsidRPr="005B3F08" w:rsidDel="00B07B39">
        <w:t xml:space="preserve">resource </w:t>
      </w:r>
      <w:r w:rsidR="00E00273" w:rsidRPr="00E75D8D">
        <w:t>configuration mechanism between</w:t>
      </w:r>
      <w:r w:rsidR="00B07B39" w:rsidRPr="005B3F08" w:rsidDel="00B07B39">
        <w:t xml:space="preserve"> the transmitting UE </w:t>
      </w:r>
      <w:r w:rsidR="00E00273" w:rsidRPr="00E75D8D">
        <w:t>and listening U</w:t>
      </w:r>
      <w:r w:rsidR="00B63298">
        <w:t xml:space="preserve">Es. </w:t>
      </w:r>
      <w:r w:rsidR="00B07B39" w:rsidRPr="001240CF">
        <w:t xml:space="preserve">For the receiving UE, SL PRS information should be received as for DL PRS, i.e. </w:t>
      </w:r>
      <w:r w:rsidR="00B07B39" w:rsidRPr="007028D8">
        <w:t>via higher layers (SLPP or LPP)</w:t>
      </w:r>
      <w:r w:rsidR="00B07B39" w:rsidRPr="005B3F08">
        <w:t>.</w:t>
      </w:r>
      <w:r w:rsidR="002E77B1" w:rsidRPr="007028D8">
        <w:t xml:space="preserve"> </w:t>
      </w:r>
      <w:r w:rsidR="002E77B1" w:rsidRPr="001240CF">
        <w:t>If t</w:t>
      </w:r>
      <w:r w:rsidR="00B07B39" w:rsidRPr="00874881">
        <w:t>he listening UEs are in coverage</w:t>
      </w:r>
      <w:r w:rsidR="00A61253">
        <w:t>,</w:t>
      </w:r>
      <w:r w:rsidR="00B07B39" w:rsidRPr="00874881">
        <w:t xml:space="preserve"> </w:t>
      </w:r>
      <w:r w:rsidR="002E77B1" w:rsidRPr="00012B68">
        <w:t>it</w:t>
      </w:r>
      <w:r w:rsidR="00B07B39" w:rsidRPr="00874881">
        <w:t xml:space="preserve"> can receive the SL PRS configuration as assistance data from the LMF. For UE assisted positioning, the measurement report is sent to the LMF. For the partial coverage case where the listening UE is out of network coverage, the transmitting UE is in range of the listening UE and can act as a relay for LPP messages between the listening UE and the LMF. </w:t>
      </w:r>
      <w:r w:rsidR="002E77B1" w:rsidRPr="007028D8">
        <w:t>W</w:t>
      </w:r>
      <w:r w:rsidR="002E77B1" w:rsidRPr="00012B68">
        <w:t xml:space="preserve">hen both UEs are out of coverage, </w:t>
      </w:r>
      <w:r w:rsidR="005E7582" w:rsidRPr="00012B68">
        <w:t xml:space="preserve">SLPP delivers the SL PRS information to the receiving UE. </w:t>
      </w:r>
    </w:p>
    <w:p w14:paraId="00CAF59C" w14:textId="5ED1E65A" w:rsidR="000C08B9" w:rsidRDefault="00B07B39" w:rsidP="004E63F8">
      <w:pPr>
        <w:pStyle w:val="Proposal"/>
      </w:pPr>
      <w:bookmarkStart w:id="6" w:name="_Toc134996415"/>
      <w:r w:rsidRPr="00874881">
        <w:t>The listening UEs receives the SL PRS configuration via higher layers, i.e.</w:t>
      </w:r>
      <w:r w:rsidR="008F085F">
        <w:rPr>
          <w:lang w:val="en-US"/>
        </w:rPr>
        <w:t>,</w:t>
      </w:r>
      <w:r w:rsidRPr="00874881">
        <w:t xml:space="preserve"> from the LMF when the UE is in</w:t>
      </w:r>
      <w:r w:rsidR="000B4CCD">
        <w:t xml:space="preserve"> LMF</w:t>
      </w:r>
      <w:r w:rsidRPr="00874881">
        <w:t xml:space="preserve"> coverage.</w:t>
      </w:r>
      <w:bookmarkEnd w:id="6"/>
      <w:r w:rsidRPr="00874881">
        <w:t xml:space="preserve"> </w:t>
      </w:r>
      <w:r w:rsidR="004E63F8" w:rsidRPr="00012B68">
        <w:t xml:space="preserve"> </w:t>
      </w:r>
    </w:p>
    <w:p w14:paraId="284EC741" w14:textId="4099A2FA" w:rsidR="00024DC5" w:rsidRDefault="00024DC5" w:rsidP="00B053BA">
      <w:pPr>
        <w:pStyle w:val="Proposal"/>
        <w:numPr>
          <w:ilvl w:val="1"/>
          <w:numId w:val="2"/>
        </w:numPr>
      </w:pPr>
      <w:bookmarkStart w:id="7" w:name="_Toc134996416"/>
      <w:r>
        <w:t xml:space="preserve">This includes </w:t>
      </w:r>
      <w:r w:rsidR="00866E23">
        <w:t>UEs connected to a LMF via a relaying UE</w:t>
      </w:r>
      <w:r w:rsidR="005E173B">
        <w:t xml:space="preserve">, </w:t>
      </w:r>
      <w:r w:rsidR="00C51704">
        <w:t>using UE assisted</w:t>
      </w:r>
      <w:r w:rsidR="009D34AC">
        <w:t xml:space="preserve"> positioning</w:t>
      </w:r>
      <w:r w:rsidR="00866E23">
        <w:t>.</w:t>
      </w:r>
      <w:bookmarkEnd w:id="7"/>
    </w:p>
    <w:p w14:paraId="2BCE733F" w14:textId="77777777" w:rsidR="003869C4" w:rsidRDefault="003869C4" w:rsidP="003869C4">
      <w:pPr>
        <w:tabs>
          <w:tab w:val="left" w:pos="1520"/>
        </w:tabs>
        <w:rPr>
          <w:lang w:eastAsia="ja-JP"/>
        </w:rPr>
      </w:pPr>
      <w:r>
        <w:rPr>
          <w:lang w:eastAsia="ja-JP"/>
        </w:rPr>
        <w:t xml:space="preserve">For the listening UE, it may be of interest to signal in SLPP or LPP the duration of the SL transmission. This would allow the UE to know whether it should respond with measurement failure if a SL PRS reception attempt is not successful, or if it can try to measure the signal again. </w:t>
      </w:r>
    </w:p>
    <w:p w14:paraId="2A280B35" w14:textId="77777777" w:rsidR="003869C4" w:rsidRDefault="003869C4" w:rsidP="003869C4">
      <w:pPr>
        <w:pStyle w:val="Proposal"/>
        <w:rPr>
          <w:lang w:eastAsia="ja-JP"/>
        </w:rPr>
      </w:pPr>
      <w:bookmarkStart w:id="8" w:name="_Toc134996417"/>
      <w:r>
        <w:rPr>
          <w:lang w:eastAsia="ja-JP"/>
        </w:rPr>
        <w:t>For the measuring UEs, SLPP / LPP assistance data includes periodicity or start/stop information for the SL PRS resource.</w:t>
      </w:r>
      <w:bookmarkEnd w:id="8"/>
    </w:p>
    <w:p w14:paraId="792EA48F" w14:textId="77777777" w:rsidR="003869C4" w:rsidRPr="000A770C" w:rsidRDefault="003869C4" w:rsidP="007100B9">
      <w:pPr>
        <w:pStyle w:val="Proposal"/>
        <w:numPr>
          <w:ilvl w:val="0"/>
          <w:numId w:val="0"/>
        </w:numPr>
        <w:ind w:left="1440"/>
      </w:pPr>
    </w:p>
    <w:p w14:paraId="391BE633" w14:textId="0A1BE990" w:rsidR="00D91BC3" w:rsidRPr="001E40CB" w:rsidRDefault="00547E46" w:rsidP="00012B68">
      <w:pPr>
        <w:pStyle w:val="Proposal"/>
      </w:pPr>
      <w:bookmarkStart w:id="9" w:name="_Toc134996418"/>
      <w:r w:rsidRPr="007028D8">
        <w:t>W</w:t>
      </w:r>
      <w:r w:rsidRPr="00012B68">
        <w:t>hen out of coverage</w:t>
      </w:r>
      <w:r>
        <w:t xml:space="preserve">, </w:t>
      </w:r>
      <w:r w:rsidRPr="007028D8">
        <w:t>t</w:t>
      </w:r>
      <w:r w:rsidR="00D13AD5" w:rsidRPr="006C1D99">
        <w:t>he listening U</w:t>
      </w:r>
      <w:r w:rsidR="001F5D96">
        <w:t>E</w:t>
      </w:r>
      <w:r w:rsidR="00D13AD5" w:rsidRPr="006C1D99">
        <w:t xml:space="preserve"> receives the SL PRS configuration via higher layers, i.e.</w:t>
      </w:r>
      <w:r w:rsidR="00CB696F">
        <w:t>,</w:t>
      </w:r>
      <w:r w:rsidR="00D13AD5" w:rsidRPr="006C1D99">
        <w:t xml:space="preserve"> from the </w:t>
      </w:r>
      <w:r w:rsidR="00D13AD5">
        <w:t>transmitting UE’s higher layer</w:t>
      </w:r>
      <w:r w:rsidR="001F5D96">
        <w:t>,</w:t>
      </w:r>
      <w:r w:rsidR="00D13AD5">
        <w:t xml:space="preserve"> via SLPP.</w:t>
      </w:r>
      <w:bookmarkEnd w:id="9"/>
    </w:p>
    <w:p w14:paraId="76FD2900" w14:textId="646FE2C8" w:rsidR="007379FA" w:rsidRDefault="00EB3D04" w:rsidP="00EB0C8E">
      <w:pPr>
        <w:pStyle w:val="Heading3"/>
      </w:pPr>
      <w:r w:rsidRPr="00DD4B6B" w:rsidDel="00EB3D04">
        <w:t xml:space="preserve"> </w:t>
      </w:r>
      <w:r w:rsidR="0025292F">
        <w:t>Feedback mechanism</w:t>
      </w:r>
      <w:r w:rsidR="0012468E" w:rsidRPr="007100B9">
        <w:t>.</w:t>
      </w:r>
    </w:p>
    <w:p w14:paraId="1AB7E218" w14:textId="7515B85E" w:rsidR="00E31FA1" w:rsidRPr="007100B9" w:rsidRDefault="00E31FA1" w:rsidP="007100B9">
      <w:r>
        <w:rPr>
          <w:lang w:eastAsia="ja-JP"/>
        </w:rPr>
        <w:t>During the discussion in RAN1#112b-e, feedback schemes were discussed for PRS transmission</w:t>
      </w:r>
    </w:p>
    <w:tbl>
      <w:tblPr>
        <w:tblStyle w:val="TableGrid"/>
        <w:tblW w:w="0" w:type="auto"/>
        <w:tblLook w:val="04A0" w:firstRow="1" w:lastRow="0" w:firstColumn="1" w:lastColumn="0" w:noHBand="0" w:noVBand="1"/>
      </w:tblPr>
      <w:tblGrid>
        <w:gridCol w:w="9629"/>
      </w:tblGrid>
      <w:tr w:rsidR="00C809FA" w14:paraId="61309154" w14:textId="77777777" w:rsidTr="00C809FA">
        <w:tc>
          <w:tcPr>
            <w:tcW w:w="9629" w:type="dxa"/>
          </w:tcPr>
          <w:p w14:paraId="637C0792" w14:textId="77777777" w:rsidR="00C809FA" w:rsidRDefault="00C809FA" w:rsidP="00C809FA">
            <w:pPr>
              <w:tabs>
                <w:tab w:val="left" w:pos="720"/>
              </w:tabs>
              <w:overflowPunct w:val="0"/>
              <w:autoSpaceDE w:val="0"/>
              <w:autoSpaceDN w:val="0"/>
              <w:adjustRightInd w:val="0"/>
              <w:jc w:val="both"/>
              <w:textAlignment w:val="baseline"/>
            </w:pPr>
            <w:r>
              <w:t>Study further feedback mechanisms for SL-PRS including:</w:t>
            </w:r>
          </w:p>
          <w:p w14:paraId="283B58B0" w14:textId="77777777" w:rsidR="00C809FA" w:rsidRDefault="00C809FA" w:rsidP="00C809FA">
            <w:pPr>
              <w:pStyle w:val="ListParagraph"/>
              <w:numPr>
                <w:ilvl w:val="0"/>
                <w:numId w:val="72"/>
              </w:numPr>
              <w:tabs>
                <w:tab w:val="left" w:pos="720"/>
              </w:tabs>
              <w:overflowPunct w:val="0"/>
              <w:autoSpaceDE w:val="0"/>
              <w:autoSpaceDN w:val="0"/>
              <w:adjustRightInd w:val="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ACK/NACK feedback for unicast and groupcast SL PRS transmissions</w:t>
            </w:r>
          </w:p>
          <w:p w14:paraId="07C619F4" w14:textId="77777777" w:rsidR="00C809FA" w:rsidRDefault="00C809FA" w:rsidP="00C809FA">
            <w:pPr>
              <w:pStyle w:val="ListParagraph"/>
              <w:numPr>
                <w:ilvl w:val="0"/>
                <w:numId w:val="72"/>
              </w:numPr>
              <w:tabs>
                <w:tab w:val="left" w:pos="720"/>
              </w:tabs>
              <w:overflowPunct w:val="0"/>
              <w:autoSpaceDE w:val="0"/>
              <w:autoSpaceDN w:val="0"/>
              <w:adjustRightInd w:val="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Feedback-based Retransmissions </w:t>
            </w:r>
          </w:p>
          <w:p w14:paraId="0EEACFBF" w14:textId="77777777" w:rsidR="00C809FA" w:rsidRDefault="00C809FA" w:rsidP="00C809FA">
            <w:pPr>
              <w:rPr>
                <w:lang w:eastAsia="ja-JP"/>
              </w:rPr>
            </w:pPr>
          </w:p>
        </w:tc>
      </w:tr>
    </w:tbl>
    <w:p w14:paraId="66DA99BD" w14:textId="77777777" w:rsidR="00C809FA" w:rsidRPr="00C4376F" w:rsidRDefault="00C809FA" w:rsidP="00EB0C8E"/>
    <w:p w14:paraId="799FBACF" w14:textId="095A135F" w:rsidR="00E31FA1" w:rsidRDefault="00E31FA1" w:rsidP="00EB0C8E">
      <w:r w:rsidRPr="007100B9">
        <w:t xml:space="preserve">In our view, the SL PRS </w:t>
      </w:r>
      <w:r>
        <w:t xml:space="preserve">measurement does not need to </w:t>
      </w:r>
      <w:r w:rsidR="008B0F56">
        <w:t>be supported with ACK/NACK feedback. There are already higher layer procedures for measurement failures</w:t>
      </w:r>
      <w:r w:rsidR="00E174AE">
        <w:t xml:space="preserve"> for the UE to request a retransmission</w:t>
      </w:r>
      <w:r w:rsidR="001A1DD5">
        <w:t xml:space="preserve">, if needed. </w:t>
      </w:r>
    </w:p>
    <w:p w14:paraId="7B5098A6" w14:textId="77777777" w:rsidR="001A1DD5" w:rsidRDefault="001A1DD5" w:rsidP="00EB0C8E"/>
    <w:p w14:paraId="3D76D664" w14:textId="1D149E12" w:rsidR="001A1DD5" w:rsidRPr="001A1DD5" w:rsidRDefault="001A1DD5" w:rsidP="007100B9">
      <w:pPr>
        <w:pStyle w:val="Proposal"/>
      </w:pPr>
      <w:bookmarkStart w:id="10" w:name="_Toc134996419"/>
      <w:r w:rsidRPr="001A1DD5">
        <w:t>ACK/NACK feedback for unicast and groupcast SL PRS transmissions</w:t>
      </w:r>
      <w:r w:rsidRPr="007100B9">
        <w:t xml:space="preserve"> and </w:t>
      </w:r>
      <w:r w:rsidRPr="001A1DD5">
        <w:t xml:space="preserve">lower-layer Feedback-based Retransmissions </w:t>
      </w:r>
      <w:r w:rsidRPr="007100B9">
        <w:t>is not supported.</w:t>
      </w:r>
      <w:bookmarkEnd w:id="10"/>
      <w:r w:rsidRPr="007100B9">
        <w:t xml:space="preserve"> </w:t>
      </w:r>
    </w:p>
    <w:p w14:paraId="1B85D834" w14:textId="77777777" w:rsidR="001A1DD5" w:rsidRPr="00426BF0" w:rsidRDefault="001A1DD5" w:rsidP="00426BF0"/>
    <w:p w14:paraId="21B877A5" w14:textId="3E2D9D6D" w:rsidR="00680C38" w:rsidRPr="00B053BA" w:rsidRDefault="00150D12" w:rsidP="001E40CB">
      <w:pPr>
        <w:pStyle w:val="Heading2"/>
      </w:pPr>
      <w:r w:rsidRPr="00B053BA">
        <w:lastRenderedPageBreak/>
        <w:t>Periodic reservation</w:t>
      </w:r>
    </w:p>
    <w:p w14:paraId="1B6BF21A" w14:textId="76B94295" w:rsidR="003B60E9" w:rsidRDefault="002D1929" w:rsidP="003B60E9">
      <w:pPr>
        <w:rPr>
          <w:lang w:eastAsia="ja-JP"/>
        </w:rPr>
      </w:pPr>
      <w:r>
        <w:rPr>
          <w:lang w:eastAsia="ja-JP"/>
        </w:rPr>
        <w:t>During RAN1#112, we agreed on the following:</w:t>
      </w:r>
    </w:p>
    <w:p w14:paraId="32E39288" w14:textId="77777777" w:rsidR="002D1929" w:rsidRPr="000A770C" w:rsidRDefault="002D1929" w:rsidP="003B60E9">
      <w:pPr>
        <w:rPr>
          <w:lang w:eastAsia="ja-JP"/>
        </w:rPr>
      </w:pPr>
    </w:p>
    <w:tbl>
      <w:tblPr>
        <w:tblStyle w:val="TableGrid"/>
        <w:tblW w:w="0" w:type="auto"/>
        <w:tblLook w:val="04A0" w:firstRow="1" w:lastRow="0" w:firstColumn="1" w:lastColumn="0" w:noHBand="0" w:noVBand="1"/>
      </w:tblPr>
      <w:tblGrid>
        <w:gridCol w:w="9629"/>
      </w:tblGrid>
      <w:tr w:rsidR="00005F6F" w14:paraId="7A20DE04" w14:textId="77777777" w:rsidTr="003B60E9">
        <w:tc>
          <w:tcPr>
            <w:tcW w:w="9629" w:type="dxa"/>
          </w:tcPr>
          <w:p w14:paraId="34F885D6" w14:textId="77777777" w:rsidR="003B60E9" w:rsidRPr="003E562E" w:rsidRDefault="003B60E9" w:rsidP="003B60E9">
            <w:pPr>
              <w:rPr>
                <w:b/>
              </w:rPr>
            </w:pPr>
            <w:r w:rsidRPr="003E562E">
              <w:rPr>
                <w:b/>
                <w:highlight w:val="green"/>
              </w:rPr>
              <w:t>Agreement</w:t>
            </w:r>
          </w:p>
          <w:p w14:paraId="3D333431" w14:textId="77777777" w:rsidR="003B60E9" w:rsidRPr="003E562E" w:rsidRDefault="003B60E9" w:rsidP="003B60E9">
            <w:pPr>
              <w:tabs>
                <w:tab w:val="left" w:pos="720"/>
              </w:tabs>
              <w:overflowPunct w:val="0"/>
              <w:autoSpaceDE w:val="0"/>
              <w:autoSpaceDN w:val="0"/>
              <w:adjustRightInd w:val="0"/>
              <w:jc w:val="both"/>
              <w:textAlignment w:val="baseline"/>
            </w:pPr>
            <w:r w:rsidRPr="003E562E">
              <w:t>For SL-PRS transmission, at least support the following</w:t>
            </w:r>
          </w:p>
          <w:p w14:paraId="70660048" w14:textId="77777777" w:rsidR="003B60E9" w:rsidRPr="003E562E" w:rsidRDefault="003B60E9" w:rsidP="003B60E9">
            <w:pPr>
              <w:numPr>
                <w:ilvl w:val="0"/>
                <w:numId w:val="50"/>
              </w:numPr>
              <w:contextualSpacing/>
            </w:pPr>
            <w:r w:rsidRPr="003E562E">
              <w:rPr>
                <w:b/>
              </w:rPr>
              <w:t>SL-PRS transmissions with periodic reservation:</w:t>
            </w:r>
            <w:r w:rsidRPr="003E562E">
              <w:t xml:space="preserve"> SL-PRS transmissions which are being reserved with a similar mechanism as the SL periodic resource reservation for another TB in legacy SL communication </w:t>
            </w:r>
          </w:p>
          <w:p w14:paraId="1425CB1C" w14:textId="77777777" w:rsidR="003B60E9" w:rsidRPr="003E562E" w:rsidRDefault="003B60E9" w:rsidP="003B60E9">
            <w:pPr>
              <w:numPr>
                <w:ilvl w:val="1"/>
                <w:numId w:val="50"/>
              </w:numPr>
              <w:contextualSpacing/>
            </w:pPr>
            <w:r w:rsidRPr="003E562E">
              <w:t>FFS: whether/what changes are needed</w:t>
            </w:r>
          </w:p>
          <w:p w14:paraId="08EDBBE1" w14:textId="77777777" w:rsidR="003B60E9" w:rsidRPr="003E562E" w:rsidRDefault="003B60E9" w:rsidP="003B60E9">
            <w:pPr>
              <w:numPr>
                <w:ilvl w:val="0"/>
                <w:numId w:val="50"/>
              </w:numPr>
              <w:contextualSpacing/>
            </w:pPr>
            <w:r w:rsidRPr="003E562E">
              <w:rPr>
                <w:b/>
              </w:rPr>
              <w:t>SL-PRS transmissions without periodic reservation</w:t>
            </w:r>
            <w:r w:rsidRPr="003E562E">
              <w:t>: SL-PRS transmissions in which the SL-PRS is transmitted at least once without periodic reservation, with a similar mechanism as in legacy SL communication with SL resource without periodic reservation.</w:t>
            </w:r>
          </w:p>
          <w:p w14:paraId="234D5DE3" w14:textId="77777777" w:rsidR="003B60E9" w:rsidRPr="003E562E" w:rsidRDefault="003B60E9" w:rsidP="003B60E9">
            <w:pPr>
              <w:numPr>
                <w:ilvl w:val="1"/>
                <w:numId w:val="50"/>
              </w:numPr>
              <w:contextualSpacing/>
            </w:pPr>
            <w:r w:rsidRPr="003E562E">
              <w:t>FFS: Maximum number of reservations and transmissions after triggering</w:t>
            </w:r>
          </w:p>
          <w:p w14:paraId="144FEE8A" w14:textId="77777777" w:rsidR="003B60E9" w:rsidRPr="007028D8" w:rsidRDefault="003B60E9" w:rsidP="003B60E9">
            <w:pPr>
              <w:rPr>
                <w:lang w:eastAsia="ja-JP"/>
              </w:rPr>
            </w:pPr>
          </w:p>
        </w:tc>
      </w:tr>
    </w:tbl>
    <w:p w14:paraId="58FD6995" w14:textId="77777777" w:rsidR="00BB66E9" w:rsidRPr="007028D8" w:rsidRDefault="00BB66E9" w:rsidP="00BB66E9"/>
    <w:p w14:paraId="064BA5DF" w14:textId="27F19BD9" w:rsidR="00A27E72" w:rsidRDefault="008508F0" w:rsidP="00BB66E9">
      <w:r>
        <w:t xml:space="preserve">SCI based reservation is </w:t>
      </w:r>
      <w:r w:rsidR="00BD1082">
        <w:t>provided to let other UEs be aware of upcoming traffic, for the purpose of sensing</w:t>
      </w:r>
      <w:r w:rsidR="00AB5BE5">
        <w:t>-</w:t>
      </w:r>
      <w:r w:rsidR="00BD1082">
        <w:t xml:space="preserve">based resource allocation. </w:t>
      </w:r>
      <w:r w:rsidR="00AB70F7">
        <w:t xml:space="preserve">However, reservation in SCI does not mean that the transmitting UE will </w:t>
      </w:r>
      <w:r w:rsidR="004B51AB">
        <w:t xml:space="preserve">always transmit SL PRS in the reserved slot. Rather, it only signals its intentions. </w:t>
      </w:r>
    </w:p>
    <w:p w14:paraId="6618F78B" w14:textId="7AF4A68D" w:rsidR="00BD1082" w:rsidRPr="000A770C" w:rsidRDefault="00A27E72" w:rsidP="00BB66E9">
      <w:r>
        <w:t>For the listening UE, we propose to also include information similar to reservation in LPP/SLPP</w:t>
      </w:r>
      <w:r w:rsidR="00986A2D">
        <w:t xml:space="preserve"> assistance data. This will allow to secure that the UE knows the periodicity (if any) of the SL PRS even if it misses one or more SCI associated with SL PRSs transmission. </w:t>
      </w:r>
    </w:p>
    <w:p w14:paraId="5177C763" w14:textId="38E6EB93" w:rsidR="00BB66E9" w:rsidRDefault="00254CF2" w:rsidP="00B053BA">
      <w:pPr>
        <w:pStyle w:val="Proposal"/>
      </w:pPr>
      <w:bookmarkStart w:id="11" w:name="_Toc134996420"/>
      <w:r>
        <w:t>For the UE receiving SL PRS, periodicity (if any) is included in assistance data (LPP/SLPP) and reflected in the SCI reservation field.</w:t>
      </w:r>
      <w:bookmarkEnd w:id="11"/>
      <w:r>
        <w:t xml:space="preserve"> </w:t>
      </w:r>
    </w:p>
    <w:p w14:paraId="72803496" w14:textId="677652C3" w:rsidR="007D06CF" w:rsidRPr="00070278" w:rsidRDefault="007D06CF" w:rsidP="007D06CF">
      <w:r w:rsidRPr="007028D8">
        <w:t>R</w:t>
      </w:r>
      <w:r w:rsidRPr="00490DD9">
        <w:t xml:space="preserve">egarding the maximum number of transmissions, </w:t>
      </w:r>
      <w:r>
        <w:t xml:space="preserve">and the values for periodic reservations, we propose to follow what is currently available in legacy sidelink. </w:t>
      </w:r>
    </w:p>
    <w:p w14:paraId="351E7B0A" w14:textId="3D292168" w:rsidR="00ED156B" w:rsidRDefault="00A63F71" w:rsidP="007D06CF">
      <w:pPr>
        <w:pStyle w:val="Proposal"/>
      </w:pPr>
      <w:bookmarkStart w:id="12" w:name="_Toc134996421"/>
      <w:r>
        <w:t>F</w:t>
      </w:r>
      <w:r w:rsidR="00ED156B" w:rsidRPr="00526872">
        <w:t>or the</w:t>
      </w:r>
      <w:r w:rsidR="00884994">
        <w:t xml:space="preserve"> SL-PRS</w:t>
      </w:r>
      <w:r w:rsidR="00AB1EBE">
        <w:t xml:space="preserve"> transmission</w:t>
      </w:r>
      <w:r w:rsidR="0058266B">
        <w:t xml:space="preserve">s </w:t>
      </w:r>
      <w:r w:rsidR="00A25A2A">
        <w:t>without periodic reservation,</w:t>
      </w:r>
      <w:r w:rsidR="00ED156B" w:rsidRPr="00526872">
        <w:t xml:space="preserve"> </w:t>
      </w:r>
      <w:r w:rsidR="006F2197">
        <w:t xml:space="preserve">use the </w:t>
      </w:r>
      <w:r w:rsidR="00ED156B" w:rsidRPr="00526872">
        <w:t xml:space="preserve">maximum number of </w:t>
      </w:r>
      <w:r w:rsidR="006A1E85" w:rsidRPr="00526872">
        <w:t>transmissions</w:t>
      </w:r>
      <w:r w:rsidR="009268A0">
        <w:t xml:space="preserve"> </w:t>
      </w:r>
      <w:r w:rsidR="003E11F7">
        <w:t>from legacy sidelink (</w:t>
      </w:r>
      <w:r w:rsidR="00933EB0">
        <w:t xml:space="preserve">i.e. up to </w:t>
      </w:r>
      <w:r w:rsidR="006D7C71">
        <w:t xml:space="preserve">3 </w:t>
      </w:r>
      <w:r w:rsidR="00933EB0">
        <w:t xml:space="preserve">occasions in </w:t>
      </w:r>
      <w:r w:rsidR="006D7C71">
        <w:t xml:space="preserve">time </w:t>
      </w:r>
      <w:r w:rsidR="00933EB0">
        <w:t>resource assignment)</w:t>
      </w:r>
      <w:r w:rsidR="00154946">
        <w:t>.</w:t>
      </w:r>
      <w:bookmarkEnd w:id="12"/>
    </w:p>
    <w:p w14:paraId="3B6E54E1" w14:textId="0096D2B8" w:rsidR="007D06CF" w:rsidRPr="00070278" w:rsidRDefault="007D06CF" w:rsidP="007D06CF">
      <w:pPr>
        <w:pStyle w:val="Proposal"/>
      </w:pPr>
      <w:bookmarkStart w:id="13" w:name="_Toc134996422"/>
      <w:r>
        <w:t xml:space="preserve">For </w:t>
      </w:r>
      <w:r w:rsidR="009364EA">
        <w:t>periodic</w:t>
      </w:r>
      <w:r>
        <w:t xml:space="preserve"> reception of SL PRS, reservation periodicity values </w:t>
      </w:r>
      <w:r w:rsidR="00795A02">
        <w:t>are the same as for legacy sidelink.</w:t>
      </w:r>
      <w:bookmarkEnd w:id="13"/>
      <w:r w:rsidR="00795A02">
        <w:t xml:space="preserve"> </w:t>
      </w:r>
    </w:p>
    <w:p w14:paraId="1DA1F86E" w14:textId="289F9E5D" w:rsidR="00AB0795" w:rsidRPr="007028D8" w:rsidRDefault="00795A02" w:rsidP="00BB66E9">
      <w:r>
        <w:t xml:space="preserve"> </w:t>
      </w:r>
    </w:p>
    <w:p w14:paraId="18A6C1F3" w14:textId="31AC5EC9" w:rsidR="009E6184" w:rsidRPr="00792959" w:rsidRDefault="009E6184" w:rsidP="001E40CB">
      <w:pPr>
        <w:pStyle w:val="Heading2"/>
      </w:pPr>
      <w:r w:rsidRPr="00792959">
        <w:t>Congestion control</w:t>
      </w:r>
      <w:r w:rsidR="008423BC" w:rsidRPr="00792959">
        <w:t xml:space="preserve"> </w:t>
      </w:r>
      <w:r w:rsidR="00792959">
        <w:t xml:space="preserve"> </w:t>
      </w:r>
    </w:p>
    <w:p w14:paraId="7B290F08" w14:textId="0B45FD66" w:rsidR="00BB66E9" w:rsidRPr="006A3540" w:rsidRDefault="00BB66E9" w:rsidP="00BB66E9"/>
    <w:tbl>
      <w:tblPr>
        <w:tblStyle w:val="TableGrid"/>
        <w:tblW w:w="0" w:type="auto"/>
        <w:tblLook w:val="04A0" w:firstRow="1" w:lastRow="0" w:firstColumn="1" w:lastColumn="0" w:noHBand="0" w:noVBand="1"/>
      </w:tblPr>
      <w:tblGrid>
        <w:gridCol w:w="9629"/>
      </w:tblGrid>
      <w:tr w:rsidR="00A31762" w:rsidRPr="003E562E" w14:paraId="2DB2AC60" w14:textId="77777777" w:rsidTr="001275C7">
        <w:tc>
          <w:tcPr>
            <w:tcW w:w="9629" w:type="dxa"/>
          </w:tcPr>
          <w:p w14:paraId="426237D7" w14:textId="77777777" w:rsidR="00AE2EE5" w:rsidRPr="00C556E9" w:rsidRDefault="00AE2EE5" w:rsidP="00AE2EE5">
            <w:pPr>
              <w:rPr>
                <w:b/>
                <w:iCs/>
              </w:rPr>
            </w:pPr>
            <w:r w:rsidRPr="00C556E9">
              <w:rPr>
                <w:b/>
                <w:iCs/>
                <w:highlight w:val="green"/>
              </w:rPr>
              <w:t>Agreement</w:t>
            </w:r>
          </w:p>
          <w:p w14:paraId="4D0515DC" w14:textId="77777777" w:rsidR="00AE2EE5" w:rsidRPr="00E15462" w:rsidRDefault="00AE2EE5" w:rsidP="00AE2EE5">
            <w:pPr>
              <w:autoSpaceDE w:val="0"/>
              <w:autoSpaceDN w:val="0"/>
              <w:adjustRightInd w:val="0"/>
              <w:snapToGrid w:val="0"/>
              <w:contextualSpacing/>
              <w:jc w:val="both"/>
              <w:rPr>
                <w:szCs w:val="20"/>
              </w:rPr>
            </w:pPr>
            <w:r w:rsidRPr="00E15462">
              <w:rPr>
                <w:szCs w:val="20"/>
              </w:rPr>
              <w:t xml:space="preserve">For Scheme 2 SL-PRS resource allocation, specify congestion control mechanisms using the existing congestion control mechanisms as a starting point. </w:t>
            </w:r>
          </w:p>
          <w:p w14:paraId="57248232" w14:textId="77777777" w:rsidR="00AE2EE5" w:rsidRPr="00E15462" w:rsidRDefault="00AE2EE5" w:rsidP="00AE2EE5">
            <w:pPr>
              <w:numPr>
                <w:ilvl w:val="0"/>
                <w:numId w:val="57"/>
              </w:numPr>
              <w:contextualSpacing/>
              <w:rPr>
                <w:rFonts w:ascii="Times New Roman" w:hAnsi="Times New Roman"/>
                <w:szCs w:val="20"/>
              </w:rPr>
            </w:pPr>
            <w:r w:rsidRPr="00E15462">
              <w:rPr>
                <w:rFonts w:ascii="Times New Roman" w:hAnsi="Times New Roman"/>
                <w:szCs w:val="20"/>
              </w:rPr>
              <w:t xml:space="preserve">Study at least the following aspects on potential changes over the existing congestion control mechanisms: </w:t>
            </w:r>
          </w:p>
          <w:p w14:paraId="2EA399DF" w14:textId="77777777" w:rsidR="00AE2EE5" w:rsidRPr="00E15462"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t>CBR and CR definition for SL-PRS</w:t>
            </w:r>
          </w:p>
          <w:p w14:paraId="5552D474" w14:textId="19787653" w:rsidR="00AE2EE5" w:rsidRPr="00E15462"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65AD5B2D" w14:textId="77777777" w:rsidR="00AE2EE5" w:rsidRPr="00E15462"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t>CR and CBR measurement time window</w:t>
            </w:r>
          </w:p>
          <w:p w14:paraId="468FC2E9" w14:textId="77777777" w:rsidR="00AE2EE5" w:rsidRPr="00E15462"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t>Congestion control processing time</w:t>
            </w:r>
          </w:p>
          <w:p w14:paraId="14353E43" w14:textId="77777777" w:rsidR="00AE2EE5" w:rsidRPr="00E15462"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lastRenderedPageBreak/>
              <w:t>Number of CBR ranges</w:t>
            </w:r>
          </w:p>
          <w:p w14:paraId="52F33F6B" w14:textId="382FFCB2" w:rsidR="001275C7" w:rsidRPr="00AE2EE5" w:rsidRDefault="00AE2EE5" w:rsidP="00AE2EE5">
            <w:pPr>
              <w:numPr>
                <w:ilvl w:val="1"/>
                <w:numId w:val="57"/>
              </w:numPr>
              <w:contextualSpacing/>
              <w:rPr>
                <w:rFonts w:ascii="Times New Roman" w:eastAsia="Times New Roman" w:hAnsi="Times New Roman"/>
                <w:szCs w:val="20"/>
              </w:rPr>
            </w:pPr>
            <w:r w:rsidRPr="00E15462">
              <w:rPr>
                <w:rFonts w:ascii="Times New Roman" w:eastAsia="Times New Roman" w:hAnsi="Times New Roman"/>
                <w:szCs w:val="20"/>
              </w:rPr>
              <w:t>Whether any proposed changes could be applicable to shared resource pools in addition to the dedicated resource pool</w:t>
            </w:r>
          </w:p>
        </w:tc>
      </w:tr>
    </w:tbl>
    <w:p w14:paraId="17820907" w14:textId="77777777" w:rsidR="003B60E9" w:rsidRDefault="003B60E9" w:rsidP="003B60E9">
      <w:pPr>
        <w:rPr>
          <w:lang w:eastAsia="ja-JP"/>
        </w:rPr>
      </w:pPr>
    </w:p>
    <w:p w14:paraId="71E7E169" w14:textId="1D5F5A51" w:rsidR="00132350" w:rsidRPr="00513D48" w:rsidRDefault="003C7C59" w:rsidP="00F81875">
      <w:pPr>
        <w:rPr>
          <w:lang w:eastAsia="ja-JP"/>
        </w:rPr>
      </w:pPr>
      <w:r>
        <w:rPr>
          <w:lang w:eastAsia="ja-JP"/>
        </w:rPr>
        <w:t xml:space="preserve">There are two metrics introduced </w:t>
      </w:r>
      <w:r w:rsidR="00A01780">
        <w:rPr>
          <w:lang w:eastAsia="ja-JP"/>
        </w:rPr>
        <w:t xml:space="preserve">for </w:t>
      </w:r>
      <w:r w:rsidR="00274315">
        <w:rPr>
          <w:lang w:eastAsia="ja-JP"/>
        </w:rPr>
        <w:t xml:space="preserve">congestion control: 1) </w:t>
      </w:r>
      <w:r w:rsidR="00D12524">
        <w:rPr>
          <w:lang w:eastAsia="ja-JP"/>
        </w:rPr>
        <w:t>channel busy ratio (</w:t>
      </w:r>
      <w:r w:rsidR="004759C2">
        <w:rPr>
          <w:lang w:eastAsia="ja-JP"/>
        </w:rPr>
        <w:t>CBR</w:t>
      </w:r>
      <w:r w:rsidR="00D12524">
        <w:rPr>
          <w:lang w:eastAsia="ja-JP"/>
        </w:rPr>
        <w:t>)</w:t>
      </w:r>
      <w:r w:rsidR="004759C2">
        <w:rPr>
          <w:lang w:eastAsia="ja-JP"/>
        </w:rPr>
        <w:t xml:space="preserve"> and </w:t>
      </w:r>
      <w:r w:rsidR="004141A7">
        <w:rPr>
          <w:lang w:eastAsia="ja-JP"/>
        </w:rPr>
        <w:t>channel o</w:t>
      </w:r>
      <w:r w:rsidR="007C6D2D">
        <w:rPr>
          <w:lang w:eastAsia="ja-JP"/>
        </w:rPr>
        <w:t>ccupancy ratio (CR)</w:t>
      </w:r>
      <w:r w:rsidR="007D6850">
        <w:rPr>
          <w:lang w:eastAsia="ja-JP"/>
        </w:rPr>
        <w:t>.</w:t>
      </w:r>
      <w:r w:rsidR="006D549F" w:rsidRPr="00513D48">
        <w:rPr>
          <w:lang w:eastAsia="ja-JP"/>
        </w:rPr>
        <w:t>The</w:t>
      </w:r>
      <w:r w:rsidR="008310FC" w:rsidRPr="00513D48">
        <w:rPr>
          <w:lang w:eastAsia="ja-JP"/>
        </w:rPr>
        <w:t xml:space="preserve"> UE</w:t>
      </w:r>
      <w:r w:rsidR="006D549F" w:rsidRPr="00513D48">
        <w:rPr>
          <w:lang w:eastAsia="ja-JP"/>
        </w:rPr>
        <w:t xml:space="preserve"> </w:t>
      </w:r>
      <w:r w:rsidR="0094045D" w:rsidRPr="00513D48">
        <w:rPr>
          <w:lang w:eastAsia="ja-JP"/>
        </w:rPr>
        <w:t xml:space="preserve">can use these parameters to adopt its </w:t>
      </w:r>
      <w:r w:rsidR="0098326C" w:rsidRPr="00513D48">
        <w:rPr>
          <w:lang w:eastAsia="ja-JP"/>
        </w:rPr>
        <w:t>transmission parameters in order to reduce the channel load.</w:t>
      </w:r>
      <w:r w:rsidR="00E726CF" w:rsidRPr="00513D48">
        <w:rPr>
          <w:lang w:eastAsia="ja-JP"/>
        </w:rPr>
        <w:t xml:space="preserve"> However, for the dedicated </w:t>
      </w:r>
      <w:r w:rsidR="00C77136" w:rsidRPr="00513D48">
        <w:rPr>
          <w:lang w:eastAsia="ja-JP"/>
        </w:rPr>
        <w:t xml:space="preserve">pool, </w:t>
      </w:r>
      <w:r w:rsidR="00C410DE" w:rsidRPr="00513D48">
        <w:rPr>
          <w:lang w:eastAsia="ja-JP"/>
        </w:rPr>
        <w:t xml:space="preserve">these parameters can be redefined based on the </w:t>
      </w:r>
      <w:r w:rsidR="009F1BE9" w:rsidRPr="00513D48">
        <w:rPr>
          <w:lang w:eastAsia="ja-JP"/>
        </w:rPr>
        <w:t>gran</w:t>
      </w:r>
      <w:r w:rsidR="004A07C5" w:rsidRPr="00513D48">
        <w:rPr>
          <w:lang w:eastAsia="ja-JP"/>
        </w:rPr>
        <w:t xml:space="preserve">ularity of the </w:t>
      </w:r>
      <w:r w:rsidR="00EC5608" w:rsidRPr="00513D48">
        <w:rPr>
          <w:lang w:eastAsia="ja-JP"/>
        </w:rPr>
        <w:t xml:space="preserve">SL-PRS </w:t>
      </w:r>
      <w:r w:rsidR="004A07C5" w:rsidRPr="00513D48">
        <w:rPr>
          <w:lang w:eastAsia="ja-JP"/>
        </w:rPr>
        <w:t>resource reservation</w:t>
      </w:r>
      <w:r w:rsidR="00EC5608" w:rsidRPr="00513D48">
        <w:rPr>
          <w:lang w:eastAsia="ja-JP"/>
        </w:rPr>
        <w:t>.</w:t>
      </w:r>
      <w:r w:rsidR="00BD1D3D" w:rsidRPr="00513D48">
        <w:rPr>
          <w:lang w:eastAsia="ja-JP"/>
        </w:rPr>
        <w:t xml:space="preserve"> Moreover to adjust the load of the </w:t>
      </w:r>
      <w:r w:rsidR="00B31407" w:rsidRPr="00513D48">
        <w:rPr>
          <w:lang w:eastAsia="ja-JP"/>
        </w:rPr>
        <w:t xml:space="preserve">transmission on </w:t>
      </w:r>
      <w:r w:rsidR="00FD712D" w:rsidRPr="00513D48">
        <w:rPr>
          <w:lang w:eastAsia="ja-JP"/>
        </w:rPr>
        <w:t>a</w:t>
      </w:r>
      <w:r w:rsidR="00B31407" w:rsidRPr="00513D48">
        <w:rPr>
          <w:lang w:eastAsia="ja-JP"/>
        </w:rPr>
        <w:t xml:space="preserve"> pool the </w:t>
      </w:r>
      <w:r w:rsidR="00B8587F" w:rsidRPr="00513D48">
        <w:rPr>
          <w:lang w:eastAsia="ja-JP"/>
        </w:rPr>
        <w:t>UE</w:t>
      </w:r>
      <w:r w:rsidR="009D1185" w:rsidRPr="00513D48">
        <w:rPr>
          <w:lang w:eastAsia="ja-JP"/>
        </w:rPr>
        <w:t xml:space="preserve"> can </w:t>
      </w:r>
      <w:r w:rsidR="004F0FE2" w:rsidRPr="00513D48">
        <w:rPr>
          <w:lang w:eastAsia="ja-JP"/>
        </w:rPr>
        <w:t>switch</w:t>
      </w:r>
      <w:r w:rsidR="009D1185" w:rsidRPr="00513D48">
        <w:rPr>
          <w:lang w:eastAsia="ja-JP"/>
        </w:rPr>
        <w:t xml:space="preserve"> </w:t>
      </w:r>
      <w:r w:rsidR="004F0FE2" w:rsidRPr="00513D48">
        <w:rPr>
          <w:lang w:eastAsia="ja-JP"/>
        </w:rPr>
        <w:t xml:space="preserve">the resource reservation </w:t>
      </w:r>
      <w:r w:rsidR="009D1185" w:rsidRPr="00513D48">
        <w:rPr>
          <w:lang w:eastAsia="ja-JP"/>
        </w:rPr>
        <w:t xml:space="preserve">between the </w:t>
      </w:r>
      <w:r w:rsidR="00230CA1" w:rsidRPr="00230CA1">
        <w:rPr>
          <w:lang w:val="en-US" w:eastAsia="ja-JP"/>
        </w:rPr>
        <w:t xml:space="preserve">configured dedicated </w:t>
      </w:r>
      <w:r w:rsidR="004F0FE2" w:rsidRPr="00513D48">
        <w:rPr>
          <w:lang w:eastAsia="ja-JP"/>
        </w:rPr>
        <w:t>pools</w:t>
      </w:r>
      <w:r w:rsidR="009D781C" w:rsidRPr="00513D48">
        <w:rPr>
          <w:lang w:eastAsia="ja-JP"/>
        </w:rPr>
        <w:t>.</w:t>
      </w:r>
    </w:p>
    <w:p w14:paraId="0B4725FE" w14:textId="77777777" w:rsidR="00EC5608" w:rsidRPr="00513D48" w:rsidRDefault="00EC5608" w:rsidP="006D549F">
      <w:pPr>
        <w:rPr>
          <w:lang w:eastAsia="ja-JP"/>
        </w:rPr>
      </w:pPr>
    </w:p>
    <w:p w14:paraId="79407078" w14:textId="4CC55A36" w:rsidR="00EC5608" w:rsidRPr="00513D48" w:rsidRDefault="00EC5608" w:rsidP="00EC5608">
      <w:pPr>
        <w:pStyle w:val="Proposal"/>
      </w:pPr>
      <w:bookmarkStart w:id="14" w:name="_Toc134996423"/>
      <w:r w:rsidRPr="00513D48">
        <w:t xml:space="preserve">For </w:t>
      </w:r>
      <w:r w:rsidR="00284CD6" w:rsidRPr="00513D48">
        <w:t>the dedicated pool, redefin</w:t>
      </w:r>
      <w:r w:rsidR="003C278C" w:rsidRPr="00513D48">
        <w:t>e CBR and CR based on the granularity of the resource reservation.</w:t>
      </w:r>
      <w:bookmarkEnd w:id="14"/>
    </w:p>
    <w:p w14:paraId="6C5BA8A5" w14:textId="15A74D0E" w:rsidR="003C278C" w:rsidRPr="00513D48" w:rsidRDefault="00FD712D" w:rsidP="004C7F8B">
      <w:pPr>
        <w:pStyle w:val="Proposal"/>
        <w:tabs>
          <w:tab w:val="clear" w:pos="1701"/>
          <w:tab w:val="left" w:pos="1843"/>
        </w:tabs>
        <w:ind w:left="1276" w:hanging="1276"/>
      </w:pPr>
      <w:bookmarkStart w:id="15" w:name="_Toc134996424"/>
      <w:r w:rsidRPr="00513D48">
        <w:rPr>
          <w:lang w:eastAsia="ja-JP"/>
        </w:rPr>
        <w:t>T</w:t>
      </w:r>
      <w:r w:rsidR="009D781C" w:rsidRPr="00513D48">
        <w:rPr>
          <w:lang w:eastAsia="ja-JP"/>
        </w:rPr>
        <w:t xml:space="preserve">o adjust the load of the transmission on </w:t>
      </w:r>
      <w:r w:rsidR="00BB6B4C" w:rsidRPr="00513D48">
        <w:rPr>
          <w:lang w:eastAsia="ja-JP"/>
        </w:rPr>
        <w:t>a</w:t>
      </w:r>
      <w:r w:rsidR="009D781C" w:rsidRPr="00513D48">
        <w:rPr>
          <w:lang w:eastAsia="ja-JP"/>
        </w:rPr>
        <w:t xml:space="preserve"> pool the UE can switch between the </w:t>
      </w:r>
      <w:r w:rsidR="00230CA1" w:rsidRPr="00230CA1">
        <w:rPr>
          <w:lang w:val="en-US" w:eastAsia="ja-JP"/>
        </w:rPr>
        <w:t xml:space="preserve">configured dedicated </w:t>
      </w:r>
      <w:r w:rsidR="009D781C" w:rsidRPr="00513D48">
        <w:rPr>
          <w:lang w:eastAsia="ja-JP"/>
        </w:rPr>
        <w:t>pools</w:t>
      </w:r>
      <w:r w:rsidR="004C7F8B">
        <w:rPr>
          <w:lang w:val="en-US" w:eastAsia="ja-JP"/>
        </w:rPr>
        <w:t>.</w:t>
      </w:r>
      <w:bookmarkEnd w:id="15"/>
    </w:p>
    <w:p w14:paraId="5D442503" w14:textId="77777777" w:rsidR="00EC5608" w:rsidRPr="009C17D7" w:rsidRDefault="00EC5608" w:rsidP="006D549F">
      <w:pPr>
        <w:rPr>
          <w:lang w:eastAsia="ja-JP"/>
        </w:rPr>
      </w:pPr>
    </w:p>
    <w:p w14:paraId="7BCEAB17" w14:textId="489C4A3B" w:rsidR="00586D69" w:rsidRDefault="009447AB" w:rsidP="00096C68">
      <w:pPr>
        <w:pStyle w:val="Heading1"/>
        <w:rPr>
          <w:lang w:val="en-US"/>
        </w:rPr>
      </w:pPr>
      <w:r w:rsidRPr="00B053BA">
        <w:rPr>
          <w:lang w:val="en-US"/>
        </w:rPr>
        <w:t>S</w:t>
      </w:r>
      <w:r w:rsidR="00643F37" w:rsidRPr="00B053BA">
        <w:rPr>
          <w:lang w:val="en-US"/>
        </w:rPr>
        <w:t>ensing</w:t>
      </w:r>
      <w:r w:rsidR="00586D69" w:rsidRPr="00B053BA">
        <w:rPr>
          <w:lang w:val="en-US"/>
        </w:rPr>
        <w:t xml:space="preserve"> </w:t>
      </w:r>
      <w:r w:rsidR="002B7DED" w:rsidRPr="00B053BA">
        <w:rPr>
          <w:lang w:val="en-US"/>
        </w:rPr>
        <w:t xml:space="preserve">and indication </w:t>
      </w:r>
      <w:r w:rsidR="00586D69" w:rsidRPr="00B053BA">
        <w:rPr>
          <w:lang w:val="en-US"/>
        </w:rPr>
        <w:t>of SL PRS resources</w:t>
      </w:r>
    </w:p>
    <w:p w14:paraId="724E36A6" w14:textId="26835E58" w:rsidR="00B428AE" w:rsidRDefault="005538CB" w:rsidP="00B428AE">
      <w:pPr>
        <w:pStyle w:val="Heading2"/>
      </w:pPr>
      <w:r>
        <w:t xml:space="preserve"> </w:t>
      </w:r>
      <w:r w:rsidR="00530DF5">
        <w:t>Sensing in d</w:t>
      </w:r>
      <w:r w:rsidR="00B428AE">
        <w:t xml:space="preserve">edicated pool </w:t>
      </w:r>
    </w:p>
    <w:p w14:paraId="1D7D5D11" w14:textId="39FE33C7" w:rsidR="00D83159" w:rsidRPr="00375D72" w:rsidRDefault="00764EF0" w:rsidP="001611B6">
      <w:r>
        <w:rPr>
          <w:lang w:eastAsia="ja-JP"/>
        </w:rPr>
        <w:t>During</w:t>
      </w:r>
      <w:r w:rsidR="00D83159">
        <w:rPr>
          <w:lang w:eastAsia="ja-JP"/>
        </w:rPr>
        <w:t xml:space="preserve"> </w:t>
      </w:r>
      <w:r w:rsidR="00211D79">
        <w:rPr>
          <w:lang w:eastAsia="ja-JP"/>
        </w:rPr>
        <w:t>RAN1</w:t>
      </w:r>
      <w:r w:rsidR="00DB3D95">
        <w:rPr>
          <w:lang w:eastAsia="ja-JP"/>
        </w:rPr>
        <w:t>-#112</w:t>
      </w:r>
      <w:r w:rsidR="007645AF">
        <w:rPr>
          <w:lang w:eastAsia="ja-JP"/>
        </w:rPr>
        <w:t xml:space="preserve">bis </w:t>
      </w:r>
      <w:r w:rsidR="006B268F">
        <w:rPr>
          <w:lang w:eastAsia="ja-JP"/>
        </w:rPr>
        <w:t xml:space="preserve">meeting, the following topics related to </w:t>
      </w:r>
      <w:r w:rsidR="00AC6387">
        <w:rPr>
          <w:lang w:eastAsia="ja-JP"/>
        </w:rPr>
        <w:t xml:space="preserve">sensing and resource selection </w:t>
      </w:r>
      <w:r w:rsidR="00965FA2">
        <w:rPr>
          <w:lang w:eastAsia="ja-JP"/>
        </w:rPr>
        <w:t xml:space="preserve">in the </w:t>
      </w:r>
      <w:r w:rsidR="00CD414E">
        <w:rPr>
          <w:lang w:eastAsia="ja-JP"/>
        </w:rPr>
        <w:t xml:space="preserve">positioning </w:t>
      </w:r>
      <w:r w:rsidR="00965FA2">
        <w:rPr>
          <w:lang w:eastAsia="ja-JP"/>
        </w:rPr>
        <w:t>dedicated</w:t>
      </w:r>
      <w:r w:rsidR="00CD414E">
        <w:rPr>
          <w:lang w:eastAsia="ja-JP"/>
        </w:rPr>
        <w:t xml:space="preserve"> pools </w:t>
      </w:r>
      <w:r w:rsidR="009C7F5E">
        <w:rPr>
          <w:lang w:eastAsia="ja-JP"/>
        </w:rPr>
        <w:t>were</w:t>
      </w:r>
      <w:r w:rsidR="00CD414E">
        <w:rPr>
          <w:lang w:eastAsia="ja-JP"/>
        </w:rPr>
        <w:t xml:space="preserve"> </w:t>
      </w:r>
      <w:r w:rsidR="00E37FBA">
        <w:rPr>
          <w:lang w:eastAsia="ja-JP"/>
        </w:rPr>
        <w:t>identified.</w:t>
      </w:r>
    </w:p>
    <w:p w14:paraId="1114561D" w14:textId="65E4E6A3" w:rsidR="009C69B9" w:rsidRDefault="00E355DB" w:rsidP="0098026C">
      <w:pPr>
        <w:pStyle w:val="Heading3"/>
      </w:pPr>
      <w:r>
        <w:t xml:space="preserve">RS to derive </w:t>
      </w:r>
      <w:r w:rsidR="00486C9A">
        <w:t>L1</w:t>
      </w:r>
      <w:r w:rsidR="00826129">
        <w:t>-</w:t>
      </w:r>
      <w:r w:rsidR="00121D0A">
        <w:t>RSRP</w:t>
      </w:r>
    </w:p>
    <w:p w14:paraId="6DFD96A9" w14:textId="37252B00" w:rsidR="009A0372" w:rsidRDefault="007F5169" w:rsidP="009A0372">
      <w:pPr>
        <w:rPr>
          <w:lang w:eastAsia="ja-JP"/>
        </w:rPr>
      </w:pPr>
      <w:r>
        <w:rPr>
          <w:lang w:eastAsia="ja-JP"/>
        </w:rPr>
        <w:t xml:space="preserve">In the previous meeting, </w:t>
      </w:r>
      <w:r w:rsidR="009A0372">
        <w:rPr>
          <w:lang w:eastAsia="ja-JP"/>
        </w:rPr>
        <w:t>it was discussed to select one of the following options</w:t>
      </w:r>
      <w:r w:rsidR="00765AFF">
        <w:rPr>
          <w:lang w:eastAsia="ja-JP"/>
        </w:rPr>
        <w:t xml:space="preserve"> </w:t>
      </w:r>
      <w:r w:rsidR="009203D9">
        <w:rPr>
          <w:lang w:eastAsia="ja-JP"/>
        </w:rPr>
        <w:t>as</w:t>
      </w:r>
      <w:r w:rsidR="00765AFF">
        <w:rPr>
          <w:lang w:eastAsia="ja-JP"/>
        </w:rPr>
        <w:t xml:space="preserve"> </w:t>
      </w:r>
      <w:r w:rsidR="0093290E">
        <w:rPr>
          <w:lang w:eastAsia="ja-JP"/>
        </w:rPr>
        <w:t>RS for measuring the SL-</w:t>
      </w:r>
      <w:r w:rsidR="004D7C1F">
        <w:rPr>
          <w:lang w:eastAsia="ja-JP"/>
        </w:rPr>
        <w:t xml:space="preserve">RSRP </w:t>
      </w:r>
      <w:r w:rsidR="00C40CCD">
        <w:rPr>
          <w:lang w:eastAsia="ja-JP"/>
        </w:rPr>
        <w:t xml:space="preserve">for resource </w:t>
      </w:r>
      <w:r w:rsidR="00EB7F72">
        <w:rPr>
          <w:lang w:eastAsia="ja-JP"/>
        </w:rPr>
        <w:t>exclusion</w:t>
      </w:r>
      <w:r w:rsidR="00481938">
        <w:rPr>
          <w:lang w:eastAsia="ja-JP"/>
        </w:rPr>
        <w:t>,</w:t>
      </w:r>
    </w:p>
    <w:p w14:paraId="078BEA1B" w14:textId="77777777" w:rsidR="009A0372" w:rsidRPr="001611B6" w:rsidRDefault="009A0372" w:rsidP="009A0372">
      <w:pPr>
        <w:pStyle w:val="ListParagraph"/>
        <w:numPr>
          <w:ilvl w:val="3"/>
          <w:numId w:val="70"/>
        </w:numPr>
        <w:overflowPunct w:val="0"/>
        <w:autoSpaceDE w:val="0"/>
        <w:autoSpaceDN w:val="0"/>
        <w:adjustRightInd w:val="0"/>
        <w:snapToGrid w:val="0"/>
        <w:contextualSpacing/>
        <w:jc w:val="both"/>
        <w:textAlignment w:val="baseline"/>
        <w:rPr>
          <w:rFonts w:asciiTheme="minorHAnsi" w:eastAsiaTheme="minorHAnsi" w:hAnsiTheme="minorHAnsi"/>
          <w:lang w:val="en-US" w:eastAsia="ja-JP"/>
        </w:rPr>
      </w:pPr>
      <w:r w:rsidRPr="001611B6">
        <w:rPr>
          <w:rFonts w:asciiTheme="minorHAnsi" w:eastAsiaTheme="minorHAnsi" w:hAnsiTheme="minorHAnsi"/>
          <w:lang w:val="en-US" w:eastAsia="ja-JP"/>
        </w:rPr>
        <w:t>Option 1: SL-PRS</w:t>
      </w:r>
    </w:p>
    <w:p w14:paraId="1DA0CF00" w14:textId="77777777" w:rsidR="009A0372" w:rsidRPr="001611B6" w:rsidRDefault="009A0372" w:rsidP="009A0372">
      <w:pPr>
        <w:pStyle w:val="ListParagraph"/>
        <w:numPr>
          <w:ilvl w:val="3"/>
          <w:numId w:val="70"/>
        </w:numPr>
        <w:overflowPunct w:val="0"/>
        <w:autoSpaceDE w:val="0"/>
        <w:autoSpaceDN w:val="0"/>
        <w:adjustRightInd w:val="0"/>
        <w:snapToGrid w:val="0"/>
        <w:contextualSpacing/>
        <w:jc w:val="both"/>
        <w:textAlignment w:val="baseline"/>
        <w:rPr>
          <w:rFonts w:asciiTheme="minorHAnsi" w:eastAsiaTheme="minorHAnsi" w:hAnsiTheme="minorHAnsi"/>
          <w:lang w:val="en-US" w:eastAsia="ja-JP"/>
        </w:rPr>
      </w:pPr>
      <w:r w:rsidRPr="001611B6">
        <w:rPr>
          <w:rFonts w:asciiTheme="minorHAnsi" w:eastAsiaTheme="minorHAnsi" w:hAnsiTheme="minorHAnsi"/>
          <w:lang w:val="en-US" w:eastAsia="ja-JP"/>
        </w:rPr>
        <w:t>Option 2: PSCCH DMRS</w:t>
      </w:r>
    </w:p>
    <w:p w14:paraId="3D31E786" w14:textId="0A66BA22" w:rsidR="009A0372" w:rsidRDefault="009A0372" w:rsidP="009A0372">
      <w:pPr>
        <w:pStyle w:val="ListParagraph"/>
        <w:numPr>
          <w:ilvl w:val="3"/>
          <w:numId w:val="70"/>
        </w:numPr>
        <w:overflowPunct w:val="0"/>
        <w:autoSpaceDE w:val="0"/>
        <w:autoSpaceDN w:val="0"/>
        <w:snapToGrid w:val="0"/>
        <w:spacing w:line="252" w:lineRule="auto"/>
        <w:contextualSpacing/>
        <w:jc w:val="both"/>
        <w:textAlignment w:val="baseline"/>
        <w:rPr>
          <w:rFonts w:asciiTheme="minorHAnsi" w:eastAsiaTheme="minorHAnsi" w:hAnsiTheme="minorHAnsi"/>
          <w:lang w:val="en-US" w:eastAsia="ja-JP"/>
        </w:rPr>
      </w:pPr>
      <w:r w:rsidRPr="001611B6">
        <w:rPr>
          <w:rFonts w:asciiTheme="minorHAnsi" w:eastAsiaTheme="minorHAnsi" w:hAnsiTheme="minorHAnsi"/>
          <w:lang w:val="en-US" w:eastAsia="ja-JP"/>
        </w:rPr>
        <w:t>Option 3: PSSCH DMRS (if PSSCH is included in the dedicated resource pool)</w:t>
      </w:r>
    </w:p>
    <w:p w14:paraId="21FF5EE1" w14:textId="7545CA68" w:rsidR="001461FC" w:rsidRPr="001611B6" w:rsidRDefault="00945B5A" w:rsidP="001611B6">
      <w:pPr>
        <w:overflowPunct w:val="0"/>
        <w:autoSpaceDE w:val="0"/>
        <w:autoSpaceDN w:val="0"/>
        <w:snapToGrid w:val="0"/>
        <w:spacing w:line="252" w:lineRule="auto"/>
        <w:contextualSpacing/>
        <w:jc w:val="both"/>
        <w:textAlignment w:val="baseline"/>
        <w:rPr>
          <w:lang w:eastAsia="ja-JP"/>
        </w:rPr>
      </w:pPr>
      <w:r>
        <w:rPr>
          <w:lang w:eastAsia="ja-JP"/>
        </w:rPr>
        <w:t>Our p</w:t>
      </w:r>
      <w:r w:rsidR="00301113">
        <w:rPr>
          <w:lang w:eastAsia="ja-JP"/>
        </w:rPr>
        <w:t>referred</w:t>
      </w:r>
      <w:r w:rsidR="00AB7B17">
        <w:rPr>
          <w:lang w:eastAsia="ja-JP"/>
        </w:rPr>
        <w:t xml:space="preserve"> </w:t>
      </w:r>
      <w:r w:rsidR="008579F4">
        <w:rPr>
          <w:lang w:eastAsia="ja-JP"/>
        </w:rPr>
        <w:t xml:space="preserve">option </w:t>
      </w:r>
      <w:r w:rsidR="00190DFD">
        <w:rPr>
          <w:lang w:eastAsia="ja-JP"/>
        </w:rPr>
        <w:t>is option</w:t>
      </w:r>
      <w:r w:rsidR="008579F4">
        <w:rPr>
          <w:lang w:eastAsia="ja-JP"/>
        </w:rPr>
        <w:t>2</w:t>
      </w:r>
      <w:r w:rsidR="008832DF">
        <w:rPr>
          <w:lang w:eastAsia="ja-JP"/>
        </w:rPr>
        <w:t xml:space="preserve">, </w:t>
      </w:r>
      <w:r w:rsidR="009F6F67">
        <w:rPr>
          <w:lang w:eastAsia="ja-JP"/>
        </w:rPr>
        <w:t xml:space="preserve">as it enables us to </w:t>
      </w:r>
      <w:r w:rsidR="00CF1D85">
        <w:rPr>
          <w:lang w:eastAsia="ja-JP"/>
        </w:rPr>
        <w:t>perform</w:t>
      </w:r>
      <w:r w:rsidR="009F6F67">
        <w:rPr>
          <w:lang w:eastAsia="ja-JP"/>
        </w:rPr>
        <w:t xml:space="preserve"> the </w:t>
      </w:r>
      <w:r w:rsidR="005B55A9">
        <w:rPr>
          <w:lang w:eastAsia="ja-JP"/>
        </w:rPr>
        <w:t xml:space="preserve">associated </w:t>
      </w:r>
      <w:r w:rsidR="00CF1D85">
        <w:rPr>
          <w:lang w:eastAsia="ja-JP"/>
        </w:rPr>
        <w:t>SL</w:t>
      </w:r>
      <w:r w:rsidR="00CB0130">
        <w:rPr>
          <w:lang w:eastAsia="ja-JP"/>
        </w:rPr>
        <w:t xml:space="preserve">-RSRP measurements while receiving the </w:t>
      </w:r>
      <w:r w:rsidR="00E35957">
        <w:rPr>
          <w:lang w:eastAsia="ja-JP"/>
        </w:rPr>
        <w:t>SCI, sim</w:t>
      </w:r>
      <w:r w:rsidR="0085544A">
        <w:rPr>
          <w:lang w:eastAsia="ja-JP"/>
        </w:rPr>
        <w:t>ulta</w:t>
      </w:r>
      <w:r w:rsidR="001D03AF">
        <w:rPr>
          <w:lang w:eastAsia="ja-JP"/>
        </w:rPr>
        <w:t>n</w:t>
      </w:r>
      <w:r w:rsidR="004C450A">
        <w:rPr>
          <w:lang w:eastAsia="ja-JP"/>
        </w:rPr>
        <w:t>e</w:t>
      </w:r>
      <w:r w:rsidR="00584DA2">
        <w:rPr>
          <w:lang w:eastAsia="ja-JP"/>
        </w:rPr>
        <w:t>ously</w:t>
      </w:r>
      <w:r w:rsidR="00A227A8">
        <w:rPr>
          <w:lang w:eastAsia="ja-JP"/>
        </w:rPr>
        <w:t>.</w:t>
      </w:r>
    </w:p>
    <w:p w14:paraId="2FECC401" w14:textId="77777777" w:rsidR="009A0372" w:rsidRDefault="009A0372" w:rsidP="009A0372"/>
    <w:p w14:paraId="593150FC" w14:textId="4C5EDCBB" w:rsidR="00E4089B" w:rsidRPr="00BD3FD9" w:rsidRDefault="004B59D9" w:rsidP="00E4089B">
      <w:pPr>
        <w:pStyle w:val="Proposal"/>
      </w:pPr>
      <w:bookmarkStart w:id="16" w:name="_Toc134996425"/>
      <w:r>
        <w:t>P</w:t>
      </w:r>
      <w:r w:rsidR="00F7512D">
        <w:t xml:space="preserve">SCCH DMRS </w:t>
      </w:r>
      <w:r w:rsidR="00B043A2" w:rsidRPr="00B043A2">
        <w:rPr>
          <w:lang w:val="en-US"/>
        </w:rPr>
        <w:t>should</w:t>
      </w:r>
      <w:r w:rsidR="00F7512D">
        <w:t xml:space="preserve"> be used as RS to derive L1 SL-RSRP</w:t>
      </w:r>
      <w:r w:rsidR="002D5F02">
        <w:t xml:space="preserve"> for resource exclusion.</w:t>
      </w:r>
      <w:bookmarkEnd w:id="16"/>
    </w:p>
    <w:p w14:paraId="05B39903" w14:textId="77777777" w:rsidR="00E4089B" w:rsidRPr="006B63BB" w:rsidRDefault="00E4089B" w:rsidP="001611B6"/>
    <w:p w14:paraId="6F7E0C3F" w14:textId="1D76F5AA" w:rsidR="00121D0A" w:rsidRDefault="00E83F6E" w:rsidP="00E719B1">
      <w:pPr>
        <w:pStyle w:val="Heading3"/>
      </w:pPr>
      <w:r>
        <w:t>Resource selection window</w:t>
      </w:r>
      <w:r w:rsidR="0005690B">
        <w:t xml:space="preserve"> and sensing window</w:t>
      </w:r>
    </w:p>
    <w:p w14:paraId="77BB2F6E" w14:textId="2A224CE6" w:rsidR="00921DC1" w:rsidRDefault="00921DC1" w:rsidP="00921DC1">
      <w:pPr>
        <w:rPr>
          <w:lang w:eastAsia="ja-JP"/>
        </w:rPr>
      </w:pPr>
    </w:p>
    <w:p w14:paraId="0A79D413" w14:textId="77777777" w:rsidR="00B43500" w:rsidRDefault="00920C04" w:rsidP="004953E5">
      <w:pPr>
        <w:keepNext/>
        <w:jc w:val="center"/>
      </w:pPr>
      <w:r w:rsidRPr="00920C04">
        <w:rPr>
          <w:lang w:eastAsia="ja-JP"/>
        </w:rPr>
        <w:t xml:space="preserve"> </w:t>
      </w:r>
      <w:r w:rsidRPr="00920C04">
        <w:rPr>
          <w:noProof/>
        </w:rPr>
        <w:drawing>
          <wp:inline distT="0" distB="0" distL="0" distR="0" wp14:anchorId="026C3191" wp14:editId="3134418D">
            <wp:extent cx="5448935" cy="922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8935" cy="922020"/>
                    </a:xfrm>
                    <a:prstGeom prst="rect">
                      <a:avLst/>
                    </a:prstGeom>
                    <a:noFill/>
                    <a:ln>
                      <a:noFill/>
                    </a:ln>
                  </pic:spPr>
                </pic:pic>
              </a:graphicData>
            </a:graphic>
          </wp:inline>
        </w:drawing>
      </w:r>
    </w:p>
    <w:p w14:paraId="79678629" w14:textId="6458A013" w:rsidR="007D3172" w:rsidRDefault="00B43500" w:rsidP="004953E5">
      <w:pPr>
        <w:pStyle w:val="Caption"/>
        <w:jc w:val="center"/>
        <w:rPr>
          <w:lang w:eastAsia="ja-JP"/>
        </w:rPr>
      </w:pPr>
      <w:r>
        <w:t xml:space="preserve">Figure </w:t>
      </w:r>
      <w:r w:rsidR="0000389F">
        <w:fldChar w:fldCharType="begin"/>
      </w:r>
      <w:r w:rsidR="0000389F">
        <w:instrText xml:space="preserve"> SEQ Figure \* ARABIC </w:instrText>
      </w:r>
      <w:r w:rsidR="0000389F">
        <w:fldChar w:fldCharType="separate"/>
      </w:r>
      <w:r>
        <w:rPr>
          <w:noProof/>
        </w:rPr>
        <w:t>1</w:t>
      </w:r>
      <w:r w:rsidR="0000389F">
        <w:rPr>
          <w:noProof/>
        </w:rPr>
        <w:fldChar w:fldCharType="end"/>
      </w:r>
      <w:r>
        <w:t xml:space="preserve">: </w:t>
      </w:r>
      <w:r w:rsidRPr="00BB5F4B">
        <w:t>Timeline of sensing and resource (re-)selection procedure triggered at time n</w:t>
      </w:r>
      <w:r>
        <w:t>.</w:t>
      </w:r>
    </w:p>
    <w:p w14:paraId="6E95B724" w14:textId="77777777" w:rsidR="0080549E" w:rsidRDefault="0080549E" w:rsidP="00921DC1">
      <w:pPr>
        <w:rPr>
          <w:lang w:eastAsia="ja-JP"/>
        </w:rPr>
      </w:pPr>
    </w:p>
    <w:p w14:paraId="480F033F" w14:textId="084DB948" w:rsidR="004C5F2A" w:rsidRDefault="004C5F2A" w:rsidP="00DE7AD8">
      <w:pPr>
        <w:rPr>
          <w:b/>
          <w:bCs/>
          <w:lang w:eastAsia="ja-JP"/>
        </w:rPr>
      </w:pPr>
      <w:r>
        <w:rPr>
          <w:b/>
          <w:bCs/>
          <w:lang w:eastAsia="ja-JP"/>
        </w:rPr>
        <w:t>Sensing window:</w:t>
      </w:r>
    </w:p>
    <w:p w14:paraId="7C4B5ED8" w14:textId="796440B7" w:rsidR="001267CA" w:rsidRDefault="001267CA" w:rsidP="003F5154">
      <w:pPr>
        <w:rPr>
          <w:rFonts w:eastAsiaTheme="minorEastAsia"/>
          <w:iCs/>
        </w:rPr>
      </w:pPr>
      <w:r>
        <w:t xml:space="preserve">The sensing window is the time interval </w:t>
      </w:r>
      <m:oMath>
        <m:d>
          <m:dPr>
            <m:begChr m:val="["/>
            <m:ctrlPr>
              <w:rPr>
                <w:rFonts w:ascii="Cambria Math" w:hAnsi="Cambria Math"/>
                <w:i/>
                <w:iCs/>
              </w:rPr>
            </m:ctrlPr>
          </m:dPr>
          <m:e>
            <m:r>
              <w:rPr>
                <w:rFonts w:ascii="Cambria Math" w:hAnsi="Cambria Math"/>
              </w:rPr>
              <m:t>n-</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,n-</m:t>
            </m:r>
            <m:sSub>
              <m:sSubPr>
                <m:ctrlPr>
                  <w:rPr>
                    <w:rFonts w:ascii="Cambria Math" w:hAnsi="Cambria Math"/>
                    <w:i/>
                    <w:iCs/>
                  </w:rPr>
                </m:ctrlPr>
              </m:sSubPr>
              <m:e>
                <m:r>
                  <w:rPr>
                    <w:rFonts w:ascii="Cambria Math" w:hAnsi="Cambria Math"/>
                  </w:rPr>
                  <m:t>T</m:t>
                </m:r>
              </m:e>
              <m:sub>
                <m:d>
                  <m:dPr>
                    <m:begChr m:val="{"/>
                    <m:endChr m:val="}"/>
                    <m:ctrlPr>
                      <w:rPr>
                        <w:rFonts w:ascii="Cambria Math" w:hAnsi="Cambria Math"/>
                        <w:i/>
                        <w:iCs/>
                      </w:rPr>
                    </m:ctrlPr>
                  </m:dPr>
                  <m:e>
                    <m:r>
                      <w:rPr>
                        <w:rFonts w:ascii="Cambria Math" w:hAnsi="Cambria Math"/>
                      </w:rPr>
                      <m:t>proc,0</m:t>
                    </m:r>
                  </m:e>
                </m:d>
              </m:sub>
            </m:sSub>
          </m:e>
        </m:d>
      </m:oMath>
      <w:r w:rsidR="003F5154">
        <w:rPr>
          <w:rFonts w:eastAsiaTheme="minorEastAsia"/>
          <w:iCs/>
        </w:rPr>
        <w:t>, wherein</w:t>
      </w:r>
    </w:p>
    <w:p w14:paraId="093D5C54" w14:textId="734324AD" w:rsidR="0035207E" w:rsidRDefault="0000389F" w:rsidP="0035207E">
      <w:pPr>
        <w:numPr>
          <w:ilvl w:val="0"/>
          <w:numId w:val="77"/>
        </w:numPr>
        <w:rPr>
          <w:rFonts w:ascii="Calibri" w:eastAsia="Calibri" w:hAnsi="Calibri"/>
          <w:lang w:val="x-none" w:eastAsia="ja-JP"/>
        </w:rPr>
      </w:pPr>
      <m:oMath>
        <m:sSub>
          <m:sSubPr>
            <m:ctrlPr>
              <w:rPr>
                <w:rFonts w:ascii="Cambria Math" w:eastAsia="Calibri" w:hAnsi="Cambria Math"/>
                <w:lang w:val="x-none" w:eastAsia="ja-JP"/>
              </w:rPr>
            </m:ctrlPr>
          </m:sSubPr>
          <m:e>
            <m:r>
              <w:rPr>
                <w:rFonts w:ascii="Cambria Math" w:eastAsia="Calibri" w:hAnsi="Cambria Math"/>
                <w:lang w:val="x-none" w:eastAsia="ja-JP"/>
              </w:rPr>
              <m:t>T</m:t>
            </m:r>
          </m:e>
          <m:sub>
            <m:r>
              <m:rPr>
                <m:sty m:val="p"/>
              </m:rPr>
              <w:rPr>
                <w:rFonts w:ascii="Cambria Math" w:eastAsia="Calibri" w:hAnsi="Cambria Math"/>
                <w:lang w:val="x-none" w:eastAsia="ja-JP"/>
              </w:rPr>
              <m:t>0</m:t>
            </m:r>
          </m:sub>
        </m:sSub>
      </m:oMath>
      <w:r w:rsidR="0035207E" w:rsidRPr="004953E5">
        <w:rPr>
          <w:rFonts w:ascii="Calibri" w:eastAsia="Calibri" w:hAnsi="Calibri"/>
          <w:lang w:val="x-none" w:eastAsia="ja-JP"/>
        </w:rPr>
        <w:t>: depends on SCS (1100 ms or 100 ms)</w:t>
      </w:r>
    </w:p>
    <w:p w14:paraId="1355BA5E" w14:textId="2FF3E857" w:rsidR="0035207E" w:rsidRPr="004953E5" w:rsidRDefault="0000389F" w:rsidP="00CA2984">
      <w:pPr>
        <w:numPr>
          <w:ilvl w:val="0"/>
          <w:numId w:val="77"/>
        </w:numPr>
        <w:rPr>
          <w:rFonts w:ascii="Calibri" w:eastAsia="Calibri" w:hAnsi="Calibri"/>
          <w:lang w:eastAsia="ja-JP"/>
        </w:rPr>
      </w:pPr>
      <m:oMath>
        <m:sSub>
          <m:sSubPr>
            <m:ctrlPr>
              <w:rPr>
                <w:rFonts w:ascii="Cambria Math" w:eastAsia="Calibri" w:hAnsi="Cambria Math"/>
                <w:i/>
                <w:iCs/>
                <w:lang w:eastAsia="ja-JP"/>
              </w:rPr>
            </m:ctrlPr>
          </m:sSubPr>
          <m:e>
            <m:r>
              <w:rPr>
                <w:rFonts w:ascii="Cambria Math" w:eastAsia="Calibri" w:hAnsi="Cambria Math"/>
                <w:lang w:eastAsia="ja-JP"/>
              </w:rPr>
              <m:t>T</m:t>
            </m:r>
          </m:e>
          <m:sub>
            <m:d>
              <m:dPr>
                <m:begChr m:val="{"/>
                <m:endChr m:val="}"/>
                <m:ctrlPr>
                  <w:rPr>
                    <w:rFonts w:ascii="Cambria Math" w:eastAsia="Calibri" w:hAnsi="Cambria Math"/>
                    <w:i/>
                    <w:iCs/>
                    <w:lang w:eastAsia="ja-JP"/>
                  </w:rPr>
                </m:ctrlPr>
              </m:dPr>
              <m:e>
                <m:r>
                  <w:rPr>
                    <w:rFonts w:ascii="Cambria Math" w:eastAsia="Calibri" w:hAnsi="Cambria Math"/>
                    <w:lang w:eastAsia="ja-JP"/>
                  </w:rPr>
                  <m:t>proc</m:t>
                </m:r>
                <m:r>
                  <w:rPr>
                    <w:rFonts w:ascii="Cambria Math" w:eastAsia="Calibri" w:hAnsi="Cambria Math"/>
                    <w:lang w:eastAsia="ja-JP"/>
                  </w:rPr>
                  <m:t>,0</m:t>
                </m:r>
              </m:e>
            </m:d>
          </m:sub>
        </m:sSub>
        <m:r>
          <w:rPr>
            <w:rFonts w:ascii="Cambria Math" w:eastAsia="Calibri" w:hAnsi="Cambria Math"/>
            <w:lang w:eastAsia="ja-JP"/>
          </w:rPr>
          <m:t>: </m:t>
        </m:r>
      </m:oMath>
      <w:r w:rsidR="0035207E" w:rsidRPr="0035207E">
        <w:rPr>
          <w:rFonts w:ascii="Calibri" w:eastAsia="Calibri" w:hAnsi="Calibri"/>
          <w:lang w:eastAsia="ja-JP"/>
        </w:rPr>
        <w:t>is needed to complete sensing (depends on SCS 1 or 2 slots)</w:t>
      </w:r>
    </w:p>
    <w:p w14:paraId="674A686E" w14:textId="77777777" w:rsidR="000C7020" w:rsidRPr="000C7020" w:rsidRDefault="000C7020" w:rsidP="004953E5">
      <w:pPr>
        <w:rPr>
          <w:lang w:eastAsia="ja-JP"/>
        </w:rPr>
      </w:pPr>
      <w:r>
        <w:rPr>
          <w:lang w:eastAsia="ja-JP"/>
        </w:rPr>
        <w:t>Regarding the sensing window, it was discussed to select one of the following options:</w:t>
      </w:r>
      <w:r w:rsidRPr="000C7020">
        <w:rPr>
          <w:lang w:eastAsia="ja-JP"/>
        </w:rPr>
        <w:t xml:space="preserve"> </w:t>
      </w:r>
    </w:p>
    <w:p w14:paraId="54A5B53A" w14:textId="02D3EBFE" w:rsidR="003A4067" w:rsidRPr="004953E5" w:rsidRDefault="003A4067" w:rsidP="004953E5">
      <w:pPr>
        <w:numPr>
          <w:ilvl w:val="0"/>
          <w:numId w:val="77"/>
        </w:numPr>
        <w:rPr>
          <w:rFonts w:ascii="Calibri" w:eastAsia="Calibri" w:hAnsi="Calibri"/>
          <w:lang w:eastAsia="ja-JP"/>
        </w:rPr>
      </w:pPr>
      <w:r w:rsidRPr="004953E5">
        <w:rPr>
          <w:rFonts w:ascii="Calibri" w:eastAsia="Calibri" w:hAnsi="Calibri"/>
          <w:lang w:eastAsia="ja-JP"/>
        </w:rPr>
        <w:t>Option 1: Use the legacy (pre-)configuration with values (100 msec, 1100 msec)</w:t>
      </w:r>
    </w:p>
    <w:p w14:paraId="742658F2" w14:textId="77777777" w:rsidR="003A4067" w:rsidRPr="004953E5" w:rsidRDefault="003A4067" w:rsidP="004953E5">
      <w:pPr>
        <w:numPr>
          <w:ilvl w:val="0"/>
          <w:numId w:val="77"/>
        </w:numPr>
        <w:rPr>
          <w:rFonts w:ascii="Calibri" w:eastAsia="Calibri" w:hAnsi="Calibri"/>
          <w:lang w:eastAsia="ja-JP"/>
        </w:rPr>
      </w:pPr>
      <w:r w:rsidRPr="004953E5">
        <w:rPr>
          <w:rFonts w:ascii="Calibri" w:eastAsia="Calibri" w:hAnsi="Calibri"/>
          <w:lang w:eastAsia="ja-JP"/>
        </w:rPr>
        <w:t>Option 2: Equal to or larger than the largest reservation interval</w:t>
      </w:r>
    </w:p>
    <w:p w14:paraId="7E2F24CF" w14:textId="77777777" w:rsidR="003A4067" w:rsidRPr="004953E5" w:rsidRDefault="003A4067" w:rsidP="004953E5">
      <w:pPr>
        <w:numPr>
          <w:ilvl w:val="0"/>
          <w:numId w:val="77"/>
        </w:numPr>
        <w:rPr>
          <w:rFonts w:ascii="Calibri" w:eastAsia="Calibri" w:hAnsi="Calibri"/>
          <w:lang w:eastAsia="ja-JP"/>
        </w:rPr>
      </w:pPr>
      <w:r w:rsidRPr="004953E5">
        <w:rPr>
          <w:rFonts w:ascii="Calibri" w:eastAsia="Calibri" w:hAnsi="Calibri"/>
          <w:lang w:eastAsia="ja-JP"/>
        </w:rPr>
        <w:t>Option 3: Provided by higher layers with values TBD</w:t>
      </w:r>
    </w:p>
    <w:p w14:paraId="772FE851" w14:textId="77777777" w:rsidR="003F5154" w:rsidRDefault="003F5154" w:rsidP="003F5154">
      <w:pPr>
        <w:rPr>
          <w:b/>
          <w:bCs/>
          <w:lang w:eastAsia="ja-JP"/>
        </w:rPr>
      </w:pPr>
    </w:p>
    <w:p w14:paraId="271B084E" w14:textId="5D45447A" w:rsidR="00453F9E" w:rsidRPr="00BD3FD9" w:rsidRDefault="00F425EE" w:rsidP="00453F9E">
      <w:pPr>
        <w:pStyle w:val="Proposal"/>
      </w:pPr>
      <w:bookmarkStart w:id="17" w:name="_Toc134996426"/>
      <w:r>
        <w:t>Regarding the sensing window and th</w:t>
      </w:r>
      <w:r w:rsidR="006736E5">
        <w:t xml:space="preserve">e </w:t>
      </w:r>
      <w:r w:rsidR="008F3C93">
        <w:t>parameter</w:t>
      </w:r>
      <w:r w:rsidR="006736E5">
        <w:t xml:space="preserve"> </w:t>
      </w:r>
      <m:oMath>
        <m:r>
          <m:rPr>
            <m:sty m:val="bi"/>
          </m:rPr>
          <w:rPr>
            <w:rFonts w:ascii="Cambria Math" w:hAnsi="Cambria Math"/>
          </w:rPr>
          <m:t>T_0</m:t>
        </m:r>
      </m:oMath>
      <w:r w:rsidR="006736E5">
        <w:t xml:space="preserve">, we support to have the legacy </w:t>
      </w:r>
      <w:r w:rsidR="003640E0">
        <w:t>(</w:t>
      </w:r>
      <w:r w:rsidR="00B142C7">
        <w:t>pre-</w:t>
      </w:r>
      <w:r w:rsidR="003640E0">
        <w:t>)</w:t>
      </w:r>
      <w:r w:rsidR="00B142C7">
        <w:t>configuration with values (100ms, 1100</w:t>
      </w:r>
      <w:r w:rsidR="001623AE">
        <w:t>ms</w:t>
      </w:r>
      <w:r w:rsidR="00B142C7">
        <w:t>)</w:t>
      </w:r>
      <w:r w:rsidR="001623AE">
        <w:t>.</w:t>
      </w:r>
      <w:bookmarkEnd w:id="17"/>
    </w:p>
    <w:p w14:paraId="44B3BAB1" w14:textId="77777777" w:rsidR="00453F9E" w:rsidRDefault="00453F9E" w:rsidP="003F5154">
      <w:pPr>
        <w:rPr>
          <w:b/>
          <w:bCs/>
          <w:lang w:eastAsia="ja-JP"/>
        </w:rPr>
      </w:pPr>
    </w:p>
    <w:p w14:paraId="7264E75B" w14:textId="0A53B337" w:rsidR="00DE7AD8" w:rsidRPr="004953E5" w:rsidRDefault="00921DC1" w:rsidP="00DE7AD8">
      <w:pPr>
        <w:rPr>
          <w:b/>
          <w:bCs/>
        </w:rPr>
      </w:pPr>
      <w:r w:rsidRPr="004953E5">
        <w:rPr>
          <w:b/>
          <w:bCs/>
          <w:lang w:eastAsia="ja-JP"/>
        </w:rPr>
        <w:t xml:space="preserve">Selection window: </w:t>
      </w:r>
    </w:p>
    <w:p w14:paraId="2F9288D6" w14:textId="3A2032B9" w:rsidR="00DE7AD8" w:rsidRPr="00DE7AD8" w:rsidRDefault="00DE7AD8" w:rsidP="004953E5">
      <w:r>
        <w:t xml:space="preserve">The selection window is the time interval </w:t>
      </w:r>
      <m:oMath>
        <m:d>
          <m:dPr>
            <m:begChr m:val="["/>
            <m:endChr m:val="]"/>
            <m:ctrlPr>
              <w:rPr>
                <w:rFonts w:ascii="Cambria Math" w:hAnsi="Cambria Math"/>
                <w:i/>
                <w:iCs/>
                <w:lang w:eastAsia="ja-JP"/>
              </w:rPr>
            </m:ctrlPr>
          </m:dPr>
          <m:e>
            <m:r>
              <w:rPr>
                <w:rFonts w:ascii="Cambria Math" w:hAnsi="Cambria Math"/>
                <w:lang w:eastAsia="ja-JP"/>
              </w:rPr>
              <m:t>n+</m:t>
            </m:r>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1</m:t>
                </m:r>
              </m:sub>
            </m:sSub>
            <m:r>
              <w:rPr>
                <w:rFonts w:ascii="Cambria Math" w:hAnsi="Cambria Math"/>
                <w:lang w:eastAsia="ja-JP"/>
              </w:rPr>
              <m:t>,n+</m:t>
            </m:r>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2</m:t>
                </m:r>
              </m:sub>
            </m:sSub>
          </m:e>
        </m:d>
        <m:r>
          <w:rPr>
            <w:rFonts w:ascii="Cambria Math" w:hAnsi="Cambria Math"/>
            <w:lang w:eastAsia="ja-JP"/>
          </w:rPr>
          <m:t>,</m:t>
        </m:r>
      </m:oMath>
      <w:r>
        <w:rPr>
          <w:rFonts w:eastAsiaTheme="minorEastAsia"/>
          <w:iCs/>
          <w:lang w:eastAsia="ja-JP"/>
        </w:rPr>
        <w:t xml:space="preserve"> wherein</w:t>
      </w:r>
    </w:p>
    <w:p w14:paraId="23985455" w14:textId="068D9FFA" w:rsidR="00DE7AD8" w:rsidRPr="00DE7AD8" w:rsidRDefault="0000389F" w:rsidP="004953E5">
      <w:pPr>
        <w:pStyle w:val="ListParagraph"/>
        <w:numPr>
          <w:ilvl w:val="0"/>
          <w:numId w:val="75"/>
        </w:numPr>
        <w:rPr>
          <w:lang w:eastAsia="ja-JP"/>
        </w:rPr>
      </w:pPr>
      <m:oMath>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1</m:t>
            </m:r>
          </m:sub>
        </m:sSub>
      </m:oMath>
      <w:r w:rsidR="00DE7AD8" w:rsidRPr="00DE7AD8">
        <w:rPr>
          <w:lang w:eastAsia="ja-JP"/>
        </w:rPr>
        <w:t xml:space="preserve">: processing time </w:t>
      </w:r>
      <m:oMath>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1</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T</m:t>
                </m:r>
              </m:e>
              <m:sub>
                <m:d>
                  <m:dPr>
                    <m:begChr m:val="{"/>
                    <m:endChr m:val="}"/>
                    <m:ctrlPr>
                      <w:rPr>
                        <w:rFonts w:ascii="Cambria Math" w:hAnsi="Cambria Math"/>
                        <w:i/>
                        <w:iCs/>
                        <w:lang w:eastAsia="ja-JP"/>
                      </w:rPr>
                    </m:ctrlPr>
                  </m:dPr>
                  <m:e>
                    <m:r>
                      <w:rPr>
                        <w:rFonts w:ascii="Cambria Math" w:hAnsi="Cambria Math"/>
                        <w:lang w:eastAsia="ja-JP"/>
                      </w:rPr>
                      <m:t>proc</m:t>
                    </m:r>
                    <m:r>
                      <w:rPr>
                        <w:rFonts w:ascii="Cambria Math" w:hAnsi="Cambria Math"/>
                        <w:lang w:eastAsia="ja-JP"/>
                      </w:rPr>
                      <m:t>,1</m:t>
                    </m:r>
                  </m:e>
                </m:d>
              </m:sub>
            </m:sSub>
          </m:e>
        </m:d>
      </m:oMath>
    </w:p>
    <w:p w14:paraId="25E80B82" w14:textId="5A6EBD3B" w:rsidR="00DE7AD8" w:rsidRPr="00DE7AD8" w:rsidRDefault="0000389F" w:rsidP="004953E5">
      <w:pPr>
        <w:pStyle w:val="ListParagraph"/>
        <w:numPr>
          <w:ilvl w:val="0"/>
          <w:numId w:val="75"/>
        </w:numPr>
        <w:rPr>
          <w:lang w:eastAsia="ja-JP"/>
        </w:rPr>
      </w:pPr>
      <m:oMath>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2</m:t>
            </m:r>
          </m:sub>
        </m:sSub>
      </m:oMath>
      <w:r w:rsidR="00DE7AD8" w:rsidRPr="00DE7AD8">
        <w:rPr>
          <w:lang w:eastAsia="ja-JP"/>
        </w:rPr>
        <w:t xml:space="preserve">: left to UE implementation </w:t>
      </w:r>
      <m:oMath>
        <m:d>
          <m:dPr>
            <m:ctrlPr>
              <w:rPr>
                <w:rFonts w:ascii="Cambria Math" w:hAnsi="Cambria Math"/>
                <w:i/>
                <w:iCs/>
                <w:lang w:eastAsia="ja-JP"/>
              </w:rPr>
            </m:ctrlPr>
          </m:dPr>
          <m:e>
            <m:sSub>
              <m:sSubPr>
                <m:ctrlPr>
                  <w:rPr>
                    <w:rFonts w:ascii="Cambria Math" w:hAnsi="Cambria Math"/>
                    <w:i/>
                    <w:iCs/>
                    <w:lang w:eastAsia="ja-JP"/>
                  </w:rPr>
                </m:ctrlPr>
              </m:sSubPr>
              <m:e>
                <m:func>
                  <m:funcPr>
                    <m:ctrlPr>
                      <w:rPr>
                        <w:rFonts w:ascii="Cambria Math" w:hAnsi="Cambria Math"/>
                        <w:lang w:eastAsia="ja-JP"/>
                      </w:rPr>
                    </m:ctrlPr>
                  </m:funcPr>
                  <m:fName>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2</m:t>
                        </m:r>
                        <m:r>
                          <m:rPr>
                            <m:sty m:val="p"/>
                          </m:rPr>
                          <w:rPr>
                            <w:rFonts w:ascii="Cambria Math" w:hAnsi="Cambria Math"/>
                            <w:lang w:eastAsia="ja-JP"/>
                          </w:rPr>
                          <m:t>min</m:t>
                        </m:r>
                      </m:sub>
                    </m:sSub>
                  </m:fName>
                  <m:e>
                    <m:r>
                      <w:rPr>
                        <w:rFonts w:ascii="Cambria Math" w:hAnsi="Cambria Math"/>
                        <w:lang w:eastAsia="ja-JP"/>
                      </w:rPr>
                      <m:t>≤</m:t>
                    </m:r>
                    <m:r>
                      <w:rPr>
                        <w:rFonts w:ascii="Cambria Math" w:hAnsi="Cambria Math"/>
                        <w:lang w:eastAsia="ja-JP"/>
                      </w:rPr>
                      <m:t>T</m:t>
                    </m:r>
                  </m:e>
                </m:func>
              </m:e>
              <m:sub>
                <m:r>
                  <w:rPr>
                    <w:rFonts w:ascii="Cambria Math" w:hAnsi="Cambria Math"/>
                    <w:lang w:eastAsia="ja-JP"/>
                  </w:rPr>
                  <m:t>2</m:t>
                </m:r>
              </m:sub>
            </m:sSub>
            <m:r>
              <w:rPr>
                <w:rFonts w:ascii="Cambria Math" w:hAnsi="Cambria Math"/>
                <w:lang w:eastAsia="ja-JP"/>
              </w:rPr>
              <m:t>≤</m:t>
            </m:r>
            <m:r>
              <w:rPr>
                <w:rFonts w:ascii="Cambria Math" w:hAnsi="Cambria Math"/>
                <w:lang w:eastAsia="ja-JP"/>
              </w:rPr>
              <m:t>PDB</m:t>
            </m:r>
          </m:e>
        </m:d>
      </m:oMath>
    </w:p>
    <w:p w14:paraId="520E50C5" w14:textId="77777777" w:rsidR="00DE7AD8" w:rsidRPr="00DE7AD8" w:rsidRDefault="00DE7AD8" w:rsidP="004953E5">
      <w:pPr>
        <w:pStyle w:val="ListParagraph"/>
        <w:numPr>
          <w:ilvl w:val="1"/>
          <w:numId w:val="75"/>
        </w:numPr>
        <w:rPr>
          <w:lang w:eastAsia="ja-JP"/>
        </w:rPr>
      </w:pPr>
      <w:r w:rsidRPr="00DE7AD8">
        <w:rPr>
          <w:lang w:eastAsia="ja-JP"/>
        </w:rPr>
        <w:t>PDB: packet delay budget</w:t>
      </w:r>
    </w:p>
    <w:p w14:paraId="0A3D678B" w14:textId="7BD9A03C" w:rsidR="00DE7AD8" w:rsidRPr="00DE7AD8" w:rsidRDefault="0000389F" w:rsidP="004953E5">
      <w:pPr>
        <w:pStyle w:val="ListParagraph"/>
        <w:numPr>
          <w:ilvl w:val="1"/>
          <w:numId w:val="75"/>
        </w:numPr>
        <w:rPr>
          <w:lang w:eastAsia="ja-JP"/>
        </w:rPr>
      </w:pPr>
      <m:oMath>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2</m:t>
            </m:r>
            <m:r>
              <m:rPr>
                <m:sty m:val="p"/>
              </m:rPr>
              <w:rPr>
                <w:rFonts w:ascii="Cambria Math" w:hAnsi="Cambria Math"/>
                <w:lang w:eastAsia="ja-JP"/>
              </w:rPr>
              <m:t>min</m:t>
            </m:r>
          </m:sub>
        </m:sSub>
        <m:r>
          <w:rPr>
            <w:rFonts w:ascii="Cambria Math" w:hAnsi="Cambria Math"/>
            <w:lang w:eastAsia="ja-JP"/>
          </w:rPr>
          <m:t> </m:t>
        </m:r>
      </m:oMath>
      <w:r w:rsidR="00DE7AD8" w:rsidRPr="00DE7AD8">
        <w:rPr>
          <w:lang w:eastAsia="ja-JP"/>
        </w:rPr>
        <w:t xml:space="preserve">: depends on SCS and priority of the transmission </w:t>
      </w:r>
    </w:p>
    <w:p w14:paraId="78B6EF9C" w14:textId="48DA5B23" w:rsidR="00DE7AD8" w:rsidRPr="00DE7AD8" w:rsidRDefault="00DE7AD8" w:rsidP="004953E5">
      <w:pPr>
        <w:rPr>
          <w:lang w:eastAsia="ja-JP"/>
        </w:rPr>
      </w:pPr>
      <w:r>
        <w:rPr>
          <w:lang w:eastAsia="ja-JP"/>
        </w:rPr>
        <w:t>Regarding the selection window, i</w:t>
      </w:r>
      <w:r w:rsidR="00C1714E">
        <w:rPr>
          <w:lang w:eastAsia="ja-JP"/>
        </w:rPr>
        <w:t>t</w:t>
      </w:r>
      <w:r>
        <w:rPr>
          <w:lang w:eastAsia="ja-JP"/>
        </w:rPr>
        <w:t xml:space="preserve"> was discussed to select one of the following options:</w:t>
      </w:r>
      <w:r w:rsidRPr="00DE7AD8">
        <w:rPr>
          <w:lang w:val="x-none" w:eastAsia="ja-JP"/>
        </w:rPr>
        <w:t xml:space="preserve"> </w:t>
      </w:r>
    </w:p>
    <w:p w14:paraId="1D13274A" w14:textId="77777777" w:rsidR="00DE7AD8" w:rsidRPr="00DE7AD8" w:rsidRDefault="00DE7AD8" w:rsidP="00DE7AD8">
      <w:pPr>
        <w:numPr>
          <w:ilvl w:val="2"/>
          <w:numId w:val="76"/>
        </w:numPr>
        <w:rPr>
          <w:lang w:eastAsia="ja-JP"/>
        </w:rPr>
      </w:pPr>
      <w:r w:rsidRPr="00DE7AD8">
        <w:rPr>
          <w:lang w:val="en-GB" w:eastAsia="ja-JP"/>
        </w:rPr>
        <w:t>Option 1: for the derivation of the window, using the legacy approach as a starting point, substitute the Packet Delay Budget (PDB) with a new delay budget</w:t>
      </w:r>
    </w:p>
    <w:p w14:paraId="02D6FFDA" w14:textId="77777777" w:rsidR="00DE7AD8" w:rsidRPr="00DE7AD8" w:rsidRDefault="00DE7AD8" w:rsidP="00DE7AD8">
      <w:pPr>
        <w:numPr>
          <w:ilvl w:val="2"/>
          <w:numId w:val="76"/>
        </w:numPr>
        <w:rPr>
          <w:lang w:eastAsia="ja-JP"/>
        </w:rPr>
      </w:pPr>
      <w:r w:rsidRPr="00DE7AD8">
        <w:rPr>
          <w:lang w:val="en-GB" w:eastAsia="ja-JP"/>
        </w:rPr>
        <w:t>Option 2: the start and end of the selection window is provided by higher layers</w:t>
      </w:r>
    </w:p>
    <w:p w14:paraId="4164A8DA" w14:textId="0D2209FE" w:rsidR="00DE7AD8" w:rsidRDefault="00DE7AD8" w:rsidP="00730A2B">
      <w:pPr>
        <w:rPr>
          <w:lang w:eastAsia="ja-JP"/>
        </w:rPr>
      </w:pPr>
    </w:p>
    <w:p w14:paraId="08BB55F9" w14:textId="7935B491" w:rsidR="000F4390" w:rsidRDefault="000F4390" w:rsidP="00730A2B">
      <w:pPr>
        <w:rPr>
          <w:lang w:eastAsia="ja-JP"/>
        </w:rPr>
      </w:pPr>
      <w:r w:rsidRPr="000F4390">
        <w:rPr>
          <w:lang w:eastAsia="ja-JP"/>
        </w:rPr>
        <w:t xml:space="preserve">To achieve a good balance between the available resource candidates and permitted delay, it's important to choose an appropriate selection window size. Additionally, since there's a need for time alignment between the UEs involved in a positioning session, </w:t>
      </w:r>
      <w:r w:rsidR="00BF0D9D">
        <w:rPr>
          <w:lang w:eastAsia="ja-JP"/>
        </w:rPr>
        <w:t xml:space="preserve">we support </w:t>
      </w:r>
      <w:r w:rsidRPr="000F4390">
        <w:rPr>
          <w:lang w:eastAsia="ja-JP"/>
        </w:rPr>
        <w:t>the selection of the start and end of the selection window by higher layers.</w:t>
      </w:r>
    </w:p>
    <w:p w14:paraId="27B8910C" w14:textId="31E310BF" w:rsidR="00FC0687" w:rsidRPr="00BD3FD9" w:rsidRDefault="00FC0687" w:rsidP="00FC0687">
      <w:pPr>
        <w:pStyle w:val="Proposal"/>
      </w:pPr>
      <w:bookmarkStart w:id="18" w:name="_Toc134996427"/>
      <w:r>
        <w:t>Regarding the se</w:t>
      </w:r>
      <w:r w:rsidR="008F3C93">
        <w:t>lection</w:t>
      </w:r>
      <w:r>
        <w:t xml:space="preserve"> window and </w:t>
      </w:r>
      <w:r w:rsidR="008F3C93">
        <w:t>parameter</w:t>
      </w:r>
      <w:r w:rsidR="006B441C">
        <w:t>s</w:t>
      </w:r>
      <w:r w:rsidR="008F3C93">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rsidR="009E1A6E">
        <w:t xml:space="preserve"> and</w:t>
      </w:r>
      <w: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w:t>
      </w:r>
      <w:r w:rsidR="009C5488">
        <w:t xml:space="preserve"> start and the end of the selection window </w:t>
      </w:r>
      <w:r w:rsidR="00B16ECE">
        <w:t>provided by higher layers.</w:t>
      </w:r>
      <w:bookmarkEnd w:id="18"/>
    </w:p>
    <w:p w14:paraId="0AE04C1F" w14:textId="68D374E4" w:rsidR="00E83F6E" w:rsidRDefault="00B92B92" w:rsidP="00E719B1">
      <w:pPr>
        <w:pStyle w:val="Heading3"/>
      </w:pPr>
      <w:r>
        <w:t>SL-PRS priority</w:t>
      </w:r>
    </w:p>
    <w:p w14:paraId="13384644" w14:textId="0014493A" w:rsidR="00D07A48" w:rsidRDefault="00D07A48" w:rsidP="00D07A48">
      <w:pPr>
        <w:rPr>
          <w:lang w:eastAsia="ja-JP"/>
        </w:rPr>
      </w:pPr>
      <w:r>
        <w:rPr>
          <w:lang w:eastAsia="ja-JP"/>
        </w:rPr>
        <w:t xml:space="preserve">Regarding the SL priority in the dedicated pool, we support the possibility of enabling and disabling the </w:t>
      </w:r>
      <w:r w:rsidR="005C39D1">
        <w:rPr>
          <w:lang w:eastAsia="ja-JP"/>
        </w:rPr>
        <w:t xml:space="preserve">transmission for the </w:t>
      </w:r>
      <w:r w:rsidR="006E4E40">
        <w:rPr>
          <w:lang w:eastAsia="ja-JP"/>
        </w:rPr>
        <w:t>SL-PRS</w:t>
      </w:r>
      <w:r w:rsidR="005D3F44">
        <w:rPr>
          <w:lang w:eastAsia="ja-JP"/>
        </w:rPr>
        <w:t xml:space="preserve"> for a pool</w:t>
      </w:r>
      <w:r w:rsidR="006E4E40">
        <w:rPr>
          <w:lang w:eastAsia="ja-JP"/>
        </w:rPr>
        <w:t>.</w:t>
      </w:r>
    </w:p>
    <w:p w14:paraId="1ED8B292" w14:textId="77777777" w:rsidR="00A57E90" w:rsidRDefault="00A57E90" w:rsidP="00D07A48">
      <w:pPr>
        <w:rPr>
          <w:lang w:eastAsia="ja-JP"/>
        </w:rPr>
      </w:pPr>
    </w:p>
    <w:p w14:paraId="760AB558" w14:textId="5DE7A59D" w:rsidR="00BD3583" w:rsidRPr="00BD3583" w:rsidRDefault="00A57E90" w:rsidP="00BD3583">
      <w:pPr>
        <w:pStyle w:val="Proposal"/>
      </w:pPr>
      <w:bookmarkStart w:id="19" w:name="_Toc134996428"/>
      <w:r>
        <w:t xml:space="preserve">Regarding the </w:t>
      </w:r>
      <w:r w:rsidR="000006B0">
        <w:t>SL-PRS priority,</w:t>
      </w:r>
      <w:r>
        <w:t xml:space="preserve"> </w:t>
      </w:r>
      <w:r w:rsidR="00BD3583" w:rsidRPr="00BD3583">
        <w:rPr>
          <w:lang w:val="x-none"/>
        </w:rPr>
        <w:t>SL-PRS transmissions can have different priority in a resource pool</w:t>
      </w:r>
      <w:r w:rsidR="00BD3583">
        <w:t>.</w:t>
      </w:r>
      <w:bookmarkEnd w:id="19"/>
    </w:p>
    <w:p w14:paraId="3796552C" w14:textId="77777777" w:rsidR="00A57E90" w:rsidRPr="004953E5" w:rsidRDefault="00A57E90" w:rsidP="00D07A48">
      <w:pPr>
        <w:rPr>
          <w:lang w:eastAsia="ja-JP"/>
        </w:rPr>
      </w:pPr>
    </w:p>
    <w:p w14:paraId="38E08A1A" w14:textId="582B55C0" w:rsidR="00B92B92" w:rsidRDefault="0065671D" w:rsidP="00E719B1">
      <w:pPr>
        <w:pStyle w:val="Heading3"/>
      </w:pPr>
      <w:r>
        <w:t>Definition of the resource candi</w:t>
      </w:r>
      <w:r w:rsidR="002B22BA">
        <w:t>date</w:t>
      </w:r>
    </w:p>
    <w:p w14:paraId="118590DA" w14:textId="69E58252" w:rsidR="00041F56" w:rsidRDefault="00041F56" w:rsidP="00041F56">
      <w:pPr>
        <w:rPr>
          <w:lang w:eastAsia="ja-JP"/>
        </w:rPr>
      </w:pPr>
      <w:r>
        <w:rPr>
          <w:lang w:eastAsia="ja-JP"/>
        </w:rPr>
        <w:t>A candi</w:t>
      </w:r>
      <w:r w:rsidR="008B671F">
        <w:rPr>
          <w:lang w:eastAsia="ja-JP"/>
        </w:rPr>
        <w:t xml:space="preserve">date can be defined </w:t>
      </w:r>
      <w:r w:rsidR="00405AF3">
        <w:rPr>
          <w:lang w:eastAsia="ja-JP"/>
        </w:rPr>
        <w:t>by slot number</w:t>
      </w:r>
      <w:r w:rsidR="00185E3D">
        <w:rPr>
          <w:lang w:eastAsia="ja-JP"/>
        </w:rPr>
        <w:t>,</w:t>
      </w:r>
      <w:r w:rsidR="00405AF3">
        <w:rPr>
          <w:lang w:eastAsia="ja-JP"/>
        </w:rPr>
        <w:t xml:space="preserve"> the number of </w:t>
      </w:r>
      <w:r w:rsidR="00DC60FD">
        <w:rPr>
          <w:lang w:eastAsia="ja-JP"/>
        </w:rPr>
        <w:t>subchannels/RBs/REs</w:t>
      </w:r>
      <w:r w:rsidR="00D42B04">
        <w:rPr>
          <w:lang w:eastAsia="ja-JP"/>
        </w:rPr>
        <w:t xml:space="preserve">, we </w:t>
      </w:r>
      <w:r w:rsidR="00746FD4">
        <w:rPr>
          <w:lang w:eastAsia="ja-JP"/>
        </w:rPr>
        <w:t xml:space="preserve">suggest to </w:t>
      </w:r>
      <w:r w:rsidR="00E220B6">
        <w:rPr>
          <w:lang w:eastAsia="ja-JP"/>
        </w:rPr>
        <w:t xml:space="preserve">consider </w:t>
      </w:r>
      <w:r w:rsidR="009C2462">
        <w:rPr>
          <w:lang w:eastAsia="ja-JP"/>
        </w:rPr>
        <w:t xml:space="preserve">granularity of </w:t>
      </w:r>
      <w:r w:rsidR="00D206D2">
        <w:rPr>
          <w:lang w:eastAsia="ja-JP"/>
        </w:rPr>
        <w:t>SL-PRS</w:t>
      </w:r>
      <w:r w:rsidR="006C167D">
        <w:rPr>
          <w:lang w:eastAsia="ja-JP"/>
        </w:rPr>
        <w:t xml:space="preserve"> </w:t>
      </w:r>
      <w:r w:rsidR="00D206D2">
        <w:rPr>
          <w:lang w:eastAsia="ja-JP"/>
        </w:rPr>
        <w:t xml:space="preserve">in defining the resource </w:t>
      </w:r>
      <w:r w:rsidR="006E420F">
        <w:rPr>
          <w:lang w:eastAsia="ja-JP"/>
        </w:rPr>
        <w:t>candidates</w:t>
      </w:r>
      <w:r w:rsidR="00D206D2">
        <w:rPr>
          <w:lang w:eastAsia="ja-JP"/>
        </w:rPr>
        <w:t xml:space="preserve">. </w:t>
      </w:r>
    </w:p>
    <w:p w14:paraId="674F82D1" w14:textId="74EFA5AE" w:rsidR="006D3281" w:rsidRPr="00BD3FD9" w:rsidRDefault="00D364A1" w:rsidP="006D3281">
      <w:pPr>
        <w:pStyle w:val="Proposal"/>
      </w:pPr>
      <w:bookmarkStart w:id="20" w:name="_Toc134996429"/>
      <w:r>
        <w:t xml:space="preserve">A resource candidate can be defined by a slot </w:t>
      </w:r>
      <w:r w:rsidR="00854607">
        <w:t xml:space="preserve">in time and the </w:t>
      </w:r>
      <w:r w:rsidR="008A48E8">
        <w:t>number of PR</w:t>
      </w:r>
      <w:r w:rsidR="00AE3D9A">
        <w:t>Bs, and the comb-offset</w:t>
      </w:r>
      <w:r w:rsidR="006D3281">
        <w:t>.</w:t>
      </w:r>
      <w:bookmarkEnd w:id="20"/>
      <w:r w:rsidR="006D3281">
        <w:t xml:space="preserve"> </w:t>
      </w:r>
    </w:p>
    <w:p w14:paraId="244A24D4" w14:textId="77777777" w:rsidR="000B5B62" w:rsidRPr="00961C2B" w:rsidRDefault="000B5B62" w:rsidP="00041F56">
      <w:pPr>
        <w:rPr>
          <w:lang w:eastAsia="ja-JP"/>
        </w:rPr>
      </w:pPr>
    </w:p>
    <w:p w14:paraId="0EAC6BF2" w14:textId="56463CB0" w:rsidR="00E12F39" w:rsidRDefault="007F3E14" w:rsidP="00961C2B">
      <w:pPr>
        <w:pStyle w:val="Heading3"/>
      </w:pPr>
      <w:r>
        <w:t>RSRP thresholds and the step</w:t>
      </w:r>
      <w:r w:rsidR="00DE7EAF">
        <w:t xml:space="preserve"> size and</w:t>
      </w:r>
      <w:r w:rsidR="00F52F3A">
        <w:t xml:space="preserve"> the target </w:t>
      </w:r>
      <w:r w:rsidR="009C6C82">
        <w:t>resource ratio</w:t>
      </w:r>
      <w:r>
        <w:t xml:space="preserve"> X%</w:t>
      </w:r>
    </w:p>
    <w:p w14:paraId="5334EEDE" w14:textId="0AC81289" w:rsidR="00072534" w:rsidRPr="00BD3FD9" w:rsidRDefault="00D338F6" w:rsidP="001A14DC">
      <w:pPr>
        <w:pStyle w:val="Proposal"/>
      </w:pPr>
      <w:bookmarkStart w:id="21" w:name="_Toc134996430"/>
      <w:r w:rsidRPr="00D338F6">
        <w:t xml:space="preserve">Changing the RSRP thresholds, step size, and target resource ratio X% requires careful study and analysis through simulations. Therefore, we recommend avoiding any modifications to the legacy values without proper </w:t>
      </w:r>
      <w:r>
        <w:t>simulations.</w:t>
      </w:r>
      <w:r w:rsidR="00B11E5A">
        <w:rPr>
          <w:lang w:val="en-US"/>
        </w:rPr>
        <w:t xml:space="preserve"> </w:t>
      </w:r>
      <w:r w:rsidR="00072534">
        <w:t xml:space="preserve">A </w:t>
      </w:r>
      <w:r w:rsidR="001A14DC" w:rsidRPr="001A14DC">
        <w:rPr>
          <w:lang w:val="en-GB"/>
        </w:rPr>
        <w:t>S-RSRP threshold &amp; step</w:t>
      </w:r>
      <w:r w:rsidR="006210A0">
        <w:rPr>
          <w:lang w:val="en-GB"/>
        </w:rPr>
        <w:t xml:space="preserve"> </w:t>
      </w:r>
      <w:r w:rsidR="001A14DC" w:rsidRPr="001A14DC">
        <w:rPr>
          <w:lang w:val="en-GB"/>
        </w:rPr>
        <w:t xml:space="preserve">size, target resource ratio X(%) for SL PRS resource (re)selection are </w:t>
      </w:r>
      <w:r w:rsidR="00C40F0E">
        <w:rPr>
          <w:lang w:val="en-GB"/>
        </w:rPr>
        <w:t xml:space="preserve">selected </w:t>
      </w:r>
      <w:r w:rsidR="00D678C5">
        <w:rPr>
          <w:lang w:val="en-GB"/>
        </w:rPr>
        <w:t>as</w:t>
      </w:r>
      <w:r w:rsidR="001A14DC" w:rsidRPr="001A14DC">
        <w:rPr>
          <w:lang w:val="en-GB"/>
        </w:rPr>
        <w:t xml:space="preserve"> those for SL data resource (re)selection</w:t>
      </w:r>
      <w:r w:rsidR="00D678C5">
        <w:rPr>
          <w:lang w:val="en-GB"/>
        </w:rPr>
        <w:t>.</w:t>
      </w:r>
      <w:bookmarkEnd w:id="21"/>
    </w:p>
    <w:p w14:paraId="06595D58" w14:textId="77777777" w:rsidR="00072534" w:rsidRDefault="00072534" w:rsidP="009403B3"/>
    <w:p w14:paraId="5A5CBE41" w14:textId="2EFD175B" w:rsidR="00FD20BD" w:rsidRPr="00B053BA" w:rsidRDefault="00FD20BD" w:rsidP="001E40CB">
      <w:pPr>
        <w:pStyle w:val="Heading2"/>
      </w:pPr>
      <w:r w:rsidRPr="00B053BA">
        <w:t>Support on random resource selections</w:t>
      </w:r>
    </w:p>
    <w:p w14:paraId="0435195C" w14:textId="6FD32161" w:rsidR="00521044" w:rsidRDefault="00BB2F96" w:rsidP="001C7CA4">
      <w:r>
        <w:t xml:space="preserve">In sidelink, the IE </w:t>
      </w:r>
      <w:r w:rsidRPr="00BB2F96">
        <w:t>sl-AllowedResourceSelectionConfig</w:t>
      </w:r>
      <w:r>
        <w:t xml:space="preserve"> provides the flexibility to configure sensing-based and random resource selection for a given resource pool.</w:t>
      </w:r>
      <w:r w:rsidR="00417069">
        <w:t xml:space="preserve"> W</w:t>
      </w:r>
      <w:r w:rsidR="00660F77">
        <w:t xml:space="preserve">e propose to re-use the same mechanism for the dedicated and shared resource pool. </w:t>
      </w:r>
    </w:p>
    <w:p w14:paraId="10936FC4" w14:textId="4DF4E337" w:rsidR="00E275C1" w:rsidRPr="00BD3FD9" w:rsidRDefault="00521044" w:rsidP="00B053BA">
      <w:pPr>
        <w:pStyle w:val="Proposal"/>
      </w:pPr>
      <w:bookmarkStart w:id="22" w:name="_Toc134996431"/>
      <w:r>
        <w:t xml:space="preserve">For the applicable resource allocation schemes, support re-using the </w:t>
      </w:r>
      <w:r w:rsidR="00F4476B">
        <w:t xml:space="preserve">different schemes in </w:t>
      </w:r>
      <w:r w:rsidRPr="00BB2F96">
        <w:t>AllowedResourceSelectionConfig</w:t>
      </w:r>
      <w:r>
        <w:t xml:space="preserve"> </w:t>
      </w:r>
      <w:r w:rsidR="00F4476B">
        <w:t>for legacy sidelinks.</w:t>
      </w:r>
      <w:bookmarkEnd w:id="22"/>
      <w:r w:rsidR="00F4476B">
        <w:t xml:space="preserve"> </w:t>
      </w:r>
    </w:p>
    <w:p w14:paraId="0098AE80" w14:textId="61480CE3" w:rsidR="00586D69" w:rsidRPr="001E40CB" w:rsidRDefault="000D2CAF" w:rsidP="001E40CB">
      <w:pPr>
        <w:pStyle w:val="Heading2"/>
      </w:pPr>
      <w:r w:rsidRPr="001E40CB">
        <w:t xml:space="preserve">Sensing of </w:t>
      </w:r>
      <w:r w:rsidR="00EB50DF" w:rsidRPr="001E40CB">
        <w:t>SL PRS</w:t>
      </w:r>
      <w:r w:rsidR="00CE066D" w:rsidRPr="001E40CB">
        <w:t xml:space="preserve"> resources</w:t>
      </w:r>
      <w:r w:rsidR="009447AB" w:rsidRPr="001E40CB">
        <w:t xml:space="preserve"> in shared resource pools</w:t>
      </w:r>
    </w:p>
    <w:p w14:paraId="3A622913" w14:textId="77777777" w:rsidR="00AB56C9" w:rsidRPr="003E562E" w:rsidRDefault="00AB56C9" w:rsidP="00586D69">
      <w:bookmarkStart w:id="23" w:name="_Hlk127220178"/>
    </w:p>
    <w:p w14:paraId="6B1F5603" w14:textId="129E5B6B" w:rsidR="000331E5" w:rsidRPr="00B053BA" w:rsidRDefault="00356EFA" w:rsidP="000331E5">
      <w:pPr>
        <w:pStyle w:val="Heading3"/>
      </w:pPr>
      <w:r>
        <w:t xml:space="preserve">SL </w:t>
      </w:r>
      <w:r w:rsidR="000331E5" w:rsidRPr="00B053BA">
        <w:t>PRS RSRP measurement for sensing</w:t>
      </w:r>
    </w:p>
    <w:p w14:paraId="7704310F" w14:textId="1A1BD09F" w:rsidR="002A10B2" w:rsidRDefault="002A10B2" w:rsidP="002A10B2">
      <w:pPr>
        <w:rPr>
          <w:lang w:eastAsia="ja-JP"/>
        </w:rPr>
      </w:pPr>
      <w:r>
        <w:rPr>
          <w:lang w:eastAsia="ja-JP"/>
        </w:rPr>
        <w:t xml:space="preserve">Within the sensing window, the UE measures </w:t>
      </w:r>
      <w:r w:rsidR="00D0154E">
        <w:rPr>
          <w:lang w:eastAsia="ja-JP"/>
        </w:rPr>
        <w:t>RSRP</w:t>
      </w:r>
      <w:r w:rsidR="00B82B6E">
        <w:rPr>
          <w:lang w:eastAsia="ja-JP"/>
        </w:rPr>
        <w:t xml:space="preserve"> of the DMRS for</w:t>
      </w:r>
      <w:r w:rsidR="00D0154E">
        <w:rPr>
          <w:lang w:eastAsia="ja-JP"/>
        </w:rPr>
        <w:t xml:space="preserve"> either PSSCH or PSCCH</w:t>
      </w:r>
      <w:r w:rsidR="00CE05F3">
        <w:rPr>
          <w:lang w:eastAsia="ja-JP"/>
        </w:rPr>
        <w:t xml:space="preserve"> for resource selection purpose. </w:t>
      </w:r>
      <w:r w:rsidR="00F035BF">
        <w:rPr>
          <w:lang w:eastAsia="ja-JP"/>
        </w:rPr>
        <w:t xml:space="preserve">In a dedicated pool, PRS-RSRP should be included in the </w:t>
      </w:r>
      <w:r w:rsidR="003B34A9">
        <w:rPr>
          <w:lang w:eastAsia="ja-JP"/>
        </w:rPr>
        <w:t>list</w:t>
      </w:r>
      <w:r w:rsidR="00F035BF">
        <w:rPr>
          <w:lang w:eastAsia="ja-JP"/>
        </w:rPr>
        <w:t xml:space="preserve"> of possible RS that can be configured for </w:t>
      </w:r>
      <w:r w:rsidR="00861F70">
        <w:rPr>
          <w:lang w:eastAsia="ja-JP"/>
        </w:rPr>
        <w:t xml:space="preserve">measurements in the resource selection procedure. In a shared pool, </w:t>
      </w:r>
      <w:r w:rsidR="00B0240C">
        <w:rPr>
          <w:lang w:eastAsia="ja-JP"/>
        </w:rPr>
        <w:t xml:space="preserve">PRS-RSRP should be also added for resource that only contain SCI+PRS, and no PSSCH. </w:t>
      </w:r>
      <w:r w:rsidR="004C21CE">
        <w:rPr>
          <w:lang w:eastAsia="ja-JP"/>
        </w:rPr>
        <w:t xml:space="preserve">If a resource includes PRS and PSSCH, we should discuss whether the RSRP should be measured on both the DMRS and PRS. </w:t>
      </w:r>
    </w:p>
    <w:p w14:paraId="6B43E137" w14:textId="77777777" w:rsidR="00147AB3" w:rsidRDefault="00147AB3" w:rsidP="002A10B2">
      <w:pPr>
        <w:rPr>
          <w:lang w:eastAsia="ja-JP"/>
        </w:rPr>
      </w:pPr>
    </w:p>
    <w:p w14:paraId="49BCF7F3" w14:textId="29543E90" w:rsidR="00147AB3" w:rsidRDefault="00147AB3" w:rsidP="0011570A">
      <w:pPr>
        <w:pStyle w:val="Proposal"/>
      </w:pPr>
      <w:bookmarkStart w:id="24" w:name="_Toc134996432"/>
      <w:r>
        <w:t>Include</w:t>
      </w:r>
      <w:r w:rsidR="00356EFA">
        <w:rPr>
          <w:lang w:val="en-US"/>
        </w:rPr>
        <w:t xml:space="preserve"> SL</w:t>
      </w:r>
      <w:r>
        <w:t xml:space="preserve"> PRS in the list </w:t>
      </w:r>
      <w:r w:rsidR="0011570A" w:rsidRPr="007028D8">
        <w:rPr>
          <w:i/>
        </w:rPr>
        <w:t>sl-RS-ForSensing</w:t>
      </w:r>
      <w:r w:rsidR="0011570A">
        <w:t xml:space="preserve"> for candidate </w:t>
      </w:r>
      <w:r>
        <w:t>reference signals</w:t>
      </w:r>
      <w:r w:rsidR="0011570A">
        <w:t xml:space="preserve"> for RSRP measurement in the sensing procedure</w:t>
      </w:r>
      <w:bookmarkEnd w:id="24"/>
    </w:p>
    <w:p w14:paraId="3AFA549C" w14:textId="7667285C" w:rsidR="00EC1DB0" w:rsidRPr="00BD3FD9" w:rsidRDefault="00EC1DB0" w:rsidP="0074232E">
      <w:pPr>
        <w:pStyle w:val="Proposal"/>
        <w:numPr>
          <w:ilvl w:val="1"/>
          <w:numId w:val="2"/>
        </w:numPr>
      </w:pPr>
      <w:bookmarkStart w:id="25" w:name="_Toc134996433"/>
      <w:r>
        <w:t xml:space="preserve">FFS: include a DMRS+PRS RSRP measurement in the </w:t>
      </w:r>
      <w:r w:rsidR="00881258">
        <w:t>list of possible RS for sensing.</w:t>
      </w:r>
      <w:bookmarkEnd w:id="25"/>
      <w:r w:rsidR="00881258">
        <w:t xml:space="preserve"> </w:t>
      </w:r>
    </w:p>
    <w:p w14:paraId="768BFA5A" w14:textId="77777777" w:rsidR="000331E5" w:rsidRDefault="000331E5" w:rsidP="00586D69"/>
    <w:p w14:paraId="1FB4A4B6" w14:textId="7B5C43C4" w:rsidR="004E6104" w:rsidRPr="00B053BA" w:rsidRDefault="004E6104" w:rsidP="001C3925">
      <w:pPr>
        <w:pStyle w:val="Heading3"/>
      </w:pPr>
      <w:r w:rsidRPr="00B053BA">
        <w:t>Priority</w:t>
      </w:r>
    </w:p>
    <w:p w14:paraId="67ECAFB6" w14:textId="39F44DE2" w:rsidR="004E6104" w:rsidRPr="002C0B8E" w:rsidRDefault="004E6104" w:rsidP="004E6104">
      <w:pPr>
        <w:pStyle w:val="Default"/>
        <w:rPr>
          <w:rFonts w:asciiTheme="minorHAnsi" w:hAnsiTheme="minorHAnsi" w:cstheme="minorHAnsi"/>
        </w:rPr>
      </w:pPr>
      <w:r w:rsidRPr="002C0B8E">
        <w:rPr>
          <w:rFonts w:asciiTheme="minorHAnsi" w:hAnsiTheme="minorHAnsi" w:cstheme="minorHAnsi"/>
        </w:rPr>
        <w:t>An open question is how to assess the priority of positioning services relative to other V2X services, as well as relative to other positioning services. Since the priority is central for the resource allocation procedures, this need to be studied. Related to this is how the resource allocation procedure should handle potential collisions between SL PRS and data transmissions.</w:t>
      </w:r>
    </w:p>
    <w:p w14:paraId="5EC1D831" w14:textId="7777B6EC" w:rsidR="004E6104" w:rsidRPr="00F65B6A" w:rsidRDefault="0029624D" w:rsidP="004E6104">
      <w:pPr>
        <w:pStyle w:val="Proposal"/>
      </w:pPr>
      <w:bookmarkStart w:id="26" w:name="_Toc134996434"/>
      <w:r>
        <w:t xml:space="preserve">In a shared resource pool, </w:t>
      </w:r>
      <w:r w:rsidR="00D334CD">
        <w:t>p</w:t>
      </w:r>
      <w:r w:rsidR="004E6104" w:rsidRPr="00F65B6A">
        <w:t>riority handling of SL positioning and other V2X services, and potential modifications to resource allocation procedures, need to be studied.</w:t>
      </w:r>
      <w:bookmarkEnd w:id="26"/>
    </w:p>
    <w:p w14:paraId="591DB40A" w14:textId="77777777" w:rsidR="004E6104" w:rsidRPr="00BD3FD9" w:rsidRDefault="004E6104" w:rsidP="002C0B8E">
      <w:pPr>
        <w:rPr>
          <w:highlight w:val="yellow"/>
        </w:rPr>
      </w:pPr>
    </w:p>
    <w:p w14:paraId="3D60D5A6" w14:textId="15776043" w:rsidR="001C3925" w:rsidRDefault="001C3925" w:rsidP="001C3925">
      <w:pPr>
        <w:pStyle w:val="Heading3"/>
      </w:pPr>
      <w:r w:rsidRPr="00B053BA">
        <w:lastRenderedPageBreak/>
        <w:t>SCI fields for sensing</w:t>
      </w:r>
    </w:p>
    <w:tbl>
      <w:tblPr>
        <w:tblStyle w:val="TableGrid"/>
        <w:tblW w:w="0" w:type="auto"/>
        <w:tblLook w:val="04A0" w:firstRow="1" w:lastRow="0" w:firstColumn="1" w:lastColumn="0" w:noHBand="0" w:noVBand="1"/>
      </w:tblPr>
      <w:tblGrid>
        <w:gridCol w:w="9629"/>
      </w:tblGrid>
      <w:tr w:rsidR="00641539" w14:paraId="172F9FCC" w14:textId="77777777" w:rsidTr="00641539">
        <w:tc>
          <w:tcPr>
            <w:tcW w:w="9629" w:type="dxa"/>
          </w:tcPr>
          <w:p w14:paraId="216D9D8F" w14:textId="62630BD9" w:rsidR="00FF5AFE" w:rsidRPr="00F92B36" w:rsidRDefault="00FF5AFE" w:rsidP="00F92B36">
            <w:pPr>
              <w:rPr>
                <w:b/>
                <w:iCs/>
              </w:rPr>
            </w:pPr>
            <w:r w:rsidRPr="00C556E9">
              <w:rPr>
                <w:b/>
                <w:iCs/>
                <w:highlight w:val="green"/>
              </w:rPr>
              <w:t>Agreement</w:t>
            </w:r>
          </w:p>
          <w:p w14:paraId="28968B16" w14:textId="1AF418F1" w:rsidR="00ED6E36" w:rsidRPr="00E15462" w:rsidRDefault="00ED6E36" w:rsidP="00ED6E36">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32628D28" w14:textId="77777777" w:rsidR="00ED6E36" w:rsidRDefault="00ED6E36" w:rsidP="00ED6E36">
            <w:pPr>
              <w:numPr>
                <w:ilvl w:val="0"/>
                <w:numId w:val="68"/>
              </w:numPr>
              <w:contextualSpacing/>
              <w:rPr>
                <w:rFonts w:ascii="Times New Roman" w:hAnsi="Times New Roman"/>
                <w:szCs w:val="20"/>
              </w:rPr>
            </w:pPr>
            <w:r w:rsidRPr="00E15462">
              <w:rPr>
                <w:rFonts w:ascii="Times New Roman" w:hAnsi="Times New Roman"/>
                <w:szCs w:val="20"/>
              </w:rPr>
              <w:t>Opt. 1: SCI1-A &amp; a 2nd stage SCI format are used for SL-PRS indication</w:t>
            </w:r>
          </w:p>
          <w:p w14:paraId="09CDF9EC" w14:textId="77777777" w:rsidR="00ED6E36" w:rsidRPr="00E15462" w:rsidRDefault="00ED6E36" w:rsidP="00ED6E36">
            <w:pPr>
              <w:numPr>
                <w:ilvl w:val="1"/>
                <w:numId w:val="68"/>
              </w:numPr>
              <w:contextualSpacing/>
              <w:rPr>
                <w:rFonts w:ascii="Times New Roman" w:eastAsia="Times New Roman" w:hAnsi="Times New Roman"/>
                <w:szCs w:val="20"/>
              </w:rPr>
            </w:pPr>
            <w:r w:rsidRPr="00E15462">
              <w:rPr>
                <w:rFonts w:ascii="Times New Roman" w:eastAsia="Times New Roman" w:hAnsi="Times New Roman"/>
                <w:szCs w:val="20"/>
              </w:rPr>
              <w:t>FFS: Details including a new or existing 2nd stage SCI</w:t>
            </w:r>
          </w:p>
          <w:p w14:paraId="0AF94097" w14:textId="77777777" w:rsidR="00641539" w:rsidRDefault="00641539" w:rsidP="00641539">
            <w:pPr>
              <w:rPr>
                <w:lang w:eastAsia="ja-JP"/>
              </w:rPr>
            </w:pPr>
          </w:p>
        </w:tc>
      </w:tr>
    </w:tbl>
    <w:p w14:paraId="6951B096" w14:textId="77777777" w:rsidR="00641539" w:rsidRPr="00641539" w:rsidRDefault="00641539" w:rsidP="00641539">
      <w:pPr>
        <w:rPr>
          <w:lang w:eastAsia="ja-JP"/>
        </w:rPr>
      </w:pPr>
    </w:p>
    <w:p w14:paraId="5B095C87" w14:textId="73103B57" w:rsidR="009447AB" w:rsidRDefault="004565AE" w:rsidP="00586D69">
      <w:r>
        <w:t xml:space="preserve">In a shared </w:t>
      </w:r>
      <w:bookmarkEnd w:id="23"/>
      <w:r>
        <w:t xml:space="preserve">resource pool, non-positioning V2X UEs need to be able to assess whether a slot is taken by </w:t>
      </w:r>
      <w:r w:rsidR="000B3D54">
        <w:t xml:space="preserve">other UEs, </w:t>
      </w:r>
      <w:r w:rsidR="00A37F80">
        <w:t xml:space="preserve">irrespectively </w:t>
      </w:r>
      <w:r w:rsidR="002D1312">
        <w:t>of if</w:t>
      </w:r>
      <w:r w:rsidR="00A37F80">
        <w:t xml:space="preserve"> </w:t>
      </w:r>
      <w:r w:rsidR="000B3D54">
        <w:t>they are using positioning or other V2X resources</w:t>
      </w:r>
      <w:r w:rsidR="0033671C">
        <w:t>, as previously stated</w:t>
      </w:r>
      <w:r w:rsidR="000B3D54">
        <w:t xml:space="preserve">. </w:t>
      </w:r>
      <w:r w:rsidR="00F26F95">
        <w:t>I</w:t>
      </w:r>
      <w:r w:rsidR="000B3D54">
        <w:t>t is therefore important that SL PRS resource</w:t>
      </w:r>
      <w:r w:rsidR="00C3475B">
        <w:t xml:space="preserve"> allocation </w:t>
      </w:r>
      <w:r w:rsidR="00953017">
        <w:t>support legacy sensing.</w:t>
      </w:r>
      <w:r w:rsidR="00334B65">
        <w:t xml:space="preserve"> </w:t>
      </w:r>
    </w:p>
    <w:p w14:paraId="052DC544" w14:textId="77777777" w:rsidR="00953017" w:rsidRDefault="00953017" w:rsidP="00586D69"/>
    <w:p w14:paraId="30830187" w14:textId="52783848" w:rsidR="00953017" w:rsidRDefault="00A00D57" w:rsidP="00B20603">
      <w:pPr>
        <w:pStyle w:val="Observation"/>
      </w:pPr>
      <w:bookmarkStart w:id="27" w:name="_Hlk127547147"/>
      <w:bookmarkStart w:id="28" w:name="_Toc134996451"/>
      <w:r w:rsidRPr="00A00D57">
        <w:t>Resource</w:t>
      </w:r>
      <w:r>
        <w:t xml:space="preserve"> allocated for </w:t>
      </w:r>
      <w:r w:rsidR="00953017">
        <w:t xml:space="preserve">SL PRS in the shared resource pools </w:t>
      </w:r>
      <w:r w:rsidR="00DD43F2">
        <w:t>should</w:t>
      </w:r>
      <w:r w:rsidR="00334B65">
        <w:t xml:space="preserve"> be possible to sense by non</w:t>
      </w:r>
      <w:r w:rsidR="00E107E3">
        <w:t>-</w:t>
      </w:r>
      <w:r w:rsidR="00334B65">
        <w:t xml:space="preserve">positioning </w:t>
      </w:r>
      <w:r w:rsidR="00383513">
        <w:t>(</w:t>
      </w:r>
      <w:r w:rsidR="00512B3F">
        <w:t>legacy</w:t>
      </w:r>
      <w:r w:rsidR="00383513">
        <w:t>)</w:t>
      </w:r>
      <w:r w:rsidR="00512B3F">
        <w:t xml:space="preserve"> </w:t>
      </w:r>
      <w:r w:rsidR="00334B65">
        <w:t>UEs</w:t>
      </w:r>
      <w:r w:rsidR="00197D54">
        <w:t>.</w:t>
      </w:r>
      <w:bookmarkEnd w:id="28"/>
    </w:p>
    <w:bookmarkEnd w:id="27"/>
    <w:p w14:paraId="5933206E" w14:textId="4CB57DA3" w:rsidR="00156A41" w:rsidRDefault="00AB2C7A" w:rsidP="000362CB">
      <w:pPr>
        <w:pStyle w:val="Default"/>
        <w:rPr>
          <w:rFonts w:asciiTheme="minorHAnsi" w:hAnsiTheme="minorHAnsi" w:cstheme="minorHAnsi"/>
          <w:sz w:val="22"/>
          <w:szCs w:val="22"/>
        </w:rPr>
      </w:pPr>
      <w:r>
        <w:rPr>
          <w:rFonts w:asciiTheme="minorHAnsi" w:hAnsiTheme="minorHAnsi" w:cstheme="minorHAnsi"/>
        </w:rPr>
        <w:t xml:space="preserve"> </w:t>
      </w:r>
    </w:p>
    <w:p w14:paraId="074D33F4" w14:textId="459D95F4" w:rsidR="00584295" w:rsidRDefault="008E716C" w:rsidP="00B20603">
      <w:pPr>
        <w:pStyle w:val="Proposal"/>
      </w:pPr>
      <w:bookmarkStart w:id="29" w:name="_Toc134996435"/>
      <w:r>
        <w:t>Resource allocation for t</w:t>
      </w:r>
      <w:r w:rsidR="00584295">
        <w:t xml:space="preserve">he SL PRS in a shared resource pool </w:t>
      </w:r>
      <w:r>
        <w:t xml:space="preserve">uses SCI for the purpose of </w:t>
      </w:r>
      <w:r w:rsidR="00E84E77">
        <w:t xml:space="preserve">sensing. SCI for SL PRS allocation contains the same resource allocation information as legacy </w:t>
      </w:r>
      <w:r w:rsidR="008951A2">
        <w:t>V</w:t>
      </w:r>
      <w:r w:rsidR="00E84E77">
        <w:t>2</w:t>
      </w:r>
      <w:r w:rsidR="008951A2">
        <w:t>X</w:t>
      </w:r>
      <w:r w:rsidR="00B20603">
        <w:t>:</w:t>
      </w:r>
      <w:bookmarkEnd w:id="29"/>
    </w:p>
    <w:p w14:paraId="4D5E2524" w14:textId="21E51699" w:rsidR="00B20603" w:rsidRDefault="00341E0F" w:rsidP="00B20603">
      <w:pPr>
        <w:pStyle w:val="Proposal"/>
        <w:numPr>
          <w:ilvl w:val="1"/>
          <w:numId w:val="2"/>
        </w:numPr>
      </w:pPr>
      <w:bookmarkStart w:id="30" w:name="_Toc134996436"/>
      <w:r>
        <w:t xml:space="preserve">Frequency resource </w:t>
      </w:r>
      <w:r w:rsidR="00C660E7" w:rsidRPr="007028D8">
        <w:t>assignment</w:t>
      </w:r>
      <w:r>
        <w:t xml:space="preserve"> in</w:t>
      </w:r>
      <w:r w:rsidR="004A660E">
        <w:t xml:space="preserve"> s</w:t>
      </w:r>
      <w:r w:rsidR="00B20603">
        <w:t>ubchannel</w:t>
      </w:r>
      <w:r>
        <w:t>s</w:t>
      </w:r>
      <w:bookmarkEnd w:id="30"/>
    </w:p>
    <w:p w14:paraId="2D523416" w14:textId="312BA0FA" w:rsidR="00341E0F" w:rsidRDefault="00341E0F" w:rsidP="00B20603">
      <w:pPr>
        <w:pStyle w:val="Proposal"/>
        <w:numPr>
          <w:ilvl w:val="1"/>
          <w:numId w:val="2"/>
        </w:numPr>
      </w:pPr>
      <w:bookmarkStart w:id="31" w:name="_Toc134996437"/>
      <w:r>
        <w:t>Time resource assignment</w:t>
      </w:r>
      <w:bookmarkEnd w:id="31"/>
    </w:p>
    <w:p w14:paraId="7A697120" w14:textId="28F07D87" w:rsidR="00341E0F" w:rsidRDefault="0006123A" w:rsidP="00B20603">
      <w:pPr>
        <w:pStyle w:val="Proposal"/>
        <w:numPr>
          <w:ilvl w:val="1"/>
          <w:numId w:val="2"/>
        </w:numPr>
      </w:pPr>
      <w:bookmarkStart w:id="32" w:name="_Toc134996438"/>
      <w:r>
        <w:t>Resource reservation period</w:t>
      </w:r>
      <w:bookmarkEnd w:id="32"/>
    </w:p>
    <w:p w14:paraId="0F7072EE" w14:textId="59CC4EE4" w:rsidR="003503C3" w:rsidRDefault="00DF28E1" w:rsidP="00B053BA">
      <w:pPr>
        <w:pStyle w:val="Proposal"/>
        <w:numPr>
          <w:ilvl w:val="2"/>
          <w:numId w:val="2"/>
        </w:numPr>
        <w:rPr>
          <w:rFonts w:asciiTheme="minorHAnsi" w:hAnsiTheme="minorHAnsi" w:cstheme="minorHAnsi"/>
        </w:rPr>
      </w:pPr>
      <w:bookmarkStart w:id="33" w:name="_Toc134996439"/>
      <w:r w:rsidRPr="00DF28E1">
        <w:t>FFS: use of additional fie</w:t>
      </w:r>
      <w:r>
        <w:t xml:space="preserve">lds for </w:t>
      </w:r>
      <w:r w:rsidR="00EE3E31">
        <w:t>positioning</w:t>
      </w:r>
      <w:bookmarkEnd w:id="33"/>
      <w:r w:rsidR="00E5746B" w:rsidRPr="00E5746B">
        <w:t xml:space="preserve"> </w:t>
      </w:r>
    </w:p>
    <w:p w14:paraId="1A38BB3B" w14:textId="585EBE22" w:rsidR="001E21F6" w:rsidRPr="001E40CB" w:rsidRDefault="001E21F6" w:rsidP="001E40CB">
      <w:pPr>
        <w:pStyle w:val="Heading2"/>
        <w:rPr>
          <w:rFonts w:asciiTheme="minorHAnsi" w:hAnsiTheme="minorHAnsi" w:cstheme="minorHAnsi"/>
        </w:rPr>
      </w:pPr>
      <w:r w:rsidRPr="001E40CB">
        <w:t>I</w:t>
      </w:r>
      <w:r w:rsidR="00ED279D" w:rsidRPr="001E40CB">
        <w:t>ssue</w:t>
      </w:r>
      <w:r w:rsidRPr="001E40CB">
        <w:t xml:space="preserve"> of SCI </w:t>
      </w:r>
      <w:r w:rsidR="00ED279D" w:rsidRPr="001E40CB">
        <w:t>hearability</w:t>
      </w:r>
    </w:p>
    <w:p w14:paraId="1231D6D1" w14:textId="31C6A96E" w:rsidR="00860304" w:rsidRPr="003E0861" w:rsidRDefault="006A42F7"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Once the resources </w:t>
      </w:r>
      <w:r w:rsidR="00860304" w:rsidRPr="003E0861">
        <w:rPr>
          <w:rFonts w:asciiTheme="minorHAnsi" w:hAnsiTheme="minorHAnsi" w:cstheme="minorHAnsi"/>
          <w:sz w:val="22"/>
          <w:szCs w:val="22"/>
        </w:rPr>
        <w:t>have</w:t>
      </w:r>
      <w:r w:rsidRPr="003E0861">
        <w:rPr>
          <w:rFonts w:asciiTheme="minorHAnsi" w:hAnsiTheme="minorHAnsi" w:cstheme="minorHAnsi"/>
          <w:sz w:val="22"/>
          <w:szCs w:val="22"/>
        </w:rPr>
        <w:t xml:space="preserve"> been </w:t>
      </w:r>
      <w:r w:rsidR="00EA5142" w:rsidRPr="003E0861">
        <w:rPr>
          <w:rFonts w:asciiTheme="minorHAnsi" w:hAnsiTheme="minorHAnsi" w:cstheme="minorHAnsi"/>
          <w:sz w:val="22"/>
          <w:szCs w:val="22"/>
        </w:rPr>
        <w:t>selected</w:t>
      </w:r>
      <w:r w:rsidRPr="003E0861">
        <w:rPr>
          <w:rFonts w:asciiTheme="minorHAnsi" w:hAnsiTheme="minorHAnsi" w:cstheme="minorHAnsi"/>
          <w:sz w:val="22"/>
          <w:szCs w:val="22"/>
        </w:rPr>
        <w:t xml:space="preserve"> for SL PRS transmission, </w:t>
      </w:r>
      <w:r w:rsidR="007A36F6" w:rsidRPr="003E0861">
        <w:rPr>
          <w:rFonts w:asciiTheme="minorHAnsi" w:hAnsiTheme="minorHAnsi" w:cstheme="minorHAnsi"/>
          <w:sz w:val="22"/>
          <w:szCs w:val="22"/>
        </w:rPr>
        <w:t xml:space="preserve">in our view, the </w:t>
      </w:r>
      <w:r w:rsidR="00C0788E" w:rsidRPr="003E0861">
        <w:rPr>
          <w:rFonts w:asciiTheme="minorHAnsi" w:hAnsiTheme="minorHAnsi" w:cstheme="minorHAnsi"/>
          <w:sz w:val="22"/>
          <w:szCs w:val="22"/>
        </w:rPr>
        <w:t>higher</w:t>
      </w:r>
      <w:r w:rsidR="00B20B4F" w:rsidRPr="003E0861">
        <w:rPr>
          <w:rFonts w:asciiTheme="minorHAnsi" w:hAnsiTheme="minorHAnsi" w:cstheme="minorHAnsi"/>
          <w:sz w:val="22"/>
          <w:szCs w:val="22"/>
        </w:rPr>
        <w:t xml:space="preserve"> layers </w:t>
      </w:r>
      <w:proofErr w:type="gramStart"/>
      <w:r w:rsidR="00DF5C00" w:rsidRPr="003E0861">
        <w:rPr>
          <w:rFonts w:asciiTheme="minorHAnsi" w:hAnsiTheme="minorHAnsi" w:cstheme="minorHAnsi"/>
          <w:sz w:val="22"/>
          <w:szCs w:val="22"/>
        </w:rPr>
        <w:t>configures</w:t>
      </w:r>
      <w:proofErr w:type="gramEnd"/>
      <w:r w:rsidR="00B20B4F" w:rsidRPr="003E0861">
        <w:rPr>
          <w:rFonts w:asciiTheme="minorHAnsi" w:hAnsiTheme="minorHAnsi" w:cstheme="minorHAnsi"/>
          <w:sz w:val="22"/>
          <w:szCs w:val="22"/>
        </w:rPr>
        <w:t xml:space="preserve"> the positioning UEs about </w:t>
      </w:r>
      <w:r w:rsidR="00C0788E" w:rsidRPr="003E0861">
        <w:rPr>
          <w:rFonts w:asciiTheme="minorHAnsi" w:hAnsiTheme="minorHAnsi" w:cstheme="minorHAnsi"/>
          <w:sz w:val="22"/>
          <w:szCs w:val="22"/>
        </w:rPr>
        <w:t xml:space="preserve">where to transmit and receive </w:t>
      </w:r>
      <w:r w:rsidR="00DF5C00" w:rsidRPr="003E0861">
        <w:rPr>
          <w:rFonts w:asciiTheme="minorHAnsi" w:hAnsiTheme="minorHAnsi" w:cstheme="minorHAnsi"/>
          <w:sz w:val="22"/>
          <w:szCs w:val="22"/>
        </w:rPr>
        <w:t xml:space="preserve">SL PRS, and additionally inform legacy UEs about </w:t>
      </w:r>
      <w:r w:rsidR="00860304" w:rsidRPr="003E0861">
        <w:rPr>
          <w:rFonts w:asciiTheme="minorHAnsi" w:hAnsiTheme="minorHAnsi" w:cstheme="minorHAnsi"/>
          <w:sz w:val="22"/>
          <w:szCs w:val="22"/>
        </w:rPr>
        <w:t xml:space="preserve">allocations in the SCI. </w:t>
      </w:r>
      <w:r w:rsidR="008C58B4" w:rsidRPr="003E0861">
        <w:rPr>
          <w:rFonts w:asciiTheme="minorHAnsi" w:hAnsiTheme="minorHAnsi" w:cstheme="minorHAnsi"/>
          <w:sz w:val="22"/>
          <w:szCs w:val="22"/>
        </w:rPr>
        <w:t>Unlike for communication, multiple UEs may TDM their transmissions within a slot</w:t>
      </w:r>
      <w:r w:rsidR="00AF4270" w:rsidRPr="003E0861">
        <w:rPr>
          <w:rFonts w:asciiTheme="minorHAnsi" w:hAnsiTheme="minorHAnsi" w:cstheme="minorHAnsi"/>
          <w:sz w:val="22"/>
          <w:szCs w:val="22"/>
        </w:rPr>
        <w:t xml:space="preserve"> due to the short nature of the SL PRS</w:t>
      </w:r>
      <w:r w:rsidR="00A8618D" w:rsidRPr="003E0861">
        <w:rPr>
          <w:rFonts w:asciiTheme="minorHAnsi" w:hAnsiTheme="minorHAnsi" w:cstheme="minorHAnsi"/>
          <w:sz w:val="22"/>
          <w:szCs w:val="22"/>
        </w:rPr>
        <w:t xml:space="preserve">, as </w:t>
      </w:r>
      <w:r w:rsidR="00A8618D" w:rsidRPr="009A713E">
        <w:rPr>
          <w:rFonts w:asciiTheme="minorHAnsi" w:hAnsiTheme="minorHAnsi" w:cstheme="minorHAnsi"/>
          <w:sz w:val="22"/>
          <w:szCs w:val="22"/>
        </w:rPr>
        <w:t>discussed in ou</w:t>
      </w:r>
      <w:r w:rsidR="00CC42FC" w:rsidRPr="009A713E">
        <w:rPr>
          <w:rFonts w:asciiTheme="minorHAnsi" w:hAnsiTheme="minorHAnsi" w:cstheme="minorHAnsi"/>
          <w:sz w:val="22"/>
          <w:szCs w:val="22"/>
        </w:rPr>
        <w:t xml:space="preserve">r </w:t>
      </w:r>
      <w:r w:rsidR="00A8618D" w:rsidRPr="009A713E">
        <w:rPr>
          <w:rFonts w:asciiTheme="minorHAnsi" w:hAnsiTheme="minorHAnsi" w:cstheme="minorHAnsi"/>
          <w:sz w:val="22"/>
          <w:szCs w:val="22"/>
        </w:rPr>
        <w:t>companion paper</w:t>
      </w:r>
      <w:r w:rsidR="00A750B2" w:rsidRPr="009A713E">
        <w:rPr>
          <w:rFonts w:asciiTheme="minorHAnsi" w:hAnsiTheme="minorHAnsi" w:cstheme="minorHAnsi"/>
          <w:sz w:val="22"/>
          <w:szCs w:val="22"/>
        </w:rPr>
        <w:t xml:space="preserve"> </w:t>
      </w:r>
      <w:r w:rsidR="00A8618D" w:rsidRPr="009A713E">
        <w:rPr>
          <w:rFonts w:asciiTheme="minorHAnsi" w:hAnsiTheme="minorHAnsi" w:cstheme="minorHAnsi"/>
          <w:sz w:val="22"/>
          <w:szCs w:val="22"/>
        </w:rPr>
        <w:t>[</w:t>
      </w:r>
      <w:r w:rsidR="00A750B2" w:rsidRPr="009A713E">
        <w:rPr>
          <w:rFonts w:asciiTheme="minorHAnsi" w:hAnsiTheme="minorHAnsi" w:cstheme="minorHAnsi"/>
          <w:sz w:val="22"/>
          <w:szCs w:val="22"/>
        </w:rPr>
        <w:t>2</w:t>
      </w:r>
      <w:r w:rsidR="00A8618D" w:rsidRPr="009A713E">
        <w:rPr>
          <w:rFonts w:asciiTheme="minorHAnsi" w:hAnsiTheme="minorHAnsi" w:cstheme="minorHAnsi"/>
          <w:sz w:val="22"/>
          <w:szCs w:val="22"/>
        </w:rPr>
        <w:t>]</w:t>
      </w:r>
      <w:r w:rsidR="00CC42FC" w:rsidRPr="009A713E">
        <w:rPr>
          <w:rFonts w:asciiTheme="minorHAnsi" w:hAnsiTheme="minorHAnsi" w:cstheme="minorHAnsi"/>
          <w:sz w:val="22"/>
          <w:szCs w:val="22"/>
        </w:rPr>
        <w:t>.</w:t>
      </w:r>
      <w:r w:rsidR="00CC42FC" w:rsidRPr="003E0861">
        <w:rPr>
          <w:rFonts w:asciiTheme="minorHAnsi" w:hAnsiTheme="minorHAnsi" w:cstheme="minorHAnsi"/>
          <w:sz w:val="22"/>
          <w:szCs w:val="22"/>
        </w:rPr>
        <w:t xml:space="preserve"> </w:t>
      </w:r>
    </w:p>
    <w:p w14:paraId="0D737411" w14:textId="180F7162" w:rsidR="001E21F6" w:rsidRPr="003E0861" w:rsidRDefault="001E21F6"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For positioning </w:t>
      </w:r>
      <w:r w:rsidR="00002462" w:rsidRPr="003E0861">
        <w:rPr>
          <w:rFonts w:asciiTheme="minorHAnsi" w:hAnsiTheme="minorHAnsi" w:cstheme="minorHAnsi"/>
          <w:sz w:val="22"/>
          <w:szCs w:val="22"/>
        </w:rPr>
        <w:t>events</w:t>
      </w:r>
      <w:r w:rsidRPr="003E0861">
        <w:rPr>
          <w:rFonts w:asciiTheme="minorHAnsi" w:hAnsiTheme="minorHAnsi" w:cstheme="minorHAnsi"/>
          <w:sz w:val="22"/>
          <w:szCs w:val="22"/>
        </w:rPr>
        <w:t xml:space="preserve"> involving </w:t>
      </w:r>
      <w:proofErr w:type="gramStart"/>
      <w:r w:rsidRPr="003E0861">
        <w:rPr>
          <w:rFonts w:asciiTheme="minorHAnsi" w:hAnsiTheme="minorHAnsi" w:cstheme="minorHAnsi"/>
          <w:sz w:val="22"/>
          <w:szCs w:val="22"/>
        </w:rPr>
        <w:t>a number of</w:t>
      </w:r>
      <w:proofErr w:type="gramEnd"/>
      <w:r w:rsidRPr="003E0861">
        <w:rPr>
          <w:rFonts w:asciiTheme="minorHAnsi" w:hAnsiTheme="minorHAnsi" w:cstheme="minorHAnsi"/>
          <w:sz w:val="22"/>
          <w:szCs w:val="22"/>
        </w:rPr>
        <w:t xml:space="preserve"> UEs distributed over a larger geographical area, </w:t>
      </w:r>
      <w:r w:rsidR="00002462" w:rsidRPr="003E0861">
        <w:rPr>
          <w:rFonts w:asciiTheme="minorHAnsi" w:hAnsiTheme="minorHAnsi" w:cstheme="minorHAnsi"/>
          <w:sz w:val="22"/>
          <w:szCs w:val="22"/>
        </w:rPr>
        <w:t xml:space="preserve">multiplexing their PRSs </w:t>
      </w:r>
      <w:r w:rsidR="00FD180F" w:rsidRPr="003E0861">
        <w:rPr>
          <w:rFonts w:asciiTheme="minorHAnsi" w:hAnsiTheme="minorHAnsi" w:cstheme="minorHAnsi"/>
          <w:sz w:val="22"/>
          <w:szCs w:val="22"/>
        </w:rPr>
        <w:t xml:space="preserve">in the same slot, </w:t>
      </w:r>
      <w:r w:rsidRPr="003E0861">
        <w:rPr>
          <w:rFonts w:asciiTheme="minorHAnsi" w:hAnsiTheme="minorHAnsi" w:cstheme="minorHAnsi"/>
          <w:sz w:val="22"/>
          <w:szCs w:val="22"/>
        </w:rPr>
        <w:t>hearability of the transmitted reservation message may become an issue. It may happen that the reservation message for a SL-PRS transmission to a target UE is not heard at a UE on the opposite side</w:t>
      </w:r>
      <w:r w:rsidR="00E15C81" w:rsidRPr="003E0861">
        <w:rPr>
          <w:rFonts w:asciiTheme="minorHAnsi" w:hAnsiTheme="minorHAnsi" w:cstheme="minorHAnsi"/>
          <w:sz w:val="22"/>
          <w:szCs w:val="22"/>
        </w:rPr>
        <w:t xml:space="preserve"> of the UE positioning deployment</w:t>
      </w:r>
      <w:r w:rsidRPr="003E0861">
        <w:rPr>
          <w:rFonts w:asciiTheme="minorHAnsi" w:hAnsiTheme="minorHAnsi" w:cstheme="minorHAnsi"/>
          <w:sz w:val="22"/>
          <w:szCs w:val="22"/>
        </w:rPr>
        <w:t xml:space="preserve">. To alleviate such problems, it could be considered that two or more UEs involved in a positioning session jointly reserves the resources, by transmitting the same SCI message. The content of the reservation message could be coordinated through higher layer </w:t>
      </w:r>
      <w:r w:rsidR="00E15C81" w:rsidRPr="003E0861">
        <w:rPr>
          <w:rFonts w:asciiTheme="minorHAnsi" w:hAnsiTheme="minorHAnsi" w:cstheme="minorHAnsi"/>
          <w:sz w:val="22"/>
          <w:szCs w:val="22"/>
        </w:rPr>
        <w:t>signaling and</w:t>
      </w:r>
      <w:r w:rsidRPr="003E0861">
        <w:rPr>
          <w:rFonts w:asciiTheme="minorHAnsi" w:hAnsiTheme="minorHAnsi" w:cstheme="minorHAnsi"/>
          <w:sz w:val="22"/>
          <w:szCs w:val="22"/>
        </w:rPr>
        <w:t xml:space="preserve"> repeated by multiple UEs.</w:t>
      </w:r>
    </w:p>
    <w:p w14:paraId="0BC529F1" w14:textId="34B20FE5" w:rsidR="001E21F6" w:rsidRDefault="00F455C3" w:rsidP="003E0861">
      <w:pPr>
        <w:pStyle w:val="Proposal"/>
      </w:pPr>
      <w:bookmarkStart w:id="34" w:name="_Toc134996440"/>
      <w:r>
        <w:t>To reduce the probability of collisions,</w:t>
      </w:r>
      <w:r w:rsidR="007744F5">
        <w:t xml:space="preserve"> coordinated transmission of </w:t>
      </w:r>
      <w:r w:rsidR="004524D2">
        <w:t>reservation</w:t>
      </w:r>
      <w:r w:rsidR="007744F5">
        <w:t xml:space="preserve"> messages in SCI should be </w:t>
      </w:r>
      <w:r w:rsidR="004524D2">
        <w:t>studied</w:t>
      </w:r>
      <w:r w:rsidR="006016CF">
        <w:rPr>
          <w:lang w:val="en-US"/>
        </w:rPr>
        <w:t>.</w:t>
      </w:r>
      <w:bookmarkEnd w:id="34"/>
      <w:r>
        <w:t xml:space="preserve"> </w:t>
      </w:r>
    </w:p>
    <w:bookmarkEnd w:id="0"/>
    <w:p w14:paraId="4A5E028A" w14:textId="1EC5E30B" w:rsidR="00517286" w:rsidRDefault="009333F2" w:rsidP="00CA205A">
      <w:pPr>
        <w:pStyle w:val="Heading1"/>
        <w:rPr>
          <w:lang w:val="en-US"/>
        </w:rPr>
      </w:pPr>
      <w:r>
        <w:rPr>
          <w:lang w:val="en-US"/>
        </w:rPr>
        <w:t xml:space="preserve">Shared resource pool </w:t>
      </w:r>
    </w:p>
    <w:tbl>
      <w:tblPr>
        <w:tblStyle w:val="TableGrid"/>
        <w:tblW w:w="0" w:type="auto"/>
        <w:tblLook w:val="04A0" w:firstRow="1" w:lastRow="0" w:firstColumn="1" w:lastColumn="0" w:noHBand="0" w:noVBand="1"/>
      </w:tblPr>
      <w:tblGrid>
        <w:gridCol w:w="9629"/>
      </w:tblGrid>
      <w:tr w:rsidR="00B932C9" w14:paraId="1250580E" w14:textId="77777777" w:rsidTr="00B932C9">
        <w:tc>
          <w:tcPr>
            <w:tcW w:w="9629" w:type="dxa"/>
          </w:tcPr>
          <w:p w14:paraId="3238B3C8" w14:textId="77777777" w:rsidR="0025774C" w:rsidRPr="00C556E9" w:rsidRDefault="0025774C" w:rsidP="0025774C">
            <w:pPr>
              <w:rPr>
                <w:b/>
                <w:iCs/>
              </w:rPr>
            </w:pPr>
            <w:r w:rsidRPr="00C556E9">
              <w:rPr>
                <w:b/>
                <w:iCs/>
                <w:highlight w:val="green"/>
              </w:rPr>
              <w:t>Agreement</w:t>
            </w:r>
          </w:p>
          <w:p w14:paraId="4455DF91" w14:textId="77777777" w:rsidR="0025774C" w:rsidRPr="00FB7B7D" w:rsidRDefault="0025774C" w:rsidP="0025774C">
            <w:pPr>
              <w:rPr>
                <w:rFonts w:ascii="Times New Roman" w:hAnsi="Times New Roman"/>
                <w:szCs w:val="20"/>
              </w:rPr>
            </w:pPr>
            <w:r w:rsidRPr="00FB7B7D">
              <w:rPr>
                <w:rFonts w:ascii="Times New Roman" w:hAnsi="Times New Roman"/>
                <w:szCs w:val="20"/>
              </w:rPr>
              <w:t xml:space="preserve">In a shared resource pool: </w:t>
            </w:r>
          </w:p>
          <w:p w14:paraId="2D6E8456" w14:textId="77777777" w:rsidR="0025774C" w:rsidRPr="00FB7B7D" w:rsidRDefault="0025774C" w:rsidP="0025774C">
            <w:pPr>
              <w:numPr>
                <w:ilvl w:val="0"/>
                <w:numId w:val="56"/>
              </w:numPr>
              <w:contextualSpacing/>
              <w:rPr>
                <w:rFonts w:ascii="Times New Roman" w:hAnsi="Times New Roman"/>
                <w:szCs w:val="20"/>
              </w:rPr>
            </w:pPr>
            <w:r w:rsidRPr="00FB7B7D">
              <w:rPr>
                <w:rFonts w:ascii="Times New Roman" w:hAnsi="Times New Roman"/>
                <w:szCs w:val="20"/>
              </w:rPr>
              <w:lastRenderedPageBreak/>
              <w:t>SL-PRS, associated PSCCH and PSSCH scheduled by the PSCCH are included in the same slot</w:t>
            </w:r>
          </w:p>
          <w:p w14:paraId="03D795BD" w14:textId="77777777" w:rsidR="0025774C" w:rsidRPr="00FB7B7D" w:rsidRDefault="0025774C" w:rsidP="0025774C">
            <w:pPr>
              <w:numPr>
                <w:ilvl w:val="1"/>
                <w:numId w:val="68"/>
              </w:numPr>
              <w:contextualSpacing/>
              <w:rPr>
                <w:rFonts w:ascii="Times New Roman" w:hAnsi="Times New Roman"/>
                <w:szCs w:val="20"/>
              </w:rPr>
            </w:pPr>
            <w:r w:rsidRPr="00FB7B7D">
              <w:rPr>
                <w:rFonts w:ascii="Times New Roman" w:hAnsi="Times New Roman"/>
                <w:szCs w:val="20"/>
              </w:rPr>
              <w:t>With regards to PSSCH and SL-PRS multiplexing, downselect one of the following alternatives in RAN1#113 meeting:</w:t>
            </w:r>
          </w:p>
          <w:p w14:paraId="00981382"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A.1: Only TDMing is supported</w:t>
            </w:r>
          </w:p>
          <w:p w14:paraId="65311D45"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A.2: Only FDMing of PSSCH and SL-PRS is supported</w:t>
            </w:r>
          </w:p>
          <w:p w14:paraId="283CBF01" w14:textId="77777777" w:rsidR="0025774C" w:rsidRPr="00FB7B7D" w:rsidRDefault="0025774C" w:rsidP="0025774C">
            <w:pPr>
              <w:numPr>
                <w:ilvl w:val="3"/>
                <w:numId w:val="68"/>
              </w:numPr>
              <w:contextualSpacing/>
              <w:rPr>
                <w:rFonts w:ascii="Times New Roman" w:hAnsi="Times New Roman"/>
                <w:szCs w:val="20"/>
              </w:rPr>
            </w:pPr>
            <w:r w:rsidRPr="00FB7B7D">
              <w:rPr>
                <w:rFonts w:ascii="Times New Roman" w:hAnsi="Times New Roman"/>
                <w:szCs w:val="20"/>
              </w:rPr>
              <w:t xml:space="preserve">FFS: Rate-matched around SL-PRS REs and/or PRB/sub-channel-level FDMing are supported potentially for different cases </w:t>
            </w:r>
          </w:p>
          <w:p w14:paraId="3D784DA0" w14:textId="77777777" w:rsidR="0025774C" w:rsidRPr="00FB7B7D" w:rsidRDefault="0025774C" w:rsidP="0025774C">
            <w:pPr>
              <w:numPr>
                <w:ilvl w:val="3"/>
                <w:numId w:val="68"/>
              </w:numPr>
              <w:contextualSpacing/>
              <w:rPr>
                <w:rFonts w:ascii="Times New Roman" w:hAnsi="Times New Roman"/>
                <w:szCs w:val="20"/>
              </w:rPr>
            </w:pPr>
            <w:r w:rsidRPr="00FB7B7D">
              <w:rPr>
                <w:rFonts w:ascii="Times New Roman" w:hAnsi="Times New Roman"/>
                <w:szCs w:val="20"/>
              </w:rPr>
              <w:t>Note: Rate-matched around SL-PRS REs is not applicable to comb-1 SL-PRS</w:t>
            </w:r>
          </w:p>
          <w:p w14:paraId="4B46B8CF"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A.3: Both Alt. A.1 and A.2 are supported in the specification</w:t>
            </w:r>
          </w:p>
          <w:p w14:paraId="732CB430" w14:textId="77777777" w:rsidR="0025774C" w:rsidRPr="00FB7B7D" w:rsidRDefault="0025774C" w:rsidP="0025774C">
            <w:pPr>
              <w:numPr>
                <w:ilvl w:val="1"/>
                <w:numId w:val="68"/>
              </w:numPr>
              <w:contextualSpacing/>
              <w:rPr>
                <w:rFonts w:ascii="Times New Roman" w:hAnsi="Times New Roman"/>
                <w:szCs w:val="20"/>
              </w:rPr>
            </w:pPr>
            <w:r w:rsidRPr="00FB7B7D">
              <w:rPr>
                <w:rFonts w:ascii="Times New Roman" w:hAnsi="Times New Roman"/>
                <w:szCs w:val="20"/>
              </w:rPr>
              <w:t>With regards to PSCCH and SL-PRS multiplexing, downselect one of the following alternatives in RAN1#113 meeting:</w:t>
            </w:r>
          </w:p>
          <w:p w14:paraId="15099139"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B.1: Only TDMing is supported</w:t>
            </w:r>
          </w:p>
          <w:p w14:paraId="2B14EDE2"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B.2: TDMing or PRB/sub-channel-based FDMing is supported</w:t>
            </w:r>
          </w:p>
          <w:p w14:paraId="5CF6B717" w14:textId="77777777" w:rsidR="0025774C" w:rsidRPr="00FB7B7D" w:rsidRDefault="0025774C" w:rsidP="0025774C">
            <w:pPr>
              <w:numPr>
                <w:ilvl w:val="1"/>
                <w:numId w:val="68"/>
              </w:numPr>
              <w:contextualSpacing/>
              <w:rPr>
                <w:rFonts w:ascii="Times New Roman" w:hAnsi="Times New Roman"/>
                <w:szCs w:val="20"/>
              </w:rPr>
            </w:pPr>
            <w:r w:rsidRPr="00FB7B7D">
              <w:rPr>
                <w:rFonts w:ascii="Times New Roman" w:hAnsi="Times New Roman"/>
                <w:szCs w:val="20"/>
              </w:rPr>
              <w:t>The PSSCH is used for (downselect one of the following alternatives in RAN1#113 meeting):</w:t>
            </w:r>
          </w:p>
          <w:p w14:paraId="7FDACBD6"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C.1: 2nd SCI only</w:t>
            </w:r>
          </w:p>
          <w:p w14:paraId="07CAD2D2"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C.2: 2nd SCI and SL-SCH</w:t>
            </w:r>
          </w:p>
          <w:p w14:paraId="0B06825B" w14:textId="77777777" w:rsidR="0025774C" w:rsidRPr="00FB7B7D" w:rsidRDefault="0025774C" w:rsidP="0025774C">
            <w:pPr>
              <w:numPr>
                <w:ilvl w:val="2"/>
                <w:numId w:val="68"/>
              </w:numPr>
              <w:contextualSpacing/>
              <w:rPr>
                <w:rFonts w:ascii="Times New Roman" w:hAnsi="Times New Roman"/>
                <w:szCs w:val="20"/>
              </w:rPr>
            </w:pPr>
            <w:r w:rsidRPr="00FB7B7D">
              <w:rPr>
                <w:rFonts w:ascii="Times New Roman" w:hAnsi="Times New Roman"/>
                <w:szCs w:val="20"/>
              </w:rPr>
              <w:t>Alt. C.3: “2nd SCI only” or “2nd SCI and SL-SCH”</w:t>
            </w:r>
          </w:p>
          <w:p w14:paraId="44BFEF69" w14:textId="7A16990E" w:rsidR="00B932C9" w:rsidRPr="005C4EA9" w:rsidRDefault="0025774C" w:rsidP="005C4EA9">
            <w:pPr>
              <w:numPr>
                <w:ilvl w:val="1"/>
                <w:numId w:val="68"/>
              </w:numPr>
              <w:contextualSpacing/>
              <w:rPr>
                <w:rFonts w:ascii="Times New Roman" w:hAnsi="Times New Roman"/>
                <w:szCs w:val="20"/>
              </w:rPr>
            </w:pPr>
            <w:r w:rsidRPr="00FB7B7D">
              <w:rPr>
                <w:rFonts w:ascii="Times New Roman" w:hAnsi="Times New Roman"/>
                <w:szCs w:val="20"/>
              </w:rPr>
              <w:t>FFS: Handling of PT-RS and SL-PRS</w:t>
            </w:r>
          </w:p>
        </w:tc>
      </w:tr>
    </w:tbl>
    <w:p w14:paraId="0E33DDFA" w14:textId="77777777" w:rsidR="00765D55" w:rsidRDefault="00765D55" w:rsidP="00B932C9">
      <w:pPr>
        <w:rPr>
          <w:lang w:eastAsia="ja-JP"/>
        </w:rPr>
      </w:pPr>
    </w:p>
    <w:p w14:paraId="23A3FA8C" w14:textId="799DFC0C" w:rsidR="00ED33C7" w:rsidRDefault="00ED33C7" w:rsidP="00B932C9">
      <w:pPr>
        <w:rPr>
          <w:lang w:eastAsia="ja-JP"/>
        </w:rPr>
      </w:pPr>
      <w:r>
        <w:rPr>
          <w:lang w:eastAsia="ja-JP"/>
        </w:rPr>
        <w:t xml:space="preserve">Regarding the </w:t>
      </w:r>
      <w:r w:rsidR="00EE326F">
        <w:rPr>
          <w:lang w:eastAsia="ja-JP"/>
        </w:rPr>
        <w:t xml:space="preserve">multiplexing of SL-PRS with </w:t>
      </w:r>
      <w:r w:rsidR="00410A4E">
        <w:rPr>
          <w:lang w:eastAsia="ja-JP"/>
        </w:rPr>
        <w:t>PSSCH, we support both TDMing and FDMing</w:t>
      </w:r>
      <w:r w:rsidR="0093149D">
        <w:rPr>
          <w:lang w:eastAsia="ja-JP"/>
        </w:rPr>
        <w:t>; however,</w:t>
      </w:r>
      <w:r w:rsidR="00E32AC7">
        <w:rPr>
          <w:lang w:eastAsia="ja-JP"/>
        </w:rPr>
        <w:t xml:space="preserve"> the details on how </w:t>
      </w:r>
      <w:r w:rsidR="009D0EC2">
        <w:rPr>
          <w:lang w:eastAsia="ja-JP"/>
        </w:rPr>
        <w:t xml:space="preserve">to </w:t>
      </w:r>
      <w:r w:rsidR="00F46A0B">
        <w:rPr>
          <w:lang w:eastAsia="ja-JP"/>
        </w:rPr>
        <w:t>perform</w:t>
      </w:r>
      <w:r w:rsidR="009D0EC2">
        <w:rPr>
          <w:lang w:eastAsia="ja-JP"/>
        </w:rPr>
        <w:t xml:space="preserve"> </w:t>
      </w:r>
      <w:r w:rsidR="00F46A0B">
        <w:rPr>
          <w:lang w:eastAsia="ja-JP"/>
        </w:rPr>
        <w:t xml:space="preserve">multiplexing </w:t>
      </w:r>
      <w:r w:rsidR="00A11A7E">
        <w:rPr>
          <w:lang w:eastAsia="ja-JP"/>
        </w:rPr>
        <w:t>should be considered FFS</w:t>
      </w:r>
      <w:r w:rsidR="00F55A58">
        <w:rPr>
          <w:lang w:eastAsia="ja-JP"/>
        </w:rPr>
        <w:t>, and the following issues need to be addressed:</w:t>
      </w:r>
    </w:p>
    <w:p w14:paraId="0A4C5604" w14:textId="45CB22ED" w:rsidR="00226DB4" w:rsidRDefault="00AC58E8" w:rsidP="00B36DD0">
      <w:pPr>
        <w:pStyle w:val="ListParagraph"/>
        <w:numPr>
          <w:ilvl w:val="0"/>
          <w:numId w:val="81"/>
        </w:numPr>
        <w:rPr>
          <w:lang w:eastAsia="ja-JP"/>
        </w:rPr>
      </w:pPr>
      <w:proofErr w:type="spellStart"/>
      <w:r w:rsidRPr="00F0745F">
        <w:rPr>
          <w:lang w:val="en-US" w:eastAsia="ja-JP"/>
        </w:rPr>
        <w:t>TDMing</w:t>
      </w:r>
      <w:proofErr w:type="spellEnd"/>
      <w:r w:rsidRPr="00F0745F">
        <w:rPr>
          <w:lang w:val="en-US" w:eastAsia="ja-JP"/>
        </w:rPr>
        <w:t xml:space="preserve">: </w:t>
      </w:r>
      <w:r w:rsidR="00ED7EFD">
        <w:t>as SCI includes the total length not the SL-PRS length</w:t>
      </w:r>
      <w:r w:rsidR="00BD4962" w:rsidRPr="00F0745F">
        <w:rPr>
          <w:lang w:val="en-US"/>
        </w:rPr>
        <w:t xml:space="preserve">, FFS on </w:t>
      </w:r>
      <w:r w:rsidRPr="00F0745F">
        <w:rPr>
          <w:lang w:val="en-US" w:eastAsia="ja-JP"/>
        </w:rPr>
        <w:t xml:space="preserve">how to identify the SL-PRS and </w:t>
      </w:r>
      <w:r w:rsidR="00BE5198" w:rsidRPr="00F0745F">
        <w:rPr>
          <w:lang w:val="en-US" w:eastAsia="ja-JP"/>
        </w:rPr>
        <w:t xml:space="preserve">PSSCH length </w:t>
      </w:r>
      <w:r w:rsidR="007A76F9" w:rsidRPr="00F0745F">
        <w:rPr>
          <w:lang w:val="en-US" w:eastAsia="ja-JP"/>
        </w:rPr>
        <w:t>from the corresponding SCI.</w:t>
      </w:r>
    </w:p>
    <w:p w14:paraId="101CF53E" w14:textId="78CEE3C3" w:rsidR="001C3B57" w:rsidRDefault="00601A38" w:rsidP="001C3B57">
      <w:pPr>
        <w:pStyle w:val="Proposal"/>
      </w:pPr>
      <w:bookmarkStart w:id="35" w:name="_Toc134996441"/>
      <w:r>
        <w:t xml:space="preserve">Regarding the multiplexing of the </w:t>
      </w:r>
      <w:r w:rsidR="003F0087">
        <w:t xml:space="preserve">PSSCH and SL-PRS, support </w:t>
      </w:r>
      <w:r w:rsidR="007F7955">
        <w:t>both</w:t>
      </w:r>
      <w:r w:rsidR="003F0087">
        <w:t xml:space="preserve"> </w:t>
      </w:r>
      <w:r w:rsidR="00E1219D">
        <w:t>TDM</w:t>
      </w:r>
      <w:r w:rsidR="009F2886">
        <w:t>ing</w:t>
      </w:r>
      <w:r w:rsidR="007F7955">
        <w:t xml:space="preserve"> and FDM</w:t>
      </w:r>
      <w:r w:rsidR="009F2886">
        <w:t>ing</w:t>
      </w:r>
      <w:r w:rsidR="007F7955">
        <w:t>.</w:t>
      </w:r>
      <w:bookmarkEnd w:id="35"/>
    </w:p>
    <w:p w14:paraId="23F0AF21" w14:textId="606B723C" w:rsidR="00792B32" w:rsidRDefault="00792B32" w:rsidP="00792B32">
      <w:pPr>
        <w:pStyle w:val="Proposal"/>
        <w:numPr>
          <w:ilvl w:val="0"/>
          <w:numId w:val="0"/>
        </w:numPr>
        <w:ind w:left="1304"/>
      </w:pPr>
      <w:bookmarkStart w:id="36" w:name="_Toc134996442"/>
      <w:r>
        <w:t xml:space="preserve">FFS: </w:t>
      </w:r>
      <w:r w:rsidR="0007613C">
        <w:t>on</w:t>
      </w:r>
      <w:r>
        <w:t xml:space="preserve"> TDMi</w:t>
      </w:r>
      <w:r w:rsidR="00FE1457">
        <w:t>ng</w:t>
      </w:r>
      <w:r w:rsidR="0007613C">
        <w:t xml:space="preserve"> detail</w:t>
      </w:r>
      <w:bookmarkEnd w:id="36"/>
    </w:p>
    <w:p w14:paraId="69A80743" w14:textId="48A52846" w:rsidR="008B79BF" w:rsidRDefault="008B79BF" w:rsidP="00792B32">
      <w:pPr>
        <w:pStyle w:val="Proposal"/>
        <w:numPr>
          <w:ilvl w:val="0"/>
          <w:numId w:val="0"/>
        </w:numPr>
        <w:ind w:left="1304"/>
      </w:pPr>
      <w:bookmarkStart w:id="37" w:name="_Toc134996443"/>
      <w:r>
        <w:t>FFS: on FDMing detail</w:t>
      </w:r>
      <w:bookmarkEnd w:id="37"/>
    </w:p>
    <w:p w14:paraId="19CB8B73" w14:textId="77777777" w:rsidR="005F5B78" w:rsidRPr="002002ED" w:rsidRDefault="005F5B78" w:rsidP="009200A7">
      <w:pPr>
        <w:pStyle w:val="Proposal"/>
        <w:numPr>
          <w:ilvl w:val="0"/>
          <w:numId w:val="0"/>
        </w:numPr>
        <w:ind w:left="1304" w:hanging="1304"/>
      </w:pPr>
    </w:p>
    <w:p w14:paraId="730C1FAE" w14:textId="42E5EAF9" w:rsidR="00E41805" w:rsidRPr="009200A7" w:rsidRDefault="00E41805" w:rsidP="009200A7">
      <w:pPr>
        <w:pStyle w:val="Proposal"/>
        <w:numPr>
          <w:ilvl w:val="0"/>
          <w:numId w:val="0"/>
        </w:numPr>
        <w:rPr>
          <w:rFonts w:asciiTheme="minorHAnsi" w:hAnsiTheme="minorHAnsi"/>
          <w:b w:val="0"/>
          <w:bCs w:val="0"/>
          <w:lang w:eastAsia="ja-JP"/>
        </w:rPr>
      </w:pPr>
      <w:bookmarkStart w:id="38" w:name="_Toc134996444"/>
      <w:r w:rsidRPr="009200A7">
        <w:rPr>
          <w:rFonts w:asciiTheme="minorHAnsi" w:hAnsiTheme="minorHAnsi"/>
          <w:b w:val="0"/>
          <w:bCs w:val="0"/>
          <w:lang w:eastAsia="ja-JP"/>
        </w:rPr>
        <w:t>Regarding</w:t>
      </w:r>
      <w:r w:rsidR="00770370">
        <w:rPr>
          <w:rFonts w:asciiTheme="minorHAnsi" w:hAnsiTheme="minorHAnsi"/>
          <w:b w:val="0"/>
          <w:bCs w:val="0"/>
          <w:lang w:eastAsia="ja-JP"/>
        </w:rPr>
        <w:t xml:space="preserve"> the multiplexing of the SL-PRS and PSCCH, </w:t>
      </w:r>
      <w:r w:rsidR="00A456CF">
        <w:rPr>
          <w:rFonts w:asciiTheme="minorHAnsi" w:hAnsiTheme="minorHAnsi"/>
          <w:b w:val="0"/>
          <w:bCs w:val="0"/>
          <w:lang w:eastAsia="ja-JP"/>
        </w:rPr>
        <w:t xml:space="preserve">similar to legacy </w:t>
      </w:r>
      <w:r w:rsidR="00FB0C62">
        <w:rPr>
          <w:rFonts w:asciiTheme="minorHAnsi" w:hAnsiTheme="minorHAnsi"/>
          <w:b w:val="0"/>
          <w:bCs w:val="0"/>
          <w:lang w:eastAsia="ja-JP"/>
        </w:rPr>
        <w:t xml:space="preserve">SL </w:t>
      </w:r>
      <w:r w:rsidR="003A7FF9">
        <w:rPr>
          <w:rFonts w:asciiTheme="minorHAnsi" w:hAnsiTheme="minorHAnsi"/>
          <w:b w:val="0"/>
          <w:bCs w:val="0"/>
          <w:lang w:eastAsia="ja-JP"/>
        </w:rPr>
        <w:t xml:space="preserve">for data </w:t>
      </w:r>
      <w:r w:rsidR="00FB0C62">
        <w:rPr>
          <w:rFonts w:asciiTheme="minorHAnsi" w:hAnsiTheme="minorHAnsi"/>
          <w:b w:val="0"/>
          <w:bCs w:val="0"/>
          <w:lang w:eastAsia="ja-JP"/>
        </w:rPr>
        <w:t>transmission</w:t>
      </w:r>
      <w:r w:rsidR="003A7FF9">
        <w:rPr>
          <w:rFonts w:asciiTheme="minorHAnsi" w:hAnsiTheme="minorHAnsi"/>
          <w:b w:val="0"/>
          <w:bCs w:val="0"/>
          <w:lang w:eastAsia="ja-JP"/>
        </w:rPr>
        <w:t>,</w:t>
      </w:r>
      <w:r w:rsidR="00FB0C62">
        <w:rPr>
          <w:rFonts w:asciiTheme="minorHAnsi" w:hAnsiTheme="minorHAnsi"/>
          <w:b w:val="0"/>
          <w:bCs w:val="0"/>
          <w:lang w:eastAsia="ja-JP"/>
        </w:rPr>
        <w:t xml:space="preserve"> </w:t>
      </w:r>
      <w:r w:rsidR="000732D8">
        <w:rPr>
          <w:rFonts w:asciiTheme="minorHAnsi" w:hAnsiTheme="minorHAnsi"/>
          <w:b w:val="0"/>
          <w:bCs w:val="0"/>
          <w:lang w:eastAsia="ja-JP"/>
        </w:rPr>
        <w:t>P</w:t>
      </w:r>
      <w:r w:rsidR="003A7FF9">
        <w:rPr>
          <w:rFonts w:asciiTheme="minorHAnsi" w:hAnsiTheme="minorHAnsi"/>
          <w:b w:val="0"/>
          <w:bCs w:val="0"/>
          <w:lang w:eastAsia="ja-JP"/>
        </w:rPr>
        <w:t xml:space="preserve">SCCH can be </w:t>
      </w:r>
      <w:r w:rsidR="001B0DB3">
        <w:rPr>
          <w:rFonts w:asciiTheme="minorHAnsi" w:hAnsiTheme="minorHAnsi"/>
          <w:b w:val="0"/>
          <w:bCs w:val="0"/>
          <w:lang w:eastAsia="ja-JP"/>
        </w:rPr>
        <w:t>multiplexed with SL-PRS both in time and frequency domain.</w:t>
      </w:r>
      <w:bookmarkEnd w:id="38"/>
      <w:r w:rsidR="003A7FF9">
        <w:rPr>
          <w:rFonts w:asciiTheme="minorHAnsi" w:hAnsiTheme="minorHAnsi"/>
          <w:b w:val="0"/>
          <w:bCs w:val="0"/>
          <w:lang w:eastAsia="ja-JP"/>
        </w:rPr>
        <w:t xml:space="preserve"> </w:t>
      </w:r>
    </w:p>
    <w:p w14:paraId="6C8ECC23" w14:textId="10673C53" w:rsidR="005F5B78" w:rsidRDefault="005F5B78" w:rsidP="005F5B78">
      <w:pPr>
        <w:pStyle w:val="Proposal"/>
      </w:pPr>
      <w:bookmarkStart w:id="39" w:name="_Toc134996445"/>
      <w:r>
        <w:t>Regarding the multiplexing of the PS</w:t>
      </w:r>
      <w:r w:rsidR="00AB48AB">
        <w:t>C</w:t>
      </w:r>
      <w:r>
        <w:t>CH and SL-PRS, support both TDM</w:t>
      </w:r>
      <w:r w:rsidR="009F2886">
        <w:t>ing</w:t>
      </w:r>
      <w:r>
        <w:t xml:space="preserve"> and </w:t>
      </w:r>
      <w:r w:rsidR="009F2886">
        <w:t>PRB</w:t>
      </w:r>
      <w:r w:rsidR="00FB0C62">
        <w:t>/s</w:t>
      </w:r>
      <w:r w:rsidR="000732D8">
        <w:t>ub-channel-based</w:t>
      </w:r>
      <w:r w:rsidR="009F2886">
        <w:t xml:space="preserve"> </w:t>
      </w:r>
      <w:r>
        <w:t>FDM</w:t>
      </w:r>
      <w:r w:rsidR="009F2886">
        <w:t>ing</w:t>
      </w:r>
      <w:r>
        <w:t>.</w:t>
      </w:r>
      <w:bookmarkEnd w:id="39"/>
    </w:p>
    <w:p w14:paraId="7F34CB89" w14:textId="77777777" w:rsidR="001C3B57" w:rsidRDefault="001C3B57" w:rsidP="00B932C9">
      <w:pPr>
        <w:rPr>
          <w:lang w:eastAsia="ja-JP"/>
        </w:rPr>
      </w:pPr>
    </w:p>
    <w:p w14:paraId="3062D4C1" w14:textId="270B868A" w:rsidR="00E8772C" w:rsidRPr="00C30778" w:rsidRDefault="00B7549D" w:rsidP="008C020C">
      <w:pPr>
        <w:pStyle w:val="Heading1"/>
      </w:pPr>
      <w:r w:rsidRPr="009C1689">
        <w:rPr>
          <w:lang w:val="en-US"/>
        </w:rPr>
        <w:t>dedicated resource pool configuration</w:t>
      </w:r>
    </w:p>
    <w:p w14:paraId="487BFCB6" w14:textId="5DAA87B3" w:rsidR="00B7549D" w:rsidRPr="00B053BA" w:rsidRDefault="00B7549D" w:rsidP="007A4C28">
      <w:pPr>
        <w:pStyle w:val="Heading2"/>
      </w:pPr>
      <w:r w:rsidRPr="00B053BA">
        <w:t xml:space="preserve">Available slots </w:t>
      </w:r>
      <w:r w:rsidR="007A4C28" w:rsidRPr="00B053BA">
        <w:t xml:space="preserve">and pre-configured parameters </w:t>
      </w:r>
      <w:r w:rsidRPr="00B053BA">
        <w:t>for SL PRS</w:t>
      </w:r>
    </w:p>
    <w:p w14:paraId="53E04257" w14:textId="77777777" w:rsidR="00B7549D" w:rsidRPr="00C30778" w:rsidRDefault="00B7549D" w:rsidP="005B003C">
      <w:pPr>
        <w:rPr>
          <w:lang w:eastAsia="ja-JP"/>
        </w:rPr>
      </w:pPr>
    </w:p>
    <w:tbl>
      <w:tblPr>
        <w:tblStyle w:val="TableGrid"/>
        <w:tblW w:w="0" w:type="auto"/>
        <w:tblLook w:val="04A0" w:firstRow="1" w:lastRow="0" w:firstColumn="1" w:lastColumn="0" w:noHBand="0" w:noVBand="1"/>
      </w:tblPr>
      <w:tblGrid>
        <w:gridCol w:w="9629"/>
      </w:tblGrid>
      <w:tr w:rsidR="00B7549D" w14:paraId="13746457" w14:textId="77777777" w:rsidTr="00B7549D">
        <w:tc>
          <w:tcPr>
            <w:tcW w:w="9629" w:type="dxa"/>
          </w:tcPr>
          <w:p w14:paraId="18193C41" w14:textId="77777777" w:rsidR="00B7549D" w:rsidRPr="004D6E93" w:rsidRDefault="00B7549D" w:rsidP="00B7549D">
            <w:pPr>
              <w:pStyle w:val="3GPPAgreements"/>
              <w:numPr>
                <w:ilvl w:val="0"/>
                <w:numId w:val="0"/>
              </w:numPr>
              <w:spacing w:after="0"/>
              <w:ind w:left="284" w:hanging="284"/>
              <w:rPr>
                <w:b/>
                <w:sz w:val="20"/>
              </w:rPr>
            </w:pPr>
            <w:r w:rsidRPr="004D6E93">
              <w:rPr>
                <w:b/>
                <w:sz w:val="20"/>
                <w:highlight w:val="green"/>
              </w:rPr>
              <w:t>Agreement</w:t>
            </w:r>
          </w:p>
          <w:p w14:paraId="1B29421D" w14:textId="77777777" w:rsidR="00B7549D" w:rsidRPr="00F63983" w:rsidRDefault="00B7549D" w:rsidP="00B7549D">
            <w:pPr>
              <w:rPr>
                <w:color w:val="000000"/>
                <w:szCs w:val="20"/>
              </w:rPr>
            </w:pPr>
            <w:r w:rsidRPr="00F63983">
              <w:rPr>
                <w:color w:val="000000"/>
                <w:szCs w:val="20"/>
              </w:rPr>
              <w:t>For a dedicated resource pool for positioning:</w:t>
            </w:r>
          </w:p>
          <w:p w14:paraId="18DA045D" w14:textId="77777777" w:rsidR="00B7549D" w:rsidRPr="00F63983" w:rsidRDefault="00B7549D" w:rsidP="00B7549D">
            <w:pPr>
              <w:numPr>
                <w:ilvl w:val="0"/>
                <w:numId w:val="50"/>
              </w:numPr>
              <w:contextualSpacing/>
              <w:rPr>
                <w:color w:val="000000"/>
                <w:szCs w:val="20"/>
              </w:rPr>
            </w:pPr>
            <w:r w:rsidRPr="00F63983">
              <w:rPr>
                <w:color w:val="000000"/>
                <w:szCs w:val="20"/>
              </w:rPr>
              <w:lastRenderedPageBreak/>
              <w:t>The set of slots that belong to a resource pool is determined in the same way as for legacy SL communication pool (i.e. see section 8 of 38.214).</w:t>
            </w:r>
          </w:p>
          <w:p w14:paraId="7EE6359A" w14:textId="77777777" w:rsidR="00B7549D" w:rsidRPr="00B22E8D" w:rsidRDefault="00B7549D" w:rsidP="00B7549D">
            <w:pPr>
              <w:numPr>
                <w:ilvl w:val="1"/>
                <w:numId w:val="50"/>
              </w:numPr>
              <w:contextualSpacing/>
              <w:rPr>
                <w:color w:val="000000"/>
                <w:szCs w:val="20"/>
                <w:highlight w:val="yellow"/>
              </w:rPr>
            </w:pPr>
            <w:r w:rsidRPr="00B22E8D">
              <w:rPr>
                <w:color w:val="000000"/>
                <w:szCs w:val="20"/>
                <w:highlight w:val="yellow"/>
              </w:rPr>
              <w:t>FFS: additional slots that can be used for SL PRS is not precluded</w:t>
            </w:r>
          </w:p>
          <w:p w14:paraId="60A362A2" w14:textId="77777777" w:rsidR="00B7549D" w:rsidRPr="00F63983" w:rsidRDefault="00B7549D" w:rsidP="00B7549D">
            <w:pPr>
              <w:numPr>
                <w:ilvl w:val="0"/>
                <w:numId w:val="50"/>
              </w:numPr>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70168FD8" w14:textId="77777777" w:rsidR="00276EA0" w:rsidRPr="00C556E9" w:rsidRDefault="00276EA0" w:rsidP="00276EA0">
            <w:pPr>
              <w:rPr>
                <w:b/>
                <w:iCs/>
              </w:rPr>
            </w:pPr>
            <w:r w:rsidRPr="00C556E9">
              <w:rPr>
                <w:b/>
                <w:iCs/>
                <w:highlight w:val="green"/>
              </w:rPr>
              <w:t>Agreement</w:t>
            </w:r>
          </w:p>
          <w:p w14:paraId="2C9943A9" w14:textId="77777777" w:rsidR="00276EA0" w:rsidRPr="00477279" w:rsidRDefault="00276EA0" w:rsidP="00276EA0">
            <w:pPr>
              <w:autoSpaceDE w:val="0"/>
              <w:autoSpaceDN w:val="0"/>
              <w:adjustRightInd w:val="0"/>
              <w:snapToGrid w:val="0"/>
              <w:contextualSpacing/>
              <w:jc w:val="both"/>
              <w:rPr>
                <w:szCs w:val="20"/>
              </w:rPr>
            </w:pPr>
            <w:r w:rsidRPr="00477279">
              <w:rPr>
                <w:rFonts w:hint="eastAsia"/>
                <w:szCs w:val="20"/>
              </w:rPr>
              <w:t>For a dedicated resource pool for positioning:</w:t>
            </w:r>
          </w:p>
          <w:p w14:paraId="0EC57D58" w14:textId="77777777" w:rsidR="00276EA0" w:rsidRPr="00477279" w:rsidRDefault="00276EA0" w:rsidP="00276EA0">
            <w:pPr>
              <w:numPr>
                <w:ilvl w:val="0"/>
                <w:numId w:val="68"/>
              </w:numPr>
              <w:contextualSpacing/>
              <w:rPr>
                <w:rFonts w:ascii="Times New Roman" w:hAnsi="Times New Roman"/>
                <w:szCs w:val="20"/>
              </w:rPr>
            </w:pPr>
            <w:r w:rsidRPr="00477279">
              <w:rPr>
                <w:rFonts w:ascii="Times New Roman" w:hAnsi="Times New Roman" w:hint="eastAsia"/>
                <w:szCs w:val="20"/>
              </w:rPr>
              <w:t>No additional slots are needed to be supported</w:t>
            </w:r>
          </w:p>
          <w:p w14:paraId="3DC39693" w14:textId="77777777" w:rsidR="00B7549D" w:rsidRPr="007028D8" w:rsidRDefault="00B7549D" w:rsidP="005B003C">
            <w:pPr>
              <w:rPr>
                <w:lang w:eastAsia="ja-JP"/>
              </w:rPr>
            </w:pPr>
          </w:p>
        </w:tc>
      </w:tr>
    </w:tbl>
    <w:p w14:paraId="2D4E2D0F" w14:textId="77777777" w:rsidR="00B7549D" w:rsidRDefault="00B7549D" w:rsidP="005B003C">
      <w:pPr>
        <w:rPr>
          <w:lang w:eastAsia="ja-JP"/>
        </w:rPr>
      </w:pPr>
    </w:p>
    <w:p w14:paraId="1BBEA9A5" w14:textId="053FB2CF" w:rsidR="007A4C28" w:rsidRPr="007028D8" w:rsidRDefault="00765378" w:rsidP="005B003C">
      <w:pPr>
        <w:rPr>
          <w:lang w:eastAsia="ja-JP"/>
        </w:rPr>
      </w:pPr>
      <w:r>
        <w:rPr>
          <w:lang w:eastAsia="ja-JP"/>
        </w:rPr>
        <w:t xml:space="preserve">Regarding the </w:t>
      </w:r>
      <w:r w:rsidR="009C3213">
        <w:rPr>
          <w:lang w:eastAsia="ja-JP"/>
        </w:rPr>
        <w:t xml:space="preserve">parameters that the </w:t>
      </w:r>
      <w:r w:rsidR="00985A87">
        <w:rPr>
          <w:lang w:eastAsia="ja-JP"/>
        </w:rPr>
        <w:t>configuration of the dedicated pool should include, a</w:t>
      </w:r>
      <w:r w:rsidR="00223590">
        <w:rPr>
          <w:lang w:eastAsia="ja-JP"/>
        </w:rPr>
        <w:t xml:space="preserve">s of now, the </w:t>
      </w:r>
      <w:r w:rsidR="0091302A">
        <w:rPr>
          <w:lang w:eastAsia="ja-JP"/>
        </w:rPr>
        <w:t>design</w:t>
      </w:r>
      <w:r w:rsidR="00223590">
        <w:rPr>
          <w:lang w:eastAsia="ja-JP"/>
        </w:rPr>
        <w:t xml:space="preserve"> of SL-PRS is still</w:t>
      </w:r>
      <w:r w:rsidR="0091302A">
        <w:rPr>
          <w:lang w:eastAsia="ja-JP"/>
        </w:rPr>
        <w:t xml:space="preserve"> </w:t>
      </w:r>
      <w:r w:rsidR="00223590">
        <w:rPr>
          <w:lang w:eastAsia="ja-JP"/>
        </w:rPr>
        <w:t>being</w:t>
      </w:r>
      <w:r w:rsidR="0091302A">
        <w:rPr>
          <w:lang w:eastAsia="ja-JP"/>
        </w:rPr>
        <w:t xml:space="preserve"> discuss</w:t>
      </w:r>
      <w:r w:rsidR="00986395">
        <w:rPr>
          <w:lang w:eastAsia="ja-JP"/>
        </w:rPr>
        <w:t>ed</w:t>
      </w:r>
      <w:r w:rsidR="0091302A">
        <w:rPr>
          <w:lang w:eastAsia="ja-JP"/>
        </w:rPr>
        <w:t xml:space="preserve"> </w:t>
      </w:r>
      <w:r w:rsidR="00986395">
        <w:rPr>
          <w:lang w:eastAsia="ja-JP"/>
        </w:rPr>
        <w:t>under</w:t>
      </w:r>
      <w:r w:rsidR="00BF64BE">
        <w:rPr>
          <w:lang w:eastAsia="ja-JP"/>
        </w:rPr>
        <w:t xml:space="preserve"> ag</w:t>
      </w:r>
      <w:r w:rsidR="00986395">
        <w:rPr>
          <w:lang w:eastAsia="ja-JP"/>
        </w:rPr>
        <w:t>e</w:t>
      </w:r>
      <w:r w:rsidR="00BF64BE">
        <w:rPr>
          <w:lang w:eastAsia="ja-JP"/>
        </w:rPr>
        <w:t xml:space="preserve">nda item </w:t>
      </w:r>
      <w:r w:rsidR="00C52477">
        <w:rPr>
          <w:lang w:eastAsia="ja-JP"/>
        </w:rPr>
        <w:t>9.5.1.1</w:t>
      </w:r>
      <w:r w:rsidR="00986395">
        <w:rPr>
          <w:lang w:eastAsia="ja-JP"/>
        </w:rPr>
        <w:t>.</w:t>
      </w:r>
      <w:r w:rsidR="00C52477">
        <w:rPr>
          <w:lang w:eastAsia="ja-JP"/>
        </w:rPr>
        <w:t xml:space="preserve"> </w:t>
      </w:r>
      <w:r w:rsidR="00986395">
        <w:rPr>
          <w:lang w:eastAsia="ja-JP"/>
        </w:rPr>
        <w:t>T</w:t>
      </w:r>
      <w:r w:rsidR="00C52477">
        <w:rPr>
          <w:lang w:eastAsia="ja-JP"/>
        </w:rPr>
        <w:t xml:space="preserve">herefore, </w:t>
      </w:r>
      <w:r w:rsidR="00D40934">
        <w:rPr>
          <w:lang w:eastAsia="ja-JP"/>
        </w:rPr>
        <w:t>it would be reasonable to await</w:t>
      </w:r>
      <w:r w:rsidR="00C52477">
        <w:rPr>
          <w:lang w:eastAsia="ja-JP"/>
        </w:rPr>
        <w:t xml:space="preserve"> the </w:t>
      </w:r>
      <w:r w:rsidR="0056362B">
        <w:rPr>
          <w:lang w:eastAsia="ja-JP"/>
        </w:rPr>
        <w:t>outcomes</w:t>
      </w:r>
      <w:r w:rsidR="00D40934">
        <w:rPr>
          <w:lang w:eastAsia="ja-JP"/>
        </w:rPr>
        <w:t xml:space="preserve"> of these</w:t>
      </w:r>
      <w:r w:rsidR="0056362B">
        <w:rPr>
          <w:lang w:eastAsia="ja-JP"/>
        </w:rPr>
        <w:t xml:space="preserve"> discussion</w:t>
      </w:r>
      <w:r w:rsidR="00D40934">
        <w:rPr>
          <w:lang w:eastAsia="ja-JP"/>
        </w:rPr>
        <w:t>s</w:t>
      </w:r>
      <w:r w:rsidR="001B630B">
        <w:rPr>
          <w:lang w:eastAsia="ja-JP"/>
        </w:rPr>
        <w:t xml:space="preserve"> before making any agreement</w:t>
      </w:r>
      <w:r w:rsidR="0056362B">
        <w:rPr>
          <w:lang w:eastAsia="ja-JP"/>
        </w:rPr>
        <w:t>.</w:t>
      </w:r>
    </w:p>
    <w:p w14:paraId="422E5357" w14:textId="54E9A4D9" w:rsidR="00950FFD" w:rsidRPr="001E40CB" w:rsidRDefault="00950FFD" w:rsidP="001E40CB">
      <w:pPr>
        <w:pStyle w:val="Heading2"/>
      </w:pPr>
      <w:r w:rsidRPr="001E40CB">
        <w:t xml:space="preserve">SCI based </w:t>
      </w:r>
      <w:proofErr w:type="gramStart"/>
      <w:r w:rsidRPr="001E40CB">
        <w:t>sensing</w:t>
      </w:r>
      <w:proofErr w:type="gramEnd"/>
    </w:p>
    <w:tbl>
      <w:tblPr>
        <w:tblStyle w:val="TableGrid"/>
        <w:tblW w:w="0" w:type="auto"/>
        <w:tblLook w:val="04A0" w:firstRow="1" w:lastRow="0" w:firstColumn="1" w:lastColumn="0" w:noHBand="0" w:noVBand="1"/>
      </w:tblPr>
      <w:tblGrid>
        <w:gridCol w:w="9629"/>
      </w:tblGrid>
      <w:tr w:rsidR="001856C2" w14:paraId="01C74703" w14:textId="77777777" w:rsidTr="001856C2">
        <w:tc>
          <w:tcPr>
            <w:tcW w:w="9629" w:type="dxa"/>
          </w:tcPr>
          <w:p w14:paraId="00E5EF64" w14:textId="77777777" w:rsidR="007A15BE" w:rsidRPr="00FB7B7D" w:rsidRDefault="007A15BE" w:rsidP="007A15BE">
            <w:pPr>
              <w:autoSpaceDE w:val="0"/>
              <w:autoSpaceDN w:val="0"/>
              <w:adjustRightInd w:val="0"/>
              <w:snapToGrid w:val="0"/>
              <w:contextualSpacing/>
              <w:jc w:val="both"/>
              <w:rPr>
                <w:szCs w:val="20"/>
              </w:rPr>
            </w:pPr>
            <w:r w:rsidRPr="00FB7B7D">
              <w:rPr>
                <w:szCs w:val="20"/>
              </w:rPr>
              <w:t>For a dedicated resource pool for SL positioning, only a single stage SCI is used. PSCCH and associated SL-PRS are TDMed in the same slot.</w:t>
            </w:r>
          </w:p>
          <w:p w14:paraId="6DC38B63" w14:textId="76BE08AC" w:rsidR="001856C2" w:rsidRPr="00BD3383" w:rsidRDefault="007A15BE" w:rsidP="00BD3383">
            <w:pPr>
              <w:numPr>
                <w:ilvl w:val="0"/>
                <w:numId w:val="68"/>
              </w:numPr>
              <w:contextualSpacing/>
              <w:rPr>
                <w:rFonts w:ascii="Times New Roman" w:hAnsi="Times New Roman"/>
                <w:szCs w:val="20"/>
              </w:rPr>
            </w:pPr>
            <w:r w:rsidRPr="008C020C">
              <w:rPr>
                <w:rFonts w:ascii="Times New Roman" w:hAnsi="Times New Roman"/>
                <w:szCs w:val="20"/>
                <w:highlight w:val="yellow"/>
              </w:rPr>
              <w:t>FFS: whether SL-PRS can be transmitted in a slot without associated PSCCH</w:t>
            </w:r>
          </w:p>
        </w:tc>
      </w:tr>
    </w:tbl>
    <w:p w14:paraId="75DC0A5F" w14:textId="77777777" w:rsidR="00984751" w:rsidRPr="007028D8" w:rsidRDefault="00984751" w:rsidP="005B003C">
      <w:pPr>
        <w:rPr>
          <w:lang w:eastAsia="ja-JP"/>
        </w:rPr>
      </w:pPr>
    </w:p>
    <w:p w14:paraId="06400DAC" w14:textId="77777777" w:rsidR="00950FFD" w:rsidRDefault="00950FFD" w:rsidP="00950FFD">
      <w:r w:rsidRPr="00C60A8E">
        <w:t xml:space="preserve">In a dedicated resource pool, </w:t>
      </w:r>
      <w:r>
        <w:t xml:space="preserve">there is no need to be backward compatible with V2X UEs. Therefore, the SCI can be compressed and only include what is strictly required for SL PRS sensing. The fields to be included should allow sensing, and depend on: </w:t>
      </w:r>
    </w:p>
    <w:p w14:paraId="62593A87" w14:textId="77777777" w:rsidR="00950FFD" w:rsidRDefault="00950FFD" w:rsidP="00950FFD">
      <w:pPr>
        <w:pStyle w:val="ListParagraph"/>
        <w:numPr>
          <w:ilvl w:val="0"/>
          <w:numId w:val="25"/>
        </w:numPr>
        <w:rPr>
          <w:lang w:val="en-US"/>
        </w:rPr>
      </w:pPr>
      <w:r w:rsidRPr="00065683">
        <w:rPr>
          <w:lang w:val="en-US"/>
        </w:rPr>
        <w:t xml:space="preserve">whether </w:t>
      </w:r>
      <w:r>
        <w:rPr>
          <w:lang w:val="en-US"/>
        </w:rPr>
        <w:t>the SL PRS bandwidth can vary or if it is constant for all resources in the pool,</w:t>
      </w:r>
    </w:p>
    <w:p w14:paraId="14272BFB" w14:textId="77777777" w:rsidR="00950FFD" w:rsidRPr="00065683" w:rsidRDefault="00950FFD" w:rsidP="00950FFD">
      <w:pPr>
        <w:pStyle w:val="ListParagraph"/>
        <w:numPr>
          <w:ilvl w:val="0"/>
          <w:numId w:val="25"/>
        </w:numPr>
        <w:rPr>
          <w:lang w:val="en-US"/>
        </w:rPr>
      </w:pPr>
      <w:r w:rsidRPr="00065683">
        <w:rPr>
          <w:lang w:val="en-US"/>
        </w:rPr>
        <w:t xml:space="preserve">depends on whether resource indication should be in SCI or over higher layer. </w:t>
      </w:r>
    </w:p>
    <w:p w14:paraId="3DCEF4FB" w14:textId="552E2A5F" w:rsidR="00950FFD" w:rsidRDefault="00950FFD" w:rsidP="00950FFD">
      <w:r>
        <w:t xml:space="preserve">Additionally, omitting destination ID in the SCI can be a good way to preserve the privacy of the UE transmitting the SL PRS.  </w:t>
      </w:r>
    </w:p>
    <w:p w14:paraId="7B78381B" w14:textId="1B2D1C42" w:rsidR="004B05B8" w:rsidRDefault="004B05B8" w:rsidP="00950FFD">
      <w:r>
        <w:t>Regarding the need for SL PSCCH</w:t>
      </w:r>
      <w:r w:rsidR="0018109C">
        <w:t xml:space="preserve"> in the FFS, we do not support to have </w:t>
      </w:r>
      <w:r w:rsidR="00FF518B">
        <w:t>SL PRS without PS</w:t>
      </w:r>
      <w:r w:rsidR="00AC4AEA">
        <w:t xml:space="preserve">CCH. </w:t>
      </w:r>
      <w:r w:rsidR="0036631F">
        <w:t xml:space="preserve">PSCCH will assist sensing for UEs </w:t>
      </w:r>
      <w:r w:rsidR="00A4536C">
        <w:t>outside of the positioning session</w:t>
      </w:r>
      <w:r w:rsidR="00602B3F">
        <w:t xml:space="preserve">, and is necessary to </w:t>
      </w:r>
      <w:r w:rsidR="00D544EE">
        <w:t>signal to UEs not in the positioning sessions that a slot/resource is occupied</w:t>
      </w:r>
      <w:r w:rsidR="00E00267">
        <w:t xml:space="preserve"> in scheme 2</w:t>
      </w:r>
      <w:r w:rsidR="00D544EE">
        <w:t xml:space="preserve">. </w:t>
      </w:r>
      <w:r w:rsidR="00E00267">
        <w:t xml:space="preserve"> For scheme 1, a solution similar to </w:t>
      </w:r>
      <w:r w:rsidR="007C2FDC">
        <w:t>Uu positioning</w:t>
      </w:r>
      <w:r w:rsidR="00D843BC">
        <w:t xml:space="preserve">, i.e. without PSCCH can be discussed. </w:t>
      </w:r>
    </w:p>
    <w:p w14:paraId="47990EE2" w14:textId="77777777" w:rsidR="00950FFD" w:rsidRDefault="00950FFD" w:rsidP="00950FFD"/>
    <w:p w14:paraId="55DCDBCD" w14:textId="51C6BA4F" w:rsidR="00950FFD" w:rsidRDefault="00950FFD" w:rsidP="00950FFD">
      <w:pPr>
        <w:pStyle w:val="Proposal"/>
      </w:pPr>
      <w:bookmarkStart w:id="40" w:name="_Toc134996446"/>
      <w:r w:rsidRPr="008E6F86">
        <w:t xml:space="preserve">SCI for SL PRS in dedicated </w:t>
      </w:r>
      <w:r>
        <w:t>resource pool is used to assist sensing and includes at least time domain resource allocation</w:t>
      </w:r>
      <w:r w:rsidRPr="007C2A1E">
        <w:t xml:space="preserve"> and resource reservation periods</w:t>
      </w:r>
      <w:r>
        <w:t>.</w:t>
      </w:r>
      <w:bookmarkEnd w:id="40"/>
    </w:p>
    <w:p w14:paraId="5CB9575F" w14:textId="465AD2DB" w:rsidR="0056454C" w:rsidRDefault="00BF226C" w:rsidP="0056454C">
      <w:pPr>
        <w:pStyle w:val="Proposal"/>
        <w:numPr>
          <w:ilvl w:val="0"/>
          <w:numId w:val="0"/>
        </w:numPr>
        <w:ind w:left="1304" w:hanging="1304"/>
      </w:pPr>
      <w:r>
        <w:tab/>
      </w:r>
      <w:bookmarkStart w:id="41" w:name="_Toc134996447"/>
      <w:r w:rsidR="00950FFD" w:rsidRPr="00F65B6A">
        <w:t>FFS: additional fields, including priority, frequency domain resource allocation and SL PRS resource indication</w:t>
      </w:r>
      <w:bookmarkEnd w:id="41"/>
    </w:p>
    <w:p w14:paraId="50EEB1DE" w14:textId="57BF31FC" w:rsidR="00950FFD" w:rsidRPr="00F65B6A" w:rsidRDefault="0056454C" w:rsidP="0056454C">
      <w:pPr>
        <w:pStyle w:val="Proposal"/>
        <w:numPr>
          <w:ilvl w:val="0"/>
          <w:numId w:val="0"/>
        </w:numPr>
        <w:ind w:left="1304" w:hanging="1304"/>
      </w:pPr>
      <w:bookmarkStart w:id="42" w:name="_Toc134996448"/>
      <w:r w:rsidRPr="0056454C">
        <w:t>Proposal 25</w:t>
      </w:r>
      <w:r w:rsidRPr="0056454C">
        <w:tab/>
        <w:t xml:space="preserve">SL PRS </w:t>
      </w:r>
      <w:r>
        <w:t>is always transmitted with PSCCH in the dedicated pool</w:t>
      </w:r>
      <w:r w:rsidR="00D843BC">
        <w:t xml:space="preserve"> at least in scheme 2</w:t>
      </w:r>
      <w:r>
        <w:t>.</w:t>
      </w:r>
      <w:bookmarkEnd w:id="42"/>
      <w:r>
        <w:t xml:space="preserve"> </w:t>
      </w:r>
    </w:p>
    <w:p w14:paraId="702A7ED1" w14:textId="77777777" w:rsidR="00950FFD" w:rsidRPr="001E40CB" w:rsidRDefault="00950FFD" w:rsidP="007028D8">
      <w:pPr>
        <w:pStyle w:val="Heading2"/>
      </w:pPr>
      <w:r w:rsidRPr="001E40CB">
        <w:t>Resource reservation in shared pool for SL PRS in dedicated pool</w:t>
      </w:r>
    </w:p>
    <w:p w14:paraId="29500AB8" w14:textId="3A2817F1" w:rsidR="00950FFD" w:rsidRDefault="00950FFD" w:rsidP="00950FFD">
      <w:r w:rsidRPr="003E0861">
        <w:t xml:space="preserve">One design option is to use </w:t>
      </w:r>
      <w:r w:rsidR="008061F6" w:rsidRPr="008061F6">
        <w:t>signaling</w:t>
      </w:r>
      <w:r w:rsidRPr="003E0861">
        <w:t xml:space="preserve"> in the </w:t>
      </w:r>
      <w:r>
        <w:t xml:space="preserve">shared pool </w:t>
      </w:r>
      <w:r w:rsidRPr="003E0861">
        <w:t xml:space="preserve">to reserve SL-PRS resources in a dedicated pool. </w:t>
      </w:r>
      <w:r>
        <w:t xml:space="preserve">The benefit of this would be that the dedicated pool can contain SL-PRS only, apart from </w:t>
      </w:r>
      <w:r>
        <w:lastRenderedPageBreak/>
        <w:t xml:space="preserve">potential guard and AGC settling symbols, simplifying the design. Additionally, the reservation message, depending on designs, could get protection by HARQ retransmissions. </w:t>
      </w:r>
    </w:p>
    <w:p w14:paraId="7EB7F2CE" w14:textId="77777777" w:rsidR="00950FFD" w:rsidRDefault="00950FFD" w:rsidP="00950FFD">
      <w:r>
        <w:t>To allow for coexistence between different positioning and ranging sessions, taking place between different set of UEs, sensing based on resource reservation messages should be allowed to reduce interference and mange quality of service. To allow for that, the reservation message need to be broadcasted, either in the form of an SCI or in a predefined message format in PSSCH. The options are at least the following,</w:t>
      </w:r>
    </w:p>
    <w:p w14:paraId="71EAD15A" w14:textId="77777777" w:rsidR="00950FFD" w:rsidRDefault="00950FFD" w:rsidP="00950FFD">
      <w:pPr>
        <w:pStyle w:val="ListParagraph"/>
        <w:numPr>
          <w:ilvl w:val="0"/>
          <w:numId w:val="27"/>
        </w:numPr>
        <w:rPr>
          <w:lang w:val="en-US"/>
        </w:rPr>
      </w:pPr>
      <w:r>
        <w:rPr>
          <w:lang w:val="en-US"/>
        </w:rPr>
        <w:t>Define a new SCI format for positioning, allowing a new second stage SCI to contain a reservation message.</w:t>
      </w:r>
    </w:p>
    <w:p w14:paraId="586E6819" w14:textId="03E3B900" w:rsidR="00950FFD" w:rsidRPr="007028D8" w:rsidRDefault="00950FFD" w:rsidP="00950FFD">
      <w:pPr>
        <w:pStyle w:val="ListParagraph"/>
        <w:numPr>
          <w:ilvl w:val="0"/>
          <w:numId w:val="27"/>
        </w:numPr>
        <w:rPr>
          <w:lang w:val="en-US"/>
        </w:rPr>
      </w:pPr>
      <w:r w:rsidRPr="000D014B">
        <w:rPr>
          <w:lang w:val="en-US"/>
        </w:rPr>
        <w:t xml:space="preserve">Reuse existing </w:t>
      </w:r>
      <w:proofErr w:type="spellStart"/>
      <w:r w:rsidR="001B0875">
        <w:rPr>
          <w:lang w:val="en-US"/>
        </w:rPr>
        <w:t>zf</w:t>
      </w:r>
      <w:proofErr w:type="spellEnd"/>
      <w:r w:rsidRPr="000D014B">
        <w:rPr>
          <w:lang w:val="en-US"/>
        </w:rPr>
        <w:t xml:space="preserve">/PSSCH design, and target positioning UEs with a dedicated Layer 2 ID, and with PSSCH carrying a predefined message format. </w:t>
      </w:r>
    </w:p>
    <w:p w14:paraId="1E9C7168" w14:textId="523CF091" w:rsidR="00950FFD" w:rsidRPr="007028D8" w:rsidRDefault="00950FFD" w:rsidP="00950FFD">
      <w:r>
        <w:t>Even though resource reservation in a shared pool may be attractive to simplify the design of the dedicated pool, it comes with some drawbacks. There need to always be a one-to-one mapping between a shared and a dedicated pool. Additionally, if a new second stage SCI is defined for resource reservation in a shared pool, the data payload of the PSSCH will likely be empty, wasting resources. Additionally, the complexity of sensing would increase compared to a design with a reservation message in a dedicated channel in the dedicated pool.</w:t>
      </w:r>
      <w:r w:rsidR="003E262A" w:rsidRPr="00B053BA">
        <w:t xml:space="preserve"> </w:t>
      </w:r>
      <w:r w:rsidR="00C516DD">
        <w:t xml:space="preserve">Finally, since it has been agreed that the dedicated pool </w:t>
      </w:r>
      <w:r w:rsidR="00434381">
        <w:t>will</w:t>
      </w:r>
      <w:r w:rsidR="00320D26">
        <w:t xml:space="preserve"> not consist of only SL PRS, it will always be possible to do resource allocation within the dedicated pool. </w:t>
      </w:r>
    </w:p>
    <w:p w14:paraId="799F65B7" w14:textId="77777777" w:rsidR="004A178B" w:rsidRPr="00EA718D" w:rsidRDefault="004A178B" w:rsidP="00B7549D"/>
    <w:p w14:paraId="5DD7FBF0" w14:textId="7DE6FD44" w:rsidR="003E562E" w:rsidRPr="002002ED" w:rsidRDefault="00837CC8" w:rsidP="00B053BA">
      <w:pPr>
        <w:pStyle w:val="Proposal"/>
      </w:pPr>
      <w:bookmarkStart w:id="43" w:name="_Toc134996449"/>
      <w:r w:rsidRPr="00B053BA">
        <w:t xml:space="preserve">PRS </w:t>
      </w:r>
      <w:r w:rsidR="00375BA7" w:rsidRPr="00B053BA">
        <w:t xml:space="preserve">Resource </w:t>
      </w:r>
      <w:r w:rsidRPr="00B053BA">
        <w:t xml:space="preserve">allocation for a PRS in a dedicated pool using </w:t>
      </w:r>
      <w:r w:rsidR="007C373E">
        <w:t>a reservation from a shared pool is not supported.</w:t>
      </w:r>
      <w:bookmarkEnd w:id="43"/>
      <w:r w:rsidR="007C373E">
        <w:t xml:space="preserve"> </w:t>
      </w:r>
    </w:p>
    <w:p w14:paraId="4D602C8C" w14:textId="3F819701" w:rsidR="00F052EA" w:rsidRPr="007028D8" w:rsidRDefault="00F052EA" w:rsidP="007028D8"/>
    <w:p w14:paraId="7AC1D20D" w14:textId="2B0DE7A6" w:rsidR="005B0B95" w:rsidRPr="007028D8" w:rsidRDefault="00340AB9" w:rsidP="00CA205A">
      <w:pPr>
        <w:pStyle w:val="Heading1"/>
        <w:rPr>
          <w:lang w:val="en-US"/>
        </w:rPr>
      </w:pPr>
      <w:r w:rsidRPr="007028D8">
        <w:rPr>
          <w:lang w:val="en-US"/>
        </w:rPr>
        <w:t>C</w:t>
      </w:r>
      <w:r w:rsidR="005B0B95" w:rsidRPr="007028D8">
        <w:rPr>
          <w:lang w:val="en-US"/>
        </w:rPr>
        <w:t>onclusion</w:t>
      </w:r>
      <w:r w:rsidRPr="007028D8">
        <w:rPr>
          <w:lang w:val="en-US"/>
        </w:rPr>
        <w:t>s</w:t>
      </w:r>
    </w:p>
    <w:p w14:paraId="31137517" w14:textId="7232A52B" w:rsidR="008E2D62" w:rsidRPr="003E562E" w:rsidRDefault="008E2D62" w:rsidP="008E2D62">
      <w:pPr>
        <w:pStyle w:val="BodyText"/>
        <w:rPr>
          <w:b/>
        </w:rPr>
      </w:pPr>
      <w:r>
        <w:t xml:space="preserve"> </w:t>
      </w:r>
      <w:r w:rsidRPr="0037429B">
        <w:t>In the previous sections we made the following observations</w:t>
      </w:r>
      <w:r w:rsidR="00745352" w:rsidRPr="003E0861">
        <w:t xml:space="preserve"> and proposals</w:t>
      </w:r>
      <w:r w:rsidRPr="0037429B">
        <w:t>:</w:t>
      </w:r>
      <w:r w:rsidRPr="003E562E">
        <w:rPr>
          <w:b/>
        </w:rPr>
        <w:t xml:space="preserve"> </w:t>
      </w:r>
    </w:p>
    <w:p w14:paraId="10273DD4" w14:textId="77777777" w:rsidR="0000389F" w:rsidRDefault="008E2D62">
      <w:pPr>
        <w:pStyle w:val="TableofFigures"/>
        <w:tabs>
          <w:tab w:val="right" w:leader="dot" w:pos="9629"/>
        </w:tabs>
        <w:rPr>
          <w:rFonts w:asciiTheme="minorHAnsi" w:eastAsiaTheme="minorEastAsia" w:hAnsiTheme="minorHAnsi"/>
          <w:b w:val="0"/>
          <w:noProof/>
          <w:lang w:eastAsia="en-GB"/>
        </w:rPr>
      </w:pPr>
      <w:r w:rsidRPr="005F451E">
        <w:rPr>
          <w:b w:val="0"/>
        </w:rPr>
        <w:fldChar w:fldCharType="begin"/>
      </w:r>
      <w:r w:rsidRPr="003E562E">
        <w:instrText xml:space="preserve"> TOC \f O \n \h \z \t "Observation" \c </w:instrText>
      </w:r>
      <w:r w:rsidRPr="005F451E">
        <w:rPr>
          <w:b w:val="0"/>
        </w:rPr>
        <w:fldChar w:fldCharType="separate"/>
      </w:r>
      <w:hyperlink w:anchor="_Toc134996450" w:history="1">
        <w:r w:rsidR="0000389F" w:rsidRPr="00C83EB2">
          <w:rPr>
            <w:rStyle w:val="Hyperlink"/>
            <w:noProof/>
            <w:lang w:val="en-US"/>
          </w:rPr>
          <w:t>Observation 1</w:t>
        </w:r>
        <w:r w:rsidR="0000389F">
          <w:rPr>
            <w:rFonts w:asciiTheme="minorHAnsi" w:eastAsiaTheme="minorEastAsia" w:hAnsiTheme="minorHAnsi"/>
            <w:b w:val="0"/>
            <w:noProof/>
            <w:lang w:eastAsia="en-GB"/>
          </w:rPr>
          <w:tab/>
        </w:r>
        <w:r w:rsidR="0000389F" w:rsidRPr="00C83EB2">
          <w:rPr>
            <w:rStyle w:val="Hyperlink"/>
            <w:noProof/>
          </w:rPr>
          <w:t>For sensing and resource allocation purpose, for the transmitting UEs, periodic and aperiodic transmissions are handled the same way via the resource reservation mechanism in SCI/DCI.</w:t>
        </w:r>
      </w:hyperlink>
    </w:p>
    <w:p w14:paraId="4C7B9F3E"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51" w:history="1">
        <w:r w:rsidRPr="00C83EB2">
          <w:rPr>
            <w:rStyle w:val="Hyperlink"/>
            <w:noProof/>
            <w:lang w:val="en-US"/>
          </w:rPr>
          <w:t>Observation 2</w:t>
        </w:r>
        <w:r>
          <w:rPr>
            <w:rFonts w:asciiTheme="minorHAnsi" w:eastAsiaTheme="minorEastAsia" w:hAnsiTheme="minorHAnsi"/>
            <w:b w:val="0"/>
            <w:noProof/>
            <w:lang w:eastAsia="en-GB"/>
          </w:rPr>
          <w:tab/>
        </w:r>
        <w:r w:rsidRPr="00C83EB2">
          <w:rPr>
            <w:rStyle w:val="Hyperlink"/>
            <w:noProof/>
          </w:rPr>
          <w:t>Resource allocated for SL PRS in the shared resource pools should be possible to sense by non-positioning (legacy) UEs.</w:t>
        </w:r>
      </w:hyperlink>
    </w:p>
    <w:p w14:paraId="27121CFF" w14:textId="3D98F453" w:rsidR="00745352" w:rsidRPr="007028D8" w:rsidRDefault="008E2D62" w:rsidP="00745352">
      <w:pPr>
        <w:pStyle w:val="BodyText"/>
        <w:rPr>
          <w:b/>
        </w:rPr>
      </w:pPr>
      <w:r w:rsidRPr="005F451E">
        <w:rPr>
          <w:b/>
        </w:rPr>
        <w:fldChar w:fldCharType="end"/>
      </w:r>
      <w:r w:rsidR="00745352" w:rsidRPr="007028D8">
        <w:rPr>
          <w:b/>
        </w:rPr>
        <w:t xml:space="preserve"> </w:t>
      </w:r>
    </w:p>
    <w:p w14:paraId="3BE6745C" w14:textId="77777777" w:rsidR="0000389F" w:rsidRDefault="00745352">
      <w:pPr>
        <w:pStyle w:val="TableofFigures"/>
        <w:tabs>
          <w:tab w:val="right" w:leader="dot" w:pos="9629"/>
        </w:tabs>
        <w:rPr>
          <w:rFonts w:asciiTheme="minorHAnsi" w:eastAsiaTheme="minorEastAsia" w:hAnsiTheme="minorHAnsi"/>
          <w:b w:val="0"/>
          <w:noProof/>
          <w:lang w:eastAsia="en-GB"/>
        </w:rPr>
      </w:pPr>
      <w:r w:rsidRPr="005F451E">
        <w:rPr>
          <w:rFonts w:ascii="Times New Roman" w:hAnsi="Times New Roman"/>
          <w:b w:val="0"/>
          <w:sz w:val="20"/>
        </w:rPr>
        <w:fldChar w:fldCharType="begin"/>
      </w:r>
      <w:r w:rsidRPr="003E562E">
        <w:rPr>
          <w:b w:val="0"/>
        </w:rPr>
        <w:instrText xml:space="preserve"> TOC \n \h \z \t "Proposal" \c </w:instrText>
      </w:r>
      <w:r w:rsidRPr="005F451E">
        <w:rPr>
          <w:rFonts w:ascii="Times New Roman" w:hAnsi="Times New Roman"/>
          <w:b w:val="0"/>
          <w:sz w:val="20"/>
        </w:rPr>
        <w:fldChar w:fldCharType="separate"/>
      </w:r>
      <w:hyperlink w:anchor="_Toc134996411" w:history="1">
        <w:r w:rsidR="0000389F" w:rsidRPr="00CF220C">
          <w:rPr>
            <w:rStyle w:val="Hyperlink"/>
            <w:noProof/>
            <w:lang w:eastAsia="ja-JP"/>
          </w:rPr>
          <w:t>Proposal 1</w:t>
        </w:r>
        <w:r w:rsidR="0000389F">
          <w:rPr>
            <w:rFonts w:asciiTheme="minorHAnsi" w:eastAsiaTheme="minorEastAsia" w:hAnsiTheme="minorHAnsi"/>
            <w:b w:val="0"/>
            <w:noProof/>
            <w:lang w:eastAsia="en-GB"/>
          </w:rPr>
          <w:tab/>
        </w:r>
        <w:r w:rsidR="0000389F" w:rsidRPr="00CF220C">
          <w:rPr>
            <w:rStyle w:val="Hyperlink"/>
            <w:noProof/>
          </w:rPr>
          <w:t>The network assigns SL PRS resource pools for scheme 1 and scheme 2, similarly to sl-TxPoolScheduling (mode 1 resource pools) and sl-TxPoolSelectedNormal (mode 2 resource pools) for legacy sidelink. Note that:</w:t>
        </w:r>
      </w:hyperlink>
    </w:p>
    <w:p w14:paraId="130AC145"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2" w:history="1">
        <w:r w:rsidRPr="00CF220C">
          <w:rPr>
            <w:rStyle w:val="Hyperlink"/>
            <w:noProof/>
            <w:lang w:eastAsia="ja-JP"/>
          </w:rPr>
          <w:t>a.</w:t>
        </w:r>
        <w:r>
          <w:rPr>
            <w:rFonts w:asciiTheme="minorHAnsi" w:eastAsiaTheme="minorEastAsia" w:hAnsiTheme="minorHAnsi"/>
            <w:b w:val="0"/>
            <w:noProof/>
            <w:lang w:eastAsia="en-GB"/>
          </w:rPr>
          <w:tab/>
        </w:r>
        <w:r w:rsidRPr="00CF220C">
          <w:rPr>
            <w:rStyle w:val="Hyperlink"/>
            <w:noProof/>
            <w:lang w:val="en-US" w:eastAsia="ja-JP"/>
          </w:rPr>
          <w:t>E</w:t>
        </w:r>
        <w:r w:rsidRPr="00CF220C">
          <w:rPr>
            <w:rStyle w:val="Hyperlink"/>
            <w:noProof/>
            <w:lang w:eastAsia="ja-JP"/>
          </w:rPr>
          <w:t>ach resource pool can only be associated with either scheme 1 or scheme 2.</w:t>
        </w:r>
      </w:hyperlink>
    </w:p>
    <w:p w14:paraId="1EA5315C"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3" w:history="1">
        <w:r w:rsidRPr="00CF220C">
          <w:rPr>
            <w:rStyle w:val="Hyperlink"/>
            <w:noProof/>
          </w:rPr>
          <w:t>b.</w:t>
        </w:r>
        <w:r>
          <w:rPr>
            <w:rFonts w:asciiTheme="minorHAnsi" w:eastAsiaTheme="minorEastAsia" w:hAnsiTheme="minorHAnsi"/>
            <w:b w:val="0"/>
            <w:noProof/>
            <w:lang w:eastAsia="en-GB"/>
          </w:rPr>
          <w:tab/>
        </w:r>
        <w:r w:rsidRPr="00CF220C">
          <w:rPr>
            <w:rStyle w:val="Hyperlink"/>
            <w:noProof/>
            <w:lang w:val="en-US"/>
          </w:rPr>
          <w:t>A</w:t>
        </w:r>
        <w:r w:rsidRPr="00CF220C">
          <w:rPr>
            <w:rStyle w:val="Hyperlink"/>
            <w:noProof/>
          </w:rPr>
          <w:t>n SL PRS resource set can be assigned to both a scheme 1 and a scheme 2 resource pool simultaneously, which may result in an overlap between the two pools.</w:t>
        </w:r>
      </w:hyperlink>
    </w:p>
    <w:p w14:paraId="4263603A"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4" w:history="1">
        <w:r w:rsidRPr="00CF220C">
          <w:rPr>
            <w:rStyle w:val="Hyperlink"/>
            <w:noProof/>
          </w:rPr>
          <w:t>Proposal 2</w:t>
        </w:r>
        <w:r>
          <w:rPr>
            <w:rFonts w:asciiTheme="minorHAnsi" w:eastAsiaTheme="minorEastAsia" w:hAnsiTheme="minorHAnsi"/>
            <w:b w:val="0"/>
            <w:noProof/>
            <w:lang w:eastAsia="en-GB"/>
          </w:rPr>
          <w:tab/>
        </w:r>
        <w:r w:rsidRPr="00CF220C">
          <w:rPr>
            <w:rStyle w:val="Hyperlink"/>
            <w:noProof/>
          </w:rPr>
          <w:t>For SL-PRS transmission in Scheme 2, similar to legacy mode 2 SL, support dynamic and semi-persistent resource reservation.</w:t>
        </w:r>
      </w:hyperlink>
    </w:p>
    <w:p w14:paraId="796F67AF"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5" w:history="1">
        <w:r w:rsidRPr="00CF220C">
          <w:rPr>
            <w:rStyle w:val="Hyperlink"/>
            <w:noProof/>
          </w:rPr>
          <w:t>Proposal 3</w:t>
        </w:r>
        <w:r>
          <w:rPr>
            <w:rFonts w:asciiTheme="minorHAnsi" w:eastAsiaTheme="minorEastAsia" w:hAnsiTheme="minorHAnsi"/>
            <w:b w:val="0"/>
            <w:noProof/>
            <w:lang w:eastAsia="en-GB"/>
          </w:rPr>
          <w:tab/>
        </w:r>
        <w:r w:rsidRPr="00CF220C">
          <w:rPr>
            <w:rStyle w:val="Hyperlink"/>
            <w:noProof/>
          </w:rPr>
          <w:t>The listening UEs receives the SL PRS configuration via higher layers, i.e.</w:t>
        </w:r>
        <w:r w:rsidRPr="00CF220C">
          <w:rPr>
            <w:rStyle w:val="Hyperlink"/>
            <w:noProof/>
            <w:lang w:val="en-US"/>
          </w:rPr>
          <w:t>,</w:t>
        </w:r>
        <w:r w:rsidRPr="00CF220C">
          <w:rPr>
            <w:rStyle w:val="Hyperlink"/>
            <w:noProof/>
          </w:rPr>
          <w:t xml:space="preserve"> from the LMF when the UE is in LMF coverage.</w:t>
        </w:r>
      </w:hyperlink>
    </w:p>
    <w:p w14:paraId="41E9A3E1"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6" w:history="1">
        <w:r w:rsidRPr="00CF220C">
          <w:rPr>
            <w:rStyle w:val="Hyperlink"/>
            <w:noProof/>
          </w:rPr>
          <w:t>a.</w:t>
        </w:r>
        <w:r>
          <w:rPr>
            <w:rFonts w:asciiTheme="minorHAnsi" w:eastAsiaTheme="minorEastAsia" w:hAnsiTheme="minorHAnsi"/>
            <w:b w:val="0"/>
            <w:noProof/>
            <w:lang w:eastAsia="en-GB"/>
          </w:rPr>
          <w:tab/>
        </w:r>
        <w:r w:rsidRPr="00CF220C">
          <w:rPr>
            <w:rStyle w:val="Hyperlink"/>
            <w:noProof/>
          </w:rPr>
          <w:t>This includes UEs connected to a LMF via a relaying UE, using UE assisted positioning.</w:t>
        </w:r>
      </w:hyperlink>
    </w:p>
    <w:p w14:paraId="3B40B998"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7" w:history="1">
        <w:r w:rsidRPr="00CF220C">
          <w:rPr>
            <w:rStyle w:val="Hyperlink"/>
            <w:noProof/>
            <w:lang w:eastAsia="ja-JP"/>
          </w:rPr>
          <w:t>Proposal 4</w:t>
        </w:r>
        <w:r>
          <w:rPr>
            <w:rFonts w:asciiTheme="minorHAnsi" w:eastAsiaTheme="minorEastAsia" w:hAnsiTheme="minorHAnsi"/>
            <w:b w:val="0"/>
            <w:noProof/>
            <w:lang w:eastAsia="en-GB"/>
          </w:rPr>
          <w:tab/>
        </w:r>
        <w:r w:rsidRPr="00CF220C">
          <w:rPr>
            <w:rStyle w:val="Hyperlink"/>
            <w:noProof/>
            <w:lang w:eastAsia="ja-JP"/>
          </w:rPr>
          <w:t>For the measuring UEs, SLPP / LPP assistance data includes periodicity or start/stop information for the SL PRS resource.</w:t>
        </w:r>
      </w:hyperlink>
    </w:p>
    <w:p w14:paraId="3D1CC14E"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8" w:history="1">
        <w:r w:rsidRPr="00CF220C">
          <w:rPr>
            <w:rStyle w:val="Hyperlink"/>
            <w:noProof/>
          </w:rPr>
          <w:t>Proposal 5</w:t>
        </w:r>
        <w:r>
          <w:rPr>
            <w:rFonts w:asciiTheme="minorHAnsi" w:eastAsiaTheme="minorEastAsia" w:hAnsiTheme="minorHAnsi"/>
            <w:b w:val="0"/>
            <w:noProof/>
            <w:lang w:eastAsia="en-GB"/>
          </w:rPr>
          <w:tab/>
        </w:r>
        <w:r w:rsidRPr="00CF220C">
          <w:rPr>
            <w:rStyle w:val="Hyperlink"/>
            <w:noProof/>
          </w:rPr>
          <w:t>When out of coverage, the listening UE receives the SL PRS configuration via higher layers, i.e., from the transmitting UE’s higher layer, via SLPP.</w:t>
        </w:r>
      </w:hyperlink>
    </w:p>
    <w:p w14:paraId="133092F3"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19" w:history="1">
        <w:r w:rsidRPr="00CF220C">
          <w:rPr>
            <w:rStyle w:val="Hyperlink"/>
            <w:noProof/>
          </w:rPr>
          <w:t>Proposal 6</w:t>
        </w:r>
        <w:r>
          <w:rPr>
            <w:rFonts w:asciiTheme="minorHAnsi" w:eastAsiaTheme="minorEastAsia" w:hAnsiTheme="minorHAnsi"/>
            <w:b w:val="0"/>
            <w:noProof/>
            <w:lang w:eastAsia="en-GB"/>
          </w:rPr>
          <w:tab/>
        </w:r>
        <w:r w:rsidRPr="00CF220C">
          <w:rPr>
            <w:rStyle w:val="Hyperlink"/>
            <w:noProof/>
          </w:rPr>
          <w:t>ACK/NACK feedback for unicast and groupcast SL PRS transmissions and lower-layer Feedback-based Retransmissions is not supported.</w:t>
        </w:r>
      </w:hyperlink>
    </w:p>
    <w:p w14:paraId="49821DF0"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0" w:history="1">
        <w:r w:rsidRPr="00CF220C">
          <w:rPr>
            <w:rStyle w:val="Hyperlink"/>
            <w:noProof/>
          </w:rPr>
          <w:t>Proposal 7</w:t>
        </w:r>
        <w:r>
          <w:rPr>
            <w:rFonts w:asciiTheme="minorHAnsi" w:eastAsiaTheme="minorEastAsia" w:hAnsiTheme="minorHAnsi"/>
            <w:b w:val="0"/>
            <w:noProof/>
            <w:lang w:eastAsia="en-GB"/>
          </w:rPr>
          <w:tab/>
        </w:r>
        <w:r w:rsidRPr="00CF220C">
          <w:rPr>
            <w:rStyle w:val="Hyperlink"/>
            <w:noProof/>
          </w:rPr>
          <w:t>For the UE receiving SL PRS, periodicity (if any) is included in assistance data (LPP/SLPP) and reflected in the SCI reservation field.</w:t>
        </w:r>
      </w:hyperlink>
    </w:p>
    <w:p w14:paraId="1FC359BB"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1" w:history="1">
        <w:r w:rsidRPr="00CF220C">
          <w:rPr>
            <w:rStyle w:val="Hyperlink"/>
            <w:noProof/>
          </w:rPr>
          <w:t>Proposal 8</w:t>
        </w:r>
        <w:r>
          <w:rPr>
            <w:rFonts w:asciiTheme="minorHAnsi" w:eastAsiaTheme="minorEastAsia" w:hAnsiTheme="minorHAnsi"/>
            <w:b w:val="0"/>
            <w:noProof/>
            <w:lang w:eastAsia="en-GB"/>
          </w:rPr>
          <w:tab/>
        </w:r>
        <w:r w:rsidRPr="00CF220C">
          <w:rPr>
            <w:rStyle w:val="Hyperlink"/>
            <w:noProof/>
          </w:rPr>
          <w:t>For the SL-PRS transmissions without periodic reservation, use the maximum number of transmissions from legacy sidelink (i.e. up to 3 occasions in time resource assignment).</w:t>
        </w:r>
      </w:hyperlink>
    </w:p>
    <w:p w14:paraId="245610BC"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2" w:history="1">
        <w:r w:rsidRPr="00CF220C">
          <w:rPr>
            <w:rStyle w:val="Hyperlink"/>
            <w:noProof/>
          </w:rPr>
          <w:t>Proposal 9</w:t>
        </w:r>
        <w:r>
          <w:rPr>
            <w:rFonts w:asciiTheme="minorHAnsi" w:eastAsiaTheme="minorEastAsia" w:hAnsiTheme="minorHAnsi"/>
            <w:b w:val="0"/>
            <w:noProof/>
            <w:lang w:eastAsia="en-GB"/>
          </w:rPr>
          <w:tab/>
        </w:r>
        <w:r w:rsidRPr="00CF220C">
          <w:rPr>
            <w:rStyle w:val="Hyperlink"/>
            <w:noProof/>
          </w:rPr>
          <w:t>For periodic reception of SL PRS, reservation periodicity values are the same as for legacy sidelink.</w:t>
        </w:r>
      </w:hyperlink>
    </w:p>
    <w:p w14:paraId="14CCBFCF"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3" w:history="1">
        <w:r w:rsidRPr="00CF220C">
          <w:rPr>
            <w:rStyle w:val="Hyperlink"/>
            <w:noProof/>
          </w:rPr>
          <w:t>Proposal 10</w:t>
        </w:r>
        <w:r>
          <w:rPr>
            <w:rFonts w:asciiTheme="minorHAnsi" w:eastAsiaTheme="minorEastAsia" w:hAnsiTheme="minorHAnsi"/>
            <w:b w:val="0"/>
            <w:noProof/>
            <w:lang w:eastAsia="en-GB"/>
          </w:rPr>
          <w:tab/>
        </w:r>
        <w:r w:rsidRPr="00CF220C">
          <w:rPr>
            <w:rStyle w:val="Hyperlink"/>
            <w:noProof/>
          </w:rPr>
          <w:t>For the dedicated pool, redefine CBR and CR based on the granularity of the resource reservation.</w:t>
        </w:r>
      </w:hyperlink>
    </w:p>
    <w:p w14:paraId="0DE734EE"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4" w:history="1">
        <w:r w:rsidRPr="00CF220C">
          <w:rPr>
            <w:rStyle w:val="Hyperlink"/>
            <w:noProof/>
          </w:rPr>
          <w:t>Proposal 11</w:t>
        </w:r>
        <w:r>
          <w:rPr>
            <w:rFonts w:asciiTheme="minorHAnsi" w:eastAsiaTheme="minorEastAsia" w:hAnsiTheme="minorHAnsi"/>
            <w:b w:val="0"/>
            <w:noProof/>
            <w:lang w:eastAsia="en-GB"/>
          </w:rPr>
          <w:tab/>
        </w:r>
        <w:r w:rsidRPr="00CF220C">
          <w:rPr>
            <w:rStyle w:val="Hyperlink"/>
            <w:noProof/>
            <w:lang w:eastAsia="ja-JP"/>
          </w:rPr>
          <w:t xml:space="preserve">To adjust the load of the transmission on a pool the UE can switch between the </w:t>
        </w:r>
        <w:r w:rsidRPr="00CF220C">
          <w:rPr>
            <w:rStyle w:val="Hyperlink"/>
            <w:noProof/>
            <w:lang w:val="en-US" w:eastAsia="ja-JP"/>
          </w:rPr>
          <w:t xml:space="preserve">configured dedicated </w:t>
        </w:r>
        <w:r w:rsidRPr="00CF220C">
          <w:rPr>
            <w:rStyle w:val="Hyperlink"/>
            <w:noProof/>
            <w:lang w:eastAsia="ja-JP"/>
          </w:rPr>
          <w:t>pools</w:t>
        </w:r>
        <w:r w:rsidRPr="00CF220C">
          <w:rPr>
            <w:rStyle w:val="Hyperlink"/>
            <w:noProof/>
            <w:lang w:val="en-US" w:eastAsia="ja-JP"/>
          </w:rPr>
          <w:t>.</w:t>
        </w:r>
      </w:hyperlink>
    </w:p>
    <w:p w14:paraId="79E641EF"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5" w:history="1">
        <w:r w:rsidRPr="00CF220C">
          <w:rPr>
            <w:rStyle w:val="Hyperlink"/>
            <w:noProof/>
          </w:rPr>
          <w:t>Proposal 12</w:t>
        </w:r>
        <w:r>
          <w:rPr>
            <w:rFonts w:asciiTheme="minorHAnsi" w:eastAsiaTheme="minorEastAsia" w:hAnsiTheme="minorHAnsi"/>
            <w:b w:val="0"/>
            <w:noProof/>
            <w:lang w:eastAsia="en-GB"/>
          </w:rPr>
          <w:tab/>
        </w:r>
        <w:r w:rsidRPr="00CF220C">
          <w:rPr>
            <w:rStyle w:val="Hyperlink"/>
            <w:noProof/>
          </w:rPr>
          <w:t xml:space="preserve">PSCCH DMRS </w:t>
        </w:r>
        <w:r w:rsidRPr="00CF220C">
          <w:rPr>
            <w:rStyle w:val="Hyperlink"/>
            <w:noProof/>
            <w:lang w:val="en-US"/>
          </w:rPr>
          <w:t>should</w:t>
        </w:r>
        <w:r w:rsidRPr="00CF220C">
          <w:rPr>
            <w:rStyle w:val="Hyperlink"/>
            <w:noProof/>
          </w:rPr>
          <w:t xml:space="preserve"> be used as RS to derive L1 SL-RSRP for resource exclusion.</w:t>
        </w:r>
      </w:hyperlink>
    </w:p>
    <w:p w14:paraId="117C65DD"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6" w:history="1">
        <w:r w:rsidRPr="00CF220C">
          <w:rPr>
            <w:rStyle w:val="Hyperlink"/>
            <w:noProof/>
          </w:rPr>
          <w:t>Proposal 13</w:t>
        </w:r>
        <w:r>
          <w:rPr>
            <w:rFonts w:asciiTheme="minorHAnsi" w:eastAsiaTheme="minorEastAsia" w:hAnsiTheme="minorHAnsi"/>
            <w:b w:val="0"/>
            <w:noProof/>
            <w:lang w:eastAsia="en-GB"/>
          </w:rPr>
          <w:tab/>
        </w:r>
        <w:r w:rsidRPr="00CF220C">
          <w:rPr>
            <w:rStyle w:val="Hyperlink"/>
            <w:noProof/>
          </w:rPr>
          <w:t xml:space="preserve">Regarding the sensing window and the parameter </w:t>
        </w:r>
        <m:oMath>
          <m:r>
            <m:rPr>
              <m:sty m:val="bi"/>
            </m:rPr>
            <w:rPr>
              <w:rStyle w:val="Hyperlink"/>
              <w:rFonts w:ascii="Cambria Math" w:hAnsi="Cambria Math"/>
              <w:noProof/>
            </w:rPr>
            <m:t>T_0</m:t>
          </m:r>
        </m:oMath>
        <w:r w:rsidRPr="00CF220C">
          <w:rPr>
            <w:rStyle w:val="Hyperlink"/>
            <w:noProof/>
          </w:rPr>
          <w:t>, we support to have the legacy (pre-)configuration with values (100ms, 1100ms).</w:t>
        </w:r>
      </w:hyperlink>
    </w:p>
    <w:p w14:paraId="6C5C8275"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7" w:history="1">
        <w:r w:rsidRPr="00CF220C">
          <w:rPr>
            <w:rStyle w:val="Hyperlink"/>
            <w:noProof/>
          </w:rPr>
          <w:t>Proposal 14</w:t>
        </w:r>
        <w:r>
          <w:rPr>
            <w:rFonts w:asciiTheme="minorHAnsi" w:eastAsiaTheme="minorEastAsia" w:hAnsiTheme="minorHAnsi"/>
            <w:b w:val="0"/>
            <w:noProof/>
            <w:lang w:eastAsia="en-GB"/>
          </w:rPr>
          <w:tab/>
        </w:r>
        <w:r w:rsidRPr="00CF220C">
          <w:rPr>
            <w:rStyle w:val="Hyperlink"/>
            <w:noProof/>
          </w:rPr>
          <w:t xml:space="preserve">Regarding the selection window and parameters </w:t>
        </w:r>
        <m:oMath>
          <m:r>
            <m:rPr>
              <m:sty m:val="bi"/>
            </m:rPr>
            <w:rPr>
              <w:rStyle w:val="Hyperlink"/>
              <w:rFonts w:ascii="Cambria Math" w:hAnsi="Cambria Math"/>
              <w:noProof/>
            </w:rPr>
            <m:t>T</m:t>
          </m:r>
          <m:r>
            <m:rPr>
              <m:sty m:val="bi"/>
            </m:rPr>
            <w:rPr>
              <w:rStyle w:val="Hyperlink"/>
              <w:rFonts w:ascii="Cambria Math" w:hAnsi="Cambria Math"/>
              <w:noProof/>
            </w:rPr>
            <m:t>1</m:t>
          </m:r>
        </m:oMath>
        <w:r w:rsidRPr="00CF220C">
          <w:rPr>
            <w:rStyle w:val="Hyperlink"/>
            <w:noProof/>
          </w:rPr>
          <w:t xml:space="preserve"> and </w:t>
        </w:r>
        <m:oMath>
          <m:r>
            <m:rPr>
              <m:sty m:val="bi"/>
            </m:rPr>
            <w:rPr>
              <w:rStyle w:val="Hyperlink"/>
              <w:rFonts w:ascii="Cambria Math" w:hAnsi="Cambria Math"/>
              <w:noProof/>
            </w:rPr>
            <m:t>T</m:t>
          </m:r>
          <m:r>
            <m:rPr>
              <m:sty m:val="bi"/>
            </m:rPr>
            <w:rPr>
              <w:rStyle w:val="Hyperlink"/>
              <w:rFonts w:ascii="Cambria Math" w:hAnsi="Cambria Math"/>
              <w:noProof/>
            </w:rPr>
            <m:t>2</m:t>
          </m:r>
        </m:oMath>
        <w:r w:rsidRPr="00CF220C">
          <w:rPr>
            <w:rStyle w:val="Hyperlink"/>
            <w:noProof/>
          </w:rPr>
          <w:t>, we support to have the start and the end of the selection window provided by higher layers.</w:t>
        </w:r>
      </w:hyperlink>
    </w:p>
    <w:p w14:paraId="3405C508"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8" w:history="1">
        <w:r w:rsidRPr="00CF220C">
          <w:rPr>
            <w:rStyle w:val="Hyperlink"/>
            <w:noProof/>
          </w:rPr>
          <w:t>Proposal 15</w:t>
        </w:r>
        <w:r>
          <w:rPr>
            <w:rFonts w:asciiTheme="minorHAnsi" w:eastAsiaTheme="minorEastAsia" w:hAnsiTheme="minorHAnsi"/>
            <w:b w:val="0"/>
            <w:noProof/>
            <w:lang w:eastAsia="en-GB"/>
          </w:rPr>
          <w:tab/>
        </w:r>
        <w:r w:rsidRPr="00CF220C">
          <w:rPr>
            <w:rStyle w:val="Hyperlink"/>
            <w:noProof/>
          </w:rPr>
          <w:t xml:space="preserve">Regarding the SL-PRS priority, </w:t>
        </w:r>
        <w:r w:rsidRPr="00CF220C">
          <w:rPr>
            <w:rStyle w:val="Hyperlink"/>
            <w:noProof/>
            <w:lang w:val="x-none"/>
          </w:rPr>
          <w:t>SL-PRS transmissions can have different priority in a resource pool</w:t>
        </w:r>
        <w:r w:rsidRPr="00CF220C">
          <w:rPr>
            <w:rStyle w:val="Hyperlink"/>
            <w:noProof/>
          </w:rPr>
          <w:t>.</w:t>
        </w:r>
      </w:hyperlink>
    </w:p>
    <w:p w14:paraId="5C648791"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29" w:history="1">
        <w:r w:rsidRPr="00CF220C">
          <w:rPr>
            <w:rStyle w:val="Hyperlink"/>
            <w:noProof/>
          </w:rPr>
          <w:t>Proposal 16</w:t>
        </w:r>
        <w:r>
          <w:rPr>
            <w:rFonts w:asciiTheme="minorHAnsi" w:eastAsiaTheme="minorEastAsia" w:hAnsiTheme="minorHAnsi"/>
            <w:b w:val="0"/>
            <w:noProof/>
            <w:lang w:eastAsia="en-GB"/>
          </w:rPr>
          <w:tab/>
        </w:r>
        <w:r w:rsidRPr="00CF220C">
          <w:rPr>
            <w:rStyle w:val="Hyperlink"/>
            <w:noProof/>
          </w:rPr>
          <w:t>A resource candidate can be defined by a slot in time and the number of PRBs, and the comb-offset.</w:t>
        </w:r>
      </w:hyperlink>
    </w:p>
    <w:p w14:paraId="17B1A058"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0" w:history="1">
        <w:r w:rsidRPr="00CF220C">
          <w:rPr>
            <w:rStyle w:val="Hyperlink"/>
            <w:noProof/>
          </w:rPr>
          <w:t>Proposal 17</w:t>
        </w:r>
        <w:r>
          <w:rPr>
            <w:rFonts w:asciiTheme="minorHAnsi" w:eastAsiaTheme="minorEastAsia" w:hAnsiTheme="minorHAnsi"/>
            <w:b w:val="0"/>
            <w:noProof/>
            <w:lang w:eastAsia="en-GB"/>
          </w:rPr>
          <w:tab/>
        </w:r>
        <w:r w:rsidRPr="00CF220C">
          <w:rPr>
            <w:rStyle w:val="Hyperlink"/>
            <w:noProof/>
          </w:rPr>
          <w:t>Changing the RSRP thresholds, step size, and target resource ratio X% requires careful study and analysis through simulations. Therefore, we recommend avoiding any modifications to the legacy values without proper simulations.</w:t>
        </w:r>
        <w:r w:rsidRPr="00CF220C">
          <w:rPr>
            <w:rStyle w:val="Hyperlink"/>
            <w:noProof/>
            <w:lang w:val="en-US"/>
          </w:rPr>
          <w:t xml:space="preserve"> </w:t>
        </w:r>
        <w:r w:rsidRPr="00CF220C">
          <w:rPr>
            <w:rStyle w:val="Hyperlink"/>
            <w:noProof/>
          </w:rPr>
          <w:t xml:space="preserve">A </w:t>
        </w:r>
        <w:r w:rsidRPr="00CF220C">
          <w:rPr>
            <w:rStyle w:val="Hyperlink"/>
            <w:noProof/>
            <w:lang w:val="en-GB"/>
          </w:rPr>
          <w:t>S-RSRP threshold &amp; step size, target resource ratio X(%) for SL PRS resource (re)selection are selected as those for SL data resource (re)selection.</w:t>
        </w:r>
      </w:hyperlink>
    </w:p>
    <w:p w14:paraId="1460FB35"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1" w:history="1">
        <w:r w:rsidRPr="00CF220C">
          <w:rPr>
            <w:rStyle w:val="Hyperlink"/>
            <w:noProof/>
          </w:rPr>
          <w:t>Proposal 18</w:t>
        </w:r>
        <w:r>
          <w:rPr>
            <w:rFonts w:asciiTheme="minorHAnsi" w:eastAsiaTheme="minorEastAsia" w:hAnsiTheme="minorHAnsi"/>
            <w:b w:val="0"/>
            <w:noProof/>
            <w:lang w:eastAsia="en-GB"/>
          </w:rPr>
          <w:tab/>
        </w:r>
        <w:r w:rsidRPr="00CF220C">
          <w:rPr>
            <w:rStyle w:val="Hyperlink"/>
            <w:noProof/>
          </w:rPr>
          <w:t>For the applicable resource allocation schemes, support re-using the different schemes in AllowedResourceSelectionConfig for legacy sidelinks.</w:t>
        </w:r>
      </w:hyperlink>
    </w:p>
    <w:p w14:paraId="6791CC4F"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2" w:history="1">
        <w:r w:rsidRPr="00CF220C">
          <w:rPr>
            <w:rStyle w:val="Hyperlink"/>
            <w:noProof/>
          </w:rPr>
          <w:t>Proposal 19</w:t>
        </w:r>
        <w:r>
          <w:rPr>
            <w:rFonts w:asciiTheme="minorHAnsi" w:eastAsiaTheme="minorEastAsia" w:hAnsiTheme="minorHAnsi"/>
            <w:b w:val="0"/>
            <w:noProof/>
            <w:lang w:eastAsia="en-GB"/>
          </w:rPr>
          <w:tab/>
        </w:r>
        <w:r w:rsidRPr="00CF220C">
          <w:rPr>
            <w:rStyle w:val="Hyperlink"/>
            <w:noProof/>
          </w:rPr>
          <w:t>Include</w:t>
        </w:r>
        <w:r w:rsidRPr="00CF220C">
          <w:rPr>
            <w:rStyle w:val="Hyperlink"/>
            <w:noProof/>
            <w:lang w:val="en-US"/>
          </w:rPr>
          <w:t xml:space="preserve"> SL</w:t>
        </w:r>
        <w:r w:rsidRPr="00CF220C">
          <w:rPr>
            <w:rStyle w:val="Hyperlink"/>
            <w:noProof/>
          </w:rPr>
          <w:t xml:space="preserve"> PRS in the list </w:t>
        </w:r>
        <w:r w:rsidRPr="00CF220C">
          <w:rPr>
            <w:rStyle w:val="Hyperlink"/>
            <w:i/>
            <w:noProof/>
          </w:rPr>
          <w:t>sl-RS-ForSensing</w:t>
        </w:r>
        <w:r w:rsidRPr="00CF220C">
          <w:rPr>
            <w:rStyle w:val="Hyperlink"/>
            <w:noProof/>
          </w:rPr>
          <w:t xml:space="preserve"> for candidate reference signals for RSRP measurement in the sensing procedure</w:t>
        </w:r>
      </w:hyperlink>
    </w:p>
    <w:p w14:paraId="5F57EB68"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3" w:history="1">
        <w:r w:rsidRPr="00CF220C">
          <w:rPr>
            <w:rStyle w:val="Hyperlink"/>
            <w:noProof/>
          </w:rPr>
          <w:t>a.</w:t>
        </w:r>
        <w:r>
          <w:rPr>
            <w:rFonts w:asciiTheme="minorHAnsi" w:eastAsiaTheme="minorEastAsia" w:hAnsiTheme="minorHAnsi"/>
            <w:b w:val="0"/>
            <w:noProof/>
            <w:lang w:eastAsia="en-GB"/>
          </w:rPr>
          <w:tab/>
        </w:r>
        <w:r w:rsidRPr="00CF220C">
          <w:rPr>
            <w:rStyle w:val="Hyperlink"/>
            <w:noProof/>
          </w:rPr>
          <w:t>FFS: include a DMRS+PRS RSRP measurement in the list of possible RS for sensing.</w:t>
        </w:r>
      </w:hyperlink>
    </w:p>
    <w:p w14:paraId="4AEEE686"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4" w:history="1">
        <w:r w:rsidRPr="00CF220C">
          <w:rPr>
            <w:rStyle w:val="Hyperlink"/>
            <w:noProof/>
          </w:rPr>
          <w:t>Proposal 20</w:t>
        </w:r>
        <w:r>
          <w:rPr>
            <w:rFonts w:asciiTheme="minorHAnsi" w:eastAsiaTheme="minorEastAsia" w:hAnsiTheme="minorHAnsi"/>
            <w:b w:val="0"/>
            <w:noProof/>
            <w:lang w:eastAsia="en-GB"/>
          </w:rPr>
          <w:tab/>
        </w:r>
        <w:r w:rsidRPr="00CF220C">
          <w:rPr>
            <w:rStyle w:val="Hyperlink"/>
            <w:noProof/>
          </w:rPr>
          <w:t>In a shared resource pool, priority handling of SL positioning and other V2X services, and potential modifications to resource allocation procedures, need to be studied.</w:t>
        </w:r>
      </w:hyperlink>
    </w:p>
    <w:p w14:paraId="4A0E722E"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5" w:history="1">
        <w:r w:rsidRPr="00CF220C">
          <w:rPr>
            <w:rStyle w:val="Hyperlink"/>
            <w:noProof/>
          </w:rPr>
          <w:t>Proposal 21</w:t>
        </w:r>
        <w:r>
          <w:rPr>
            <w:rFonts w:asciiTheme="minorHAnsi" w:eastAsiaTheme="minorEastAsia" w:hAnsiTheme="minorHAnsi"/>
            <w:b w:val="0"/>
            <w:noProof/>
            <w:lang w:eastAsia="en-GB"/>
          </w:rPr>
          <w:tab/>
        </w:r>
        <w:r w:rsidRPr="00CF220C">
          <w:rPr>
            <w:rStyle w:val="Hyperlink"/>
            <w:noProof/>
          </w:rPr>
          <w:t>Resource allocation for the SL PRS in a shared resource pool uses SCI for the purpose of sensing. SCI for SL PRS allocation contains the same resource allocation information as legacy V2X:</w:t>
        </w:r>
      </w:hyperlink>
    </w:p>
    <w:p w14:paraId="273F1DD6"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6" w:history="1">
        <w:r w:rsidRPr="00CF220C">
          <w:rPr>
            <w:rStyle w:val="Hyperlink"/>
            <w:noProof/>
          </w:rPr>
          <w:t>a.</w:t>
        </w:r>
        <w:r>
          <w:rPr>
            <w:rFonts w:asciiTheme="minorHAnsi" w:eastAsiaTheme="minorEastAsia" w:hAnsiTheme="minorHAnsi"/>
            <w:b w:val="0"/>
            <w:noProof/>
            <w:lang w:eastAsia="en-GB"/>
          </w:rPr>
          <w:tab/>
        </w:r>
        <w:r w:rsidRPr="00CF220C">
          <w:rPr>
            <w:rStyle w:val="Hyperlink"/>
            <w:noProof/>
          </w:rPr>
          <w:t>Frequency resource assignment in subchannels</w:t>
        </w:r>
      </w:hyperlink>
    </w:p>
    <w:p w14:paraId="3B686D64"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7" w:history="1">
        <w:r w:rsidRPr="00CF220C">
          <w:rPr>
            <w:rStyle w:val="Hyperlink"/>
            <w:noProof/>
          </w:rPr>
          <w:t>b.</w:t>
        </w:r>
        <w:r>
          <w:rPr>
            <w:rFonts w:asciiTheme="minorHAnsi" w:eastAsiaTheme="minorEastAsia" w:hAnsiTheme="minorHAnsi"/>
            <w:b w:val="0"/>
            <w:noProof/>
            <w:lang w:eastAsia="en-GB"/>
          </w:rPr>
          <w:tab/>
        </w:r>
        <w:r w:rsidRPr="00CF220C">
          <w:rPr>
            <w:rStyle w:val="Hyperlink"/>
            <w:noProof/>
          </w:rPr>
          <w:t>Time resource assignment</w:t>
        </w:r>
      </w:hyperlink>
    </w:p>
    <w:p w14:paraId="30395638"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8" w:history="1">
        <w:r w:rsidRPr="00CF220C">
          <w:rPr>
            <w:rStyle w:val="Hyperlink"/>
            <w:noProof/>
          </w:rPr>
          <w:t>c.</w:t>
        </w:r>
        <w:r>
          <w:rPr>
            <w:rFonts w:asciiTheme="minorHAnsi" w:eastAsiaTheme="minorEastAsia" w:hAnsiTheme="minorHAnsi"/>
            <w:b w:val="0"/>
            <w:noProof/>
            <w:lang w:eastAsia="en-GB"/>
          </w:rPr>
          <w:tab/>
        </w:r>
        <w:r w:rsidRPr="00CF220C">
          <w:rPr>
            <w:rStyle w:val="Hyperlink"/>
            <w:noProof/>
          </w:rPr>
          <w:t>Resource reservation period</w:t>
        </w:r>
      </w:hyperlink>
    </w:p>
    <w:p w14:paraId="22AD615C"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39" w:history="1">
        <w:r w:rsidRPr="00CF220C">
          <w:rPr>
            <w:rStyle w:val="Hyperlink"/>
            <w:rFonts w:ascii="Calibri" w:hAnsi="Calibri" w:cs="Calibri"/>
            <w:noProof/>
          </w:rPr>
          <w:t>-</w:t>
        </w:r>
        <w:r>
          <w:rPr>
            <w:rFonts w:asciiTheme="minorHAnsi" w:eastAsiaTheme="minorEastAsia" w:hAnsiTheme="minorHAnsi"/>
            <w:b w:val="0"/>
            <w:noProof/>
            <w:lang w:eastAsia="en-GB"/>
          </w:rPr>
          <w:tab/>
        </w:r>
        <w:r w:rsidRPr="00CF220C">
          <w:rPr>
            <w:rStyle w:val="Hyperlink"/>
            <w:noProof/>
          </w:rPr>
          <w:t>FFS: use of additional fields for positioning</w:t>
        </w:r>
      </w:hyperlink>
    </w:p>
    <w:p w14:paraId="707CD70B"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0" w:history="1">
        <w:r w:rsidRPr="00CF220C">
          <w:rPr>
            <w:rStyle w:val="Hyperlink"/>
            <w:noProof/>
          </w:rPr>
          <w:t>Proposal 22</w:t>
        </w:r>
        <w:r>
          <w:rPr>
            <w:rFonts w:asciiTheme="minorHAnsi" w:eastAsiaTheme="minorEastAsia" w:hAnsiTheme="minorHAnsi"/>
            <w:b w:val="0"/>
            <w:noProof/>
            <w:lang w:eastAsia="en-GB"/>
          </w:rPr>
          <w:tab/>
        </w:r>
        <w:r w:rsidRPr="00CF220C">
          <w:rPr>
            <w:rStyle w:val="Hyperlink"/>
            <w:noProof/>
          </w:rPr>
          <w:t>To reduce the probability of collisions, coordinated transmission of reservation messages in SCI should be studied</w:t>
        </w:r>
        <w:r w:rsidRPr="00CF220C">
          <w:rPr>
            <w:rStyle w:val="Hyperlink"/>
            <w:noProof/>
            <w:lang w:val="en-US"/>
          </w:rPr>
          <w:t>.</w:t>
        </w:r>
      </w:hyperlink>
    </w:p>
    <w:p w14:paraId="0052ABEC"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1" w:history="1">
        <w:r w:rsidRPr="00CF220C">
          <w:rPr>
            <w:rStyle w:val="Hyperlink"/>
            <w:noProof/>
          </w:rPr>
          <w:t>Proposal 23</w:t>
        </w:r>
        <w:r>
          <w:rPr>
            <w:rFonts w:asciiTheme="minorHAnsi" w:eastAsiaTheme="minorEastAsia" w:hAnsiTheme="minorHAnsi"/>
            <w:b w:val="0"/>
            <w:noProof/>
            <w:lang w:eastAsia="en-GB"/>
          </w:rPr>
          <w:tab/>
        </w:r>
        <w:r w:rsidRPr="00CF220C">
          <w:rPr>
            <w:rStyle w:val="Hyperlink"/>
            <w:noProof/>
          </w:rPr>
          <w:t>Regarding the multiplexing of the PSSCH and SL-PRS, support both TDMing and FDMing.</w:t>
        </w:r>
      </w:hyperlink>
    </w:p>
    <w:p w14:paraId="7E9A3800"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2" w:history="1">
        <w:r w:rsidRPr="00CF220C">
          <w:rPr>
            <w:rStyle w:val="Hyperlink"/>
            <w:noProof/>
          </w:rPr>
          <w:t>FFS: on TDMing detail</w:t>
        </w:r>
      </w:hyperlink>
    </w:p>
    <w:p w14:paraId="7D634BD6"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3" w:history="1">
        <w:r w:rsidRPr="00CF220C">
          <w:rPr>
            <w:rStyle w:val="Hyperlink"/>
            <w:noProof/>
          </w:rPr>
          <w:t>FFS: on FDMing detail</w:t>
        </w:r>
      </w:hyperlink>
    </w:p>
    <w:p w14:paraId="65615849"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4" w:history="1">
        <w:r w:rsidRPr="00CF220C">
          <w:rPr>
            <w:rStyle w:val="Hyperlink"/>
            <w:noProof/>
            <w:lang w:eastAsia="ja-JP"/>
          </w:rPr>
          <w:t>Regarding the multiplexing of the SL-PRS and PSCCH, similar to legacy SL for data transmission, PSCCH can be multiplexed with SL-PRS both in time and frequency domain.</w:t>
        </w:r>
      </w:hyperlink>
    </w:p>
    <w:p w14:paraId="6284D8FC"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5" w:history="1">
        <w:r w:rsidRPr="00CF220C">
          <w:rPr>
            <w:rStyle w:val="Hyperlink"/>
            <w:noProof/>
          </w:rPr>
          <w:t>Proposal 24</w:t>
        </w:r>
        <w:r>
          <w:rPr>
            <w:rFonts w:asciiTheme="minorHAnsi" w:eastAsiaTheme="minorEastAsia" w:hAnsiTheme="minorHAnsi"/>
            <w:b w:val="0"/>
            <w:noProof/>
            <w:lang w:eastAsia="en-GB"/>
          </w:rPr>
          <w:tab/>
        </w:r>
        <w:r w:rsidRPr="00CF220C">
          <w:rPr>
            <w:rStyle w:val="Hyperlink"/>
            <w:noProof/>
          </w:rPr>
          <w:t>Regarding the multiplexing of the PSCCH and SL-PRS, support both TDMing and PRB/sub-channel-based FDMing.</w:t>
        </w:r>
      </w:hyperlink>
    </w:p>
    <w:p w14:paraId="1D852E0A"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6" w:history="1">
        <w:r w:rsidRPr="00CF220C">
          <w:rPr>
            <w:rStyle w:val="Hyperlink"/>
            <w:noProof/>
          </w:rPr>
          <w:t>Proposal 25</w:t>
        </w:r>
        <w:r>
          <w:rPr>
            <w:rFonts w:asciiTheme="minorHAnsi" w:eastAsiaTheme="minorEastAsia" w:hAnsiTheme="minorHAnsi"/>
            <w:b w:val="0"/>
            <w:noProof/>
            <w:lang w:eastAsia="en-GB"/>
          </w:rPr>
          <w:tab/>
        </w:r>
        <w:r w:rsidRPr="00CF220C">
          <w:rPr>
            <w:rStyle w:val="Hyperlink"/>
            <w:noProof/>
          </w:rPr>
          <w:t>SCI for SL PRS in dedicated resource pool is used to assist sensing and includes at least time domain resource allocation and resource reservation periods.</w:t>
        </w:r>
      </w:hyperlink>
    </w:p>
    <w:p w14:paraId="1943FE17"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7" w:history="1">
        <w:r w:rsidRPr="00CF220C">
          <w:rPr>
            <w:rStyle w:val="Hyperlink"/>
            <w:noProof/>
          </w:rPr>
          <w:t>FFS: additional fields, including priority, frequency domain resource allocation and SL PRS resource indication</w:t>
        </w:r>
      </w:hyperlink>
    </w:p>
    <w:p w14:paraId="607784A1"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8" w:history="1">
        <w:r w:rsidRPr="00CF220C">
          <w:rPr>
            <w:rStyle w:val="Hyperlink"/>
            <w:noProof/>
          </w:rPr>
          <w:t>Proposal 25</w:t>
        </w:r>
        <w:r>
          <w:rPr>
            <w:rFonts w:asciiTheme="minorHAnsi" w:eastAsiaTheme="minorEastAsia" w:hAnsiTheme="minorHAnsi"/>
            <w:b w:val="0"/>
            <w:noProof/>
            <w:lang w:eastAsia="en-GB"/>
          </w:rPr>
          <w:tab/>
        </w:r>
        <w:r w:rsidRPr="00CF220C">
          <w:rPr>
            <w:rStyle w:val="Hyperlink"/>
            <w:noProof/>
          </w:rPr>
          <w:t>SL PRS is always transmitted with PSCCH in the dedicated pool at least in scheme 2.</w:t>
        </w:r>
      </w:hyperlink>
    </w:p>
    <w:p w14:paraId="6428113E" w14:textId="77777777" w:rsidR="0000389F" w:rsidRDefault="0000389F">
      <w:pPr>
        <w:pStyle w:val="TableofFigures"/>
        <w:tabs>
          <w:tab w:val="right" w:leader="dot" w:pos="9629"/>
        </w:tabs>
        <w:rPr>
          <w:rFonts w:asciiTheme="minorHAnsi" w:eastAsiaTheme="minorEastAsia" w:hAnsiTheme="minorHAnsi"/>
          <w:b w:val="0"/>
          <w:noProof/>
          <w:lang w:eastAsia="en-GB"/>
        </w:rPr>
      </w:pPr>
      <w:hyperlink w:anchor="_Toc134996449" w:history="1">
        <w:r w:rsidRPr="00CF220C">
          <w:rPr>
            <w:rStyle w:val="Hyperlink"/>
            <w:noProof/>
          </w:rPr>
          <w:t>Proposal 26</w:t>
        </w:r>
        <w:r>
          <w:rPr>
            <w:rFonts w:asciiTheme="minorHAnsi" w:eastAsiaTheme="minorEastAsia" w:hAnsiTheme="minorHAnsi"/>
            <w:b w:val="0"/>
            <w:noProof/>
            <w:lang w:eastAsia="en-GB"/>
          </w:rPr>
          <w:tab/>
        </w:r>
        <w:r w:rsidRPr="00CF220C">
          <w:rPr>
            <w:rStyle w:val="Hyperlink"/>
            <w:noProof/>
          </w:rPr>
          <w:t>PRS Resource allocation for a PRS in a dedicated pool using a reservation from a shared pool is not supported.</w:t>
        </w:r>
      </w:hyperlink>
    </w:p>
    <w:p w14:paraId="7744C2B7" w14:textId="702A61EB" w:rsidR="005B0B95" w:rsidRPr="0037429B" w:rsidRDefault="00745352" w:rsidP="00745352">
      <w:pPr>
        <w:pStyle w:val="BodyText"/>
      </w:pPr>
      <w:r w:rsidRPr="005F451E">
        <w:rPr>
          <w:b/>
        </w:rPr>
        <w:fldChar w:fldCharType="end"/>
      </w:r>
    </w:p>
    <w:p w14:paraId="0C145A2F" w14:textId="77777777" w:rsidR="005B0B95" w:rsidRPr="0087313C" w:rsidRDefault="005B0B95" w:rsidP="00063837">
      <w:pPr>
        <w:pStyle w:val="Heading1"/>
        <w:rPr>
          <w:lang w:val="en-US"/>
        </w:rPr>
      </w:pPr>
      <w:bookmarkStart w:id="44" w:name="_In-sequence_SDU_delivery"/>
      <w:bookmarkEnd w:id="44"/>
      <w:r w:rsidRPr="0087313C">
        <w:rPr>
          <w:lang w:val="en-US"/>
        </w:rPr>
        <w:t>References</w:t>
      </w:r>
    </w:p>
    <w:p w14:paraId="6ABE14A2" w14:textId="5479F611" w:rsidR="00FD2BB6" w:rsidRPr="009A713E" w:rsidRDefault="00FD2BB6" w:rsidP="00E20802">
      <w:pPr>
        <w:pStyle w:val="Reference"/>
      </w:pPr>
      <w:bookmarkStart w:id="45" w:name="_Ref127538729"/>
      <w:r w:rsidRPr="009A713E">
        <w:t xml:space="preserve">RP-223549, </w:t>
      </w:r>
      <w:r w:rsidR="00DE3F4C" w:rsidRPr="009A713E">
        <w:t xml:space="preserve">New WID on Expanded and Improved NR Positioning, </w:t>
      </w:r>
      <w:r w:rsidR="00D94937" w:rsidRPr="009A713E">
        <w:t>RAN#98-e</w:t>
      </w:r>
      <w:bookmarkEnd w:id="45"/>
    </w:p>
    <w:p w14:paraId="0F2CF366" w14:textId="6A5E0292" w:rsidR="00E20802" w:rsidRPr="00A404DF" w:rsidRDefault="00416E14" w:rsidP="00E20802">
      <w:pPr>
        <w:pStyle w:val="Reference"/>
      </w:pPr>
      <w:bookmarkStart w:id="46" w:name="_Ref127538236"/>
      <w:r w:rsidRPr="00A404DF">
        <w:rPr>
          <w:rFonts w:asciiTheme="minorBidi" w:hAnsiTheme="minorBidi"/>
        </w:rPr>
        <w:t>R1-</w:t>
      </w:r>
      <w:r w:rsidR="00A404DF" w:rsidRPr="00A404DF">
        <w:t>2305829</w:t>
      </w:r>
      <w:r w:rsidR="00E20802" w:rsidRPr="00A404DF">
        <w:rPr>
          <w:rFonts w:asciiTheme="minorBidi" w:hAnsiTheme="minorBidi"/>
        </w:rPr>
        <w:t xml:space="preserve">, </w:t>
      </w:r>
      <w:r w:rsidR="007C7975" w:rsidRPr="00A404DF">
        <w:rPr>
          <w:rStyle w:val="ui-provider"/>
        </w:rPr>
        <w:t>SL positioning reference signal design</w:t>
      </w:r>
      <w:r w:rsidR="00E20802" w:rsidRPr="00A404DF">
        <w:rPr>
          <w:rFonts w:asciiTheme="minorBidi" w:hAnsiTheme="minorBidi"/>
        </w:rPr>
        <w:t>, Ericsson, RAN1#11</w:t>
      </w:r>
      <w:r w:rsidR="005074D0" w:rsidRPr="00A404DF">
        <w:rPr>
          <w:rFonts w:asciiTheme="minorBidi" w:hAnsiTheme="minorBidi"/>
        </w:rPr>
        <w:t>3</w:t>
      </w:r>
      <w:bookmarkEnd w:id="46"/>
    </w:p>
    <w:p w14:paraId="5B934CE6" w14:textId="634BD7F2" w:rsidR="00B9113A" w:rsidRPr="00A404DF" w:rsidRDefault="00D1689A" w:rsidP="007422EA">
      <w:pPr>
        <w:pStyle w:val="Reference"/>
      </w:pPr>
      <w:bookmarkStart w:id="47" w:name="_Ref127538251"/>
      <w:r w:rsidRPr="00A404DF">
        <w:t>R1-</w:t>
      </w:r>
      <w:r w:rsidR="00A404DF" w:rsidRPr="00A404DF">
        <w:t>2305830</w:t>
      </w:r>
      <w:r w:rsidRPr="00A404DF">
        <w:t>, Measurements and reporting for SL positioning</w:t>
      </w:r>
      <w:r w:rsidRPr="00A404DF">
        <w:rPr>
          <w:rFonts w:asciiTheme="minorBidi" w:hAnsiTheme="minorBidi"/>
        </w:rPr>
        <w:t>, Ericsson, RAN1#11</w:t>
      </w:r>
      <w:r w:rsidR="005074D0" w:rsidRPr="00A404DF">
        <w:rPr>
          <w:rFonts w:asciiTheme="minorBidi" w:hAnsiTheme="minorBidi"/>
        </w:rPr>
        <w:t>3</w:t>
      </w:r>
      <w:bookmarkEnd w:id="47"/>
    </w:p>
    <w:sectPr w:rsidR="00B9113A" w:rsidRPr="00A404D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118EE" w14:textId="77777777" w:rsidR="00730A5C" w:rsidRDefault="00730A5C">
      <w:r>
        <w:separator/>
      </w:r>
    </w:p>
  </w:endnote>
  <w:endnote w:type="continuationSeparator" w:id="0">
    <w:p w14:paraId="299FF5D5" w14:textId="77777777" w:rsidR="00730A5C" w:rsidRDefault="00730A5C">
      <w:r>
        <w:continuationSeparator/>
      </w:r>
    </w:p>
  </w:endnote>
  <w:endnote w:type="continuationNotice" w:id="1">
    <w:p w14:paraId="2BF8FE9A" w14:textId="77777777" w:rsidR="00730A5C" w:rsidRDefault="00730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pitch w:val="default"/>
  </w:font>
  <w:font w:name="Times">
    <w:altName w:val="Times New Roma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37A1" w14:textId="77777777" w:rsidR="00730A5C" w:rsidRDefault="00730A5C">
      <w:r>
        <w:separator/>
      </w:r>
    </w:p>
  </w:footnote>
  <w:footnote w:type="continuationSeparator" w:id="0">
    <w:p w14:paraId="050C301E" w14:textId="77777777" w:rsidR="00730A5C" w:rsidRDefault="00730A5C">
      <w:r>
        <w:continuationSeparator/>
      </w:r>
    </w:p>
  </w:footnote>
  <w:footnote w:type="continuationNotice" w:id="1">
    <w:p w14:paraId="45A25935" w14:textId="77777777" w:rsidR="00730A5C" w:rsidRDefault="00730A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8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0AA51797"/>
    <w:multiLevelType w:val="hybridMultilevel"/>
    <w:tmpl w:val="9F46C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72042"/>
    <w:multiLevelType w:val="hybridMultilevel"/>
    <w:tmpl w:val="87881276"/>
    <w:lvl w:ilvl="0" w:tplc="940E4DEC">
      <w:start w:val="1"/>
      <w:numFmt w:val="bullet"/>
      <w:lvlText w:val="—"/>
      <w:lvlJc w:val="left"/>
      <w:pPr>
        <w:tabs>
          <w:tab w:val="num" w:pos="720"/>
        </w:tabs>
        <w:ind w:left="720" w:hanging="360"/>
      </w:pPr>
      <w:rPr>
        <w:rFonts w:ascii="Ericsson Hilda Light" w:hAnsi="Ericsson Hilda Light" w:hint="default"/>
      </w:rPr>
    </w:lvl>
    <w:lvl w:ilvl="1" w:tplc="E2821096" w:tentative="1">
      <w:start w:val="1"/>
      <w:numFmt w:val="bullet"/>
      <w:lvlText w:val="—"/>
      <w:lvlJc w:val="left"/>
      <w:pPr>
        <w:tabs>
          <w:tab w:val="num" w:pos="1440"/>
        </w:tabs>
        <w:ind w:left="1440" w:hanging="360"/>
      </w:pPr>
      <w:rPr>
        <w:rFonts w:ascii="Ericsson Hilda Light" w:hAnsi="Ericsson Hilda Light" w:hint="default"/>
      </w:rPr>
    </w:lvl>
    <w:lvl w:ilvl="2" w:tplc="B39E5EDC" w:tentative="1">
      <w:start w:val="1"/>
      <w:numFmt w:val="bullet"/>
      <w:lvlText w:val="—"/>
      <w:lvlJc w:val="left"/>
      <w:pPr>
        <w:tabs>
          <w:tab w:val="num" w:pos="2160"/>
        </w:tabs>
        <w:ind w:left="2160" w:hanging="360"/>
      </w:pPr>
      <w:rPr>
        <w:rFonts w:ascii="Ericsson Hilda Light" w:hAnsi="Ericsson Hilda Light" w:hint="default"/>
      </w:rPr>
    </w:lvl>
    <w:lvl w:ilvl="3" w:tplc="A2424112" w:tentative="1">
      <w:start w:val="1"/>
      <w:numFmt w:val="bullet"/>
      <w:lvlText w:val="—"/>
      <w:lvlJc w:val="left"/>
      <w:pPr>
        <w:tabs>
          <w:tab w:val="num" w:pos="2880"/>
        </w:tabs>
        <w:ind w:left="2880" w:hanging="360"/>
      </w:pPr>
      <w:rPr>
        <w:rFonts w:ascii="Ericsson Hilda Light" w:hAnsi="Ericsson Hilda Light" w:hint="default"/>
      </w:rPr>
    </w:lvl>
    <w:lvl w:ilvl="4" w:tplc="D368C3C8" w:tentative="1">
      <w:start w:val="1"/>
      <w:numFmt w:val="bullet"/>
      <w:lvlText w:val="—"/>
      <w:lvlJc w:val="left"/>
      <w:pPr>
        <w:tabs>
          <w:tab w:val="num" w:pos="3600"/>
        </w:tabs>
        <w:ind w:left="3600" w:hanging="360"/>
      </w:pPr>
      <w:rPr>
        <w:rFonts w:ascii="Ericsson Hilda Light" w:hAnsi="Ericsson Hilda Light" w:hint="default"/>
      </w:rPr>
    </w:lvl>
    <w:lvl w:ilvl="5" w:tplc="648CA57C" w:tentative="1">
      <w:start w:val="1"/>
      <w:numFmt w:val="bullet"/>
      <w:lvlText w:val="—"/>
      <w:lvlJc w:val="left"/>
      <w:pPr>
        <w:tabs>
          <w:tab w:val="num" w:pos="4320"/>
        </w:tabs>
        <w:ind w:left="4320" w:hanging="360"/>
      </w:pPr>
      <w:rPr>
        <w:rFonts w:ascii="Ericsson Hilda Light" w:hAnsi="Ericsson Hilda Light" w:hint="default"/>
      </w:rPr>
    </w:lvl>
    <w:lvl w:ilvl="6" w:tplc="12D60906" w:tentative="1">
      <w:start w:val="1"/>
      <w:numFmt w:val="bullet"/>
      <w:lvlText w:val="—"/>
      <w:lvlJc w:val="left"/>
      <w:pPr>
        <w:tabs>
          <w:tab w:val="num" w:pos="5040"/>
        </w:tabs>
        <w:ind w:left="5040" w:hanging="360"/>
      </w:pPr>
      <w:rPr>
        <w:rFonts w:ascii="Ericsson Hilda Light" w:hAnsi="Ericsson Hilda Light" w:hint="default"/>
      </w:rPr>
    </w:lvl>
    <w:lvl w:ilvl="7" w:tplc="72BCFD82" w:tentative="1">
      <w:start w:val="1"/>
      <w:numFmt w:val="bullet"/>
      <w:lvlText w:val="—"/>
      <w:lvlJc w:val="left"/>
      <w:pPr>
        <w:tabs>
          <w:tab w:val="num" w:pos="5760"/>
        </w:tabs>
        <w:ind w:left="5760" w:hanging="360"/>
      </w:pPr>
      <w:rPr>
        <w:rFonts w:ascii="Ericsson Hilda Light" w:hAnsi="Ericsson Hilda Light" w:hint="default"/>
      </w:rPr>
    </w:lvl>
    <w:lvl w:ilvl="8" w:tplc="2AE61FE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0CF00C72"/>
    <w:multiLevelType w:val="hybridMultilevel"/>
    <w:tmpl w:val="5AC6BB24"/>
    <w:lvl w:ilvl="0" w:tplc="E3E44BEE">
      <w:start w:val="1"/>
      <w:numFmt w:val="bullet"/>
      <w:lvlText w:val="—"/>
      <w:lvlJc w:val="left"/>
      <w:pPr>
        <w:tabs>
          <w:tab w:val="num" w:pos="720"/>
        </w:tabs>
        <w:ind w:left="720" w:hanging="360"/>
      </w:pPr>
      <w:rPr>
        <w:rFonts w:ascii="Ericsson Hilda Light" w:hAnsi="Ericsson Hilda Light" w:hint="default"/>
      </w:rPr>
    </w:lvl>
    <w:lvl w:ilvl="1" w:tplc="814E0390" w:tentative="1">
      <w:start w:val="1"/>
      <w:numFmt w:val="bullet"/>
      <w:lvlText w:val="—"/>
      <w:lvlJc w:val="left"/>
      <w:pPr>
        <w:tabs>
          <w:tab w:val="num" w:pos="1440"/>
        </w:tabs>
        <w:ind w:left="1440" w:hanging="360"/>
      </w:pPr>
      <w:rPr>
        <w:rFonts w:ascii="Ericsson Hilda Light" w:hAnsi="Ericsson Hilda Light" w:hint="default"/>
      </w:rPr>
    </w:lvl>
    <w:lvl w:ilvl="2" w:tplc="1A68632E" w:tentative="1">
      <w:start w:val="1"/>
      <w:numFmt w:val="bullet"/>
      <w:lvlText w:val="—"/>
      <w:lvlJc w:val="left"/>
      <w:pPr>
        <w:tabs>
          <w:tab w:val="num" w:pos="2160"/>
        </w:tabs>
        <w:ind w:left="2160" w:hanging="360"/>
      </w:pPr>
      <w:rPr>
        <w:rFonts w:ascii="Ericsson Hilda Light" w:hAnsi="Ericsson Hilda Light" w:hint="default"/>
      </w:rPr>
    </w:lvl>
    <w:lvl w:ilvl="3" w:tplc="55EE194C" w:tentative="1">
      <w:start w:val="1"/>
      <w:numFmt w:val="bullet"/>
      <w:lvlText w:val="—"/>
      <w:lvlJc w:val="left"/>
      <w:pPr>
        <w:tabs>
          <w:tab w:val="num" w:pos="2880"/>
        </w:tabs>
        <w:ind w:left="2880" w:hanging="360"/>
      </w:pPr>
      <w:rPr>
        <w:rFonts w:ascii="Ericsson Hilda Light" w:hAnsi="Ericsson Hilda Light" w:hint="default"/>
      </w:rPr>
    </w:lvl>
    <w:lvl w:ilvl="4" w:tplc="F7B6BBFC" w:tentative="1">
      <w:start w:val="1"/>
      <w:numFmt w:val="bullet"/>
      <w:lvlText w:val="—"/>
      <w:lvlJc w:val="left"/>
      <w:pPr>
        <w:tabs>
          <w:tab w:val="num" w:pos="3600"/>
        </w:tabs>
        <w:ind w:left="3600" w:hanging="360"/>
      </w:pPr>
      <w:rPr>
        <w:rFonts w:ascii="Ericsson Hilda Light" w:hAnsi="Ericsson Hilda Light" w:hint="default"/>
      </w:rPr>
    </w:lvl>
    <w:lvl w:ilvl="5" w:tplc="5AD619DC" w:tentative="1">
      <w:start w:val="1"/>
      <w:numFmt w:val="bullet"/>
      <w:lvlText w:val="—"/>
      <w:lvlJc w:val="left"/>
      <w:pPr>
        <w:tabs>
          <w:tab w:val="num" w:pos="4320"/>
        </w:tabs>
        <w:ind w:left="4320" w:hanging="360"/>
      </w:pPr>
      <w:rPr>
        <w:rFonts w:ascii="Ericsson Hilda Light" w:hAnsi="Ericsson Hilda Light" w:hint="default"/>
      </w:rPr>
    </w:lvl>
    <w:lvl w:ilvl="6" w:tplc="8F5C23C2" w:tentative="1">
      <w:start w:val="1"/>
      <w:numFmt w:val="bullet"/>
      <w:lvlText w:val="—"/>
      <w:lvlJc w:val="left"/>
      <w:pPr>
        <w:tabs>
          <w:tab w:val="num" w:pos="5040"/>
        </w:tabs>
        <w:ind w:left="5040" w:hanging="360"/>
      </w:pPr>
      <w:rPr>
        <w:rFonts w:ascii="Ericsson Hilda Light" w:hAnsi="Ericsson Hilda Light" w:hint="default"/>
      </w:rPr>
    </w:lvl>
    <w:lvl w:ilvl="7" w:tplc="3D56725E" w:tentative="1">
      <w:start w:val="1"/>
      <w:numFmt w:val="bullet"/>
      <w:lvlText w:val="—"/>
      <w:lvlJc w:val="left"/>
      <w:pPr>
        <w:tabs>
          <w:tab w:val="num" w:pos="5760"/>
        </w:tabs>
        <w:ind w:left="5760" w:hanging="360"/>
      </w:pPr>
      <w:rPr>
        <w:rFonts w:ascii="Ericsson Hilda Light" w:hAnsi="Ericsson Hilda Light" w:hint="default"/>
      </w:rPr>
    </w:lvl>
    <w:lvl w:ilvl="8" w:tplc="192C351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B56EC1"/>
    <w:multiLevelType w:val="hybridMultilevel"/>
    <w:tmpl w:val="7208FF9A"/>
    <w:lvl w:ilvl="0" w:tplc="46045AB8">
      <w:start w:val="1"/>
      <w:numFmt w:val="bullet"/>
      <w:lvlText w:val="—"/>
      <w:lvlJc w:val="left"/>
      <w:pPr>
        <w:tabs>
          <w:tab w:val="num" w:pos="720"/>
        </w:tabs>
        <w:ind w:left="720" w:hanging="360"/>
      </w:pPr>
      <w:rPr>
        <w:rFonts w:ascii="Ericsson Hilda Light" w:hAnsi="Ericsson Hilda Light" w:hint="default"/>
      </w:rPr>
    </w:lvl>
    <w:lvl w:ilvl="1" w:tplc="B06C905A" w:tentative="1">
      <w:start w:val="1"/>
      <w:numFmt w:val="bullet"/>
      <w:lvlText w:val="—"/>
      <w:lvlJc w:val="left"/>
      <w:pPr>
        <w:tabs>
          <w:tab w:val="num" w:pos="1440"/>
        </w:tabs>
        <w:ind w:left="1440" w:hanging="360"/>
      </w:pPr>
      <w:rPr>
        <w:rFonts w:ascii="Ericsson Hilda Light" w:hAnsi="Ericsson Hilda Light" w:hint="default"/>
      </w:rPr>
    </w:lvl>
    <w:lvl w:ilvl="2" w:tplc="4D622CAC" w:tentative="1">
      <w:start w:val="1"/>
      <w:numFmt w:val="bullet"/>
      <w:lvlText w:val="—"/>
      <w:lvlJc w:val="left"/>
      <w:pPr>
        <w:tabs>
          <w:tab w:val="num" w:pos="2160"/>
        </w:tabs>
        <w:ind w:left="2160" w:hanging="360"/>
      </w:pPr>
      <w:rPr>
        <w:rFonts w:ascii="Ericsson Hilda Light" w:hAnsi="Ericsson Hilda Light" w:hint="default"/>
      </w:rPr>
    </w:lvl>
    <w:lvl w:ilvl="3" w:tplc="2AF45906" w:tentative="1">
      <w:start w:val="1"/>
      <w:numFmt w:val="bullet"/>
      <w:lvlText w:val="—"/>
      <w:lvlJc w:val="left"/>
      <w:pPr>
        <w:tabs>
          <w:tab w:val="num" w:pos="2880"/>
        </w:tabs>
        <w:ind w:left="2880" w:hanging="360"/>
      </w:pPr>
      <w:rPr>
        <w:rFonts w:ascii="Ericsson Hilda Light" w:hAnsi="Ericsson Hilda Light" w:hint="default"/>
      </w:rPr>
    </w:lvl>
    <w:lvl w:ilvl="4" w:tplc="B964D3CE" w:tentative="1">
      <w:start w:val="1"/>
      <w:numFmt w:val="bullet"/>
      <w:lvlText w:val="—"/>
      <w:lvlJc w:val="left"/>
      <w:pPr>
        <w:tabs>
          <w:tab w:val="num" w:pos="3600"/>
        </w:tabs>
        <w:ind w:left="3600" w:hanging="360"/>
      </w:pPr>
      <w:rPr>
        <w:rFonts w:ascii="Ericsson Hilda Light" w:hAnsi="Ericsson Hilda Light" w:hint="default"/>
      </w:rPr>
    </w:lvl>
    <w:lvl w:ilvl="5" w:tplc="37B0A9BC" w:tentative="1">
      <w:start w:val="1"/>
      <w:numFmt w:val="bullet"/>
      <w:lvlText w:val="—"/>
      <w:lvlJc w:val="left"/>
      <w:pPr>
        <w:tabs>
          <w:tab w:val="num" w:pos="4320"/>
        </w:tabs>
        <w:ind w:left="4320" w:hanging="360"/>
      </w:pPr>
      <w:rPr>
        <w:rFonts w:ascii="Ericsson Hilda Light" w:hAnsi="Ericsson Hilda Light" w:hint="default"/>
      </w:rPr>
    </w:lvl>
    <w:lvl w:ilvl="6" w:tplc="3410A9E4" w:tentative="1">
      <w:start w:val="1"/>
      <w:numFmt w:val="bullet"/>
      <w:lvlText w:val="—"/>
      <w:lvlJc w:val="left"/>
      <w:pPr>
        <w:tabs>
          <w:tab w:val="num" w:pos="5040"/>
        </w:tabs>
        <w:ind w:left="5040" w:hanging="360"/>
      </w:pPr>
      <w:rPr>
        <w:rFonts w:ascii="Ericsson Hilda Light" w:hAnsi="Ericsson Hilda Light" w:hint="default"/>
      </w:rPr>
    </w:lvl>
    <w:lvl w:ilvl="7" w:tplc="F9AE3EE0" w:tentative="1">
      <w:start w:val="1"/>
      <w:numFmt w:val="bullet"/>
      <w:lvlText w:val="—"/>
      <w:lvlJc w:val="left"/>
      <w:pPr>
        <w:tabs>
          <w:tab w:val="num" w:pos="5760"/>
        </w:tabs>
        <w:ind w:left="5760" w:hanging="360"/>
      </w:pPr>
      <w:rPr>
        <w:rFonts w:ascii="Ericsson Hilda Light" w:hAnsi="Ericsson Hilda Light" w:hint="default"/>
      </w:rPr>
    </w:lvl>
    <w:lvl w:ilvl="8" w:tplc="688AE7B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8" w15:restartNumberingAfterBreak="0">
    <w:nsid w:val="159B1AD7"/>
    <w:multiLevelType w:val="hybridMultilevel"/>
    <w:tmpl w:val="A03454C8"/>
    <w:lvl w:ilvl="0" w:tplc="FC50425C">
      <w:start w:val="1"/>
      <w:numFmt w:val="bullet"/>
      <w:lvlText w:val="—"/>
      <w:lvlJc w:val="left"/>
      <w:pPr>
        <w:tabs>
          <w:tab w:val="num" w:pos="720"/>
        </w:tabs>
        <w:ind w:left="720" w:hanging="360"/>
      </w:pPr>
      <w:rPr>
        <w:rFonts w:ascii="Ericsson Hilda Light" w:hAnsi="Ericsson Hilda Light" w:hint="default"/>
      </w:rPr>
    </w:lvl>
    <w:lvl w:ilvl="1" w:tplc="3FC4A01C" w:tentative="1">
      <w:start w:val="1"/>
      <w:numFmt w:val="bullet"/>
      <w:lvlText w:val="—"/>
      <w:lvlJc w:val="left"/>
      <w:pPr>
        <w:tabs>
          <w:tab w:val="num" w:pos="1440"/>
        </w:tabs>
        <w:ind w:left="1440" w:hanging="360"/>
      </w:pPr>
      <w:rPr>
        <w:rFonts w:ascii="Ericsson Hilda Light" w:hAnsi="Ericsson Hilda Light" w:hint="default"/>
      </w:rPr>
    </w:lvl>
    <w:lvl w:ilvl="2" w:tplc="EB8014E2" w:tentative="1">
      <w:start w:val="1"/>
      <w:numFmt w:val="bullet"/>
      <w:lvlText w:val="—"/>
      <w:lvlJc w:val="left"/>
      <w:pPr>
        <w:tabs>
          <w:tab w:val="num" w:pos="2160"/>
        </w:tabs>
        <w:ind w:left="2160" w:hanging="360"/>
      </w:pPr>
      <w:rPr>
        <w:rFonts w:ascii="Ericsson Hilda Light" w:hAnsi="Ericsson Hilda Light" w:hint="default"/>
      </w:rPr>
    </w:lvl>
    <w:lvl w:ilvl="3" w:tplc="8B70AA48" w:tentative="1">
      <w:start w:val="1"/>
      <w:numFmt w:val="bullet"/>
      <w:lvlText w:val="—"/>
      <w:lvlJc w:val="left"/>
      <w:pPr>
        <w:tabs>
          <w:tab w:val="num" w:pos="2880"/>
        </w:tabs>
        <w:ind w:left="2880" w:hanging="360"/>
      </w:pPr>
      <w:rPr>
        <w:rFonts w:ascii="Ericsson Hilda Light" w:hAnsi="Ericsson Hilda Light" w:hint="default"/>
      </w:rPr>
    </w:lvl>
    <w:lvl w:ilvl="4" w:tplc="11A2C952" w:tentative="1">
      <w:start w:val="1"/>
      <w:numFmt w:val="bullet"/>
      <w:lvlText w:val="—"/>
      <w:lvlJc w:val="left"/>
      <w:pPr>
        <w:tabs>
          <w:tab w:val="num" w:pos="3600"/>
        </w:tabs>
        <w:ind w:left="3600" w:hanging="360"/>
      </w:pPr>
      <w:rPr>
        <w:rFonts w:ascii="Ericsson Hilda Light" w:hAnsi="Ericsson Hilda Light" w:hint="default"/>
      </w:rPr>
    </w:lvl>
    <w:lvl w:ilvl="5" w:tplc="D5085526" w:tentative="1">
      <w:start w:val="1"/>
      <w:numFmt w:val="bullet"/>
      <w:lvlText w:val="—"/>
      <w:lvlJc w:val="left"/>
      <w:pPr>
        <w:tabs>
          <w:tab w:val="num" w:pos="4320"/>
        </w:tabs>
        <w:ind w:left="4320" w:hanging="360"/>
      </w:pPr>
      <w:rPr>
        <w:rFonts w:ascii="Ericsson Hilda Light" w:hAnsi="Ericsson Hilda Light" w:hint="default"/>
      </w:rPr>
    </w:lvl>
    <w:lvl w:ilvl="6" w:tplc="26B6A284" w:tentative="1">
      <w:start w:val="1"/>
      <w:numFmt w:val="bullet"/>
      <w:lvlText w:val="—"/>
      <w:lvlJc w:val="left"/>
      <w:pPr>
        <w:tabs>
          <w:tab w:val="num" w:pos="5040"/>
        </w:tabs>
        <w:ind w:left="5040" w:hanging="360"/>
      </w:pPr>
      <w:rPr>
        <w:rFonts w:ascii="Ericsson Hilda Light" w:hAnsi="Ericsson Hilda Light" w:hint="default"/>
      </w:rPr>
    </w:lvl>
    <w:lvl w:ilvl="7" w:tplc="3FAE4F6C" w:tentative="1">
      <w:start w:val="1"/>
      <w:numFmt w:val="bullet"/>
      <w:lvlText w:val="—"/>
      <w:lvlJc w:val="left"/>
      <w:pPr>
        <w:tabs>
          <w:tab w:val="num" w:pos="5760"/>
        </w:tabs>
        <w:ind w:left="5760" w:hanging="360"/>
      </w:pPr>
      <w:rPr>
        <w:rFonts w:ascii="Ericsson Hilda Light" w:hAnsi="Ericsson Hilda Light" w:hint="default"/>
      </w:rPr>
    </w:lvl>
    <w:lvl w:ilvl="8" w:tplc="4FA858E8"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08005D6"/>
    <w:multiLevelType w:val="hybridMultilevel"/>
    <w:tmpl w:val="02A6DBAA"/>
    <w:lvl w:ilvl="0" w:tplc="C9B01DE2">
      <w:start w:val="1"/>
      <w:numFmt w:val="bullet"/>
      <w:lvlText w:val=""/>
      <w:lvlJc w:val="left"/>
      <w:pPr>
        <w:tabs>
          <w:tab w:val="num" w:pos="720"/>
        </w:tabs>
        <w:ind w:left="720" w:hanging="360"/>
      </w:pPr>
      <w:rPr>
        <w:rFonts w:ascii="Symbol" w:hAnsi="Symbol" w:hint="default"/>
      </w:rPr>
    </w:lvl>
    <w:lvl w:ilvl="1" w:tplc="B2888794">
      <w:numFmt w:val="bullet"/>
      <w:lvlText w:val="o"/>
      <w:lvlJc w:val="left"/>
      <w:pPr>
        <w:tabs>
          <w:tab w:val="num" w:pos="1440"/>
        </w:tabs>
        <w:ind w:left="1440" w:hanging="360"/>
      </w:pPr>
      <w:rPr>
        <w:rFonts w:ascii="Courier New" w:hAnsi="Courier New" w:hint="default"/>
      </w:rPr>
    </w:lvl>
    <w:lvl w:ilvl="2" w:tplc="DDAA527E" w:tentative="1">
      <w:start w:val="1"/>
      <w:numFmt w:val="bullet"/>
      <w:lvlText w:val=""/>
      <w:lvlJc w:val="left"/>
      <w:pPr>
        <w:tabs>
          <w:tab w:val="num" w:pos="2160"/>
        </w:tabs>
        <w:ind w:left="2160" w:hanging="360"/>
      </w:pPr>
      <w:rPr>
        <w:rFonts w:ascii="Symbol" w:hAnsi="Symbol" w:hint="default"/>
      </w:rPr>
    </w:lvl>
    <w:lvl w:ilvl="3" w:tplc="143215F2" w:tentative="1">
      <w:start w:val="1"/>
      <w:numFmt w:val="bullet"/>
      <w:lvlText w:val=""/>
      <w:lvlJc w:val="left"/>
      <w:pPr>
        <w:tabs>
          <w:tab w:val="num" w:pos="2880"/>
        </w:tabs>
        <w:ind w:left="2880" w:hanging="360"/>
      </w:pPr>
      <w:rPr>
        <w:rFonts w:ascii="Symbol" w:hAnsi="Symbol" w:hint="default"/>
      </w:rPr>
    </w:lvl>
    <w:lvl w:ilvl="4" w:tplc="45ECEEF8" w:tentative="1">
      <w:start w:val="1"/>
      <w:numFmt w:val="bullet"/>
      <w:lvlText w:val=""/>
      <w:lvlJc w:val="left"/>
      <w:pPr>
        <w:tabs>
          <w:tab w:val="num" w:pos="3600"/>
        </w:tabs>
        <w:ind w:left="3600" w:hanging="360"/>
      </w:pPr>
      <w:rPr>
        <w:rFonts w:ascii="Symbol" w:hAnsi="Symbol" w:hint="default"/>
      </w:rPr>
    </w:lvl>
    <w:lvl w:ilvl="5" w:tplc="384E697E" w:tentative="1">
      <w:start w:val="1"/>
      <w:numFmt w:val="bullet"/>
      <w:lvlText w:val=""/>
      <w:lvlJc w:val="left"/>
      <w:pPr>
        <w:tabs>
          <w:tab w:val="num" w:pos="4320"/>
        </w:tabs>
        <w:ind w:left="4320" w:hanging="360"/>
      </w:pPr>
      <w:rPr>
        <w:rFonts w:ascii="Symbol" w:hAnsi="Symbol" w:hint="default"/>
      </w:rPr>
    </w:lvl>
    <w:lvl w:ilvl="6" w:tplc="7DBAC712" w:tentative="1">
      <w:start w:val="1"/>
      <w:numFmt w:val="bullet"/>
      <w:lvlText w:val=""/>
      <w:lvlJc w:val="left"/>
      <w:pPr>
        <w:tabs>
          <w:tab w:val="num" w:pos="5040"/>
        </w:tabs>
        <w:ind w:left="5040" w:hanging="360"/>
      </w:pPr>
      <w:rPr>
        <w:rFonts w:ascii="Symbol" w:hAnsi="Symbol" w:hint="default"/>
      </w:rPr>
    </w:lvl>
    <w:lvl w:ilvl="7" w:tplc="768A0052" w:tentative="1">
      <w:start w:val="1"/>
      <w:numFmt w:val="bullet"/>
      <w:lvlText w:val=""/>
      <w:lvlJc w:val="left"/>
      <w:pPr>
        <w:tabs>
          <w:tab w:val="num" w:pos="5760"/>
        </w:tabs>
        <w:ind w:left="5760" w:hanging="360"/>
      </w:pPr>
      <w:rPr>
        <w:rFonts w:ascii="Symbol" w:hAnsi="Symbol" w:hint="default"/>
      </w:rPr>
    </w:lvl>
    <w:lvl w:ilvl="8" w:tplc="B13CE2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5" w15:restartNumberingAfterBreak="0">
    <w:nsid w:val="20E52427"/>
    <w:multiLevelType w:val="hybridMultilevel"/>
    <w:tmpl w:val="4B22B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1821E7"/>
    <w:multiLevelType w:val="hybridMultilevel"/>
    <w:tmpl w:val="9EC8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81038"/>
    <w:multiLevelType w:val="hybridMultilevel"/>
    <w:tmpl w:val="B316CE90"/>
    <w:lvl w:ilvl="0" w:tplc="16806E92">
      <w:start w:val="1"/>
      <w:numFmt w:val="bullet"/>
      <w:lvlText w:val=""/>
      <w:lvlJc w:val="left"/>
      <w:pPr>
        <w:tabs>
          <w:tab w:val="num" w:pos="720"/>
        </w:tabs>
        <w:ind w:left="720" w:hanging="360"/>
      </w:pPr>
      <w:rPr>
        <w:rFonts w:ascii="Symbol" w:hAnsi="Symbol" w:hint="default"/>
      </w:rPr>
    </w:lvl>
    <w:lvl w:ilvl="1" w:tplc="70D28FEC">
      <w:numFmt w:val="bullet"/>
      <w:lvlText w:val="o"/>
      <w:lvlJc w:val="left"/>
      <w:pPr>
        <w:tabs>
          <w:tab w:val="num" w:pos="1440"/>
        </w:tabs>
        <w:ind w:left="1440" w:hanging="360"/>
      </w:pPr>
      <w:rPr>
        <w:rFonts w:ascii="Courier New" w:hAnsi="Courier New" w:hint="default"/>
      </w:rPr>
    </w:lvl>
    <w:lvl w:ilvl="2" w:tplc="B8A635E6" w:tentative="1">
      <w:start w:val="1"/>
      <w:numFmt w:val="bullet"/>
      <w:lvlText w:val=""/>
      <w:lvlJc w:val="left"/>
      <w:pPr>
        <w:tabs>
          <w:tab w:val="num" w:pos="2160"/>
        </w:tabs>
        <w:ind w:left="2160" w:hanging="360"/>
      </w:pPr>
      <w:rPr>
        <w:rFonts w:ascii="Symbol" w:hAnsi="Symbol" w:hint="default"/>
      </w:rPr>
    </w:lvl>
    <w:lvl w:ilvl="3" w:tplc="364424EE" w:tentative="1">
      <w:start w:val="1"/>
      <w:numFmt w:val="bullet"/>
      <w:lvlText w:val=""/>
      <w:lvlJc w:val="left"/>
      <w:pPr>
        <w:tabs>
          <w:tab w:val="num" w:pos="2880"/>
        </w:tabs>
        <w:ind w:left="2880" w:hanging="360"/>
      </w:pPr>
      <w:rPr>
        <w:rFonts w:ascii="Symbol" w:hAnsi="Symbol" w:hint="default"/>
      </w:rPr>
    </w:lvl>
    <w:lvl w:ilvl="4" w:tplc="44827A2A" w:tentative="1">
      <w:start w:val="1"/>
      <w:numFmt w:val="bullet"/>
      <w:lvlText w:val=""/>
      <w:lvlJc w:val="left"/>
      <w:pPr>
        <w:tabs>
          <w:tab w:val="num" w:pos="3600"/>
        </w:tabs>
        <w:ind w:left="3600" w:hanging="360"/>
      </w:pPr>
      <w:rPr>
        <w:rFonts w:ascii="Symbol" w:hAnsi="Symbol" w:hint="default"/>
      </w:rPr>
    </w:lvl>
    <w:lvl w:ilvl="5" w:tplc="3F749DE4" w:tentative="1">
      <w:start w:val="1"/>
      <w:numFmt w:val="bullet"/>
      <w:lvlText w:val=""/>
      <w:lvlJc w:val="left"/>
      <w:pPr>
        <w:tabs>
          <w:tab w:val="num" w:pos="4320"/>
        </w:tabs>
        <w:ind w:left="4320" w:hanging="360"/>
      </w:pPr>
      <w:rPr>
        <w:rFonts w:ascii="Symbol" w:hAnsi="Symbol" w:hint="default"/>
      </w:rPr>
    </w:lvl>
    <w:lvl w:ilvl="6" w:tplc="BD54D17A" w:tentative="1">
      <w:start w:val="1"/>
      <w:numFmt w:val="bullet"/>
      <w:lvlText w:val=""/>
      <w:lvlJc w:val="left"/>
      <w:pPr>
        <w:tabs>
          <w:tab w:val="num" w:pos="5040"/>
        </w:tabs>
        <w:ind w:left="5040" w:hanging="360"/>
      </w:pPr>
      <w:rPr>
        <w:rFonts w:ascii="Symbol" w:hAnsi="Symbol" w:hint="default"/>
      </w:rPr>
    </w:lvl>
    <w:lvl w:ilvl="7" w:tplc="D876A28C" w:tentative="1">
      <w:start w:val="1"/>
      <w:numFmt w:val="bullet"/>
      <w:lvlText w:val=""/>
      <w:lvlJc w:val="left"/>
      <w:pPr>
        <w:tabs>
          <w:tab w:val="num" w:pos="5760"/>
        </w:tabs>
        <w:ind w:left="5760" w:hanging="360"/>
      </w:pPr>
      <w:rPr>
        <w:rFonts w:ascii="Symbol" w:hAnsi="Symbol" w:hint="default"/>
      </w:rPr>
    </w:lvl>
    <w:lvl w:ilvl="8" w:tplc="544C6A5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4922F9"/>
    <w:multiLevelType w:val="hybridMultilevel"/>
    <w:tmpl w:val="AF76E364"/>
    <w:lvl w:ilvl="0" w:tplc="2A2A1C10">
      <w:start w:val="1"/>
      <w:numFmt w:val="bullet"/>
      <w:lvlText w:val="•"/>
      <w:lvlJc w:val="left"/>
      <w:pPr>
        <w:tabs>
          <w:tab w:val="num" w:pos="720"/>
        </w:tabs>
        <w:ind w:left="720" w:hanging="360"/>
      </w:pPr>
      <w:rPr>
        <w:rFonts w:ascii="Arial" w:hAnsi="Arial" w:hint="default"/>
      </w:rPr>
    </w:lvl>
    <w:lvl w:ilvl="1" w:tplc="FB126536" w:tentative="1">
      <w:start w:val="1"/>
      <w:numFmt w:val="bullet"/>
      <w:lvlText w:val="•"/>
      <w:lvlJc w:val="left"/>
      <w:pPr>
        <w:tabs>
          <w:tab w:val="num" w:pos="1440"/>
        </w:tabs>
        <w:ind w:left="1440" w:hanging="360"/>
      </w:pPr>
      <w:rPr>
        <w:rFonts w:ascii="Arial" w:hAnsi="Arial" w:hint="default"/>
      </w:rPr>
    </w:lvl>
    <w:lvl w:ilvl="2" w:tplc="58E6C668" w:tentative="1">
      <w:start w:val="1"/>
      <w:numFmt w:val="bullet"/>
      <w:lvlText w:val="•"/>
      <w:lvlJc w:val="left"/>
      <w:pPr>
        <w:tabs>
          <w:tab w:val="num" w:pos="2160"/>
        </w:tabs>
        <w:ind w:left="2160" w:hanging="360"/>
      </w:pPr>
      <w:rPr>
        <w:rFonts w:ascii="Arial" w:hAnsi="Arial" w:hint="default"/>
      </w:rPr>
    </w:lvl>
    <w:lvl w:ilvl="3" w:tplc="2A0C9840" w:tentative="1">
      <w:start w:val="1"/>
      <w:numFmt w:val="bullet"/>
      <w:lvlText w:val="•"/>
      <w:lvlJc w:val="left"/>
      <w:pPr>
        <w:tabs>
          <w:tab w:val="num" w:pos="2880"/>
        </w:tabs>
        <w:ind w:left="2880" w:hanging="360"/>
      </w:pPr>
      <w:rPr>
        <w:rFonts w:ascii="Arial" w:hAnsi="Arial" w:hint="default"/>
      </w:rPr>
    </w:lvl>
    <w:lvl w:ilvl="4" w:tplc="5AC0D582" w:tentative="1">
      <w:start w:val="1"/>
      <w:numFmt w:val="bullet"/>
      <w:lvlText w:val="•"/>
      <w:lvlJc w:val="left"/>
      <w:pPr>
        <w:tabs>
          <w:tab w:val="num" w:pos="3600"/>
        </w:tabs>
        <w:ind w:left="3600" w:hanging="360"/>
      </w:pPr>
      <w:rPr>
        <w:rFonts w:ascii="Arial" w:hAnsi="Arial" w:hint="default"/>
      </w:rPr>
    </w:lvl>
    <w:lvl w:ilvl="5" w:tplc="67F0B7B8" w:tentative="1">
      <w:start w:val="1"/>
      <w:numFmt w:val="bullet"/>
      <w:lvlText w:val="•"/>
      <w:lvlJc w:val="left"/>
      <w:pPr>
        <w:tabs>
          <w:tab w:val="num" w:pos="4320"/>
        </w:tabs>
        <w:ind w:left="4320" w:hanging="360"/>
      </w:pPr>
      <w:rPr>
        <w:rFonts w:ascii="Arial" w:hAnsi="Arial" w:hint="default"/>
      </w:rPr>
    </w:lvl>
    <w:lvl w:ilvl="6" w:tplc="B31CC06E" w:tentative="1">
      <w:start w:val="1"/>
      <w:numFmt w:val="bullet"/>
      <w:lvlText w:val="•"/>
      <w:lvlJc w:val="left"/>
      <w:pPr>
        <w:tabs>
          <w:tab w:val="num" w:pos="5040"/>
        </w:tabs>
        <w:ind w:left="5040" w:hanging="360"/>
      </w:pPr>
      <w:rPr>
        <w:rFonts w:ascii="Arial" w:hAnsi="Arial" w:hint="default"/>
      </w:rPr>
    </w:lvl>
    <w:lvl w:ilvl="7" w:tplc="D99CB9F4" w:tentative="1">
      <w:start w:val="1"/>
      <w:numFmt w:val="bullet"/>
      <w:lvlText w:val="•"/>
      <w:lvlJc w:val="left"/>
      <w:pPr>
        <w:tabs>
          <w:tab w:val="num" w:pos="5760"/>
        </w:tabs>
        <w:ind w:left="5760" w:hanging="360"/>
      </w:pPr>
      <w:rPr>
        <w:rFonts w:ascii="Arial" w:hAnsi="Arial" w:hint="default"/>
      </w:rPr>
    </w:lvl>
    <w:lvl w:ilvl="8" w:tplc="49640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C062380"/>
    <w:multiLevelType w:val="hybridMultilevel"/>
    <w:tmpl w:val="53007F30"/>
    <w:lvl w:ilvl="0" w:tplc="DFDA3E86">
      <w:start w:val="1"/>
      <w:numFmt w:val="bullet"/>
      <w:lvlText w:val="—"/>
      <w:lvlJc w:val="left"/>
      <w:pPr>
        <w:tabs>
          <w:tab w:val="num" w:pos="720"/>
        </w:tabs>
        <w:ind w:left="720" w:hanging="360"/>
      </w:pPr>
      <w:rPr>
        <w:rFonts w:ascii="Ericsson Hilda Light" w:hAnsi="Ericsson Hilda Light" w:hint="default"/>
      </w:rPr>
    </w:lvl>
    <w:lvl w:ilvl="1" w:tplc="EACE776C" w:tentative="1">
      <w:start w:val="1"/>
      <w:numFmt w:val="bullet"/>
      <w:lvlText w:val="—"/>
      <w:lvlJc w:val="left"/>
      <w:pPr>
        <w:tabs>
          <w:tab w:val="num" w:pos="1440"/>
        </w:tabs>
        <w:ind w:left="1440" w:hanging="360"/>
      </w:pPr>
      <w:rPr>
        <w:rFonts w:ascii="Ericsson Hilda Light" w:hAnsi="Ericsson Hilda Light" w:hint="default"/>
      </w:rPr>
    </w:lvl>
    <w:lvl w:ilvl="2" w:tplc="0BE261F0" w:tentative="1">
      <w:start w:val="1"/>
      <w:numFmt w:val="bullet"/>
      <w:lvlText w:val="—"/>
      <w:lvlJc w:val="left"/>
      <w:pPr>
        <w:tabs>
          <w:tab w:val="num" w:pos="2160"/>
        </w:tabs>
        <w:ind w:left="2160" w:hanging="360"/>
      </w:pPr>
      <w:rPr>
        <w:rFonts w:ascii="Ericsson Hilda Light" w:hAnsi="Ericsson Hilda Light" w:hint="default"/>
      </w:rPr>
    </w:lvl>
    <w:lvl w:ilvl="3" w:tplc="A6E65EE4" w:tentative="1">
      <w:start w:val="1"/>
      <w:numFmt w:val="bullet"/>
      <w:lvlText w:val="—"/>
      <w:lvlJc w:val="left"/>
      <w:pPr>
        <w:tabs>
          <w:tab w:val="num" w:pos="2880"/>
        </w:tabs>
        <w:ind w:left="2880" w:hanging="360"/>
      </w:pPr>
      <w:rPr>
        <w:rFonts w:ascii="Ericsson Hilda Light" w:hAnsi="Ericsson Hilda Light" w:hint="default"/>
      </w:rPr>
    </w:lvl>
    <w:lvl w:ilvl="4" w:tplc="C8D04FB8" w:tentative="1">
      <w:start w:val="1"/>
      <w:numFmt w:val="bullet"/>
      <w:lvlText w:val="—"/>
      <w:lvlJc w:val="left"/>
      <w:pPr>
        <w:tabs>
          <w:tab w:val="num" w:pos="3600"/>
        </w:tabs>
        <w:ind w:left="3600" w:hanging="360"/>
      </w:pPr>
      <w:rPr>
        <w:rFonts w:ascii="Ericsson Hilda Light" w:hAnsi="Ericsson Hilda Light" w:hint="default"/>
      </w:rPr>
    </w:lvl>
    <w:lvl w:ilvl="5" w:tplc="D9681E56" w:tentative="1">
      <w:start w:val="1"/>
      <w:numFmt w:val="bullet"/>
      <w:lvlText w:val="—"/>
      <w:lvlJc w:val="left"/>
      <w:pPr>
        <w:tabs>
          <w:tab w:val="num" w:pos="4320"/>
        </w:tabs>
        <w:ind w:left="4320" w:hanging="360"/>
      </w:pPr>
      <w:rPr>
        <w:rFonts w:ascii="Ericsson Hilda Light" w:hAnsi="Ericsson Hilda Light" w:hint="default"/>
      </w:rPr>
    </w:lvl>
    <w:lvl w:ilvl="6" w:tplc="48E4C656" w:tentative="1">
      <w:start w:val="1"/>
      <w:numFmt w:val="bullet"/>
      <w:lvlText w:val="—"/>
      <w:lvlJc w:val="left"/>
      <w:pPr>
        <w:tabs>
          <w:tab w:val="num" w:pos="5040"/>
        </w:tabs>
        <w:ind w:left="5040" w:hanging="360"/>
      </w:pPr>
      <w:rPr>
        <w:rFonts w:ascii="Ericsson Hilda Light" w:hAnsi="Ericsson Hilda Light" w:hint="default"/>
      </w:rPr>
    </w:lvl>
    <w:lvl w:ilvl="7" w:tplc="8AA43568" w:tentative="1">
      <w:start w:val="1"/>
      <w:numFmt w:val="bullet"/>
      <w:lvlText w:val="—"/>
      <w:lvlJc w:val="left"/>
      <w:pPr>
        <w:tabs>
          <w:tab w:val="num" w:pos="5760"/>
        </w:tabs>
        <w:ind w:left="5760" w:hanging="360"/>
      </w:pPr>
      <w:rPr>
        <w:rFonts w:ascii="Ericsson Hilda Light" w:hAnsi="Ericsson Hilda Light" w:hint="default"/>
      </w:rPr>
    </w:lvl>
    <w:lvl w:ilvl="8" w:tplc="3CFCFA6A"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2C7B1DD8"/>
    <w:multiLevelType w:val="hybridMultilevel"/>
    <w:tmpl w:val="39E8D252"/>
    <w:lvl w:ilvl="0" w:tplc="17E06256">
      <w:start w:val="1"/>
      <w:numFmt w:val="bullet"/>
      <w:lvlText w:val=""/>
      <w:lvlJc w:val="left"/>
      <w:pPr>
        <w:tabs>
          <w:tab w:val="num" w:pos="720"/>
        </w:tabs>
        <w:ind w:left="720" w:hanging="360"/>
      </w:pPr>
      <w:rPr>
        <w:rFonts w:ascii="Wingdings" w:hAnsi="Wingdings" w:hint="default"/>
      </w:rPr>
    </w:lvl>
    <w:lvl w:ilvl="1" w:tplc="03345D78">
      <w:start w:val="1"/>
      <w:numFmt w:val="bullet"/>
      <w:lvlText w:val=""/>
      <w:lvlJc w:val="left"/>
      <w:pPr>
        <w:tabs>
          <w:tab w:val="num" w:pos="1440"/>
        </w:tabs>
        <w:ind w:left="1440" w:hanging="360"/>
      </w:pPr>
      <w:rPr>
        <w:rFonts w:ascii="Wingdings" w:hAnsi="Wingdings" w:hint="default"/>
      </w:rPr>
    </w:lvl>
    <w:lvl w:ilvl="2" w:tplc="1B5C0646" w:tentative="1">
      <w:start w:val="1"/>
      <w:numFmt w:val="bullet"/>
      <w:lvlText w:val=""/>
      <w:lvlJc w:val="left"/>
      <w:pPr>
        <w:tabs>
          <w:tab w:val="num" w:pos="2160"/>
        </w:tabs>
        <w:ind w:left="2160" w:hanging="360"/>
      </w:pPr>
      <w:rPr>
        <w:rFonts w:ascii="Wingdings" w:hAnsi="Wingdings" w:hint="default"/>
      </w:rPr>
    </w:lvl>
    <w:lvl w:ilvl="3" w:tplc="F606F7D6" w:tentative="1">
      <w:start w:val="1"/>
      <w:numFmt w:val="bullet"/>
      <w:lvlText w:val=""/>
      <w:lvlJc w:val="left"/>
      <w:pPr>
        <w:tabs>
          <w:tab w:val="num" w:pos="2880"/>
        </w:tabs>
        <w:ind w:left="2880" w:hanging="360"/>
      </w:pPr>
      <w:rPr>
        <w:rFonts w:ascii="Wingdings" w:hAnsi="Wingdings" w:hint="default"/>
      </w:rPr>
    </w:lvl>
    <w:lvl w:ilvl="4" w:tplc="7AEAE36E" w:tentative="1">
      <w:start w:val="1"/>
      <w:numFmt w:val="bullet"/>
      <w:lvlText w:val=""/>
      <w:lvlJc w:val="left"/>
      <w:pPr>
        <w:tabs>
          <w:tab w:val="num" w:pos="3600"/>
        </w:tabs>
        <w:ind w:left="3600" w:hanging="360"/>
      </w:pPr>
      <w:rPr>
        <w:rFonts w:ascii="Wingdings" w:hAnsi="Wingdings" w:hint="default"/>
      </w:rPr>
    </w:lvl>
    <w:lvl w:ilvl="5" w:tplc="921A5412" w:tentative="1">
      <w:start w:val="1"/>
      <w:numFmt w:val="bullet"/>
      <w:lvlText w:val=""/>
      <w:lvlJc w:val="left"/>
      <w:pPr>
        <w:tabs>
          <w:tab w:val="num" w:pos="4320"/>
        </w:tabs>
        <w:ind w:left="4320" w:hanging="360"/>
      </w:pPr>
      <w:rPr>
        <w:rFonts w:ascii="Wingdings" w:hAnsi="Wingdings" w:hint="default"/>
      </w:rPr>
    </w:lvl>
    <w:lvl w:ilvl="6" w:tplc="B44EA662" w:tentative="1">
      <w:start w:val="1"/>
      <w:numFmt w:val="bullet"/>
      <w:lvlText w:val=""/>
      <w:lvlJc w:val="left"/>
      <w:pPr>
        <w:tabs>
          <w:tab w:val="num" w:pos="5040"/>
        </w:tabs>
        <w:ind w:left="5040" w:hanging="360"/>
      </w:pPr>
      <w:rPr>
        <w:rFonts w:ascii="Wingdings" w:hAnsi="Wingdings" w:hint="default"/>
      </w:rPr>
    </w:lvl>
    <w:lvl w:ilvl="7" w:tplc="8932AF06" w:tentative="1">
      <w:start w:val="1"/>
      <w:numFmt w:val="bullet"/>
      <w:lvlText w:val=""/>
      <w:lvlJc w:val="left"/>
      <w:pPr>
        <w:tabs>
          <w:tab w:val="num" w:pos="5760"/>
        </w:tabs>
        <w:ind w:left="5760" w:hanging="360"/>
      </w:pPr>
      <w:rPr>
        <w:rFonts w:ascii="Wingdings" w:hAnsi="Wingdings" w:hint="default"/>
      </w:rPr>
    </w:lvl>
    <w:lvl w:ilvl="8" w:tplc="E5E083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395413"/>
    <w:multiLevelType w:val="hybridMultilevel"/>
    <w:tmpl w:val="307EAF8A"/>
    <w:lvl w:ilvl="0" w:tplc="C7300D86">
      <w:start w:val="1"/>
      <w:numFmt w:val="bullet"/>
      <w:lvlText w:val=""/>
      <w:lvlJc w:val="left"/>
      <w:pPr>
        <w:tabs>
          <w:tab w:val="num" w:pos="720"/>
        </w:tabs>
        <w:ind w:left="720" w:hanging="360"/>
      </w:pPr>
      <w:rPr>
        <w:rFonts w:ascii="Symbol" w:hAnsi="Symbol" w:hint="default"/>
      </w:rPr>
    </w:lvl>
    <w:lvl w:ilvl="1" w:tplc="32320E62">
      <w:numFmt w:val="bullet"/>
      <w:lvlText w:val="o"/>
      <w:lvlJc w:val="left"/>
      <w:pPr>
        <w:tabs>
          <w:tab w:val="num" w:pos="1440"/>
        </w:tabs>
        <w:ind w:left="1440" w:hanging="360"/>
      </w:pPr>
      <w:rPr>
        <w:rFonts w:ascii="Courier New" w:hAnsi="Courier New" w:hint="default"/>
      </w:rPr>
    </w:lvl>
    <w:lvl w:ilvl="2" w:tplc="49BC43A2" w:tentative="1">
      <w:start w:val="1"/>
      <w:numFmt w:val="bullet"/>
      <w:lvlText w:val=""/>
      <w:lvlJc w:val="left"/>
      <w:pPr>
        <w:tabs>
          <w:tab w:val="num" w:pos="2160"/>
        </w:tabs>
        <w:ind w:left="2160" w:hanging="360"/>
      </w:pPr>
      <w:rPr>
        <w:rFonts w:ascii="Symbol" w:hAnsi="Symbol" w:hint="default"/>
      </w:rPr>
    </w:lvl>
    <w:lvl w:ilvl="3" w:tplc="077C9794" w:tentative="1">
      <w:start w:val="1"/>
      <w:numFmt w:val="bullet"/>
      <w:lvlText w:val=""/>
      <w:lvlJc w:val="left"/>
      <w:pPr>
        <w:tabs>
          <w:tab w:val="num" w:pos="2880"/>
        </w:tabs>
        <w:ind w:left="2880" w:hanging="360"/>
      </w:pPr>
      <w:rPr>
        <w:rFonts w:ascii="Symbol" w:hAnsi="Symbol" w:hint="default"/>
      </w:rPr>
    </w:lvl>
    <w:lvl w:ilvl="4" w:tplc="6CF67EA8" w:tentative="1">
      <w:start w:val="1"/>
      <w:numFmt w:val="bullet"/>
      <w:lvlText w:val=""/>
      <w:lvlJc w:val="left"/>
      <w:pPr>
        <w:tabs>
          <w:tab w:val="num" w:pos="3600"/>
        </w:tabs>
        <w:ind w:left="3600" w:hanging="360"/>
      </w:pPr>
      <w:rPr>
        <w:rFonts w:ascii="Symbol" w:hAnsi="Symbol" w:hint="default"/>
      </w:rPr>
    </w:lvl>
    <w:lvl w:ilvl="5" w:tplc="79FC2AAA" w:tentative="1">
      <w:start w:val="1"/>
      <w:numFmt w:val="bullet"/>
      <w:lvlText w:val=""/>
      <w:lvlJc w:val="left"/>
      <w:pPr>
        <w:tabs>
          <w:tab w:val="num" w:pos="4320"/>
        </w:tabs>
        <w:ind w:left="4320" w:hanging="360"/>
      </w:pPr>
      <w:rPr>
        <w:rFonts w:ascii="Symbol" w:hAnsi="Symbol" w:hint="default"/>
      </w:rPr>
    </w:lvl>
    <w:lvl w:ilvl="6" w:tplc="1CFE891E" w:tentative="1">
      <w:start w:val="1"/>
      <w:numFmt w:val="bullet"/>
      <w:lvlText w:val=""/>
      <w:lvlJc w:val="left"/>
      <w:pPr>
        <w:tabs>
          <w:tab w:val="num" w:pos="5040"/>
        </w:tabs>
        <w:ind w:left="5040" w:hanging="360"/>
      </w:pPr>
      <w:rPr>
        <w:rFonts w:ascii="Symbol" w:hAnsi="Symbol" w:hint="default"/>
      </w:rPr>
    </w:lvl>
    <w:lvl w:ilvl="7" w:tplc="DA5A5D76" w:tentative="1">
      <w:start w:val="1"/>
      <w:numFmt w:val="bullet"/>
      <w:lvlText w:val=""/>
      <w:lvlJc w:val="left"/>
      <w:pPr>
        <w:tabs>
          <w:tab w:val="num" w:pos="5760"/>
        </w:tabs>
        <w:ind w:left="5760" w:hanging="360"/>
      </w:pPr>
      <w:rPr>
        <w:rFonts w:ascii="Symbol" w:hAnsi="Symbol" w:hint="default"/>
      </w:rPr>
    </w:lvl>
    <w:lvl w:ilvl="8" w:tplc="137A921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5204116"/>
    <w:multiLevelType w:val="hybridMultilevel"/>
    <w:tmpl w:val="4E00ADE4"/>
    <w:lvl w:ilvl="0" w:tplc="B0808F58">
      <w:start w:val="1"/>
      <w:numFmt w:val="bullet"/>
      <w:lvlText w:val="—"/>
      <w:lvlJc w:val="left"/>
      <w:pPr>
        <w:tabs>
          <w:tab w:val="num" w:pos="720"/>
        </w:tabs>
        <w:ind w:left="720" w:hanging="360"/>
      </w:pPr>
      <w:rPr>
        <w:rFonts w:ascii="Ericsson Hilda Light" w:hAnsi="Ericsson Hilda Light" w:hint="default"/>
      </w:rPr>
    </w:lvl>
    <w:lvl w:ilvl="1" w:tplc="B7D86D52" w:tentative="1">
      <w:start w:val="1"/>
      <w:numFmt w:val="bullet"/>
      <w:lvlText w:val="—"/>
      <w:lvlJc w:val="left"/>
      <w:pPr>
        <w:tabs>
          <w:tab w:val="num" w:pos="1440"/>
        </w:tabs>
        <w:ind w:left="1440" w:hanging="360"/>
      </w:pPr>
      <w:rPr>
        <w:rFonts w:ascii="Ericsson Hilda Light" w:hAnsi="Ericsson Hilda Light" w:hint="default"/>
      </w:rPr>
    </w:lvl>
    <w:lvl w:ilvl="2" w:tplc="455C5700" w:tentative="1">
      <w:start w:val="1"/>
      <w:numFmt w:val="bullet"/>
      <w:lvlText w:val="—"/>
      <w:lvlJc w:val="left"/>
      <w:pPr>
        <w:tabs>
          <w:tab w:val="num" w:pos="2160"/>
        </w:tabs>
        <w:ind w:left="2160" w:hanging="360"/>
      </w:pPr>
      <w:rPr>
        <w:rFonts w:ascii="Ericsson Hilda Light" w:hAnsi="Ericsson Hilda Light" w:hint="default"/>
      </w:rPr>
    </w:lvl>
    <w:lvl w:ilvl="3" w:tplc="FA4CDD6C" w:tentative="1">
      <w:start w:val="1"/>
      <w:numFmt w:val="bullet"/>
      <w:lvlText w:val="—"/>
      <w:lvlJc w:val="left"/>
      <w:pPr>
        <w:tabs>
          <w:tab w:val="num" w:pos="2880"/>
        </w:tabs>
        <w:ind w:left="2880" w:hanging="360"/>
      </w:pPr>
      <w:rPr>
        <w:rFonts w:ascii="Ericsson Hilda Light" w:hAnsi="Ericsson Hilda Light" w:hint="default"/>
      </w:rPr>
    </w:lvl>
    <w:lvl w:ilvl="4" w:tplc="21E83C8A" w:tentative="1">
      <w:start w:val="1"/>
      <w:numFmt w:val="bullet"/>
      <w:lvlText w:val="—"/>
      <w:lvlJc w:val="left"/>
      <w:pPr>
        <w:tabs>
          <w:tab w:val="num" w:pos="3600"/>
        </w:tabs>
        <w:ind w:left="3600" w:hanging="360"/>
      </w:pPr>
      <w:rPr>
        <w:rFonts w:ascii="Ericsson Hilda Light" w:hAnsi="Ericsson Hilda Light" w:hint="default"/>
      </w:rPr>
    </w:lvl>
    <w:lvl w:ilvl="5" w:tplc="E2C2E632" w:tentative="1">
      <w:start w:val="1"/>
      <w:numFmt w:val="bullet"/>
      <w:lvlText w:val="—"/>
      <w:lvlJc w:val="left"/>
      <w:pPr>
        <w:tabs>
          <w:tab w:val="num" w:pos="4320"/>
        </w:tabs>
        <w:ind w:left="4320" w:hanging="360"/>
      </w:pPr>
      <w:rPr>
        <w:rFonts w:ascii="Ericsson Hilda Light" w:hAnsi="Ericsson Hilda Light" w:hint="default"/>
      </w:rPr>
    </w:lvl>
    <w:lvl w:ilvl="6" w:tplc="9026AC5A" w:tentative="1">
      <w:start w:val="1"/>
      <w:numFmt w:val="bullet"/>
      <w:lvlText w:val="—"/>
      <w:lvlJc w:val="left"/>
      <w:pPr>
        <w:tabs>
          <w:tab w:val="num" w:pos="5040"/>
        </w:tabs>
        <w:ind w:left="5040" w:hanging="360"/>
      </w:pPr>
      <w:rPr>
        <w:rFonts w:ascii="Ericsson Hilda Light" w:hAnsi="Ericsson Hilda Light" w:hint="default"/>
      </w:rPr>
    </w:lvl>
    <w:lvl w:ilvl="7" w:tplc="A56A7B78" w:tentative="1">
      <w:start w:val="1"/>
      <w:numFmt w:val="bullet"/>
      <w:lvlText w:val="—"/>
      <w:lvlJc w:val="left"/>
      <w:pPr>
        <w:tabs>
          <w:tab w:val="num" w:pos="5760"/>
        </w:tabs>
        <w:ind w:left="5760" w:hanging="360"/>
      </w:pPr>
      <w:rPr>
        <w:rFonts w:ascii="Ericsson Hilda Light" w:hAnsi="Ericsson Hilda Light" w:hint="default"/>
      </w:rPr>
    </w:lvl>
    <w:lvl w:ilvl="8" w:tplc="4B4C16C6"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900988"/>
    <w:multiLevelType w:val="hybridMultilevel"/>
    <w:tmpl w:val="B554EE24"/>
    <w:lvl w:ilvl="0" w:tplc="7842FE8C">
      <w:start w:val="1"/>
      <w:numFmt w:val="bullet"/>
      <w:lvlText w:val="●"/>
      <w:lvlJc w:val="left"/>
      <w:pPr>
        <w:tabs>
          <w:tab w:val="num" w:pos="720"/>
        </w:tabs>
        <w:ind w:left="720" w:hanging="360"/>
      </w:pPr>
      <w:rPr>
        <w:rFonts w:ascii="Times New Roman" w:hAnsi="Times New Roman" w:hint="default"/>
      </w:rPr>
    </w:lvl>
    <w:lvl w:ilvl="1" w:tplc="F2847178" w:tentative="1">
      <w:start w:val="1"/>
      <w:numFmt w:val="bullet"/>
      <w:lvlText w:val="●"/>
      <w:lvlJc w:val="left"/>
      <w:pPr>
        <w:tabs>
          <w:tab w:val="num" w:pos="1440"/>
        </w:tabs>
        <w:ind w:left="1440" w:hanging="360"/>
      </w:pPr>
      <w:rPr>
        <w:rFonts w:ascii="Times New Roman" w:hAnsi="Times New Roman" w:hint="default"/>
      </w:rPr>
    </w:lvl>
    <w:lvl w:ilvl="2" w:tplc="6774363A" w:tentative="1">
      <w:start w:val="1"/>
      <w:numFmt w:val="bullet"/>
      <w:lvlText w:val="●"/>
      <w:lvlJc w:val="left"/>
      <w:pPr>
        <w:tabs>
          <w:tab w:val="num" w:pos="2160"/>
        </w:tabs>
        <w:ind w:left="2160" w:hanging="360"/>
      </w:pPr>
      <w:rPr>
        <w:rFonts w:ascii="Times New Roman" w:hAnsi="Times New Roman" w:hint="default"/>
      </w:rPr>
    </w:lvl>
    <w:lvl w:ilvl="3" w:tplc="CDEA46D2" w:tentative="1">
      <w:start w:val="1"/>
      <w:numFmt w:val="bullet"/>
      <w:lvlText w:val="●"/>
      <w:lvlJc w:val="left"/>
      <w:pPr>
        <w:tabs>
          <w:tab w:val="num" w:pos="2880"/>
        </w:tabs>
        <w:ind w:left="2880" w:hanging="360"/>
      </w:pPr>
      <w:rPr>
        <w:rFonts w:ascii="Times New Roman" w:hAnsi="Times New Roman" w:hint="default"/>
      </w:rPr>
    </w:lvl>
    <w:lvl w:ilvl="4" w:tplc="49A818A4" w:tentative="1">
      <w:start w:val="1"/>
      <w:numFmt w:val="bullet"/>
      <w:lvlText w:val="●"/>
      <w:lvlJc w:val="left"/>
      <w:pPr>
        <w:tabs>
          <w:tab w:val="num" w:pos="3600"/>
        </w:tabs>
        <w:ind w:left="3600" w:hanging="360"/>
      </w:pPr>
      <w:rPr>
        <w:rFonts w:ascii="Times New Roman" w:hAnsi="Times New Roman" w:hint="default"/>
      </w:rPr>
    </w:lvl>
    <w:lvl w:ilvl="5" w:tplc="B012248A" w:tentative="1">
      <w:start w:val="1"/>
      <w:numFmt w:val="bullet"/>
      <w:lvlText w:val="●"/>
      <w:lvlJc w:val="left"/>
      <w:pPr>
        <w:tabs>
          <w:tab w:val="num" w:pos="4320"/>
        </w:tabs>
        <w:ind w:left="4320" w:hanging="360"/>
      </w:pPr>
      <w:rPr>
        <w:rFonts w:ascii="Times New Roman" w:hAnsi="Times New Roman" w:hint="default"/>
      </w:rPr>
    </w:lvl>
    <w:lvl w:ilvl="6" w:tplc="07382D98" w:tentative="1">
      <w:start w:val="1"/>
      <w:numFmt w:val="bullet"/>
      <w:lvlText w:val="●"/>
      <w:lvlJc w:val="left"/>
      <w:pPr>
        <w:tabs>
          <w:tab w:val="num" w:pos="5040"/>
        </w:tabs>
        <w:ind w:left="5040" w:hanging="360"/>
      </w:pPr>
      <w:rPr>
        <w:rFonts w:ascii="Times New Roman" w:hAnsi="Times New Roman" w:hint="default"/>
      </w:rPr>
    </w:lvl>
    <w:lvl w:ilvl="7" w:tplc="A0C41CDE" w:tentative="1">
      <w:start w:val="1"/>
      <w:numFmt w:val="bullet"/>
      <w:lvlText w:val="●"/>
      <w:lvlJc w:val="left"/>
      <w:pPr>
        <w:tabs>
          <w:tab w:val="num" w:pos="5760"/>
        </w:tabs>
        <w:ind w:left="5760" w:hanging="360"/>
      </w:pPr>
      <w:rPr>
        <w:rFonts w:ascii="Times New Roman" w:hAnsi="Times New Roman" w:hint="default"/>
      </w:rPr>
    </w:lvl>
    <w:lvl w:ilvl="8" w:tplc="F5486EC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3A1D1B10"/>
    <w:multiLevelType w:val="hybridMultilevel"/>
    <w:tmpl w:val="B2F0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B2891"/>
    <w:multiLevelType w:val="hybridMultilevel"/>
    <w:tmpl w:val="0052A40E"/>
    <w:lvl w:ilvl="0" w:tplc="1518BB36">
      <w:start w:val="1"/>
      <w:numFmt w:val="bullet"/>
      <w:lvlText w:val="•"/>
      <w:lvlJc w:val="left"/>
      <w:pPr>
        <w:tabs>
          <w:tab w:val="num" w:pos="720"/>
        </w:tabs>
        <w:ind w:left="720" w:hanging="360"/>
      </w:pPr>
      <w:rPr>
        <w:rFonts w:ascii="Arial" w:hAnsi="Arial" w:hint="default"/>
      </w:rPr>
    </w:lvl>
    <w:lvl w:ilvl="1" w:tplc="B4C68D8E" w:tentative="1">
      <w:start w:val="1"/>
      <w:numFmt w:val="bullet"/>
      <w:lvlText w:val="•"/>
      <w:lvlJc w:val="left"/>
      <w:pPr>
        <w:tabs>
          <w:tab w:val="num" w:pos="1440"/>
        </w:tabs>
        <w:ind w:left="1440" w:hanging="360"/>
      </w:pPr>
      <w:rPr>
        <w:rFonts w:ascii="Arial" w:hAnsi="Arial" w:hint="default"/>
      </w:rPr>
    </w:lvl>
    <w:lvl w:ilvl="2" w:tplc="E74E508E" w:tentative="1">
      <w:start w:val="1"/>
      <w:numFmt w:val="bullet"/>
      <w:lvlText w:val="•"/>
      <w:lvlJc w:val="left"/>
      <w:pPr>
        <w:tabs>
          <w:tab w:val="num" w:pos="2160"/>
        </w:tabs>
        <w:ind w:left="2160" w:hanging="360"/>
      </w:pPr>
      <w:rPr>
        <w:rFonts w:ascii="Arial" w:hAnsi="Arial" w:hint="default"/>
      </w:rPr>
    </w:lvl>
    <w:lvl w:ilvl="3" w:tplc="BE5A16A4" w:tentative="1">
      <w:start w:val="1"/>
      <w:numFmt w:val="bullet"/>
      <w:lvlText w:val="•"/>
      <w:lvlJc w:val="left"/>
      <w:pPr>
        <w:tabs>
          <w:tab w:val="num" w:pos="2880"/>
        </w:tabs>
        <w:ind w:left="2880" w:hanging="360"/>
      </w:pPr>
      <w:rPr>
        <w:rFonts w:ascii="Arial" w:hAnsi="Arial" w:hint="default"/>
      </w:rPr>
    </w:lvl>
    <w:lvl w:ilvl="4" w:tplc="03485020" w:tentative="1">
      <w:start w:val="1"/>
      <w:numFmt w:val="bullet"/>
      <w:lvlText w:val="•"/>
      <w:lvlJc w:val="left"/>
      <w:pPr>
        <w:tabs>
          <w:tab w:val="num" w:pos="3600"/>
        </w:tabs>
        <w:ind w:left="3600" w:hanging="360"/>
      </w:pPr>
      <w:rPr>
        <w:rFonts w:ascii="Arial" w:hAnsi="Arial" w:hint="default"/>
      </w:rPr>
    </w:lvl>
    <w:lvl w:ilvl="5" w:tplc="5BC654EE" w:tentative="1">
      <w:start w:val="1"/>
      <w:numFmt w:val="bullet"/>
      <w:lvlText w:val="•"/>
      <w:lvlJc w:val="left"/>
      <w:pPr>
        <w:tabs>
          <w:tab w:val="num" w:pos="4320"/>
        </w:tabs>
        <w:ind w:left="4320" w:hanging="360"/>
      </w:pPr>
      <w:rPr>
        <w:rFonts w:ascii="Arial" w:hAnsi="Arial" w:hint="default"/>
      </w:rPr>
    </w:lvl>
    <w:lvl w:ilvl="6" w:tplc="854EAB66" w:tentative="1">
      <w:start w:val="1"/>
      <w:numFmt w:val="bullet"/>
      <w:lvlText w:val="•"/>
      <w:lvlJc w:val="left"/>
      <w:pPr>
        <w:tabs>
          <w:tab w:val="num" w:pos="5040"/>
        </w:tabs>
        <w:ind w:left="5040" w:hanging="360"/>
      </w:pPr>
      <w:rPr>
        <w:rFonts w:ascii="Arial" w:hAnsi="Arial" w:hint="default"/>
      </w:rPr>
    </w:lvl>
    <w:lvl w:ilvl="7" w:tplc="F7EE281E" w:tentative="1">
      <w:start w:val="1"/>
      <w:numFmt w:val="bullet"/>
      <w:lvlText w:val="•"/>
      <w:lvlJc w:val="left"/>
      <w:pPr>
        <w:tabs>
          <w:tab w:val="num" w:pos="5760"/>
        </w:tabs>
        <w:ind w:left="5760" w:hanging="360"/>
      </w:pPr>
      <w:rPr>
        <w:rFonts w:ascii="Arial" w:hAnsi="Arial" w:hint="default"/>
      </w:rPr>
    </w:lvl>
    <w:lvl w:ilvl="8" w:tplc="6FEC26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6449A3"/>
    <w:multiLevelType w:val="hybridMultilevel"/>
    <w:tmpl w:val="7D2C7996"/>
    <w:lvl w:ilvl="0" w:tplc="0B3E9E9E">
      <w:start w:val="1"/>
      <w:numFmt w:val="bullet"/>
      <w:lvlText w:val=""/>
      <w:lvlJc w:val="left"/>
      <w:pPr>
        <w:tabs>
          <w:tab w:val="num" w:pos="720"/>
        </w:tabs>
        <w:ind w:left="720" w:hanging="360"/>
      </w:pPr>
      <w:rPr>
        <w:rFonts w:ascii="Wingdings" w:hAnsi="Wingdings" w:hint="default"/>
      </w:rPr>
    </w:lvl>
    <w:lvl w:ilvl="1" w:tplc="B242FC4A" w:tentative="1">
      <w:start w:val="1"/>
      <w:numFmt w:val="bullet"/>
      <w:lvlText w:val=""/>
      <w:lvlJc w:val="left"/>
      <w:pPr>
        <w:tabs>
          <w:tab w:val="num" w:pos="1440"/>
        </w:tabs>
        <w:ind w:left="1440" w:hanging="360"/>
      </w:pPr>
      <w:rPr>
        <w:rFonts w:ascii="Wingdings" w:hAnsi="Wingdings" w:hint="default"/>
      </w:rPr>
    </w:lvl>
    <w:lvl w:ilvl="2" w:tplc="53E4B304">
      <w:numFmt w:val="bullet"/>
      <w:lvlText w:val=""/>
      <w:lvlJc w:val="left"/>
      <w:pPr>
        <w:tabs>
          <w:tab w:val="num" w:pos="2160"/>
        </w:tabs>
        <w:ind w:left="2160" w:hanging="360"/>
      </w:pPr>
      <w:rPr>
        <w:rFonts w:ascii="Symbol" w:hAnsi="Symbol" w:hint="default"/>
      </w:rPr>
    </w:lvl>
    <w:lvl w:ilvl="3" w:tplc="2F9016AC" w:tentative="1">
      <w:start w:val="1"/>
      <w:numFmt w:val="bullet"/>
      <w:lvlText w:val=""/>
      <w:lvlJc w:val="left"/>
      <w:pPr>
        <w:tabs>
          <w:tab w:val="num" w:pos="2880"/>
        </w:tabs>
        <w:ind w:left="2880" w:hanging="360"/>
      </w:pPr>
      <w:rPr>
        <w:rFonts w:ascii="Wingdings" w:hAnsi="Wingdings" w:hint="default"/>
      </w:rPr>
    </w:lvl>
    <w:lvl w:ilvl="4" w:tplc="2F261694" w:tentative="1">
      <w:start w:val="1"/>
      <w:numFmt w:val="bullet"/>
      <w:lvlText w:val=""/>
      <w:lvlJc w:val="left"/>
      <w:pPr>
        <w:tabs>
          <w:tab w:val="num" w:pos="3600"/>
        </w:tabs>
        <w:ind w:left="3600" w:hanging="360"/>
      </w:pPr>
      <w:rPr>
        <w:rFonts w:ascii="Wingdings" w:hAnsi="Wingdings" w:hint="default"/>
      </w:rPr>
    </w:lvl>
    <w:lvl w:ilvl="5" w:tplc="A484E95C" w:tentative="1">
      <w:start w:val="1"/>
      <w:numFmt w:val="bullet"/>
      <w:lvlText w:val=""/>
      <w:lvlJc w:val="left"/>
      <w:pPr>
        <w:tabs>
          <w:tab w:val="num" w:pos="4320"/>
        </w:tabs>
        <w:ind w:left="4320" w:hanging="360"/>
      </w:pPr>
      <w:rPr>
        <w:rFonts w:ascii="Wingdings" w:hAnsi="Wingdings" w:hint="default"/>
      </w:rPr>
    </w:lvl>
    <w:lvl w:ilvl="6" w:tplc="08DAF7F4" w:tentative="1">
      <w:start w:val="1"/>
      <w:numFmt w:val="bullet"/>
      <w:lvlText w:val=""/>
      <w:lvlJc w:val="left"/>
      <w:pPr>
        <w:tabs>
          <w:tab w:val="num" w:pos="5040"/>
        </w:tabs>
        <w:ind w:left="5040" w:hanging="360"/>
      </w:pPr>
      <w:rPr>
        <w:rFonts w:ascii="Wingdings" w:hAnsi="Wingdings" w:hint="default"/>
      </w:rPr>
    </w:lvl>
    <w:lvl w:ilvl="7" w:tplc="DE4A3706" w:tentative="1">
      <w:start w:val="1"/>
      <w:numFmt w:val="bullet"/>
      <w:lvlText w:val=""/>
      <w:lvlJc w:val="left"/>
      <w:pPr>
        <w:tabs>
          <w:tab w:val="num" w:pos="5760"/>
        </w:tabs>
        <w:ind w:left="5760" w:hanging="360"/>
      </w:pPr>
      <w:rPr>
        <w:rFonts w:ascii="Wingdings" w:hAnsi="Wingdings" w:hint="default"/>
      </w:rPr>
    </w:lvl>
    <w:lvl w:ilvl="8" w:tplc="42CE30C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4E25F8E"/>
    <w:multiLevelType w:val="hybridMultilevel"/>
    <w:tmpl w:val="1C9E370A"/>
    <w:lvl w:ilvl="0" w:tplc="D9C8713C">
      <w:start w:val="1"/>
      <w:numFmt w:val="bullet"/>
      <w:lvlText w:val="—"/>
      <w:lvlJc w:val="left"/>
      <w:pPr>
        <w:tabs>
          <w:tab w:val="num" w:pos="720"/>
        </w:tabs>
        <w:ind w:left="720" w:hanging="360"/>
      </w:pPr>
      <w:rPr>
        <w:rFonts w:ascii="Ericsson Hilda Light" w:hAnsi="Ericsson Hilda Light" w:hint="default"/>
      </w:rPr>
    </w:lvl>
    <w:lvl w:ilvl="1" w:tplc="ABF6ABDA">
      <w:numFmt w:val="bullet"/>
      <w:lvlText w:val=""/>
      <w:lvlJc w:val="left"/>
      <w:pPr>
        <w:tabs>
          <w:tab w:val="num" w:pos="1440"/>
        </w:tabs>
        <w:ind w:left="1440" w:hanging="360"/>
      </w:pPr>
      <w:rPr>
        <w:rFonts w:ascii="Symbol" w:hAnsi="Symbol" w:hint="default"/>
      </w:rPr>
    </w:lvl>
    <w:lvl w:ilvl="2" w:tplc="541ADDF0" w:tentative="1">
      <w:start w:val="1"/>
      <w:numFmt w:val="bullet"/>
      <w:lvlText w:val="—"/>
      <w:lvlJc w:val="left"/>
      <w:pPr>
        <w:tabs>
          <w:tab w:val="num" w:pos="2160"/>
        </w:tabs>
        <w:ind w:left="2160" w:hanging="360"/>
      </w:pPr>
      <w:rPr>
        <w:rFonts w:ascii="Ericsson Hilda Light" w:hAnsi="Ericsson Hilda Light" w:hint="default"/>
      </w:rPr>
    </w:lvl>
    <w:lvl w:ilvl="3" w:tplc="E61AF06C" w:tentative="1">
      <w:start w:val="1"/>
      <w:numFmt w:val="bullet"/>
      <w:lvlText w:val="—"/>
      <w:lvlJc w:val="left"/>
      <w:pPr>
        <w:tabs>
          <w:tab w:val="num" w:pos="2880"/>
        </w:tabs>
        <w:ind w:left="2880" w:hanging="360"/>
      </w:pPr>
      <w:rPr>
        <w:rFonts w:ascii="Ericsson Hilda Light" w:hAnsi="Ericsson Hilda Light" w:hint="default"/>
      </w:rPr>
    </w:lvl>
    <w:lvl w:ilvl="4" w:tplc="FAE24DB6" w:tentative="1">
      <w:start w:val="1"/>
      <w:numFmt w:val="bullet"/>
      <w:lvlText w:val="—"/>
      <w:lvlJc w:val="left"/>
      <w:pPr>
        <w:tabs>
          <w:tab w:val="num" w:pos="3600"/>
        </w:tabs>
        <w:ind w:left="3600" w:hanging="360"/>
      </w:pPr>
      <w:rPr>
        <w:rFonts w:ascii="Ericsson Hilda Light" w:hAnsi="Ericsson Hilda Light" w:hint="default"/>
      </w:rPr>
    </w:lvl>
    <w:lvl w:ilvl="5" w:tplc="9F38B9FC" w:tentative="1">
      <w:start w:val="1"/>
      <w:numFmt w:val="bullet"/>
      <w:lvlText w:val="—"/>
      <w:lvlJc w:val="left"/>
      <w:pPr>
        <w:tabs>
          <w:tab w:val="num" w:pos="4320"/>
        </w:tabs>
        <w:ind w:left="4320" w:hanging="360"/>
      </w:pPr>
      <w:rPr>
        <w:rFonts w:ascii="Ericsson Hilda Light" w:hAnsi="Ericsson Hilda Light" w:hint="default"/>
      </w:rPr>
    </w:lvl>
    <w:lvl w:ilvl="6" w:tplc="94B208C8" w:tentative="1">
      <w:start w:val="1"/>
      <w:numFmt w:val="bullet"/>
      <w:lvlText w:val="—"/>
      <w:lvlJc w:val="left"/>
      <w:pPr>
        <w:tabs>
          <w:tab w:val="num" w:pos="5040"/>
        </w:tabs>
        <w:ind w:left="5040" w:hanging="360"/>
      </w:pPr>
      <w:rPr>
        <w:rFonts w:ascii="Ericsson Hilda Light" w:hAnsi="Ericsson Hilda Light" w:hint="default"/>
      </w:rPr>
    </w:lvl>
    <w:lvl w:ilvl="7" w:tplc="602E3444" w:tentative="1">
      <w:start w:val="1"/>
      <w:numFmt w:val="bullet"/>
      <w:lvlText w:val="—"/>
      <w:lvlJc w:val="left"/>
      <w:pPr>
        <w:tabs>
          <w:tab w:val="num" w:pos="5760"/>
        </w:tabs>
        <w:ind w:left="5760" w:hanging="360"/>
      </w:pPr>
      <w:rPr>
        <w:rFonts w:ascii="Ericsson Hilda Light" w:hAnsi="Ericsson Hilda Light" w:hint="default"/>
      </w:rPr>
    </w:lvl>
    <w:lvl w:ilvl="8" w:tplc="7DEC65CE" w:tentative="1">
      <w:start w:val="1"/>
      <w:numFmt w:val="bullet"/>
      <w:lvlText w:val="—"/>
      <w:lvlJc w:val="left"/>
      <w:pPr>
        <w:tabs>
          <w:tab w:val="num" w:pos="6480"/>
        </w:tabs>
        <w:ind w:left="6480" w:hanging="360"/>
      </w:pPr>
      <w:rPr>
        <w:rFonts w:ascii="Ericsson Hilda Light" w:hAnsi="Ericsson Hilda Light" w:hint="default"/>
      </w:rPr>
    </w:lvl>
  </w:abstractNum>
  <w:abstractNum w:abstractNumId="46" w15:restartNumberingAfterBreak="0">
    <w:nsid w:val="45F32C46"/>
    <w:multiLevelType w:val="hybridMultilevel"/>
    <w:tmpl w:val="67E66006"/>
    <w:lvl w:ilvl="0" w:tplc="407C69FE">
      <w:start w:val="1"/>
      <w:numFmt w:val="bullet"/>
      <w:lvlText w:val=""/>
      <w:lvlJc w:val="left"/>
      <w:pPr>
        <w:tabs>
          <w:tab w:val="num" w:pos="720"/>
        </w:tabs>
        <w:ind w:left="720" w:hanging="360"/>
      </w:pPr>
      <w:rPr>
        <w:rFonts w:ascii="Symbol" w:hAnsi="Symbol" w:hint="default"/>
      </w:rPr>
    </w:lvl>
    <w:lvl w:ilvl="1" w:tplc="A7FC1AE2" w:tentative="1">
      <w:start w:val="1"/>
      <w:numFmt w:val="bullet"/>
      <w:lvlText w:val=""/>
      <w:lvlJc w:val="left"/>
      <w:pPr>
        <w:tabs>
          <w:tab w:val="num" w:pos="1440"/>
        </w:tabs>
        <w:ind w:left="1440" w:hanging="360"/>
      </w:pPr>
      <w:rPr>
        <w:rFonts w:ascii="Symbol" w:hAnsi="Symbol" w:hint="default"/>
      </w:rPr>
    </w:lvl>
    <w:lvl w:ilvl="2" w:tplc="BA7A5188" w:tentative="1">
      <w:start w:val="1"/>
      <w:numFmt w:val="bullet"/>
      <w:lvlText w:val=""/>
      <w:lvlJc w:val="left"/>
      <w:pPr>
        <w:tabs>
          <w:tab w:val="num" w:pos="2160"/>
        </w:tabs>
        <w:ind w:left="2160" w:hanging="360"/>
      </w:pPr>
      <w:rPr>
        <w:rFonts w:ascii="Symbol" w:hAnsi="Symbol" w:hint="default"/>
      </w:rPr>
    </w:lvl>
    <w:lvl w:ilvl="3" w:tplc="656ECB96" w:tentative="1">
      <w:start w:val="1"/>
      <w:numFmt w:val="bullet"/>
      <w:lvlText w:val=""/>
      <w:lvlJc w:val="left"/>
      <w:pPr>
        <w:tabs>
          <w:tab w:val="num" w:pos="2880"/>
        </w:tabs>
        <w:ind w:left="2880" w:hanging="360"/>
      </w:pPr>
      <w:rPr>
        <w:rFonts w:ascii="Symbol" w:hAnsi="Symbol" w:hint="default"/>
      </w:rPr>
    </w:lvl>
    <w:lvl w:ilvl="4" w:tplc="C130C2C0" w:tentative="1">
      <w:start w:val="1"/>
      <w:numFmt w:val="bullet"/>
      <w:lvlText w:val=""/>
      <w:lvlJc w:val="left"/>
      <w:pPr>
        <w:tabs>
          <w:tab w:val="num" w:pos="3600"/>
        </w:tabs>
        <w:ind w:left="3600" w:hanging="360"/>
      </w:pPr>
      <w:rPr>
        <w:rFonts w:ascii="Symbol" w:hAnsi="Symbol" w:hint="default"/>
      </w:rPr>
    </w:lvl>
    <w:lvl w:ilvl="5" w:tplc="CF78CDE0" w:tentative="1">
      <w:start w:val="1"/>
      <w:numFmt w:val="bullet"/>
      <w:lvlText w:val=""/>
      <w:lvlJc w:val="left"/>
      <w:pPr>
        <w:tabs>
          <w:tab w:val="num" w:pos="4320"/>
        </w:tabs>
        <w:ind w:left="4320" w:hanging="360"/>
      </w:pPr>
      <w:rPr>
        <w:rFonts w:ascii="Symbol" w:hAnsi="Symbol" w:hint="default"/>
      </w:rPr>
    </w:lvl>
    <w:lvl w:ilvl="6" w:tplc="A8622D08" w:tentative="1">
      <w:start w:val="1"/>
      <w:numFmt w:val="bullet"/>
      <w:lvlText w:val=""/>
      <w:lvlJc w:val="left"/>
      <w:pPr>
        <w:tabs>
          <w:tab w:val="num" w:pos="5040"/>
        </w:tabs>
        <w:ind w:left="5040" w:hanging="360"/>
      </w:pPr>
      <w:rPr>
        <w:rFonts w:ascii="Symbol" w:hAnsi="Symbol" w:hint="default"/>
      </w:rPr>
    </w:lvl>
    <w:lvl w:ilvl="7" w:tplc="D16256F4" w:tentative="1">
      <w:start w:val="1"/>
      <w:numFmt w:val="bullet"/>
      <w:lvlText w:val=""/>
      <w:lvlJc w:val="left"/>
      <w:pPr>
        <w:tabs>
          <w:tab w:val="num" w:pos="5760"/>
        </w:tabs>
        <w:ind w:left="5760" w:hanging="360"/>
      </w:pPr>
      <w:rPr>
        <w:rFonts w:ascii="Symbol" w:hAnsi="Symbol" w:hint="default"/>
      </w:rPr>
    </w:lvl>
    <w:lvl w:ilvl="8" w:tplc="21D2CCC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6EC7CCE"/>
    <w:multiLevelType w:val="hybridMultilevel"/>
    <w:tmpl w:val="742E87F6"/>
    <w:lvl w:ilvl="0" w:tplc="6C6CF6E0">
      <w:start w:val="1"/>
      <w:numFmt w:val="bullet"/>
      <w:lvlText w:val="—"/>
      <w:lvlJc w:val="left"/>
      <w:pPr>
        <w:tabs>
          <w:tab w:val="num" w:pos="720"/>
        </w:tabs>
        <w:ind w:left="720" w:hanging="360"/>
      </w:pPr>
      <w:rPr>
        <w:rFonts w:ascii="Ericsson Hilda Light" w:hAnsi="Ericsson Hilda Light" w:hint="default"/>
      </w:rPr>
    </w:lvl>
    <w:lvl w:ilvl="1" w:tplc="7880620C">
      <w:numFmt w:val="bullet"/>
      <w:lvlText w:val=""/>
      <w:lvlJc w:val="left"/>
      <w:pPr>
        <w:tabs>
          <w:tab w:val="num" w:pos="1440"/>
        </w:tabs>
        <w:ind w:left="1440" w:hanging="360"/>
      </w:pPr>
      <w:rPr>
        <w:rFonts w:ascii="Symbol" w:hAnsi="Symbol" w:hint="default"/>
      </w:rPr>
    </w:lvl>
    <w:lvl w:ilvl="2" w:tplc="0082C956" w:tentative="1">
      <w:start w:val="1"/>
      <w:numFmt w:val="bullet"/>
      <w:lvlText w:val="—"/>
      <w:lvlJc w:val="left"/>
      <w:pPr>
        <w:tabs>
          <w:tab w:val="num" w:pos="2160"/>
        </w:tabs>
        <w:ind w:left="2160" w:hanging="360"/>
      </w:pPr>
      <w:rPr>
        <w:rFonts w:ascii="Ericsson Hilda Light" w:hAnsi="Ericsson Hilda Light" w:hint="default"/>
      </w:rPr>
    </w:lvl>
    <w:lvl w:ilvl="3" w:tplc="99385EA2" w:tentative="1">
      <w:start w:val="1"/>
      <w:numFmt w:val="bullet"/>
      <w:lvlText w:val="—"/>
      <w:lvlJc w:val="left"/>
      <w:pPr>
        <w:tabs>
          <w:tab w:val="num" w:pos="2880"/>
        </w:tabs>
        <w:ind w:left="2880" w:hanging="360"/>
      </w:pPr>
      <w:rPr>
        <w:rFonts w:ascii="Ericsson Hilda Light" w:hAnsi="Ericsson Hilda Light" w:hint="default"/>
      </w:rPr>
    </w:lvl>
    <w:lvl w:ilvl="4" w:tplc="CB784BF6" w:tentative="1">
      <w:start w:val="1"/>
      <w:numFmt w:val="bullet"/>
      <w:lvlText w:val="—"/>
      <w:lvlJc w:val="left"/>
      <w:pPr>
        <w:tabs>
          <w:tab w:val="num" w:pos="3600"/>
        </w:tabs>
        <w:ind w:left="3600" w:hanging="360"/>
      </w:pPr>
      <w:rPr>
        <w:rFonts w:ascii="Ericsson Hilda Light" w:hAnsi="Ericsson Hilda Light" w:hint="default"/>
      </w:rPr>
    </w:lvl>
    <w:lvl w:ilvl="5" w:tplc="861AF96A" w:tentative="1">
      <w:start w:val="1"/>
      <w:numFmt w:val="bullet"/>
      <w:lvlText w:val="—"/>
      <w:lvlJc w:val="left"/>
      <w:pPr>
        <w:tabs>
          <w:tab w:val="num" w:pos="4320"/>
        </w:tabs>
        <w:ind w:left="4320" w:hanging="360"/>
      </w:pPr>
      <w:rPr>
        <w:rFonts w:ascii="Ericsson Hilda Light" w:hAnsi="Ericsson Hilda Light" w:hint="default"/>
      </w:rPr>
    </w:lvl>
    <w:lvl w:ilvl="6" w:tplc="F1F261B8" w:tentative="1">
      <w:start w:val="1"/>
      <w:numFmt w:val="bullet"/>
      <w:lvlText w:val="—"/>
      <w:lvlJc w:val="left"/>
      <w:pPr>
        <w:tabs>
          <w:tab w:val="num" w:pos="5040"/>
        </w:tabs>
        <w:ind w:left="5040" w:hanging="360"/>
      </w:pPr>
      <w:rPr>
        <w:rFonts w:ascii="Ericsson Hilda Light" w:hAnsi="Ericsson Hilda Light" w:hint="default"/>
      </w:rPr>
    </w:lvl>
    <w:lvl w:ilvl="7" w:tplc="65143FEC" w:tentative="1">
      <w:start w:val="1"/>
      <w:numFmt w:val="bullet"/>
      <w:lvlText w:val="—"/>
      <w:lvlJc w:val="left"/>
      <w:pPr>
        <w:tabs>
          <w:tab w:val="num" w:pos="5760"/>
        </w:tabs>
        <w:ind w:left="5760" w:hanging="360"/>
      </w:pPr>
      <w:rPr>
        <w:rFonts w:ascii="Ericsson Hilda Light" w:hAnsi="Ericsson Hilda Light" w:hint="default"/>
      </w:rPr>
    </w:lvl>
    <w:lvl w:ilvl="8" w:tplc="CF4E72AE" w:tentative="1">
      <w:start w:val="1"/>
      <w:numFmt w:val="bullet"/>
      <w:lvlText w:val="—"/>
      <w:lvlJc w:val="left"/>
      <w:pPr>
        <w:tabs>
          <w:tab w:val="num" w:pos="6480"/>
        </w:tabs>
        <w:ind w:left="6480" w:hanging="360"/>
      </w:pPr>
      <w:rPr>
        <w:rFonts w:ascii="Ericsson Hilda Light" w:hAnsi="Ericsson Hilda Light"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F0782E"/>
    <w:multiLevelType w:val="hybridMultilevel"/>
    <w:tmpl w:val="9BC6990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0" w15:restartNumberingAfterBreak="0">
    <w:nsid w:val="501F0971"/>
    <w:multiLevelType w:val="hybridMultilevel"/>
    <w:tmpl w:val="D5744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52" w15:restartNumberingAfterBreak="0">
    <w:nsid w:val="514A43B5"/>
    <w:multiLevelType w:val="hybridMultilevel"/>
    <w:tmpl w:val="56845E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55"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6" w15:restartNumberingAfterBreak="0">
    <w:nsid w:val="57DD79BC"/>
    <w:multiLevelType w:val="hybridMultilevel"/>
    <w:tmpl w:val="C554CD98"/>
    <w:lvl w:ilvl="0" w:tplc="F7422370">
      <w:start w:val="1"/>
      <w:numFmt w:val="bullet"/>
      <w:lvlText w:val=""/>
      <w:lvlJc w:val="left"/>
      <w:pPr>
        <w:tabs>
          <w:tab w:val="num" w:pos="720"/>
        </w:tabs>
        <w:ind w:left="720" w:hanging="360"/>
      </w:pPr>
      <w:rPr>
        <w:rFonts w:ascii="Symbol" w:hAnsi="Symbol" w:hint="default"/>
      </w:rPr>
    </w:lvl>
    <w:lvl w:ilvl="1" w:tplc="E786A9B6" w:tentative="1">
      <w:start w:val="1"/>
      <w:numFmt w:val="bullet"/>
      <w:lvlText w:val=""/>
      <w:lvlJc w:val="left"/>
      <w:pPr>
        <w:tabs>
          <w:tab w:val="num" w:pos="1440"/>
        </w:tabs>
        <w:ind w:left="1440" w:hanging="360"/>
      </w:pPr>
      <w:rPr>
        <w:rFonts w:ascii="Symbol" w:hAnsi="Symbol" w:hint="default"/>
      </w:rPr>
    </w:lvl>
    <w:lvl w:ilvl="2" w:tplc="599057E2" w:tentative="1">
      <w:start w:val="1"/>
      <w:numFmt w:val="bullet"/>
      <w:lvlText w:val=""/>
      <w:lvlJc w:val="left"/>
      <w:pPr>
        <w:tabs>
          <w:tab w:val="num" w:pos="2160"/>
        </w:tabs>
        <w:ind w:left="2160" w:hanging="360"/>
      </w:pPr>
      <w:rPr>
        <w:rFonts w:ascii="Symbol" w:hAnsi="Symbol" w:hint="default"/>
      </w:rPr>
    </w:lvl>
    <w:lvl w:ilvl="3" w:tplc="04687F52" w:tentative="1">
      <w:start w:val="1"/>
      <w:numFmt w:val="bullet"/>
      <w:lvlText w:val=""/>
      <w:lvlJc w:val="left"/>
      <w:pPr>
        <w:tabs>
          <w:tab w:val="num" w:pos="2880"/>
        </w:tabs>
        <w:ind w:left="2880" w:hanging="360"/>
      </w:pPr>
      <w:rPr>
        <w:rFonts w:ascii="Symbol" w:hAnsi="Symbol" w:hint="default"/>
      </w:rPr>
    </w:lvl>
    <w:lvl w:ilvl="4" w:tplc="0150CC22" w:tentative="1">
      <w:start w:val="1"/>
      <w:numFmt w:val="bullet"/>
      <w:lvlText w:val=""/>
      <w:lvlJc w:val="left"/>
      <w:pPr>
        <w:tabs>
          <w:tab w:val="num" w:pos="3600"/>
        </w:tabs>
        <w:ind w:left="3600" w:hanging="360"/>
      </w:pPr>
      <w:rPr>
        <w:rFonts w:ascii="Symbol" w:hAnsi="Symbol" w:hint="default"/>
      </w:rPr>
    </w:lvl>
    <w:lvl w:ilvl="5" w:tplc="DB8C12B6" w:tentative="1">
      <w:start w:val="1"/>
      <w:numFmt w:val="bullet"/>
      <w:lvlText w:val=""/>
      <w:lvlJc w:val="left"/>
      <w:pPr>
        <w:tabs>
          <w:tab w:val="num" w:pos="4320"/>
        </w:tabs>
        <w:ind w:left="4320" w:hanging="360"/>
      </w:pPr>
      <w:rPr>
        <w:rFonts w:ascii="Symbol" w:hAnsi="Symbol" w:hint="default"/>
      </w:rPr>
    </w:lvl>
    <w:lvl w:ilvl="6" w:tplc="3912F222" w:tentative="1">
      <w:start w:val="1"/>
      <w:numFmt w:val="bullet"/>
      <w:lvlText w:val=""/>
      <w:lvlJc w:val="left"/>
      <w:pPr>
        <w:tabs>
          <w:tab w:val="num" w:pos="5040"/>
        </w:tabs>
        <w:ind w:left="5040" w:hanging="360"/>
      </w:pPr>
      <w:rPr>
        <w:rFonts w:ascii="Symbol" w:hAnsi="Symbol" w:hint="default"/>
      </w:rPr>
    </w:lvl>
    <w:lvl w:ilvl="7" w:tplc="BB869200" w:tentative="1">
      <w:start w:val="1"/>
      <w:numFmt w:val="bullet"/>
      <w:lvlText w:val=""/>
      <w:lvlJc w:val="left"/>
      <w:pPr>
        <w:tabs>
          <w:tab w:val="num" w:pos="5760"/>
        </w:tabs>
        <w:ind w:left="5760" w:hanging="360"/>
      </w:pPr>
      <w:rPr>
        <w:rFonts w:ascii="Symbol" w:hAnsi="Symbol" w:hint="default"/>
      </w:rPr>
    </w:lvl>
    <w:lvl w:ilvl="8" w:tplc="81B45536"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8"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E7610AC"/>
    <w:multiLevelType w:val="hybridMultilevel"/>
    <w:tmpl w:val="98244BDE"/>
    <w:lvl w:ilvl="0" w:tplc="0388BA32">
      <w:start w:val="1"/>
      <w:numFmt w:val="bullet"/>
      <w:lvlText w:val=""/>
      <w:lvlJc w:val="left"/>
      <w:pPr>
        <w:tabs>
          <w:tab w:val="num" w:pos="720"/>
        </w:tabs>
        <w:ind w:left="720" w:hanging="360"/>
      </w:pPr>
      <w:rPr>
        <w:rFonts w:ascii="Symbol" w:hAnsi="Symbol" w:hint="default"/>
      </w:rPr>
    </w:lvl>
    <w:lvl w:ilvl="1" w:tplc="BD2E0E84" w:tentative="1">
      <w:start w:val="1"/>
      <w:numFmt w:val="bullet"/>
      <w:lvlText w:val=""/>
      <w:lvlJc w:val="left"/>
      <w:pPr>
        <w:tabs>
          <w:tab w:val="num" w:pos="1440"/>
        </w:tabs>
        <w:ind w:left="1440" w:hanging="360"/>
      </w:pPr>
      <w:rPr>
        <w:rFonts w:ascii="Symbol" w:hAnsi="Symbol" w:hint="default"/>
      </w:rPr>
    </w:lvl>
    <w:lvl w:ilvl="2" w:tplc="58E8202A" w:tentative="1">
      <w:start w:val="1"/>
      <w:numFmt w:val="bullet"/>
      <w:lvlText w:val=""/>
      <w:lvlJc w:val="left"/>
      <w:pPr>
        <w:tabs>
          <w:tab w:val="num" w:pos="2160"/>
        </w:tabs>
        <w:ind w:left="2160" w:hanging="360"/>
      </w:pPr>
      <w:rPr>
        <w:rFonts w:ascii="Symbol" w:hAnsi="Symbol" w:hint="default"/>
      </w:rPr>
    </w:lvl>
    <w:lvl w:ilvl="3" w:tplc="4894BD94">
      <w:start w:val="1"/>
      <w:numFmt w:val="bullet"/>
      <w:lvlText w:val=""/>
      <w:lvlJc w:val="left"/>
      <w:pPr>
        <w:tabs>
          <w:tab w:val="num" w:pos="2880"/>
        </w:tabs>
        <w:ind w:left="2880" w:hanging="360"/>
      </w:pPr>
      <w:rPr>
        <w:rFonts w:ascii="Symbol" w:hAnsi="Symbol" w:hint="default"/>
      </w:rPr>
    </w:lvl>
    <w:lvl w:ilvl="4" w:tplc="4FD87570" w:tentative="1">
      <w:start w:val="1"/>
      <w:numFmt w:val="bullet"/>
      <w:lvlText w:val=""/>
      <w:lvlJc w:val="left"/>
      <w:pPr>
        <w:tabs>
          <w:tab w:val="num" w:pos="3600"/>
        </w:tabs>
        <w:ind w:left="3600" w:hanging="360"/>
      </w:pPr>
      <w:rPr>
        <w:rFonts w:ascii="Symbol" w:hAnsi="Symbol" w:hint="default"/>
      </w:rPr>
    </w:lvl>
    <w:lvl w:ilvl="5" w:tplc="DF8A2B8A" w:tentative="1">
      <w:start w:val="1"/>
      <w:numFmt w:val="bullet"/>
      <w:lvlText w:val=""/>
      <w:lvlJc w:val="left"/>
      <w:pPr>
        <w:tabs>
          <w:tab w:val="num" w:pos="4320"/>
        </w:tabs>
        <w:ind w:left="4320" w:hanging="360"/>
      </w:pPr>
      <w:rPr>
        <w:rFonts w:ascii="Symbol" w:hAnsi="Symbol" w:hint="default"/>
      </w:rPr>
    </w:lvl>
    <w:lvl w:ilvl="6" w:tplc="B54CD634" w:tentative="1">
      <w:start w:val="1"/>
      <w:numFmt w:val="bullet"/>
      <w:lvlText w:val=""/>
      <w:lvlJc w:val="left"/>
      <w:pPr>
        <w:tabs>
          <w:tab w:val="num" w:pos="5040"/>
        </w:tabs>
        <w:ind w:left="5040" w:hanging="360"/>
      </w:pPr>
      <w:rPr>
        <w:rFonts w:ascii="Symbol" w:hAnsi="Symbol" w:hint="default"/>
      </w:rPr>
    </w:lvl>
    <w:lvl w:ilvl="7" w:tplc="3E188098" w:tentative="1">
      <w:start w:val="1"/>
      <w:numFmt w:val="bullet"/>
      <w:lvlText w:val=""/>
      <w:lvlJc w:val="left"/>
      <w:pPr>
        <w:tabs>
          <w:tab w:val="num" w:pos="5760"/>
        </w:tabs>
        <w:ind w:left="5760" w:hanging="360"/>
      </w:pPr>
      <w:rPr>
        <w:rFonts w:ascii="Symbol" w:hAnsi="Symbol" w:hint="default"/>
      </w:rPr>
    </w:lvl>
    <w:lvl w:ilvl="8" w:tplc="D65AC5D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8280F32"/>
    <w:multiLevelType w:val="hybridMultilevel"/>
    <w:tmpl w:val="2A72B4A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5"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0" w15:restartNumberingAfterBreak="0">
    <w:nsid w:val="76B377AF"/>
    <w:multiLevelType w:val="hybridMultilevel"/>
    <w:tmpl w:val="73D668F4"/>
    <w:lvl w:ilvl="0" w:tplc="B3EE2C52">
      <w:start w:val="1"/>
      <w:numFmt w:val="bullet"/>
      <w:lvlText w:val="•"/>
      <w:lvlJc w:val="left"/>
      <w:pPr>
        <w:tabs>
          <w:tab w:val="num" w:pos="720"/>
        </w:tabs>
        <w:ind w:left="720" w:hanging="360"/>
      </w:pPr>
      <w:rPr>
        <w:rFonts w:ascii="Arial" w:hAnsi="Arial" w:hint="default"/>
      </w:rPr>
    </w:lvl>
    <w:lvl w:ilvl="1" w:tplc="B1D84E12">
      <w:start w:val="1"/>
      <w:numFmt w:val="bullet"/>
      <w:lvlText w:val="•"/>
      <w:lvlJc w:val="left"/>
      <w:pPr>
        <w:tabs>
          <w:tab w:val="num" w:pos="1440"/>
        </w:tabs>
        <w:ind w:left="1440" w:hanging="360"/>
      </w:pPr>
      <w:rPr>
        <w:rFonts w:ascii="Arial" w:hAnsi="Arial" w:hint="default"/>
      </w:rPr>
    </w:lvl>
    <w:lvl w:ilvl="2" w:tplc="6AA01226" w:tentative="1">
      <w:start w:val="1"/>
      <w:numFmt w:val="bullet"/>
      <w:lvlText w:val="•"/>
      <w:lvlJc w:val="left"/>
      <w:pPr>
        <w:tabs>
          <w:tab w:val="num" w:pos="2160"/>
        </w:tabs>
        <w:ind w:left="2160" w:hanging="360"/>
      </w:pPr>
      <w:rPr>
        <w:rFonts w:ascii="Arial" w:hAnsi="Arial" w:hint="default"/>
      </w:rPr>
    </w:lvl>
    <w:lvl w:ilvl="3" w:tplc="BCCEB9BA" w:tentative="1">
      <w:start w:val="1"/>
      <w:numFmt w:val="bullet"/>
      <w:lvlText w:val="•"/>
      <w:lvlJc w:val="left"/>
      <w:pPr>
        <w:tabs>
          <w:tab w:val="num" w:pos="2880"/>
        </w:tabs>
        <w:ind w:left="2880" w:hanging="360"/>
      </w:pPr>
      <w:rPr>
        <w:rFonts w:ascii="Arial" w:hAnsi="Arial" w:hint="default"/>
      </w:rPr>
    </w:lvl>
    <w:lvl w:ilvl="4" w:tplc="A0D826B0" w:tentative="1">
      <w:start w:val="1"/>
      <w:numFmt w:val="bullet"/>
      <w:lvlText w:val="•"/>
      <w:lvlJc w:val="left"/>
      <w:pPr>
        <w:tabs>
          <w:tab w:val="num" w:pos="3600"/>
        </w:tabs>
        <w:ind w:left="3600" w:hanging="360"/>
      </w:pPr>
      <w:rPr>
        <w:rFonts w:ascii="Arial" w:hAnsi="Arial" w:hint="default"/>
      </w:rPr>
    </w:lvl>
    <w:lvl w:ilvl="5" w:tplc="9926E0FA" w:tentative="1">
      <w:start w:val="1"/>
      <w:numFmt w:val="bullet"/>
      <w:lvlText w:val="•"/>
      <w:lvlJc w:val="left"/>
      <w:pPr>
        <w:tabs>
          <w:tab w:val="num" w:pos="4320"/>
        </w:tabs>
        <w:ind w:left="4320" w:hanging="360"/>
      </w:pPr>
      <w:rPr>
        <w:rFonts w:ascii="Arial" w:hAnsi="Arial" w:hint="default"/>
      </w:rPr>
    </w:lvl>
    <w:lvl w:ilvl="6" w:tplc="66B80294" w:tentative="1">
      <w:start w:val="1"/>
      <w:numFmt w:val="bullet"/>
      <w:lvlText w:val="•"/>
      <w:lvlJc w:val="left"/>
      <w:pPr>
        <w:tabs>
          <w:tab w:val="num" w:pos="5040"/>
        </w:tabs>
        <w:ind w:left="5040" w:hanging="360"/>
      </w:pPr>
      <w:rPr>
        <w:rFonts w:ascii="Arial" w:hAnsi="Arial" w:hint="default"/>
      </w:rPr>
    </w:lvl>
    <w:lvl w:ilvl="7" w:tplc="6424569A" w:tentative="1">
      <w:start w:val="1"/>
      <w:numFmt w:val="bullet"/>
      <w:lvlText w:val="•"/>
      <w:lvlJc w:val="left"/>
      <w:pPr>
        <w:tabs>
          <w:tab w:val="num" w:pos="5760"/>
        </w:tabs>
        <w:ind w:left="5760" w:hanging="360"/>
      </w:pPr>
      <w:rPr>
        <w:rFonts w:ascii="Arial" w:hAnsi="Arial" w:hint="default"/>
      </w:rPr>
    </w:lvl>
    <w:lvl w:ilvl="8" w:tplc="B4CCACB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9837B44"/>
    <w:multiLevelType w:val="hybridMultilevel"/>
    <w:tmpl w:val="675EE69A"/>
    <w:lvl w:ilvl="0" w:tplc="6934533E">
      <w:start w:val="1"/>
      <w:numFmt w:val="bullet"/>
      <w:lvlText w:val=""/>
      <w:lvlJc w:val="left"/>
      <w:pPr>
        <w:tabs>
          <w:tab w:val="num" w:pos="720"/>
        </w:tabs>
        <w:ind w:left="720" w:hanging="360"/>
      </w:pPr>
      <w:rPr>
        <w:rFonts w:ascii="Symbol" w:hAnsi="Symbol" w:hint="default"/>
      </w:rPr>
    </w:lvl>
    <w:lvl w:ilvl="1" w:tplc="DF6E1FE4">
      <w:numFmt w:val="bullet"/>
      <w:lvlText w:val="o"/>
      <w:lvlJc w:val="left"/>
      <w:pPr>
        <w:tabs>
          <w:tab w:val="num" w:pos="1440"/>
        </w:tabs>
        <w:ind w:left="1440" w:hanging="360"/>
      </w:pPr>
      <w:rPr>
        <w:rFonts w:ascii="Courier New" w:hAnsi="Courier New" w:hint="default"/>
      </w:rPr>
    </w:lvl>
    <w:lvl w:ilvl="2" w:tplc="F47CD230" w:tentative="1">
      <w:start w:val="1"/>
      <w:numFmt w:val="bullet"/>
      <w:lvlText w:val=""/>
      <w:lvlJc w:val="left"/>
      <w:pPr>
        <w:tabs>
          <w:tab w:val="num" w:pos="2160"/>
        </w:tabs>
        <w:ind w:left="2160" w:hanging="360"/>
      </w:pPr>
      <w:rPr>
        <w:rFonts w:ascii="Symbol" w:hAnsi="Symbol" w:hint="default"/>
      </w:rPr>
    </w:lvl>
    <w:lvl w:ilvl="3" w:tplc="F65CD05C" w:tentative="1">
      <w:start w:val="1"/>
      <w:numFmt w:val="bullet"/>
      <w:lvlText w:val=""/>
      <w:lvlJc w:val="left"/>
      <w:pPr>
        <w:tabs>
          <w:tab w:val="num" w:pos="2880"/>
        </w:tabs>
        <w:ind w:left="2880" w:hanging="360"/>
      </w:pPr>
      <w:rPr>
        <w:rFonts w:ascii="Symbol" w:hAnsi="Symbol" w:hint="default"/>
      </w:rPr>
    </w:lvl>
    <w:lvl w:ilvl="4" w:tplc="14C2CCB6" w:tentative="1">
      <w:start w:val="1"/>
      <w:numFmt w:val="bullet"/>
      <w:lvlText w:val=""/>
      <w:lvlJc w:val="left"/>
      <w:pPr>
        <w:tabs>
          <w:tab w:val="num" w:pos="3600"/>
        </w:tabs>
        <w:ind w:left="3600" w:hanging="360"/>
      </w:pPr>
      <w:rPr>
        <w:rFonts w:ascii="Symbol" w:hAnsi="Symbol" w:hint="default"/>
      </w:rPr>
    </w:lvl>
    <w:lvl w:ilvl="5" w:tplc="0ED2E11A" w:tentative="1">
      <w:start w:val="1"/>
      <w:numFmt w:val="bullet"/>
      <w:lvlText w:val=""/>
      <w:lvlJc w:val="left"/>
      <w:pPr>
        <w:tabs>
          <w:tab w:val="num" w:pos="4320"/>
        </w:tabs>
        <w:ind w:left="4320" w:hanging="360"/>
      </w:pPr>
      <w:rPr>
        <w:rFonts w:ascii="Symbol" w:hAnsi="Symbol" w:hint="default"/>
      </w:rPr>
    </w:lvl>
    <w:lvl w:ilvl="6" w:tplc="1C36C148" w:tentative="1">
      <w:start w:val="1"/>
      <w:numFmt w:val="bullet"/>
      <w:lvlText w:val=""/>
      <w:lvlJc w:val="left"/>
      <w:pPr>
        <w:tabs>
          <w:tab w:val="num" w:pos="5040"/>
        </w:tabs>
        <w:ind w:left="5040" w:hanging="360"/>
      </w:pPr>
      <w:rPr>
        <w:rFonts w:ascii="Symbol" w:hAnsi="Symbol" w:hint="default"/>
      </w:rPr>
    </w:lvl>
    <w:lvl w:ilvl="7" w:tplc="76145FE6" w:tentative="1">
      <w:start w:val="1"/>
      <w:numFmt w:val="bullet"/>
      <w:lvlText w:val=""/>
      <w:lvlJc w:val="left"/>
      <w:pPr>
        <w:tabs>
          <w:tab w:val="num" w:pos="5760"/>
        </w:tabs>
        <w:ind w:left="5760" w:hanging="360"/>
      </w:pPr>
      <w:rPr>
        <w:rFonts w:ascii="Symbol" w:hAnsi="Symbol" w:hint="default"/>
      </w:rPr>
    </w:lvl>
    <w:lvl w:ilvl="8" w:tplc="8AD4689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3"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523053646">
    <w:abstractNumId w:val="48"/>
  </w:num>
  <w:num w:numId="2" w16cid:durableId="964967626">
    <w:abstractNumId w:val="40"/>
  </w:num>
  <w:num w:numId="3" w16cid:durableId="1639143152">
    <w:abstractNumId w:val="0"/>
  </w:num>
  <w:num w:numId="4" w16cid:durableId="1807816460">
    <w:abstractNumId w:val="53"/>
  </w:num>
  <w:num w:numId="5" w16cid:durableId="1759323129">
    <w:abstractNumId w:val="59"/>
  </w:num>
  <w:num w:numId="6" w16cid:durableId="808404224">
    <w:abstractNumId w:val="22"/>
  </w:num>
  <w:num w:numId="7" w16cid:durableId="1089276295">
    <w:abstractNumId w:val="28"/>
  </w:num>
  <w:num w:numId="8" w16cid:durableId="768082616">
    <w:abstractNumId w:val="13"/>
  </w:num>
  <w:num w:numId="9" w16cid:durableId="53086194">
    <w:abstractNumId w:val="68"/>
  </w:num>
  <w:num w:numId="10" w16cid:durableId="248737223">
    <w:abstractNumId w:val="33"/>
  </w:num>
  <w:num w:numId="11" w16cid:durableId="726337986">
    <w:abstractNumId w:val="66"/>
  </w:num>
  <w:num w:numId="12" w16cid:durableId="2122068080">
    <w:abstractNumId w:val="51"/>
    <w:lvlOverride w:ilvl="0">
      <w:startOverride w:val="1"/>
    </w:lvlOverride>
  </w:num>
  <w:num w:numId="13" w16cid:durableId="1946307553">
    <w:abstractNumId w:val="44"/>
  </w:num>
  <w:num w:numId="14" w16cid:durableId="962267921">
    <w:abstractNumId w:val="3"/>
  </w:num>
  <w:num w:numId="15" w16cid:durableId="917053041">
    <w:abstractNumId w:val="14"/>
  </w:num>
  <w:num w:numId="16" w16cid:durableId="242223995">
    <w:abstractNumId w:val="17"/>
  </w:num>
  <w:num w:numId="17" w16cid:durableId="619529799">
    <w:abstractNumId w:val="55"/>
  </w:num>
  <w:num w:numId="18" w16cid:durableId="13919990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2072472">
    <w:abstractNumId w:val="2"/>
  </w:num>
  <w:num w:numId="20" w16cid:durableId="433212571">
    <w:abstractNumId w:val="1"/>
  </w:num>
  <w:num w:numId="21" w16cid:durableId="250165541">
    <w:abstractNumId w:val="73"/>
  </w:num>
  <w:num w:numId="22" w16cid:durableId="2103406082">
    <w:abstractNumId w:val="24"/>
  </w:num>
  <w:num w:numId="23" w16cid:durableId="398096436">
    <w:abstractNumId w:val="5"/>
  </w:num>
  <w:num w:numId="24" w16cid:durableId="1198926522">
    <w:abstractNumId w:val="67"/>
  </w:num>
  <w:num w:numId="25" w16cid:durableId="1531452063">
    <w:abstractNumId w:val="9"/>
  </w:num>
  <w:num w:numId="26" w16cid:durableId="328752356">
    <w:abstractNumId w:val="69"/>
  </w:num>
  <w:num w:numId="27" w16cid:durableId="1704138352">
    <w:abstractNumId w:val="65"/>
  </w:num>
  <w:num w:numId="28" w16cid:durableId="982928649">
    <w:abstractNumId w:val="64"/>
  </w:num>
  <w:num w:numId="29" w16cid:durableId="1455103476">
    <w:abstractNumId w:val="52"/>
  </w:num>
  <w:num w:numId="30" w16cid:durableId="574509941">
    <w:abstractNumId w:val="49"/>
  </w:num>
  <w:num w:numId="31" w16cid:durableId="417944325">
    <w:abstractNumId w:val="64"/>
  </w:num>
  <w:num w:numId="32" w16cid:durableId="1022051504">
    <w:abstractNumId w:val="52"/>
  </w:num>
  <w:num w:numId="33" w16cid:durableId="1364286004">
    <w:abstractNumId w:val="49"/>
  </w:num>
  <w:num w:numId="34" w16cid:durableId="369958604">
    <w:abstractNumId w:val="37"/>
  </w:num>
  <w:num w:numId="35" w16cid:durableId="887109308">
    <w:abstractNumId w:val="35"/>
  </w:num>
  <w:num w:numId="36" w16cid:durableId="163398054">
    <w:abstractNumId w:val="32"/>
  </w:num>
  <w:num w:numId="37" w16cid:durableId="1337459719">
    <w:abstractNumId w:val="15"/>
  </w:num>
  <w:num w:numId="38" w16cid:durableId="543755282">
    <w:abstractNumId w:val="46"/>
  </w:num>
  <w:num w:numId="39" w16cid:durableId="135680497">
    <w:abstractNumId w:val="18"/>
  </w:num>
  <w:num w:numId="40" w16cid:durableId="1520897713">
    <w:abstractNumId w:val="45"/>
  </w:num>
  <w:num w:numId="41" w16cid:durableId="1470593149">
    <w:abstractNumId w:val="56"/>
  </w:num>
  <w:num w:numId="42" w16cid:durableId="377245440">
    <w:abstractNumId w:val="47"/>
  </w:num>
  <w:num w:numId="43" w16cid:durableId="772407583">
    <w:abstractNumId w:val="11"/>
  </w:num>
  <w:num w:numId="44" w16cid:durableId="1056392859">
    <w:abstractNumId w:val="71"/>
  </w:num>
  <w:num w:numId="45" w16cid:durableId="1302076264">
    <w:abstractNumId w:val="12"/>
  </w:num>
  <w:num w:numId="46" w16cid:durableId="502666154">
    <w:abstractNumId w:val="27"/>
  </w:num>
  <w:num w:numId="47" w16cid:durableId="293297565">
    <w:abstractNumId w:val="30"/>
  </w:num>
  <w:num w:numId="48" w16cid:durableId="399837309">
    <w:abstractNumId w:val="23"/>
  </w:num>
  <w:num w:numId="49" w16cid:durableId="1570339608">
    <w:abstractNumId w:val="72"/>
  </w:num>
  <w:num w:numId="50" w16cid:durableId="622427286">
    <w:abstractNumId w:val="10"/>
  </w:num>
  <w:num w:numId="51" w16cid:durableId="1520118681">
    <w:abstractNumId w:val="42"/>
  </w:num>
  <w:num w:numId="52" w16cid:durableId="1481188547">
    <w:abstractNumId w:val="7"/>
  </w:num>
  <w:num w:numId="53" w16cid:durableId="221598902">
    <w:abstractNumId w:val="6"/>
  </w:num>
  <w:num w:numId="54" w16cid:durableId="425929214">
    <w:abstractNumId w:val="43"/>
  </w:num>
  <w:num w:numId="55" w16cid:durableId="427432376">
    <w:abstractNumId w:val="21"/>
  </w:num>
  <w:num w:numId="56" w16cid:durableId="1549730469">
    <w:abstractNumId w:val="16"/>
  </w:num>
  <w:num w:numId="57" w16cid:durableId="1898543419">
    <w:abstractNumId w:val="20"/>
  </w:num>
  <w:num w:numId="58" w16cid:durableId="402410178">
    <w:abstractNumId w:val="58"/>
  </w:num>
  <w:num w:numId="59" w16cid:durableId="226889925">
    <w:abstractNumId w:val="3"/>
  </w:num>
  <w:num w:numId="60" w16cid:durableId="1807039993">
    <w:abstractNumId w:val="3"/>
  </w:num>
  <w:num w:numId="61" w16cid:durableId="1304625202">
    <w:abstractNumId w:val="61"/>
  </w:num>
  <w:num w:numId="62" w16cid:durableId="698356528">
    <w:abstractNumId w:val="8"/>
  </w:num>
  <w:num w:numId="63" w16cid:durableId="996566749">
    <w:abstractNumId w:val="4"/>
  </w:num>
  <w:num w:numId="64" w16cid:durableId="139201869">
    <w:abstractNumId w:val="25"/>
  </w:num>
  <w:num w:numId="65" w16cid:durableId="113332925">
    <w:abstractNumId w:val="51"/>
  </w:num>
  <w:num w:numId="66" w16cid:durableId="1580286937">
    <w:abstractNumId w:val="62"/>
  </w:num>
  <w:num w:numId="67" w16cid:durableId="666594794">
    <w:abstractNumId w:val="57"/>
  </w:num>
  <w:num w:numId="68" w16cid:durableId="1162162738">
    <w:abstractNumId w:val="36"/>
  </w:num>
  <w:num w:numId="69" w16cid:durableId="620645381">
    <w:abstractNumId w:val="34"/>
  </w:num>
  <w:num w:numId="70" w16cid:durableId="326254940">
    <w:abstractNumId w:val="54"/>
  </w:num>
  <w:num w:numId="71" w16cid:durableId="1984115989">
    <w:abstractNumId w:val="63"/>
  </w:num>
  <w:num w:numId="72" w16cid:durableId="332147733">
    <w:abstractNumId w:val="19"/>
  </w:num>
  <w:num w:numId="73" w16cid:durableId="880090823">
    <w:abstractNumId w:val="29"/>
  </w:num>
  <w:num w:numId="74" w16cid:durableId="639725597">
    <w:abstractNumId w:val="50"/>
  </w:num>
  <w:num w:numId="75" w16cid:durableId="504175458">
    <w:abstractNumId w:val="38"/>
  </w:num>
  <w:num w:numId="76" w16cid:durableId="1682123589">
    <w:abstractNumId w:val="41"/>
  </w:num>
  <w:num w:numId="77" w16cid:durableId="733234520">
    <w:abstractNumId w:val="70"/>
  </w:num>
  <w:num w:numId="78" w16cid:durableId="1361277360">
    <w:abstractNumId w:val="39"/>
  </w:num>
  <w:num w:numId="79" w16cid:durableId="2014916444">
    <w:abstractNumId w:val="31"/>
  </w:num>
  <w:num w:numId="80" w16cid:durableId="184712064">
    <w:abstractNumId w:val="60"/>
  </w:num>
  <w:num w:numId="81" w16cid:durableId="534585389">
    <w:abstractNumId w:val="2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B0"/>
    <w:rsid w:val="000006E1"/>
    <w:rsid w:val="00000C98"/>
    <w:rsid w:val="00001845"/>
    <w:rsid w:val="00001CF6"/>
    <w:rsid w:val="00001E5A"/>
    <w:rsid w:val="00001E68"/>
    <w:rsid w:val="00001F83"/>
    <w:rsid w:val="00002462"/>
    <w:rsid w:val="0000274E"/>
    <w:rsid w:val="000029CA"/>
    <w:rsid w:val="00002A37"/>
    <w:rsid w:val="0000384F"/>
    <w:rsid w:val="0000389F"/>
    <w:rsid w:val="00003E1B"/>
    <w:rsid w:val="00003F32"/>
    <w:rsid w:val="00004007"/>
    <w:rsid w:val="00004357"/>
    <w:rsid w:val="0000564C"/>
    <w:rsid w:val="00005F67"/>
    <w:rsid w:val="00005F6F"/>
    <w:rsid w:val="00006446"/>
    <w:rsid w:val="00006633"/>
    <w:rsid w:val="00006896"/>
    <w:rsid w:val="000068B1"/>
    <w:rsid w:val="00006D07"/>
    <w:rsid w:val="00006ECF"/>
    <w:rsid w:val="000073BE"/>
    <w:rsid w:val="0000740A"/>
    <w:rsid w:val="00007CDC"/>
    <w:rsid w:val="00007CE6"/>
    <w:rsid w:val="00010AE3"/>
    <w:rsid w:val="0001150C"/>
    <w:rsid w:val="000117C6"/>
    <w:rsid w:val="000117FC"/>
    <w:rsid w:val="0001183D"/>
    <w:rsid w:val="00011B28"/>
    <w:rsid w:val="00011C9E"/>
    <w:rsid w:val="00011EBF"/>
    <w:rsid w:val="000125E6"/>
    <w:rsid w:val="00012A81"/>
    <w:rsid w:val="00012B22"/>
    <w:rsid w:val="00012B68"/>
    <w:rsid w:val="00012F50"/>
    <w:rsid w:val="00013011"/>
    <w:rsid w:val="00013AC3"/>
    <w:rsid w:val="00014633"/>
    <w:rsid w:val="00015523"/>
    <w:rsid w:val="0001584A"/>
    <w:rsid w:val="00015D15"/>
    <w:rsid w:val="00015F9E"/>
    <w:rsid w:val="00016018"/>
    <w:rsid w:val="00016298"/>
    <w:rsid w:val="000162CF"/>
    <w:rsid w:val="0001673C"/>
    <w:rsid w:val="00016894"/>
    <w:rsid w:val="00016A30"/>
    <w:rsid w:val="0001760C"/>
    <w:rsid w:val="0001778C"/>
    <w:rsid w:val="00017A47"/>
    <w:rsid w:val="0002022D"/>
    <w:rsid w:val="0002024F"/>
    <w:rsid w:val="0002069B"/>
    <w:rsid w:val="0002161C"/>
    <w:rsid w:val="000219A8"/>
    <w:rsid w:val="000219E1"/>
    <w:rsid w:val="00021D88"/>
    <w:rsid w:val="00022124"/>
    <w:rsid w:val="0002254D"/>
    <w:rsid w:val="0002257D"/>
    <w:rsid w:val="000226B2"/>
    <w:rsid w:val="0002294E"/>
    <w:rsid w:val="00023C05"/>
    <w:rsid w:val="00023FEE"/>
    <w:rsid w:val="00024542"/>
    <w:rsid w:val="00024AF2"/>
    <w:rsid w:val="00024DC5"/>
    <w:rsid w:val="00024FD0"/>
    <w:rsid w:val="0002504E"/>
    <w:rsid w:val="0002564D"/>
    <w:rsid w:val="00025C74"/>
    <w:rsid w:val="00025ECA"/>
    <w:rsid w:val="000268E1"/>
    <w:rsid w:val="00026ACA"/>
    <w:rsid w:val="00026DF8"/>
    <w:rsid w:val="00026DFB"/>
    <w:rsid w:val="00026E02"/>
    <w:rsid w:val="000270AA"/>
    <w:rsid w:val="00027339"/>
    <w:rsid w:val="00027883"/>
    <w:rsid w:val="00027D36"/>
    <w:rsid w:val="00030958"/>
    <w:rsid w:val="000313C3"/>
    <w:rsid w:val="00031440"/>
    <w:rsid w:val="000315F5"/>
    <w:rsid w:val="000317EB"/>
    <w:rsid w:val="0003185F"/>
    <w:rsid w:val="00031DA2"/>
    <w:rsid w:val="00031E4E"/>
    <w:rsid w:val="0003223D"/>
    <w:rsid w:val="000325B8"/>
    <w:rsid w:val="000329FE"/>
    <w:rsid w:val="00032B09"/>
    <w:rsid w:val="000331E5"/>
    <w:rsid w:val="00033503"/>
    <w:rsid w:val="00033FE0"/>
    <w:rsid w:val="00034C15"/>
    <w:rsid w:val="00034E25"/>
    <w:rsid w:val="000355CA"/>
    <w:rsid w:val="0003615F"/>
    <w:rsid w:val="000362CB"/>
    <w:rsid w:val="00036AD7"/>
    <w:rsid w:val="00036BA1"/>
    <w:rsid w:val="00037244"/>
    <w:rsid w:val="00037253"/>
    <w:rsid w:val="000373A9"/>
    <w:rsid w:val="00037A3E"/>
    <w:rsid w:val="00037F8B"/>
    <w:rsid w:val="000402B4"/>
    <w:rsid w:val="00040673"/>
    <w:rsid w:val="000406D8"/>
    <w:rsid w:val="0004086B"/>
    <w:rsid w:val="00040FFA"/>
    <w:rsid w:val="0004132A"/>
    <w:rsid w:val="00041F56"/>
    <w:rsid w:val="000422E2"/>
    <w:rsid w:val="00042683"/>
    <w:rsid w:val="00042ACF"/>
    <w:rsid w:val="00042EAA"/>
    <w:rsid w:val="00042F22"/>
    <w:rsid w:val="000434EA"/>
    <w:rsid w:val="0004355B"/>
    <w:rsid w:val="000444ED"/>
    <w:rsid w:val="000444EF"/>
    <w:rsid w:val="000446EA"/>
    <w:rsid w:val="00044974"/>
    <w:rsid w:val="00045193"/>
    <w:rsid w:val="000458EE"/>
    <w:rsid w:val="0004598B"/>
    <w:rsid w:val="00046804"/>
    <w:rsid w:val="00046AB3"/>
    <w:rsid w:val="00046DA6"/>
    <w:rsid w:val="00046F81"/>
    <w:rsid w:val="0004793B"/>
    <w:rsid w:val="00047BD7"/>
    <w:rsid w:val="00050950"/>
    <w:rsid w:val="00050A2F"/>
    <w:rsid w:val="00051097"/>
    <w:rsid w:val="00051B0B"/>
    <w:rsid w:val="00051BCB"/>
    <w:rsid w:val="0005231E"/>
    <w:rsid w:val="00052469"/>
    <w:rsid w:val="0005285C"/>
    <w:rsid w:val="00052A07"/>
    <w:rsid w:val="0005308C"/>
    <w:rsid w:val="000534D5"/>
    <w:rsid w:val="000534E3"/>
    <w:rsid w:val="00053CD9"/>
    <w:rsid w:val="00054934"/>
    <w:rsid w:val="00054A73"/>
    <w:rsid w:val="00054B7A"/>
    <w:rsid w:val="00054BB1"/>
    <w:rsid w:val="00055289"/>
    <w:rsid w:val="000555B1"/>
    <w:rsid w:val="00055A0A"/>
    <w:rsid w:val="00055ADB"/>
    <w:rsid w:val="00055F5A"/>
    <w:rsid w:val="0005606A"/>
    <w:rsid w:val="000568DC"/>
    <w:rsid w:val="000568FA"/>
    <w:rsid w:val="0005690B"/>
    <w:rsid w:val="00056DBF"/>
    <w:rsid w:val="000570D1"/>
    <w:rsid w:val="00057117"/>
    <w:rsid w:val="00057120"/>
    <w:rsid w:val="000574BB"/>
    <w:rsid w:val="000574DF"/>
    <w:rsid w:val="00057643"/>
    <w:rsid w:val="00057CAD"/>
    <w:rsid w:val="000606A0"/>
    <w:rsid w:val="000608EE"/>
    <w:rsid w:val="000610CE"/>
    <w:rsid w:val="0006123A"/>
    <w:rsid w:val="000616E7"/>
    <w:rsid w:val="00062530"/>
    <w:rsid w:val="00062764"/>
    <w:rsid w:val="00062FC3"/>
    <w:rsid w:val="00063096"/>
    <w:rsid w:val="000631E2"/>
    <w:rsid w:val="00063340"/>
    <w:rsid w:val="00063696"/>
    <w:rsid w:val="00063837"/>
    <w:rsid w:val="000638D2"/>
    <w:rsid w:val="000641FE"/>
    <w:rsid w:val="000643A6"/>
    <w:rsid w:val="0006487E"/>
    <w:rsid w:val="00064AE7"/>
    <w:rsid w:val="00065280"/>
    <w:rsid w:val="00065683"/>
    <w:rsid w:val="00065913"/>
    <w:rsid w:val="00065E1A"/>
    <w:rsid w:val="00066186"/>
    <w:rsid w:val="000666A4"/>
    <w:rsid w:val="00066DEF"/>
    <w:rsid w:val="00066EF0"/>
    <w:rsid w:val="0006714E"/>
    <w:rsid w:val="00067BE6"/>
    <w:rsid w:val="0007010A"/>
    <w:rsid w:val="00070146"/>
    <w:rsid w:val="00070693"/>
    <w:rsid w:val="00070831"/>
    <w:rsid w:val="00072534"/>
    <w:rsid w:val="00072540"/>
    <w:rsid w:val="000728EA"/>
    <w:rsid w:val="00072908"/>
    <w:rsid w:val="00072B41"/>
    <w:rsid w:val="000732D8"/>
    <w:rsid w:val="0007536D"/>
    <w:rsid w:val="0007568A"/>
    <w:rsid w:val="0007585D"/>
    <w:rsid w:val="00075E49"/>
    <w:rsid w:val="0007613C"/>
    <w:rsid w:val="000761EA"/>
    <w:rsid w:val="00076BD0"/>
    <w:rsid w:val="00077188"/>
    <w:rsid w:val="0007729F"/>
    <w:rsid w:val="00077716"/>
    <w:rsid w:val="000778F0"/>
    <w:rsid w:val="00077E5F"/>
    <w:rsid w:val="0008030D"/>
    <w:rsid w:val="0008036A"/>
    <w:rsid w:val="00080DB3"/>
    <w:rsid w:val="00081AE6"/>
    <w:rsid w:val="00081D43"/>
    <w:rsid w:val="000827E0"/>
    <w:rsid w:val="00082833"/>
    <w:rsid w:val="000835BD"/>
    <w:rsid w:val="0008406E"/>
    <w:rsid w:val="00084430"/>
    <w:rsid w:val="00084824"/>
    <w:rsid w:val="000855B3"/>
    <w:rsid w:val="000855EB"/>
    <w:rsid w:val="0008562D"/>
    <w:rsid w:val="00085B52"/>
    <w:rsid w:val="00085C4B"/>
    <w:rsid w:val="00085FE3"/>
    <w:rsid w:val="000863DD"/>
    <w:rsid w:val="000865AA"/>
    <w:rsid w:val="000866F2"/>
    <w:rsid w:val="00086DDC"/>
    <w:rsid w:val="00086E14"/>
    <w:rsid w:val="0008750F"/>
    <w:rsid w:val="0009009F"/>
    <w:rsid w:val="000900F5"/>
    <w:rsid w:val="0009046B"/>
    <w:rsid w:val="0009069E"/>
    <w:rsid w:val="00091557"/>
    <w:rsid w:val="00091886"/>
    <w:rsid w:val="0009195F"/>
    <w:rsid w:val="00091D4F"/>
    <w:rsid w:val="00091F74"/>
    <w:rsid w:val="000924C1"/>
    <w:rsid w:val="000924F0"/>
    <w:rsid w:val="000928AF"/>
    <w:rsid w:val="00092C11"/>
    <w:rsid w:val="00092DAA"/>
    <w:rsid w:val="00093474"/>
    <w:rsid w:val="00093584"/>
    <w:rsid w:val="00093D93"/>
    <w:rsid w:val="000941F9"/>
    <w:rsid w:val="00094475"/>
    <w:rsid w:val="0009465B"/>
    <w:rsid w:val="00094E1E"/>
    <w:rsid w:val="00095014"/>
    <w:rsid w:val="0009510F"/>
    <w:rsid w:val="0009518E"/>
    <w:rsid w:val="000951F3"/>
    <w:rsid w:val="000955A2"/>
    <w:rsid w:val="000957CE"/>
    <w:rsid w:val="0009584B"/>
    <w:rsid w:val="00095B9B"/>
    <w:rsid w:val="00095F3A"/>
    <w:rsid w:val="00095FDB"/>
    <w:rsid w:val="0009640C"/>
    <w:rsid w:val="000965B5"/>
    <w:rsid w:val="0009675A"/>
    <w:rsid w:val="00096C4A"/>
    <w:rsid w:val="00096C68"/>
    <w:rsid w:val="00096F3A"/>
    <w:rsid w:val="00097E00"/>
    <w:rsid w:val="000A0FAE"/>
    <w:rsid w:val="000A1A70"/>
    <w:rsid w:val="000A1B7B"/>
    <w:rsid w:val="000A28B9"/>
    <w:rsid w:val="000A3F70"/>
    <w:rsid w:val="000A4007"/>
    <w:rsid w:val="000A490B"/>
    <w:rsid w:val="000A4AF3"/>
    <w:rsid w:val="000A52ED"/>
    <w:rsid w:val="000A56F2"/>
    <w:rsid w:val="000A5B88"/>
    <w:rsid w:val="000A5C5A"/>
    <w:rsid w:val="000A61D5"/>
    <w:rsid w:val="000A6A7F"/>
    <w:rsid w:val="000A6C68"/>
    <w:rsid w:val="000A6CA5"/>
    <w:rsid w:val="000A6E24"/>
    <w:rsid w:val="000A6EFD"/>
    <w:rsid w:val="000A7039"/>
    <w:rsid w:val="000A770C"/>
    <w:rsid w:val="000A77ED"/>
    <w:rsid w:val="000B00BC"/>
    <w:rsid w:val="000B00BF"/>
    <w:rsid w:val="000B0297"/>
    <w:rsid w:val="000B0325"/>
    <w:rsid w:val="000B04C7"/>
    <w:rsid w:val="000B0CFA"/>
    <w:rsid w:val="000B0D3D"/>
    <w:rsid w:val="000B1B24"/>
    <w:rsid w:val="000B20C4"/>
    <w:rsid w:val="000B2719"/>
    <w:rsid w:val="000B2FB8"/>
    <w:rsid w:val="000B3A8F"/>
    <w:rsid w:val="000B3D54"/>
    <w:rsid w:val="000B4A6F"/>
    <w:rsid w:val="000B4AB9"/>
    <w:rsid w:val="000B4C6D"/>
    <w:rsid w:val="000B4CCD"/>
    <w:rsid w:val="000B5554"/>
    <w:rsid w:val="000B58C3"/>
    <w:rsid w:val="000B5B62"/>
    <w:rsid w:val="000B5EEE"/>
    <w:rsid w:val="000B61E9"/>
    <w:rsid w:val="000B6254"/>
    <w:rsid w:val="000B7073"/>
    <w:rsid w:val="000B70C0"/>
    <w:rsid w:val="000B7223"/>
    <w:rsid w:val="000B7871"/>
    <w:rsid w:val="000C05BE"/>
    <w:rsid w:val="000C08B9"/>
    <w:rsid w:val="000C08E2"/>
    <w:rsid w:val="000C0CA9"/>
    <w:rsid w:val="000C1233"/>
    <w:rsid w:val="000C165A"/>
    <w:rsid w:val="000C1BA5"/>
    <w:rsid w:val="000C1FDA"/>
    <w:rsid w:val="000C284E"/>
    <w:rsid w:val="000C2E19"/>
    <w:rsid w:val="000C33B5"/>
    <w:rsid w:val="000C3BD2"/>
    <w:rsid w:val="000C3FC0"/>
    <w:rsid w:val="000C44E0"/>
    <w:rsid w:val="000C451A"/>
    <w:rsid w:val="000C4ACC"/>
    <w:rsid w:val="000C4E7E"/>
    <w:rsid w:val="000C4FD8"/>
    <w:rsid w:val="000C54E3"/>
    <w:rsid w:val="000C5C7C"/>
    <w:rsid w:val="000C64D9"/>
    <w:rsid w:val="000C68C9"/>
    <w:rsid w:val="000C6C35"/>
    <w:rsid w:val="000C7020"/>
    <w:rsid w:val="000C7E2A"/>
    <w:rsid w:val="000D0143"/>
    <w:rsid w:val="000D014B"/>
    <w:rsid w:val="000D054D"/>
    <w:rsid w:val="000D07F9"/>
    <w:rsid w:val="000D0D07"/>
    <w:rsid w:val="000D0E95"/>
    <w:rsid w:val="000D1077"/>
    <w:rsid w:val="000D10CB"/>
    <w:rsid w:val="000D1428"/>
    <w:rsid w:val="000D18C1"/>
    <w:rsid w:val="000D19D9"/>
    <w:rsid w:val="000D1A41"/>
    <w:rsid w:val="000D2CAF"/>
    <w:rsid w:val="000D2CE5"/>
    <w:rsid w:val="000D2DB3"/>
    <w:rsid w:val="000D2E8D"/>
    <w:rsid w:val="000D3321"/>
    <w:rsid w:val="000D344D"/>
    <w:rsid w:val="000D36F3"/>
    <w:rsid w:val="000D4797"/>
    <w:rsid w:val="000D489A"/>
    <w:rsid w:val="000D4B44"/>
    <w:rsid w:val="000D548B"/>
    <w:rsid w:val="000D557F"/>
    <w:rsid w:val="000D585C"/>
    <w:rsid w:val="000D5A04"/>
    <w:rsid w:val="000D5C7F"/>
    <w:rsid w:val="000D6A2D"/>
    <w:rsid w:val="000D6E75"/>
    <w:rsid w:val="000D742B"/>
    <w:rsid w:val="000D7606"/>
    <w:rsid w:val="000D7A0E"/>
    <w:rsid w:val="000E002B"/>
    <w:rsid w:val="000E0527"/>
    <w:rsid w:val="000E06BA"/>
    <w:rsid w:val="000E0BD7"/>
    <w:rsid w:val="000E0BF1"/>
    <w:rsid w:val="000E1506"/>
    <w:rsid w:val="000E1E92"/>
    <w:rsid w:val="000E2316"/>
    <w:rsid w:val="000E251E"/>
    <w:rsid w:val="000E275C"/>
    <w:rsid w:val="000E282E"/>
    <w:rsid w:val="000E35AD"/>
    <w:rsid w:val="000E3819"/>
    <w:rsid w:val="000E3839"/>
    <w:rsid w:val="000E4FB1"/>
    <w:rsid w:val="000E50D7"/>
    <w:rsid w:val="000E5736"/>
    <w:rsid w:val="000E5B1A"/>
    <w:rsid w:val="000E7727"/>
    <w:rsid w:val="000E7FCA"/>
    <w:rsid w:val="000F05A3"/>
    <w:rsid w:val="000F06D6"/>
    <w:rsid w:val="000F0EB1"/>
    <w:rsid w:val="000F1106"/>
    <w:rsid w:val="000F161B"/>
    <w:rsid w:val="000F19C5"/>
    <w:rsid w:val="000F229B"/>
    <w:rsid w:val="000F269C"/>
    <w:rsid w:val="000F26E0"/>
    <w:rsid w:val="000F2ABF"/>
    <w:rsid w:val="000F384D"/>
    <w:rsid w:val="000F3BE9"/>
    <w:rsid w:val="000F3E03"/>
    <w:rsid w:val="000F3F6C"/>
    <w:rsid w:val="000F3FA8"/>
    <w:rsid w:val="000F4390"/>
    <w:rsid w:val="000F461D"/>
    <w:rsid w:val="000F54DA"/>
    <w:rsid w:val="000F5855"/>
    <w:rsid w:val="000F5B7F"/>
    <w:rsid w:val="000F5D3E"/>
    <w:rsid w:val="000F675A"/>
    <w:rsid w:val="000F6C25"/>
    <w:rsid w:val="000F6C5F"/>
    <w:rsid w:val="000F6DF3"/>
    <w:rsid w:val="000F6E09"/>
    <w:rsid w:val="000F73C9"/>
    <w:rsid w:val="000F7A57"/>
    <w:rsid w:val="001005FF"/>
    <w:rsid w:val="00100648"/>
    <w:rsid w:val="001007D2"/>
    <w:rsid w:val="00100C51"/>
    <w:rsid w:val="00100CFF"/>
    <w:rsid w:val="00100D42"/>
    <w:rsid w:val="001018D4"/>
    <w:rsid w:val="00101D18"/>
    <w:rsid w:val="001035D3"/>
    <w:rsid w:val="001037FC"/>
    <w:rsid w:val="00103B39"/>
    <w:rsid w:val="001042D8"/>
    <w:rsid w:val="001043FA"/>
    <w:rsid w:val="00104460"/>
    <w:rsid w:val="001044AE"/>
    <w:rsid w:val="00104576"/>
    <w:rsid w:val="00104749"/>
    <w:rsid w:val="001048AB"/>
    <w:rsid w:val="0010491F"/>
    <w:rsid w:val="00104D51"/>
    <w:rsid w:val="00105064"/>
    <w:rsid w:val="001051D1"/>
    <w:rsid w:val="0010560F"/>
    <w:rsid w:val="001059DC"/>
    <w:rsid w:val="00105D48"/>
    <w:rsid w:val="0010620C"/>
    <w:rsid w:val="001062FB"/>
    <w:rsid w:val="001063E6"/>
    <w:rsid w:val="0010652A"/>
    <w:rsid w:val="00106690"/>
    <w:rsid w:val="0010675F"/>
    <w:rsid w:val="001069E5"/>
    <w:rsid w:val="00107471"/>
    <w:rsid w:val="0010763B"/>
    <w:rsid w:val="001105D9"/>
    <w:rsid w:val="00110ECB"/>
    <w:rsid w:val="00110EE6"/>
    <w:rsid w:val="00111882"/>
    <w:rsid w:val="00113CF4"/>
    <w:rsid w:val="00113EC0"/>
    <w:rsid w:val="00114226"/>
    <w:rsid w:val="00114590"/>
    <w:rsid w:val="00114AAA"/>
    <w:rsid w:val="00114FC7"/>
    <w:rsid w:val="00115045"/>
    <w:rsid w:val="001153EA"/>
    <w:rsid w:val="00115643"/>
    <w:rsid w:val="0011570A"/>
    <w:rsid w:val="00115884"/>
    <w:rsid w:val="001163B5"/>
    <w:rsid w:val="001164CF"/>
    <w:rsid w:val="00116744"/>
    <w:rsid w:val="00116765"/>
    <w:rsid w:val="00116CD2"/>
    <w:rsid w:val="001174E2"/>
    <w:rsid w:val="00120D46"/>
    <w:rsid w:val="001219F5"/>
    <w:rsid w:val="00121A12"/>
    <w:rsid w:val="00121A20"/>
    <w:rsid w:val="00121D0A"/>
    <w:rsid w:val="0012240D"/>
    <w:rsid w:val="0012377F"/>
    <w:rsid w:val="00123CCB"/>
    <w:rsid w:val="00124079"/>
    <w:rsid w:val="0012408D"/>
    <w:rsid w:val="001240CF"/>
    <w:rsid w:val="00124314"/>
    <w:rsid w:val="0012448B"/>
    <w:rsid w:val="0012468E"/>
    <w:rsid w:val="00124F30"/>
    <w:rsid w:val="001251E7"/>
    <w:rsid w:val="00125510"/>
    <w:rsid w:val="001259A6"/>
    <w:rsid w:val="00125D81"/>
    <w:rsid w:val="00125F4C"/>
    <w:rsid w:val="00126017"/>
    <w:rsid w:val="0012610D"/>
    <w:rsid w:val="001267CA"/>
    <w:rsid w:val="00126B4A"/>
    <w:rsid w:val="00126BCD"/>
    <w:rsid w:val="001275C7"/>
    <w:rsid w:val="00127F0E"/>
    <w:rsid w:val="0013025B"/>
    <w:rsid w:val="00132350"/>
    <w:rsid w:val="001329E9"/>
    <w:rsid w:val="00132FD0"/>
    <w:rsid w:val="00133F8D"/>
    <w:rsid w:val="001344C0"/>
    <w:rsid w:val="001346FA"/>
    <w:rsid w:val="00134BA7"/>
    <w:rsid w:val="00134CDC"/>
    <w:rsid w:val="00134CF6"/>
    <w:rsid w:val="0013507B"/>
    <w:rsid w:val="00135252"/>
    <w:rsid w:val="00135D5B"/>
    <w:rsid w:val="001360E8"/>
    <w:rsid w:val="00136CBB"/>
    <w:rsid w:val="00137AB5"/>
    <w:rsid w:val="00137F0B"/>
    <w:rsid w:val="00140210"/>
    <w:rsid w:val="00140827"/>
    <w:rsid w:val="001409A2"/>
    <w:rsid w:val="00140A39"/>
    <w:rsid w:val="001415C5"/>
    <w:rsid w:val="00141782"/>
    <w:rsid w:val="001427EF"/>
    <w:rsid w:val="00142B74"/>
    <w:rsid w:val="00142D91"/>
    <w:rsid w:val="001441FB"/>
    <w:rsid w:val="00144376"/>
    <w:rsid w:val="001444E8"/>
    <w:rsid w:val="001447CA"/>
    <w:rsid w:val="001448AE"/>
    <w:rsid w:val="001448C0"/>
    <w:rsid w:val="00144D61"/>
    <w:rsid w:val="00145255"/>
    <w:rsid w:val="001457CF"/>
    <w:rsid w:val="001461FC"/>
    <w:rsid w:val="0014696F"/>
    <w:rsid w:val="0014763D"/>
    <w:rsid w:val="0014775C"/>
    <w:rsid w:val="00147AB3"/>
    <w:rsid w:val="00147E07"/>
    <w:rsid w:val="00147EC8"/>
    <w:rsid w:val="0015014C"/>
    <w:rsid w:val="00150D12"/>
    <w:rsid w:val="00150F99"/>
    <w:rsid w:val="001515DB"/>
    <w:rsid w:val="00151E23"/>
    <w:rsid w:val="00152241"/>
    <w:rsid w:val="001526BC"/>
    <w:rsid w:val="001526E0"/>
    <w:rsid w:val="00152CF7"/>
    <w:rsid w:val="00152F69"/>
    <w:rsid w:val="00153C8C"/>
    <w:rsid w:val="00154946"/>
    <w:rsid w:val="001549E0"/>
    <w:rsid w:val="00155112"/>
    <w:rsid w:val="001551B5"/>
    <w:rsid w:val="001556BE"/>
    <w:rsid w:val="00155AE2"/>
    <w:rsid w:val="00155EF4"/>
    <w:rsid w:val="00156240"/>
    <w:rsid w:val="00156A41"/>
    <w:rsid w:val="00157DA8"/>
    <w:rsid w:val="0016087A"/>
    <w:rsid w:val="00160F26"/>
    <w:rsid w:val="001611B6"/>
    <w:rsid w:val="00161611"/>
    <w:rsid w:val="00161BAA"/>
    <w:rsid w:val="00161FC4"/>
    <w:rsid w:val="001623AE"/>
    <w:rsid w:val="001627F7"/>
    <w:rsid w:val="00162848"/>
    <w:rsid w:val="00162BC6"/>
    <w:rsid w:val="00163140"/>
    <w:rsid w:val="00164F51"/>
    <w:rsid w:val="00165387"/>
    <w:rsid w:val="001659C1"/>
    <w:rsid w:val="00165C0D"/>
    <w:rsid w:val="001667A9"/>
    <w:rsid w:val="00166EC4"/>
    <w:rsid w:val="001673F3"/>
    <w:rsid w:val="00167646"/>
    <w:rsid w:val="0016791E"/>
    <w:rsid w:val="00170D5C"/>
    <w:rsid w:val="00171207"/>
    <w:rsid w:val="001718B1"/>
    <w:rsid w:val="00171963"/>
    <w:rsid w:val="00171B3F"/>
    <w:rsid w:val="0017228E"/>
    <w:rsid w:val="00172466"/>
    <w:rsid w:val="001724C0"/>
    <w:rsid w:val="00172ABA"/>
    <w:rsid w:val="00173067"/>
    <w:rsid w:val="0017332C"/>
    <w:rsid w:val="0017344A"/>
    <w:rsid w:val="00173521"/>
    <w:rsid w:val="00173A8E"/>
    <w:rsid w:val="00173E54"/>
    <w:rsid w:val="001743AD"/>
    <w:rsid w:val="00174576"/>
    <w:rsid w:val="00174B10"/>
    <w:rsid w:val="00174B27"/>
    <w:rsid w:val="0017502C"/>
    <w:rsid w:val="001756F5"/>
    <w:rsid w:val="001760D1"/>
    <w:rsid w:val="00176B60"/>
    <w:rsid w:val="00176DED"/>
    <w:rsid w:val="00177524"/>
    <w:rsid w:val="001776F4"/>
    <w:rsid w:val="00180A3D"/>
    <w:rsid w:val="00180B40"/>
    <w:rsid w:val="00181073"/>
    <w:rsid w:val="0018109C"/>
    <w:rsid w:val="0018143F"/>
    <w:rsid w:val="001815AE"/>
    <w:rsid w:val="00181E14"/>
    <w:rsid w:val="00181FF8"/>
    <w:rsid w:val="0018267C"/>
    <w:rsid w:val="0018281F"/>
    <w:rsid w:val="00182AB4"/>
    <w:rsid w:val="00182D2E"/>
    <w:rsid w:val="00182E99"/>
    <w:rsid w:val="0018354F"/>
    <w:rsid w:val="00183767"/>
    <w:rsid w:val="00183997"/>
    <w:rsid w:val="001839C2"/>
    <w:rsid w:val="001843C3"/>
    <w:rsid w:val="001845E9"/>
    <w:rsid w:val="001853EC"/>
    <w:rsid w:val="001856C2"/>
    <w:rsid w:val="0018573B"/>
    <w:rsid w:val="001859F5"/>
    <w:rsid w:val="00185E3D"/>
    <w:rsid w:val="00185F33"/>
    <w:rsid w:val="00186277"/>
    <w:rsid w:val="00186DB7"/>
    <w:rsid w:val="00186E9A"/>
    <w:rsid w:val="001871CD"/>
    <w:rsid w:val="00187388"/>
    <w:rsid w:val="00187C14"/>
    <w:rsid w:val="00187C44"/>
    <w:rsid w:val="00190A66"/>
    <w:rsid w:val="00190AC1"/>
    <w:rsid w:val="00190DFD"/>
    <w:rsid w:val="0019164A"/>
    <w:rsid w:val="00191A70"/>
    <w:rsid w:val="00191C49"/>
    <w:rsid w:val="00191FD3"/>
    <w:rsid w:val="0019298C"/>
    <w:rsid w:val="001929D4"/>
    <w:rsid w:val="0019341A"/>
    <w:rsid w:val="00193842"/>
    <w:rsid w:val="001939F4"/>
    <w:rsid w:val="00194B71"/>
    <w:rsid w:val="00194C93"/>
    <w:rsid w:val="001954EF"/>
    <w:rsid w:val="0019628D"/>
    <w:rsid w:val="0019688B"/>
    <w:rsid w:val="00196A03"/>
    <w:rsid w:val="001976F6"/>
    <w:rsid w:val="00197AEB"/>
    <w:rsid w:val="00197D54"/>
    <w:rsid w:val="00197DF9"/>
    <w:rsid w:val="001A0779"/>
    <w:rsid w:val="001A1078"/>
    <w:rsid w:val="001A1315"/>
    <w:rsid w:val="001A14DC"/>
    <w:rsid w:val="001A1931"/>
    <w:rsid w:val="001A1987"/>
    <w:rsid w:val="001A1ADE"/>
    <w:rsid w:val="001A1DD5"/>
    <w:rsid w:val="001A1E5E"/>
    <w:rsid w:val="001A2564"/>
    <w:rsid w:val="001A270E"/>
    <w:rsid w:val="001A28D6"/>
    <w:rsid w:val="001A2B55"/>
    <w:rsid w:val="001A3243"/>
    <w:rsid w:val="001A3472"/>
    <w:rsid w:val="001A37CD"/>
    <w:rsid w:val="001A3EF4"/>
    <w:rsid w:val="001A416B"/>
    <w:rsid w:val="001A440A"/>
    <w:rsid w:val="001A459D"/>
    <w:rsid w:val="001A51E9"/>
    <w:rsid w:val="001A5A6F"/>
    <w:rsid w:val="001A5DCA"/>
    <w:rsid w:val="001A5EE1"/>
    <w:rsid w:val="001A6173"/>
    <w:rsid w:val="001A627C"/>
    <w:rsid w:val="001A665F"/>
    <w:rsid w:val="001A6CA8"/>
    <w:rsid w:val="001A6CBA"/>
    <w:rsid w:val="001A7148"/>
    <w:rsid w:val="001A71AA"/>
    <w:rsid w:val="001A74D8"/>
    <w:rsid w:val="001B066D"/>
    <w:rsid w:val="001B0875"/>
    <w:rsid w:val="001B0B3E"/>
    <w:rsid w:val="001B0CD0"/>
    <w:rsid w:val="001B0D97"/>
    <w:rsid w:val="001B0DB3"/>
    <w:rsid w:val="001B10A7"/>
    <w:rsid w:val="001B1696"/>
    <w:rsid w:val="001B22B7"/>
    <w:rsid w:val="001B389A"/>
    <w:rsid w:val="001B4491"/>
    <w:rsid w:val="001B49D9"/>
    <w:rsid w:val="001B5495"/>
    <w:rsid w:val="001B578A"/>
    <w:rsid w:val="001B5930"/>
    <w:rsid w:val="001B5A5D"/>
    <w:rsid w:val="001B5F30"/>
    <w:rsid w:val="001B630B"/>
    <w:rsid w:val="001B6DD7"/>
    <w:rsid w:val="001B6E86"/>
    <w:rsid w:val="001B6F80"/>
    <w:rsid w:val="001B7A41"/>
    <w:rsid w:val="001B7EEC"/>
    <w:rsid w:val="001C0810"/>
    <w:rsid w:val="001C0903"/>
    <w:rsid w:val="001C1164"/>
    <w:rsid w:val="001C1253"/>
    <w:rsid w:val="001C1B73"/>
    <w:rsid w:val="001C1CE5"/>
    <w:rsid w:val="001C1FAC"/>
    <w:rsid w:val="001C229C"/>
    <w:rsid w:val="001C2ACA"/>
    <w:rsid w:val="001C2BC4"/>
    <w:rsid w:val="001C2DC4"/>
    <w:rsid w:val="001C2DDB"/>
    <w:rsid w:val="001C2E86"/>
    <w:rsid w:val="001C2E8E"/>
    <w:rsid w:val="001C2F8A"/>
    <w:rsid w:val="001C377E"/>
    <w:rsid w:val="001C38C6"/>
    <w:rsid w:val="001C3925"/>
    <w:rsid w:val="001C3A0E"/>
    <w:rsid w:val="001C3A20"/>
    <w:rsid w:val="001C3B57"/>
    <w:rsid w:val="001C3D2A"/>
    <w:rsid w:val="001C4C9E"/>
    <w:rsid w:val="001C51B3"/>
    <w:rsid w:val="001C5974"/>
    <w:rsid w:val="001C5A89"/>
    <w:rsid w:val="001C5D92"/>
    <w:rsid w:val="001C687F"/>
    <w:rsid w:val="001C69C0"/>
    <w:rsid w:val="001C6BDD"/>
    <w:rsid w:val="001C6E08"/>
    <w:rsid w:val="001C6F2A"/>
    <w:rsid w:val="001C716D"/>
    <w:rsid w:val="001C775B"/>
    <w:rsid w:val="001C7CA4"/>
    <w:rsid w:val="001C7CE7"/>
    <w:rsid w:val="001D00E4"/>
    <w:rsid w:val="001D03AF"/>
    <w:rsid w:val="001D079B"/>
    <w:rsid w:val="001D0EB4"/>
    <w:rsid w:val="001D12EE"/>
    <w:rsid w:val="001D1DAC"/>
    <w:rsid w:val="001D28EC"/>
    <w:rsid w:val="001D34C7"/>
    <w:rsid w:val="001D3C44"/>
    <w:rsid w:val="001D3CE2"/>
    <w:rsid w:val="001D3D2E"/>
    <w:rsid w:val="001D4897"/>
    <w:rsid w:val="001D4937"/>
    <w:rsid w:val="001D50F5"/>
    <w:rsid w:val="001D510A"/>
    <w:rsid w:val="001D51BA"/>
    <w:rsid w:val="001D53E7"/>
    <w:rsid w:val="001D5484"/>
    <w:rsid w:val="001D5562"/>
    <w:rsid w:val="001D5E17"/>
    <w:rsid w:val="001D5EC0"/>
    <w:rsid w:val="001D6342"/>
    <w:rsid w:val="001D63FF"/>
    <w:rsid w:val="001D664C"/>
    <w:rsid w:val="001D6B05"/>
    <w:rsid w:val="001D6D53"/>
    <w:rsid w:val="001D6EAD"/>
    <w:rsid w:val="001D76C4"/>
    <w:rsid w:val="001D7CBD"/>
    <w:rsid w:val="001E01FF"/>
    <w:rsid w:val="001E051F"/>
    <w:rsid w:val="001E08CD"/>
    <w:rsid w:val="001E0E75"/>
    <w:rsid w:val="001E0F13"/>
    <w:rsid w:val="001E111F"/>
    <w:rsid w:val="001E1C6A"/>
    <w:rsid w:val="001E1EB4"/>
    <w:rsid w:val="001E2118"/>
    <w:rsid w:val="001E21F6"/>
    <w:rsid w:val="001E241D"/>
    <w:rsid w:val="001E2543"/>
    <w:rsid w:val="001E3909"/>
    <w:rsid w:val="001E3C99"/>
    <w:rsid w:val="001E40CB"/>
    <w:rsid w:val="001E4778"/>
    <w:rsid w:val="001E4A7E"/>
    <w:rsid w:val="001E4C90"/>
    <w:rsid w:val="001E5214"/>
    <w:rsid w:val="001E58E2"/>
    <w:rsid w:val="001E66A6"/>
    <w:rsid w:val="001E6B43"/>
    <w:rsid w:val="001E708D"/>
    <w:rsid w:val="001E71AD"/>
    <w:rsid w:val="001E740F"/>
    <w:rsid w:val="001E7AED"/>
    <w:rsid w:val="001E7F5E"/>
    <w:rsid w:val="001F108E"/>
    <w:rsid w:val="001F1899"/>
    <w:rsid w:val="001F1D53"/>
    <w:rsid w:val="001F203E"/>
    <w:rsid w:val="001F21A7"/>
    <w:rsid w:val="001F2905"/>
    <w:rsid w:val="001F31A2"/>
    <w:rsid w:val="001F32B3"/>
    <w:rsid w:val="001F3725"/>
    <w:rsid w:val="001F3916"/>
    <w:rsid w:val="001F3CA5"/>
    <w:rsid w:val="001F3D73"/>
    <w:rsid w:val="001F4528"/>
    <w:rsid w:val="001F54C5"/>
    <w:rsid w:val="001F54EB"/>
    <w:rsid w:val="001F54F8"/>
    <w:rsid w:val="001F5D96"/>
    <w:rsid w:val="001F662C"/>
    <w:rsid w:val="001F664A"/>
    <w:rsid w:val="001F6CC3"/>
    <w:rsid w:val="001F7074"/>
    <w:rsid w:val="001F7428"/>
    <w:rsid w:val="001F7B06"/>
    <w:rsid w:val="001F7CB5"/>
    <w:rsid w:val="001F7EEF"/>
    <w:rsid w:val="002002ED"/>
    <w:rsid w:val="00200490"/>
    <w:rsid w:val="00200C15"/>
    <w:rsid w:val="00201001"/>
    <w:rsid w:val="00201623"/>
    <w:rsid w:val="00201C7B"/>
    <w:rsid w:val="00201F3A"/>
    <w:rsid w:val="00201FDB"/>
    <w:rsid w:val="0020329C"/>
    <w:rsid w:val="00203797"/>
    <w:rsid w:val="00203F96"/>
    <w:rsid w:val="00204B52"/>
    <w:rsid w:val="00204BFA"/>
    <w:rsid w:val="00205130"/>
    <w:rsid w:val="002054C7"/>
    <w:rsid w:val="002069B2"/>
    <w:rsid w:val="0020727A"/>
    <w:rsid w:val="00207545"/>
    <w:rsid w:val="002078CA"/>
    <w:rsid w:val="0020792D"/>
    <w:rsid w:val="00207FA3"/>
    <w:rsid w:val="0021015C"/>
    <w:rsid w:val="002107E3"/>
    <w:rsid w:val="002114C7"/>
    <w:rsid w:val="00211D79"/>
    <w:rsid w:val="002128D5"/>
    <w:rsid w:val="00212CF8"/>
    <w:rsid w:val="00212E48"/>
    <w:rsid w:val="00212FCF"/>
    <w:rsid w:val="0021331B"/>
    <w:rsid w:val="00214221"/>
    <w:rsid w:val="00214DA8"/>
    <w:rsid w:val="00215423"/>
    <w:rsid w:val="002155BD"/>
    <w:rsid w:val="002158FA"/>
    <w:rsid w:val="00215961"/>
    <w:rsid w:val="00215BBE"/>
    <w:rsid w:val="00215E5A"/>
    <w:rsid w:val="002165F0"/>
    <w:rsid w:val="00216CE5"/>
    <w:rsid w:val="002172EE"/>
    <w:rsid w:val="0021732F"/>
    <w:rsid w:val="00217570"/>
    <w:rsid w:val="00220600"/>
    <w:rsid w:val="00220809"/>
    <w:rsid w:val="0022164B"/>
    <w:rsid w:val="00221B85"/>
    <w:rsid w:val="002224DB"/>
    <w:rsid w:val="0022251D"/>
    <w:rsid w:val="002226BE"/>
    <w:rsid w:val="00222DF1"/>
    <w:rsid w:val="00222E34"/>
    <w:rsid w:val="002232E3"/>
    <w:rsid w:val="00223590"/>
    <w:rsid w:val="00223FCB"/>
    <w:rsid w:val="002252C3"/>
    <w:rsid w:val="0022554E"/>
    <w:rsid w:val="00225561"/>
    <w:rsid w:val="00225716"/>
    <w:rsid w:val="00225C54"/>
    <w:rsid w:val="0022610E"/>
    <w:rsid w:val="002265A2"/>
    <w:rsid w:val="00226DA0"/>
    <w:rsid w:val="00226DB4"/>
    <w:rsid w:val="00227325"/>
    <w:rsid w:val="002274D5"/>
    <w:rsid w:val="00230765"/>
    <w:rsid w:val="00230A55"/>
    <w:rsid w:val="00230CA1"/>
    <w:rsid w:val="00230D18"/>
    <w:rsid w:val="002312B3"/>
    <w:rsid w:val="002319E4"/>
    <w:rsid w:val="00231D50"/>
    <w:rsid w:val="00231EC8"/>
    <w:rsid w:val="002322CB"/>
    <w:rsid w:val="00232E87"/>
    <w:rsid w:val="00233DF3"/>
    <w:rsid w:val="00233E67"/>
    <w:rsid w:val="00234150"/>
    <w:rsid w:val="0023491E"/>
    <w:rsid w:val="00234D85"/>
    <w:rsid w:val="00235480"/>
    <w:rsid w:val="00235632"/>
    <w:rsid w:val="00235821"/>
    <w:rsid w:val="00235872"/>
    <w:rsid w:val="00236549"/>
    <w:rsid w:val="00236BE7"/>
    <w:rsid w:val="00237083"/>
    <w:rsid w:val="002372B6"/>
    <w:rsid w:val="00237584"/>
    <w:rsid w:val="00240101"/>
    <w:rsid w:val="002405A8"/>
    <w:rsid w:val="00241144"/>
    <w:rsid w:val="00241559"/>
    <w:rsid w:val="0024162B"/>
    <w:rsid w:val="0024180A"/>
    <w:rsid w:val="00241D7E"/>
    <w:rsid w:val="002424D3"/>
    <w:rsid w:val="002435B3"/>
    <w:rsid w:val="00243C85"/>
    <w:rsid w:val="00244D2D"/>
    <w:rsid w:val="00245319"/>
    <w:rsid w:val="002458EB"/>
    <w:rsid w:val="00245D4F"/>
    <w:rsid w:val="00245D7F"/>
    <w:rsid w:val="00245D9A"/>
    <w:rsid w:val="00246223"/>
    <w:rsid w:val="002466B6"/>
    <w:rsid w:val="0024703C"/>
    <w:rsid w:val="00247BF4"/>
    <w:rsid w:val="002500C8"/>
    <w:rsid w:val="00250A11"/>
    <w:rsid w:val="00251139"/>
    <w:rsid w:val="00251BC0"/>
    <w:rsid w:val="0025292F"/>
    <w:rsid w:val="00253092"/>
    <w:rsid w:val="00253479"/>
    <w:rsid w:val="00253723"/>
    <w:rsid w:val="00253863"/>
    <w:rsid w:val="00253FAA"/>
    <w:rsid w:val="002547EF"/>
    <w:rsid w:val="00254C4F"/>
    <w:rsid w:val="00254C76"/>
    <w:rsid w:val="00254CF2"/>
    <w:rsid w:val="00254D4B"/>
    <w:rsid w:val="00254EFF"/>
    <w:rsid w:val="0025539C"/>
    <w:rsid w:val="00255A16"/>
    <w:rsid w:val="00256DF9"/>
    <w:rsid w:val="00257543"/>
    <w:rsid w:val="00257556"/>
    <w:rsid w:val="00257720"/>
    <w:rsid w:val="0025774C"/>
    <w:rsid w:val="00257B4E"/>
    <w:rsid w:val="00257D8D"/>
    <w:rsid w:val="00257F84"/>
    <w:rsid w:val="00260AB6"/>
    <w:rsid w:val="00260B9A"/>
    <w:rsid w:val="00260FA7"/>
    <w:rsid w:val="002613DD"/>
    <w:rsid w:val="00261420"/>
    <w:rsid w:val="002617A7"/>
    <w:rsid w:val="002617E7"/>
    <w:rsid w:val="00261BC5"/>
    <w:rsid w:val="00262031"/>
    <w:rsid w:val="0026226A"/>
    <w:rsid w:val="00262BA0"/>
    <w:rsid w:val="00262C29"/>
    <w:rsid w:val="00262E95"/>
    <w:rsid w:val="002638D4"/>
    <w:rsid w:val="00263D89"/>
    <w:rsid w:val="00264228"/>
    <w:rsid w:val="00264334"/>
    <w:rsid w:val="0026473E"/>
    <w:rsid w:val="00264F7C"/>
    <w:rsid w:val="002650EF"/>
    <w:rsid w:val="00266117"/>
    <w:rsid w:val="00266214"/>
    <w:rsid w:val="0026670C"/>
    <w:rsid w:val="0026674C"/>
    <w:rsid w:val="00266847"/>
    <w:rsid w:val="0026709A"/>
    <w:rsid w:val="002675D5"/>
    <w:rsid w:val="002678EF"/>
    <w:rsid w:val="00267C83"/>
    <w:rsid w:val="00267D63"/>
    <w:rsid w:val="00270258"/>
    <w:rsid w:val="002707A7"/>
    <w:rsid w:val="0027093C"/>
    <w:rsid w:val="00270D1D"/>
    <w:rsid w:val="0027144F"/>
    <w:rsid w:val="00271813"/>
    <w:rsid w:val="002718FA"/>
    <w:rsid w:val="00271EC8"/>
    <w:rsid w:val="00271EE4"/>
    <w:rsid w:val="00271F3A"/>
    <w:rsid w:val="00272466"/>
    <w:rsid w:val="00272A4B"/>
    <w:rsid w:val="00272C8C"/>
    <w:rsid w:val="00273278"/>
    <w:rsid w:val="002737F4"/>
    <w:rsid w:val="00273960"/>
    <w:rsid w:val="00273A4F"/>
    <w:rsid w:val="00274315"/>
    <w:rsid w:val="00274480"/>
    <w:rsid w:val="002748B0"/>
    <w:rsid w:val="00274D03"/>
    <w:rsid w:val="00274D30"/>
    <w:rsid w:val="00275302"/>
    <w:rsid w:val="00275D5E"/>
    <w:rsid w:val="002761A1"/>
    <w:rsid w:val="00276318"/>
    <w:rsid w:val="002764CE"/>
    <w:rsid w:val="00276816"/>
    <w:rsid w:val="00276BB2"/>
    <w:rsid w:val="00276D6A"/>
    <w:rsid w:val="00276EA0"/>
    <w:rsid w:val="00277A63"/>
    <w:rsid w:val="00277B34"/>
    <w:rsid w:val="00277FA1"/>
    <w:rsid w:val="002805F5"/>
    <w:rsid w:val="00280751"/>
    <w:rsid w:val="00280EE3"/>
    <w:rsid w:val="0028117B"/>
    <w:rsid w:val="0028160F"/>
    <w:rsid w:val="00281676"/>
    <w:rsid w:val="0028280A"/>
    <w:rsid w:val="0028347C"/>
    <w:rsid w:val="00284A19"/>
    <w:rsid w:val="00284CD6"/>
    <w:rsid w:val="0028574A"/>
    <w:rsid w:val="00285FD6"/>
    <w:rsid w:val="00286857"/>
    <w:rsid w:val="002868FA"/>
    <w:rsid w:val="00286ACD"/>
    <w:rsid w:val="00286FDD"/>
    <w:rsid w:val="002873C7"/>
    <w:rsid w:val="00287838"/>
    <w:rsid w:val="00290017"/>
    <w:rsid w:val="002902F8"/>
    <w:rsid w:val="002903DC"/>
    <w:rsid w:val="002907B5"/>
    <w:rsid w:val="00290A2A"/>
    <w:rsid w:val="00290AF6"/>
    <w:rsid w:val="0029142A"/>
    <w:rsid w:val="00291C93"/>
    <w:rsid w:val="00292004"/>
    <w:rsid w:val="00292EB7"/>
    <w:rsid w:val="002930D6"/>
    <w:rsid w:val="002935A4"/>
    <w:rsid w:val="00293C34"/>
    <w:rsid w:val="00294398"/>
    <w:rsid w:val="002945A5"/>
    <w:rsid w:val="00294F6C"/>
    <w:rsid w:val="002956AD"/>
    <w:rsid w:val="00295983"/>
    <w:rsid w:val="00296040"/>
    <w:rsid w:val="002961E5"/>
    <w:rsid w:val="00296227"/>
    <w:rsid w:val="0029624D"/>
    <w:rsid w:val="00296600"/>
    <w:rsid w:val="00296F44"/>
    <w:rsid w:val="00297101"/>
    <w:rsid w:val="0029712D"/>
    <w:rsid w:val="0029777D"/>
    <w:rsid w:val="00297C52"/>
    <w:rsid w:val="002A055E"/>
    <w:rsid w:val="002A0B29"/>
    <w:rsid w:val="002A10AE"/>
    <w:rsid w:val="002A10B2"/>
    <w:rsid w:val="002A1A94"/>
    <w:rsid w:val="002A1D4E"/>
    <w:rsid w:val="002A2869"/>
    <w:rsid w:val="002A3156"/>
    <w:rsid w:val="002A33CF"/>
    <w:rsid w:val="002A33E8"/>
    <w:rsid w:val="002A3A94"/>
    <w:rsid w:val="002A439D"/>
    <w:rsid w:val="002A4B1C"/>
    <w:rsid w:val="002A4EE0"/>
    <w:rsid w:val="002A573B"/>
    <w:rsid w:val="002A57EA"/>
    <w:rsid w:val="002A5A67"/>
    <w:rsid w:val="002A6211"/>
    <w:rsid w:val="002A6C77"/>
    <w:rsid w:val="002A7066"/>
    <w:rsid w:val="002A70E0"/>
    <w:rsid w:val="002A72DD"/>
    <w:rsid w:val="002A7567"/>
    <w:rsid w:val="002A75F1"/>
    <w:rsid w:val="002A75FF"/>
    <w:rsid w:val="002B01D8"/>
    <w:rsid w:val="002B061B"/>
    <w:rsid w:val="002B0D5B"/>
    <w:rsid w:val="002B100A"/>
    <w:rsid w:val="002B1318"/>
    <w:rsid w:val="002B1531"/>
    <w:rsid w:val="002B1797"/>
    <w:rsid w:val="002B17C1"/>
    <w:rsid w:val="002B2164"/>
    <w:rsid w:val="002B22BA"/>
    <w:rsid w:val="002B24D6"/>
    <w:rsid w:val="002B25C4"/>
    <w:rsid w:val="002B28B0"/>
    <w:rsid w:val="002B2AD0"/>
    <w:rsid w:val="002B321C"/>
    <w:rsid w:val="002B420B"/>
    <w:rsid w:val="002B46D9"/>
    <w:rsid w:val="002B4A5E"/>
    <w:rsid w:val="002B5BEE"/>
    <w:rsid w:val="002B5C3B"/>
    <w:rsid w:val="002B6659"/>
    <w:rsid w:val="002B66AC"/>
    <w:rsid w:val="002B7840"/>
    <w:rsid w:val="002B7CA8"/>
    <w:rsid w:val="002B7DED"/>
    <w:rsid w:val="002C00FC"/>
    <w:rsid w:val="002C063C"/>
    <w:rsid w:val="002C0B8E"/>
    <w:rsid w:val="002C168C"/>
    <w:rsid w:val="002C1A6F"/>
    <w:rsid w:val="002C1F81"/>
    <w:rsid w:val="002C1FBD"/>
    <w:rsid w:val="002C2234"/>
    <w:rsid w:val="002C2C35"/>
    <w:rsid w:val="002C32CC"/>
    <w:rsid w:val="002C3376"/>
    <w:rsid w:val="002C41E6"/>
    <w:rsid w:val="002C41FD"/>
    <w:rsid w:val="002C4694"/>
    <w:rsid w:val="002C4944"/>
    <w:rsid w:val="002C4F4B"/>
    <w:rsid w:val="002C531E"/>
    <w:rsid w:val="002C55CF"/>
    <w:rsid w:val="002C5681"/>
    <w:rsid w:val="002C5990"/>
    <w:rsid w:val="002C5BBE"/>
    <w:rsid w:val="002C77E3"/>
    <w:rsid w:val="002D071A"/>
    <w:rsid w:val="002D09D1"/>
    <w:rsid w:val="002D0C12"/>
    <w:rsid w:val="002D0D09"/>
    <w:rsid w:val="002D0EEF"/>
    <w:rsid w:val="002D1312"/>
    <w:rsid w:val="002D13E6"/>
    <w:rsid w:val="002D1466"/>
    <w:rsid w:val="002D1929"/>
    <w:rsid w:val="002D22C9"/>
    <w:rsid w:val="002D2D54"/>
    <w:rsid w:val="002D2D80"/>
    <w:rsid w:val="002D3099"/>
    <w:rsid w:val="002D34B2"/>
    <w:rsid w:val="002D36E8"/>
    <w:rsid w:val="002D387F"/>
    <w:rsid w:val="002D3C58"/>
    <w:rsid w:val="002D3EF2"/>
    <w:rsid w:val="002D3FDD"/>
    <w:rsid w:val="002D4445"/>
    <w:rsid w:val="002D48B0"/>
    <w:rsid w:val="002D5B37"/>
    <w:rsid w:val="002D5F02"/>
    <w:rsid w:val="002D6CBE"/>
    <w:rsid w:val="002D6E93"/>
    <w:rsid w:val="002D710A"/>
    <w:rsid w:val="002D7637"/>
    <w:rsid w:val="002D7691"/>
    <w:rsid w:val="002D76DE"/>
    <w:rsid w:val="002D7A91"/>
    <w:rsid w:val="002D7B28"/>
    <w:rsid w:val="002D7CBE"/>
    <w:rsid w:val="002D7D9F"/>
    <w:rsid w:val="002E067B"/>
    <w:rsid w:val="002E0E96"/>
    <w:rsid w:val="002E1396"/>
    <w:rsid w:val="002E17CC"/>
    <w:rsid w:val="002E17F1"/>
    <w:rsid w:val="002E17F2"/>
    <w:rsid w:val="002E1DE2"/>
    <w:rsid w:val="002E1F4D"/>
    <w:rsid w:val="002E278D"/>
    <w:rsid w:val="002E2D09"/>
    <w:rsid w:val="002E32B2"/>
    <w:rsid w:val="002E3E3F"/>
    <w:rsid w:val="002E43B3"/>
    <w:rsid w:val="002E48C4"/>
    <w:rsid w:val="002E4B0F"/>
    <w:rsid w:val="002E5651"/>
    <w:rsid w:val="002E5A47"/>
    <w:rsid w:val="002E5C5F"/>
    <w:rsid w:val="002E6BA1"/>
    <w:rsid w:val="002E6D07"/>
    <w:rsid w:val="002E739B"/>
    <w:rsid w:val="002E73C4"/>
    <w:rsid w:val="002E77B1"/>
    <w:rsid w:val="002E7BF4"/>
    <w:rsid w:val="002E7CAE"/>
    <w:rsid w:val="002F0D8B"/>
    <w:rsid w:val="002F0F47"/>
    <w:rsid w:val="002F11A9"/>
    <w:rsid w:val="002F13AF"/>
    <w:rsid w:val="002F15DD"/>
    <w:rsid w:val="002F1997"/>
    <w:rsid w:val="002F19D6"/>
    <w:rsid w:val="002F1D17"/>
    <w:rsid w:val="002F2771"/>
    <w:rsid w:val="002F37A9"/>
    <w:rsid w:val="002F4094"/>
    <w:rsid w:val="002F450C"/>
    <w:rsid w:val="002F4655"/>
    <w:rsid w:val="002F4B95"/>
    <w:rsid w:val="002F4F0B"/>
    <w:rsid w:val="002F660A"/>
    <w:rsid w:val="002F6925"/>
    <w:rsid w:val="002F6C8F"/>
    <w:rsid w:val="002F71CD"/>
    <w:rsid w:val="002F7E4D"/>
    <w:rsid w:val="00300EDD"/>
    <w:rsid w:val="00301113"/>
    <w:rsid w:val="003014D7"/>
    <w:rsid w:val="00301CE6"/>
    <w:rsid w:val="0030256B"/>
    <w:rsid w:val="00303D1A"/>
    <w:rsid w:val="003042ED"/>
    <w:rsid w:val="003044A9"/>
    <w:rsid w:val="003047A4"/>
    <w:rsid w:val="00304879"/>
    <w:rsid w:val="00304AE7"/>
    <w:rsid w:val="0030501F"/>
    <w:rsid w:val="0030532A"/>
    <w:rsid w:val="003054E4"/>
    <w:rsid w:val="0030639C"/>
    <w:rsid w:val="00306605"/>
    <w:rsid w:val="00306612"/>
    <w:rsid w:val="00307063"/>
    <w:rsid w:val="0030732C"/>
    <w:rsid w:val="00307514"/>
    <w:rsid w:val="00307640"/>
    <w:rsid w:val="00307BA1"/>
    <w:rsid w:val="00307DF0"/>
    <w:rsid w:val="003101E5"/>
    <w:rsid w:val="00310411"/>
    <w:rsid w:val="00310657"/>
    <w:rsid w:val="00310D67"/>
    <w:rsid w:val="00310FB0"/>
    <w:rsid w:val="00311503"/>
    <w:rsid w:val="00311702"/>
    <w:rsid w:val="003119A9"/>
    <w:rsid w:val="00311D6D"/>
    <w:rsid w:val="00311E82"/>
    <w:rsid w:val="00312901"/>
    <w:rsid w:val="00312A78"/>
    <w:rsid w:val="0031397E"/>
    <w:rsid w:val="00313B60"/>
    <w:rsid w:val="00313D3C"/>
    <w:rsid w:val="00313E97"/>
    <w:rsid w:val="00313FD6"/>
    <w:rsid w:val="00313FEA"/>
    <w:rsid w:val="003143BD"/>
    <w:rsid w:val="00314D71"/>
    <w:rsid w:val="00315051"/>
    <w:rsid w:val="00315205"/>
    <w:rsid w:val="00315363"/>
    <w:rsid w:val="00315441"/>
    <w:rsid w:val="0031592D"/>
    <w:rsid w:val="003159C2"/>
    <w:rsid w:val="003161C4"/>
    <w:rsid w:val="00316282"/>
    <w:rsid w:val="00316293"/>
    <w:rsid w:val="0031673E"/>
    <w:rsid w:val="00316E14"/>
    <w:rsid w:val="0031704F"/>
    <w:rsid w:val="0031760A"/>
    <w:rsid w:val="00317DF7"/>
    <w:rsid w:val="00317EF0"/>
    <w:rsid w:val="00320361"/>
    <w:rsid w:val="003203ED"/>
    <w:rsid w:val="0032073B"/>
    <w:rsid w:val="0032075B"/>
    <w:rsid w:val="0032076C"/>
    <w:rsid w:val="00320AD6"/>
    <w:rsid w:val="00320D26"/>
    <w:rsid w:val="00321190"/>
    <w:rsid w:val="003213C9"/>
    <w:rsid w:val="00321812"/>
    <w:rsid w:val="00321881"/>
    <w:rsid w:val="00322139"/>
    <w:rsid w:val="00322C9F"/>
    <w:rsid w:val="00323CAB"/>
    <w:rsid w:val="00323E97"/>
    <w:rsid w:val="00324164"/>
    <w:rsid w:val="0032439B"/>
    <w:rsid w:val="003243AB"/>
    <w:rsid w:val="00324597"/>
    <w:rsid w:val="003245C4"/>
    <w:rsid w:val="00324D23"/>
    <w:rsid w:val="00325093"/>
    <w:rsid w:val="00325E4C"/>
    <w:rsid w:val="00326388"/>
    <w:rsid w:val="003267A8"/>
    <w:rsid w:val="003267D0"/>
    <w:rsid w:val="00326986"/>
    <w:rsid w:val="00326E9E"/>
    <w:rsid w:val="003275DA"/>
    <w:rsid w:val="00327CA4"/>
    <w:rsid w:val="00330237"/>
    <w:rsid w:val="00330EFD"/>
    <w:rsid w:val="00331462"/>
    <w:rsid w:val="00331751"/>
    <w:rsid w:val="00331E7B"/>
    <w:rsid w:val="00331E85"/>
    <w:rsid w:val="00332B2D"/>
    <w:rsid w:val="00333664"/>
    <w:rsid w:val="00333679"/>
    <w:rsid w:val="003343DE"/>
    <w:rsid w:val="00334416"/>
    <w:rsid w:val="00334579"/>
    <w:rsid w:val="003345F4"/>
    <w:rsid w:val="00334B65"/>
    <w:rsid w:val="003352AE"/>
    <w:rsid w:val="00335539"/>
    <w:rsid w:val="003355C9"/>
    <w:rsid w:val="00335858"/>
    <w:rsid w:val="00335EE0"/>
    <w:rsid w:val="003362A4"/>
    <w:rsid w:val="003366F9"/>
    <w:rsid w:val="0033671C"/>
    <w:rsid w:val="0033671D"/>
    <w:rsid w:val="00336BB2"/>
    <w:rsid w:val="00336BDA"/>
    <w:rsid w:val="00337069"/>
    <w:rsid w:val="0033711E"/>
    <w:rsid w:val="0033721F"/>
    <w:rsid w:val="003375F1"/>
    <w:rsid w:val="00337D66"/>
    <w:rsid w:val="00337EA4"/>
    <w:rsid w:val="003401AF"/>
    <w:rsid w:val="0034037B"/>
    <w:rsid w:val="00340840"/>
    <w:rsid w:val="00340AB9"/>
    <w:rsid w:val="00340DD1"/>
    <w:rsid w:val="00341E0F"/>
    <w:rsid w:val="00342956"/>
    <w:rsid w:val="00342B7E"/>
    <w:rsid w:val="00342BD7"/>
    <w:rsid w:val="00343909"/>
    <w:rsid w:val="00344159"/>
    <w:rsid w:val="003444E7"/>
    <w:rsid w:val="00344978"/>
    <w:rsid w:val="00344A83"/>
    <w:rsid w:val="00344AC1"/>
    <w:rsid w:val="00345C5E"/>
    <w:rsid w:val="00345ED0"/>
    <w:rsid w:val="0034630C"/>
    <w:rsid w:val="00346D9F"/>
    <w:rsid w:val="00346DB5"/>
    <w:rsid w:val="003474FE"/>
    <w:rsid w:val="0034779B"/>
    <w:rsid w:val="003477B1"/>
    <w:rsid w:val="003502DE"/>
    <w:rsid w:val="003503C3"/>
    <w:rsid w:val="003518B6"/>
    <w:rsid w:val="0035207E"/>
    <w:rsid w:val="0035249C"/>
    <w:rsid w:val="00352DC9"/>
    <w:rsid w:val="00353195"/>
    <w:rsid w:val="00353AD0"/>
    <w:rsid w:val="00353C51"/>
    <w:rsid w:val="00353DD2"/>
    <w:rsid w:val="00353F2D"/>
    <w:rsid w:val="0035524C"/>
    <w:rsid w:val="00355B18"/>
    <w:rsid w:val="00356EDA"/>
    <w:rsid w:val="00356EFA"/>
    <w:rsid w:val="00357380"/>
    <w:rsid w:val="00357950"/>
    <w:rsid w:val="00357BAF"/>
    <w:rsid w:val="00357C65"/>
    <w:rsid w:val="003602D9"/>
    <w:rsid w:val="00360441"/>
    <w:rsid w:val="003604CE"/>
    <w:rsid w:val="00360CE7"/>
    <w:rsid w:val="00360D8B"/>
    <w:rsid w:val="00361599"/>
    <w:rsid w:val="00361673"/>
    <w:rsid w:val="003616EC"/>
    <w:rsid w:val="003620FF"/>
    <w:rsid w:val="003623E1"/>
    <w:rsid w:val="00362610"/>
    <w:rsid w:val="00362D4D"/>
    <w:rsid w:val="003630C2"/>
    <w:rsid w:val="0036363F"/>
    <w:rsid w:val="003639F6"/>
    <w:rsid w:val="00363A3E"/>
    <w:rsid w:val="003640E0"/>
    <w:rsid w:val="003642F0"/>
    <w:rsid w:val="003643C0"/>
    <w:rsid w:val="00364BB3"/>
    <w:rsid w:val="00364C03"/>
    <w:rsid w:val="0036523D"/>
    <w:rsid w:val="00365755"/>
    <w:rsid w:val="003659A9"/>
    <w:rsid w:val="00365A28"/>
    <w:rsid w:val="00365B5D"/>
    <w:rsid w:val="00365E11"/>
    <w:rsid w:val="00365E4B"/>
    <w:rsid w:val="0036631F"/>
    <w:rsid w:val="00366445"/>
    <w:rsid w:val="00366532"/>
    <w:rsid w:val="003666EB"/>
    <w:rsid w:val="00366B72"/>
    <w:rsid w:val="003679CC"/>
    <w:rsid w:val="00370074"/>
    <w:rsid w:val="00370A16"/>
    <w:rsid w:val="00370E47"/>
    <w:rsid w:val="003711DC"/>
    <w:rsid w:val="003724BB"/>
    <w:rsid w:val="003737C9"/>
    <w:rsid w:val="0037429B"/>
    <w:rsid w:val="003742AC"/>
    <w:rsid w:val="003742EE"/>
    <w:rsid w:val="0037506E"/>
    <w:rsid w:val="003751D4"/>
    <w:rsid w:val="00375BA7"/>
    <w:rsid w:val="00375D72"/>
    <w:rsid w:val="00376395"/>
    <w:rsid w:val="00376561"/>
    <w:rsid w:val="00376FB8"/>
    <w:rsid w:val="00376FD1"/>
    <w:rsid w:val="00377500"/>
    <w:rsid w:val="00377743"/>
    <w:rsid w:val="003777DC"/>
    <w:rsid w:val="00377A84"/>
    <w:rsid w:val="00377CE1"/>
    <w:rsid w:val="003800CB"/>
    <w:rsid w:val="0038021B"/>
    <w:rsid w:val="00380621"/>
    <w:rsid w:val="00380E0E"/>
    <w:rsid w:val="00380EE3"/>
    <w:rsid w:val="00381403"/>
    <w:rsid w:val="00381811"/>
    <w:rsid w:val="003821AD"/>
    <w:rsid w:val="00382491"/>
    <w:rsid w:val="003824DD"/>
    <w:rsid w:val="00383513"/>
    <w:rsid w:val="00383772"/>
    <w:rsid w:val="00384208"/>
    <w:rsid w:val="0038473E"/>
    <w:rsid w:val="00384A72"/>
    <w:rsid w:val="00384FBD"/>
    <w:rsid w:val="00385A02"/>
    <w:rsid w:val="00385A4D"/>
    <w:rsid w:val="00385BF0"/>
    <w:rsid w:val="00385E6D"/>
    <w:rsid w:val="00385E83"/>
    <w:rsid w:val="00385EF2"/>
    <w:rsid w:val="003861AB"/>
    <w:rsid w:val="003862D1"/>
    <w:rsid w:val="003869C4"/>
    <w:rsid w:val="00386BC8"/>
    <w:rsid w:val="0038728C"/>
    <w:rsid w:val="003876E2"/>
    <w:rsid w:val="00392379"/>
    <w:rsid w:val="003923BE"/>
    <w:rsid w:val="00392A6D"/>
    <w:rsid w:val="00392D9E"/>
    <w:rsid w:val="0039334B"/>
    <w:rsid w:val="003939FF"/>
    <w:rsid w:val="00393D2F"/>
    <w:rsid w:val="003944E8"/>
    <w:rsid w:val="003947AC"/>
    <w:rsid w:val="00394ECD"/>
    <w:rsid w:val="0039527D"/>
    <w:rsid w:val="003957A3"/>
    <w:rsid w:val="00395BFA"/>
    <w:rsid w:val="003960DA"/>
    <w:rsid w:val="003961F5"/>
    <w:rsid w:val="00396462"/>
    <w:rsid w:val="00396617"/>
    <w:rsid w:val="00396A97"/>
    <w:rsid w:val="00396C7C"/>
    <w:rsid w:val="00396D65"/>
    <w:rsid w:val="00397814"/>
    <w:rsid w:val="0039797B"/>
    <w:rsid w:val="00397FD7"/>
    <w:rsid w:val="003A0726"/>
    <w:rsid w:val="003A0A46"/>
    <w:rsid w:val="003A0A9B"/>
    <w:rsid w:val="003A0DAA"/>
    <w:rsid w:val="003A0FF2"/>
    <w:rsid w:val="003A1674"/>
    <w:rsid w:val="003A17AD"/>
    <w:rsid w:val="003A186C"/>
    <w:rsid w:val="003A2223"/>
    <w:rsid w:val="003A2517"/>
    <w:rsid w:val="003A2A0F"/>
    <w:rsid w:val="003A2A40"/>
    <w:rsid w:val="003A32FE"/>
    <w:rsid w:val="003A35A3"/>
    <w:rsid w:val="003A3A0D"/>
    <w:rsid w:val="003A3A87"/>
    <w:rsid w:val="003A3C93"/>
    <w:rsid w:val="003A4067"/>
    <w:rsid w:val="003A4344"/>
    <w:rsid w:val="003A45A1"/>
    <w:rsid w:val="003A45A8"/>
    <w:rsid w:val="003A4F7C"/>
    <w:rsid w:val="003A52B3"/>
    <w:rsid w:val="003A5A35"/>
    <w:rsid w:val="003A5B0A"/>
    <w:rsid w:val="003A5E96"/>
    <w:rsid w:val="003A5F49"/>
    <w:rsid w:val="003A6672"/>
    <w:rsid w:val="003A6BAC"/>
    <w:rsid w:val="003A6FD6"/>
    <w:rsid w:val="003A70A4"/>
    <w:rsid w:val="003A7EF3"/>
    <w:rsid w:val="003A7FF9"/>
    <w:rsid w:val="003B06CC"/>
    <w:rsid w:val="003B0BB5"/>
    <w:rsid w:val="003B0D5A"/>
    <w:rsid w:val="003B0DCA"/>
    <w:rsid w:val="003B0EE2"/>
    <w:rsid w:val="003B141C"/>
    <w:rsid w:val="003B159C"/>
    <w:rsid w:val="003B17E8"/>
    <w:rsid w:val="003B1F9A"/>
    <w:rsid w:val="003B2600"/>
    <w:rsid w:val="003B32AB"/>
    <w:rsid w:val="003B34A9"/>
    <w:rsid w:val="003B369F"/>
    <w:rsid w:val="003B36A3"/>
    <w:rsid w:val="003B3903"/>
    <w:rsid w:val="003B41AE"/>
    <w:rsid w:val="003B4A59"/>
    <w:rsid w:val="003B4CDF"/>
    <w:rsid w:val="003B4EC5"/>
    <w:rsid w:val="003B4F9C"/>
    <w:rsid w:val="003B5046"/>
    <w:rsid w:val="003B5574"/>
    <w:rsid w:val="003B59CD"/>
    <w:rsid w:val="003B5C67"/>
    <w:rsid w:val="003B60E9"/>
    <w:rsid w:val="003B6171"/>
    <w:rsid w:val="003B635B"/>
    <w:rsid w:val="003B64BB"/>
    <w:rsid w:val="003B660D"/>
    <w:rsid w:val="003B6637"/>
    <w:rsid w:val="003B6F7A"/>
    <w:rsid w:val="003B7239"/>
    <w:rsid w:val="003B729B"/>
    <w:rsid w:val="003B7B29"/>
    <w:rsid w:val="003B7CE4"/>
    <w:rsid w:val="003B7E62"/>
    <w:rsid w:val="003B7FE5"/>
    <w:rsid w:val="003C0760"/>
    <w:rsid w:val="003C11C8"/>
    <w:rsid w:val="003C19FD"/>
    <w:rsid w:val="003C1B89"/>
    <w:rsid w:val="003C1C3F"/>
    <w:rsid w:val="003C1C8E"/>
    <w:rsid w:val="003C2702"/>
    <w:rsid w:val="003C278C"/>
    <w:rsid w:val="003C2A07"/>
    <w:rsid w:val="003C394A"/>
    <w:rsid w:val="003C3F76"/>
    <w:rsid w:val="003C404A"/>
    <w:rsid w:val="003C485E"/>
    <w:rsid w:val="003C53A6"/>
    <w:rsid w:val="003C5B0B"/>
    <w:rsid w:val="003C5DD8"/>
    <w:rsid w:val="003C644F"/>
    <w:rsid w:val="003C679C"/>
    <w:rsid w:val="003C6CDA"/>
    <w:rsid w:val="003C76B8"/>
    <w:rsid w:val="003C7806"/>
    <w:rsid w:val="003C7C59"/>
    <w:rsid w:val="003C7CE8"/>
    <w:rsid w:val="003D0664"/>
    <w:rsid w:val="003D0746"/>
    <w:rsid w:val="003D1073"/>
    <w:rsid w:val="003D109F"/>
    <w:rsid w:val="003D1948"/>
    <w:rsid w:val="003D1B11"/>
    <w:rsid w:val="003D1B5B"/>
    <w:rsid w:val="003D1F25"/>
    <w:rsid w:val="003D243E"/>
    <w:rsid w:val="003D2478"/>
    <w:rsid w:val="003D25B8"/>
    <w:rsid w:val="003D2DA9"/>
    <w:rsid w:val="003D3A03"/>
    <w:rsid w:val="003D3C45"/>
    <w:rsid w:val="003D3F55"/>
    <w:rsid w:val="003D441B"/>
    <w:rsid w:val="003D487D"/>
    <w:rsid w:val="003D4B6B"/>
    <w:rsid w:val="003D4C11"/>
    <w:rsid w:val="003D5303"/>
    <w:rsid w:val="003D5423"/>
    <w:rsid w:val="003D5B1F"/>
    <w:rsid w:val="003D6534"/>
    <w:rsid w:val="003D6959"/>
    <w:rsid w:val="003D69FE"/>
    <w:rsid w:val="003D6A7C"/>
    <w:rsid w:val="003D6D35"/>
    <w:rsid w:val="003D6E9C"/>
    <w:rsid w:val="003D7768"/>
    <w:rsid w:val="003D7C9E"/>
    <w:rsid w:val="003E00F2"/>
    <w:rsid w:val="003E05D5"/>
    <w:rsid w:val="003E0861"/>
    <w:rsid w:val="003E09AA"/>
    <w:rsid w:val="003E0EF2"/>
    <w:rsid w:val="003E11F7"/>
    <w:rsid w:val="003E14FC"/>
    <w:rsid w:val="003E15FA"/>
    <w:rsid w:val="003E20D7"/>
    <w:rsid w:val="003E2505"/>
    <w:rsid w:val="003E262A"/>
    <w:rsid w:val="003E2681"/>
    <w:rsid w:val="003E2D22"/>
    <w:rsid w:val="003E2F56"/>
    <w:rsid w:val="003E341A"/>
    <w:rsid w:val="003E38BE"/>
    <w:rsid w:val="003E3B4B"/>
    <w:rsid w:val="003E3BC5"/>
    <w:rsid w:val="003E3DE3"/>
    <w:rsid w:val="003E412C"/>
    <w:rsid w:val="003E44B7"/>
    <w:rsid w:val="003E480A"/>
    <w:rsid w:val="003E4C58"/>
    <w:rsid w:val="003E4C73"/>
    <w:rsid w:val="003E4D9C"/>
    <w:rsid w:val="003E4FC4"/>
    <w:rsid w:val="003E52C7"/>
    <w:rsid w:val="003E52ED"/>
    <w:rsid w:val="003E55E4"/>
    <w:rsid w:val="003E562E"/>
    <w:rsid w:val="003E573B"/>
    <w:rsid w:val="003E5771"/>
    <w:rsid w:val="003E5888"/>
    <w:rsid w:val="003E5BEA"/>
    <w:rsid w:val="003E6036"/>
    <w:rsid w:val="003E607C"/>
    <w:rsid w:val="003E6416"/>
    <w:rsid w:val="003E6D7F"/>
    <w:rsid w:val="003E74E3"/>
    <w:rsid w:val="003E76C0"/>
    <w:rsid w:val="003E79E9"/>
    <w:rsid w:val="003E7F57"/>
    <w:rsid w:val="003F0087"/>
    <w:rsid w:val="003F026B"/>
    <w:rsid w:val="003F05C7"/>
    <w:rsid w:val="003F06DA"/>
    <w:rsid w:val="003F08B8"/>
    <w:rsid w:val="003F0A49"/>
    <w:rsid w:val="003F0A66"/>
    <w:rsid w:val="003F123E"/>
    <w:rsid w:val="003F1F90"/>
    <w:rsid w:val="003F241C"/>
    <w:rsid w:val="003F2CD4"/>
    <w:rsid w:val="003F2D18"/>
    <w:rsid w:val="003F31F1"/>
    <w:rsid w:val="003F342D"/>
    <w:rsid w:val="003F4C79"/>
    <w:rsid w:val="003F5154"/>
    <w:rsid w:val="003F5529"/>
    <w:rsid w:val="003F55E0"/>
    <w:rsid w:val="003F5BEC"/>
    <w:rsid w:val="003F681C"/>
    <w:rsid w:val="003F6BBE"/>
    <w:rsid w:val="003F73AA"/>
    <w:rsid w:val="003F7514"/>
    <w:rsid w:val="003F766F"/>
    <w:rsid w:val="003F76C9"/>
    <w:rsid w:val="003F78C3"/>
    <w:rsid w:val="003F7F5F"/>
    <w:rsid w:val="0040001A"/>
    <w:rsid w:val="004000E8"/>
    <w:rsid w:val="00400748"/>
    <w:rsid w:val="00400B14"/>
    <w:rsid w:val="00402E2B"/>
    <w:rsid w:val="004040C3"/>
    <w:rsid w:val="00404436"/>
    <w:rsid w:val="00404640"/>
    <w:rsid w:val="0040512B"/>
    <w:rsid w:val="004051A0"/>
    <w:rsid w:val="0040594F"/>
    <w:rsid w:val="00405AF3"/>
    <w:rsid w:val="00405CA5"/>
    <w:rsid w:val="00405D59"/>
    <w:rsid w:val="00405DBB"/>
    <w:rsid w:val="0040605B"/>
    <w:rsid w:val="004067F8"/>
    <w:rsid w:val="004078FB"/>
    <w:rsid w:val="00407CD3"/>
    <w:rsid w:val="00407F8F"/>
    <w:rsid w:val="00410134"/>
    <w:rsid w:val="00410A4E"/>
    <w:rsid w:val="00410B44"/>
    <w:rsid w:val="00410B72"/>
    <w:rsid w:val="00410F18"/>
    <w:rsid w:val="004111F4"/>
    <w:rsid w:val="00411231"/>
    <w:rsid w:val="00411908"/>
    <w:rsid w:val="00411D0A"/>
    <w:rsid w:val="0041263E"/>
    <w:rsid w:val="00412B76"/>
    <w:rsid w:val="00413163"/>
    <w:rsid w:val="0041380B"/>
    <w:rsid w:val="00413AAC"/>
    <w:rsid w:val="00413CF0"/>
    <w:rsid w:val="00413E92"/>
    <w:rsid w:val="00414116"/>
    <w:rsid w:val="004141A7"/>
    <w:rsid w:val="0041491C"/>
    <w:rsid w:val="004149BB"/>
    <w:rsid w:val="00415953"/>
    <w:rsid w:val="00416170"/>
    <w:rsid w:val="00416204"/>
    <w:rsid w:val="004164D5"/>
    <w:rsid w:val="0041682E"/>
    <w:rsid w:val="00416AC8"/>
    <w:rsid w:val="00416B05"/>
    <w:rsid w:val="00416E14"/>
    <w:rsid w:val="00417069"/>
    <w:rsid w:val="00417750"/>
    <w:rsid w:val="004179AD"/>
    <w:rsid w:val="00417C21"/>
    <w:rsid w:val="00417E90"/>
    <w:rsid w:val="00417F1A"/>
    <w:rsid w:val="0042070A"/>
    <w:rsid w:val="0042085B"/>
    <w:rsid w:val="0042091B"/>
    <w:rsid w:val="00420B5A"/>
    <w:rsid w:val="00420BC0"/>
    <w:rsid w:val="00420F89"/>
    <w:rsid w:val="00421105"/>
    <w:rsid w:val="00421C0A"/>
    <w:rsid w:val="00422750"/>
    <w:rsid w:val="004228CF"/>
    <w:rsid w:val="00422AA4"/>
    <w:rsid w:val="00423153"/>
    <w:rsid w:val="0042372E"/>
    <w:rsid w:val="00423B64"/>
    <w:rsid w:val="0042415B"/>
    <w:rsid w:val="004242F4"/>
    <w:rsid w:val="0042448E"/>
    <w:rsid w:val="00424611"/>
    <w:rsid w:val="00424AA8"/>
    <w:rsid w:val="004252E1"/>
    <w:rsid w:val="0042585E"/>
    <w:rsid w:val="0042588F"/>
    <w:rsid w:val="0042592A"/>
    <w:rsid w:val="00425B77"/>
    <w:rsid w:val="00426765"/>
    <w:rsid w:val="00426BF0"/>
    <w:rsid w:val="00427246"/>
    <w:rsid w:val="00427248"/>
    <w:rsid w:val="004276BA"/>
    <w:rsid w:val="00427E19"/>
    <w:rsid w:val="0043041C"/>
    <w:rsid w:val="0043047B"/>
    <w:rsid w:val="004305D6"/>
    <w:rsid w:val="00430729"/>
    <w:rsid w:val="004307C6"/>
    <w:rsid w:val="004309D7"/>
    <w:rsid w:val="00430A37"/>
    <w:rsid w:val="0043110F"/>
    <w:rsid w:val="00431573"/>
    <w:rsid w:val="00431682"/>
    <w:rsid w:val="004317B3"/>
    <w:rsid w:val="004319C6"/>
    <w:rsid w:val="00431C61"/>
    <w:rsid w:val="0043209B"/>
    <w:rsid w:val="004326F5"/>
    <w:rsid w:val="00432BFF"/>
    <w:rsid w:val="00432C24"/>
    <w:rsid w:val="0043306C"/>
    <w:rsid w:val="004334C1"/>
    <w:rsid w:val="00433566"/>
    <w:rsid w:val="004342A1"/>
    <w:rsid w:val="00434381"/>
    <w:rsid w:val="00434B9B"/>
    <w:rsid w:val="004351FB"/>
    <w:rsid w:val="0043599A"/>
    <w:rsid w:val="00435B78"/>
    <w:rsid w:val="0043653E"/>
    <w:rsid w:val="00436863"/>
    <w:rsid w:val="00437447"/>
    <w:rsid w:val="00437851"/>
    <w:rsid w:val="00440A05"/>
    <w:rsid w:val="00440A06"/>
    <w:rsid w:val="00440D0D"/>
    <w:rsid w:val="004411C2"/>
    <w:rsid w:val="0044129E"/>
    <w:rsid w:val="0044139A"/>
    <w:rsid w:val="00441831"/>
    <w:rsid w:val="00441A92"/>
    <w:rsid w:val="00441AFC"/>
    <w:rsid w:val="00441EF8"/>
    <w:rsid w:val="00442307"/>
    <w:rsid w:val="00442BD3"/>
    <w:rsid w:val="00442C22"/>
    <w:rsid w:val="00442EB7"/>
    <w:rsid w:val="004431DC"/>
    <w:rsid w:val="004434D9"/>
    <w:rsid w:val="0044388B"/>
    <w:rsid w:val="00443B13"/>
    <w:rsid w:val="00444F56"/>
    <w:rsid w:val="00445B3A"/>
    <w:rsid w:val="00446488"/>
    <w:rsid w:val="004464FF"/>
    <w:rsid w:val="004470C9"/>
    <w:rsid w:val="0044718E"/>
    <w:rsid w:val="00447B44"/>
    <w:rsid w:val="00447C7A"/>
    <w:rsid w:val="00447E82"/>
    <w:rsid w:val="00447E9B"/>
    <w:rsid w:val="004505E3"/>
    <w:rsid w:val="0045119A"/>
    <w:rsid w:val="004511B2"/>
    <w:rsid w:val="004517AA"/>
    <w:rsid w:val="00451A0B"/>
    <w:rsid w:val="00451D5F"/>
    <w:rsid w:val="00452138"/>
    <w:rsid w:val="004521F2"/>
    <w:rsid w:val="004523DE"/>
    <w:rsid w:val="004524D2"/>
    <w:rsid w:val="00452CAC"/>
    <w:rsid w:val="004535C4"/>
    <w:rsid w:val="004539B8"/>
    <w:rsid w:val="00453F9E"/>
    <w:rsid w:val="004540D3"/>
    <w:rsid w:val="004544A0"/>
    <w:rsid w:val="00454995"/>
    <w:rsid w:val="00455319"/>
    <w:rsid w:val="004556A5"/>
    <w:rsid w:val="00455B9B"/>
    <w:rsid w:val="0045629B"/>
    <w:rsid w:val="00456514"/>
    <w:rsid w:val="004565AE"/>
    <w:rsid w:val="004567D0"/>
    <w:rsid w:val="00456DF8"/>
    <w:rsid w:val="00457565"/>
    <w:rsid w:val="00457B71"/>
    <w:rsid w:val="00460C56"/>
    <w:rsid w:val="00460E6F"/>
    <w:rsid w:val="0046114B"/>
    <w:rsid w:val="00461996"/>
    <w:rsid w:val="00461A42"/>
    <w:rsid w:val="00461E8C"/>
    <w:rsid w:val="004627A0"/>
    <w:rsid w:val="00462DA6"/>
    <w:rsid w:val="00463120"/>
    <w:rsid w:val="0046326C"/>
    <w:rsid w:val="00463427"/>
    <w:rsid w:val="0046368E"/>
    <w:rsid w:val="00463921"/>
    <w:rsid w:val="004641BD"/>
    <w:rsid w:val="00464245"/>
    <w:rsid w:val="00464D8A"/>
    <w:rsid w:val="004655E5"/>
    <w:rsid w:val="00465FE6"/>
    <w:rsid w:val="00466229"/>
    <w:rsid w:val="004669E2"/>
    <w:rsid w:val="00466A18"/>
    <w:rsid w:val="00466B33"/>
    <w:rsid w:val="00466CB9"/>
    <w:rsid w:val="00466D4F"/>
    <w:rsid w:val="004676C8"/>
    <w:rsid w:val="00470163"/>
    <w:rsid w:val="00470C31"/>
    <w:rsid w:val="00471069"/>
    <w:rsid w:val="00471130"/>
    <w:rsid w:val="004711BF"/>
    <w:rsid w:val="00471985"/>
    <w:rsid w:val="00471B71"/>
    <w:rsid w:val="00471BBB"/>
    <w:rsid w:val="00471D2C"/>
    <w:rsid w:val="00471DE0"/>
    <w:rsid w:val="0047202E"/>
    <w:rsid w:val="00472660"/>
    <w:rsid w:val="00472AD3"/>
    <w:rsid w:val="004733D0"/>
    <w:rsid w:val="004734D0"/>
    <w:rsid w:val="00473AAD"/>
    <w:rsid w:val="00473B69"/>
    <w:rsid w:val="00473BB0"/>
    <w:rsid w:val="00473E4D"/>
    <w:rsid w:val="00474296"/>
    <w:rsid w:val="00474B3E"/>
    <w:rsid w:val="00474D16"/>
    <w:rsid w:val="0047556B"/>
    <w:rsid w:val="0047595F"/>
    <w:rsid w:val="004759C2"/>
    <w:rsid w:val="00475A16"/>
    <w:rsid w:val="00475B4F"/>
    <w:rsid w:val="00475C0E"/>
    <w:rsid w:val="00475C1E"/>
    <w:rsid w:val="00475E66"/>
    <w:rsid w:val="004766FD"/>
    <w:rsid w:val="00477035"/>
    <w:rsid w:val="004775D6"/>
    <w:rsid w:val="0047768A"/>
    <w:rsid w:val="00477768"/>
    <w:rsid w:val="004778D1"/>
    <w:rsid w:val="0048028E"/>
    <w:rsid w:val="0048049C"/>
    <w:rsid w:val="00480611"/>
    <w:rsid w:val="00480D1C"/>
    <w:rsid w:val="00481710"/>
    <w:rsid w:val="00481938"/>
    <w:rsid w:val="0048199D"/>
    <w:rsid w:val="00482980"/>
    <w:rsid w:val="0048302A"/>
    <w:rsid w:val="004834AF"/>
    <w:rsid w:val="00483C7A"/>
    <w:rsid w:val="004841EA"/>
    <w:rsid w:val="00484764"/>
    <w:rsid w:val="0048482B"/>
    <w:rsid w:val="00485372"/>
    <w:rsid w:val="004855F8"/>
    <w:rsid w:val="00485CCA"/>
    <w:rsid w:val="00486230"/>
    <w:rsid w:val="004862DA"/>
    <w:rsid w:val="004864E6"/>
    <w:rsid w:val="0048650A"/>
    <w:rsid w:val="00486C9A"/>
    <w:rsid w:val="0048796D"/>
    <w:rsid w:val="00487F38"/>
    <w:rsid w:val="00487FE8"/>
    <w:rsid w:val="004901EA"/>
    <w:rsid w:val="00490783"/>
    <w:rsid w:val="00490AC9"/>
    <w:rsid w:val="00490C27"/>
    <w:rsid w:val="00490DD9"/>
    <w:rsid w:val="0049110B"/>
    <w:rsid w:val="0049148A"/>
    <w:rsid w:val="00491B13"/>
    <w:rsid w:val="004921C5"/>
    <w:rsid w:val="00492BC5"/>
    <w:rsid w:val="0049352E"/>
    <w:rsid w:val="00493768"/>
    <w:rsid w:val="00493FD9"/>
    <w:rsid w:val="00494023"/>
    <w:rsid w:val="004943B0"/>
    <w:rsid w:val="004947D2"/>
    <w:rsid w:val="00494C8F"/>
    <w:rsid w:val="00495379"/>
    <w:rsid w:val="004953E5"/>
    <w:rsid w:val="0049570C"/>
    <w:rsid w:val="004963F1"/>
    <w:rsid w:val="004964F1"/>
    <w:rsid w:val="0049662D"/>
    <w:rsid w:val="00496B9C"/>
    <w:rsid w:val="004974BD"/>
    <w:rsid w:val="00497B0F"/>
    <w:rsid w:val="00497B47"/>
    <w:rsid w:val="004A0492"/>
    <w:rsid w:val="004A07C5"/>
    <w:rsid w:val="004A0938"/>
    <w:rsid w:val="004A0C6C"/>
    <w:rsid w:val="004A1644"/>
    <w:rsid w:val="004A16BC"/>
    <w:rsid w:val="004A178B"/>
    <w:rsid w:val="004A18F3"/>
    <w:rsid w:val="004A1CE7"/>
    <w:rsid w:val="004A1E21"/>
    <w:rsid w:val="004A250E"/>
    <w:rsid w:val="004A2552"/>
    <w:rsid w:val="004A2B94"/>
    <w:rsid w:val="004A31DA"/>
    <w:rsid w:val="004A371B"/>
    <w:rsid w:val="004A489E"/>
    <w:rsid w:val="004A4D50"/>
    <w:rsid w:val="004A515C"/>
    <w:rsid w:val="004A6510"/>
    <w:rsid w:val="004A660E"/>
    <w:rsid w:val="004A67E5"/>
    <w:rsid w:val="004A6829"/>
    <w:rsid w:val="004A6E58"/>
    <w:rsid w:val="004A7AE6"/>
    <w:rsid w:val="004A7C78"/>
    <w:rsid w:val="004A7EF2"/>
    <w:rsid w:val="004A7F5B"/>
    <w:rsid w:val="004A7FE5"/>
    <w:rsid w:val="004B0224"/>
    <w:rsid w:val="004B05B8"/>
    <w:rsid w:val="004B08B9"/>
    <w:rsid w:val="004B1B0D"/>
    <w:rsid w:val="004B2452"/>
    <w:rsid w:val="004B250C"/>
    <w:rsid w:val="004B2B60"/>
    <w:rsid w:val="004B2D2C"/>
    <w:rsid w:val="004B2F1E"/>
    <w:rsid w:val="004B387F"/>
    <w:rsid w:val="004B38FC"/>
    <w:rsid w:val="004B3FF3"/>
    <w:rsid w:val="004B4662"/>
    <w:rsid w:val="004B51AB"/>
    <w:rsid w:val="004B5469"/>
    <w:rsid w:val="004B59D9"/>
    <w:rsid w:val="004B6268"/>
    <w:rsid w:val="004B64F3"/>
    <w:rsid w:val="004B6B2F"/>
    <w:rsid w:val="004B6F6A"/>
    <w:rsid w:val="004B7B51"/>
    <w:rsid w:val="004B7C0C"/>
    <w:rsid w:val="004C03A4"/>
    <w:rsid w:val="004C0673"/>
    <w:rsid w:val="004C0EE3"/>
    <w:rsid w:val="004C2141"/>
    <w:rsid w:val="004C21CE"/>
    <w:rsid w:val="004C21DE"/>
    <w:rsid w:val="004C3826"/>
    <w:rsid w:val="004C3898"/>
    <w:rsid w:val="004C3E44"/>
    <w:rsid w:val="004C42AD"/>
    <w:rsid w:val="004C450A"/>
    <w:rsid w:val="004C4AC5"/>
    <w:rsid w:val="004C4CC6"/>
    <w:rsid w:val="004C50BA"/>
    <w:rsid w:val="004C58DC"/>
    <w:rsid w:val="004C5C61"/>
    <w:rsid w:val="004C5CB1"/>
    <w:rsid w:val="004C5F2A"/>
    <w:rsid w:val="004C6AE1"/>
    <w:rsid w:val="004C72D8"/>
    <w:rsid w:val="004C7C23"/>
    <w:rsid w:val="004C7C27"/>
    <w:rsid w:val="004C7CFE"/>
    <w:rsid w:val="004C7F8B"/>
    <w:rsid w:val="004D0003"/>
    <w:rsid w:val="004D04A3"/>
    <w:rsid w:val="004D077E"/>
    <w:rsid w:val="004D09E8"/>
    <w:rsid w:val="004D0E08"/>
    <w:rsid w:val="004D1815"/>
    <w:rsid w:val="004D1CB8"/>
    <w:rsid w:val="004D1DE5"/>
    <w:rsid w:val="004D22ED"/>
    <w:rsid w:val="004D2764"/>
    <w:rsid w:val="004D3073"/>
    <w:rsid w:val="004D346B"/>
    <w:rsid w:val="004D36B1"/>
    <w:rsid w:val="004D37DC"/>
    <w:rsid w:val="004D37E0"/>
    <w:rsid w:val="004D39E4"/>
    <w:rsid w:val="004D4303"/>
    <w:rsid w:val="004D43C3"/>
    <w:rsid w:val="004D43DF"/>
    <w:rsid w:val="004D4C31"/>
    <w:rsid w:val="004D4C9A"/>
    <w:rsid w:val="004D545B"/>
    <w:rsid w:val="004D58DB"/>
    <w:rsid w:val="004D5C38"/>
    <w:rsid w:val="004D68E4"/>
    <w:rsid w:val="004D756F"/>
    <w:rsid w:val="004D7A21"/>
    <w:rsid w:val="004D7AA2"/>
    <w:rsid w:val="004D7B4E"/>
    <w:rsid w:val="004D7C1F"/>
    <w:rsid w:val="004D7EBD"/>
    <w:rsid w:val="004D7FD8"/>
    <w:rsid w:val="004E0197"/>
    <w:rsid w:val="004E05CA"/>
    <w:rsid w:val="004E2680"/>
    <w:rsid w:val="004E28F9"/>
    <w:rsid w:val="004E31FB"/>
    <w:rsid w:val="004E36A6"/>
    <w:rsid w:val="004E37B4"/>
    <w:rsid w:val="004E3943"/>
    <w:rsid w:val="004E39B4"/>
    <w:rsid w:val="004E3A96"/>
    <w:rsid w:val="004E3D08"/>
    <w:rsid w:val="004E4277"/>
    <w:rsid w:val="004E462E"/>
    <w:rsid w:val="004E46DF"/>
    <w:rsid w:val="004E47ED"/>
    <w:rsid w:val="004E56DC"/>
    <w:rsid w:val="004E59C5"/>
    <w:rsid w:val="004E6104"/>
    <w:rsid w:val="004E63F8"/>
    <w:rsid w:val="004E6846"/>
    <w:rsid w:val="004E685C"/>
    <w:rsid w:val="004E68EB"/>
    <w:rsid w:val="004E6C64"/>
    <w:rsid w:val="004E723E"/>
    <w:rsid w:val="004E74CE"/>
    <w:rsid w:val="004E76F4"/>
    <w:rsid w:val="004F02F8"/>
    <w:rsid w:val="004F0771"/>
    <w:rsid w:val="004F0B4E"/>
    <w:rsid w:val="004F0B6C"/>
    <w:rsid w:val="004F0FE2"/>
    <w:rsid w:val="004F142C"/>
    <w:rsid w:val="004F182B"/>
    <w:rsid w:val="004F2078"/>
    <w:rsid w:val="004F318E"/>
    <w:rsid w:val="004F3DA0"/>
    <w:rsid w:val="004F4A70"/>
    <w:rsid w:val="004F4BBB"/>
    <w:rsid w:val="004F4DA3"/>
    <w:rsid w:val="004F4F02"/>
    <w:rsid w:val="004F52C4"/>
    <w:rsid w:val="004F548F"/>
    <w:rsid w:val="004F5C7C"/>
    <w:rsid w:val="004F634F"/>
    <w:rsid w:val="004F6BB6"/>
    <w:rsid w:val="004F6E75"/>
    <w:rsid w:val="004F709D"/>
    <w:rsid w:val="004F76EC"/>
    <w:rsid w:val="004F7BBE"/>
    <w:rsid w:val="005000A9"/>
    <w:rsid w:val="0050022F"/>
    <w:rsid w:val="0050064D"/>
    <w:rsid w:val="005014DE"/>
    <w:rsid w:val="0050157E"/>
    <w:rsid w:val="0050187C"/>
    <w:rsid w:val="00501CC3"/>
    <w:rsid w:val="005027A0"/>
    <w:rsid w:val="0050289B"/>
    <w:rsid w:val="00502B7B"/>
    <w:rsid w:val="00502C83"/>
    <w:rsid w:val="00502D19"/>
    <w:rsid w:val="00504284"/>
    <w:rsid w:val="005044C0"/>
    <w:rsid w:val="00504F82"/>
    <w:rsid w:val="00505DDF"/>
    <w:rsid w:val="00505F8B"/>
    <w:rsid w:val="00506557"/>
    <w:rsid w:val="00506601"/>
    <w:rsid w:val="0050677A"/>
    <w:rsid w:val="00506A1D"/>
    <w:rsid w:val="00506EF6"/>
    <w:rsid w:val="005074D0"/>
    <w:rsid w:val="005075A0"/>
    <w:rsid w:val="005079A6"/>
    <w:rsid w:val="00507CBC"/>
    <w:rsid w:val="005100F6"/>
    <w:rsid w:val="005108D8"/>
    <w:rsid w:val="0051093A"/>
    <w:rsid w:val="00510B17"/>
    <w:rsid w:val="00510FC9"/>
    <w:rsid w:val="005116F9"/>
    <w:rsid w:val="005119B3"/>
    <w:rsid w:val="0051241E"/>
    <w:rsid w:val="005129C7"/>
    <w:rsid w:val="00512B3F"/>
    <w:rsid w:val="0051324F"/>
    <w:rsid w:val="0051330C"/>
    <w:rsid w:val="0051388D"/>
    <w:rsid w:val="00513D48"/>
    <w:rsid w:val="00514840"/>
    <w:rsid w:val="00514FE1"/>
    <w:rsid w:val="00515052"/>
    <w:rsid w:val="00515331"/>
    <w:rsid w:val="005153A7"/>
    <w:rsid w:val="00515FBB"/>
    <w:rsid w:val="005169F2"/>
    <w:rsid w:val="00516D86"/>
    <w:rsid w:val="00517286"/>
    <w:rsid w:val="00517D24"/>
    <w:rsid w:val="00520042"/>
    <w:rsid w:val="00520048"/>
    <w:rsid w:val="005202B4"/>
    <w:rsid w:val="00520428"/>
    <w:rsid w:val="0052070D"/>
    <w:rsid w:val="005208A3"/>
    <w:rsid w:val="005209AD"/>
    <w:rsid w:val="005209D9"/>
    <w:rsid w:val="00521044"/>
    <w:rsid w:val="005219CF"/>
    <w:rsid w:val="00522023"/>
    <w:rsid w:val="005225E3"/>
    <w:rsid w:val="00522811"/>
    <w:rsid w:val="005229D6"/>
    <w:rsid w:val="00522DE1"/>
    <w:rsid w:val="005237D5"/>
    <w:rsid w:val="0052429E"/>
    <w:rsid w:val="00524352"/>
    <w:rsid w:val="0052440C"/>
    <w:rsid w:val="00524C9A"/>
    <w:rsid w:val="005251FB"/>
    <w:rsid w:val="00525669"/>
    <w:rsid w:val="00525B44"/>
    <w:rsid w:val="00525D0C"/>
    <w:rsid w:val="00525F91"/>
    <w:rsid w:val="00526872"/>
    <w:rsid w:val="00527842"/>
    <w:rsid w:val="00527F54"/>
    <w:rsid w:val="0053015E"/>
    <w:rsid w:val="005303E4"/>
    <w:rsid w:val="00530562"/>
    <w:rsid w:val="00530DF5"/>
    <w:rsid w:val="005316F6"/>
    <w:rsid w:val="0053199C"/>
    <w:rsid w:val="00531B84"/>
    <w:rsid w:val="005324DB"/>
    <w:rsid w:val="005326F9"/>
    <w:rsid w:val="00532B62"/>
    <w:rsid w:val="00533C93"/>
    <w:rsid w:val="0053424B"/>
    <w:rsid w:val="00534B59"/>
    <w:rsid w:val="0053505E"/>
    <w:rsid w:val="0053520B"/>
    <w:rsid w:val="00536759"/>
    <w:rsid w:val="00536957"/>
    <w:rsid w:val="00536B4A"/>
    <w:rsid w:val="00536BBF"/>
    <w:rsid w:val="00536EFF"/>
    <w:rsid w:val="005371E0"/>
    <w:rsid w:val="005377A7"/>
    <w:rsid w:val="00537C62"/>
    <w:rsid w:val="00540328"/>
    <w:rsid w:val="0054044D"/>
    <w:rsid w:val="005409EE"/>
    <w:rsid w:val="00540A5E"/>
    <w:rsid w:val="00540C5E"/>
    <w:rsid w:val="00540DDD"/>
    <w:rsid w:val="00540E24"/>
    <w:rsid w:val="00541542"/>
    <w:rsid w:val="005415C3"/>
    <w:rsid w:val="00542A4F"/>
    <w:rsid w:val="00542CDD"/>
    <w:rsid w:val="005430F1"/>
    <w:rsid w:val="00543BDD"/>
    <w:rsid w:val="00543CB0"/>
    <w:rsid w:val="00544386"/>
    <w:rsid w:val="00544809"/>
    <w:rsid w:val="005456A2"/>
    <w:rsid w:val="00545869"/>
    <w:rsid w:val="00545F40"/>
    <w:rsid w:val="005462BD"/>
    <w:rsid w:val="005463E4"/>
    <w:rsid w:val="00546970"/>
    <w:rsid w:val="00546DAB"/>
    <w:rsid w:val="00546F93"/>
    <w:rsid w:val="0054779A"/>
    <w:rsid w:val="00547B22"/>
    <w:rsid w:val="00547E46"/>
    <w:rsid w:val="0055001D"/>
    <w:rsid w:val="0055068C"/>
    <w:rsid w:val="00551A0C"/>
    <w:rsid w:val="00551A2A"/>
    <w:rsid w:val="00551C4C"/>
    <w:rsid w:val="00551EF9"/>
    <w:rsid w:val="00552BA5"/>
    <w:rsid w:val="00552ED6"/>
    <w:rsid w:val="005533AB"/>
    <w:rsid w:val="005538CB"/>
    <w:rsid w:val="00554E19"/>
    <w:rsid w:val="00554EB3"/>
    <w:rsid w:val="00555006"/>
    <w:rsid w:val="00555A7E"/>
    <w:rsid w:val="005560A5"/>
    <w:rsid w:val="0055690B"/>
    <w:rsid w:val="00556D6C"/>
    <w:rsid w:val="0056055D"/>
    <w:rsid w:val="0056060B"/>
    <w:rsid w:val="00560637"/>
    <w:rsid w:val="00560B3E"/>
    <w:rsid w:val="00560F25"/>
    <w:rsid w:val="0056121F"/>
    <w:rsid w:val="00561A31"/>
    <w:rsid w:val="0056204A"/>
    <w:rsid w:val="00562720"/>
    <w:rsid w:val="00562818"/>
    <w:rsid w:val="005629AA"/>
    <w:rsid w:val="00562B87"/>
    <w:rsid w:val="00563360"/>
    <w:rsid w:val="0056362B"/>
    <w:rsid w:val="00563689"/>
    <w:rsid w:val="00563D57"/>
    <w:rsid w:val="0056454C"/>
    <w:rsid w:val="00564668"/>
    <w:rsid w:val="00565789"/>
    <w:rsid w:val="005660A2"/>
    <w:rsid w:val="00566160"/>
    <w:rsid w:val="005662CE"/>
    <w:rsid w:val="00566746"/>
    <w:rsid w:val="00566C3A"/>
    <w:rsid w:val="0056720C"/>
    <w:rsid w:val="005705B6"/>
    <w:rsid w:val="00570BA0"/>
    <w:rsid w:val="00570BBC"/>
    <w:rsid w:val="005712E4"/>
    <w:rsid w:val="00572505"/>
    <w:rsid w:val="0057292C"/>
    <w:rsid w:val="00572B5D"/>
    <w:rsid w:val="00572C30"/>
    <w:rsid w:val="00573D85"/>
    <w:rsid w:val="005743E3"/>
    <w:rsid w:val="0057492C"/>
    <w:rsid w:val="005751DA"/>
    <w:rsid w:val="005762B7"/>
    <w:rsid w:val="00576902"/>
    <w:rsid w:val="00576BDA"/>
    <w:rsid w:val="00576BEF"/>
    <w:rsid w:val="00577C2B"/>
    <w:rsid w:val="00577E14"/>
    <w:rsid w:val="0058078F"/>
    <w:rsid w:val="00580E1C"/>
    <w:rsid w:val="005812D5"/>
    <w:rsid w:val="00581FFF"/>
    <w:rsid w:val="00582199"/>
    <w:rsid w:val="0058266B"/>
    <w:rsid w:val="00582809"/>
    <w:rsid w:val="0058290F"/>
    <w:rsid w:val="005829E4"/>
    <w:rsid w:val="00582E35"/>
    <w:rsid w:val="0058349E"/>
    <w:rsid w:val="0058359B"/>
    <w:rsid w:val="00583A06"/>
    <w:rsid w:val="00583CC3"/>
    <w:rsid w:val="00583D9B"/>
    <w:rsid w:val="00583F54"/>
    <w:rsid w:val="00584295"/>
    <w:rsid w:val="005843AF"/>
    <w:rsid w:val="00584828"/>
    <w:rsid w:val="005848BA"/>
    <w:rsid w:val="00584AB1"/>
    <w:rsid w:val="00584DA2"/>
    <w:rsid w:val="00585651"/>
    <w:rsid w:val="00585A03"/>
    <w:rsid w:val="00585DDA"/>
    <w:rsid w:val="005862C1"/>
    <w:rsid w:val="00586AAC"/>
    <w:rsid w:val="00586C47"/>
    <w:rsid w:val="00586D69"/>
    <w:rsid w:val="0058700B"/>
    <w:rsid w:val="0058724F"/>
    <w:rsid w:val="0058798C"/>
    <w:rsid w:val="00587F1A"/>
    <w:rsid w:val="005900FA"/>
    <w:rsid w:val="0059040A"/>
    <w:rsid w:val="00590B70"/>
    <w:rsid w:val="005912F2"/>
    <w:rsid w:val="005919A1"/>
    <w:rsid w:val="005919CE"/>
    <w:rsid w:val="00591C4D"/>
    <w:rsid w:val="00591CA3"/>
    <w:rsid w:val="00591D2C"/>
    <w:rsid w:val="00591F6E"/>
    <w:rsid w:val="005921E1"/>
    <w:rsid w:val="00592DEC"/>
    <w:rsid w:val="005932E7"/>
    <w:rsid w:val="0059351F"/>
    <w:rsid w:val="005935A4"/>
    <w:rsid w:val="0059361F"/>
    <w:rsid w:val="00594053"/>
    <w:rsid w:val="00594408"/>
    <w:rsid w:val="00594458"/>
    <w:rsid w:val="00594673"/>
    <w:rsid w:val="005948C2"/>
    <w:rsid w:val="00594B56"/>
    <w:rsid w:val="0059526D"/>
    <w:rsid w:val="00595718"/>
    <w:rsid w:val="00595BBB"/>
    <w:rsid w:val="00595DCA"/>
    <w:rsid w:val="00596690"/>
    <w:rsid w:val="005969C6"/>
    <w:rsid w:val="00596B0E"/>
    <w:rsid w:val="0059745E"/>
    <w:rsid w:val="0059779B"/>
    <w:rsid w:val="005979D1"/>
    <w:rsid w:val="00597B10"/>
    <w:rsid w:val="005A043C"/>
    <w:rsid w:val="005A0A89"/>
    <w:rsid w:val="005A0C66"/>
    <w:rsid w:val="005A0D54"/>
    <w:rsid w:val="005A0D74"/>
    <w:rsid w:val="005A12E4"/>
    <w:rsid w:val="005A16EF"/>
    <w:rsid w:val="005A209A"/>
    <w:rsid w:val="005A24B0"/>
    <w:rsid w:val="005A26FF"/>
    <w:rsid w:val="005A2C8C"/>
    <w:rsid w:val="005A2DE2"/>
    <w:rsid w:val="005A368E"/>
    <w:rsid w:val="005A4E7C"/>
    <w:rsid w:val="005A662D"/>
    <w:rsid w:val="005A6B67"/>
    <w:rsid w:val="005A742E"/>
    <w:rsid w:val="005A7807"/>
    <w:rsid w:val="005A7ED0"/>
    <w:rsid w:val="005B000B"/>
    <w:rsid w:val="005B003C"/>
    <w:rsid w:val="005B04DD"/>
    <w:rsid w:val="005B077F"/>
    <w:rsid w:val="005B081A"/>
    <w:rsid w:val="005B0B95"/>
    <w:rsid w:val="005B0C3A"/>
    <w:rsid w:val="005B1409"/>
    <w:rsid w:val="005B14B5"/>
    <w:rsid w:val="005B16B4"/>
    <w:rsid w:val="005B19F2"/>
    <w:rsid w:val="005B1FD4"/>
    <w:rsid w:val="005B27EA"/>
    <w:rsid w:val="005B29C1"/>
    <w:rsid w:val="005B29CD"/>
    <w:rsid w:val="005B33E4"/>
    <w:rsid w:val="005B352D"/>
    <w:rsid w:val="005B35D7"/>
    <w:rsid w:val="005B36DA"/>
    <w:rsid w:val="005B3751"/>
    <w:rsid w:val="005B392A"/>
    <w:rsid w:val="005B3AA3"/>
    <w:rsid w:val="005B3F08"/>
    <w:rsid w:val="005B4403"/>
    <w:rsid w:val="005B55A9"/>
    <w:rsid w:val="005B60EB"/>
    <w:rsid w:val="005B6222"/>
    <w:rsid w:val="005B63F0"/>
    <w:rsid w:val="005B6562"/>
    <w:rsid w:val="005B6B53"/>
    <w:rsid w:val="005B6F83"/>
    <w:rsid w:val="005B712B"/>
    <w:rsid w:val="005B75C4"/>
    <w:rsid w:val="005C1581"/>
    <w:rsid w:val="005C1ED5"/>
    <w:rsid w:val="005C24A9"/>
    <w:rsid w:val="005C2DD0"/>
    <w:rsid w:val="005C39D1"/>
    <w:rsid w:val="005C3A6D"/>
    <w:rsid w:val="005C3F3D"/>
    <w:rsid w:val="005C4842"/>
    <w:rsid w:val="005C48E3"/>
    <w:rsid w:val="005C4EA9"/>
    <w:rsid w:val="005C517A"/>
    <w:rsid w:val="005C5B0A"/>
    <w:rsid w:val="005C688A"/>
    <w:rsid w:val="005C6979"/>
    <w:rsid w:val="005C6ACE"/>
    <w:rsid w:val="005C6FD9"/>
    <w:rsid w:val="005C71F2"/>
    <w:rsid w:val="005C72C3"/>
    <w:rsid w:val="005C74FB"/>
    <w:rsid w:val="005C75F5"/>
    <w:rsid w:val="005D0428"/>
    <w:rsid w:val="005D078D"/>
    <w:rsid w:val="005D151B"/>
    <w:rsid w:val="005D1602"/>
    <w:rsid w:val="005D1DCD"/>
    <w:rsid w:val="005D2E4E"/>
    <w:rsid w:val="005D3171"/>
    <w:rsid w:val="005D31C3"/>
    <w:rsid w:val="005D32F9"/>
    <w:rsid w:val="005D3C24"/>
    <w:rsid w:val="005D3F44"/>
    <w:rsid w:val="005D4670"/>
    <w:rsid w:val="005D4FB6"/>
    <w:rsid w:val="005D535A"/>
    <w:rsid w:val="005D5B20"/>
    <w:rsid w:val="005D5D6D"/>
    <w:rsid w:val="005D5F1C"/>
    <w:rsid w:val="005D63A3"/>
    <w:rsid w:val="005D655B"/>
    <w:rsid w:val="005D6EC3"/>
    <w:rsid w:val="005D7276"/>
    <w:rsid w:val="005D73BA"/>
    <w:rsid w:val="005E0561"/>
    <w:rsid w:val="005E12FF"/>
    <w:rsid w:val="005E1661"/>
    <w:rsid w:val="005E173B"/>
    <w:rsid w:val="005E24A4"/>
    <w:rsid w:val="005E2868"/>
    <w:rsid w:val="005E2BEF"/>
    <w:rsid w:val="005E2E4B"/>
    <w:rsid w:val="005E2EB3"/>
    <w:rsid w:val="005E2EE8"/>
    <w:rsid w:val="005E31B9"/>
    <w:rsid w:val="005E3438"/>
    <w:rsid w:val="005E3482"/>
    <w:rsid w:val="005E3657"/>
    <w:rsid w:val="005E385F"/>
    <w:rsid w:val="005E44C9"/>
    <w:rsid w:val="005E4C8B"/>
    <w:rsid w:val="005E5478"/>
    <w:rsid w:val="005E588A"/>
    <w:rsid w:val="005E58DD"/>
    <w:rsid w:val="005E5B3F"/>
    <w:rsid w:val="005E5B81"/>
    <w:rsid w:val="005E6704"/>
    <w:rsid w:val="005E69E2"/>
    <w:rsid w:val="005E6C41"/>
    <w:rsid w:val="005E6FEB"/>
    <w:rsid w:val="005E6FF0"/>
    <w:rsid w:val="005E70A1"/>
    <w:rsid w:val="005E73F6"/>
    <w:rsid w:val="005E74F3"/>
    <w:rsid w:val="005E7582"/>
    <w:rsid w:val="005E7A40"/>
    <w:rsid w:val="005E7FA6"/>
    <w:rsid w:val="005F023F"/>
    <w:rsid w:val="005F03A8"/>
    <w:rsid w:val="005F052F"/>
    <w:rsid w:val="005F1752"/>
    <w:rsid w:val="005F1ACD"/>
    <w:rsid w:val="005F1E10"/>
    <w:rsid w:val="005F20A6"/>
    <w:rsid w:val="005F247A"/>
    <w:rsid w:val="005F2ACE"/>
    <w:rsid w:val="005F2B94"/>
    <w:rsid w:val="005F2CB1"/>
    <w:rsid w:val="005F3025"/>
    <w:rsid w:val="005F35C4"/>
    <w:rsid w:val="005F3F05"/>
    <w:rsid w:val="005F451E"/>
    <w:rsid w:val="005F45AC"/>
    <w:rsid w:val="005F47D0"/>
    <w:rsid w:val="005F47E6"/>
    <w:rsid w:val="005F5077"/>
    <w:rsid w:val="005F55AA"/>
    <w:rsid w:val="005F5B78"/>
    <w:rsid w:val="005F5DF9"/>
    <w:rsid w:val="005F618C"/>
    <w:rsid w:val="005F70BD"/>
    <w:rsid w:val="005F7366"/>
    <w:rsid w:val="005F741D"/>
    <w:rsid w:val="005F7872"/>
    <w:rsid w:val="005F7C88"/>
    <w:rsid w:val="005F7EF9"/>
    <w:rsid w:val="005F7F1A"/>
    <w:rsid w:val="00601019"/>
    <w:rsid w:val="006016CF"/>
    <w:rsid w:val="00601A38"/>
    <w:rsid w:val="00601A3F"/>
    <w:rsid w:val="0060232F"/>
    <w:rsid w:val="00602477"/>
    <w:rsid w:val="0060283C"/>
    <w:rsid w:val="006029EB"/>
    <w:rsid w:val="00602B3F"/>
    <w:rsid w:val="00603CDD"/>
    <w:rsid w:val="00604217"/>
    <w:rsid w:val="006045ED"/>
    <w:rsid w:val="00604959"/>
    <w:rsid w:val="00604E05"/>
    <w:rsid w:val="00604EA3"/>
    <w:rsid w:val="00604F14"/>
    <w:rsid w:val="00605097"/>
    <w:rsid w:val="006052A6"/>
    <w:rsid w:val="006053E6"/>
    <w:rsid w:val="0060566B"/>
    <w:rsid w:val="006059DD"/>
    <w:rsid w:val="00605CCD"/>
    <w:rsid w:val="00605EA9"/>
    <w:rsid w:val="0060694E"/>
    <w:rsid w:val="00606A0A"/>
    <w:rsid w:val="00607175"/>
    <w:rsid w:val="00607455"/>
    <w:rsid w:val="00607C0D"/>
    <w:rsid w:val="0061009F"/>
    <w:rsid w:val="0061023C"/>
    <w:rsid w:val="0061040F"/>
    <w:rsid w:val="00610B2B"/>
    <w:rsid w:val="00611156"/>
    <w:rsid w:val="006111E2"/>
    <w:rsid w:val="0061145D"/>
    <w:rsid w:val="006116FE"/>
    <w:rsid w:val="00611847"/>
    <w:rsid w:val="00611B83"/>
    <w:rsid w:val="00612F85"/>
    <w:rsid w:val="00613257"/>
    <w:rsid w:val="00613A36"/>
    <w:rsid w:val="00613B27"/>
    <w:rsid w:val="00613BE8"/>
    <w:rsid w:val="00613C62"/>
    <w:rsid w:val="0061412B"/>
    <w:rsid w:val="006144F1"/>
    <w:rsid w:val="00614BAB"/>
    <w:rsid w:val="00614C9D"/>
    <w:rsid w:val="00617A25"/>
    <w:rsid w:val="00617A78"/>
    <w:rsid w:val="006209B0"/>
    <w:rsid w:val="00620A71"/>
    <w:rsid w:val="00620C78"/>
    <w:rsid w:val="00620D80"/>
    <w:rsid w:val="006210A0"/>
    <w:rsid w:val="00621910"/>
    <w:rsid w:val="006220E4"/>
    <w:rsid w:val="0062213C"/>
    <w:rsid w:val="0062230C"/>
    <w:rsid w:val="00622812"/>
    <w:rsid w:val="00622B64"/>
    <w:rsid w:val="006234A6"/>
    <w:rsid w:val="00623DE6"/>
    <w:rsid w:val="00624695"/>
    <w:rsid w:val="0062483E"/>
    <w:rsid w:val="00624A16"/>
    <w:rsid w:val="00624C78"/>
    <w:rsid w:val="006250DE"/>
    <w:rsid w:val="00625726"/>
    <w:rsid w:val="00625B67"/>
    <w:rsid w:val="00626107"/>
    <w:rsid w:val="006265B6"/>
    <w:rsid w:val="00626873"/>
    <w:rsid w:val="00626A0B"/>
    <w:rsid w:val="0062732C"/>
    <w:rsid w:val="006276EA"/>
    <w:rsid w:val="00627BC4"/>
    <w:rsid w:val="00630001"/>
    <w:rsid w:val="006309D2"/>
    <w:rsid w:val="00630C80"/>
    <w:rsid w:val="006311B3"/>
    <w:rsid w:val="006315CD"/>
    <w:rsid w:val="00631D18"/>
    <w:rsid w:val="006325F6"/>
    <w:rsid w:val="0063284C"/>
    <w:rsid w:val="00633181"/>
    <w:rsid w:val="0063373D"/>
    <w:rsid w:val="00633F65"/>
    <w:rsid w:val="006344FC"/>
    <w:rsid w:val="006346DE"/>
    <w:rsid w:val="006347C1"/>
    <w:rsid w:val="00634B7B"/>
    <w:rsid w:val="00636398"/>
    <w:rsid w:val="006368D3"/>
    <w:rsid w:val="0063778C"/>
    <w:rsid w:val="006377EC"/>
    <w:rsid w:val="00637E03"/>
    <w:rsid w:val="006403E2"/>
    <w:rsid w:val="00640717"/>
    <w:rsid w:val="00640BDF"/>
    <w:rsid w:val="006411A8"/>
    <w:rsid w:val="0064151F"/>
    <w:rsid w:val="00641533"/>
    <w:rsid w:val="00641539"/>
    <w:rsid w:val="006419AA"/>
    <w:rsid w:val="00641B1B"/>
    <w:rsid w:val="0064208D"/>
    <w:rsid w:val="006420E5"/>
    <w:rsid w:val="00642974"/>
    <w:rsid w:val="00642DDA"/>
    <w:rsid w:val="00643475"/>
    <w:rsid w:val="0064396A"/>
    <w:rsid w:val="00643F37"/>
    <w:rsid w:val="00644D5B"/>
    <w:rsid w:val="0064525B"/>
    <w:rsid w:val="00645C1A"/>
    <w:rsid w:val="00645E3F"/>
    <w:rsid w:val="00646139"/>
    <w:rsid w:val="0064624E"/>
    <w:rsid w:val="00646346"/>
    <w:rsid w:val="0064651D"/>
    <w:rsid w:val="00646A0C"/>
    <w:rsid w:val="00647516"/>
    <w:rsid w:val="00647B09"/>
    <w:rsid w:val="00647B28"/>
    <w:rsid w:val="00650055"/>
    <w:rsid w:val="00650750"/>
    <w:rsid w:val="00650859"/>
    <w:rsid w:val="00650AB9"/>
    <w:rsid w:val="00650BE3"/>
    <w:rsid w:val="00650C65"/>
    <w:rsid w:val="0065122A"/>
    <w:rsid w:val="00651C9F"/>
    <w:rsid w:val="00651EAF"/>
    <w:rsid w:val="00652473"/>
    <w:rsid w:val="0065256D"/>
    <w:rsid w:val="006534A9"/>
    <w:rsid w:val="006534BD"/>
    <w:rsid w:val="006538E9"/>
    <w:rsid w:val="00653F71"/>
    <w:rsid w:val="006540B6"/>
    <w:rsid w:val="00655086"/>
    <w:rsid w:val="00655733"/>
    <w:rsid w:val="00655874"/>
    <w:rsid w:val="00655ACD"/>
    <w:rsid w:val="00655B88"/>
    <w:rsid w:val="006565E9"/>
    <w:rsid w:val="0065671D"/>
    <w:rsid w:val="00656A92"/>
    <w:rsid w:val="00656DDE"/>
    <w:rsid w:val="006576C6"/>
    <w:rsid w:val="006579D6"/>
    <w:rsid w:val="006579DB"/>
    <w:rsid w:val="00657B46"/>
    <w:rsid w:val="0066011D"/>
    <w:rsid w:val="00660657"/>
    <w:rsid w:val="006607C0"/>
    <w:rsid w:val="00660CF4"/>
    <w:rsid w:val="00660F77"/>
    <w:rsid w:val="006613A6"/>
    <w:rsid w:val="00661A00"/>
    <w:rsid w:val="00661D7A"/>
    <w:rsid w:val="00661E2E"/>
    <w:rsid w:val="006627A2"/>
    <w:rsid w:val="0066282B"/>
    <w:rsid w:val="006634E6"/>
    <w:rsid w:val="00663E96"/>
    <w:rsid w:val="00664C43"/>
    <w:rsid w:val="006655EE"/>
    <w:rsid w:val="00665832"/>
    <w:rsid w:val="00665A91"/>
    <w:rsid w:val="00665CA6"/>
    <w:rsid w:val="00666357"/>
    <w:rsid w:val="0066665C"/>
    <w:rsid w:val="00666C39"/>
    <w:rsid w:val="00667990"/>
    <w:rsid w:val="00667DC4"/>
    <w:rsid w:val="00667EE7"/>
    <w:rsid w:val="00670922"/>
    <w:rsid w:val="00670BE1"/>
    <w:rsid w:val="00671577"/>
    <w:rsid w:val="0067218F"/>
    <w:rsid w:val="00672C95"/>
    <w:rsid w:val="00672DF4"/>
    <w:rsid w:val="006736E5"/>
    <w:rsid w:val="00673857"/>
    <w:rsid w:val="00674070"/>
    <w:rsid w:val="006741F2"/>
    <w:rsid w:val="006748F5"/>
    <w:rsid w:val="00674CC3"/>
    <w:rsid w:val="00675456"/>
    <w:rsid w:val="00675C72"/>
    <w:rsid w:val="00675E4A"/>
    <w:rsid w:val="006771F9"/>
    <w:rsid w:val="00677663"/>
    <w:rsid w:val="006776D7"/>
    <w:rsid w:val="00680C38"/>
    <w:rsid w:val="00680C6D"/>
    <w:rsid w:val="00680CFD"/>
    <w:rsid w:val="00681003"/>
    <w:rsid w:val="0068146B"/>
    <w:rsid w:val="006817C9"/>
    <w:rsid w:val="00681B4E"/>
    <w:rsid w:val="00681DCE"/>
    <w:rsid w:val="00681DEA"/>
    <w:rsid w:val="00681E1D"/>
    <w:rsid w:val="006820DC"/>
    <w:rsid w:val="00682607"/>
    <w:rsid w:val="0068272D"/>
    <w:rsid w:val="0068274F"/>
    <w:rsid w:val="00682C1C"/>
    <w:rsid w:val="00682CDE"/>
    <w:rsid w:val="00683147"/>
    <w:rsid w:val="00683414"/>
    <w:rsid w:val="00683ECE"/>
    <w:rsid w:val="006842BE"/>
    <w:rsid w:val="006844CB"/>
    <w:rsid w:val="006844D7"/>
    <w:rsid w:val="00684E52"/>
    <w:rsid w:val="006853BC"/>
    <w:rsid w:val="00685CEE"/>
    <w:rsid w:val="00685D85"/>
    <w:rsid w:val="006861B0"/>
    <w:rsid w:val="006861C5"/>
    <w:rsid w:val="00686224"/>
    <w:rsid w:val="006865F2"/>
    <w:rsid w:val="00687911"/>
    <w:rsid w:val="0069108A"/>
    <w:rsid w:val="00691DDF"/>
    <w:rsid w:val="00691EBE"/>
    <w:rsid w:val="00692756"/>
    <w:rsid w:val="00693D6D"/>
    <w:rsid w:val="00693F6C"/>
    <w:rsid w:val="00693FDE"/>
    <w:rsid w:val="006941DE"/>
    <w:rsid w:val="00694263"/>
    <w:rsid w:val="006945E4"/>
    <w:rsid w:val="00694870"/>
    <w:rsid w:val="00695337"/>
    <w:rsid w:val="006953E1"/>
    <w:rsid w:val="00695FC2"/>
    <w:rsid w:val="0069614B"/>
    <w:rsid w:val="00696949"/>
    <w:rsid w:val="006969C1"/>
    <w:rsid w:val="00697052"/>
    <w:rsid w:val="0069716B"/>
    <w:rsid w:val="00697621"/>
    <w:rsid w:val="006978DB"/>
    <w:rsid w:val="00697DF1"/>
    <w:rsid w:val="006A02F4"/>
    <w:rsid w:val="006A0996"/>
    <w:rsid w:val="006A0E1A"/>
    <w:rsid w:val="006A0E20"/>
    <w:rsid w:val="006A13DE"/>
    <w:rsid w:val="006A159F"/>
    <w:rsid w:val="006A1997"/>
    <w:rsid w:val="006A1AB1"/>
    <w:rsid w:val="006A1B8F"/>
    <w:rsid w:val="006A1E85"/>
    <w:rsid w:val="006A3540"/>
    <w:rsid w:val="006A3996"/>
    <w:rsid w:val="006A3DC8"/>
    <w:rsid w:val="006A3E3D"/>
    <w:rsid w:val="006A42F7"/>
    <w:rsid w:val="006A46BD"/>
    <w:rsid w:val="006A46FB"/>
    <w:rsid w:val="006A4D55"/>
    <w:rsid w:val="006A4F87"/>
    <w:rsid w:val="006A50A1"/>
    <w:rsid w:val="006A5368"/>
    <w:rsid w:val="006A5521"/>
    <w:rsid w:val="006A5E28"/>
    <w:rsid w:val="006A62F1"/>
    <w:rsid w:val="006A640C"/>
    <w:rsid w:val="006A697B"/>
    <w:rsid w:val="006A6A69"/>
    <w:rsid w:val="006A6B73"/>
    <w:rsid w:val="006A6D21"/>
    <w:rsid w:val="006A74F8"/>
    <w:rsid w:val="006A7AFF"/>
    <w:rsid w:val="006B06FD"/>
    <w:rsid w:val="006B079C"/>
    <w:rsid w:val="006B0BB8"/>
    <w:rsid w:val="006B1816"/>
    <w:rsid w:val="006B1823"/>
    <w:rsid w:val="006B2099"/>
    <w:rsid w:val="006B218E"/>
    <w:rsid w:val="006B268F"/>
    <w:rsid w:val="006B296E"/>
    <w:rsid w:val="006B301E"/>
    <w:rsid w:val="006B3514"/>
    <w:rsid w:val="006B3882"/>
    <w:rsid w:val="006B3E71"/>
    <w:rsid w:val="006B3FD1"/>
    <w:rsid w:val="006B441C"/>
    <w:rsid w:val="006B4F71"/>
    <w:rsid w:val="006B50CF"/>
    <w:rsid w:val="006B54AF"/>
    <w:rsid w:val="006B54EE"/>
    <w:rsid w:val="006B5979"/>
    <w:rsid w:val="006B63BB"/>
    <w:rsid w:val="006C0376"/>
    <w:rsid w:val="006C03B8"/>
    <w:rsid w:val="006C0472"/>
    <w:rsid w:val="006C167D"/>
    <w:rsid w:val="006C195C"/>
    <w:rsid w:val="006C1E5C"/>
    <w:rsid w:val="006C2249"/>
    <w:rsid w:val="006C2FEE"/>
    <w:rsid w:val="006C301C"/>
    <w:rsid w:val="006C313D"/>
    <w:rsid w:val="006C3159"/>
    <w:rsid w:val="006C3603"/>
    <w:rsid w:val="006C4AB0"/>
    <w:rsid w:val="006C5408"/>
    <w:rsid w:val="006C573E"/>
    <w:rsid w:val="006C5EC9"/>
    <w:rsid w:val="006C6059"/>
    <w:rsid w:val="006C6558"/>
    <w:rsid w:val="006C6657"/>
    <w:rsid w:val="006C6E23"/>
    <w:rsid w:val="006C714B"/>
    <w:rsid w:val="006C72BC"/>
    <w:rsid w:val="006C7522"/>
    <w:rsid w:val="006C77E2"/>
    <w:rsid w:val="006D0312"/>
    <w:rsid w:val="006D03DF"/>
    <w:rsid w:val="006D0EA9"/>
    <w:rsid w:val="006D11C9"/>
    <w:rsid w:val="006D1504"/>
    <w:rsid w:val="006D1600"/>
    <w:rsid w:val="006D160C"/>
    <w:rsid w:val="006D179E"/>
    <w:rsid w:val="006D2846"/>
    <w:rsid w:val="006D2A3F"/>
    <w:rsid w:val="006D3281"/>
    <w:rsid w:val="006D3591"/>
    <w:rsid w:val="006D466C"/>
    <w:rsid w:val="006D4BBE"/>
    <w:rsid w:val="006D549F"/>
    <w:rsid w:val="006D5B03"/>
    <w:rsid w:val="006D5B21"/>
    <w:rsid w:val="006D6149"/>
    <w:rsid w:val="006D6F08"/>
    <w:rsid w:val="006D764C"/>
    <w:rsid w:val="006D7C71"/>
    <w:rsid w:val="006E01DC"/>
    <w:rsid w:val="006E03C5"/>
    <w:rsid w:val="006E062C"/>
    <w:rsid w:val="006E0E49"/>
    <w:rsid w:val="006E0F88"/>
    <w:rsid w:val="006E1266"/>
    <w:rsid w:val="006E193F"/>
    <w:rsid w:val="006E1C82"/>
    <w:rsid w:val="006E1DA2"/>
    <w:rsid w:val="006E1DD9"/>
    <w:rsid w:val="006E1E67"/>
    <w:rsid w:val="006E28B7"/>
    <w:rsid w:val="006E2A9B"/>
    <w:rsid w:val="006E3310"/>
    <w:rsid w:val="006E375A"/>
    <w:rsid w:val="006E3C85"/>
    <w:rsid w:val="006E402A"/>
    <w:rsid w:val="006E420F"/>
    <w:rsid w:val="006E46EE"/>
    <w:rsid w:val="006E4E39"/>
    <w:rsid w:val="006E4E40"/>
    <w:rsid w:val="006E5181"/>
    <w:rsid w:val="006E565E"/>
    <w:rsid w:val="006E62EC"/>
    <w:rsid w:val="006E645D"/>
    <w:rsid w:val="006E673D"/>
    <w:rsid w:val="006E78B6"/>
    <w:rsid w:val="006E7C18"/>
    <w:rsid w:val="006E7D3B"/>
    <w:rsid w:val="006F000A"/>
    <w:rsid w:val="006F042D"/>
    <w:rsid w:val="006F0633"/>
    <w:rsid w:val="006F07F1"/>
    <w:rsid w:val="006F0F1E"/>
    <w:rsid w:val="006F14E0"/>
    <w:rsid w:val="006F158F"/>
    <w:rsid w:val="006F1732"/>
    <w:rsid w:val="006F1B70"/>
    <w:rsid w:val="006F1CDF"/>
    <w:rsid w:val="006F1D46"/>
    <w:rsid w:val="006F1DAC"/>
    <w:rsid w:val="006F20D6"/>
    <w:rsid w:val="006F2113"/>
    <w:rsid w:val="006F2197"/>
    <w:rsid w:val="006F2BB5"/>
    <w:rsid w:val="006F341D"/>
    <w:rsid w:val="006F3CDE"/>
    <w:rsid w:val="006F4F29"/>
    <w:rsid w:val="006F511C"/>
    <w:rsid w:val="006F51BF"/>
    <w:rsid w:val="006F5269"/>
    <w:rsid w:val="006F535D"/>
    <w:rsid w:val="006F58D4"/>
    <w:rsid w:val="006F5968"/>
    <w:rsid w:val="006F5D44"/>
    <w:rsid w:val="006F5D72"/>
    <w:rsid w:val="006F6138"/>
    <w:rsid w:val="006F6582"/>
    <w:rsid w:val="006F6671"/>
    <w:rsid w:val="006F6843"/>
    <w:rsid w:val="006F6EB2"/>
    <w:rsid w:val="007008B4"/>
    <w:rsid w:val="007008E2"/>
    <w:rsid w:val="00700B25"/>
    <w:rsid w:val="007012A6"/>
    <w:rsid w:val="00701DF1"/>
    <w:rsid w:val="00701FEB"/>
    <w:rsid w:val="00702583"/>
    <w:rsid w:val="007025B4"/>
    <w:rsid w:val="007028D8"/>
    <w:rsid w:val="007029A0"/>
    <w:rsid w:val="0070346E"/>
    <w:rsid w:val="00703BDF"/>
    <w:rsid w:val="00703FB6"/>
    <w:rsid w:val="007043D0"/>
    <w:rsid w:val="0070459F"/>
    <w:rsid w:val="00704748"/>
    <w:rsid w:val="00704B17"/>
    <w:rsid w:val="00704EDB"/>
    <w:rsid w:val="00705B1E"/>
    <w:rsid w:val="0070603D"/>
    <w:rsid w:val="00706101"/>
    <w:rsid w:val="00706A96"/>
    <w:rsid w:val="00706BD4"/>
    <w:rsid w:val="00706D3C"/>
    <w:rsid w:val="00706E29"/>
    <w:rsid w:val="00707072"/>
    <w:rsid w:val="0070770D"/>
    <w:rsid w:val="00707D61"/>
    <w:rsid w:val="00707FFC"/>
    <w:rsid w:val="007100B9"/>
    <w:rsid w:val="007103A8"/>
    <w:rsid w:val="007103E8"/>
    <w:rsid w:val="00710E7F"/>
    <w:rsid w:val="00711308"/>
    <w:rsid w:val="00711600"/>
    <w:rsid w:val="007119EF"/>
    <w:rsid w:val="00712287"/>
    <w:rsid w:val="0071254F"/>
    <w:rsid w:val="00712772"/>
    <w:rsid w:val="007127EC"/>
    <w:rsid w:val="00712EF1"/>
    <w:rsid w:val="007130D5"/>
    <w:rsid w:val="007133CE"/>
    <w:rsid w:val="0071361D"/>
    <w:rsid w:val="007139E7"/>
    <w:rsid w:val="007148D3"/>
    <w:rsid w:val="00714BD5"/>
    <w:rsid w:val="00714C07"/>
    <w:rsid w:val="00715064"/>
    <w:rsid w:val="00715331"/>
    <w:rsid w:val="007155F6"/>
    <w:rsid w:val="00715B9A"/>
    <w:rsid w:val="007166BF"/>
    <w:rsid w:val="0071697C"/>
    <w:rsid w:val="007171FC"/>
    <w:rsid w:val="0071766D"/>
    <w:rsid w:val="00717696"/>
    <w:rsid w:val="00717B8F"/>
    <w:rsid w:val="00717BAA"/>
    <w:rsid w:val="00717F1A"/>
    <w:rsid w:val="00720407"/>
    <w:rsid w:val="00721009"/>
    <w:rsid w:val="0072178D"/>
    <w:rsid w:val="00722198"/>
    <w:rsid w:val="00722335"/>
    <w:rsid w:val="007226EC"/>
    <w:rsid w:val="00722A3E"/>
    <w:rsid w:val="00722A86"/>
    <w:rsid w:val="00722D26"/>
    <w:rsid w:val="00723265"/>
    <w:rsid w:val="00723D4D"/>
    <w:rsid w:val="0072445F"/>
    <w:rsid w:val="007246AC"/>
    <w:rsid w:val="007257D0"/>
    <w:rsid w:val="00726817"/>
    <w:rsid w:val="00726998"/>
    <w:rsid w:val="00726EA6"/>
    <w:rsid w:val="00727208"/>
    <w:rsid w:val="00727377"/>
    <w:rsid w:val="00727426"/>
    <w:rsid w:val="00727680"/>
    <w:rsid w:val="00727835"/>
    <w:rsid w:val="00730279"/>
    <w:rsid w:val="00730A2B"/>
    <w:rsid w:val="00730A5C"/>
    <w:rsid w:val="00730B00"/>
    <w:rsid w:val="0073123F"/>
    <w:rsid w:val="0073160E"/>
    <w:rsid w:val="00731F16"/>
    <w:rsid w:val="007321AC"/>
    <w:rsid w:val="0073256F"/>
    <w:rsid w:val="00733453"/>
    <w:rsid w:val="00733712"/>
    <w:rsid w:val="00733AF7"/>
    <w:rsid w:val="00733F9B"/>
    <w:rsid w:val="00734503"/>
    <w:rsid w:val="007348B1"/>
    <w:rsid w:val="00734C46"/>
    <w:rsid w:val="00734C85"/>
    <w:rsid w:val="00735173"/>
    <w:rsid w:val="00735810"/>
    <w:rsid w:val="00735B1B"/>
    <w:rsid w:val="007362A6"/>
    <w:rsid w:val="00736D7D"/>
    <w:rsid w:val="00736FF5"/>
    <w:rsid w:val="00737759"/>
    <w:rsid w:val="007379FA"/>
    <w:rsid w:val="00740464"/>
    <w:rsid w:val="00740549"/>
    <w:rsid w:val="007405B8"/>
    <w:rsid w:val="00740E58"/>
    <w:rsid w:val="007414EB"/>
    <w:rsid w:val="007416DB"/>
    <w:rsid w:val="00741F60"/>
    <w:rsid w:val="00741FBC"/>
    <w:rsid w:val="007422EA"/>
    <w:rsid w:val="00742322"/>
    <w:rsid w:val="0074232E"/>
    <w:rsid w:val="00742551"/>
    <w:rsid w:val="00742E88"/>
    <w:rsid w:val="00743F06"/>
    <w:rsid w:val="007442D4"/>
    <w:rsid w:val="00744583"/>
    <w:rsid w:val="007445A0"/>
    <w:rsid w:val="0074469C"/>
    <w:rsid w:val="00744B89"/>
    <w:rsid w:val="00744F7C"/>
    <w:rsid w:val="00744FE1"/>
    <w:rsid w:val="0074524B"/>
    <w:rsid w:val="00745352"/>
    <w:rsid w:val="0074565D"/>
    <w:rsid w:val="007463C6"/>
    <w:rsid w:val="007465F3"/>
    <w:rsid w:val="00746FD4"/>
    <w:rsid w:val="0074785A"/>
    <w:rsid w:val="007478BE"/>
    <w:rsid w:val="00747A41"/>
    <w:rsid w:val="00747D8B"/>
    <w:rsid w:val="0075007F"/>
    <w:rsid w:val="007510EE"/>
    <w:rsid w:val="00751228"/>
    <w:rsid w:val="007523A1"/>
    <w:rsid w:val="007523B5"/>
    <w:rsid w:val="00752D19"/>
    <w:rsid w:val="00752DFA"/>
    <w:rsid w:val="00752E26"/>
    <w:rsid w:val="00753226"/>
    <w:rsid w:val="00753536"/>
    <w:rsid w:val="00753821"/>
    <w:rsid w:val="007540AD"/>
    <w:rsid w:val="0075452D"/>
    <w:rsid w:val="00754946"/>
    <w:rsid w:val="0075540D"/>
    <w:rsid w:val="0075546D"/>
    <w:rsid w:val="00755E33"/>
    <w:rsid w:val="00755EA2"/>
    <w:rsid w:val="007564AC"/>
    <w:rsid w:val="00756991"/>
    <w:rsid w:val="00756C0D"/>
    <w:rsid w:val="00756CDB"/>
    <w:rsid w:val="007571E1"/>
    <w:rsid w:val="00757542"/>
    <w:rsid w:val="00757764"/>
    <w:rsid w:val="00757A16"/>
    <w:rsid w:val="007604B2"/>
    <w:rsid w:val="00760E8D"/>
    <w:rsid w:val="00761482"/>
    <w:rsid w:val="0076186F"/>
    <w:rsid w:val="0076208F"/>
    <w:rsid w:val="00762148"/>
    <w:rsid w:val="0076226A"/>
    <w:rsid w:val="00762F18"/>
    <w:rsid w:val="0076300B"/>
    <w:rsid w:val="00763886"/>
    <w:rsid w:val="00763BA5"/>
    <w:rsid w:val="00763BD6"/>
    <w:rsid w:val="007645A2"/>
    <w:rsid w:val="007645AF"/>
    <w:rsid w:val="00764A42"/>
    <w:rsid w:val="00764EF0"/>
    <w:rsid w:val="00765008"/>
    <w:rsid w:val="0076526E"/>
    <w:rsid w:val="00765281"/>
    <w:rsid w:val="00765378"/>
    <w:rsid w:val="00765AA0"/>
    <w:rsid w:val="00765AFF"/>
    <w:rsid w:val="00765D55"/>
    <w:rsid w:val="007666BC"/>
    <w:rsid w:val="00766BAD"/>
    <w:rsid w:val="00766DCC"/>
    <w:rsid w:val="00767487"/>
    <w:rsid w:val="007674A0"/>
    <w:rsid w:val="00767ACB"/>
    <w:rsid w:val="0077010A"/>
    <w:rsid w:val="00770220"/>
    <w:rsid w:val="00770370"/>
    <w:rsid w:val="00770D49"/>
    <w:rsid w:val="00770E73"/>
    <w:rsid w:val="00770F0F"/>
    <w:rsid w:val="0077139A"/>
    <w:rsid w:val="00771AAD"/>
    <w:rsid w:val="00771AFE"/>
    <w:rsid w:val="00771BAA"/>
    <w:rsid w:val="007729A2"/>
    <w:rsid w:val="00772DD7"/>
    <w:rsid w:val="00772E3D"/>
    <w:rsid w:val="00772EF5"/>
    <w:rsid w:val="00772F06"/>
    <w:rsid w:val="0077355F"/>
    <w:rsid w:val="007735A8"/>
    <w:rsid w:val="00773965"/>
    <w:rsid w:val="00773D4F"/>
    <w:rsid w:val="00773F83"/>
    <w:rsid w:val="007744F5"/>
    <w:rsid w:val="007745E3"/>
    <w:rsid w:val="00774989"/>
    <w:rsid w:val="007749DE"/>
    <w:rsid w:val="00774B0E"/>
    <w:rsid w:val="00774B2F"/>
    <w:rsid w:val="00774EAD"/>
    <w:rsid w:val="0077532B"/>
    <w:rsid w:val="007755F2"/>
    <w:rsid w:val="00776971"/>
    <w:rsid w:val="0077710F"/>
    <w:rsid w:val="007774B2"/>
    <w:rsid w:val="00777A0A"/>
    <w:rsid w:val="00780A80"/>
    <w:rsid w:val="0078117D"/>
    <w:rsid w:val="007812B9"/>
    <w:rsid w:val="0078177E"/>
    <w:rsid w:val="00781F74"/>
    <w:rsid w:val="00782037"/>
    <w:rsid w:val="0078209C"/>
    <w:rsid w:val="00782D8D"/>
    <w:rsid w:val="00782E3C"/>
    <w:rsid w:val="0078304C"/>
    <w:rsid w:val="0078328F"/>
    <w:rsid w:val="0078364C"/>
    <w:rsid w:val="00783673"/>
    <w:rsid w:val="0078429D"/>
    <w:rsid w:val="00784AB6"/>
    <w:rsid w:val="00784EA6"/>
    <w:rsid w:val="00785490"/>
    <w:rsid w:val="00786AD3"/>
    <w:rsid w:val="00786C8A"/>
    <w:rsid w:val="00787207"/>
    <w:rsid w:val="007879B8"/>
    <w:rsid w:val="00787BF3"/>
    <w:rsid w:val="007900CF"/>
    <w:rsid w:val="00791229"/>
    <w:rsid w:val="0079185E"/>
    <w:rsid w:val="007918F7"/>
    <w:rsid w:val="00791DFA"/>
    <w:rsid w:val="007921E8"/>
    <w:rsid w:val="007925EA"/>
    <w:rsid w:val="007926D5"/>
    <w:rsid w:val="007927DE"/>
    <w:rsid w:val="00792819"/>
    <w:rsid w:val="00792959"/>
    <w:rsid w:val="00792B32"/>
    <w:rsid w:val="0079339E"/>
    <w:rsid w:val="00793B44"/>
    <w:rsid w:val="00793C88"/>
    <w:rsid w:val="00793CD8"/>
    <w:rsid w:val="00793D09"/>
    <w:rsid w:val="00793D35"/>
    <w:rsid w:val="007940AD"/>
    <w:rsid w:val="00795A02"/>
    <w:rsid w:val="00795B0C"/>
    <w:rsid w:val="00795C92"/>
    <w:rsid w:val="00796231"/>
    <w:rsid w:val="007962F5"/>
    <w:rsid w:val="00796D42"/>
    <w:rsid w:val="0079725C"/>
    <w:rsid w:val="007976A9"/>
    <w:rsid w:val="00797A15"/>
    <w:rsid w:val="00797F45"/>
    <w:rsid w:val="007A0826"/>
    <w:rsid w:val="007A0F55"/>
    <w:rsid w:val="007A15BE"/>
    <w:rsid w:val="007A1CB3"/>
    <w:rsid w:val="007A1D7A"/>
    <w:rsid w:val="007A1E90"/>
    <w:rsid w:val="007A25B6"/>
    <w:rsid w:val="007A2AC0"/>
    <w:rsid w:val="007A2CD2"/>
    <w:rsid w:val="007A2EAF"/>
    <w:rsid w:val="007A2EDB"/>
    <w:rsid w:val="007A306F"/>
    <w:rsid w:val="007A36F6"/>
    <w:rsid w:val="007A3A07"/>
    <w:rsid w:val="007A434F"/>
    <w:rsid w:val="007A43A6"/>
    <w:rsid w:val="007A4723"/>
    <w:rsid w:val="007A4C28"/>
    <w:rsid w:val="007A4EFA"/>
    <w:rsid w:val="007A4F93"/>
    <w:rsid w:val="007A56E4"/>
    <w:rsid w:val="007A56F5"/>
    <w:rsid w:val="007A58A6"/>
    <w:rsid w:val="007A5A4B"/>
    <w:rsid w:val="007A5B2F"/>
    <w:rsid w:val="007A5BA9"/>
    <w:rsid w:val="007A6486"/>
    <w:rsid w:val="007A695C"/>
    <w:rsid w:val="007A6BF0"/>
    <w:rsid w:val="007A6C8C"/>
    <w:rsid w:val="007A74EC"/>
    <w:rsid w:val="007A76F9"/>
    <w:rsid w:val="007A7846"/>
    <w:rsid w:val="007A78BF"/>
    <w:rsid w:val="007B0044"/>
    <w:rsid w:val="007B05E5"/>
    <w:rsid w:val="007B06A0"/>
    <w:rsid w:val="007B06E2"/>
    <w:rsid w:val="007B0B4E"/>
    <w:rsid w:val="007B1191"/>
    <w:rsid w:val="007B132D"/>
    <w:rsid w:val="007B1A79"/>
    <w:rsid w:val="007B1E03"/>
    <w:rsid w:val="007B24BA"/>
    <w:rsid w:val="007B348F"/>
    <w:rsid w:val="007B37AC"/>
    <w:rsid w:val="007B37F3"/>
    <w:rsid w:val="007B3BB9"/>
    <w:rsid w:val="007B3D2D"/>
    <w:rsid w:val="007B418C"/>
    <w:rsid w:val="007B4226"/>
    <w:rsid w:val="007B4325"/>
    <w:rsid w:val="007B4E07"/>
    <w:rsid w:val="007B50AE"/>
    <w:rsid w:val="007B5124"/>
    <w:rsid w:val="007B51DF"/>
    <w:rsid w:val="007B6951"/>
    <w:rsid w:val="007B6C2D"/>
    <w:rsid w:val="007B714F"/>
    <w:rsid w:val="007B748B"/>
    <w:rsid w:val="007B74F7"/>
    <w:rsid w:val="007B7501"/>
    <w:rsid w:val="007C05DD"/>
    <w:rsid w:val="007C0BE1"/>
    <w:rsid w:val="007C1561"/>
    <w:rsid w:val="007C16BC"/>
    <w:rsid w:val="007C1BCA"/>
    <w:rsid w:val="007C2217"/>
    <w:rsid w:val="007C2A1E"/>
    <w:rsid w:val="007C2A35"/>
    <w:rsid w:val="007C2E12"/>
    <w:rsid w:val="007C2FDC"/>
    <w:rsid w:val="007C373E"/>
    <w:rsid w:val="007C3D18"/>
    <w:rsid w:val="007C4DDE"/>
    <w:rsid w:val="007C5373"/>
    <w:rsid w:val="007C55CD"/>
    <w:rsid w:val="007C5821"/>
    <w:rsid w:val="007C5BC7"/>
    <w:rsid w:val="007C60BF"/>
    <w:rsid w:val="007C69AE"/>
    <w:rsid w:val="007C6A07"/>
    <w:rsid w:val="007C6D2D"/>
    <w:rsid w:val="007C6E67"/>
    <w:rsid w:val="007C750C"/>
    <w:rsid w:val="007C755B"/>
    <w:rsid w:val="007C75A1"/>
    <w:rsid w:val="007C77A5"/>
    <w:rsid w:val="007C7975"/>
    <w:rsid w:val="007C7D2B"/>
    <w:rsid w:val="007D04E5"/>
    <w:rsid w:val="007D06CF"/>
    <w:rsid w:val="007D08C7"/>
    <w:rsid w:val="007D0D53"/>
    <w:rsid w:val="007D12FB"/>
    <w:rsid w:val="007D13B6"/>
    <w:rsid w:val="007D15CC"/>
    <w:rsid w:val="007D1B53"/>
    <w:rsid w:val="007D27F3"/>
    <w:rsid w:val="007D303A"/>
    <w:rsid w:val="007D3172"/>
    <w:rsid w:val="007D3C1F"/>
    <w:rsid w:val="007D5271"/>
    <w:rsid w:val="007D5333"/>
    <w:rsid w:val="007D5352"/>
    <w:rsid w:val="007D5384"/>
    <w:rsid w:val="007D573C"/>
    <w:rsid w:val="007D5901"/>
    <w:rsid w:val="007D59A4"/>
    <w:rsid w:val="007D5F62"/>
    <w:rsid w:val="007D6532"/>
    <w:rsid w:val="007D6850"/>
    <w:rsid w:val="007D6C55"/>
    <w:rsid w:val="007D7526"/>
    <w:rsid w:val="007D75A1"/>
    <w:rsid w:val="007E02AF"/>
    <w:rsid w:val="007E0603"/>
    <w:rsid w:val="007E06ED"/>
    <w:rsid w:val="007E0866"/>
    <w:rsid w:val="007E0EAE"/>
    <w:rsid w:val="007E2B35"/>
    <w:rsid w:val="007E34DB"/>
    <w:rsid w:val="007E4610"/>
    <w:rsid w:val="007E4715"/>
    <w:rsid w:val="007E4787"/>
    <w:rsid w:val="007E505B"/>
    <w:rsid w:val="007E5193"/>
    <w:rsid w:val="007E5759"/>
    <w:rsid w:val="007E5B79"/>
    <w:rsid w:val="007E617F"/>
    <w:rsid w:val="007E7091"/>
    <w:rsid w:val="007E755C"/>
    <w:rsid w:val="007E7BC0"/>
    <w:rsid w:val="007F0A3C"/>
    <w:rsid w:val="007F1219"/>
    <w:rsid w:val="007F24DE"/>
    <w:rsid w:val="007F31D5"/>
    <w:rsid w:val="007F3362"/>
    <w:rsid w:val="007F3542"/>
    <w:rsid w:val="007F3E14"/>
    <w:rsid w:val="007F426E"/>
    <w:rsid w:val="007F465A"/>
    <w:rsid w:val="007F4BB1"/>
    <w:rsid w:val="007F5022"/>
    <w:rsid w:val="007F5169"/>
    <w:rsid w:val="007F522D"/>
    <w:rsid w:val="007F5569"/>
    <w:rsid w:val="007F5ABF"/>
    <w:rsid w:val="007F5ADF"/>
    <w:rsid w:val="007F6397"/>
    <w:rsid w:val="007F6649"/>
    <w:rsid w:val="007F7247"/>
    <w:rsid w:val="007F744C"/>
    <w:rsid w:val="007F774F"/>
    <w:rsid w:val="007F7868"/>
    <w:rsid w:val="007F7955"/>
    <w:rsid w:val="007F7B46"/>
    <w:rsid w:val="007F7E41"/>
    <w:rsid w:val="007F7F81"/>
    <w:rsid w:val="00800234"/>
    <w:rsid w:val="00800CA7"/>
    <w:rsid w:val="008019DD"/>
    <w:rsid w:val="00802050"/>
    <w:rsid w:val="0080207C"/>
    <w:rsid w:val="00802358"/>
    <w:rsid w:val="00802B22"/>
    <w:rsid w:val="00802E9C"/>
    <w:rsid w:val="00803FAE"/>
    <w:rsid w:val="008041A7"/>
    <w:rsid w:val="008042C9"/>
    <w:rsid w:val="008042E6"/>
    <w:rsid w:val="00804967"/>
    <w:rsid w:val="008049EE"/>
    <w:rsid w:val="00804B56"/>
    <w:rsid w:val="0080549E"/>
    <w:rsid w:val="00805D0F"/>
    <w:rsid w:val="0080605F"/>
    <w:rsid w:val="008061F6"/>
    <w:rsid w:val="008064FE"/>
    <w:rsid w:val="00806DD3"/>
    <w:rsid w:val="00806EC3"/>
    <w:rsid w:val="00807444"/>
    <w:rsid w:val="008074FF"/>
    <w:rsid w:val="00807596"/>
    <w:rsid w:val="00807786"/>
    <w:rsid w:val="008108FE"/>
    <w:rsid w:val="00810C09"/>
    <w:rsid w:val="00810EB4"/>
    <w:rsid w:val="008111F4"/>
    <w:rsid w:val="00811FCB"/>
    <w:rsid w:val="00812107"/>
    <w:rsid w:val="00812F46"/>
    <w:rsid w:val="00813C72"/>
    <w:rsid w:val="00814201"/>
    <w:rsid w:val="0081422F"/>
    <w:rsid w:val="008143FA"/>
    <w:rsid w:val="00814BCC"/>
    <w:rsid w:val="00814C12"/>
    <w:rsid w:val="008158D6"/>
    <w:rsid w:val="0081661D"/>
    <w:rsid w:val="0081665D"/>
    <w:rsid w:val="00816AEE"/>
    <w:rsid w:val="00816FE9"/>
    <w:rsid w:val="0081710A"/>
    <w:rsid w:val="00817196"/>
    <w:rsid w:val="008171C5"/>
    <w:rsid w:val="0081769D"/>
    <w:rsid w:val="00817885"/>
    <w:rsid w:val="00820338"/>
    <w:rsid w:val="008204BB"/>
    <w:rsid w:val="008219E6"/>
    <w:rsid w:val="008220DA"/>
    <w:rsid w:val="00822488"/>
    <w:rsid w:val="00823114"/>
    <w:rsid w:val="00823355"/>
    <w:rsid w:val="008235DB"/>
    <w:rsid w:val="008237B2"/>
    <w:rsid w:val="00823D0D"/>
    <w:rsid w:val="00823EE1"/>
    <w:rsid w:val="00824AB4"/>
    <w:rsid w:val="00824B4D"/>
    <w:rsid w:val="008253F8"/>
    <w:rsid w:val="00825C42"/>
    <w:rsid w:val="00825D25"/>
    <w:rsid w:val="00826129"/>
    <w:rsid w:val="008267AC"/>
    <w:rsid w:val="008268E3"/>
    <w:rsid w:val="00827D6F"/>
    <w:rsid w:val="008302B9"/>
    <w:rsid w:val="008308AF"/>
    <w:rsid w:val="008310FC"/>
    <w:rsid w:val="008315C6"/>
    <w:rsid w:val="008316CD"/>
    <w:rsid w:val="008318A1"/>
    <w:rsid w:val="00832119"/>
    <w:rsid w:val="00832C2C"/>
    <w:rsid w:val="00832E9C"/>
    <w:rsid w:val="008330D4"/>
    <w:rsid w:val="00833BE5"/>
    <w:rsid w:val="00833EC0"/>
    <w:rsid w:val="00835619"/>
    <w:rsid w:val="00835A46"/>
    <w:rsid w:val="008368CC"/>
    <w:rsid w:val="00836E50"/>
    <w:rsid w:val="00836F6B"/>
    <w:rsid w:val="008371DA"/>
    <w:rsid w:val="0083736C"/>
    <w:rsid w:val="008376AC"/>
    <w:rsid w:val="00837CC8"/>
    <w:rsid w:val="00837D7F"/>
    <w:rsid w:val="008408A6"/>
    <w:rsid w:val="0084191A"/>
    <w:rsid w:val="00841F61"/>
    <w:rsid w:val="00842185"/>
    <w:rsid w:val="008423BC"/>
    <w:rsid w:val="0084242E"/>
    <w:rsid w:val="00842517"/>
    <w:rsid w:val="008425A1"/>
    <w:rsid w:val="00842D57"/>
    <w:rsid w:val="00843A09"/>
    <w:rsid w:val="00843E3B"/>
    <w:rsid w:val="008442E7"/>
    <w:rsid w:val="008444E8"/>
    <w:rsid w:val="008445FB"/>
    <w:rsid w:val="00844A8D"/>
    <w:rsid w:val="00844E80"/>
    <w:rsid w:val="00844FAA"/>
    <w:rsid w:val="0084508C"/>
    <w:rsid w:val="00845D9B"/>
    <w:rsid w:val="0084694C"/>
    <w:rsid w:val="008469B8"/>
    <w:rsid w:val="00846FE7"/>
    <w:rsid w:val="0084746E"/>
    <w:rsid w:val="00847500"/>
    <w:rsid w:val="0084799C"/>
    <w:rsid w:val="00850027"/>
    <w:rsid w:val="008508F0"/>
    <w:rsid w:val="00850E79"/>
    <w:rsid w:val="00850F0C"/>
    <w:rsid w:val="00851045"/>
    <w:rsid w:val="00851076"/>
    <w:rsid w:val="00851627"/>
    <w:rsid w:val="00851E0F"/>
    <w:rsid w:val="0085295F"/>
    <w:rsid w:val="008535E6"/>
    <w:rsid w:val="00853800"/>
    <w:rsid w:val="0085382D"/>
    <w:rsid w:val="00854607"/>
    <w:rsid w:val="0085544A"/>
    <w:rsid w:val="0085599E"/>
    <w:rsid w:val="00855B37"/>
    <w:rsid w:val="00856049"/>
    <w:rsid w:val="00856911"/>
    <w:rsid w:val="00856B27"/>
    <w:rsid w:val="00856D9B"/>
    <w:rsid w:val="0085725A"/>
    <w:rsid w:val="008575A4"/>
    <w:rsid w:val="008579F4"/>
    <w:rsid w:val="0086016C"/>
    <w:rsid w:val="00860304"/>
    <w:rsid w:val="00860340"/>
    <w:rsid w:val="0086073E"/>
    <w:rsid w:val="00861766"/>
    <w:rsid w:val="008618A9"/>
    <w:rsid w:val="00861CF9"/>
    <w:rsid w:val="00861D99"/>
    <w:rsid w:val="00861F70"/>
    <w:rsid w:val="00862017"/>
    <w:rsid w:val="0086208D"/>
    <w:rsid w:val="008627EC"/>
    <w:rsid w:val="008628E8"/>
    <w:rsid w:val="00862B70"/>
    <w:rsid w:val="00864996"/>
    <w:rsid w:val="00864CCE"/>
    <w:rsid w:val="00866E23"/>
    <w:rsid w:val="00867254"/>
    <w:rsid w:val="00867696"/>
    <w:rsid w:val="008677FD"/>
    <w:rsid w:val="00870143"/>
    <w:rsid w:val="0087028D"/>
    <w:rsid w:val="008704A1"/>
    <w:rsid w:val="008706D4"/>
    <w:rsid w:val="008708DB"/>
    <w:rsid w:val="00870F8A"/>
    <w:rsid w:val="008719A4"/>
    <w:rsid w:val="00871D23"/>
    <w:rsid w:val="00871D6E"/>
    <w:rsid w:val="00872A2E"/>
    <w:rsid w:val="0087313C"/>
    <w:rsid w:val="008733CB"/>
    <w:rsid w:val="00873450"/>
    <w:rsid w:val="008734EE"/>
    <w:rsid w:val="00873A22"/>
    <w:rsid w:val="00874312"/>
    <w:rsid w:val="0087437C"/>
    <w:rsid w:val="00874881"/>
    <w:rsid w:val="00875192"/>
    <w:rsid w:val="0087543E"/>
    <w:rsid w:val="0087560E"/>
    <w:rsid w:val="00875715"/>
    <w:rsid w:val="00875CD3"/>
    <w:rsid w:val="00875CD7"/>
    <w:rsid w:val="00876226"/>
    <w:rsid w:val="00876B4D"/>
    <w:rsid w:val="0087725B"/>
    <w:rsid w:val="008776DA"/>
    <w:rsid w:val="00877F18"/>
    <w:rsid w:val="00880424"/>
    <w:rsid w:val="00880564"/>
    <w:rsid w:val="00881258"/>
    <w:rsid w:val="008816EA"/>
    <w:rsid w:val="00881F67"/>
    <w:rsid w:val="0088204E"/>
    <w:rsid w:val="00882111"/>
    <w:rsid w:val="008822D1"/>
    <w:rsid w:val="008828D9"/>
    <w:rsid w:val="00882EE0"/>
    <w:rsid w:val="008832DF"/>
    <w:rsid w:val="00883BC4"/>
    <w:rsid w:val="00884994"/>
    <w:rsid w:val="008850DC"/>
    <w:rsid w:val="00885CBE"/>
    <w:rsid w:val="00886433"/>
    <w:rsid w:val="008867D6"/>
    <w:rsid w:val="008874BE"/>
    <w:rsid w:val="00887752"/>
    <w:rsid w:val="00887DD9"/>
    <w:rsid w:val="008904FE"/>
    <w:rsid w:val="00891384"/>
    <w:rsid w:val="00891771"/>
    <w:rsid w:val="00891920"/>
    <w:rsid w:val="00892325"/>
    <w:rsid w:val="008927FD"/>
    <w:rsid w:val="0089314E"/>
    <w:rsid w:val="008940D4"/>
    <w:rsid w:val="008941E3"/>
    <w:rsid w:val="0089456B"/>
    <w:rsid w:val="0089488F"/>
    <w:rsid w:val="00894A88"/>
    <w:rsid w:val="00894E29"/>
    <w:rsid w:val="008951A2"/>
    <w:rsid w:val="00895386"/>
    <w:rsid w:val="00895C56"/>
    <w:rsid w:val="00895D6A"/>
    <w:rsid w:val="00896B60"/>
    <w:rsid w:val="00896CB1"/>
    <w:rsid w:val="00896F0C"/>
    <w:rsid w:val="0089779B"/>
    <w:rsid w:val="00897950"/>
    <w:rsid w:val="008A013D"/>
    <w:rsid w:val="008A07F5"/>
    <w:rsid w:val="008A0C37"/>
    <w:rsid w:val="008A0FBD"/>
    <w:rsid w:val="008A1093"/>
    <w:rsid w:val="008A123A"/>
    <w:rsid w:val="008A1292"/>
    <w:rsid w:val="008A19C1"/>
    <w:rsid w:val="008A2177"/>
    <w:rsid w:val="008A21FF"/>
    <w:rsid w:val="008A25CC"/>
    <w:rsid w:val="008A29A0"/>
    <w:rsid w:val="008A2CE2"/>
    <w:rsid w:val="008A2EAB"/>
    <w:rsid w:val="008A30AC"/>
    <w:rsid w:val="008A32AC"/>
    <w:rsid w:val="008A3406"/>
    <w:rsid w:val="008A3D74"/>
    <w:rsid w:val="008A44B8"/>
    <w:rsid w:val="008A48E8"/>
    <w:rsid w:val="008A51A8"/>
    <w:rsid w:val="008A54C7"/>
    <w:rsid w:val="008A58BC"/>
    <w:rsid w:val="008A6049"/>
    <w:rsid w:val="008A63DB"/>
    <w:rsid w:val="008A64D1"/>
    <w:rsid w:val="008A6545"/>
    <w:rsid w:val="008A66C7"/>
    <w:rsid w:val="008A7135"/>
    <w:rsid w:val="008A77D8"/>
    <w:rsid w:val="008A7929"/>
    <w:rsid w:val="008B0483"/>
    <w:rsid w:val="008B0546"/>
    <w:rsid w:val="008B0B73"/>
    <w:rsid w:val="008B0CCC"/>
    <w:rsid w:val="008B0F56"/>
    <w:rsid w:val="008B1082"/>
    <w:rsid w:val="008B120C"/>
    <w:rsid w:val="008B1AAC"/>
    <w:rsid w:val="008B1D8C"/>
    <w:rsid w:val="008B2B9D"/>
    <w:rsid w:val="008B2F57"/>
    <w:rsid w:val="008B2FDE"/>
    <w:rsid w:val="008B31DB"/>
    <w:rsid w:val="008B327E"/>
    <w:rsid w:val="008B5164"/>
    <w:rsid w:val="008B51A0"/>
    <w:rsid w:val="008B55D3"/>
    <w:rsid w:val="008B592A"/>
    <w:rsid w:val="008B5C85"/>
    <w:rsid w:val="008B620A"/>
    <w:rsid w:val="008B6291"/>
    <w:rsid w:val="008B671F"/>
    <w:rsid w:val="008B6A5A"/>
    <w:rsid w:val="008B7935"/>
    <w:rsid w:val="008B79BF"/>
    <w:rsid w:val="008B7B5C"/>
    <w:rsid w:val="008C015B"/>
    <w:rsid w:val="008C020C"/>
    <w:rsid w:val="008C0347"/>
    <w:rsid w:val="008C06F5"/>
    <w:rsid w:val="008C0B2C"/>
    <w:rsid w:val="008C0C99"/>
    <w:rsid w:val="008C13AC"/>
    <w:rsid w:val="008C1458"/>
    <w:rsid w:val="008C1D70"/>
    <w:rsid w:val="008C2017"/>
    <w:rsid w:val="008C21BC"/>
    <w:rsid w:val="008C2C9F"/>
    <w:rsid w:val="008C3143"/>
    <w:rsid w:val="008C36B7"/>
    <w:rsid w:val="008C388B"/>
    <w:rsid w:val="008C3D06"/>
    <w:rsid w:val="008C4456"/>
    <w:rsid w:val="008C4958"/>
    <w:rsid w:val="008C4A16"/>
    <w:rsid w:val="008C4BAA"/>
    <w:rsid w:val="008C4CD9"/>
    <w:rsid w:val="008C541E"/>
    <w:rsid w:val="008C55F9"/>
    <w:rsid w:val="008C5691"/>
    <w:rsid w:val="008C58B4"/>
    <w:rsid w:val="008C61D8"/>
    <w:rsid w:val="008C659C"/>
    <w:rsid w:val="008C668B"/>
    <w:rsid w:val="008C6AE8"/>
    <w:rsid w:val="008C6B3F"/>
    <w:rsid w:val="008C6BCB"/>
    <w:rsid w:val="008C6E8C"/>
    <w:rsid w:val="008C7573"/>
    <w:rsid w:val="008C7D20"/>
    <w:rsid w:val="008D00A5"/>
    <w:rsid w:val="008D0D72"/>
    <w:rsid w:val="008D13BC"/>
    <w:rsid w:val="008D152E"/>
    <w:rsid w:val="008D2461"/>
    <w:rsid w:val="008D24FE"/>
    <w:rsid w:val="008D2C13"/>
    <w:rsid w:val="008D31BE"/>
    <w:rsid w:val="008D34F1"/>
    <w:rsid w:val="008D365E"/>
    <w:rsid w:val="008D37A4"/>
    <w:rsid w:val="008D39D8"/>
    <w:rsid w:val="008D3ABB"/>
    <w:rsid w:val="008D3E71"/>
    <w:rsid w:val="008D3EBA"/>
    <w:rsid w:val="008D3F08"/>
    <w:rsid w:val="008D400F"/>
    <w:rsid w:val="008D4107"/>
    <w:rsid w:val="008D44EC"/>
    <w:rsid w:val="008D45AF"/>
    <w:rsid w:val="008D46FB"/>
    <w:rsid w:val="008D616A"/>
    <w:rsid w:val="008D61D7"/>
    <w:rsid w:val="008D6278"/>
    <w:rsid w:val="008D6405"/>
    <w:rsid w:val="008D64D6"/>
    <w:rsid w:val="008D6D1A"/>
    <w:rsid w:val="008D7D7E"/>
    <w:rsid w:val="008D7E45"/>
    <w:rsid w:val="008E065E"/>
    <w:rsid w:val="008E0927"/>
    <w:rsid w:val="008E097D"/>
    <w:rsid w:val="008E098D"/>
    <w:rsid w:val="008E098F"/>
    <w:rsid w:val="008E1909"/>
    <w:rsid w:val="008E1CE1"/>
    <w:rsid w:val="008E1D10"/>
    <w:rsid w:val="008E1D29"/>
    <w:rsid w:val="008E265B"/>
    <w:rsid w:val="008E2D62"/>
    <w:rsid w:val="008E379A"/>
    <w:rsid w:val="008E38C2"/>
    <w:rsid w:val="008E3B22"/>
    <w:rsid w:val="008E3BFA"/>
    <w:rsid w:val="008E3CF0"/>
    <w:rsid w:val="008E4D39"/>
    <w:rsid w:val="008E4EB7"/>
    <w:rsid w:val="008E5357"/>
    <w:rsid w:val="008E56BF"/>
    <w:rsid w:val="008E57E7"/>
    <w:rsid w:val="008E5C81"/>
    <w:rsid w:val="008E6070"/>
    <w:rsid w:val="008E6589"/>
    <w:rsid w:val="008E6F86"/>
    <w:rsid w:val="008E7122"/>
    <w:rsid w:val="008E716C"/>
    <w:rsid w:val="008E7B4B"/>
    <w:rsid w:val="008E7E18"/>
    <w:rsid w:val="008F085F"/>
    <w:rsid w:val="008F12B6"/>
    <w:rsid w:val="008F14CF"/>
    <w:rsid w:val="008F1A9C"/>
    <w:rsid w:val="008F1D7F"/>
    <w:rsid w:val="008F1EAB"/>
    <w:rsid w:val="008F2116"/>
    <w:rsid w:val="008F23F7"/>
    <w:rsid w:val="008F2B0E"/>
    <w:rsid w:val="008F2BAB"/>
    <w:rsid w:val="008F2D84"/>
    <w:rsid w:val="008F33DC"/>
    <w:rsid w:val="008F3463"/>
    <w:rsid w:val="008F3C93"/>
    <w:rsid w:val="008F3CB9"/>
    <w:rsid w:val="008F46E9"/>
    <w:rsid w:val="008F477F"/>
    <w:rsid w:val="008F4AB4"/>
    <w:rsid w:val="008F4DD2"/>
    <w:rsid w:val="008F4EA3"/>
    <w:rsid w:val="008F5509"/>
    <w:rsid w:val="008F55D9"/>
    <w:rsid w:val="008F5922"/>
    <w:rsid w:val="008F6A0B"/>
    <w:rsid w:val="008F6A8A"/>
    <w:rsid w:val="008F70B5"/>
    <w:rsid w:val="00900384"/>
    <w:rsid w:val="00900414"/>
    <w:rsid w:val="00900B82"/>
    <w:rsid w:val="0090182F"/>
    <w:rsid w:val="0090216B"/>
    <w:rsid w:val="00902350"/>
    <w:rsid w:val="00902608"/>
    <w:rsid w:val="00902619"/>
    <w:rsid w:val="0090336B"/>
    <w:rsid w:val="009053AA"/>
    <w:rsid w:val="0090546C"/>
    <w:rsid w:val="0090619E"/>
    <w:rsid w:val="00906558"/>
    <w:rsid w:val="00906788"/>
    <w:rsid w:val="0090689A"/>
    <w:rsid w:val="00906939"/>
    <w:rsid w:val="00906D28"/>
    <w:rsid w:val="009070C7"/>
    <w:rsid w:val="009071E8"/>
    <w:rsid w:val="0090729F"/>
    <w:rsid w:val="00907A23"/>
    <w:rsid w:val="00910258"/>
    <w:rsid w:val="00910B7D"/>
    <w:rsid w:val="00910B81"/>
    <w:rsid w:val="00910BAE"/>
    <w:rsid w:val="00910E20"/>
    <w:rsid w:val="00911DD7"/>
    <w:rsid w:val="00911DFB"/>
    <w:rsid w:val="00912119"/>
    <w:rsid w:val="00912A89"/>
    <w:rsid w:val="0091302A"/>
    <w:rsid w:val="0091341C"/>
    <w:rsid w:val="009139D9"/>
    <w:rsid w:val="009143B2"/>
    <w:rsid w:val="00914721"/>
    <w:rsid w:val="00914AD8"/>
    <w:rsid w:val="00914E87"/>
    <w:rsid w:val="00914EF5"/>
    <w:rsid w:val="009153B3"/>
    <w:rsid w:val="009157A8"/>
    <w:rsid w:val="00915D9B"/>
    <w:rsid w:val="00915E39"/>
    <w:rsid w:val="00916079"/>
    <w:rsid w:val="00916B80"/>
    <w:rsid w:val="009170FB"/>
    <w:rsid w:val="0091796D"/>
    <w:rsid w:val="00917CE9"/>
    <w:rsid w:val="009200A7"/>
    <w:rsid w:val="009201E9"/>
    <w:rsid w:val="009203D9"/>
    <w:rsid w:val="00920BF2"/>
    <w:rsid w:val="00920C04"/>
    <w:rsid w:val="00921045"/>
    <w:rsid w:val="009217F6"/>
    <w:rsid w:val="00921DC1"/>
    <w:rsid w:val="00922010"/>
    <w:rsid w:val="009223A4"/>
    <w:rsid w:val="00922F23"/>
    <w:rsid w:val="00922F45"/>
    <w:rsid w:val="00923897"/>
    <w:rsid w:val="009248DA"/>
    <w:rsid w:val="009258A3"/>
    <w:rsid w:val="009259DD"/>
    <w:rsid w:val="00925D81"/>
    <w:rsid w:val="009260F0"/>
    <w:rsid w:val="00926223"/>
    <w:rsid w:val="009268A0"/>
    <w:rsid w:val="00926A05"/>
    <w:rsid w:val="00927397"/>
    <w:rsid w:val="00927A51"/>
    <w:rsid w:val="00927D3D"/>
    <w:rsid w:val="009302F1"/>
    <w:rsid w:val="00930307"/>
    <w:rsid w:val="00930961"/>
    <w:rsid w:val="00930E3C"/>
    <w:rsid w:val="009310DE"/>
    <w:rsid w:val="0093131C"/>
    <w:rsid w:val="0093134C"/>
    <w:rsid w:val="0093149D"/>
    <w:rsid w:val="00931BD9"/>
    <w:rsid w:val="0093290E"/>
    <w:rsid w:val="00932F5C"/>
    <w:rsid w:val="00932FA3"/>
    <w:rsid w:val="00932FC8"/>
    <w:rsid w:val="009333F2"/>
    <w:rsid w:val="009335B2"/>
    <w:rsid w:val="00933AB4"/>
    <w:rsid w:val="00933EB0"/>
    <w:rsid w:val="00933F71"/>
    <w:rsid w:val="0093483B"/>
    <w:rsid w:val="00934B70"/>
    <w:rsid w:val="00934C93"/>
    <w:rsid w:val="009357F2"/>
    <w:rsid w:val="00935DCE"/>
    <w:rsid w:val="009364EA"/>
    <w:rsid w:val="009366BE"/>
    <w:rsid w:val="009368F3"/>
    <w:rsid w:val="009369DF"/>
    <w:rsid w:val="00936B63"/>
    <w:rsid w:val="009371D4"/>
    <w:rsid w:val="00937F6D"/>
    <w:rsid w:val="0094039F"/>
    <w:rsid w:val="009403B3"/>
    <w:rsid w:val="0094045D"/>
    <w:rsid w:val="0094060B"/>
    <w:rsid w:val="00940617"/>
    <w:rsid w:val="00940A5D"/>
    <w:rsid w:val="00940F34"/>
    <w:rsid w:val="00941636"/>
    <w:rsid w:val="009417A8"/>
    <w:rsid w:val="00942665"/>
    <w:rsid w:val="00942AE8"/>
    <w:rsid w:val="009435BC"/>
    <w:rsid w:val="00943742"/>
    <w:rsid w:val="00943EF5"/>
    <w:rsid w:val="00943F55"/>
    <w:rsid w:val="00944793"/>
    <w:rsid w:val="009447AB"/>
    <w:rsid w:val="00945049"/>
    <w:rsid w:val="00945B5A"/>
    <w:rsid w:val="00945C05"/>
    <w:rsid w:val="00945D6C"/>
    <w:rsid w:val="009463B5"/>
    <w:rsid w:val="0094641B"/>
    <w:rsid w:val="009466EA"/>
    <w:rsid w:val="00946721"/>
    <w:rsid w:val="00946945"/>
    <w:rsid w:val="00946ACD"/>
    <w:rsid w:val="00946CD3"/>
    <w:rsid w:val="00946D45"/>
    <w:rsid w:val="009474B7"/>
    <w:rsid w:val="00947713"/>
    <w:rsid w:val="00947E9A"/>
    <w:rsid w:val="009502CF"/>
    <w:rsid w:val="009504CA"/>
    <w:rsid w:val="009506D6"/>
    <w:rsid w:val="00950B3E"/>
    <w:rsid w:val="00950DE7"/>
    <w:rsid w:val="00950E8F"/>
    <w:rsid w:val="00950FFD"/>
    <w:rsid w:val="00951292"/>
    <w:rsid w:val="00951FDF"/>
    <w:rsid w:val="009521B6"/>
    <w:rsid w:val="00952757"/>
    <w:rsid w:val="00952FA5"/>
    <w:rsid w:val="00953017"/>
    <w:rsid w:val="00953388"/>
    <w:rsid w:val="009534A1"/>
    <w:rsid w:val="00953920"/>
    <w:rsid w:val="00953D47"/>
    <w:rsid w:val="00953F22"/>
    <w:rsid w:val="00954EAC"/>
    <w:rsid w:val="009555E2"/>
    <w:rsid w:val="0095596B"/>
    <w:rsid w:val="00956307"/>
    <w:rsid w:val="0095681E"/>
    <w:rsid w:val="00956B32"/>
    <w:rsid w:val="00957138"/>
    <w:rsid w:val="00957261"/>
    <w:rsid w:val="009572D4"/>
    <w:rsid w:val="009579D2"/>
    <w:rsid w:val="009579D6"/>
    <w:rsid w:val="00957E72"/>
    <w:rsid w:val="00960069"/>
    <w:rsid w:val="00961921"/>
    <w:rsid w:val="00961C2B"/>
    <w:rsid w:val="00961F8A"/>
    <w:rsid w:val="00961FED"/>
    <w:rsid w:val="0096263F"/>
    <w:rsid w:val="00962847"/>
    <w:rsid w:val="00962A07"/>
    <w:rsid w:val="00962BC2"/>
    <w:rsid w:val="0096308B"/>
    <w:rsid w:val="00963219"/>
    <w:rsid w:val="00963266"/>
    <w:rsid w:val="00963C45"/>
    <w:rsid w:val="009640CF"/>
    <w:rsid w:val="00964298"/>
    <w:rsid w:val="0096430A"/>
    <w:rsid w:val="00964764"/>
    <w:rsid w:val="00964AC0"/>
    <w:rsid w:val="00964B50"/>
    <w:rsid w:val="009654E9"/>
    <w:rsid w:val="0096554B"/>
    <w:rsid w:val="0096584A"/>
    <w:rsid w:val="00965FA2"/>
    <w:rsid w:val="009665C5"/>
    <w:rsid w:val="009669C2"/>
    <w:rsid w:val="00966BB9"/>
    <w:rsid w:val="00966E90"/>
    <w:rsid w:val="00967025"/>
    <w:rsid w:val="00967C6B"/>
    <w:rsid w:val="00971097"/>
    <w:rsid w:val="00971900"/>
    <w:rsid w:val="00971F08"/>
    <w:rsid w:val="009720B4"/>
    <w:rsid w:val="00972436"/>
    <w:rsid w:val="009724B0"/>
    <w:rsid w:val="00972672"/>
    <w:rsid w:val="0097274B"/>
    <w:rsid w:val="00972C91"/>
    <w:rsid w:val="00972D68"/>
    <w:rsid w:val="00972DF7"/>
    <w:rsid w:val="0097315F"/>
    <w:rsid w:val="009741FF"/>
    <w:rsid w:val="0097434E"/>
    <w:rsid w:val="00974734"/>
    <w:rsid w:val="00974F24"/>
    <w:rsid w:val="00975248"/>
    <w:rsid w:val="009759FA"/>
    <w:rsid w:val="00976023"/>
    <w:rsid w:val="0097603D"/>
    <w:rsid w:val="009765BD"/>
    <w:rsid w:val="00976623"/>
    <w:rsid w:val="00976949"/>
    <w:rsid w:val="0097731D"/>
    <w:rsid w:val="009773EF"/>
    <w:rsid w:val="0098026C"/>
    <w:rsid w:val="00980477"/>
    <w:rsid w:val="00980AE8"/>
    <w:rsid w:val="00980D42"/>
    <w:rsid w:val="00981681"/>
    <w:rsid w:val="009817FD"/>
    <w:rsid w:val="00982097"/>
    <w:rsid w:val="009820AE"/>
    <w:rsid w:val="00982418"/>
    <w:rsid w:val="0098260E"/>
    <w:rsid w:val="0098279E"/>
    <w:rsid w:val="0098326C"/>
    <w:rsid w:val="0098348E"/>
    <w:rsid w:val="00983565"/>
    <w:rsid w:val="00983902"/>
    <w:rsid w:val="0098445E"/>
    <w:rsid w:val="00984751"/>
    <w:rsid w:val="00984FDD"/>
    <w:rsid w:val="00985032"/>
    <w:rsid w:val="00985253"/>
    <w:rsid w:val="00985387"/>
    <w:rsid w:val="009853B3"/>
    <w:rsid w:val="009856BF"/>
    <w:rsid w:val="009857FB"/>
    <w:rsid w:val="00985A87"/>
    <w:rsid w:val="00985AC6"/>
    <w:rsid w:val="00985B76"/>
    <w:rsid w:val="009861AC"/>
    <w:rsid w:val="00986395"/>
    <w:rsid w:val="009863EC"/>
    <w:rsid w:val="0098656F"/>
    <w:rsid w:val="0098657C"/>
    <w:rsid w:val="00986689"/>
    <w:rsid w:val="00986700"/>
    <w:rsid w:val="00986A2D"/>
    <w:rsid w:val="00986A92"/>
    <w:rsid w:val="00986C53"/>
    <w:rsid w:val="00986D8B"/>
    <w:rsid w:val="00986EC6"/>
    <w:rsid w:val="009875A2"/>
    <w:rsid w:val="009875AE"/>
    <w:rsid w:val="00987ECA"/>
    <w:rsid w:val="009900B0"/>
    <w:rsid w:val="00990630"/>
    <w:rsid w:val="00990EDD"/>
    <w:rsid w:val="00991761"/>
    <w:rsid w:val="00991888"/>
    <w:rsid w:val="00991BFF"/>
    <w:rsid w:val="00991D9C"/>
    <w:rsid w:val="0099270C"/>
    <w:rsid w:val="00993042"/>
    <w:rsid w:val="00994BE7"/>
    <w:rsid w:val="00994DCA"/>
    <w:rsid w:val="00995B39"/>
    <w:rsid w:val="00995FDF"/>
    <w:rsid w:val="009960EC"/>
    <w:rsid w:val="00996A60"/>
    <w:rsid w:val="00996FC6"/>
    <w:rsid w:val="009970DD"/>
    <w:rsid w:val="0099759A"/>
    <w:rsid w:val="00997C1D"/>
    <w:rsid w:val="009A005D"/>
    <w:rsid w:val="009A00E9"/>
    <w:rsid w:val="009A0372"/>
    <w:rsid w:val="009A08E2"/>
    <w:rsid w:val="009A0C77"/>
    <w:rsid w:val="009A0FBA"/>
    <w:rsid w:val="009A141D"/>
    <w:rsid w:val="009A1601"/>
    <w:rsid w:val="009A1834"/>
    <w:rsid w:val="009A1A67"/>
    <w:rsid w:val="009A1BE2"/>
    <w:rsid w:val="009A1F38"/>
    <w:rsid w:val="009A20AE"/>
    <w:rsid w:val="009A31AA"/>
    <w:rsid w:val="009A33AD"/>
    <w:rsid w:val="009A3BB6"/>
    <w:rsid w:val="009A462D"/>
    <w:rsid w:val="009A543C"/>
    <w:rsid w:val="009A5600"/>
    <w:rsid w:val="009A566E"/>
    <w:rsid w:val="009A5CBA"/>
    <w:rsid w:val="009A5D64"/>
    <w:rsid w:val="009A5EBA"/>
    <w:rsid w:val="009A6BB6"/>
    <w:rsid w:val="009A713E"/>
    <w:rsid w:val="009A7360"/>
    <w:rsid w:val="009A7AD7"/>
    <w:rsid w:val="009A7CD9"/>
    <w:rsid w:val="009B0835"/>
    <w:rsid w:val="009B09EB"/>
    <w:rsid w:val="009B12E0"/>
    <w:rsid w:val="009B1401"/>
    <w:rsid w:val="009B16B6"/>
    <w:rsid w:val="009B1F30"/>
    <w:rsid w:val="009B2121"/>
    <w:rsid w:val="009B2567"/>
    <w:rsid w:val="009B35B8"/>
    <w:rsid w:val="009B3AC2"/>
    <w:rsid w:val="009B3D7F"/>
    <w:rsid w:val="009B3E30"/>
    <w:rsid w:val="009B3E76"/>
    <w:rsid w:val="009B40CC"/>
    <w:rsid w:val="009B41B9"/>
    <w:rsid w:val="009B4573"/>
    <w:rsid w:val="009B4B47"/>
    <w:rsid w:val="009B4DF4"/>
    <w:rsid w:val="009B4FA7"/>
    <w:rsid w:val="009B509C"/>
    <w:rsid w:val="009B564E"/>
    <w:rsid w:val="009B5713"/>
    <w:rsid w:val="009B5953"/>
    <w:rsid w:val="009B6086"/>
    <w:rsid w:val="009B62B4"/>
    <w:rsid w:val="009B6B56"/>
    <w:rsid w:val="009B6D22"/>
    <w:rsid w:val="009B72A6"/>
    <w:rsid w:val="009B7B5B"/>
    <w:rsid w:val="009B7E87"/>
    <w:rsid w:val="009B7F1B"/>
    <w:rsid w:val="009C0169"/>
    <w:rsid w:val="009C04AE"/>
    <w:rsid w:val="009C1689"/>
    <w:rsid w:val="009C17D7"/>
    <w:rsid w:val="009C1D72"/>
    <w:rsid w:val="009C1E92"/>
    <w:rsid w:val="009C1FC7"/>
    <w:rsid w:val="009C2050"/>
    <w:rsid w:val="009C2462"/>
    <w:rsid w:val="009C2B8E"/>
    <w:rsid w:val="009C2D55"/>
    <w:rsid w:val="009C3213"/>
    <w:rsid w:val="009C403E"/>
    <w:rsid w:val="009C4355"/>
    <w:rsid w:val="009C443B"/>
    <w:rsid w:val="009C4754"/>
    <w:rsid w:val="009C522D"/>
    <w:rsid w:val="009C52EA"/>
    <w:rsid w:val="009C5488"/>
    <w:rsid w:val="009C5BFA"/>
    <w:rsid w:val="009C5EBF"/>
    <w:rsid w:val="009C5F29"/>
    <w:rsid w:val="009C61AC"/>
    <w:rsid w:val="009C63A5"/>
    <w:rsid w:val="009C69B9"/>
    <w:rsid w:val="009C6C82"/>
    <w:rsid w:val="009C7B34"/>
    <w:rsid w:val="009C7F5E"/>
    <w:rsid w:val="009D01D4"/>
    <w:rsid w:val="009D0EC2"/>
    <w:rsid w:val="009D1185"/>
    <w:rsid w:val="009D1FEE"/>
    <w:rsid w:val="009D2082"/>
    <w:rsid w:val="009D2123"/>
    <w:rsid w:val="009D24D4"/>
    <w:rsid w:val="009D34AC"/>
    <w:rsid w:val="009D3BF3"/>
    <w:rsid w:val="009D4FF0"/>
    <w:rsid w:val="009D5578"/>
    <w:rsid w:val="009D621C"/>
    <w:rsid w:val="009D651D"/>
    <w:rsid w:val="009D6E67"/>
    <w:rsid w:val="009D703C"/>
    <w:rsid w:val="009D718F"/>
    <w:rsid w:val="009D781C"/>
    <w:rsid w:val="009D78DF"/>
    <w:rsid w:val="009E058F"/>
    <w:rsid w:val="009E068F"/>
    <w:rsid w:val="009E0763"/>
    <w:rsid w:val="009E095F"/>
    <w:rsid w:val="009E1326"/>
    <w:rsid w:val="009E1485"/>
    <w:rsid w:val="009E14E0"/>
    <w:rsid w:val="009E1A30"/>
    <w:rsid w:val="009E1A6E"/>
    <w:rsid w:val="009E1ABB"/>
    <w:rsid w:val="009E1EEF"/>
    <w:rsid w:val="009E2951"/>
    <w:rsid w:val="009E2BD8"/>
    <w:rsid w:val="009E315F"/>
    <w:rsid w:val="009E35BC"/>
    <w:rsid w:val="009E35DB"/>
    <w:rsid w:val="009E3885"/>
    <w:rsid w:val="009E3921"/>
    <w:rsid w:val="009E46D8"/>
    <w:rsid w:val="009E47A3"/>
    <w:rsid w:val="009E4F66"/>
    <w:rsid w:val="009E5561"/>
    <w:rsid w:val="009E5C07"/>
    <w:rsid w:val="009E5D4B"/>
    <w:rsid w:val="009E6184"/>
    <w:rsid w:val="009E6534"/>
    <w:rsid w:val="009E662E"/>
    <w:rsid w:val="009F08F3"/>
    <w:rsid w:val="009F0CBD"/>
    <w:rsid w:val="009F1796"/>
    <w:rsid w:val="009F193A"/>
    <w:rsid w:val="009F1ACA"/>
    <w:rsid w:val="009F1BE9"/>
    <w:rsid w:val="009F1BF6"/>
    <w:rsid w:val="009F2886"/>
    <w:rsid w:val="009F2C69"/>
    <w:rsid w:val="009F3323"/>
    <w:rsid w:val="009F344F"/>
    <w:rsid w:val="009F3B1C"/>
    <w:rsid w:val="009F4DC6"/>
    <w:rsid w:val="009F52BB"/>
    <w:rsid w:val="009F57BD"/>
    <w:rsid w:val="009F6B31"/>
    <w:rsid w:val="009F6E68"/>
    <w:rsid w:val="009F6F67"/>
    <w:rsid w:val="009F7A35"/>
    <w:rsid w:val="00A0029D"/>
    <w:rsid w:val="00A00445"/>
    <w:rsid w:val="00A00D14"/>
    <w:rsid w:val="00A00D57"/>
    <w:rsid w:val="00A00EF2"/>
    <w:rsid w:val="00A01697"/>
    <w:rsid w:val="00A0171A"/>
    <w:rsid w:val="00A01780"/>
    <w:rsid w:val="00A017FB"/>
    <w:rsid w:val="00A01A12"/>
    <w:rsid w:val="00A02E03"/>
    <w:rsid w:val="00A031C1"/>
    <w:rsid w:val="00A031D8"/>
    <w:rsid w:val="00A03755"/>
    <w:rsid w:val="00A041A5"/>
    <w:rsid w:val="00A04857"/>
    <w:rsid w:val="00A048A8"/>
    <w:rsid w:val="00A04F49"/>
    <w:rsid w:val="00A050CB"/>
    <w:rsid w:val="00A056E2"/>
    <w:rsid w:val="00A05ABE"/>
    <w:rsid w:val="00A067F6"/>
    <w:rsid w:val="00A06C8F"/>
    <w:rsid w:val="00A076E4"/>
    <w:rsid w:val="00A10668"/>
    <w:rsid w:val="00A1074D"/>
    <w:rsid w:val="00A10A69"/>
    <w:rsid w:val="00A10D8D"/>
    <w:rsid w:val="00A10FEB"/>
    <w:rsid w:val="00A11013"/>
    <w:rsid w:val="00A11556"/>
    <w:rsid w:val="00A11936"/>
    <w:rsid w:val="00A11A7E"/>
    <w:rsid w:val="00A11F8B"/>
    <w:rsid w:val="00A1201C"/>
    <w:rsid w:val="00A12CF5"/>
    <w:rsid w:val="00A136A6"/>
    <w:rsid w:val="00A13CA3"/>
    <w:rsid w:val="00A13E54"/>
    <w:rsid w:val="00A14A4F"/>
    <w:rsid w:val="00A14AC4"/>
    <w:rsid w:val="00A15289"/>
    <w:rsid w:val="00A156C1"/>
    <w:rsid w:val="00A15944"/>
    <w:rsid w:val="00A15965"/>
    <w:rsid w:val="00A1600E"/>
    <w:rsid w:val="00A169FF"/>
    <w:rsid w:val="00A16FDD"/>
    <w:rsid w:val="00A17F63"/>
    <w:rsid w:val="00A2097A"/>
    <w:rsid w:val="00A2102C"/>
    <w:rsid w:val="00A215A3"/>
    <w:rsid w:val="00A218DE"/>
    <w:rsid w:val="00A2193B"/>
    <w:rsid w:val="00A21BB7"/>
    <w:rsid w:val="00A22033"/>
    <w:rsid w:val="00A220A3"/>
    <w:rsid w:val="00A22334"/>
    <w:rsid w:val="00A22686"/>
    <w:rsid w:val="00A227A8"/>
    <w:rsid w:val="00A22EA5"/>
    <w:rsid w:val="00A233DF"/>
    <w:rsid w:val="00A2351A"/>
    <w:rsid w:val="00A24796"/>
    <w:rsid w:val="00A253A7"/>
    <w:rsid w:val="00A253F8"/>
    <w:rsid w:val="00A2577B"/>
    <w:rsid w:val="00A25A2A"/>
    <w:rsid w:val="00A25F01"/>
    <w:rsid w:val="00A264A9"/>
    <w:rsid w:val="00A268F6"/>
    <w:rsid w:val="00A26DCF"/>
    <w:rsid w:val="00A2712C"/>
    <w:rsid w:val="00A27785"/>
    <w:rsid w:val="00A27A70"/>
    <w:rsid w:val="00A27E71"/>
    <w:rsid w:val="00A27E72"/>
    <w:rsid w:val="00A30187"/>
    <w:rsid w:val="00A309AE"/>
    <w:rsid w:val="00A30E70"/>
    <w:rsid w:val="00A31112"/>
    <w:rsid w:val="00A31762"/>
    <w:rsid w:val="00A31ED4"/>
    <w:rsid w:val="00A3231A"/>
    <w:rsid w:val="00A32800"/>
    <w:rsid w:val="00A33000"/>
    <w:rsid w:val="00A33529"/>
    <w:rsid w:val="00A3448A"/>
    <w:rsid w:val="00A34933"/>
    <w:rsid w:val="00A34AEB"/>
    <w:rsid w:val="00A357D9"/>
    <w:rsid w:val="00A358D9"/>
    <w:rsid w:val="00A35B1D"/>
    <w:rsid w:val="00A36297"/>
    <w:rsid w:val="00A364A2"/>
    <w:rsid w:val="00A36EAF"/>
    <w:rsid w:val="00A37BCA"/>
    <w:rsid w:val="00A37F80"/>
    <w:rsid w:val="00A404DF"/>
    <w:rsid w:val="00A40942"/>
    <w:rsid w:val="00A414B1"/>
    <w:rsid w:val="00A414E4"/>
    <w:rsid w:val="00A41607"/>
    <w:rsid w:val="00A4168F"/>
    <w:rsid w:val="00A41D82"/>
    <w:rsid w:val="00A41D8A"/>
    <w:rsid w:val="00A41DE9"/>
    <w:rsid w:val="00A41E2B"/>
    <w:rsid w:val="00A42254"/>
    <w:rsid w:val="00A426FA"/>
    <w:rsid w:val="00A430B0"/>
    <w:rsid w:val="00A4448B"/>
    <w:rsid w:val="00A44506"/>
    <w:rsid w:val="00A4483F"/>
    <w:rsid w:val="00A4536C"/>
    <w:rsid w:val="00A456CF"/>
    <w:rsid w:val="00A45B74"/>
    <w:rsid w:val="00A45FF2"/>
    <w:rsid w:val="00A460B8"/>
    <w:rsid w:val="00A46652"/>
    <w:rsid w:val="00A46D9A"/>
    <w:rsid w:val="00A470BF"/>
    <w:rsid w:val="00A4770D"/>
    <w:rsid w:val="00A477BF"/>
    <w:rsid w:val="00A47AA7"/>
    <w:rsid w:val="00A47B05"/>
    <w:rsid w:val="00A50422"/>
    <w:rsid w:val="00A50CA5"/>
    <w:rsid w:val="00A5175D"/>
    <w:rsid w:val="00A51D25"/>
    <w:rsid w:val="00A5215C"/>
    <w:rsid w:val="00A52290"/>
    <w:rsid w:val="00A52916"/>
    <w:rsid w:val="00A52E1D"/>
    <w:rsid w:val="00A53467"/>
    <w:rsid w:val="00A53F11"/>
    <w:rsid w:val="00A546EE"/>
    <w:rsid w:val="00A55052"/>
    <w:rsid w:val="00A55490"/>
    <w:rsid w:val="00A556EB"/>
    <w:rsid w:val="00A55C46"/>
    <w:rsid w:val="00A55D75"/>
    <w:rsid w:val="00A56662"/>
    <w:rsid w:val="00A569AF"/>
    <w:rsid w:val="00A572F7"/>
    <w:rsid w:val="00A57AC5"/>
    <w:rsid w:val="00A57DB3"/>
    <w:rsid w:val="00A57E90"/>
    <w:rsid w:val="00A60571"/>
    <w:rsid w:val="00A60AB3"/>
    <w:rsid w:val="00A60FB7"/>
    <w:rsid w:val="00A61253"/>
    <w:rsid w:val="00A61499"/>
    <w:rsid w:val="00A61531"/>
    <w:rsid w:val="00A61679"/>
    <w:rsid w:val="00A61693"/>
    <w:rsid w:val="00A61858"/>
    <w:rsid w:val="00A61D2D"/>
    <w:rsid w:val="00A624F1"/>
    <w:rsid w:val="00A62937"/>
    <w:rsid w:val="00A62A77"/>
    <w:rsid w:val="00A63060"/>
    <w:rsid w:val="00A630F5"/>
    <w:rsid w:val="00A6332B"/>
    <w:rsid w:val="00A63483"/>
    <w:rsid w:val="00A63AF7"/>
    <w:rsid w:val="00A63BF0"/>
    <w:rsid w:val="00A63F71"/>
    <w:rsid w:val="00A6407E"/>
    <w:rsid w:val="00A6449B"/>
    <w:rsid w:val="00A64D5D"/>
    <w:rsid w:val="00A65423"/>
    <w:rsid w:val="00A657D7"/>
    <w:rsid w:val="00A6593B"/>
    <w:rsid w:val="00A65D92"/>
    <w:rsid w:val="00A660AC"/>
    <w:rsid w:val="00A6614F"/>
    <w:rsid w:val="00A66393"/>
    <w:rsid w:val="00A66CB1"/>
    <w:rsid w:val="00A67877"/>
    <w:rsid w:val="00A6798F"/>
    <w:rsid w:val="00A67E6C"/>
    <w:rsid w:val="00A70845"/>
    <w:rsid w:val="00A70AC3"/>
    <w:rsid w:val="00A71B99"/>
    <w:rsid w:val="00A71F86"/>
    <w:rsid w:val="00A724AF"/>
    <w:rsid w:val="00A7296B"/>
    <w:rsid w:val="00A72A61"/>
    <w:rsid w:val="00A733CB"/>
    <w:rsid w:val="00A739D0"/>
    <w:rsid w:val="00A74424"/>
    <w:rsid w:val="00A750B2"/>
    <w:rsid w:val="00A751A7"/>
    <w:rsid w:val="00A75596"/>
    <w:rsid w:val="00A7599C"/>
    <w:rsid w:val="00A761D4"/>
    <w:rsid w:val="00A77024"/>
    <w:rsid w:val="00A774F3"/>
    <w:rsid w:val="00A77C15"/>
    <w:rsid w:val="00A77EC4"/>
    <w:rsid w:val="00A8021A"/>
    <w:rsid w:val="00A8090D"/>
    <w:rsid w:val="00A80AB4"/>
    <w:rsid w:val="00A81B4C"/>
    <w:rsid w:val="00A82345"/>
    <w:rsid w:val="00A829ED"/>
    <w:rsid w:val="00A82EED"/>
    <w:rsid w:val="00A83398"/>
    <w:rsid w:val="00A83E68"/>
    <w:rsid w:val="00A84D9F"/>
    <w:rsid w:val="00A8520E"/>
    <w:rsid w:val="00A852B0"/>
    <w:rsid w:val="00A852DC"/>
    <w:rsid w:val="00A8553E"/>
    <w:rsid w:val="00A85AC9"/>
    <w:rsid w:val="00A85D48"/>
    <w:rsid w:val="00A8618D"/>
    <w:rsid w:val="00A86446"/>
    <w:rsid w:val="00A86DB2"/>
    <w:rsid w:val="00A86E9B"/>
    <w:rsid w:val="00A87CB6"/>
    <w:rsid w:val="00A90141"/>
    <w:rsid w:val="00A9128B"/>
    <w:rsid w:val="00A91661"/>
    <w:rsid w:val="00A91917"/>
    <w:rsid w:val="00A91943"/>
    <w:rsid w:val="00A91F30"/>
    <w:rsid w:val="00A91F4D"/>
    <w:rsid w:val="00A920D3"/>
    <w:rsid w:val="00A922E5"/>
    <w:rsid w:val="00A92511"/>
    <w:rsid w:val="00A927BD"/>
    <w:rsid w:val="00A92879"/>
    <w:rsid w:val="00A9374A"/>
    <w:rsid w:val="00A93AA1"/>
    <w:rsid w:val="00A9442A"/>
    <w:rsid w:val="00A94C79"/>
    <w:rsid w:val="00A94FA8"/>
    <w:rsid w:val="00A95052"/>
    <w:rsid w:val="00A95734"/>
    <w:rsid w:val="00A957EA"/>
    <w:rsid w:val="00A95C7B"/>
    <w:rsid w:val="00A95D9A"/>
    <w:rsid w:val="00A95FDD"/>
    <w:rsid w:val="00A964FF"/>
    <w:rsid w:val="00A968B6"/>
    <w:rsid w:val="00A96B72"/>
    <w:rsid w:val="00A974EF"/>
    <w:rsid w:val="00A97CA2"/>
    <w:rsid w:val="00A97DDD"/>
    <w:rsid w:val="00AA0079"/>
    <w:rsid w:val="00AA016F"/>
    <w:rsid w:val="00AA0629"/>
    <w:rsid w:val="00AA06FA"/>
    <w:rsid w:val="00AA0B4B"/>
    <w:rsid w:val="00AA1280"/>
    <w:rsid w:val="00AA1DCF"/>
    <w:rsid w:val="00AA1E5B"/>
    <w:rsid w:val="00AA1ED6"/>
    <w:rsid w:val="00AA201A"/>
    <w:rsid w:val="00AA2069"/>
    <w:rsid w:val="00AA34E9"/>
    <w:rsid w:val="00AA4205"/>
    <w:rsid w:val="00AA5046"/>
    <w:rsid w:val="00AA51D6"/>
    <w:rsid w:val="00AA5216"/>
    <w:rsid w:val="00AA5ABD"/>
    <w:rsid w:val="00AA5C20"/>
    <w:rsid w:val="00AA5C2C"/>
    <w:rsid w:val="00AA64DA"/>
    <w:rsid w:val="00AA668B"/>
    <w:rsid w:val="00AA6819"/>
    <w:rsid w:val="00AA6E9B"/>
    <w:rsid w:val="00AA75A6"/>
    <w:rsid w:val="00AA77D9"/>
    <w:rsid w:val="00AA7B6A"/>
    <w:rsid w:val="00AA7D0D"/>
    <w:rsid w:val="00AA7F75"/>
    <w:rsid w:val="00AB0795"/>
    <w:rsid w:val="00AB0818"/>
    <w:rsid w:val="00AB0BC8"/>
    <w:rsid w:val="00AB0F36"/>
    <w:rsid w:val="00AB1150"/>
    <w:rsid w:val="00AB11A8"/>
    <w:rsid w:val="00AB11CA"/>
    <w:rsid w:val="00AB12EE"/>
    <w:rsid w:val="00AB14D9"/>
    <w:rsid w:val="00AB17F0"/>
    <w:rsid w:val="00AB1EBE"/>
    <w:rsid w:val="00AB1EFD"/>
    <w:rsid w:val="00AB2625"/>
    <w:rsid w:val="00AB2937"/>
    <w:rsid w:val="00AB2C7A"/>
    <w:rsid w:val="00AB48AB"/>
    <w:rsid w:val="00AB4AB8"/>
    <w:rsid w:val="00AB5102"/>
    <w:rsid w:val="00AB56C9"/>
    <w:rsid w:val="00AB5BE5"/>
    <w:rsid w:val="00AB655E"/>
    <w:rsid w:val="00AB6A64"/>
    <w:rsid w:val="00AB6C7F"/>
    <w:rsid w:val="00AB6E57"/>
    <w:rsid w:val="00AB70F7"/>
    <w:rsid w:val="00AB733E"/>
    <w:rsid w:val="00AB7A65"/>
    <w:rsid w:val="00AB7B17"/>
    <w:rsid w:val="00AB7E42"/>
    <w:rsid w:val="00AC007F"/>
    <w:rsid w:val="00AC0933"/>
    <w:rsid w:val="00AC0E3C"/>
    <w:rsid w:val="00AC258A"/>
    <w:rsid w:val="00AC2ECD"/>
    <w:rsid w:val="00AC2FD8"/>
    <w:rsid w:val="00AC3119"/>
    <w:rsid w:val="00AC3E1E"/>
    <w:rsid w:val="00AC402E"/>
    <w:rsid w:val="00AC4186"/>
    <w:rsid w:val="00AC43F8"/>
    <w:rsid w:val="00AC457D"/>
    <w:rsid w:val="00AC4710"/>
    <w:rsid w:val="00AC49FB"/>
    <w:rsid w:val="00AC4AEA"/>
    <w:rsid w:val="00AC4D07"/>
    <w:rsid w:val="00AC57B4"/>
    <w:rsid w:val="00AC58E8"/>
    <w:rsid w:val="00AC5A10"/>
    <w:rsid w:val="00AC60B1"/>
    <w:rsid w:val="00AC60B9"/>
    <w:rsid w:val="00AC6387"/>
    <w:rsid w:val="00AC63B6"/>
    <w:rsid w:val="00AC65DA"/>
    <w:rsid w:val="00AC6AE3"/>
    <w:rsid w:val="00AC6F3B"/>
    <w:rsid w:val="00AD011A"/>
    <w:rsid w:val="00AD03A6"/>
    <w:rsid w:val="00AD098F"/>
    <w:rsid w:val="00AD0AA3"/>
    <w:rsid w:val="00AD0BC4"/>
    <w:rsid w:val="00AD0CC5"/>
    <w:rsid w:val="00AD0D67"/>
    <w:rsid w:val="00AD1F30"/>
    <w:rsid w:val="00AD20EC"/>
    <w:rsid w:val="00AD2A7E"/>
    <w:rsid w:val="00AD2D4A"/>
    <w:rsid w:val="00AD2F12"/>
    <w:rsid w:val="00AD2FF3"/>
    <w:rsid w:val="00AD35F8"/>
    <w:rsid w:val="00AD3775"/>
    <w:rsid w:val="00AD3F94"/>
    <w:rsid w:val="00AD4388"/>
    <w:rsid w:val="00AD45A9"/>
    <w:rsid w:val="00AD4A5A"/>
    <w:rsid w:val="00AD6112"/>
    <w:rsid w:val="00AD6450"/>
    <w:rsid w:val="00AD69A0"/>
    <w:rsid w:val="00AD6B96"/>
    <w:rsid w:val="00AD6F2E"/>
    <w:rsid w:val="00AD7143"/>
    <w:rsid w:val="00AD7C66"/>
    <w:rsid w:val="00AE027F"/>
    <w:rsid w:val="00AE04A5"/>
    <w:rsid w:val="00AE0CE7"/>
    <w:rsid w:val="00AE11D2"/>
    <w:rsid w:val="00AE2465"/>
    <w:rsid w:val="00AE26E3"/>
    <w:rsid w:val="00AE27AC"/>
    <w:rsid w:val="00AE287D"/>
    <w:rsid w:val="00AE2C4C"/>
    <w:rsid w:val="00AE2EE5"/>
    <w:rsid w:val="00AE374A"/>
    <w:rsid w:val="00AE386F"/>
    <w:rsid w:val="00AE3BAF"/>
    <w:rsid w:val="00AE3D9A"/>
    <w:rsid w:val="00AE40E0"/>
    <w:rsid w:val="00AE4DBA"/>
    <w:rsid w:val="00AE4EAE"/>
    <w:rsid w:val="00AE4F07"/>
    <w:rsid w:val="00AE5129"/>
    <w:rsid w:val="00AE59F0"/>
    <w:rsid w:val="00AE5C1C"/>
    <w:rsid w:val="00AE5CD0"/>
    <w:rsid w:val="00AE739E"/>
    <w:rsid w:val="00AE74D6"/>
    <w:rsid w:val="00AE77BD"/>
    <w:rsid w:val="00AE7C33"/>
    <w:rsid w:val="00AF01B3"/>
    <w:rsid w:val="00AF07A0"/>
    <w:rsid w:val="00AF11CD"/>
    <w:rsid w:val="00AF1C5D"/>
    <w:rsid w:val="00AF1F6F"/>
    <w:rsid w:val="00AF3A11"/>
    <w:rsid w:val="00AF4270"/>
    <w:rsid w:val="00AF42D7"/>
    <w:rsid w:val="00AF4880"/>
    <w:rsid w:val="00AF49A7"/>
    <w:rsid w:val="00AF4E62"/>
    <w:rsid w:val="00AF4EA8"/>
    <w:rsid w:val="00AF58AE"/>
    <w:rsid w:val="00AF596A"/>
    <w:rsid w:val="00AF5B7E"/>
    <w:rsid w:val="00AF5CA5"/>
    <w:rsid w:val="00AF608F"/>
    <w:rsid w:val="00AF6101"/>
    <w:rsid w:val="00AF61BE"/>
    <w:rsid w:val="00AF660D"/>
    <w:rsid w:val="00AF676A"/>
    <w:rsid w:val="00AF6B17"/>
    <w:rsid w:val="00AF76D2"/>
    <w:rsid w:val="00AF789C"/>
    <w:rsid w:val="00AF79BB"/>
    <w:rsid w:val="00B006FE"/>
    <w:rsid w:val="00B007CB"/>
    <w:rsid w:val="00B00B50"/>
    <w:rsid w:val="00B00D7D"/>
    <w:rsid w:val="00B01338"/>
    <w:rsid w:val="00B02299"/>
    <w:rsid w:val="00B0240C"/>
    <w:rsid w:val="00B02AA9"/>
    <w:rsid w:val="00B02FA3"/>
    <w:rsid w:val="00B031BE"/>
    <w:rsid w:val="00B0338B"/>
    <w:rsid w:val="00B03484"/>
    <w:rsid w:val="00B038A6"/>
    <w:rsid w:val="00B03B4C"/>
    <w:rsid w:val="00B03E72"/>
    <w:rsid w:val="00B03F4E"/>
    <w:rsid w:val="00B04251"/>
    <w:rsid w:val="00B042C8"/>
    <w:rsid w:val="00B043A2"/>
    <w:rsid w:val="00B043AD"/>
    <w:rsid w:val="00B04400"/>
    <w:rsid w:val="00B04D60"/>
    <w:rsid w:val="00B05084"/>
    <w:rsid w:val="00B053BA"/>
    <w:rsid w:val="00B05655"/>
    <w:rsid w:val="00B05A33"/>
    <w:rsid w:val="00B06F86"/>
    <w:rsid w:val="00B07B39"/>
    <w:rsid w:val="00B07EDA"/>
    <w:rsid w:val="00B1013B"/>
    <w:rsid w:val="00B10191"/>
    <w:rsid w:val="00B107BF"/>
    <w:rsid w:val="00B11A2C"/>
    <w:rsid w:val="00B11E5A"/>
    <w:rsid w:val="00B12072"/>
    <w:rsid w:val="00B1306E"/>
    <w:rsid w:val="00B142C7"/>
    <w:rsid w:val="00B153B4"/>
    <w:rsid w:val="00B157F9"/>
    <w:rsid w:val="00B15954"/>
    <w:rsid w:val="00B15B4C"/>
    <w:rsid w:val="00B15EA3"/>
    <w:rsid w:val="00B15EC0"/>
    <w:rsid w:val="00B1633B"/>
    <w:rsid w:val="00B16D0E"/>
    <w:rsid w:val="00B16ECE"/>
    <w:rsid w:val="00B173B2"/>
    <w:rsid w:val="00B176B9"/>
    <w:rsid w:val="00B17716"/>
    <w:rsid w:val="00B17864"/>
    <w:rsid w:val="00B17C1F"/>
    <w:rsid w:val="00B20256"/>
    <w:rsid w:val="00B20603"/>
    <w:rsid w:val="00B20B4F"/>
    <w:rsid w:val="00B20D09"/>
    <w:rsid w:val="00B20EE6"/>
    <w:rsid w:val="00B2166A"/>
    <w:rsid w:val="00B219CA"/>
    <w:rsid w:val="00B21AF1"/>
    <w:rsid w:val="00B21B44"/>
    <w:rsid w:val="00B22F6D"/>
    <w:rsid w:val="00B23284"/>
    <w:rsid w:val="00B2377B"/>
    <w:rsid w:val="00B24A44"/>
    <w:rsid w:val="00B24BE8"/>
    <w:rsid w:val="00B24D9B"/>
    <w:rsid w:val="00B24E2B"/>
    <w:rsid w:val="00B251A8"/>
    <w:rsid w:val="00B25807"/>
    <w:rsid w:val="00B26081"/>
    <w:rsid w:val="00B2667D"/>
    <w:rsid w:val="00B267B1"/>
    <w:rsid w:val="00B2692D"/>
    <w:rsid w:val="00B26EF1"/>
    <w:rsid w:val="00B27298"/>
    <w:rsid w:val="00B2763F"/>
    <w:rsid w:val="00B27868"/>
    <w:rsid w:val="00B27AAC"/>
    <w:rsid w:val="00B27BC0"/>
    <w:rsid w:val="00B30791"/>
    <w:rsid w:val="00B30929"/>
    <w:rsid w:val="00B30BD9"/>
    <w:rsid w:val="00B31407"/>
    <w:rsid w:val="00B3182D"/>
    <w:rsid w:val="00B32277"/>
    <w:rsid w:val="00B3324F"/>
    <w:rsid w:val="00B33833"/>
    <w:rsid w:val="00B34925"/>
    <w:rsid w:val="00B34C4D"/>
    <w:rsid w:val="00B34DD3"/>
    <w:rsid w:val="00B353A9"/>
    <w:rsid w:val="00B35920"/>
    <w:rsid w:val="00B361FE"/>
    <w:rsid w:val="00B36725"/>
    <w:rsid w:val="00B369CE"/>
    <w:rsid w:val="00B36F53"/>
    <w:rsid w:val="00B3722C"/>
    <w:rsid w:val="00B372AA"/>
    <w:rsid w:val="00B3733F"/>
    <w:rsid w:val="00B37644"/>
    <w:rsid w:val="00B37777"/>
    <w:rsid w:val="00B40445"/>
    <w:rsid w:val="00B408EC"/>
    <w:rsid w:val="00B409E0"/>
    <w:rsid w:val="00B40A0A"/>
    <w:rsid w:val="00B40C8A"/>
    <w:rsid w:val="00B412A7"/>
    <w:rsid w:val="00B41888"/>
    <w:rsid w:val="00B41B06"/>
    <w:rsid w:val="00B423C7"/>
    <w:rsid w:val="00B428AE"/>
    <w:rsid w:val="00B428E2"/>
    <w:rsid w:val="00B43500"/>
    <w:rsid w:val="00B4390F"/>
    <w:rsid w:val="00B43964"/>
    <w:rsid w:val="00B43B5B"/>
    <w:rsid w:val="00B43E91"/>
    <w:rsid w:val="00B43F9F"/>
    <w:rsid w:val="00B44219"/>
    <w:rsid w:val="00B4472C"/>
    <w:rsid w:val="00B44CC7"/>
    <w:rsid w:val="00B44CE3"/>
    <w:rsid w:val="00B44E41"/>
    <w:rsid w:val="00B45A52"/>
    <w:rsid w:val="00B45C4F"/>
    <w:rsid w:val="00B45EBF"/>
    <w:rsid w:val="00B46175"/>
    <w:rsid w:val="00B463F9"/>
    <w:rsid w:val="00B4737D"/>
    <w:rsid w:val="00B47906"/>
    <w:rsid w:val="00B5012D"/>
    <w:rsid w:val="00B50558"/>
    <w:rsid w:val="00B50D28"/>
    <w:rsid w:val="00B50E13"/>
    <w:rsid w:val="00B513C2"/>
    <w:rsid w:val="00B519E9"/>
    <w:rsid w:val="00B5216C"/>
    <w:rsid w:val="00B52A11"/>
    <w:rsid w:val="00B53F3A"/>
    <w:rsid w:val="00B5444F"/>
    <w:rsid w:val="00B548B7"/>
    <w:rsid w:val="00B548D5"/>
    <w:rsid w:val="00B548E0"/>
    <w:rsid w:val="00B54A1E"/>
    <w:rsid w:val="00B54CD1"/>
    <w:rsid w:val="00B55234"/>
    <w:rsid w:val="00B55449"/>
    <w:rsid w:val="00B5593D"/>
    <w:rsid w:val="00B55A01"/>
    <w:rsid w:val="00B55B88"/>
    <w:rsid w:val="00B55CE3"/>
    <w:rsid w:val="00B55DFD"/>
    <w:rsid w:val="00B56693"/>
    <w:rsid w:val="00B569BD"/>
    <w:rsid w:val="00B56D01"/>
    <w:rsid w:val="00B56E32"/>
    <w:rsid w:val="00B56F06"/>
    <w:rsid w:val="00B56FA3"/>
    <w:rsid w:val="00B5721D"/>
    <w:rsid w:val="00B60F64"/>
    <w:rsid w:val="00B6103A"/>
    <w:rsid w:val="00B6108A"/>
    <w:rsid w:val="00B61176"/>
    <w:rsid w:val="00B61B70"/>
    <w:rsid w:val="00B61E2D"/>
    <w:rsid w:val="00B61FD5"/>
    <w:rsid w:val="00B63298"/>
    <w:rsid w:val="00B655A3"/>
    <w:rsid w:val="00B6577A"/>
    <w:rsid w:val="00B65CED"/>
    <w:rsid w:val="00B6627C"/>
    <w:rsid w:val="00B664C7"/>
    <w:rsid w:val="00B66A4C"/>
    <w:rsid w:val="00B673A2"/>
    <w:rsid w:val="00B675FA"/>
    <w:rsid w:val="00B703C0"/>
    <w:rsid w:val="00B704C9"/>
    <w:rsid w:val="00B70878"/>
    <w:rsid w:val="00B70C97"/>
    <w:rsid w:val="00B710A2"/>
    <w:rsid w:val="00B71641"/>
    <w:rsid w:val="00B7198B"/>
    <w:rsid w:val="00B71F0B"/>
    <w:rsid w:val="00B723AC"/>
    <w:rsid w:val="00B729C0"/>
    <w:rsid w:val="00B72CB8"/>
    <w:rsid w:val="00B72FC0"/>
    <w:rsid w:val="00B739F6"/>
    <w:rsid w:val="00B73F74"/>
    <w:rsid w:val="00B74562"/>
    <w:rsid w:val="00B749C5"/>
    <w:rsid w:val="00B7549D"/>
    <w:rsid w:val="00B756C6"/>
    <w:rsid w:val="00B75A72"/>
    <w:rsid w:val="00B77649"/>
    <w:rsid w:val="00B801BB"/>
    <w:rsid w:val="00B8180D"/>
    <w:rsid w:val="00B81977"/>
    <w:rsid w:val="00B81A6C"/>
    <w:rsid w:val="00B81E96"/>
    <w:rsid w:val="00B821FB"/>
    <w:rsid w:val="00B824EC"/>
    <w:rsid w:val="00B82B6E"/>
    <w:rsid w:val="00B82C41"/>
    <w:rsid w:val="00B83253"/>
    <w:rsid w:val="00B835D8"/>
    <w:rsid w:val="00B84436"/>
    <w:rsid w:val="00B84516"/>
    <w:rsid w:val="00B8469D"/>
    <w:rsid w:val="00B84CDC"/>
    <w:rsid w:val="00B8587F"/>
    <w:rsid w:val="00B85DE5"/>
    <w:rsid w:val="00B86446"/>
    <w:rsid w:val="00B864D9"/>
    <w:rsid w:val="00B86630"/>
    <w:rsid w:val="00B86DF1"/>
    <w:rsid w:val="00B86F8F"/>
    <w:rsid w:val="00B87256"/>
    <w:rsid w:val="00B900FE"/>
    <w:rsid w:val="00B90F73"/>
    <w:rsid w:val="00B9113A"/>
    <w:rsid w:val="00B91DC4"/>
    <w:rsid w:val="00B91E1E"/>
    <w:rsid w:val="00B922AF"/>
    <w:rsid w:val="00B9262B"/>
    <w:rsid w:val="00B929F1"/>
    <w:rsid w:val="00B92B23"/>
    <w:rsid w:val="00B92B92"/>
    <w:rsid w:val="00B932C9"/>
    <w:rsid w:val="00B934BF"/>
    <w:rsid w:val="00B93702"/>
    <w:rsid w:val="00B93B59"/>
    <w:rsid w:val="00B93CBD"/>
    <w:rsid w:val="00B93DC4"/>
    <w:rsid w:val="00B9406A"/>
    <w:rsid w:val="00B940C2"/>
    <w:rsid w:val="00B9492D"/>
    <w:rsid w:val="00B94DC0"/>
    <w:rsid w:val="00B95413"/>
    <w:rsid w:val="00B96ABE"/>
    <w:rsid w:val="00B97884"/>
    <w:rsid w:val="00B97E3A"/>
    <w:rsid w:val="00BA0409"/>
    <w:rsid w:val="00BA0BC8"/>
    <w:rsid w:val="00BA15DF"/>
    <w:rsid w:val="00BA2280"/>
    <w:rsid w:val="00BA266B"/>
    <w:rsid w:val="00BA2A08"/>
    <w:rsid w:val="00BA32FA"/>
    <w:rsid w:val="00BA33A9"/>
    <w:rsid w:val="00BA3921"/>
    <w:rsid w:val="00BA4598"/>
    <w:rsid w:val="00BA4605"/>
    <w:rsid w:val="00BA56D2"/>
    <w:rsid w:val="00BA5921"/>
    <w:rsid w:val="00BA5B61"/>
    <w:rsid w:val="00BA6A88"/>
    <w:rsid w:val="00BA6AAA"/>
    <w:rsid w:val="00BA6C49"/>
    <w:rsid w:val="00BA6E2E"/>
    <w:rsid w:val="00BA6F20"/>
    <w:rsid w:val="00BA76E0"/>
    <w:rsid w:val="00BB073E"/>
    <w:rsid w:val="00BB0EB3"/>
    <w:rsid w:val="00BB0FD1"/>
    <w:rsid w:val="00BB154E"/>
    <w:rsid w:val="00BB1B4F"/>
    <w:rsid w:val="00BB2743"/>
    <w:rsid w:val="00BB2A25"/>
    <w:rsid w:val="00BB2A76"/>
    <w:rsid w:val="00BB2F96"/>
    <w:rsid w:val="00BB3BB3"/>
    <w:rsid w:val="00BB3C02"/>
    <w:rsid w:val="00BB4215"/>
    <w:rsid w:val="00BB4BCB"/>
    <w:rsid w:val="00BB4C00"/>
    <w:rsid w:val="00BB4EE9"/>
    <w:rsid w:val="00BB51E9"/>
    <w:rsid w:val="00BB5766"/>
    <w:rsid w:val="00BB5A43"/>
    <w:rsid w:val="00BB5B85"/>
    <w:rsid w:val="00BB5C69"/>
    <w:rsid w:val="00BB6105"/>
    <w:rsid w:val="00BB66A5"/>
    <w:rsid w:val="00BB66E9"/>
    <w:rsid w:val="00BB6B4C"/>
    <w:rsid w:val="00BB7426"/>
    <w:rsid w:val="00BC0FDC"/>
    <w:rsid w:val="00BC1C14"/>
    <w:rsid w:val="00BC2381"/>
    <w:rsid w:val="00BC26B3"/>
    <w:rsid w:val="00BC3053"/>
    <w:rsid w:val="00BC30BD"/>
    <w:rsid w:val="00BC35DA"/>
    <w:rsid w:val="00BC382F"/>
    <w:rsid w:val="00BC3C35"/>
    <w:rsid w:val="00BC4242"/>
    <w:rsid w:val="00BC4243"/>
    <w:rsid w:val="00BC45D2"/>
    <w:rsid w:val="00BC49F2"/>
    <w:rsid w:val="00BC4D2E"/>
    <w:rsid w:val="00BC5379"/>
    <w:rsid w:val="00BC54C7"/>
    <w:rsid w:val="00BC59EE"/>
    <w:rsid w:val="00BC65A5"/>
    <w:rsid w:val="00BC6F42"/>
    <w:rsid w:val="00BC7CB6"/>
    <w:rsid w:val="00BD0582"/>
    <w:rsid w:val="00BD1082"/>
    <w:rsid w:val="00BD19E1"/>
    <w:rsid w:val="00BD1D3D"/>
    <w:rsid w:val="00BD2054"/>
    <w:rsid w:val="00BD21FE"/>
    <w:rsid w:val="00BD2364"/>
    <w:rsid w:val="00BD2A29"/>
    <w:rsid w:val="00BD3383"/>
    <w:rsid w:val="00BD3440"/>
    <w:rsid w:val="00BD3583"/>
    <w:rsid w:val="00BD3594"/>
    <w:rsid w:val="00BD3714"/>
    <w:rsid w:val="00BD3820"/>
    <w:rsid w:val="00BD3FCC"/>
    <w:rsid w:val="00BD3FD9"/>
    <w:rsid w:val="00BD4415"/>
    <w:rsid w:val="00BD48AC"/>
    <w:rsid w:val="00BD4962"/>
    <w:rsid w:val="00BD5625"/>
    <w:rsid w:val="00BD5F1A"/>
    <w:rsid w:val="00BD661E"/>
    <w:rsid w:val="00BD6958"/>
    <w:rsid w:val="00BD6E9D"/>
    <w:rsid w:val="00BD737E"/>
    <w:rsid w:val="00BD7BAD"/>
    <w:rsid w:val="00BD7C7F"/>
    <w:rsid w:val="00BE076C"/>
    <w:rsid w:val="00BE0E35"/>
    <w:rsid w:val="00BE1234"/>
    <w:rsid w:val="00BE1471"/>
    <w:rsid w:val="00BE205E"/>
    <w:rsid w:val="00BE2319"/>
    <w:rsid w:val="00BE2783"/>
    <w:rsid w:val="00BE2FA6"/>
    <w:rsid w:val="00BE333F"/>
    <w:rsid w:val="00BE39C5"/>
    <w:rsid w:val="00BE3A40"/>
    <w:rsid w:val="00BE50E9"/>
    <w:rsid w:val="00BE5198"/>
    <w:rsid w:val="00BE696C"/>
    <w:rsid w:val="00BE6975"/>
    <w:rsid w:val="00BE7406"/>
    <w:rsid w:val="00BE7603"/>
    <w:rsid w:val="00BF0D9D"/>
    <w:rsid w:val="00BF1BE0"/>
    <w:rsid w:val="00BF1F06"/>
    <w:rsid w:val="00BF1FAF"/>
    <w:rsid w:val="00BF20E1"/>
    <w:rsid w:val="00BF226C"/>
    <w:rsid w:val="00BF26A1"/>
    <w:rsid w:val="00BF29AD"/>
    <w:rsid w:val="00BF2B19"/>
    <w:rsid w:val="00BF2FE0"/>
    <w:rsid w:val="00BF2FE5"/>
    <w:rsid w:val="00BF3099"/>
    <w:rsid w:val="00BF30A4"/>
    <w:rsid w:val="00BF3279"/>
    <w:rsid w:val="00BF3BD3"/>
    <w:rsid w:val="00BF44B1"/>
    <w:rsid w:val="00BF5CD0"/>
    <w:rsid w:val="00BF6091"/>
    <w:rsid w:val="00BF64BE"/>
    <w:rsid w:val="00BF664C"/>
    <w:rsid w:val="00BF6689"/>
    <w:rsid w:val="00BF70F2"/>
    <w:rsid w:val="00BF74C7"/>
    <w:rsid w:val="00BF7A95"/>
    <w:rsid w:val="00C00414"/>
    <w:rsid w:val="00C00584"/>
    <w:rsid w:val="00C00698"/>
    <w:rsid w:val="00C013CB"/>
    <w:rsid w:val="00C015F1"/>
    <w:rsid w:val="00C01AF9"/>
    <w:rsid w:val="00C01F33"/>
    <w:rsid w:val="00C02CC6"/>
    <w:rsid w:val="00C031D1"/>
    <w:rsid w:val="00C03636"/>
    <w:rsid w:val="00C036BA"/>
    <w:rsid w:val="00C03980"/>
    <w:rsid w:val="00C03C5E"/>
    <w:rsid w:val="00C040F7"/>
    <w:rsid w:val="00C044AB"/>
    <w:rsid w:val="00C046AC"/>
    <w:rsid w:val="00C04C33"/>
    <w:rsid w:val="00C050D3"/>
    <w:rsid w:val="00C05380"/>
    <w:rsid w:val="00C053DF"/>
    <w:rsid w:val="00C05706"/>
    <w:rsid w:val="00C05899"/>
    <w:rsid w:val="00C07377"/>
    <w:rsid w:val="00C07879"/>
    <w:rsid w:val="00C0788E"/>
    <w:rsid w:val="00C07BA6"/>
    <w:rsid w:val="00C100F1"/>
    <w:rsid w:val="00C10243"/>
    <w:rsid w:val="00C10478"/>
    <w:rsid w:val="00C10493"/>
    <w:rsid w:val="00C11326"/>
    <w:rsid w:val="00C119DE"/>
    <w:rsid w:val="00C11B84"/>
    <w:rsid w:val="00C12070"/>
    <w:rsid w:val="00C12107"/>
    <w:rsid w:val="00C1221D"/>
    <w:rsid w:val="00C12DE5"/>
    <w:rsid w:val="00C13218"/>
    <w:rsid w:val="00C13E50"/>
    <w:rsid w:val="00C14533"/>
    <w:rsid w:val="00C14D28"/>
    <w:rsid w:val="00C14D4B"/>
    <w:rsid w:val="00C154BB"/>
    <w:rsid w:val="00C162A8"/>
    <w:rsid w:val="00C16BEA"/>
    <w:rsid w:val="00C16EFA"/>
    <w:rsid w:val="00C1714E"/>
    <w:rsid w:val="00C17556"/>
    <w:rsid w:val="00C178C4"/>
    <w:rsid w:val="00C204C5"/>
    <w:rsid w:val="00C20E18"/>
    <w:rsid w:val="00C21315"/>
    <w:rsid w:val="00C2163C"/>
    <w:rsid w:val="00C21B9A"/>
    <w:rsid w:val="00C22215"/>
    <w:rsid w:val="00C227C4"/>
    <w:rsid w:val="00C228DD"/>
    <w:rsid w:val="00C24357"/>
    <w:rsid w:val="00C2452A"/>
    <w:rsid w:val="00C24841"/>
    <w:rsid w:val="00C24C8D"/>
    <w:rsid w:val="00C24E98"/>
    <w:rsid w:val="00C25086"/>
    <w:rsid w:val="00C25145"/>
    <w:rsid w:val="00C255A5"/>
    <w:rsid w:val="00C275A0"/>
    <w:rsid w:val="00C276E7"/>
    <w:rsid w:val="00C279B5"/>
    <w:rsid w:val="00C27BCC"/>
    <w:rsid w:val="00C27C45"/>
    <w:rsid w:val="00C30489"/>
    <w:rsid w:val="00C30778"/>
    <w:rsid w:val="00C31851"/>
    <w:rsid w:val="00C31927"/>
    <w:rsid w:val="00C33486"/>
    <w:rsid w:val="00C33772"/>
    <w:rsid w:val="00C33904"/>
    <w:rsid w:val="00C3432B"/>
    <w:rsid w:val="00C3475B"/>
    <w:rsid w:val="00C34B36"/>
    <w:rsid w:val="00C34CA8"/>
    <w:rsid w:val="00C34DF6"/>
    <w:rsid w:val="00C34F19"/>
    <w:rsid w:val="00C35193"/>
    <w:rsid w:val="00C35367"/>
    <w:rsid w:val="00C353ED"/>
    <w:rsid w:val="00C35977"/>
    <w:rsid w:val="00C35DBD"/>
    <w:rsid w:val="00C35E11"/>
    <w:rsid w:val="00C36B7E"/>
    <w:rsid w:val="00C370AB"/>
    <w:rsid w:val="00C3719D"/>
    <w:rsid w:val="00C37231"/>
    <w:rsid w:val="00C375A9"/>
    <w:rsid w:val="00C37CB2"/>
    <w:rsid w:val="00C4054E"/>
    <w:rsid w:val="00C40749"/>
    <w:rsid w:val="00C40CCD"/>
    <w:rsid w:val="00C40F0E"/>
    <w:rsid w:val="00C410DE"/>
    <w:rsid w:val="00C4182F"/>
    <w:rsid w:val="00C41A9F"/>
    <w:rsid w:val="00C41D59"/>
    <w:rsid w:val="00C42187"/>
    <w:rsid w:val="00C4272D"/>
    <w:rsid w:val="00C4376F"/>
    <w:rsid w:val="00C438FE"/>
    <w:rsid w:val="00C43944"/>
    <w:rsid w:val="00C440C0"/>
    <w:rsid w:val="00C442A5"/>
    <w:rsid w:val="00C44D54"/>
    <w:rsid w:val="00C44FA2"/>
    <w:rsid w:val="00C45465"/>
    <w:rsid w:val="00C46043"/>
    <w:rsid w:val="00C46C10"/>
    <w:rsid w:val="00C47060"/>
    <w:rsid w:val="00C473A5"/>
    <w:rsid w:val="00C47AE9"/>
    <w:rsid w:val="00C47DDD"/>
    <w:rsid w:val="00C5000E"/>
    <w:rsid w:val="00C5017F"/>
    <w:rsid w:val="00C503A2"/>
    <w:rsid w:val="00C50574"/>
    <w:rsid w:val="00C50803"/>
    <w:rsid w:val="00C50BCE"/>
    <w:rsid w:val="00C516DD"/>
    <w:rsid w:val="00C51704"/>
    <w:rsid w:val="00C52477"/>
    <w:rsid w:val="00C52C04"/>
    <w:rsid w:val="00C54923"/>
    <w:rsid w:val="00C54995"/>
    <w:rsid w:val="00C54B85"/>
    <w:rsid w:val="00C54D41"/>
    <w:rsid w:val="00C550A1"/>
    <w:rsid w:val="00C55385"/>
    <w:rsid w:val="00C554B5"/>
    <w:rsid w:val="00C560D9"/>
    <w:rsid w:val="00C56186"/>
    <w:rsid w:val="00C5658C"/>
    <w:rsid w:val="00C5660C"/>
    <w:rsid w:val="00C570B8"/>
    <w:rsid w:val="00C57155"/>
    <w:rsid w:val="00C571F8"/>
    <w:rsid w:val="00C5725D"/>
    <w:rsid w:val="00C572DF"/>
    <w:rsid w:val="00C57317"/>
    <w:rsid w:val="00C5783C"/>
    <w:rsid w:val="00C603BD"/>
    <w:rsid w:val="00C60783"/>
    <w:rsid w:val="00C60885"/>
    <w:rsid w:val="00C60A8E"/>
    <w:rsid w:val="00C60D76"/>
    <w:rsid w:val="00C60D97"/>
    <w:rsid w:val="00C60FAB"/>
    <w:rsid w:val="00C610E3"/>
    <w:rsid w:val="00C6140E"/>
    <w:rsid w:val="00C615ED"/>
    <w:rsid w:val="00C617EE"/>
    <w:rsid w:val="00C62162"/>
    <w:rsid w:val="00C62830"/>
    <w:rsid w:val="00C629D3"/>
    <w:rsid w:val="00C6309D"/>
    <w:rsid w:val="00C63475"/>
    <w:rsid w:val="00C63A2D"/>
    <w:rsid w:val="00C63D1F"/>
    <w:rsid w:val="00C63DE5"/>
    <w:rsid w:val="00C6408F"/>
    <w:rsid w:val="00C64324"/>
    <w:rsid w:val="00C64672"/>
    <w:rsid w:val="00C649C8"/>
    <w:rsid w:val="00C65598"/>
    <w:rsid w:val="00C655F1"/>
    <w:rsid w:val="00C65D59"/>
    <w:rsid w:val="00C660E7"/>
    <w:rsid w:val="00C6618E"/>
    <w:rsid w:val="00C66395"/>
    <w:rsid w:val="00C6666E"/>
    <w:rsid w:val="00C666F2"/>
    <w:rsid w:val="00C66A5E"/>
    <w:rsid w:val="00C66ADB"/>
    <w:rsid w:val="00C67E63"/>
    <w:rsid w:val="00C70355"/>
    <w:rsid w:val="00C70697"/>
    <w:rsid w:val="00C70C01"/>
    <w:rsid w:val="00C71A0A"/>
    <w:rsid w:val="00C72025"/>
    <w:rsid w:val="00C72093"/>
    <w:rsid w:val="00C72737"/>
    <w:rsid w:val="00C72920"/>
    <w:rsid w:val="00C729F1"/>
    <w:rsid w:val="00C72EF4"/>
    <w:rsid w:val="00C730E3"/>
    <w:rsid w:val="00C7342D"/>
    <w:rsid w:val="00C740AB"/>
    <w:rsid w:val="00C741BA"/>
    <w:rsid w:val="00C744FE"/>
    <w:rsid w:val="00C74799"/>
    <w:rsid w:val="00C74D3F"/>
    <w:rsid w:val="00C7514A"/>
    <w:rsid w:val="00C755FC"/>
    <w:rsid w:val="00C75680"/>
    <w:rsid w:val="00C75D2F"/>
    <w:rsid w:val="00C75D8E"/>
    <w:rsid w:val="00C75F73"/>
    <w:rsid w:val="00C75FF5"/>
    <w:rsid w:val="00C76332"/>
    <w:rsid w:val="00C767BE"/>
    <w:rsid w:val="00C76E3C"/>
    <w:rsid w:val="00C76FAA"/>
    <w:rsid w:val="00C77136"/>
    <w:rsid w:val="00C77143"/>
    <w:rsid w:val="00C808D0"/>
    <w:rsid w:val="00C809FA"/>
    <w:rsid w:val="00C80F52"/>
    <w:rsid w:val="00C81568"/>
    <w:rsid w:val="00C816F4"/>
    <w:rsid w:val="00C822B9"/>
    <w:rsid w:val="00C828F6"/>
    <w:rsid w:val="00C82BAA"/>
    <w:rsid w:val="00C833D3"/>
    <w:rsid w:val="00C83E69"/>
    <w:rsid w:val="00C8400D"/>
    <w:rsid w:val="00C842C1"/>
    <w:rsid w:val="00C8520B"/>
    <w:rsid w:val="00C85EC8"/>
    <w:rsid w:val="00C86187"/>
    <w:rsid w:val="00C86341"/>
    <w:rsid w:val="00C868AB"/>
    <w:rsid w:val="00C86A19"/>
    <w:rsid w:val="00C9002A"/>
    <w:rsid w:val="00C9027A"/>
    <w:rsid w:val="00C9068E"/>
    <w:rsid w:val="00C90A33"/>
    <w:rsid w:val="00C90AAF"/>
    <w:rsid w:val="00C91108"/>
    <w:rsid w:val="00C913AA"/>
    <w:rsid w:val="00C9188F"/>
    <w:rsid w:val="00C91CDA"/>
    <w:rsid w:val="00C92C13"/>
    <w:rsid w:val="00C92EE9"/>
    <w:rsid w:val="00C93552"/>
    <w:rsid w:val="00C93814"/>
    <w:rsid w:val="00C93895"/>
    <w:rsid w:val="00C93C4B"/>
    <w:rsid w:val="00C944AB"/>
    <w:rsid w:val="00C94A9E"/>
    <w:rsid w:val="00C94FA0"/>
    <w:rsid w:val="00C95B40"/>
    <w:rsid w:val="00C96162"/>
    <w:rsid w:val="00C961A2"/>
    <w:rsid w:val="00C96B97"/>
    <w:rsid w:val="00C9714E"/>
    <w:rsid w:val="00CA037E"/>
    <w:rsid w:val="00CA03FA"/>
    <w:rsid w:val="00CA053B"/>
    <w:rsid w:val="00CA0DD9"/>
    <w:rsid w:val="00CA17BA"/>
    <w:rsid w:val="00CA1B7C"/>
    <w:rsid w:val="00CA1ED8"/>
    <w:rsid w:val="00CA205A"/>
    <w:rsid w:val="00CA2984"/>
    <w:rsid w:val="00CA2A45"/>
    <w:rsid w:val="00CA3041"/>
    <w:rsid w:val="00CA363D"/>
    <w:rsid w:val="00CA5179"/>
    <w:rsid w:val="00CA55EC"/>
    <w:rsid w:val="00CA5E8E"/>
    <w:rsid w:val="00CA6096"/>
    <w:rsid w:val="00CA69C2"/>
    <w:rsid w:val="00CA6BF5"/>
    <w:rsid w:val="00CA6EC1"/>
    <w:rsid w:val="00CA7130"/>
    <w:rsid w:val="00CA7177"/>
    <w:rsid w:val="00CA7BBA"/>
    <w:rsid w:val="00CA7FFA"/>
    <w:rsid w:val="00CB0130"/>
    <w:rsid w:val="00CB0D21"/>
    <w:rsid w:val="00CB0DB4"/>
    <w:rsid w:val="00CB1CBD"/>
    <w:rsid w:val="00CB1F63"/>
    <w:rsid w:val="00CB2146"/>
    <w:rsid w:val="00CB27BE"/>
    <w:rsid w:val="00CB2953"/>
    <w:rsid w:val="00CB2D3A"/>
    <w:rsid w:val="00CB2EDA"/>
    <w:rsid w:val="00CB2FCE"/>
    <w:rsid w:val="00CB3204"/>
    <w:rsid w:val="00CB33CF"/>
    <w:rsid w:val="00CB443D"/>
    <w:rsid w:val="00CB4EF9"/>
    <w:rsid w:val="00CB51CB"/>
    <w:rsid w:val="00CB558F"/>
    <w:rsid w:val="00CB55DF"/>
    <w:rsid w:val="00CB5834"/>
    <w:rsid w:val="00CB609A"/>
    <w:rsid w:val="00CB62BB"/>
    <w:rsid w:val="00CB64A8"/>
    <w:rsid w:val="00CB696F"/>
    <w:rsid w:val="00CB70F4"/>
    <w:rsid w:val="00CB7170"/>
    <w:rsid w:val="00CB725B"/>
    <w:rsid w:val="00CC040E"/>
    <w:rsid w:val="00CC0792"/>
    <w:rsid w:val="00CC0D70"/>
    <w:rsid w:val="00CC0FA2"/>
    <w:rsid w:val="00CC111F"/>
    <w:rsid w:val="00CC1AA5"/>
    <w:rsid w:val="00CC2011"/>
    <w:rsid w:val="00CC201E"/>
    <w:rsid w:val="00CC296A"/>
    <w:rsid w:val="00CC2A26"/>
    <w:rsid w:val="00CC2BAA"/>
    <w:rsid w:val="00CC3094"/>
    <w:rsid w:val="00CC3759"/>
    <w:rsid w:val="00CC3EA0"/>
    <w:rsid w:val="00CC42FC"/>
    <w:rsid w:val="00CC4527"/>
    <w:rsid w:val="00CC457F"/>
    <w:rsid w:val="00CC47E7"/>
    <w:rsid w:val="00CC59F1"/>
    <w:rsid w:val="00CC5E90"/>
    <w:rsid w:val="00CC6AB4"/>
    <w:rsid w:val="00CC6C8D"/>
    <w:rsid w:val="00CC6F3F"/>
    <w:rsid w:val="00CC6F63"/>
    <w:rsid w:val="00CC78B1"/>
    <w:rsid w:val="00CC7A07"/>
    <w:rsid w:val="00CC7B45"/>
    <w:rsid w:val="00CD00C9"/>
    <w:rsid w:val="00CD1188"/>
    <w:rsid w:val="00CD1501"/>
    <w:rsid w:val="00CD16A8"/>
    <w:rsid w:val="00CD1CCF"/>
    <w:rsid w:val="00CD253D"/>
    <w:rsid w:val="00CD29FF"/>
    <w:rsid w:val="00CD2C52"/>
    <w:rsid w:val="00CD2ED1"/>
    <w:rsid w:val="00CD337B"/>
    <w:rsid w:val="00CD399B"/>
    <w:rsid w:val="00CD3BE9"/>
    <w:rsid w:val="00CD3DDA"/>
    <w:rsid w:val="00CD414E"/>
    <w:rsid w:val="00CD49B1"/>
    <w:rsid w:val="00CD4FC6"/>
    <w:rsid w:val="00CD51D0"/>
    <w:rsid w:val="00CD5D34"/>
    <w:rsid w:val="00CD6811"/>
    <w:rsid w:val="00CD6989"/>
    <w:rsid w:val="00CD78EC"/>
    <w:rsid w:val="00CE00F1"/>
    <w:rsid w:val="00CE0424"/>
    <w:rsid w:val="00CE05F3"/>
    <w:rsid w:val="00CE066D"/>
    <w:rsid w:val="00CE0CA2"/>
    <w:rsid w:val="00CE0F6E"/>
    <w:rsid w:val="00CE184E"/>
    <w:rsid w:val="00CE1C86"/>
    <w:rsid w:val="00CE20D8"/>
    <w:rsid w:val="00CE2AD9"/>
    <w:rsid w:val="00CE3A0F"/>
    <w:rsid w:val="00CE3ADA"/>
    <w:rsid w:val="00CE3B14"/>
    <w:rsid w:val="00CE3D4A"/>
    <w:rsid w:val="00CE4662"/>
    <w:rsid w:val="00CE4BDE"/>
    <w:rsid w:val="00CE4DCE"/>
    <w:rsid w:val="00CE51E1"/>
    <w:rsid w:val="00CE5415"/>
    <w:rsid w:val="00CE5BF1"/>
    <w:rsid w:val="00CE5C9B"/>
    <w:rsid w:val="00CE68A2"/>
    <w:rsid w:val="00CE6BAF"/>
    <w:rsid w:val="00CE6C18"/>
    <w:rsid w:val="00CE6FD8"/>
    <w:rsid w:val="00CE7561"/>
    <w:rsid w:val="00CE78B9"/>
    <w:rsid w:val="00CF0C45"/>
    <w:rsid w:val="00CF0EB6"/>
    <w:rsid w:val="00CF1354"/>
    <w:rsid w:val="00CF16D3"/>
    <w:rsid w:val="00CF1856"/>
    <w:rsid w:val="00CF1D85"/>
    <w:rsid w:val="00CF2162"/>
    <w:rsid w:val="00CF3B1F"/>
    <w:rsid w:val="00CF3BF6"/>
    <w:rsid w:val="00CF3F84"/>
    <w:rsid w:val="00CF43B6"/>
    <w:rsid w:val="00CF45AF"/>
    <w:rsid w:val="00CF5827"/>
    <w:rsid w:val="00CF625B"/>
    <w:rsid w:val="00CF6268"/>
    <w:rsid w:val="00CF687E"/>
    <w:rsid w:val="00CF6904"/>
    <w:rsid w:val="00CF70A0"/>
    <w:rsid w:val="00CF7322"/>
    <w:rsid w:val="00D0096B"/>
    <w:rsid w:val="00D0154E"/>
    <w:rsid w:val="00D016DC"/>
    <w:rsid w:val="00D02644"/>
    <w:rsid w:val="00D02F82"/>
    <w:rsid w:val="00D0349B"/>
    <w:rsid w:val="00D0397A"/>
    <w:rsid w:val="00D03B43"/>
    <w:rsid w:val="00D03EAE"/>
    <w:rsid w:val="00D03FB1"/>
    <w:rsid w:val="00D04023"/>
    <w:rsid w:val="00D042F2"/>
    <w:rsid w:val="00D04441"/>
    <w:rsid w:val="00D046B7"/>
    <w:rsid w:val="00D04E56"/>
    <w:rsid w:val="00D04ED8"/>
    <w:rsid w:val="00D05072"/>
    <w:rsid w:val="00D0508D"/>
    <w:rsid w:val="00D05380"/>
    <w:rsid w:val="00D05617"/>
    <w:rsid w:val="00D0592B"/>
    <w:rsid w:val="00D06011"/>
    <w:rsid w:val="00D07A48"/>
    <w:rsid w:val="00D07D6F"/>
    <w:rsid w:val="00D07DF2"/>
    <w:rsid w:val="00D07F61"/>
    <w:rsid w:val="00D07F6E"/>
    <w:rsid w:val="00D10249"/>
    <w:rsid w:val="00D115C3"/>
    <w:rsid w:val="00D11897"/>
    <w:rsid w:val="00D1192A"/>
    <w:rsid w:val="00D11A61"/>
    <w:rsid w:val="00D11C31"/>
    <w:rsid w:val="00D12047"/>
    <w:rsid w:val="00D12524"/>
    <w:rsid w:val="00D1272C"/>
    <w:rsid w:val="00D12AD4"/>
    <w:rsid w:val="00D13135"/>
    <w:rsid w:val="00D133C9"/>
    <w:rsid w:val="00D1371A"/>
    <w:rsid w:val="00D13981"/>
    <w:rsid w:val="00D13AD5"/>
    <w:rsid w:val="00D13E4E"/>
    <w:rsid w:val="00D14F80"/>
    <w:rsid w:val="00D153D9"/>
    <w:rsid w:val="00D15905"/>
    <w:rsid w:val="00D16020"/>
    <w:rsid w:val="00D167A1"/>
    <w:rsid w:val="00D1689A"/>
    <w:rsid w:val="00D16DCE"/>
    <w:rsid w:val="00D16E36"/>
    <w:rsid w:val="00D202EE"/>
    <w:rsid w:val="00D202F9"/>
    <w:rsid w:val="00D206D2"/>
    <w:rsid w:val="00D2149C"/>
    <w:rsid w:val="00D221B5"/>
    <w:rsid w:val="00D222EE"/>
    <w:rsid w:val="00D22417"/>
    <w:rsid w:val="00D22AEA"/>
    <w:rsid w:val="00D22B43"/>
    <w:rsid w:val="00D22E05"/>
    <w:rsid w:val="00D2306F"/>
    <w:rsid w:val="00D2322F"/>
    <w:rsid w:val="00D234F6"/>
    <w:rsid w:val="00D239A7"/>
    <w:rsid w:val="00D23D45"/>
    <w:rsid w:val="00D23F47"/>
    <w:rsid w:val="00D247D7"/>
    <w:rsid w:val="00D24C01"/>
    <w:rsid w:val="00D24EE1"/>
    <w:rsid w:val="00D25263"/>
    <w:rsid w:val="00D257C1"/>
    <w:rsid w:val="00D259A4"/>
    <w:rsid w:val="00D25B39"/>
    <w:rsid w:val="00D25EEB"/>
    <w:rsid w:val="00D262FD"/>
    <w:rsid w:val="00D263CA"/>
    <w:rsid w:val="00D2667F"/>
    <w:rsid w:val="00D26E3C"/>
    <w:rsid w:val="00D272AF"/>
    <w:rsid w:val="00D274FA"/>
    <w:rsid w:val="00D27C8D"/>
    <w:rsid w:val="00D3006C"/>
    <w:rsid w:val="00D30E9F"/>
    <w:rsid w:val="00D30F71"/>
    <w:rsid w:val="00D31109"/>
    <w:rsid w:val="00D311F9"/>
    <w:rsid w:val="00D31809"/>
    <w:rsid w:val="00D31DD5"/>
    <w:rsid w:val="00D32498"/>
    <w:rsid w:val="00D334CD"/>
    <w:rsid w:val="00D336F5"/>
    <w:rsid w:val="00D338D2"/>
    <w:rsid w:val="00D338F6"/>
    <w:rsid w:val="00D339D0"/>
    <w:rsid w:val="00D341E2"/>
    <w:rsid w:val="00D3449C"/>
    <w:rsid w:val="00D34D61"/>
    <w:rsid w:val="00D35098"/>
    <w:rsid w:val="00D35984"/>
    <w:rsid w:val="00D364A1"/>
    <w:rsid w:val="00D364A7"/>
    <w:rsid w:val="00D364B9"/>
    <w:rsid w:val="00D36521"/>
    <w:rsid w:val="00D36558"/>
    <w:rsid w:val="00D3671C"/>
    <w:rsid w:val="00D36E71"/>
    <w:rsid w:val="00D36F2D"/>
    <w:rsid w:val="00D36F3D"/>
    <w:rsid w:val="00D37378"/>
    <w:rsid w:val="00D376D1"/>
    <w:rsid w:val="00D3773F"/>
    <w:rsid w:val="00D37D87"/>
    <w:rsid w:val="00D40547"/>
    <w:rsid w:val="00D407FF"/>
    <w:rsid w:val="00D40934"/>
    <w:rsid w:val="00D40B33"/>
    <w:rsid w:val="00D413E8"/>
    <w:rsid w:val="00D41943"/>
    <w:rsid w:val="00D4195D"/>
    <w:rsid w:val="00D42427"/>
    <w:rsid w:val="00D4255A"/>
    <w:rsid w:val="00D4272E"/>
    <w:rsid w:val="00D42A3A"/>
    <w:rsid w:val="00D42ACA"/>
    <w:rsid w:val="00D42B04"/>
    <w:rsid w:val="00D42E7A"/>
    <w:rsid w:val="00D4318F"/>
    <w:rsid w:val="00D4369A"/>
    <w:rsid w:val="00D438BF"/>
    <w:rsid w:val="00D438F9"/>
    <w:rsid w:val="00D440E0"/>
    <w:rsid w:val="00D440F8"/>
    <w:rsid w:val="00D445EC"/>
    <w:rsid w:val="00D44737"/>
    <w:rsid w:val="00D44945"/>
    <w:rsid w:val="00D44CB3"/>
    <w:rsid w:val="00D44FAD"/>
    <w:rsid w:val="00D45258"/>
    <w:rsid w:val="00D458A3"/>
    <w:rsid w:val="00D46D10"/>
    <w:rsid w:val="00D47EC2"/>
    <w:rsid w:val="00D50217"/>
    <w:rsid w:val="00D50BBA"/>
    <w:rsid w:val="00D50C83"/>
    <w:rsid w:val="00D50CBB"/>
    <w:rsid w:val="00D50E2A"/>
    <w:rsid w:val="00D510E0"/>
    <w:rsid w:val="00D5179E"/>
    <w:rsid w:val="00D5187F"/>
    <w:rsid w:val="00D51D90"/>
    <w:rsid w:val="00D52BBD"/>
    <w:rsid w:val="00D52C7A"/>
    <w:rsid w:val="00D53993"/>
    <w:rsid w:val="00D53A5B"/>
    <w:rsid w:val="00D544C0"/>
    <w:rsid w:val="00D544EE"/>
    <w:rsid w:val="00D54688"/>
    <w:rsid w:val="00D546FF"/>
    <w:rsid w:val="00D54712"/>
    <w:rsid w:val="00D54D71"/>
    <w:rsid w:val="00D55263"/>
    <w:rsid w:val="00D556E6"/>
    <w:rsid w:val="00D55AD5"/>
    <w:rsid w:val="00D55DFB"/>
    <w:rsid w:val="00D55EAC"/>
    <w:rsid w:val="00D5624A"/>
    <w:rsid w:val="00D56E29"/>
    <w:rsid w:val="00D572CC"/>
    <w:rsid w:val="00D576CA"/>
    <w:rsid w:val="00D577E1"/>
    <w:rsid w:val="00D578FF"/>
    <w:rsid w:val="00D5796F"/>
    <w:rsid w:val="00D57C21"/>
    <w:rsid w:val="00D60583"/>
    <w:rsid w:val="00D60851"/>
    <w:rsid w:val="00D609BD"/>
    <w:rsid w:val="00D60F06"/>
    <w:rsid w:val="00D61172"/>
    <w:rsid w:val="00D61835"/>
    <w:rsid w:val="00D61A86"/>
    <w:rsid w:val="00D61AF5"/>
    <w:rsid w:val="00D62482"/>
    <w:rsid w:val="00D62840"/>
    <w:rsid w:val="00D62E6C"/>
    <w:rsid w:val="00D639D4"/>
    <w:rsid w:val="00D64645"/>
    <w:rsid w:val="00D652B5"/>
    <w:rsid w:val="00D655D9"/>
    <w:rsid w:val="00D656F7"/>
    <w:rsid w:val="00D658E9"/>
    <w:rsid w:val="00D65BFD"/>
    <w:rsid w:val="00D65D62"/>
    <w:rsid w:val="00D66129"/>
    <w:rsid w:val="00D66155"/>
    <w:rsid w:val="00D66419"/>
    <w:rsid w:val="00D6705B"/>
    <w:rsid w:val="00D671D3"/>
    <w:rsid w:val="00D671F6"/>
    <w:rsid w:val="00D674A9"/>
    <w:rsid w:val="00D6758A"/>
    <w:rsid w:val="00D678C5"/>
    <w:rsid w:val="00D700C3"/>
    <w:rsid w:val="00D700DE"/>
    <w:rsid w:val="00D704CC"/>
    <w:rsid w:val="00D708B0"/>
    <w:rsid w:val="00D7090A"/>
    <w:rsid w:val="00D7144D"/>
    <w:rsid w:val="00D719DE"/>
    <w:rsid w:val="00D71C70"/>
    <w:rsid w:val="00D72432"/>
    <w:rsid w:val="00D72908"/>
    <w:rsid w:val="00D72F88"/>
    <w:rsid w:val="00D732BA"/>
    <w:rsid w:val="00D732FE"/>
    <w:rsid w:val="00D74371"/>
    <w:rsid w:val="00D74590"/>
    <w:rsid w:val="00D74DDA"/>
    <w:rsid w:val="00D751D1"/>
    <w:rsid w:val="00D75419"/>
    <w:rsid w:val="00D7545E"/>
    <w:rsid w:val="00D75545"/>
    <w:rsid w:val="00D76347"/>
    <w:rsid w:val="00D76640"/>
    <w:rsid w:val="00D767A7"/>
    <w:rsid w:val="00D76B0A"/>
    <w:rsid w:val="00D76D70"/>
    <w:rsid w:val="00D7756D"/>
    <w:rsid w:val="00D7759F"/>
    <w:rsid w:val="00D77650"/>
    <w:rsid w:val="00D77885"/>
    <w:rsid w:val="00D77B1D"/>
    <w:rsid w:val="00D77E08"/>
    <w:rsid w:val="00D8021F"/>
    <w:rsid w:val="00D80383"/>
    <w:rsid w:val="00D803B0"/>
    <w:rsid w:val="00D8117A"/>
    <w:rsid w:val="00D814DB"/>
    <w:rsid w:val="00D814F1"/>
    <w:rsid w:val="00D8222B"/>
    <w:rsid w:val="00D823C6"/>
    <w:rsid w:val="00D82CA5"/>
    <w:rsid w:val="00D83159"/>
    <w:rsid w:val="00D8327F"/>
    <w:rsid w:val="00D83A3D"/>
    <w:rsid w:val="00D8412A"/>
    <w:rsid w:val="00D843BC"/>
    <w:rsid w:val="00D846B5"/>
    <w:rsid w:val="00D84706"/>
    <w:rsid w:val="00D849B4"/>
    <w:rsid w:val="00D8509D"/>
    <w:rsid w:val="00D8525E"/>
    <w:rsid w:val="00D854F7"/>
    <w:rsid w:val="00D85B5D"/>
    <w:rsid w:val="00D8656C"/>
    <w:rsid w:val="00D8673A"/>
    <w:rsid w:val="00D86B1C"/>
    <w:rsid w:val="00D86CA3"/>
    <w:rsid w:val="00D86CB6"/>
    <w:rsid w:val="00D86D36"/>
    <w:rsid w:val="00D86EE3"/>
    <w:rsid w:val="00D86F10"/>
    <w:rsid w:val="00D871B4"/>
    <w:rsid w:val="00D871CE"/>
    <w:rsid w:val="00D87D35"/>
    <w:rsid w:val="00D905E7"/>
    <w:rsid w:val="00D90C1E"/>
    <w:rsid w:val="00D91043"/>
    <w:rsid w:val="00D9112F"/>
    <w:rsid w:val="00D9196D"/>
    <w:rsid w:val="00D91BC3"/>
    <w:rsid w:val="00D91D38"/>
    <w:rsid w:val="00D92982"/>
    <w:rsid w:val="00D92C3D"/>
    <w:rsid w:val="00D9319A"/>
    <w:rsid w:val="00D936FA"/>
    <w:rsid w:val="00D94319"/>
    <w:rsid w:val="00D94627"/>
    <w:rsid w:val="00D94937"/>
    <w:rsid w:val="00D94C80"/>
    <w:rsid w:val="00D94F90"/>
    <w:rsid w:val="00D9517D"/>
    <w:rsid w:val="00D968C0"/>
    <w:rsid w:val="00D96A66"/>
    <w:rsid w:val="00D96AD4"/>
    <w:rsid w:val="00D96CA7"/>
    <w:rsid w:val="00D9727C"/>
    <w:rsid w:val="00D9756D"/>
    <w:rsid w:val="00DA11CF"/>
    <w:rsid w:val="00DA1A51"/>
    <w:rsid w:val="00DA1B50"/>
    <w:rsid w:val="00DA1E9A"/>
    <w:rsid w:val="00DA1FFD"/>
    <w:rsid w:val="00DA305E"/>
    <w:rsid w:val="00DA3103"/>
    <w:rsid w:val="00DA3360"/>
    <w:rsid w:val="00DA3475"/>
    <w:rsid w:val="00DA3480"/>
    <w:rsid w:val="00DA3FBC"/>
    <w:rsid w:val="00DA5417"/>
    <w:rsid w:val="00DA56E8"/>
    <w:rsid w:val="00DA6126"/>
    <w:rsid w:val="00DA6897"/>
    <w:rsid w:val="00DA6948"/>
    <w:rsid w:val="00DA780E"/>
    <w:rsid w:val="00DB003E"/>
    <w:rsid w:val="00DB04E8"/>
    <w:rsid w:val="00DB0892"/>
    <w:rsid w:val="00DB09E3"/>
    <w:rsid w:val="00DB0A9F"/>
    <w:rsid w:val="00DB1001"/>
    <w:rsid w:val="00DB10B5"/>
    <w:rsid w:val="00DB276E"/>
    <w:rsid w:val="00DB2E34"/>
    <w:rsid w:val="00DB2E61"/>
    <w:rsid w:val="00DB2FE9"/>
    <w:rsid w:val="00DB377D"/>
    <w:rsid w:val="00DB3D95"/>
    <w:rsid w:val="00DB43BF"/>
    <w:rsid w:val="00DB4E5A"/>
    <w:rsid w:val="00DB4EC9"/>
    <w:rsid w:val="00DB5175"/>
    <w:rsid w:val="00DB557B"/>
    <w:rsid w:val="00DB672B"/>
    <w:rsid w:val="00DB6D1F"/>
    <w:rsid w:val="00DB6F89"/>
    <w:rsid w:val="00DB754E"/>
    <w:rsid w:val="00DB75C5"/>
    <w:rsid w:val="00DB7CAB"/>
    <w:rsid w:val="00DB7FF7"/>
    <w:rsid w:val="00DC02E7"/>
    <w:rsid w:val="00DC03E8"/>
    <w:rsid w:val="00DC1106"/>
    <w:rsid w:val="00DC1134"/>
    <w:rsid w:val="00DC12F7"/>
    <w:rsid w:val="00DC1D56"/>
    <w:rsid w:val="00DC2066"/>
    <w:rsid w:val="00DC214A"/>
    <w:rsid w:val="00DC2AC0"/>
    <w:rsid w:val="00DC2D36"/>
    <w:rsid w:val="00DC3438"/>
    <w:rsid w:val="00DC3BE0"/>
    <w:rsid w:val="00DC4174"/>
    <w:rsid w:val="00DC45A1"/>
    <w:rsid w:val="00DC480E"/>
    <w:rsid w:val="00DC4988"/>
    <w:rsid w:val="00DC4D99"/>
    <w:rsid w:val="00DC4F30"/>
    <w:rsid w:val="00DC53EF"/>
    <w:rsid w:val="00DC5A19"/>
    <w:rsid w:val="00DC60FD"/>
    <w:rsid w:val="00DC67BE"/>
    <w:rsid w:val="00DC739C"/>
    <w:rsid w:val="00DC74B1"/>
    <w:rsid w:val="00DC76A5"/>
    <w:rsid w:val="00DC7C8D"/>
    <w:rsid w:val="00DC7F6E"/>
    <w:rsid w:val="00DD11AC"/>
    <w:rsid w:val="00DD1C04"/>
    <w:rsid w:val="00DD1F24"/>
    <w:rsid w:val="00DD2D91"/>
    <w:rsid w:val="00DD314D"/>
    <w:rsid w:val="00DD3500"/>
    <w:rsid w:val="00DD3516"/>
    <w:rsid w:val="00DD3BB0"/>
    <w:rsid w:val="00DD43F2"/>
    <w:rsid w:val="00DD4B6B"/>
    <w:rsid w:val="00DD5C84"/>
    <w:rsid w:val="00DD6F0E"/>
    <w:rsid w:val="00DD7431"/>
    <w:rsid w:val="00DD79D6"/>
    <w:rsid w:val="00DD7F33"/>
    <w:rsid w:val="00DE0C95"/>
    <w:rsid w:val="00DE101C"/>
    <w:rsid w:val="00DE16C1"/>
    <w:rsid w:val="00DE1AFC"/>
    <w:rsid w:val="00DE234C"/>
    <w:rsid w:val="00DE2A18"/>
    <w:rsid w:val="00DE2CBF"/>
    <w:rsid w:val="00DE3190"/>
    <w:rsid w:val="00DE31A1"/>
    <w:rsid w:val="00DE36E9"/>
    <w:rsid w:val="00DE3A7F"/>
    <w:rsid w:val="00DE3E78"/>
    <w:rsid w:val="00DE3F4C"/>
    <w:rsid w:val="00DE40E7"/>
    <w:rsid w:val="00DE441A"/>
    <w:rsid w:val="00DE4B78"/>
    <w:rsid w:val="00DE4E6F"/>
    <w:rsid w:val="00DE5240"/>
    <w:rsid w:val="00DE5608"/>
    <w:rsid w:val="00DE58D0"/>
    <w:rsid w:val="00DE60A7"/>
    <w:rsid w:val="00DE6241"/>
    <w:rsid w:val="00DE654F"/>
    <w:rsid w:val="00DE65F5"/>
    <w:rsid w:val="00DE6642"/>
    <w:rsid w:val="00DE7AD8"/>
    <w:rsid w:val="00DE7EAF"/>
    <w:rsid w:val="00DF0494"/>
    <w:rsid w:val="00DF0B6E"/>
    <w:rsid w:val="00DF0B84"/>
    <w:rsid w:val="00DF0F26"/>
    <w:rsid w:val="00DF0F42"/>
    <w:rsid w:val="00DF10E9"/>
    <w:rsid w:val="00DF1363"/>
    <w:rsid w:val="00DF15E0"/>
    <w:rsid w:val="00DF1E57"/>
    <w:rsid w:val="00DF2326"/>
    <w:rsid w:val="00DF23DF"/>
    <w:rsid w:val="00DF28E1"/>
    <w:rsid w:val="00DF2D1A"/>
    <w:rsid w:val="00DF37A0"/>
    <w:rsid w:val="00DF3B48"/>
    <w:rsid w:val="00DF495E"/>
    <w:rsid w:val="00DF5164"/>
    <w:rsid w:val="00DF51E8"/>
    <w:rsid w:val="00DF57AD"/>
    <w:rsid w:val="00DF59E8"/>
    <w:rsid w:val="00DF5C00"/>
    <w:rsid w:val="00DF5EE4"/>
    <w:rsid w:val="00DF77F3"/>
    <w:rsid w:val="00DF7F7E"/>
    <w:rsid w:val="00E00267"/>
    <w:rsid w:val="00E00273"/>
    <w:rsid w:val="00E0028C"/>
    <w:rsid w:val="00E00B06"/>
    <w:rsid w:val="00E01503"/>
    <w:rsid w:val="00E01BD5"/>
    <w:rsid w:val="00E02850"/>
    <w:rsid w:val="00E02B3A"/>
    <w:rsid w:val="00E02DC4"/>
    <w:rsid w:val="00E0327C"/>
    <w:rsid w:val="00E04D23"/>
    <w:rsid w:val="00E04D46"/>
    <w:rsid w:val="00E04EEE"/>
    <w:rsid w:val="00E052B3"/>
    <w:rsid w:val="00E05AB8"/>
    <w:rsid w:val="00E05B45"/>
    <w:rsid w:val="00E06431"/>
    <w:rsid w:val="00E06D13"/>
    <w:rsid w:val="00E075FB"/>
    <w:rsid w:val="00E07F44"/>
    <w:rsid w:val="00E10719"/>
    <w:rsid w:val="00E107E3"/>
    <w:rsid w:val="00E1106D"/>
    <w:rsid w:val="00E110E7"/>
    <w:rsid w:val="00E1132E"/>
    <w:rsid w:val="00E11787"/>
    <w:rsid w:val="00E11B20"/>
    <w:rsid w:val="00E1219D"/>
    <w:rsid w:val="00E12F39"/>
    <w:rsid w:val="00E1319F"/>
    <w:rsid w:val="00E13697"/>
    <w:rsid w:val="00E138BA"/>
    <w:rsid w:val="00E1506B"/>
    <w:rsid w:val="00E1593A"/>
    <w:rsid w:val="00E15991"/>
    <w:rsid w:val="00E15C81"/>
    <w:rsid w:val="00E15D96"/>
    <w:rsid w:val="00E15E2A"/>
    <w:rsid w:val="00E16338"/>
    <w:rsid w:val="00E171D3"/>
    <w:rsid w:val="00E173A0"/>
    <w:rsid w:val="00E174AE"/>
    <w:rsid w:val="00E17C60"/>
    <w:rsid w:val="00E17CF0"/>
    <w:rsid w:val="00E17D3E"/>
    <w:rsid w:val="00E17FA2"/>
    <w:rsid w:val="00E2021F"/>
    <w:rsid w:val="00E20396"/>
    <w:rsid w:val="00E20718"/>
    <w:rsid w:val="00E20747"/>
    <w:rsid w:val="00E20802"/>
    <w:rsid w:val="00E208E3"/>
    <w:rsid w:val="00E20DD9"/>
    <w:rsid w:val="00E21060"/>
    <w:rsid w:val="00E220B6"/>
    <w:rsid w:val="00E22330"/>
    <w:rsid w:val="00E22C5D"/>
    <w:rsid w:val="00E22FAD"/>
    <w:rsid w:val="00E2334E"/>
    <w:rsid w:val="00E2349A"/>
    <w:rsid w:val="00E23557"/>
    <w:rsid w:val="00E23F32"/>
    <w:rsid w:val="00E24AA9"/>
    <w:rsid w:val="00E2565D"/>
    <w:rsid w:val="00E25D73"/>
    <w:rsid w:val="00E25EE0"/>
    <w:rsid w:val="00E2674B"/>
    <w:rsid w:val="00E26A46"/>
    <w:rsid w:val="00E275C1"/>
    <w:rsid w:val="00E27F1C"/>
    <w:rsid w:val="00E302F6"/>
    <w:rsid w:val="00E30A83"/>
    <w:rsid w:val="00E30B5A"/>
    <w:rsid w:val="00E30C62"/>
    <w:rsid w:val="00E3123D"/>
    <w:rsid w:val="00E31458"/>
    <w:rsid w:val="00E31461"/>
    <w:rsid w:val="00E31484"/>
    <w:rsid w:val="00E31D43"/>
    <w:rsid w:val="00E31F9E"/>
    <w:rsid w:val="00E31FA1"/>
    <w:rsid w:val="00E32608"/>
    <w:rsid w:val="00E32AC7"/>
    <w:rsid w:val="00E32FB3"/>
    <w:rsid w:val="00E330E9"/>
    <w:rsid w:val="00E333E2"/>
    <w:rsid w:val="00E334C8"/>
    <w:rsid w:val="00E33C6C"/>
    <w:rsid w:val="00E33D38"/>
    <w:rsid w:val="00E3406B"/>
    <w:rsid w:val="00E34188"/>
    <w:rsid w:val="00E344C5"/>
    <w:rsid w:val="00E34A20"/>
    <w:rsid w:val="00E34B6E"/>
    <w:rsid w:val="00E3548B"/>
    <w:rsid w:val="00E35559"/>
    <w:rsid w:val="00E355DB"/>
    <w:rsid w:val="00E356A1"/>
    <w:rsid w:val="00E35957"/>
    <w:rsid w:val="00E35A79"/>
    <w:rsid w:val="00E36407"/>
    <w:rsid w:val="00E36FB4"/>
    <w:rsid w:val="00E3723A"/>
    <w:rsid w:val="00E37860"/>
    <w:rsid w:val="00E378DD"/>
    <w:rsid w:val="00E37FBA"/>
    <w:rsid w:val="00E4089B"/>
    <w:rsid w:val="00E40C16"/>
    <w:rsid w:val="00E41805"/>
    <w:rsid w:val="00E42183"/>
    <w:rsid w:val="00E427AF"/>
    <w:rsid w:val="00E42B4A"/>
    <w:rsid w:val="00E43052"/>
    <w:rsid w:val="00E432E9"/>
    <w:rsid w:val="00E43C29"/>
    <w:rsid w:val="00E44566"/>
    <w:rsid w:val="00E446F1"/>
    <w:rsid w:val="00E461AF"/>
    <w:rsid w:val="00E46479"/>
    <w:rsid w:val="00E464CC"/>
    <w:rsid w:val="00E464F3"/>
    <w:rsid w:val="00E46531"/>
    <w:rsid w:val="00E46886"/>
    <w:rsid w:val="00E468BF"/>
    <w:rsid w:val="00E4756C"/>
    <w:rsid w:val="00E47A64"/>
    <w:rsid w:val="00E47AEF"/>
    <w:rsid w:val="00E50852"/>
    <w:rsid w:val="00E50C95"/>
    <w:rsid w:val="00E51711"/>
    <w:rsid w:val="00E5189A"/>
    <w:rsid w:val="00E51A13"/>
    <w:rsid w:val="00E534B7"/>
    <w:rsid w:val="00E53B75"/>
    <w:rsid w:val="00E53F13"/>
    <w:rsid w:val="00E54168"/>
    <w:rsid w:val="00E5426E"/>
    <w:rsid w:val="00E544A7"/>
    <w:rsid w:val="00E544F9"/>
    <w:rsid w:val="00E545AA"/>
    <w:rsid w:val="00E546B1"/>
    <w:rsid w:val="00E54AED"/>
    <w:rsid w:val="00E54E3B"/>
    <w:rsid w:val="00E54E80"/>
    <w:rsid w:val="00E55383"/>
    <w:rsid w:val="00E55FC7"/>
    <w:rsid w:val="00E560BA"/>
    <w:rsid w:val="00E570BE"/>
    <w:rsid w:val="00E57288"/>
    <w:rsid w:val="00E57324"/>
    <w:rsid w:val="00E5746B"/>
    <w:rsid w:val="00E57565"/>
    <w:rsid w:val="00E57CC2"/>
    <w:rsid w:val="00E57D93"/>
    <w:rsid w:val="00E6019B"/>
    <w:rsid w:val="00E61859"/>
    <w:rsid w:val="00E618C7"/>
    <w:rsid w:val="00E62372"/>
    <w:rsid w:val="00E62E86"/>
    <w:rsid w:val="00E632D1"/>
    <w:rsid w:val="00E636FC"/>
    <w:rsid w:val="00E63838"/>
    <w:rsid w:val="00E63B49"/>
    <w:rsid w:val="00E6431A"/>
    <w:rsid w:val="00E64434"/>
    <w:rsid w:val="00E64A8A"/>
    <w:rsid w:val="00E64D54"/>
    <w:rsid w:val="00E65B17"/>
    <w:rsid w:val="00E662BF"/>
    <w:rsid w:val="00E66928"/>
    <w:rsid w:val="00E66943"/>
    <w:rsid w:val="00E67C51"/>
    <w:rsid w:val="00E67EF1"/>
    <w:rsid w:val="00E700CB"/>
    <w:rsid w:val="00E701EB"/>
    <w:rsid w:val="00E71318"/>
    <w:rsid w:val="00E719B1"/>
    <w:rsid w:val="00E72149"/>
    <w:rsid w:val="00E72225"/>
    <w:rsid w:val="00E726CF"/>
    <w:rsid w:val="00E72EFC"/>
    <w:rsid w:val="00E73028"/>
    <w:rsid w:val="00E7307F"/>
    <w:rsid w:val="00E731A5"/>
    <w:rsid w:val="00E73257"/>
    <w:rsid w:val="00E73974"/>
    <w:rsid w:val="00E741B3"/>
    <w:rsid w:val="00E74806"/>
    <w:rsid w:val="00E74C1B"/>
    <w:rsid w:val="00E758EC"/>
    <w:rsid w:val="00E75982"/>
    <w:rsid w:val="00E75ABF"/>
    <w:rsid w:val="00E75B42"/>
    <w:rsid w:val="00E75D8D"/>
    <w:rsid w:val="00E75FBC"/>
    <w:rsid w:val="00E76B67"/>
    <w:rsid w:val="00E76CFC"/>
    <w:rsid w:val="00E77CCC"/>
    <w:rsid w:val="00E77EEB"/>
    <w:rsid w:val="00E801A8"/>
    <w:rsid w:val="00E804CE"/>
    <w:rsid w:val="00E808F2"/>
    <w:rsid w:val="00E80A3C"/>
    <w:rsid w:val="00E80EB2"/>
    <w:rsid w:val="00E8111B"/>
    <w:rsid w:val="00E81CF5"/>
    <w:rsid w:val="00E8234C"/>
    <w:rsid w:val="00E82442"/>
    <w:rsid w:val="00E83527"/>
    <w:rsid w:val="00E8387B"/>
    <w:rsid w:val="00E83AA9"/>
    <w:rsid w:val="00E83F6E"/>
    <w:rsid w:val="00E84C64"/>
    <w:rsid w:val="00E84E77"/>
    <w:rsid w:val="00E85064"/>
    <w:rsid w:val="00E850A6"/>
    <w:rsid w:val="00E851AB"/>
    <w:rsid w:val="00E851FF"/>
    <w:rsid w:val="00E85928"/>
    <w:rsid w:val="00E85BC5"/>
    <w:rsid w:val="00E85D6B"/>
    <w:rsid w:val="00E86215"/>
    <w:rsid w:val="00E86968"/>
    <w:rsid w:val="00E86C50"/>
    <w:rsid w:val="00E86EB1"/>
    <w:rsid w:val="00E8735D"/>
    <w:rsid w:val="00E8772C"/>
    <w:rsid w:val="00E87822"/>
    <w:rsid w:val="00E87DB7"/>
    <w:rsid w:val="00E90395"/>
    <w:rsid w:val="00E90AD4"/>
    <w:rsid w:val="00E90E49"/>
    <w:rsid w:val="00E917F9"/>
    <w:rsid w:val="00E91E81"/>
    <w:rsid w:val="00E9271D"/>
    <w:rsid w:val="00E9291C"/>
    <w:rsid w:val="00E92D21"/>
    <w:rsid w:val="00E93FFE"/>
    <w:rsid w:val="00E9462A"/>
    <w:rsid w:val="00E94B6F"/>
    <w:rsid w:val="00E94CEE"/>
    <w:rsid w:val="00E94F8A"/>
    <w:rsid w:val="00E9602D"/>
    <w:rsid w:val="00E96501"/>
    <w:rsid w:val="00E96873"/>
    <w:rsid w:val="00E96CEB"/>
    <w:rsid w:val="00E96D9C"/>
    <w:rsid w:val="00EA03B6"/>
    <w:rsid w:val="00EA076F"/>
    <w:rsid w:val="00EA0C0E"/>
    <w:rsid w:val="00EA1A12"/>
    <w:rsid w:val="00EA1B32"/>
    <w:rsid w:val="00EA1F8E"/>
    <w:rsid w:val="00EA2115"/>
    <w:rsid w:val="00EA2DA8"/>
    <w:rsid w:val="00EA32C4"/>
    <w:rsid w:val="00EA35EB"/>
    <w:rsid w:val="00EA490B"/>
    <w:rsid w:val="00EA5142"/>
    <w:rsid w:val="00EA5205"/>
    <w:rsid w:val="00EA53B8"/>
    <w:rsid w:val="00EA5FF7"/>
    <w:rsid w:val="00EA62B5"/>
    <w:rsid w:val="00EA693B"/>
    <w:rsid w:val="00EA6972"/>
    <w:rsid w:val="00EA718D"/>
    <w:rsid w:val="00EA72D3"/>
    <w:rsid w:val="00EA78E5"/>
    <w:rsid w:val="00EA7A41"/>
    <w:rsid w:val="00EA7C75"/>
    <w:rsid w:val="00EA7D84"/>
    <w:rsid w:val="00EB010B"/>
    <w:rsid w:val="00EB04D6"/>
    <w:rsid w:val="00EB077B"/>
    <w:rsid w:val="00EB0C8E"/>
    <w:rsid w:val="00EB1BB8"/>
    <w:rsid w:val="00EB20D0"/>
    <w:rsid w:val="00EB2348"/>
    <w:rsid w:val="00EB23B7"/>
    <w:rsid w:val="00EB288E"/>
    <w:rsid w:val="00EB2D18"/>
    <w:rsid w:val="00EB300A"/>
    <w:rsid w:val="00EB30E4"/>
    <w:rsid w:val="00EB3190"/>
    <w:rsid w:val="00EB375E"/>
    <w:rsid w:val="00EB3B0F"/>
    <w:rsid w:val="00EB3B3B"/>
    <w:rsid w:val="00EB3D04"/>
    <w:rsid w:val="00EB4589"/>
    <w:rsid w:val="00EB4EA2"/>
    <w:rsid w:val="00EB50DF"/>
    <w:rsid w:val="00EB518F"/>
    <w:rsid w:val="00EB52E4"/>
    <w:rsid w:val="00EB574F"/>
    <w:rsid w:val="00EB5C24"/>
    <w:rsid w:val="00EB5CFE"/>
    <w:rsid w:val="00EB7474"/>
    <w:rsid w:val="00EB76DE"/>
    <w:rsid w:val="00EB7F72"/>
    <w:rsid w:val="00EC0112"/>
    <w:rsid w:val="00EC0211"/>
    <w:rsid w:val="00EC0284"/>
    <w:rsid w:val="00EC0410"/>
    <w:rsid w:val="00EC1DB0"/>
    <w:rsid w:val="00EC20DC"/>
    <w:rsid w:val="00EC2329"/>
    <w:rsid w:val="00EC24D5"/>
    <w:rsid w:val="00EC27C6"/>
    <w:rsid w:val="00EC27FF"/>
    <w:rsid w:val="00EC291D"/>
    <w:rsid w:val="00EC33E1"/>
    <w:rsid w:val="00EC35DB"/>
    <w:rsid w:val="00EC3793"/>
    <w:rsid w:val="00EC3CC5"/>
    <w:rsid w:val="00EC4207"/>
    <w:rsid w:val="00EC46E8"/>
    <w:rsid w:val="00EC4CA9"/>
    <w:rsid w:val="00EC5053"/>
    <w:rsid w:val="00EC5608"/>
    <w:rsid w:val="00EC5653"/>
    <w:rsid w:val="00EC5899"/>
    <w:rsid w:val="00EC614F"/>
    <w:rsid w:val="00EC6AD2"/>
    <w:rsid w:val="00EC71CE"/>
    <w:rsid w:val="00ED021F"/>
    <w:rsid w:val="00ED06E0"/>
    <w:rsid w:val="00ED0D0E"/>
    <w:rsid w:val="00ED1006"/>
    <w:rsid w:val="00ED156B"/>
    <w:rsid w:val="00ED1ED3"/>
    <w:rsid w:val="00ED219B"/>
    <w:rsid w:val="00ED229D"/>
    <w:rsid w:val="00ED279D"/>
    <w:rsid w:val="00ED28C5"/>
    <w:rsid w:val="00ED2E73"/>
    <w:rsid w:val="00ED3261"/>
    <w:rsid w:val="00ED33C7"/>
    <w:rsid w:val="00ED4131"/>
    <w:rsid w:val="00ED4ADE"/>
    <w:rsid w:val="00ED5646"/>
    <w:rsid w:val="00ED6300"/>
    <w:rsid w:val="00ED6359"/>
    <w:rsid w:val="00ED65E4"/>
    <w:rsid w:val="00ED674F"/>
    <w:rsid w:val="00ED6E36"/>
    <w:rsid w:val="00ED7BE3"/>
    <w:rsid w:val="00ED7C37"/>
    <w:rsid w:val="00ED7EFD"/>
    <w:rsid w:val="00EE14A0"/>
    <w:rsid w:val="00EE1D22"/>
    <w:rsid w:val="00EE20CE"/>
    <w:rsid w:val="00EE24E7"/>
    <w:rsid w:val="00EE2C8D"/>
    <w:rsid w:val="00EE326F"/>
    <w:rsid w:val="00EE3BF7"/>
    <w:rsid w:val="00EE3E31"/>
    <w:rsid w:val="00EE4900"/>
    <w:rsid w:val="00EE4AFD"/>
    <w:rsid w:val="00EE52D1"/>
    <w:rsid w:val="00EE57E7"/>
    <w:rsid w:val="00EE674A"/>
    <w:rsid w:val="00EE6E83"/>
    <w:rsid w:val="00EE6E85"/>
    <w:rsid w:val="00EE70A9"/>
    <w:rsid w:val="00EE7C73"/>
    <w:rsid w:val="00EE7D24"/>
    <w:rsid w:val="00EE7E63"/>
    <w:rsid w:val="00EE7FF1"/>
    <w:rsid w:val="00EF00E6"/>
    <w:rsid w:val="00EF0649"/>
    <w:rsid w:val="00EF0920"/>
    <w:rsid w:val="00EF18FE"/>
    <w:rsid w:val="00EF198B"/>
    <w:rsid w:val="00EF2859"/>
    <w:rsid w:val="00EF31B8"/>
    <w:rsid w:val="00EF32A3"/>
    <w:rsid w:val="00EF4480"/>
    <w:rsid w:val="00EF49FC"/>
    <w:rsid w:val="00EF5122"/>
    <w:rsid w:val="00EF5312"/>
    <w:rsid w:val="00EF5787"/>
    <w:rsid w:val="00EF588E"/>
    <w:rsid w:val="00EF5A59"/>
    <w:rsid w:val="00EF5BD6"/>
    <w:rsid w:val="00EF5C7E"/>
    <w:rsid w:val="00EF60B7"/>
    <w:rsid w:val="00EF60D0"/>
    <w:rsid w:val="00EF6298"/>
    <w:rsid w:val="00EF642E"/>
    <w:rsid w:val="00EF6787"/>
    <w:rsid w:val="00EF69DA"/>
    <w:rsid w:val="00EF7052"/>
    <w:rsid w:val="00EF7122"/>
    <w:rsid w:val="00EF731B"/>
    <w:rsid w:val="00EF76E6"/>
    <w:rsid w:val="00F006A4"/>
    <w:rsid w:val="00F006B6"/>
    <w:rsid w:val="00F007D0"/>
    <w:rsid w:val="00F010EF"/>
    <w:rsid w:val="00F0128B"/>
    <w:rsid w:val="00F01972"/>
    <w:rsid w:val="00F01AF7"/>
    <w:rsid w:val="00F01B4A"/>
    <w:rsid w:val="00F02847"/>
    <w:rsid w:val="00F02903"/>
    <w:rsid w:val="00F035BF"/>
    <w:rsid w:val="00F03880"/>
    <w:rsid w:val="00F0415C"/>
    <w:rsid w:val="00F0528D"/>
    <w:rsid w:val="00F052EA"/>
    <w:rsid w:val="00F0588F"/>
    <w:rsid w:val="00F05AF5"/>
    <w:rsid w:val="00F05F00"/>
    <w:rsid w:val="00F06225"/>
    <w:rsid w:val="00F0636F"/>
    <w:rsid w:val="00F06C67"/>
    <w:rsid w:val="00F06C89"/>
    <w:rsid w:val="00F06DFD"/>
    <w:rsid w:val="00F06E67"/>
    <w:rsid w:val="00F071D1"/>
    <w:rsid w:val="00F0745F"/>
    <w:rsid w:val="00F07533"/>
    <w:rsid w:val="00F07665"/>
    <w:rsid w:val="00F102AD"/>
    <w:rsid w:val="00F10462"/>
    <w:rsid w:val="00F10629"/>
    <w:rsid w:val="00F10672"/>
    <w:rsid w:val="00F107B3"/>
    <w:rsid w:val="00F10D41"/>
    <w:rsid w:val="00F119D6"/>
    <w:rsid w:val="00F121EB"/>
    <w:rsid w:val="00F12921"/>
    <w:rsid w:val="00F129F7"/>
    <w:rsid w:val="00F13423"/>
    <w:rsid w:val="00F13464"/>
    <w:rsid w:val="00F135F6"/>
    <w:rsid w:val="00F13650"/>
    <w:rsid w:val="00F1382B"/>
    <w:rsid w:val="00F13D40"/>
    <w:rsid w:val="00F14DB4"/>
    <w:rsid w:val="00F14FFF"/>
    <w:rsid w:val="00F15182"/>
    <w:rsid w:val="00F15E4A"/>
    <w:rsid w:val="00F15FA5"/>
    <w:rsid w:val="00F161F2"/>
    <w:rsid w:val="00F163EB"/>
    <w:rsid w:val="00F164F8"/>
    <w:rsid w:val="00F169FC"/>
    <w:rsid w:val="00F16D04"/>
    <w:rsid w:val="00F1769B"/>
    <w:rsid w:val="00F20268"/>
    <w:rsid w:val="00F2086A"/>
    <w:rsid w:val="00F209B7"/>
    <w:rsid w:val="00F209D6"/>
    <w:rsid w:val="00F209FD"/>
    <w:rsid w:val="00F20BA4"/>
    <w:rsid w:val="00F21442"/>
    <w:rsid w:val="00F21940"/>
    <w:rsid w:val="00F21E72"/>
    <w:rsid w:val="00F232FD"/>
    <w:rsid w:val="00F23536"/>
    <w:rsid w:val="00F235FF"/>
    <w:rsid w:val="00F2376F"/>
    <w:rsid w:val="00F23815"/>
    <w:rsid w:val="00F23EC9"/>
    <w:rsid w:val="00F241FA"/>
    <w:rsid w:val="00F242B1"/>
    <w:rsid w:val="00F243D8"/>
    <w:rsid w:val="00F248E9"/>
    <w:rsid w:val="00F24A6C"/>
    <w:rsid w:val="00F25070"/>
    <w:rsid w:val="00F250C7"/>
    <w:rsid w:val="00F253BB"/>
    <w:rsid w:val="00F26BD8"/>
    <w:rsid w:val="00F26F95"/>
    <w:rsid w:val="00F27068"/>
    <w:rsid w:val="00F30828"/>
    <w:rsid w:val="00F3096C"/>
    <w:rsid w:val="00F312AD"/>
    <w:rsid w:val="00F313D6"/>
    <w:rsid w:val="00F31F19"/>
    <w:rsid w:val="00F32454"/>
    <w:rsid w:val="00F32C5D"/>
    <w:rsid w:val="00F32F52"/>
    <w:rsid w:val="00F3346E"/>
    <w:rsid w:val="00F33918"/>
    <w:rsid w:val="00F33B14"/>
    <w:rsid w:val="00F34244"/>
    <w:rsid w:val="00F34C1C"/>
    <w:rsid w:val="00F34D59"/>
    <w:rsid w:val="00F34DF4"/>
    <w:rsid w:val="00F34ECA"/>
    <w:rsid w:val="00F368B0"/>
    <w:rsid w:val="00F36BA5"/>
    <w:rsid w:val="00F36E67"/>
    <w:rsid w:val="00F37462"/>
    <w:rsid w:val="00F4022D"/>
    <w:rsid w:val="00F40811"/>
    <w:rsid w:val="00F40B22"/>
    <w:rsid w:val="00F40F0C"/>
    <w:rsid w:val="00F41283"/>
    <w:rsid w:val="00F41CE8"/>
    <w:rsid w:val="00F42233"/>
    <w:rsid w:val="00F425EE"/>
    <w:rsid w:val="00F425EF"/>
    <w:rsid w:val="00F427E6"/>
    <w:rsid w:val="00F42939"/>
    <w:rsid w:val="00F42F4A"/>
    <w:rsid w:val="00F43739"/>
    <w:rsid w:val="00F439BC"/>
    <w:rsid w:val="00F43B13"/>
    <w:rsid w:val="00F43CD9"/>
    <w:rsid w:val="00F44144"/>
    <w:rsid w:val="00F4419A"/>
    <w:rsid w:val="00F4463B"/>
    <w:rsid w:val="00F4476B"/>
    <w:rsid w:val="00F44D95"/>
    <w:rsid w:val="00F44EC2"/>
    <w:rsid w:val="00F455C3"/>
    <w:rsid w:val="00F4584C"/>
    <w:rsid w:val="00F45EBB"/>
    <w:rsid w:val="00F4672B"/>
    <w:rsid w:val="00F468C2"/>
    <w:rsid w:val="00F46A0B"/>
    <w:rsid w:val="00F46A2C"/>
    <w:rsid w:val="00F46F37"/>
    <w:rsid w:val="00F4766C"/>
    <w:rsid w:val="00F478F9"/>
    <w:rsid w:val="00F500E6"/>
    <w:rsid w:val="00F5022A"/>
    <w:rsid w:val="00F5060E"/>
    <w:rsid w:val="00F507D1"/>
    <w:rsid w:val="00F50831"/>
    <w:rsid w:val="00F50CB7"/>
    <w:rsid w:val="00F514F8"/>
    <w:rsid w:val="00F5191C"/>
    <w:rsid w:val="00F519CE"/>
    <w:rsid w:val="00F51ADA"/>
    <w:rsid w:val="00F51AF2"/>
    <w:rsid w:val="00F52BFC"/>
    <w:rsid w:val="00F52F3A"/>
    <w:rsid w:val="00F53111"/>
    <w:rsid w:val="00F53135"/>
    <w:rsid w:val="00F53E7B"/>
    <w:rsid w:val="00F5445B"/>
    <w:rsid w:val="00F5500E"/>
    <w:rsid w:val="00F55A58"/>
    <w:rsid w:val="00F55B6D"/>
    <w:rsid w:val="00F56120"/>
    <w:rsid w:val="00F5664C"/>
    <w:rsid w:val="00F56ADE"/>
    <w:rsid w:val="00F56C72"/>
    <w:rsid w:val="00F56F37"/>
    <w:rsid w:val="00F57616"/>
    <w:rsid w:val="00F579EB"/>
    <w:rsid w:val="00F57AAD"/>
    <w:rsid w:val="00F60203"/>
    <w:rsid w:val="00F606BE"/>
    <w:rsid w:val="00F607C5"/>
    <w:rsid w:val="00F60DEA"/>
    <w:rsid w:val="00F60FEE"/>
    <w:rsid w:val="00F6108C"/>
    <w:rsid w:val="00F618E7"/>
    <w:rsid w:val="00F61B2F"/>
    <w:rsid w:val="00F62074"/>
    <w:rsid w:val="00F6226F"/>
    <w:rsid w:val="00F62331"/>
    <w:rsid w:val="00F624D4"/>
    <w:rsid w:val="00F62712"/>
    <w:rsid w:val="00F6302A"/>
    <w:rsid w:val="00F6353D"/>
    <w:rsid w:val="00F638A1"/>
    <w:rsid w:val="00F63950"/>
    <w:rsid w:val="00F642C9"/>
    <w:rsid w:val="00F646CF"/>
    <w:rsid w:val="00F64C2B"/>
    <w:rsid w:val="00F65098"/>
    <w:rsid w:val="00F651BE"/>
    <w:rsid w:val="00F65B6A"/>
    <w:rsid w:val="00F65D0E"/>
    <w:rsid w:val="00F664F0"/>
    <w:rsid w:val="00F667AF"/>
    <w:rsid w:val="00F66973"/>
    <w:rsid w:val="00F66A4C"/>
    <w:rsid w:val="00F66E58"/>
    <w:rsid w:val="00F67039"/>
    <w:rsid w:val="00F6714D"/>
    <w:rsid w:val="00F674DE"/>
    <w:rsid w:val="00F6763B"/>
    <w:rsid w:val="00F67CA7"/>
    <w:rsid w:val="00F67F53"/>
    <w:rsid w:val="00F702EC"/>
    <w:rsid w:val="00F703BE"/>
    <w:rsid w:val="00F7042A"/>
    <w:rsid w:val="00F70B3D"/>
    <w:rsid w:val="00F71F69"/>
    <w:rsid w:val="00F7231C"/>
    <w:rsid w:val="00F72B72"/>
    <w:rsid w:val="00F736CD"/>
    <w:rsid w:val="00F73C12"/>
    <w:rsid w:val="00F74956"/>
    <w:rsid w:val="00F74BB9"/>
    <w:rsid w:val="00F7512D"/>
    <w:rsid w:val="00F7553D"/>
    <w:rsid w:val="00F75582"/>
    <w:rsid w:val="00F75724"/>
    <w:rsid w:val="00F75887"/>
    <w:rsid w:val="00F76ED3"/>
    <w:rsid w:val="00F76EFA"/>
    <w:rsid w:val="00F77799"/>
    <w:rsid w:val="00F80080"/>
    <w:rsid w:val="00F804BE"/>
    <w:rsid w:val="00F8140E"/>
    <w:rsid w:val="00F817CE"/>
    <w:rsid w:val="00F81875"/>
    <w:rsid w:val="00F81979"/>
    <w:rsid w:val="00F819A1"/>
    <w:rsid w:val="00F81CA7"/>
    <w:rsid w:val="00F81FFF"/>
    <w:rsid w:val="00F82D00"/>
    <w:rsid w:val="00F8340E"/>
    <w:rsid w:val="00F83750"/>
    <w:rsid w:val="00F83F0F"/>
    <w:rsid w:val="00F8456C"/>
    <w:rsid w:val="00F84818"/>
    <w:rsid w:val="00F8534B"/>
    <w:rsid w:val="00F85802"/>
    <w:rsid w:val="00F859D8"/>
    <w:rsid w:val="00F85CB7"/>
    <w:rsid w:val="00F8610C"/>
    <w:rsid w:val="00F864CB"/>
    <w:rsid w:val="00F868F5"/>
    <w:rsid w:val="00F86FE9"/>
    <w:rsid w:val="00F872D8"/>
    <w:rsid w:val="00F877D8"/>
    <w:rsid w:val="00F87A68"/>
    <w:rsid w:val="00F87F80"/>
    <w:rsid w:val="00F9056A"/>
    <w:rsid w:val="00F90A9F"/>
    <w:rsid w:val="00F90B75"/>
    <w:rsid w:val="00F90C7B"/>
    <w:rsid w:val="00F90D21"/>
    <w:rsid w:val="00F90D67"/>
    <w:rsid w:val="00F90F8D"/>
    <w:rsid w:val="00F91140"/>
    <w:rsid w:val="00F912A9"/>
    <w:rsid w:val="00F923D9"/>
    <w:rsid w:val="00F925A3"/>
    <w:rsid w:val="00F92782"/>
    <w:rsid w:val="00F92B36"/>
    <w:rsid w:val="00F92CD2"/>
    <w:rsid w:val="00F93772"/>
    <w:rsid w:val="00F93AA9"/>
    <w:rsid w:val="00F94144"/>
    <w:rsid w:val="00F947A9"/>
    <w:rsid w:val="00F9493B"/>
    <w:rsid w:val="00F9553D"/>
    <w:rsid w:val="00F95771"/>
    <w:rsid w:val="00F959BC"/>
    <w:rsid w:val="00F95C83"/>
    <w:rsid w:val="00F962FE"/>
    <w:rsid w:val="00F96985"/>
    <w:rsid w:val="00F9716B"/>
    <w:rsid w:val="00F97838"/>
    <w:rsid w:val="00FA0064"/>
    <w:rsid w:val="00FA07BA"/>
    <w:rsid w:val="00FA0CE4"/>
    <w:rsid w:val="00FA0D3F"/>
    <w:rsid w:val="00FA1CF4"/>
    <w:rsid w:val="00FA1EF5"/>
    <w:rsid w:val="00FA22B6"/>
    <w:rsid w:val="00FA236B"/>
    <w:rsid w:val="00FA262F"/>
    <w:rsid w:val="00FA2BB3"/>
    <w:rsid w:val="00FA37D0"/>
    <w:rsid w:val="00FA39FF"/>
    <w:rsid w:val="00FA4630"/>
    <w:rsid w:val="00FA4A30"/>
    <w:rsid w:val="00FA4F6C"/>
    <w:rsid w:val="00FA5A8C"/>
    <w:rsid w:val="00FA6066"/>
    <w:rsid w:val="00FA632F"/>
    <w:rsid w:val="00FA663D"/>
    <w:rsid w:val="00FA68F2"/>
    <w:rsid w:val="00FA6943"/>
    <w:rsid w:val="00FA743E"/>
    <w:rsid w:val="00FB0116"/>
    <w:rsid w:val="00FB03AF"/>
    <w:rsid w:val="00FB0430"/>
    <w:rsid w:val="00FB07D8"/>
    <w:rsid w:val="00FB08C6"/>
    <w:rsid w:val="00FB0C62"/>
    <w:rsid w:val="00FB1BC0"/>
    <w:rsid w:val="00FB1F33"/>
    <w:rsid w:val="00FB2A53"/>
    <w:rsid w:val="00FB2B28"/>
    <w:rsid w:val="00FB2CEA"/>
    <w:rsid w:val="00FB2E22"/>
    <w:rsid w:val="00FB39E6"/>
    <w:rsid w:val="00FB4135"/>
    <w:rsid w:val="00FB4228"/>
    <w:rsid w:val="00FB4C80"/>
    <w:rsid w:val="00FB51E9"/>
    <w:rsid w:val="00FB5E49"/>
    <w:rsid w:val="00FB5FC2"/>
    <w:rsid w:val="00FB65C5"/>
    <w:rsid w:val="00FB6976"/>
    <w:rsid w:val="00FB6A6A"/>
    <w:rsid w:val="00FB7243"/>
    <w:rsid w:val="00FB775D"/>
    <w:rsid w:val="00FC0687"/>
    <w:rsid w:val="00FC07F5"/>
    <w:rsid w:val="00FC0B05"/>
    <w:rsid w:val="00FC231A"/>
    <w:rsid w:val="00FC275E"/>
    <w:rsid w:val="00FC302B"/>
    <w:rsid w:val="00FC351A"/>
    <w:rsid w:val="00FC378F"/>
    <w:rsid w:val="00FC3A92"/>
    <w:rsid w:val="00FC3AEB"/>
    <w:rsid w:val="00FC40F5"/>
    <w:rsid w:val="00FC4D82"/>
    <w:rsid w:val="00FC4E1D"/>
    <w:rsid w:val="00FC514C"/>
    <w:rsid w:val="00FC5471"/>
    <w:rsid w:val="00FC5588"/>
    <w:rsid w:val="00FC57BB"/>
    <w:rsid w:val="00FC5A20"/>
    <w:rsid w:val="00FC5CA4"/>
    <w:rsid w:val="00FC63CF"/>
    <w:rsid w:val="00FC6A11"/>
    <w:rsid w:val="00FC6D04"/>
    <w:rsid w:val="00FC7429"/>
    <w:rsid w:val="00FC7E29"/>
    <w:rsid w:val="00FD0796"/>
    <w:rsid w:val="00FD07F6"/>
    <w:rsid w:val="00FD0CD3"/>
    <w:rsid w:val="00FD0EB3"/>
    <w:rsid w:val="00FD0EEB"/>
    <w:rsid w:val="00FD148B"/>
    <w:rsid w:val="00FD16AB"/>
    <w:rsid w:val="00FD180F"/>
    <w:rsid w:val="00FD1EC8"/>
    <w:rsid w:val="00FD20BD"/>
    <w:rsid w:val="00FD22ED"/>
    <w:rsid w:val="00FD294B"/>
    <w:rsid w:val="00FD2BB6"/>
    <w:rsid w:val="00FD2FD8"/>
    <w:rsid w:val="00FD2FDF"/>
    <w:rsid w:val="00FD3187"/>
    <w:rsid w:val="00FD33A5"/>
    <w:rsid w:val="00FD3EEA"/>
    <w:rsid w:val="00FD47DA"/>
    <w:rsid w:val="00FD47ED"/>
    <w:rsid w:val="00FD4B3C"/>
    <w:rsid w:val="00FD4B82"/>
    <w:rsid w:val="00FD5280"/>
    <w:rsid w:val="00FD557B"/>
    <w:rsid w:val="00FD622E"/>
    <w:rsid w:val="00FD64EB"/>
    <w:rsid w:val="00FD67A9"/>
    <w:rsid w:val="00FD6A3B"/>
    <w:rsid w:val="00FD6F19"/>
    <w:rsid w:val="00FD712D"/>
    <w:rsid w:val="00FD735E"/>
    <w:rsid w:val="00FD74DB"/>
    <w:rsid w:val="00FD7660"/>
    <w:rsid w:val="00FD77AD"/>
    <w:rsid w:val="00FD7E21"/>
    <w:rsid w:val="00FD7E3D"/>
    <w:rsid w:val="00FE0655"/>
    <w:rsid w:val="00FE0AFE"/>
    <w:rsid w:val="00FE0DB9"/>
    <w:rsid w:val="00FE1457"/>
    <w:rsid w:val="00FE16D5"/>
    <w:rsid w:val="00FE1707"/>
    <w:rsid w:val="00FE1DF1"/>
    <w:rsid w:val="00FE1FCA"/>
    <w:rsid w:val="00FE2365"/>
    <w:rsid w:val="00FE306A"/>
    <w:rsid w:val="00FE3077"/>
    <w:rsid w:val="00FE361E"/>
    <w:rsid w:val="00FE37AB"/>
    <w:rsid w:val="00FE37D7"/>
    <w:rsid w:val="00FE3D58"/>
    <w:rsid w:val="00FE3E22"/>
    <w:rsid w:val="00FE4993"/>
    <w:rsid w:val="00FE4B42"/>
    <w:rsid w:val="00FE4C7B"/>
    <w:rsid w:val="00FE5391"/>
    <w:rsid w:val="00FE6433"/>
    <w:rsid w:val="00FE6C05"/>
    <w:rsid w:val="00FE6F0C"/>
    <w:rsid w:val="00FE72C3"/>
    <w:rsid w:val="00FE7336"/>
    <w:rsid w:val="00FE787C"/>
    <w:rsid w:val="00FE79DB"/>
    <w:rsid w:val="00FE7FFE"/>
    <w:rsid w:val="00FF0923"/>
    <w:rsid w:val="00FF0BA4"/>
    <w:rsid w:val="00FF18F9"/>
    <w:rsid w:val="00FF1BEC"/>
    <w:rsid w:val="00FF2231"/>
    <w:rsid w:val="00FF23BF"/>
    <w:rsid w:val="00FF30B6"/>
    <w:rsid w:val="00FF38D0"/>
    <w:rsid w:val="00FF3E64"/>
    <w:rsid w:val="00FF3F22"/>
    <w:rsid w:val="00FF45A5"/>
    <w:rsid w:val="00FF498D"/>
    <w:rsid w:val="00FF4B0B"/>
    <w:rsid w:val="00FF518B"/>
    <w:rsid w:val="00FF5241"/>
    <w:rsid w:val="00FF5247"/>
    <w:rsid w:val="00FF5286"/>
    <w:rsid w:val="00FF5AFE"/>
    <w:rsid w:val="00FF5C7F"/>
    <w:rsid w:val="00FF5C91"/>
    <w:rsid w:val="00FF6313"/>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976EBB67-EE52-4B92-884A-849F65BE1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2"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670"/>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E40CB"/>
    <w:pPr>
      <w:numPr>
        <w:ilvl w:val="1"/>
      </w:numPr>
      <w:pBdr>
        <w:top w:val="none" w:sz="0" w:space="0" w:color="auto"/>
      </w:pBdr>
      <w:spacing w:before="180"/>
      <w:ind w:left="0" w:firstLine="0"/>
      <w:outlineLvl w:val="1"/>
    </w:pPr>
    <w:rPr>
      <w:sz w:val="32"/>
      <w:lang w:val="en-US"/>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5D4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670"/>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1E40CB"/>
    <w:rPr>
      <w:rFonts w:ascii="Arial" w:hAnsi="Arial"/>
      <w:sz w:val="32"/>
      <w:lang w:val="en-US" w:eastAsia="ja-JP"/>
    </w:rPr>
  </w:style>
  <w:style w:type="character" w:customStyle="1" w:styleId="Heading3Char">
    <w:name w:val="Heading 3 Char"/>
    <w:link w:val="Heading3"/>
    <w:uiPriority w:val="9"/>
    <w:rsid w:val="008A66C7"/>
    <w:rPr>
      <w:rFonts w:ascii="Arial" w:hAnsi="Arial"/>
      <w:sz w:val="28"/>
      <w:lang w:val="en-US" w:eastAsia="ja-JP"/>
    </w:rPr>
  </w:style>
  <w:style w:type="character" w:customStyle="1" w:styleId="Heading4Char">
    <w:name w:val="Heading 4 Char"/>
    <w:link w:val="Heading4"/>
    <w:qFormat/>
    <w:rsid w:val="004711BF"/>
    <w:rPr>
      <w:rFonts w:ascii="Arial" w:hAnsi="Arial"/>
      <w:sz w:val="24"/>
      <w:lang w:val="en-US" w:eastAsia="ja-JP"/>
    </w:rPr>
  </w:style>
  <w:style w:type="character" w:customStyle="1" w:styleId="Heading5Char">
    <w:name w:val="Heading 5 Char"/>
    <w:link w:val="Heading5"/>
    <w:qFormat/>
    <w:rsid w:val="004711BF"/>
    <w:rPr>
      <w:rFonts w:ascii="Arial" w:hAnsi="Arial"/>
      <w:sz w:val="22"/>
      <w:lang w:val="en-US"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val="en-US" w:eastAsia="ja-JP"/>
    </w:rPr>
  </w:style>
  <w:style w:type="character" w:customStyle="1" w:styleId="Heading7Char">
    <w:name w:val="Heading 7 Char"/>
    <w:link w:val="Heading7"/>
    <w:uiPriority w:val="9"/>
    <w:qFormat/>
    <w:rsid w:val="004711BF"/>
    <w:rPr>
      <w:rFonts w:ascii="Arial" w:hAnsi="Arial"/>
      <w:lang w:val="en-US"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 w:type="paragraph" w:customStyle="1" w:styleId="0Maintext">
    <w:name w:val="0 Main text"/>
    <w:basedOn w:val="Normal"/>
    <w:link w:val="0MaintextChar"/>
    <w:qFormat/>
    <w:rsid w:val="00D60F0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D60F06"/>
    <w:rPr>
      <w:rFonts w:ascii="Times New Roman" w:eastAsia="Malgun Gothic" w:hAnsi="Times New Roman" w:cs="Batang"/>
      <w:lang w:eastAsia="en-US"/>
    </w:rPr>
  </w:style>
  <w:style w:type="paragraph" w:styleId="BodyText2">
    <w:name w:val="Body Text 2"/>
    <w:basedOn w:val="Normal"/>
    <w:link w:val="BodyText2Char"/>
    <w:qFormat/>
    <w:rsid w:val="001856C2"/>
    <w:pPr>
      <w:widowControl w:val="0"/>
      <w:numPr>
        <w:numId w:val="52"/>
      </w:numPr>
      <w:tabs>
        <w:tab w:val="left" w:pos="2205"/>
      </w:tabs>
      <w:overflowPunct w:val="0"/>
      <w:autoSpaceDE w:val="0"/>
      <w:autoSpaceDN w:val="0"/>
      <w:adjustRightInd w:val="0"/>
      <w:jc w:val="both"/>
      <w:textAlignment w:val="baseline"/>
    </w:pPr>
    <w:rPr>
      <w:rFonts w:eastAsia="SimSun"/>
      <w:sz w:val="21"/>
      <w:lang w:eastAsia="ja-JP"/>
    </w:rPr>
  </w:style>
  <w:style w:type="character" w:customStyle="1" w:styleId="BodyText2Char">
    <w:name w:val="Body Text 2 Char"/>
    <w:basedOn w:val="DefaultParagraphFont"/>
    <w:link w:val="BodyText2"/>
    <w:rsid w:val="00D60F06"/>
    <w:rPr>
      <w:rFonts w:asciiTheme="minorHAnsi" w:eastAsia="SimSun" w:hAnsiTheme="minorHAnsi" w:cstheme="minorBidi"/>
      <w:sz w:val="21"/>
      <w:szCs w:val="22"/>
      <w:lang w:val="en-US" w:eastAsia="ja-JP"/>
    </w:rPr>
  </w:style>
  <w:style w:type="paragraph" w:customStyle="1" w:styleId="normalpuce">
    <w:name w:val="normal puce"/>
    <w:basedOn w:val="Normal"/>
    <w:qFormat/>
    <w:rsid w:val="002C32CC"/>
    <w:pPr>
      <w:widowControl w:val="0"/>
      <w:numPr>
        <w:numId w:val="55"/>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18799263">
      <w:bodyDiv w:val="1"/>
      <w:marLeft w:val="0"/>
      <w:marRight w:val="0"/>
      <w:marTop w:val="0"/>
      <w:marBottom w:val="0"/>
      <w:divBdr>
        <w:top w:val="none" w:sz="0" w:space="0" w:color="auto"/>
        <w:left w:val="none" w:sz="0" w:space="0" w:color="auto"/>
        <w:bottom w:val="none" w:sz="0" w:space="0" w:color="auto"/>
        <w:right w:val="none" w:sz="0" w:space="0" w:color="auto"/>
      </w:divBdr>
      <w:divsChild>
        <w:div w:id="1487937142">
          <w:marLeft w:val="0"/>
          <w:marRight w:val="0"/>
          <w:marTop w:val="0"/>
          <w:marBottom w:val="0"/>
          <w:divBdr>
            <w:top w:val="none" w:sz="0" w:space="0" w:color="auto"/>
            <w:left w:val="none" w:sz="0" w:space="0" w:color="auto"/>
            <w:bottom w:val="none" w:sz="0" w:space="0" w:color="auto"/>
            <w:right w:val="none" w:sz="0" w:space="0" w:color="auto"/>
          </w:divBdr>
        </w:div>
      </w:divsChild>
    </w:div>
    <w:div w:id="648245506">
      <w:bodyDiv w:val="1"/>
      <w:marLeft w:val="0"/>
      <w:marRight w:val="0"/>
      <w:marTop w:val="0"/>
      <w:marBottom w:val="0"/>
      <w:divBdr>
        <w:top w:val="none" w:sz="0" w:space="0" w:color="auto"/>
        <w:left w:val="none" w:sz="0" w:space="0" w:color="auto"/>
        <w:bottom w:val="none" w:sz="0" w:space="0" w:color="auto"/>
        <w:right w:val="none" w:sz="0" w:space="0" w:color="auto"/>
      </w:divBdr>
      <w:divsChild>
        <w:div w:id="226578645">
          <w:marLeft w:val="1166"/>
          <w:marRight w:val="0"/>
          <w:marTop w:val="0"/>
          <w:marBottom w:val="0"/>
          <w:divBdr>
            <w:top w:val="none" w:sz="0" w:space="0" w:color="auto"/>
            <w:left w:val="none" w:sz="0" w:space="0" w:color="auto"/>
            <w:bottom w:val="none" w:sz="0" w:space="0" w:color="auto"/>
            <w:right w:val="none" w:sz="0" w:space="0" w:color="auto"/>
          </w:divBdr>
        </w:div>
        <w:div w:id="850029276">
          <w:marLeft w:val="1166"/>
          <w:marRight w:val="0"/>
          <w:marTop w:val="0"/>
          <w:marBottom w:val="0"/>
          <w:divBdr>
            <w:top w:val="none" w:sz="0" w:space="0" w:color="auto"/>
            <w:left w:val="none" w:sz="0" w:space="0" w:color="auto"/>
            <w:bottom w:val="none" w:sz="0" w:space="0" w:color="auto"/>
            <w:right w:val="none" w:sz="0" w:space="0" w:color="auto"/>
          </w:divBdr>
        </w:div>
        <w:div w:id="1677883365">
          <w:marLeft w:val="1166"/>
          <w:marRight w:val="0"/>
          <w:marTop w:val="0"/>
          <w:marBottom w:val="0"/>
          <w:divBdr>
            <w:top w:val="none" w:sz="0" w:space="0" w:color="auto"/>
            <w:left w:val="none" w:sz="0" w:space="0" w:color="auto"/>
            <w:bottom w:val="none" w:sz="0" w:space="0" w:color="auto"/>
            <w:right w:val="none" w:sz="0" w:space="0" w:color="auto"/>
          </w:divBdr>
        </w:div>
      </w:divsChild>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28077402">
      <w:bodyDiv w:val="1"/>
      <w:marLeft w:val="0"/>
      <w:marRight w:val="0"/>
      <w:marTop w:val="0"/>
      <w:marBottom w:val="0"/>
      <w:divBdr>
        <w:top w:val="none" w:sz="0" w:space="0" w:color="auto"/>
        <w:left w:val="none" w:sz="0" w:space="0" w:color="auto"/>
        <w:bottom w:val="none" w:sz="0" w:space="0" w:color="auto"/>
        <w:right w:val="none" w:sz="0" w:space="0" w:color="auto"/>
      </w:divBdr>
      <w:divsChild>
        <w:div w:id="520361720">
          <w:marLeft w:val="360"/>
          <w:marRight w:val="0"/>
          <w:marTop w:val="200"/>
          <w:marBottom w:val="0"/>
          <w:divBdr>
            <w:top w:val="none" w:sz="0" w:space="0" w:color="auto"/>
            <w:left w:val="none" w:sz="0" w:space="0" w:color="auto"/>
            <w:bottom w:val="none" w:sz="0" w:space="0" w:color="auto"/>
            <w:right w:val="none" w:sz="0" w:space="0" w:color="auto"/>
          </w:divBdr>
        </w:div>
      </w:divsChild>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39747438">
      <w:bodyDiv w:val="1"/>
      <w:marLeft w:val="0"/>
      <w:marRight w:val="0"/>
      <w:marTop w:val="0"/>
      <w:marBottom w:val="0"/>
      <w:divBdr>
        <w:top w:val="none" w:sz="0" w:space="0" w:color="auto"/>
        <w:left w:val="none" w:sz="0" w:space="0" w:color="auto"/>
        <w:bottom w:val="none" w:sz="0" w:space="0" w:color="auto"/>
        <w:right w:val="none" w:sz="0" w:space="0" w:color="auto"/>
      </w:divBdr>
      <w:divsChild>
        <w:div w:id="87652513">
          <w:marLeft w:val="547"/>
          <w:marRight w:val="0"/>
          <w:marTop w:val="0"/>
          <w:marBottom w:val="160"/>
          <w:divBdr>
            <w:top w:val="none" w:sz="0" w:space="0" w:color="auto"/>
            <w:left w:val="none" w:sz="0" w:space="0" w:color="auto"/>
            <w:bottom w:val="none" w:sz="0" w:space="0" w:color="auto"/>
            <w:right w:val="none" w:sz="0" w:space="0" w:color="auto"/>
          </w:divBdr>
        </w:div>
        <w:div w:id="2047828844">
          <w:marLeft w:val="1800"/>
          <w:marRight w:val="0"/>
          <w:marTop w:val="0"/>
          <w:marBottom w:val="0"/>
          <w:divBdr>
            <w:top w:val="none" w:sz="0" w:space="0" w:color="auto"/>
            <w:left w:val="none" w:sz="0" w:space="0" w:color="auto"/>
            <w:bottom w:val="none" w:sz="0" w:space="0" w:color="auto"/>
            <w:right w:val="none" w:sz="0" w:space="0" w:color="auto"/>
          </w:divBdr>
        </w:div>
        <w:div w:id="1784809771">
          <w:marLeft w:val="1800"/>
          <w:marRight w:val="0"/>
          <w:marTop w:val="100"/>
          <w:marBottom w:val="0"/>
          <w:divBdr>
            <w:top w:val="none" w:sz="0" w:space="0" w:color="auto"/>
            <w:left w:val="none" w:sz="0" w:space="0" w:color="auto"/>
            <w:bottom w:val="none" w:sz="0" w:space="0" w:color="auto"/>
            <w:right w:val="none" w:sz="0" w:space="0" w:color="auto"/>
          </w:divBdr>
        </w:div>
      </w:divsChild>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08956566">
      <w:bodyDiv w:val="1"/>
      <w:marLeft w:val="0"/>
      <w:marRight w:val="0"/>
      <w:marTop w:val="0"/>
      <w:marBottom w:val="0"/>
      <w:divBdr>
        <w:top w:val="none" w:sz="0" w:space="0" w:color="auto"/>
        <w:left w:val="none" w:sz="0" w:space="0" w:color="auto"/>
        <w:bottom w:val="none" w:sz="0" w:space="0" w:color="auto"/>
        <w:right w:val="none" w:sz="0" w:space="0" w:color="auto"/>
      </w:divBdr>
      <w:divsChild>
        <w:div w:id="585964404">
          <w:marLeft w:val="2520"/>
          <w:marRight w:val="0"/>
          <w:marTop w:val="0"/>
          <w:marBottom w:val="0"/>
          <w:divBdr>
            <w:top w:val="none" w:sz="0" w:space="0" w:color="auto"/>
            <w:left w:val="none" w:sz="0" w:space="0" w:color="auto"/>
            <w:bottom w:val="none" w:sz="0" w:space="0" w:color="auto"/>
            <w:right w:val="none" w:sz="0" w:space="0" w:color="auto"/>
          </w:divBdr>
        </w:div>
      </w:divsChild>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372805163">
      <w:bodyDiv w:val="1"/>
      <w:marLeft w:val="0"/>
      <w:marRight w:val="0"/>
      <w:marTop w:val="0"/>
      <w:marBottom w:val="0"/>
      <w:divBdr>
        <w:top w:val="none" w:sz="0" w:space="0" w:color="auto"/>
        <w:left w:val="none" w:sz="0" w:space="0" w:color="auto"/>
        <w:bottom w:val="none" w:sz="0" w:space="0" w:color="auto"/>
        <w:right w:val="none" w:sz="0" w:space="0" w:color="auto"/>
      </w:divBdr>
      <w:divsChild>
        <w:div w:id="17630717">
          <w:marLeft w:val="1166"/>
          <w:marRight w:val="0"/>
          <w:marTop w:val="60"/>
          <w:marBottom w:val="0"/>
          <w:divBdr>
            <w:top w:val="none" w:sz="0" w:space="0" w:color="auto"/>
            <w:left w:val="none" w:sz="0" w:space="0" w:color="auto"/>
            <w:bottom w:val="none" w:sz="0" w:space="0" w:color="auto"/>
            <w:right w:val="none" w:sz="0" w:space="0" w:color="auto"/>
          </w:divBdr>
        </w:div>
        <w:div w:id="107048242">
          <w:marLeft w:val="547"/>
          <w:marRight w:val="0"/>
          <w:marTop w:val="60"/>
          <w:marBottom w:val="0"/>
          <w:divBdr>
            <w:top w:val="none" w:sz="0" w:space="0" w:color="auto"/>
            <w:left w:val="none" w:sz="0" w:space="0" w:color="auto"/>
            <w:bottom w:val="none" w:sz="0" w:space="0" w:color="auto"/>
            <w:right w:val="none" w:sz="0" w:space="0" w:color="auto"/>
          </w:divBdr>
        </w:div>
        <w:div w:id="432095799">
          <w:marLeft w:val="1166"/>
          <w:marRight w:val="0"/>
          <w:marTop w:val="60"/>
          <w:marBottom w:val="0"/>
          <w:divBdr>
            <w:top w:val="none" w:sz="0" w:space="0" w:color="auto"/>
            <w:left w:val="none" w:sz="0" w:space="0" w:color="auto"/>
            <w:bottom w:val="none" w:sz="0" w:space="0" w:color="auto"/>
            <w:right w:val="none" w:sz="0" w:space="0" w:color="auto"/>
          </w:divBdr>
        </w:div>
        <w:div w:id="1264608468">
          <w:marLeft w:val="547"/>
          <w:marRight w:val="0"/>
          <w:marTop w:val="60"/>
          <w:marBottom w:val="0"/>
          <w:divBdr>
            <w:top w:val="none" w:sz="0" w:space="0" w:color="auto"/>
            <w:left w:val="none" w:sz="0" w:space="0" w:color="auto"/>
            <w:bottom w:val="none" w:sz="0" w:space="0" w:color="auto"/>
            <w:right w:val="none" w:sz="0" w:space="0" w:color="auto"/>
          </w:divBdr>
        </w:div>
        <w:div w:id="1378777688">
          <w:marLeft w:val="547"/>
          <w:marRight w:val="0"/>
          <w:marTop w:val="60"/>
          <w:marBottom w:val="0"/>
          <w:divBdr>
            <w:top w:val="none" w:sz="0" w:space="0" w:color="auto"/>
            <w:left w:val="none" w:sz="0" w:space="0" w:color="auto"/>
            <w:bottom w:val="none" w:sz="0" w:space="0" w:color="auto"/>
            <w:right w:val="none" w:sz="0" w:space="0" w:color="auto"/>
          </w:divBdr>
        </w:div>
        <w:div w:id="1674990162">
          <w:marLeft w:val="547"/>
          <w:marRight w:val="0"/>
          <w:marTop w:val="60"/>
          <w:marBottom w:val="0"/>
          <w:divBdr>
            <w:top w:val="none" w:sz="0" w:space="0" w:color="auto"/>
            <w:left w:val="none" w:sz="0" w:space="0" w:color="auto"/>
            <w:bottom w:val="none" w:sz="0" w:space="0" w:color="auto"/>
            <w:right w:val="none" w:sz="0" w:space="0" w:color="auto"/>
          </w:divBdr>
        </w:div>
        <w:div w:id="1937790144">
          <w:marLeft w:val="1166"/>
          <w:marRight w:val="0"/>
          <w:marTop w:val="60"/>
          <w:marBottom w:val="0"/>
          <w:divBdr>
            <w:top w:val="none" w:sz="0" w:space="0" w:color="auto"/>
            <w:left w:val="none" w:sz="0" w:space="0" w:color="auto"/>
            <w:bottom w:val="none" w:sz="0" w:space="0" w:color="auto"/>
            <w:right w:val="none" w:sz="0" w:space="0" w:color="auto"/>
          </w:divBdr>
        </w:div>
      </w:divsChild>
    </w:div>
    <w:div w:id="1584299815">
      <w:bodyDiv w:val="1"/>
      <w:marLeft w:val="0"/>
      <w:marRight w:val="0"/>
      <w:marTop w:val="0"/>
      <w:marBottom w:val="0"/>
      <w:divBdr>
        <w:top w:val="none" w:sz="0" w:space="0" w:color="auto"/>
        <w:left w:val="none" w:sz="0" w:space="0" w:color="auto"/>
        <w:bottom w:val="none" w:sz="0" w:space="0" w:color="auto"/>
        <w:right w:val="none" w:sz="0" w:space="0" w:color="auto"/>
      </w:divBdr>
      <w:divsChild>
        <w:div w:id="132912955">
          <w:marLeft w:val="547"/>
          <w:marRight w:val="0"/>
          <w:marTop w:val="60"/>
          <w:marBottom w:val="0"/>
          <w:divBdr>
            <w:top w:val="none" w:sz="0" w:space="0" w:color="auto"/>
            <w:left w:val="none" w:sz="0" w:space="0" w:color="auto"/>
            <w:bottom w:val="none" w:sz="0" w:space="0" w:color="auto"/>
            <w:right w:val="none" w:sz="0" w:space="0" w:color="auto"/>
          </w:divBdr>
        </w:div>
        <w:div w:id="142703019">
          <w:marLeft w:val="547"/>
          <w:marRight w:val="0"/>
          <w:marTop w:val="60"/>
          <w:marBottom w:val="0"/>
          <w:divBdr>
            <w:top w:val="none" w:sz="0" w:space="0" w:color="auto"/>
            <w:left w:val="none" w:sz="0" w:space="0" w:color="auto"/>
            <w:bottom w:val="none" w:sz="0" w:space="0" w:color="auto"/>
            <w:right w:val="none" w:sz="0" w:space="0" w:color="auto"/>
          </w:divBdr>
        </w:div>
        <w:div w:id="600643705">
          <w:marLeft w:val="547"/>
          <w:marRight w:val="0"/>
          <w:marTop w:val="60"/>
          <w:marBottom w:val="0"/>
          <w:divBdr>
            <w:top w:val="none" w:sz="0" w:space="0" w:color="auto"/>
            <w:left w:val="none" w:sz="0" w:space="0" w:color="auto"/>
            <w:bottom w:val="none" w:sz="0" w:space="0" w:color="auto"/>
            <w:right w:val="none" w:sz="0" w:space="0" w:color="auto"/>
          </w:divBdr>
        </w:div>
        <w:div w:id="886456449">
          <w:marLeft w:val="1166"/>
          <w:marRight w:val="0"/>
          <w:marTop w:val="60"/>
          <w:marBottom w:val="0"/>
          <w:divBdr>
            <w:top w:val="none" w:sz="0" w:space="0" w:color="auto"/>
            <w:left w:val="none" w:sz="0" w:space="0" w:color="auto"/>
            <w:bottom w:val="none" w:sz="0" w:space="0" w:color="auto"/>
            <w:right w:val="none" w:sz="0" w:space="0" w:color="auto"/>
          </w:divBdr>
        </w:div>
        <w:div w:id="1460958434">
          <w:marLeft w:val="547"/>
          <w:marRight w:val="0"/>
          <w:marTop w:val="60"/>
          <w:marBottom w:val="0"/>
          <w:divBdr>
            <w:top w:val="none" w:sz="0" w:space="0" w:color="auto"/>
            <w:left w:val="none" w:sz="0" w:space="0" w:color="auto"/>
            <w:bottom w:val="none" w:sz="0" w:space="0" w:color="auto"/>
            <w:right w:val="none" w:sz="0" w:space="0" w:color="auto"/>
          </w:divBdr>
        </w:div>
        <w:div w:id="1645310351">
          <w:marLeft w:val="547"/>
          <w:marRight w:val="0"/>
          <w:marTop w:val="60"/>
          <w:marBottom w:val="0"/>
          <w:divBdr>
            <w:top w:val="none" w:sz="0" w:space="0" w:color="auto"/>
            <w:left w:val="none" w:sz="0" w:space="0" w:color="auto"/>
            <w:bottom w:val="none" w:sz="0" w:space="0" w:color="auto"/>
            <w:right w:val="none" w:sz="0" w:space="0" w:color="auto"/>
          </w:divBdr>
        </w:div>
        <w:div w:id="1663386999">
          <w:marLeft w:val="547"/>
          <w:marRight w:val="0"/>
          <w:marTop w:val="60"/>
          <w:marBottom w:val="0"/>
          <w:divBdr>
            <w:top w:val="none" w:sz="0" w:space="0" w:color="auto"/>
            <w:left w:val="none" w:sz="0" w:space="0" w:color="auto"/>
            <w:bottom w:val="none" w:sz="0" w:space="0" w:color="auto"/>
            <w:right w:val="none" w:sz="0" w:space="0" w:color="auto"/>
          </w:divBdr>
        </w:div>
        <w:div w:id="1835340127">
          <w:marLeft w:val="547"/>
          <w:marRight w:val="0"/>
          <w:marTop w:val="60"/>
          <w:marBottom w:val="0"/>
          <w:divBdr>
            <w:top w:val="none" w:sz="0" w:space="0" w:color="auto"/>
            <w:left w:val="none" w:sz="0" w:space="0" w:color="auto"/>
            <w:bottom w:val="none" w:sz="0" w:space="0" w:color="auto"/>
            <w:right w:val="none" w:sz="0" w:space="0" w:color="auto"/>
          </w:divBdr>
        </w:div>
        <w:div w:id="2043044236">
          <w:marLeft w:val="547"/>
          <w:marRight w:val="0"/>
          <w:marTop w:val="6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 w:id="1828399625">
      <w:bodyDiv w:val="1"/>
      <w:marLeft w:val="0"/>
      <w:marRight w:val="0"/>
      <w:marTop w:val="0"/>
      <w:marBottom w:val="0"/>
      <w:divBdr>
        <w:top w:val="none" w:sz="0" w:space="0" w:color="auto"/>
        <w:left w:val="none" w:sz="0" w:space="0" w:color="auto"/>
        <w:bottom w:val="none" w:sz="0" w:space="0" w:color="auto"/>
        <w:right w:val="none" w:sz="0" w:space="0" w:color="auto"/>
      </w:divBdr>
      <w:divsChild>
        <w:div w:id="2138793734">
          <w:marLeft w:val="360"/>
          <w:marRight w:val="0"/>
          <w:marTop w:val="200"/>
          <w:marBottom w:val="0"/>
          <w:divBdr>
            <w:top w:val="none" w:sz="0" w:space="0" w:color="auto"/>
            <w:left w:val="none" w:sz="0" w:space="0" w:color="auto"/>
            <w:bottom w:val="none" w:sz="0" w:space="0" w:color="auto"/>
            <w:right w:val="none" w:sz="0" w:space="0" w:color="auto"/>
          </w:divBdr>
        </w:div>
      </w:divsChild>
    </w:div>
    <w:div w:id="1926331347">
      <w:bodyDiv w:val="1"/>
      <w:marLeft w:val="0"/>
      <w:marRight w:val="0"/>
      <w:marTop w:val="0"/>
      <w:marBottom w:val="0"/>
      <w:divBdr>
        <w:top w:val="none" w:sz="0" w:space="0" w:color="auto"/>
        <w:left w:val="none" w:sz="0" w:space="0" w:color="auto"/>
        <w:bottom w:val="none" w:sz="0" w:space="0" w:color="auto"/>
        <w:right w:val="none" w:sz="0" w:space="0" w:color="auto"/>
      </w:divBdr>
      <w:divsChild>
        <w:div w:id="175196405">
          <w:marLeft w:val="1166"/>
          <w:marRight w:val="0"/>
          <w:marTop w:val="60"/>
          <w:marBottom w:val="0"/>
          <w:divBdr>
            <w:top w:val="none" w:sz="0" w:space="0" w:color="auto"/>
            <w:left w:val="none" w:sz="0" w:space="0" w:color="auto"/>
            <w:bottom w:val="none" w:sz="0" w:space="0" w:color="auto"/>
            <w:right w:val="none" w:sz="0" w:space="0" w:color="auto"/>
          </w:divBdr>
        </w:div>
        <w:div w:id="307780781">
          <w:marLeft w:val="547"/>
          <w:marRight w:val="0"/>
          <w:marTop w:val="60"/>
          <w:marBottom w:val="0"/>
          <w:divBdr>
            <w:top w:val="none" w:sz="0" w:space="0" w:color="auto"/>
            <w:left w:val="none" w:sz="0" w:space="0" w:color="auto"/>
            <w:bottom w:val="none" w:sz="0" w:space="0" w:color="auto"/>
            <w:right w:val="none" w:sz="0" w:space="0" w:color="auto"/>
          </w:divBdr>
        </w:div>
        <w:div w:id="646134062">
          <w:marLeft w:val="1166"/>
          <w:marRight w:val="0"/>
          <w:marTop w:val="60"/>
          <w:marBottom w:val="0"/>
          <w:divBdr>
            <w:top w:val="none" w:sz="0" w:space="0" w:color="auto"/>
            <w:left w:val="none" w:sz="0" w:space="0" w:color="auto"/>
            <w:bottom w:val="none" w:sz="0" w:space="0" w:color="auto"/>
            <w:right w:val="none" w:sz="0" w:space="0" w:color="auto"/>
          </w:divBdr>
        </w:div>
        <w:div w:id="786580295">
          <w:marLeft w:val="547"/>
          <w:marRight w:val="0"/>
          <w:marTop w:val="60"/>
          <w:marBottom w:val="0"/>
          <w:divBdr>
            <w:top w:val="none" w:sz="0" w:space="0" w:color="auto"/>
            <w:left w:val="none" w:sz="0" w:space="0" w:color="auto"/>
            <w:bottom w:val="none" w:sz="0" w:space="0" w:color="auto"/>
            <w:right w:val="none" w:sz="0" w:space="0" w:color="auto"/>
          </w:divBdr>
        </w:div>
        <w:div w:id="886068891">
          <w:marLeft w:val="547"/>
          <w:marRight w:val="0"/>
          <w:marTop w:val="60"/>
          <w:marBottom w:val="0"/>
          <w:divBdr>
            <w:top w:val="none" w:sz="0" w:space="0" w:color="auto"/>
            <w:left w:val="none" w:sz="0" w:space="0" w:color="auto"/>
            <w:bottom w:val="none" w:sz="0" w:space="0" w:color="auto"/>
            <w:right w:val="none" w:sz="0" w:space="0" w:color="auto"/>
          </w:divBdr>
        </w:div>
        <w:div w:id="962148387">
          <w:marLeft w:val="547"/>
          <w:marRight w:val="0"/>
          <w:marTop w:val="60"/>
          <w:marBottom w:val="0"/>
          <w:divBdr>
            <w:top w:val="none" w:sz="0" w:space="0" w:color="auto"/>
            <w:left w:val="none" w:sz="0" w:space="0" w:color="auto"/>
            <w:bottom w:val="none" w:sz="0" w:space="0" w:color="auto"/>
            <w:right w:val="none" w:sz="0" w:space="0" w:color="auto"/>
          </w:divBdr>
        </w:div>
        <w:div w:id="1165972669">
          <w:marLeft w:val="547"/>
          <w:marRight w:val="0"/>
          <w:marTop w:val="60"/>
          <w:marBottom w:val="0"/>
          <w:divBdr>
            <w:top w:val="none" w:sz="0" w:space="0" w:color="auto"/>
            <w:left w:val="none" w:sz="0" w:space="0" w:color="auto"/>
            <w:bottom w:val="none" w:sz="0" w:space="0" w:color="auto"/>
            <w:right w:val="none" w:sz="0" w:space="0" w:color="auto"/>
          </w:divBdr>
        </w:div>
        <w:div w:id="1461996554">
          <w:marLeft w:val="1166"/>
          <w:marRight w:val="0"/>
          <w:marTop w:val="60"/>
          <w:marBottom w:val="0"/>
          <w:divBdr>
            <w:top w:val="none" w:sz="0" w:space="0" w:color="auto"/>
            <w:left w:val="none" w:sz="0" w:space="0" w:color="auto"/>
            <w:bottom w:val="none" w:sz="0" w:space="0" w:color="auto"/>
            <w:right w:val="none" w:sz="0" w:space="0" w:color="auto"/>
          </w:divBdr>
        </w:div>
        <w:div w:id="1743408780">
          <w:marLeft w:val="547"/>
          <w:marRight w:val="0"/>
          <w:marTop w:val="60"/>
          <w:marBottom w:val="0"/>
          <w:divBdr>
            <w:top w:val="none" w:sz="0" w:space="0" w:color="auto"/>
            <w:left w:val="none" w:sz="0" w:space="0" w:color="auto"/>
            <w:bottom w:val="none" w:sz="0" w:space="0" w:color="auto"/>
            <w:right w:val="none" w:sz="0" w:space="0" w:color="auto"/>
          </w:divBdr>
        </w:div>
        <w:div w:id="1931162136">
          <w:marLeft w:val="1166"/>
          <w:marRight w:val="0"/>
          <w:marTop w:val="60"/>
          <w:marBottom w:val="0"/>
          <w:divBdr>
            <w:top w:val="none" w:sz="0" w:space="0" w:color="auto"/>
            <w:left w:val="none" w:sz="0" w:space="0" w:color="auto"/>
            <w:bottom w:val="none" w:sz="0" w:space="0" w:color="auto"/>
            <w:right w:val="none" w:sz="0" w:space="0" w:color="auto"/>
          </w:divBdr>
        </w:div>
        <w:div w:id="2012373639">
          <w:marLeft w:val="547"/>
          <w:marRight w:val="0"/>
          <w:marTop w:val="60"/>
          <w:marBottom w:val="0"/>
          <w:divBdr>
            <w:top w:val="none" w:sz="0" w:space="0" w:color="auto"/>
            <w:left w:val="none" w:sz="0" w:space="0" w:color="auto"/>
            <w:bottom w:val="none" w:sz="0" w:space="0" w:color="auto"/>
            <w:right w:val="none" w:sz="0" w:space="0" w:color="auto"/>
          </w:divBdr>
        </w:div>
      </w:divsChild>
    </w:div>
    <w:div w:id="2049336955">
      <w:bodyDiv w:val="1"/>
      <w:marLeft w:val="0"/>
      <w:marRight w:val="0"/>
      <w:marTop w:val="0"/>
      <w:marBottom w:val="0"/>
      <w:divBdr>
        <w:top w:val="none" w:sz="0" w:space="0" w:color="auto"/>
        <w:left w:val="none" w:sz="0" w:space="0" w:color="auto"/>
        <w:bottom w:val="none" w:sz="0" w:space="0" w:color="auto"/>
        <w:right w:val="none" w:sz="0" w:space="0" w:color="auto"/>
      </w:divBdr>
      <w:divsChild>
        <w:div w:id="478234006">
          <w:marLeft w:val="1166"/>
          <w:marRight w:val="0"/>
          <w:marTop w:val="60"/>
          <w:marBottom w:val="0"/>
          <w:divBdr>
            <w:top w:val="none" w:sz="0" w:space="0" w:color="auto"/>
            <w:left w:val="none" w:sz="0" w:space="0" w:color="auto"/>
            <w:bottom w:val="none" w:sz="0" w:space="0" w:color="auto"/>
            <w:right w:val="none" w:sz="0" w:space="0" w:color="auto"/>
          </w:divBdr>
        </w:div>
        <w:div w:id="575474983">
          <w:marLeft w:val="547"/>
          <w:marRight w:val="0"/>
          <w:marTop w:val="60"/>
          <w:marBottom w:val="0"/>
          <w:divBdr>
            <w:top w:val="none" w:sz="0" w:space="0" w:color="auto"/>
            <w:left w:val="none" w:sz="0" w:space="0" w:color="auto"/>
            <w:bottom w:val="none" w:sz="0" w:space="0" w:color="auto"/>
            <w:right w:val="none" w:sz="0" w:space="0" w:color="auto"/>
          </w:divBdr>
        </w:div>
        <w:div w:id="921909705">
          <w:marLeft w:val="1166"/>
          <w:marRight w:val="0"/>
          <w:marTop w:val="60"/>
          <w:marBottom w:val="0"/>
          <w:divBdr>
            <w:top w:val="none" w:sz="0" w:space="0" w:color="auto"/>
            <w:left w:val="none" w:sz="0" w:space="0" w:color="auto"/>
            <w:bottom w:val="none" w:sz="0" w:space="0" w:color="auto"/>
            <w:right w:val="none" w:sz="0" w:space="0" w:color="auto"/>
          </w:divBdr>
        </w:div>
        <w:div w:id="969360649">
          <w:marLeft w:val="547"/>
          <w:marRight w:val="0"/>
          <w:marTop w:val="60"/>
          <w:marBottom w:val="0"/>
          <w:divBdr>
            <w:top w:val="none" w:sz="0" w:space="0" w:color="auto"/>
            <w:left w:val="none" w:sz="0" w:space="0" w:color="auto"/>
            <w:bottom w:val="none" w:sz="0" w:space="0" w:color="auto"/>
            <w:right w:val="none" w:sz="0" w:space="0" w:color="auto"/>
          </w:divBdr>
        </w:div>
        <w:div w:id="1351569533">
          <w:marLeft w:val="547"/>
          <w:marRight w:val="0"/>
          <w:marTop w:val="60"/>
          <w:marBottom w:val="0"/>
          <w:divBdr>
            <w:top w:val="none" w:sz="0" w:space="0" w:color="auto"/>
            <w:left w:val="none" w:sz="0" w:space="0" w:color="auto"/>
            <w:bottom w:val="none" w:sz="0" w:space="0" w:color="auto"/>
            <w:right w:val="none" w:sz="0" w:space="0" w:color="auto"/>
          </w:divBdr>
        </w:div>
      </w:divsChild>
    </w:div>
    <w:div w:id="2111580063">
      <w:bodyDiv w:val="1"/>
      <w:marLeft w:val="0"/>
      <w:marRight w:val="0"/>
      <w:marTop w:val="0"/>
      <w:marBottom w:val="0"/>
      <w:divBdr>
        <w:top w:val="none" w:sz="0" w:space="0" w:color="auto"/>
        <w:left w:val="none" w:sz="0" w:space="0" w:color="auto"/>
        <w:bottom w:val="none" w:sz="0" w:space="0" w:color="auto"/>
        <w:right w:val="none" w:sz="0" w:space="0" w:color="auto"/>
      </w:divBdr>
      <w:divsChild>
        <w:div w:id="2087914082">
          <w:marLeft w:val="360"/>
          <w:marRight w:val="0"/>
          <w:marTop w:val="200"/>
          <w:marBottom w:val="0"/>
          <w:divBdr>
            <w:top w:val="none" w:sz="0" w:space="0" w:color="auto"/>
            <w:left w:val="none" w:sz="0" w:space="0" w:color="auto"/>
            <w:bottom w:val="none" w:sz="0" w:space="0" w:color="auto"/>
            <w:right w:val="none" w:sz="0" w:space="0" w:color="auto"/>
          </w:divBdr>
        </w:div>
        <w:div w:id="1986667611">
          <w:marLeft w:val="360"/>
          <w:marRight w:val="0"/>
          <w:marTop w:val="200"/>
          <w:marBottom w:val="0"/>
          <w:divBdr>
            <w:top w:val="none" w:sz="0" w:space="0" w:color="auto"/>
            <w:left w:val="none" w:sz="0" w:space="0" w:color="auto"/>
            <w:bottom w:val="none" w:sz="0" w:space="0" w:color="auto"/>
            <w:right w:val="none" w:sz="0" w:space="0" w:color="auto"/>
          </w:divBdr>
        </w:div>
        <w:div w:id="968626434">
          <w:marLeft w:val="360"/>
          <w:marRight w:val="0"/>
          <w:marTop w:val="200"/>
          <w:marBottom w:val="0"/>
          <w:divBdr>
            <w:top w:val="none" w:sz="0" w:space="0" w:color="auto"/>
            <w:left w:val="none" w:sz="0" w:space="0" w:color="auto"/>
            <w:bottom w:val="none" w:sz="0" w:space="0" w:color="auto"/>
            <w:right w:val="none" w:sz="0" w:space="0" w:color="auto"/>
          </w:divBdr>
        </w:div>
        <w:div w:id="1422222166">
          <w:marLeft w:val="360"/>
          <w:marRight w:val="0"/>
          <w:marTop w:val="200"/>
          <w:marBottom w:val="0"/>
          <w:divBdr>
            <w:top w:val="none" w:sz="0" w:space="0" w:color="auto"/>
            <w:left w:val="none" w:sz="0" w:space="0" w:color="auto"/>
            <w:bottom w:val="none" w:sz="0" w:space="0" w:color="auto"/>
            <w:right w:val="none" w:sz="0" w:space="0" w:color="auto"/>
          </w:divBdr>
        </w:div>
        <w:div w:id="17662613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5NUHHDQN7SK2-1476151046-540422</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https://ericsson.sharepoint.com/sites/star/_layouts/15/DocIdRedir.aspx?ID=5NUHHDQN7SK2-1476151046-540422</Url>
      <Description>5NUHHDQN7SK2-1476151046-540422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6.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5998</Words>
  <Characters>33159</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39079</CharactersWithSpaces>
  <SharedDoc>false</SharedDoc>
  <HLinks>
    <vt:vector size="294" baseType="variant">
      <vt:variant>
        <vt:i4>1507389</vt:i4>
      </vt:variant>
      <vt:variant>
        <vt:i4>152</vt:i4>
      </vt:variant>
      <vt:variant>
        <vt:i4>0</vt:i4>
      </vt:variant>
      <vt:variant>
        <vt:i4>5</vt:i4>
      </vt:variant>
      <vt:variant>
        <vt:lpwstr/>
      </vt:variant>
      <vt:variant>
        <vt:lpwstr>_Toc131753872</vt:lpwstr>
      </vt:variant>
      <vt:variant>
        <vt:i4>1507389</vt:i4>
      </vt:variant>
      <vt:variant>
        <vt:i4>149</vt:i4>
      </vt:variant>
      <vt:variant>
        <vt:i4>0</vt:i4>
      </vt:variant>
      <vt:variant>
        <vt:i4>5</vt:i4>
      </vt:variant>
      <vt:variant>
        <vt:lpwstr/>
      </vt:variant>
      <vt:variant>
        <vt:lpwstr>_Toc131753871</vt:lpwstr>
      </vt:variant>
      <vt:variant>
        <vt:i4>1507389</vt:i4>
      </vt:variant>
      <vt:variant>
        <vt:i4>146</vt:i4>
      </vt:variant>
      <vt:variant>
        <vt:i4>0</vt:i4>
      </vt:variant>
      <vt:variant>
        <vt:i4>5</vt:i4>
      </vt:variant>
      <vt:variant>
        <vt:lpwstr/>
      </vt:variant>
      <vt:variant>
        <vt:lpwstr>_Toc131753870</vt:lpwstr>
      </vt:variant>
      <vt:variant>
        <vt:i4>1441853</vt:i4>
      </vt:variant>
      <vt:variant>
        <vt:i4>143</vt:i4>
      </vt:variant>
      <vt:variant>
        <vt:i4>0</vt:i4>
      </vt:variant>
      <vt:variant>
        <vt:i4>5</vt:i4>
      </vt:variant>
      <vt:variant>
        <vt:lpwstr/>
      </vt:variant>
      <vt:variant>
        <vt:lpwstr>_Toc131753869</vt:lpwstr>
      </vt:variant>
      <vt:variant>
        <vt:i4>1441853</vt:i4>
      </vt:variant>
      <vt:variant>
        <vt:i4>140</vt:i4>
      </vt:variant>
      <vt:variant>
        <vt:i4>0</vt:i4>
      </vt:variant>
      <vt:variant>
        <vt:i4>5</vt:i4>
      </vt:variant>
      <vt:variant>
        <vt:lpwstr/>
      </vt:variant>
      <vt:variant>
        <vt:lpwstr>_Toc131753868</vt:lpwstr>
      </vt:variant>
      <vt:variant>
        <vt:i4>1441853</vt:i4>
      </vt:variant>
      <vt:variant>
        <vt:i4>137</vt:i4>
      </vt:variant>
      <vt:variant>
        <vt:i4>0</vt:i4>
      </vt:variant>
      <vt:variant>
        <vt:i4>5</vt:i4>
      </vt:variant>
      <vt:variant>
        <vt:lpwstr/>
      </vt:variant>
      <vt:variant>
        <vt:lpwstr>_Toc131753867</vt:lpwstr>
      </vt:variant>
      <vt:variant>
        <vt:i4>1441853</vt:i4>
      </vt:variant>
      <vt:variant>
        <vt:i4>134</vt:i4>
      </vt:variant>
      <vt:variant>
        <vt:i4>0</vt:i4>
      </vt:variant>
      <vt:variant>
        <vt:i4>5</vt:i4>
      </vt:variant>
      <vt:variant>
        <vt:lpwstr/>
      </vt:variant>
      <vt:variant>
        <vt:lpwstr>_Toc131753866</vt:lpwstr>
      </vt:variant>
      <vt:variant>
        <vt:i4>1441853</vt:i4>
      </vt:variant>
      <vt:variant>
        <vt:i4>131</vt:i4>
      </vt:variant>
      <vt:variant>
        <vt:i4>0</vt:i4>
      </vt:variant>
      <vt:variant>
        <vt:i4>5</vt:i4>
      </vt:variant>
      <vt:variant>
        <vt:lpwstr/>
      </vt:variant>
      <vt:variant>
        <vt:lpwstr>_Toc131753865</vt:lpwstr>
      </vt:variant>
      <vt:variant>
        <vt:i4>1441853</vt:i4>
      </vt:variant>
      <vt:variant>
        <vt:i4>128</vt:i4>
      </vt:variant>
      <vt:variant>
        <vt:i4>0</vt:i4>
      </vt:variant>
      <vt:variant>
        <vt:i4>5</vt:i4>
      </vt:variant>
      <vt:variant>
        <vt:lpwstr/>
      </vt:variant>
      <vt:variant>
        <vt:lpwstr>_Toc131753864</vt:lpwstr>
      </vt:variant>
      <vt:variant>
        <vt:i4>1441853</vt:i4>
      </vt:variant>
      <vt:variant>
        <vt:i4>125</vt:i4>
      </vt:variant>
      <vt:variant>
        <vt:i4>0</vt:i4>
      </vt:variant>
      <vt:variant>
        <vt:i4>5</vt:i4>
      </vt:variant>
      <vt:variant>
        <vt:lpwstr/>
      </vt:variant>
      <vt:variant>
        <vt:lpwstr>_Toc131753863</vt:lpwstr>
      </vt:variant>
      <vt:variant>
        <vt:i4>1441853</vt:i4>
      </vt:variant>
      <vt:variant>
        <vt:i4>122</vt:i4>
      </vt:variant>
      <vt:variant>
        <vt:i4>0</vt:i4>
      </vt:variant>
      <vt:variant>
        <vt:i4>5</vt:i4>
      </vt:variant>
      <vt:variant>
        <vt:lpwstr/>
      </vt:variant>
      <vt:variant>
        <vt:lpwstr>_Toc131753862</vt:lpwstr>
      </vt:variant>
      <vt:variant>
        <vt:i4>1441853</vt:i4>
      </vt:variant>
      <vt:variant>
        <vt:i4>119</vt:i4>
      </vt:variant>
      <vt:variant>
        <vt:i4>0</vt:i4>
      </vt:variant>
      <vt:variant>
        <vt:i4>5</vt:i4>
      </vt:variant>
      <vt:variant>
        <vt:lpwstr/>
      </vt:variant>
      <vt:variant>
        <vt:lpwstr>_Toc131753861</vt:lpwstr>
      </vt:variant>
      <vt:variant>
        <vt:i4>1441853</vt:i4>
      </vt:variant>
      <vt:variant>
        <vt:i4>116</vt:i4>
      </vt:variant>
      <vt:variant>
        <vt:i4>0</vt:i4>
      </vt:variant>
      <vt:variant>
        <vt:i4>5</vt:i4>
      </vt:variant>
      <vt:variant>
        <vt:lpwstr/>
      </vt:variant>
      <vt:variant>
        <vt:lpwstr>_Toc131753860</vt:lpwstr>
      </vt:variant>
      <vt:variant>
        <vt:i4>1376317</vt:i4>
      </vt:variant>
      <vt:variant>
        <vt:i4>113</vt:i4>
      </vt:variant>
      <vt:variant>
        <vt:i4>0</vt:i4>
      </vt:variant>
      <vt:variant>
        <vt:i4>5</vt:i4>
      </vt:variant>
      <vt:variant>
        <vt:lpwstr/>
      </vt:variant>
      <vt:variant>
        <vt:lpwstr>_Toc131753859</vt:lpwstr>
      </vt:variant>
      <vt:variant>
        <vt:i4>1376317</vt:i4>
      </vt:variant>
      <vt:variant>
        <vt:i4>110</vt:i4>
      </vt:variant>
      <vt:variant>
        <vt:i4>0</vt:i4>
      </vt:variant>
      <vt:variant>
        <vt:i4>5</vt:i4>
      </vt:variant>
      <vt:variant>
        <vt:lpwstr/>
      </vt:variant>
      <vt:variant>
        <vt:lpwstr>_Toc131753858</vt:lpwstr>
      </vt:variant>
      <vt:variant>
        <vt:i4>1376317</vt:i4>
      </vt:variant>
      <vt:variant>
        <vt:i4>107</vt:i4>
      </vt:variant>
      <vt:variant>
        <vt:i4>0</vt:i4>
      </vt:variant>
      <vt:variant>
        <vt:i4>5</vt:i4>
      </vt:variant>
      <vt:variant>
        <vt:lpwstr/>
      </vt:variant>
      <vt:variant>
        <vt:lpwstr>_Toc131753857</vt:lpwstr>
      </vt:variant>
      <vt:variant>
        <vt:i4>1376317</vt:i4>
      </vt:variant>
      <vt:variant>
        <vt:i4>104</vt:i4>
      </vt:variant>
      <vt:variant>
        <vt:i4>0</vt:i4>
      </vt:variant>
      <vt:variant>
        <vt:i4>5</vt:i4>
      </vt:variant>
      <vt:variant>
        <vt:lpwstr/>
      </vt:variant>
      <vt:variant>
        <vt:lpwstr>_Toc131753856</vt:lpwstr>
      </vt:variant>
      <vt:variant>
        <vt:i4>1376317</vt:i4>
      </vt:variant>
      <vt:variant>
        <vt:i4>101</vt:i4>
      </vt:variant>
      <vt:variant>
        <vt:i4>0</vt:i4>
      </vt:variant>
      <vt:variant>
        <vt:i4>5</vt:i4>
      </vt:variant>
      <vt:variant>
        <vt:lpwstr/>
      </vt:variant>
      <vt:variant>
        <vt:lpwstr>_Toc131753855</vt:lpwstr>
      </vt:variant>
      <vt:variant>
        <vt:i4>1376317</vt:i4>
      </vt:variant>
      <vt:variant>
        <vt:i4>98</vt:i4>
      </vt:variant>
      <vt:variant>
        <vt:i4>0</vt:i4>
      </vt:variant>
      <vt:variant>
        <vt:i4>5</vt:i4>
      </vt:variant>
      <vt:variant>
        <vt:lpwstr/>
      </vt:variant>
      <vt:variant>
        <vt:lpwstr>_Toc131753854</vt:lpwstr>
      </vt:variant>
      <vt:variant>
        <vt:i4>1376317</vt:i4>
      </vt:variant>
      <vt:variant>
        <vt:i4>95</vt:i4>
      </vt:variant>
      <vt:variant>
        <vt:i4>0</vt:i4>
      </vt:variant>
      <vt:variant>
        <vt:i4>5</vt:i4>
      </vt:variant>
      <vt:variant>
        <vt:lpwstr/>
      </vt:variant>
      <vt:variant>
        <vt:lpwstr>_Toc131753853</vt:lpwstr>
      </vt:variant>
      <vt:variant>
        <vt:i4>1376317</vt:i4>
      </vt:variant>
      <vt:variant>
        <vt:i4>92</vt:i4>
      </vt:variant>
      <vt:variant>
        <vt:i4>0</vt:i4>
      </vt:variant>
      <vt:variant>
        <vt:i4>5</vt:i4>
      </vt:variant>
      <vt:variant>
        <vt:lpwstr/>
      </vt:variant>
      <vt:variant>
        <vt:lpwstr>_Toc131753852</vt:lpwstr>
      </vt:variant>
      <vt:variant>
        <vt:i4>1376317</vt:i4>
      </vt:variant>
      <vt:variant>
        <vt:i4>89</vt:i4>
      </vt:variant>
      <vt:variant>
        <vt:i4>0</vt:i4>
      </vt:variant>
      <vt:variant>
        <vt:i4>5</vt:i4>
      </vt:variant>
      <vt:variant>
        <vt:lpwstr/>
      </vt:variant>
      <vt:variant>
        <vt:lpwstr>_Toc131753851</vt:lpwstr>
      </vt:variant>
      <vt:variant>
        <vt:i4>1376317</vt:i4>
      </vt:variant>
      <vt:variant>
        <vt:i4>86</vt:i4>
      </vt:variant>
      <vt:variant>
        <vt:i4>0</vt:i4>
      </vt:variant>
      <vt:variant>
        <vt:i4>5</vt:i4>
      </vt:variant>
      <vt:variant>
        <vt:lpwstr/>
      </vt:variant>
      <vt:variant>
        <vt:lpwstr>_Toc131753850</vt:lpwstr>
      </vt:variant>
      <vt:variant>
        <vt:i4>1310781</vt:i4>
      </vt:variant>
      <vt:variant>
        <vt:i4>83</vt:i4>
      </vt:variant>
      <vt:variant>
        <vt:i4>0</vt:i4>
      </vt:variant>
      <vt:variant>
        <vt:i4>5</vt:i4>
      </vt:variant>
      <vt:variant>
        <vt:lpwstr/>
      </vt:variant>
      <vt:variant>
        <vt:lpwstr>_Toc131753849</vt:lpwstr>
      </vt:variant>
      <vt:variant>
        <vt:i4>1310781</vt:i4>
      </vt:variant>
      <vt:variant>
        <vt:i4>80</vt:i4>
      </vt:variant>
      <vt:variant>
        <vt:i4>0</vt:i4>
      </vt:variant>
      <vt:variant>
        <vt:i4>5</vt:i4>
      </vt:variant>
      <vt:variant>
        <vt:lpwstr/>
      </vt:variant>
      <vt:variant>
        <vt:lpwstr>_Toc131753848</vt:lpwstr>
      </vt:variant>
      <vt:variant>
        <vt:i4>1310781</vt:i4>
      </vt:variant>
      <vt:variant>
        <vt:i4>77</vt:i4>
      </vt:variant>
      <vt:variant>
        <vt:i4>0</vt:i4>
      </vt:variant>
      <vt:variant>
        <vt:i4>5</vt:i4>
      </vt:variant>
      <vt:variant>
        <vt:lpwstr/>
      </vt:variant>
      <vt:variant>
        <vt:lpwstr>_Toc131753847</vt:lpwstr>
      </vt:variant>
      <vt:variant>
        <vt:i4>1310781</vt:i4>
      </vt:variant>
      <vt:variant>
        <vt:i4>74</vt:i4>
      </vt:variant>
      <vt:variant>
        <vt:i4>0</vt:i4>
      </vt:variant>
      <vt:variant>
        <vt:i4>5</vt:i4>
      </vt:variant>
      <vt:variant>
        <vt:lpwstr/>
      </vt:variant>
      <vt:variant>
        <vt:lpwstr>_Toc131753846</vt:lpwstr>
      </vt:variant>
      <vt:variant>
        <vt:i4>1310781</vt:i4>
      </vt:variant>
      <vt:variant>
        <vt:i4>71</vt:i4>
      </vt:variant>
      <vt:variant>
        <vt:i4>0</vt:i4>
      </vt:variant>
      <vt:variant>
        <vt:i4>5</vt:i4>
      </vt:variant>
      <vt:variant>
        <vt:lpwstr/>
      </vt:variant>
      <vt:variant>
        <vt:lpwstr>_Toc131753845</vt:lpwstr>
      </vt:variant>
      <vt:variant>
        <vt:i4>1310781</vt:i4>
      </vt:variant>
      <vt:variant>
        <vt:i4>68</vt:i4>
      </vt:variant>
      <vt:variant>
        <vt:i4>0</vt:i4>
      </vt:variant>
      <vt:variant>
        <vt:i4>5</vt:i4>
      </vt:variant>
      <vt:variant>
        <vt:lpwstr/>
      </vt:variant>
      <vt:variant>
        <vt:lpwstr>_Toc131753844</vt:lpwstr>
      </vt:variant>
      <vt:variant>
        <vt:i4>1310781</vt:i4>
      </vt:variant>
      <vt:variant>
        <vt:i4>65</vt:i4>
      </vt:variant>
      <vt:variant>
        <vt:i4>0</vt:i4>
      </vt:variant>
      <vt:variant>
        <vt:i4>5</vt:i4>
      </vt:variant>
      <vt:variant>
        <vt:lpwstr/>
      </vt:variant>
      <vt:variant>
        <vt:lpwstr>_Toc131753843</vt:lpwstr>
      </vt:variant>
      <vt:variant>
        <vt:i4>1310781</vt:i4>
      </vt:variant>
      <vt:variant>
        <vt:i4>62</vt:i4>
      </vt:variant>
      <vt:variant>
        <vt:i4>0</vt:i4>
      </vt:variant>
      <vt:variant>
        <vt:i4>5</vt:i4>
      </vt:variant>
      <vt:variant>
        <vt:lpwstr/>
      </vt:variant>
      <vt:variant>
        <vt:lpwstr>_Toc131753842</vt:lpwstr>
      </vt:variant>
      <vt:variant>
        <vt:i4>1310781</vt:i4>
      </vt:variant>
      <vt:variant>
        <vt:i4>59</vt:i4>
      </vt:variant>
      <vt:variant>
        <vt:i4>0</vt:i4>
      </vt:variant>
      <vt:variant>
        <vt:i4>5</vt:i4>
      </vt:variant>
      <vt:variant>
        <vt:lpwstr/>
      </vt:variant>
      <vt:variant>
        <vt:lpwstr>_Toc131753841</vt:lpwstr>
      </vt:variant>
      <vt:variant>
        <vt:i4>1310781</vt:i4>
      </vt:variant>
      <vt:variant>
        <vt:i4>56</vt:i4>
      </vt:variant>
      <vt:variant>
        <vt:i4>0</vt:i4>
      </vt:variant>
      <vt:variant>
        <vt:i4>5</vt:i4>
      </vt:variant>
      <vt:variant>
        <vt:lpwstr/>
      </vt:variant>
      <vt:variant>
        <vt:lpwstr>_Toc131753840</vt:lpwstr>
      </vt:variant>
      <vt:variant>
        <vt:i4>1245245</vt:i4>
      </vt:variant>
      <vt:variant>
        <vt:i4>53</vt:i4>
      </vt:variant>
      <vt:variant>
        <vt:i4>0</vt:i4>
      </vt:variant>
      <vt:variant>
        <vt:i4>5</vt:i4>
      </vt:variant>
      <vt:variant>
        <vt:lpwstr/>
      </vt:variant>
      <vt:variant>
        <vt:lpwstr>_Toc131753839</vt:lpwstr>
      </vt:variant>
      <vt:variant>
        <vt:i4>1245245</vt:i4>
      </vt:variant>
      <vt:variant>
        <vt:i4>50</vt:i4>
      </vt:variant>
      <vt:variant>
        <vt:i4>0</vt:i4>
      </vt:variant>
      <vt:variant>
        <vt:i4>5</vt:i4>
      </vt:variant>
      <vt:variant>
        <vt:lpwstr/>
      </vt:variant>
      <vt:variant>
        <vt:lpwstr>_Toc131753838</vt:lpwstr>
      </vt:variant>
      <vt:variant>
        <vt:i4>1245245</vt:i4>
      </vt:variant>
      <vt:variant>
        <vt:i4>47</vt:i4>
      </vt:variant>
      <vt:variant>
        <vt:i4>0</vt:i4>
      </vt:variant>
      <vt:variant>
        <vt:i4>5</vt:i4>
      </vt:variant>
      <vt:variant>
        <vt:lpwstr/>
      </vt:variant>
      <vt:variant>
        <vt:lpwstr>_Toc131753837</vt:lpwstr>
      </vt:variant>
      <vt:variant>
        <vt:i4>1245245</vt:i4>
      </vt:variant>
      <vt:variant>
        <vt:i4>44</vt:i4>
      </vt:variant>
      <vt:variant>
        <vt:i4>0</vt:i4>
      </vt:variant>
      <vt:variant>
        <vt:i4>5</vt:i4>
      </vt:variant>
      <vt:variant>
        <vt:lpwstr/>
      </vt:variant>
      <vt:variant>
        <vt:lpwstr>_Toc131753836</vt:lpwstr>
      </vt:variant>
      <vt:variant>
        <vt:i4>1245245</vt:i4>
      </vt:variant>
      <vt:variant>
        <vt:i4>41</vt:i4>
      </vt:variant>
      <vt:variant>
        <vt:i4>0</vt:i4>
      </vt:variant>
      <vt:variant>
        <vt:i4>5</vt:i4>
      </vt:variant>
      <vt:variant>
        <vt:lpwstr/>
      </vt:variant>
      <vt:variant>
        <vt:lpwstr>_Toc131753835</vt:lpwstr>
      </vt:variant>
      <vt:variant>
        <vt:i4>1245245</vt:i4>
      </vt:variant>
      <vt:variant>
        <vt:i4>38</vt:i4>
      </vt:variant>
      <vt:variant>
        <vt:i4>0</vt:i4>
      </vt:variant>
      <vt:variant>
        <vt:i4>5</vt:i4>
      </vt:variant>
      <vt:variant>
        <vt:lpwstr/>
      </vt:variant>
      <vt:variant>
        <vt:lpwstr>_Toc131753834</vt:lpwstr>
      </vt:variant>
      <vt:variant>
        <vt:i4>1245245</vt:i4>
      </vt:variant>
      <vt:variant>
        <vt:i4>35</vt:i4>
      </vt:variant>
      <vt:variant>
        <vt:i4>0</vt:i4>
      </vt:variant>
      <vt:variant>
        <vt:i4>5</vt:i4>
      </vt:variant>
      <vt:variant>
        <vt:lpwstr/>
      </vt:variant>
      <vt:variant>
        <vt:lpwstr>_Toc131753833</vt:lpwstr>
      </vt:variant>
      <vt:variant>
        <vt:i4>1245245</vt:i4>
      </vt:variant>
      <vt:variant>
        <vt:i4>32</vt:i4>
      </vt:variant>
      <vt:variant>
        <vt:i4>0</vt:i4>
      </vt:variant>
      <vt:variant>
        <vt:i4>5</vt:i4>
      </vt:variant>
      <vt:variant>
        <vt:lpwstr/>
      </vt:variant>
      <vt:variant>
        <vt:lpwstr>_Toc131753832</vt:lpwstr>
      </vt:variant>
      <vt:variant>
        <vt:i4>1245245</vt:i4>
      </vt:variant>
      <vt:variant>
        <vt:i4>29</vt:i4>
      </vt:variant>
      <vt:variant>
        <vt:i4>0</vt:i4>
      </vt:variant>
      <vt:variant>
        <vt:i4>5</vt:i4>
      </vt:variant>
      <vt:variant>
        <vt:lpwstr/>
      </vt:variant>
      <vt:variant>
        <vt:lpwstr>_Toc131753831</vt:lpwstr>
      </vt:variant>
      <vt:variant>
        <vt:i4>1245245</vt:i4>
      </vt:variant>
      <vt:variant>
        <vt:i4>26</vt:i4>
      </vt:variant>
      <vt:variant>
        <vt:i4>0</vt:i4>
      </vt:variant>
      <vt:variant>
        <vt:i4>5</vt:i4>
      </vt:variant>
      <vt:variant>
        <vt:lpwstr/>
      </vt:variant>
      <vt:variant>
        <vt:lpwstr>_Toc131753830</vt:lpwstr>
      </vt:variant>
      <vt:variant>
        <vt:i4>1507389</vt:i4>
      </vt:variant>
      <vt:variant>
        <vt:i4>20</vt:i4>
      </vt:variant>
      <vt:variant>
        <vt:i4>0</vt:i4>
      </vt:variant>
      <vt:variant>
        <vt:i4>5</vt:i4>
      </vt:variant>
      <vt:variant>
        <vt:lpwstr/>
      </vt:variant>
      <vt:variant>
        <vt:lpwstr>_Toc131753875</vt:lpwstr>
      </vt:variant>
      <vt:variant>
        <vt:i4>1507389</vt:i4>
      </vt:variant>
      <vt:variant>
        <vt:i4>17</vt:i4>
      </vt:variant>
      <vt:variant>
        <vt:i4>0</vt:i4>
      </vt:variant>
      <vt:variant>
        <vt:i4>5</vt:i4>
      </vt:variant>
      <vt:variant>
        <vt:lpwstr/>
      </vt:variant>
      <vt:variant>
        <vt:lpwstr>_Toc131753874</vt:lpwstr>
      </vt:variant>
      <vt:variant>
        <vt:i4>1507389</vt:i4>
      </vt:variant>
      <vt:variant>
        <vt:i4>14</vt:i4>
      </vt:variant>
      <vt:variant>
        <vt:i4>0</vt:i4>
      </vt:variant>
      <vt:variant>
        <vt:i4>5</vt:i4>
      </vt:variant>
      <vt:variant>
        <vt:lpwstr/>
      </vt:variant>
      <vt:variant>
        <vt:lpwstr>_Toc131753873</vt:lpwstr>
      </vt:variant>
      <vt:variant>
        <vt:i4>6160427</vt:i4>
      </vt:variant>
      <vt:variant>
        <vt:i4>6</vt:i4>
      </vt:variant>
      <vt:variant>
        <vt:i4>0</vt:i4>
      </vt:variant>
      <vt:variant>
        <vt:i4>5</vt:i4>
      </vt:variant>
      <vt:variant>
        <vt:lpwstr>mailto:florent.munier@ericsson.com</vt:lpwstr>
      </vt:variant>
      <vt:variant>
        <vt:lpwstr/>
      </vt:variant>
      <vt:variant>
        <vt:i4>6160427</vt:i4>
      </vt:variant>
      <vt:variant>
        <vt:i4>3</vt:i4>
      </vt:variant>
      <vt:variant>
        <vt:i4>0</vt:i4>
      </vt:variant>
      <vt:variant>
        <vt:i4>5</vt:i4>
      </vt:variant>
      <vt:variant>
        <vt:lpwstr>mailto:florent.munier@ericsson.com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3</cp:revision>
  <dcterms:created xsi:type="dcterms:W3CDTF">2023-05-14T20:39:00Z</dcterms:created>
  <dcterms:modified xsi:type="dcterms:W3CDTF">2023-05-14T20:40:00Z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e52dc2a3-86ea-4104-8f4b-7fb7ae3fd3e9</vt:lpwstr>
  </property>
</Properties>
</file>