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23382" w14:textId="6ABE1D96" w:rsidR="004E3508" w:rsidRPr="006E28C2" w:rsidRDefault="004E3508" w:rsidP="00255F5D">
      <w:pPr>
        <w:tabs>
          <w:tab w:val="center" w:pos="4536"/>
          <w:tab w:val="right" w:pos="8280"/>
          <w:tab w:val="right" w:pos="9639"/>
        </w:tabs>
        <w:wordWrap/>
        <w:ind w:right="2"/>
        <w:rPr>
          <w:rFonts w:ascii="Times New Roman" w:hAnsi="Times New Roman"/>
          <w:b/>
          <w:bCs/>
          <w:sz w:val="28"/>
        </w:rPr>
      </w:pPr>
      <w:r w:rsidRPr="006E28C2">
        <w:rPr>
          <w:rFonts w:ascii="Times New Roman" w:hAnsi="Times New Roman"/>
          <w:b/>
          <w:bCs/>
          <w:sz w:val="28"/>
        </w:rPr>
        <w:t>3GPP TSG RAN WG1 #1</w:t>
      </w:r>
      <w:r w:rsidR="00B85EC0">
        <w:rPr>
          <w:rFonts w:ascii="Times New Roman" w:hAnsi="Times New Roman"/>
          <w:b/>
          <w:bCs/>
          <w:sz w:val="28"/>
        </w:rPr>
        <w:t>1</w:t>
      </w:r>
      <w:r w:rsidR="00185B19">
        <w:rPr>
          <w:rFonts w:ascii="Times New Roman" w:hAnsi="Times New Roman"/>
          <w:b/>
          <w:bCs/>
          <w:sz w:val="28"/>
        </w:rPr>
        <w:t>3</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w:t>
      </w:r>
      <w:r w:rsidR="00185B19" w:rsidRPr="00185B19">
        <w:rPr>
          <w:rFonts w:ascii="Times New Roman" w:hAnsi="Times New Roman"/>
          <w:b/>
          <w:bCs/>
          <w:sz w:val="28"/>
        </w:rPr>
        <w:t>2305816</w:t>
      </w:r>
    </w:p>
    <w:p w14:paraId="1067FCFD" w14:textId="26536594" w:rsidR="00473A70" w:rsidRPr="008B6F35" w:rsidRDefault="00185B19" w:rsidP="00255F5D">
      <w:pPr>
        <w:widowControl/>
        <w:tabs>
          <w:tab w:val="center" w:pos="4153"/>
          <w:tab w:val="left" w:pos="5660"/>
          <w:tab w:val="right" w:pos="8306"/>
          <w:tab w:val="right" w:pos="9356"/>
          <w:tab w:val="right" w:pos="10206"/>
        </w:tabs>
        <w:wordWrap/>
        <w:autoSpaceDE/>
        <w:autoSpaceDN/>
        <w:spacing w:line="276" w:lineRule="auto"/>
        <w:rPr>
          <w:rFonts w:ascii="Times New Roman" w:eastAsia="MS Mincho" w:hAnsi="Times New Roman"/>
          <w:b/>
          <w:kern w:val="0"/>
          <w:sz w:val="24"/>
          <w:szCs w:val="20"/>
          <w:lang w:val="en-GB" w:eastAsia="en-US"/>
        </w:rPr>
      </w:pPr>
      <w:r w:rsidRPr="00185B19">
        <w:rPr>
          <w:rFonts w:ascii="Times New Roman" w:hAnsi="Times New Roman"/>
          <w:b/>
          <w:bCs/>
          <w:sz w:val="28"/>
          <w:lang w:val="en-GB"/>
        </w:rPr>
        <w:t>Incheon, Korea, May 22</w:t>
      </w:r>
      <w:r w:rsidRPr="00185B19">
        <w:rPr>
          <w:rFonts w:ascii="Times New Roman" w:hAnsi="Times New Roman"/>
          <w:b/>
          <w:bCs/>
          <w:sz w:val="28"/>
          <w:vertAlign w:val="superscript"/>
          <w:lang w:val="en-GB"/>
        </w:rPr>
        <w:t>nd</w:t>
      </w:r>
      <w:r w:rsidRPr="00185B19">
        <w:rPr>
          <w:rFonts w:ascii="Times New Roman" w:hAnsi="Times New Roman"/>
          <w:b/>
          <w:bCs/>
          <w:sz w:val="28"/>
          <w:lang w:val="en-GB"/>
        </w:rPr>
        <w:t xml:space="preserve"> – May 26</w:t>
      </w:r>
      <w:r w:rsidRPr="00185B19">
        <w:rPr>
          <w:rFonts w:ascii="Times New Roman" w:hAnsi="Times New Roman"/>
          <w:b/>
          <w:bCs/>
          <w:sz w:val="28"/>
          <w:vertAlign w:val="superscript"/>
          <w:lang w:val="en-GB"/>
        </w:rPr>
        <w:t>th</w:t>
      </w:r>
      <w:r w:rsidRPr="00185B19">
        <w:rPr>
          <w:rFonts w:ascii="Times New Roman" w:hAnsi="Times New Roman"/>
          <w:b/>
          <w:bCs/>
          <w:sz w:val="28"/>
          <w:lang w:val="en-GB"/>
        </w:rPr>
        <w:t>, 2023</w:t>
      </w:r>
    </w:p>
    <w:p w14:paraId="00612618" w14:textId="77777777" w:rsidR="00473A70" w:rsidRPr="004E3508" w:rsidRDefault="00473A70" w:rsidP="00255F5D">
      <w:pPr>
        <w:widowControl/>
        <w:wordWrap/>
        <w:autoSpaceDE/>
        <w:autoSpaceDN/>
        <w:spacing w:after="120" w:line="276" w:lineRule="auto"/>
        <w:ind w:left="1985" w:hanging="1985"/>
        <w:rPr>
          <w:rFonts w:ascii="Times New Roman" w:eastAsia="MS Mincho" w:hAnsi="Times New Roman"/>
          <w:b/>
          <w:kern w:val="0"/>
          <w:sz w:val="24"/>
          <w:szCs w:val="20"/>
          <w:lang w:val="en-GB" w:eastAsia="en-US"/>
        </w:rPr>
      </w:pPr>
    </w:p>
    <w:p w14:paraId="29FF1254" w14:textId="77777777" w:rsidR="00473A70" w:rsidRPr="008B6F35" w:rsidRDefault="00473A70" w:rsidP="00255F5D">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967B6A6" w:rsidR="00473A70" w:rsidRPr="008B6F35" w:rsidRDefault="00473A70" w:rsidP="00255F5D">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86524A">
        <w:rPr>
          <w:rFonts w:ascii="Times New Roman" w:eastAsia="MS Mincho" w:hAnsi="Times New Roman"/>
          <w:b/>
          <w:kern w:val="0"/>
          <w:sz w:val="24"/>
          <w:szCs w:val="20"/>
          <w:lang w:eastAsia="en-US"/>
        </w:rPr>
        <w:t>potential enhancements on dynamic/flexible TDD</w:t>
      </w:r>
    </w:p>
    <w:p w14:paraId="6FE3A7FF" w14:textId="1CD92107" w:rsidR="00473A70" w:rsidRPr="008B6F35" w:rsidRDefault="00473A70" w:rsidP="00255F5D">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Pr>
          <w:rFonts w:ascii="Times New Roman" w:hAnsi="Times New Roman"/>
          <w:b/>
          <w:kern w:val="0"/>
          <w:sz w:val="24"/>
          <w:szCs w:val="20"/>
        </w:rPr>
        <w:t>9</w:t>
      </w:r>
      <w:r w:rsidRPr="008B6F35">
        <w:rPr>
          <w:rFonts w:ascii="Times New Roman" w:hAnsi="Times New Roman"/>
          <w:b/>
          <w:kern w:val="0"/>
          <w:sz w:val="24"/>
          <w:szCs w:val="20"/>
        </w:rPr>
        <w:t>.</w:t>
      </w:r>
      <w:r w:rsidR="00F167F6">
        <w:rPr>
          <w:rFonts w:ascii="Times New Roman" w:hAnsi="Times New Roman"/>
          <w:b/>
          <w:kern w:val="0"/>
          <w:sz w:val="24"/>
          <w:szCs w:val="20"/>
        </w:rPr>
        <w:t>3</w:t>
      </w:r>
      <w:r w:rsidRPr="008B6F35">
        <w:rPr>
          <w:rFonts w:ascii="Times New Roman" w:hAnsi="Times New Roman"/>
          <w:b/>
          <w:kern w:val="0"/>
          <w:sz w:val="24"/>
          <w:szCs w:val="20"/>
        </w:rPr>
        <w:t>.</w:t>
      </w:r>
      <w:r w:rsidR="005C3D2D">
        <w:rPr>
          <w:rFonts w:ascii="Times New Roman" w:hAnsi="Times New Roman"/>
          <w:b/>
          <w:kern w:val="0"/>
          <w:sz w:val="24"/>
          <w:szCs w:val="20"/>
        </w:rPr>
        <w:t>3</w:t>
      </w:r>
    </w:p>
    <w:p w14:paraId="0BB0D076" w14:textId="6CB3A2BE" w:rsidR="00473A70" w:rsidRPr="008B6F35" w:rsidRDefault="00473A70" w:rsidP="00255F5D">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255F5D">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255F5D">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0FDE75BE" w14:textId="19D5B497" w:rsidR="00B85EC0" w:rsidRDefault="00B85EC0" w:rsidP="00255F5D">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previous RAN1#11</w:t>
      </w:r>
      <w:r w:rsidR="00A942E0">
        <w:rPr>
          <w:rFonts w:ascii="Times New Roman" w:hAnsi="Times New Roman"/>
          <w:kern w:val="0"/>
          <w:sz w:val="22"/>
        </w:rPr>
        <w:t>2</w:t>
      </w:r>
      <w:r w:rsidR="00604299">
        <w:rPr>
          <w:rFonts w:ascii="Times New Roman" w:hAnsi="Times New Roman"/>
          <w:kern w:val="0"/>
          <w:sz w:val="22"/>
        </w:rPr>
        <w:t>b-e</w:t>
      </w:r>
      <w:r>
        <w:rPr>
          <w:rFonts w:ascii="Times New Roman" w:hAnsi="Times New Roman"/>
          <w:kern w:val="0"/>
          <w:sz w:val="22"/>
        </w:rPr>
        <w:t xml:space="preserve"> meeting, the following agreements were made on potential enhancements on dynamic/flexible TDD [1].</w:t>
      </w:r>
    </w:p>
    <w:tbl>
      <w:tblPr>
        <w:tblStyle w:val="a4"/>
        <w:tblW w:w="0" w:type="auto"/>
        <w:tblLook w:val="04A0" w:firstRow="1" w:lastRow="0" w:firstColumn="1" w:lastColumn="0" w:noHBand="0" w:noVBand="1"/>
      </w:tblPr>
      <w:tblGrid>
        <w:gridCol w:w="9736"/>
      </w:tblGrid>
      <w:tr w:rsidR="00B85EC0" w14:paraId="3532D938" w14:textId="77777777" w:rsidTr="003766B0">
        <w:tc>
          <w:tcPr>
            <w:tcW w:w="9736" w:type="dxa"/>
          </w:tcPr>
          <w:p w14:paraId="6457AE2C" w14:textId="2824D6AD" w:rsidR="00B85EC0" w:rsidRPr="009D22D4" w:rsidRDefault="00B85EC0" w:rsidP="00255F5D">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w:t>
            </w:r>
            <w:r w:rsidR="00B51C3C">
              <w:rPr>
                <w:rFonts w:ascii="Times" w:eastAsia="바탕" w:hAnsi="Times" w:cs="Times"/>
                <w:b/>
                <w:i/>
                <w:iCs/>
                <w:highlight w:val="green"/>
                <w:lang w:val="en-GB" w:eastAsia="en-US"/>
              </w:rPr>
              <w:t>2</w:t>
            </w:r>
            <w:r w:rsidR="00604299">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163884F5" w14:textId="68FFF4F0" w:rsidR="00B85EC0" w:rsidRPr="00B85EC0" w:rsidRDefault="00604299" w:rsidP="00255F5D">
            <w:pPr>
              <w:wordWrap/>
              <w:spacing w:after="120"/>
              <w:rPr>
                <w:rFonts w:ascii="Times New Roman" w:hAnsi="Times New Roman"/>
                <w:bCs/>
                <w:i/>
                <w:iCs/>
                <w:lang w:val="en-GB" w:eastAsia="zh-CN"/>
              </w:rPr>
            </w:pPr>
            <w:r w:rsidRPr="00604299">
              <w:rPr>
                <w:rFonts w:ascii="Times New Roman" w:hAnsi="Times New Roman"/>
                <w:bCs/>
                <w:i/>
                <w:iCs/>
                <w:lang w:eastAsia="zh-CN"/>
              </w:rPr>
              <w:t>For the gNB-gNB co-channel CLI measurement, both RSRP and RSSI can be used as measurement metric for evaluation purposes only.</w:t>
            </w:r>
            <w:r w:rsidR="00B85EC0" w:rsidRPr="00B85EC0">
              <w:rPr>
                <w:rFonts w:ascii="Times New Roman" w:hAnsi="Times New Roman"/>
                <w:bCs/>
                <w:i/>
                <w:iCs/>
                <w:lang w:val="en-GB" w:eastAsia="zh-CN"/>
              </w:rPr>
              <w:t xml:space="preserve"> </w:t>
            </w:r>
          </w:p>
          <w:p w14:paraId="446D4DEA" w14:textId="132B350F" w:rsidR="007568DE" w:rsidRPr="009D22D4" w:rsidRDefault="007568DE" w:rsidP="00255F5D">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w:t>
            </w:r>
            <w:r w:rsidR="00B51C3C">
              <w:rPr>
                <w:rFonts w:ascii="Times" w:eastAsia="바탕" w:hAnsi="Times" w:cs="Times"/>
                <w:b/>
                <w:i/>
                <w:iCs/>
                <w:highlight w:val="green"/>
                <w:lang w:val="en-GB" w:eastAsia="en-US"/>
              </w:rPr>
              <w:t>2</w:t>
            </w:r>
            <w:r w:rsidR="00604299">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344FA915" w14:textId="2AEF153E" w:rsidR="007568DE" w:rsidRPr="007568DE" w:rsidRDefault="00604299" w:rsidP="00604299">
            <w:pPr>
              <w:wordWrap/>
              <w:spacing w:after="120"/>
              <w:rPr>
                <w:rFonts w:ascii="Times New Roman" w:hAnsi="Times New Roman"/>
                <w:bCs/>
                <w:i/>
                <w:iCs/>
                <w:lang w:eastAsia="zh-CN"/>
              </w:rPr>
            </w:pPr>
            <w:r w:rsidRPr="00604299">
              <w:rPr>
                <w:rFonts w:ascii="Times New Roman" w:hAnsi="Times New Roman"/>
                <w:bCs/>
                <w:i/>
                <w:iCs/>
                <w:lang w:eastAsia="zh-CN"/>
              </w:rPr>
              <w:t>Study the effect on DL performance and the UL performance of DL Tx power adjustment to evaluate the feasibility of such scheme to overcome the gNB-to-gNB co-channel CLI.</w:t>
            </w:r>
          </w:p>
          <w:p w14:paraId="02CE32A5" w14:textId="63B80DFB" w:rsidR="007568DE" w:rsidRPr="009D22D4" w:rsidRDefault="007568DE" w:rsidP="00255F5D">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w:t>
            </w:r>
            <w:r w:rsidR="00B51C3C">
              <w:rPr>
                <w:rFonts w:ascii="Times" w:eastAsia="바탕" w:hAnsi="Times" w:cs="Times"/>
                <w:b/>
                <w:i/>
                <w:iCs/>
                <w:highlight w:val="green"/>
                <w:lang w:val="en-GB" w:eastAsia="en-US"/>
              </w:rPr>
              <w:t>2</w:t>
            </w:r>
            <w:r w:rsidR="00604299">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079577C8" w14:textId="37C63DDE" w:rsidR="007568DE" w:rsidRPr="007568DE" w:rsidRDefault="00604299" w:rsidP="00255F5D">
            <w:pPr>
              <w:wordWrap/>
              <w:spacing w:after="120"/>
              <w:rPr>
                <w:rFonts w:ascii="Times New Roman" w:hAnsi="Times New Roman"/>
                <w:bCs/>
                <w:i/>
                <w:iCs/>
                <w:lang w:eastAsia="zh-CN"/>
              </w:rPr>
            </w:pPr>
            <w:r w:rsidRPr="00604299">
              <w:rPr>
                <w:rFonts w:ascii="Times New Roman" w:hAnsi="Times New Roman"/>
                <w:bCs/>
                <w:i/>
                <w:iCs/>
                <w:lang w:eastAsia="zh-CN"/>
              </w:rPr>
              <w:t>Study the effect on DL/UL performance and specification impact of applying separate open-loop/closed-loop power control parameters with cochannel CLI and without cochannel CLI for the uplink power control of a UE.</w:t>
            </w:r>
          </w:p>
          <w:p w14:paraId="6D82FF2B" w14:textId="183223CD" w:rsidR="00B51C3C" w:rsidRPr="009D22D4" w:rsidRDefault="00B51C3C" w:rsidP="00255F5D">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r w:rsidR="00604299">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55840EFA" w14:textId="57FE02EB" w:rsidR="00B51C3C" w:rsidRPr="007568DE" w:rsidRDefault="00604299" w:rsidP="00255F5D">
            <w:pPr>
              <w:wordWrap/>
              <w:rPr>
                <w:rFonts w:ascii="Times New Roman" w:hAnsi="Times New Roman"/>
                <w:bCs/>
                <w:i/>
                <w:iCs/>
                <w:lang w:eastAsia="zh-CN"/>
              </w:rPr>
            </w:pPr>
            <w:r w:rsidRPr="00604299">
              <w:rPr>
                <w:rFonts w:ascii="Times New Roman" w:hAnsi="Times New Roman"/>
                <w:bCs/>
                <w:i/>
                <w:iCs/>
                <w:lang w:eastAsia="zh-CN"/>
              </w:rP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46FA0681" w14:textId="52E93F34" w:rsidR="00B51C3C" w:rsidRDefault="00604299" w:rsidP="00255F5D">
            <w:pPr>
              <w:numPr>
                <w:ilvl w:val="0"/>
                <w:numId w:val="32"/>
              </w:numPr>
              <w:wordWrap/>
              <w:rPr>
                <w:rFonts w:ascii="Times New Roman" w:hAnsi="Times New Roman"/>
                <w:bCs/>
                <w:i/>
                <w:iCs/>
                <w:lang w:eastAsia="zh-CN"/>
              </w:rPr>
            </w:pPr>
            <w:r w:rsidRPr="00604299">
              <w:rPr>
                <w:rFonts w:ascii="Times New Roman" w:hAnsi="Times New Roman"/>
                <w:bCs/>
                <w:i/>
                <w:iCs/>
                <w:lang w:eastAsia="zh-CN"/>
              </w:rPr>
              <w:t>Including potential impact on UL performance</w:t>
            </w:r>
          </w:p>
          <w:p w14:paraId="4FB441F5" w14:textId="158A67DB" w:rsidR="00604299" w:rsidRPr="00B51C3C" w:rsidRDefault="00604299" w:rsidP="00255F5D">
            <w:pPr>
              <w:numPr>
                <w:ilvl w:val="0"/>
                <w:numId w:val="32"/>
              </w:numPr>
              <w:wordWrap/>
              <w:rPr>
                <w:rFonts w:ascii="Times New Roman" w:hAnsi="Times New Roman"/>
                <w:bCs/>
                <w:i/>
                <w:iCs/>
                <w:lang w:eastAsia="zh-CN"/>
              </w:rPr>
            </w:pPr>
            <w:r w:rsidRPr="00604299">
              <w:rPr>
                <w:rFonts w:ascii="Times New Roman" w:hAnsi="Times New Roman"/>
                <w:bCs/>
                <w:i/>
                <w:iCs/>
                <w:lang w:eastAsia="zh-CN"/>
              </w:rPr>
              <w:t>Option 1: Only one set of parameters for open loop power control can be reused.</w:t>
            </w:r>
          </w:p>
          <w:p w14:paraId="2553A8BA" w14:textId="3839818D" w:rsidR="00B51C3C" w:rsidRPr="00B51C3C" w:rsidRDefault="00604299" w:rsidP="00255F5D">
            <w:pPr>
              <w:numPr>
                <w:ilvl w:val="0"/>
                <w:numId w:val="32"/>
              </w:numPr>
              <w:wordWrap/>
              <w:spacing w:after="120"/>
              <w:rPr>
                <w:rFonts w:ascii="Times New Roman" w:hAnsi="Times New Roman"/>
                <w:bCs/>
                <w:i/>
                <w:iCs/>
                <w:lang w:val="en-GB" w:eastAsia="zh-CN"/>
              </w:rPr>
            </w:pPr>
            <w:r w:rsidRPr="00604299">
              <w:rPr>
                <w:rFonts w:ascii="Times New Roman" w:hAnsi="Times New Roman"/>
                <w:bCs/>
                <w:i/>
                <w:iCs/>
                <w:lang w:eastAsia="zh-CN"/>
              </w:rPr>
              <w:t>Option 2: Separate sets of parameters for open loop power control can be applied with/without CLI.</w:t>
            </w:r>
          </w:p>
          <w:p w14:paraId="2CB9E0BB" w14:textId="4FABBA81" w:rsidR="00B51C3C" w:rsidRPr="009D22D4" w:rsidRDefault="00B51C3C" w:rsidP="00255F5D">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r w:rsidR="00604299">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7BD75585" w14:textId="77777777" w:rsidR="00604299" w:rsidRPr="00604299" w:rsidRDefault="00604299" w:rsidP="00604299">
            <w:pPr>
              <w:wordWrap/>
              <w:rPr>
                <w:rFonts w:ascii="Times New Roman" w:hAnsi="Times New Roman"/>
                <w:bCs/>
                <w:i/>
                <w:iCs/>
                <w:lang w:eastAsia="zh-CN"/>
              </w:rPr>
            </w:pPr>
            <w:r w:rsidRPr="00604299">
              <w:rPr>
                <w:rFonts w:ascii="Times New Roman" w:hAnsi="Times New Roman"/>
                <w:bCs/>
                <w:i/>
                <w:iCs/>
                <w:lang w:eastAsia="zh-CN"/>
              </w:rPr>
              <w:t xml:space="preserve">For enhancement of gNB-to-gNB co-channel CLI measurement and/or channel measurement, following options are studied for UL resource muting. </w:t>
            </w:r>
          </w:p>
          <w:p w14:paraId="0EF8CB40" w14:textId="01D4DC5C" w:rsidR="00604299" w:rsidRPr="00604299" w:rsidRDefault="00604299" w:rsidP="00604299">
            <w:pPr>
              <w:numPr>
                <w:ilvl w:val="0"/>
                <w:numId w:val="32"/>
              </w:numPr>
              <w:wordWrap/>
              <w:rPr>
                <w:rFonts w:ascii="Times New Roman" w:hAnsi="Times New Roman"/>
                <w:bCs/>
                <w:i/>
                <w:iCs/>
                <w:lang w:eastAsia="zh-CN"/>
              </w:rPr>
            </w:pPr>
            <w:r w:rsidRPr="00604299">
              <w:rPr>
                <w:rFonts w:ascii="Times New Roman" w:hAnsi="Times New Roman"/>
                <w:bCs/>
                <w:i/>
                <w:iCs/>
                <w:lang w:eastAsia="zh-CN"/>
              </w:rPr>
              <w:t>Option 1: Transparent UL resource muting method (e.g., avoid the scheduling on measurement resource)</w:t>
            </w:r>
          </w:p>
          <w:p w14:paraId="6A572992" w14:textId="1C221879" w:rsidR="00B51C3C" w:rsidRDefault="00604299" w:rsidP="00604299">
            <w:pPr>
              <w:numPr>
                <w:ilvl w:val="0"/>
                <w:numId w:val="32"/>
              </w:numPr>
              <w:wordWrap/>
              <w:spacing w:after="120"/>
              <w:rPr>
                <w:rFonts w:ascii="Times New Roman" w:hAnsi="Times New Roman"/>
                <w:bCs/>
                <w:i/>
                <w:iCs/>
                <w:lang w:eastAsia="zh-CN"/>
              </w:rPr>
            </w:pPr>
            <w:r w:rsidRPr="00604299">
              <w:rPr>
                <w:rFonts w:ascii="Times New Roman" w:hAnsi="Times New Roman"/>
                <w:bCs/>
                <w:i/>
                <w:iCs/>
                <w:lang w:eastAsia="zh-CN"/>
              </w:rPr>
              <w:t>Option 2: Non-transparent UL resource muting method (e.g., define UL resource muting pattern with one or more RE/RB muting patterns)</w:t>
            </w:r>
          </w:p>
          <w:p w14:paraId="3D9D856C" w14:textId="77777777" w:rsidR="00604299" w:rsidRPr="009D22D4" w:rsidRDefault="00604299" w:rsidP="00604299">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12b-e:</w:t>
            </w:r>
          </w:p>
          <w:p w14:paraId="38191477" w14:textId="32B8EE80" w:rsidR="00604299" w:rsidRPr="00604299" w:rsidRDefault="00604299" w:rsidP="00604299">
            <w:pPr>
              <w:wordWrap/>
              <w:rPr>
                <w:rFonts w:ascii="Times New Roman" w:eastAsia="DengXian" w:hAnsi="Times New Roman"/>
                <w:bCs/>
                <w:i/>
                <w:iCs/>
                <w:lang w:eastAsia="zh-CN"/>
              </w:rPr>
            </w:pPr>
            <w:r w:rsidRPr="00604299">
              <w:rPr>
                <w:rFonts w:ascii="Times New Roman" w:hAnsi="Times New Roman"/>
                <w:bCs/>
                <w:i/>
                <w:iCs/>
                <w:lang w:eastAsia="zh-CN"/>
              </w:rPr>
              <w:t>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p>
        </w:tc>
      </w:tr>
    </w:tbl>
    <w:p w14:paraId="2452B61F" w14:textId="39C54F24" w:rsidR="00E17DAC" w:rsidRPr="007971E8" w:rsidRDefault="00473A70" w:rsidP="007971E8">
      <w:pPr>
        <w:wordWrap/>
        <w:spacing w:line="276" w:lineRule="auto"/>
        <w:ind w:firstLineChars="64" w:firstLine="141"/>
        <w:rPr>
          <w:rFonts w:ascii="Times New Roman" w:eastAsiaTheme="minorEastAsia" w:hAnsi="Times New Roman"/>
          <w:sz w:val="22"/>
        </w:rPr>
      </w:pPr>
      <w:r w:rsidRPr="007971E8">
        <w:rPr>
          <w:rFonts w:ascii="Times New Roman" w:eastAsiaTheme="minorEastAsia" w:hAnsi="Times New Roman"/>
          <w:sz w:val="22"/>
        </w:rPr>
        <w:t>In this contribution, we provide our view</w:t>
      </w:r>
      <w:r w:rsidR="00257CDD" w:rsidRPr="007971E8">
        <w:rPr>
          <w:rFonts w:ascii="Times New Roman" w:eastAsiaTheme="minorEastAsia" w:hAnsi="Times New Roman"/>
          <w:sz w:val="22"/>
        </w:rPr>
        <w:t>s</w:t>
      </w:r>
      <w:r w:rsidRPr="007971E8">
        <w:rPr>
          <w:rFonts w:ascii="Times New Roman" w:eastAsiaTheme="minorEastAsia" w:hAnsi="Times New Roman"/>
          <w:sz w:val="22"/>
        </w:rPr>
        <w:t xml:space="preserve"> on </w:t>
      </w:r>
      <w:r w:rsidR="0086524A" w:rsidRPr="007971E8">
        <w:rPr>
          <w:rFonts w:ascii="Times New Roman" w:eastAsiaTheme="minorEastAsia" w:hAnsi="Times New Roman"/>
          <w:sz w:val="22"/>
        </w:rPr>
        <w:t>potential enhancements on dynamic/flexible TDD</w:t>
      </w:r>
      <w:r w:rsidR="006941D8" w:rsidRPr="007971E8">
        <w:rPr>
          <w:rFonts w:ascii="Times New Roman" w:eastAsiaTheme="minorEastAsia" w:hAnsi="Times New Roman"/>
          <w:sz w:val="22"/>
        </w:rPr>
        <w:t>.</w:t>
      </w:r>
    </w:p>
    <w:p w14:paraId="46CECE8C" w14:textId="77777777" w:rsidR="009030BE" w:rsidRPr="00FC34AF" w:rsidRDefault="009030BE" w:rsidP="00255F5D">
      <w:pPr>
        <w:widowControl/>
        <w:wordWrap/>
        <w:autoSpaceDE/>
        <w:autoSpaceDN/>
        <w:spacing w:before="240" w:after="240" w:line="276" w:lineRule="auto"/>
        <w:ind w:firstLineChars="50" w:firstLine="110"/>
        <w:rPr>
          <w:rFonts w:ascii="Times New Roman" w:hAnsi="Times New Roman"/>
          <w:kern w:val="0"/>
          <w:sz w:val="22"/>
        </w:rPr>
      </w:pPr>
    </w:p>
    <w:p w14:paraId="7529E291" w14:textId="1DF7C8FB" w:rsidR="00473A70" w:rsidRDefault="00473A70" w:rsidP="00255F5D">
      <w:pPr>
        <w:pStyle w:val="1"/>
        <w:spacing w:before="0" w:line="276" w:lineRule="auto"/>
        <w:jc w:val="both"/>
        <w:rPr>
          <w:rFonts w:ascii="Times New Roman" w:hAnsi="Times New Roman"/>
          <w:sz w:val="28"/>
          <w:szCs w:val="22"/>
        </w:rPr>
      </w:pPr>
      <w:bookmarkStart w:id="0" w:name="OLE_LINK69"/>
      <w:r w:rsidRPr="00E45180">
        <w:rPr>
          <w:rFonts w:ascii="Times New Roman" w:hAnsi="Times New Roman"/>
          <w:sz w:val="28"/>
          <w:szCs w:val="22"/>
        </w:rPr>
        <w:t xml:space="preserve">Discussion on </w:t>
      </w:r>
      <w:r w:rsidR="0086524A">
        <w:rPr>
          <w:rFonts w:ascii="Times New Roman" w:hAnsi="Times New Roman"/>
          <w:sz w:val="28"/>
          <w:szCs w:val="22"/>
        </w:rPr>
        <w:t>potential enhancements on dynamic/flexible TDD</w:t>
      </w:r>
    </w:p>
    <w:p w14:paraId="45E6004D" w14:textId="4D7EBEB0" w:rsidR="00810FA9" w:rsidRPr="007971E8" w:rsidRDefault="00810FA9" w:rsidP="007971E8">
      <w:pPr>
        <w:widowControl/>
        <w:wordWrap/>
        <w:autoSpaceDE/>
        <w:autoSpaceDN/>
        <w:spacing w:after="120" w:line="276" w:lineRule="auto"/>
        <w:ind w:firstLine="230"/>
        <w:rPr>
          <w:rFonts w:ascii="Times" w:eastAsia="바탕" w:hAnsi="Times"/>
          <w:kern w:val="0"/>
          <w:sz w:val="22"/>
          <w:szCs w:val="28"/>
          <w:lang w:val="en-GB" w:eastAsia="en-US"/>
        </w:rPr>
      </w:pPr>
      <w:r w:rsidRPr="007971E8">
        <w:rPr>
          <w:rFonts w:ascii="Times" w:eastAsia="바탕" w:hAnsi="Times"/>
          <w:kern w:val="0"/>
          <w:sz w:val="22"/>
          <w:szCs w:val="28"/>
          <w:lang w:val="en-GB" w:eastAsia="en-US"/>
        </w:rPr>
        <w:t>The objective of Rel-18 Duplex SI is to study inter-gNB (gNB-to-gNB)</w:t>
      </w:r>
      <w:r w:rsidR="00481172" w:rsidRPr="007971E8">
        <w:rPr>
          <w:rFonts w:ascii="Times" w:eastAsia="바탕" w:hAnsi="Times"/>
          <w:kern w:val="0"/>
          <w:sz w:val="22"/>
          <w:szCs w:val="28"/>
          <w:lang w:val="en-GB" w:eastAsia="en-US"/>
        </w:rPr>
        <w:t xml:space="preserve"> inter-cell CLI</w:t>
      </w:r>
      <w:r w:rsidRPr="007971E8">
        <w:rPr>
          <w:rFonts w:ascii="Times" w:eastAsia="바탕" w:hAnsi="Times"/>
          <w:kern w:val="0"/>
          <w:sz w:val="22"/>
          <w:szCs w:val="28"/>
          <w:lang w:val="en-GB" w:eastAsia="en-US"/>
        </w:rPr>
        <w:t xml:space="preserve"> and inter-UE (UE-to-UE) </w:t>
      </w:r>
      <w:r w:rsidR="00481172" w:rsidRPr="007971E8">
        <w:rPr>
          <w:rFonts w:ascii="Times" w:eastAsia="바탕" w:hAnsi="Times"/>
          <w:kern w:val="0"/>
          <w:sz w:val="22"/>
          <w:szCs w:val="28"/>
          <w:lang w:val="en-GB" w:eastAsia="en-US"/>
        </w:rPr>
        <w:t xml:space="preserve">inter-cell </w:t>
      </w:r>
      <w:r w:rsidRPr="007971E8">
        <w:rPr>
          <w:rFonts w:ascii="Times" w:eastAsia="바탕" w:hAnsi="Times"/>
          <w:kern w:val="0"/>
          <w:sz w:val="22"/>
          <w:szCs w:val="28"/>
          <w:lang w:val="en-GB" w:eastAsia="en-US"/>
        </w:rPr>
        <w:t xml:space="preserve">CLI handling and identify solutions to manage them, considering both dynamic TDD operation </w:t>
      </w:r>
      <w:r w:rsidRPr="007971E8">
        <w:rPr>
          <w:rFonts w:ascii="Times" w:eastAsia="바탕" w:hAnsi="Times"/>
          <w:kern w:val="0"/>
          <w:sz w:val="22"/>
          <w:szCs w:val="28"/>
          <w:lang w:val="en-GB" w:eastAsia="en-US"/>
        </w:rPr>
        <w:lastRenderedPageBreak/>
        <w:t>and SBFD (</w:t>
      </w:r>
      <w:proofErr w:type="spellStart"/>
      <w:r w:rsidRPr="007971E8">
        <w:rPr>
          <w:rFonts w:ascii="Times" w:eastAsia="바탕" w:hAnsi="Times"/>
          <w:kern w:val="0"/>
          <w:sz w:val="22"/>
          <w:szCs w:val="28"/>
          <w:lang w:val="en-GB" w:eastAsia="en-US"/>
        </w:rPr>
        <w:t>subband</w:t>
      </w:r>
      <w:proofErr w:type="spellEnd"/>
      <w:r w:rsidRPr="007971E8">
        <w:rPr>
          <w:rFonts w:ascii="Times" w:eastAsia="바탕" w:hAnsi="Times"/>
          <w:kern w:val="0"/>
          <w:sz w:val="22"/>
          <w:szCs w:val="28"/>
          <w:lang w:val="en-GB" w:eastAsia="en-US"/>
        </w:rPr>
        <w:t xml:space="preserve"> non-overlapping full duplex) operation.</w:t>
      </w:r>
      <w:r w:rsidR="00481172" w:rsidRPr="007971E8">
        <w:rPr>
          <w:rFonts w:ascii="Times" w:eastAsia="바탕" w:hAnsi="Times"/>
          <w:kern w:val="0"/>
          <w:sz w:val="22"/>
          <w:szCs w:val="28"/>
          <w:lang w:val="en-GB" w:eastAsia="en-US"/>
        </w:rPr>
        <w:t xml:space="preserve"> Target scenarios to handle such kinds of </w:t>
      </w:r>
      <w:r w:rsidR="00DD5EF9" w:rsidRPr="007971E8">
        <w:rPr>
          <w:rFonts w:ascii="Times" w:eastAsia="바탕" w:hAnsi="Times"/>
          <w:kern w:val="0"/>
          <w:sz w:val="22"/>
          <w:szCs w:val="28"/>
          <w:lang w:val="en-GB" w:eastAsia="en-US"/>
        </w:rPr>
        <w:t xml:space="preserve">inter-cell </w:t>
      </w:r>
      <w:r w:rsidR="00481172" w:rsidRPr="007971E8">
        <w:rPr>
          <w:rFonts w:ascii="Times" w:eastAsia="바탕" w:hAnsi="Times"/>
          <w:kern w:val="0"/>
          <w:sz w:val="22"/>
          <w:szCs w:val="28"/>
          <w:lang w:val="en-GB" w:eastAsia="en-US"/>
        </w:rPr>
        <w:t xml:space="preserve">CLI are </w:t>
      </w:r>
      <w:r w:rsidR="007971E8">
        <w:rPr>
          <w:rFonts w:ascii="Times" w:eastAsia="바탕" w:hAnsi="Times"/>
          <w:kern w:val="0"/>
          <w:sz w:val="22"/>
          <w:szCs w:val="28"/>
          <w:lang w:val="en-GB" w:eastAsia="en-US"/>
        </w:rPr>
        <w:t>depicted</w:t>
      </w:r>
      <w:r w:rsidR="00481172" w:rsidRPr="007971E8">
        <w:rPr>
          <w:rFonts w:ascii="Times" w:eastAsia="바탕" w:hAnsi="Times"/>
          <w:kern w:val="0"/>
          <w:sz w:val="22"/>
          <w:szCs w:val="28"/>
          <w:lang w:val="en-GB" w:eastAsia="en-US"/>
        </w:rPr>
        <w:t xml:space="preserve"> in Figure 1.</w:t>
      </w:r>
    </w:p>
    <w:p w14:paraId="3E48C136" w14:textId="77777777" w:rsidR="00481172" w:rsidRDefault="00481172" w:rsidP="00255F5D">
      <w:pPr>
        <w:wordWrap/>
        <w:spacing w:line="276" w:lineRule="auto"/>
        <w:ind w:firstLineChars="64" w:firstLine="141"/>
        <w:rPr>
          <w:rFonts w:ascii="Times New Roman" w:eastAsiaTheme="minorEastAsia" w:hAnsi="Times New Roman"/>
          <w:sz w:val="22"/>
        </w:rPr>
      </w:pPr>
    </w:p>
    <w:p w14:paraId="0875C469" w14:textId="1A2CE819" w:rsidR="00481172" w:rsidRDefault="00781212" w:rsidP="00255F5D">
      <w:pPr>
        <w:keepNext/>
        <w:wordWrap/>
        <w:spacing w:line="276" w:lineRule="auto"/>
        <w:ind w:firstLineChars="64" w:firstLine="128"/>
        <w:jc w:val="center"/>
      </w:pPr>
      <w:r>
        <w:rPr>
          <w:noProof/>
        </w:rPr>
        <w:drawing>
          <wp:inline distT="0" distB="0" distL="0" distR="0" wp14:anchorId="2643F575" wp14:editId="1C6D2A13">
            <wp:extent cx="4826112" cy="470934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0813" cy="4723694"/>
                    </a:xfrm>
                    <a:prstGeom prst="rect">
                      <a:avLst/>
                    </a:prstGeom>
                    <a:noFill/>
                  </pic:spPr>
                </pic:pic>
              </a:graphicData>
            </a:graphic>
          </wp:inline>
        </w:drawing>
      </w:r>
    </w:p>
    <w:p w14:paraId="5689A5BB" w14:textId="5EC81F18" w:rsidR="00481172" w:rsidRPr="00D750A8" w:rsidRDefault="00481172" w:rsidP="00255F5D">
      <w:pPr>
        <w:pStyle w:val="a0"/>
        <w:spacing w:before="120" w:after="240" w:line="276" w:lineRule="auto"/>
        <w:ind w:firstLineChars="64" w:firstLine="141"/>
        <w:jc w:val="center"/>
        <w:rPr>
          <w:sz w:val="22"/>
          <w:szCs w:val="22"/>
        </w:rPr>
      </w:pPr>
      <w:r w:rsidRPr="000175E9">
        <w:rPr>
          <w:sz w:val="22"/>
          <w:szCs w:val="22"/>
        </w:rPr>
        <w:t xml:space="preserve">Figure </w:t>
      </w:r>
      <w:r>
        <w:rPr>
          <w:rFonts w:eastAsiaTheme="minorEastAsia"/>
          <w:sz w:val="22"/>
          <w:szCs w:val="22"/>
        </w:rPr>
        <w:t>1</w:t>
      </w:r>
      <w:r w:rsidRPr="000175E9">
        <w:rPr>
          <w:sz w:val="22"/>
          <w:szCs w:val="22"/>
        </w:rPr>
        <w:t xml:space="preserve">. </w:t>
      </w:r>
      <w:r>
        <w:rPr>
          <w:sz w:val="22"/>
          <w:szCs w:val="22"/>
        </w:rPr>
        <w:t>gNB-to-gNB CLI and UE-to-UE CLI</w:t>
      </w:r>
      <w:r w:rsidRPr="000175E9">
        <w:rPr>
          <w:sz w:val="22"/>
          <w:szCs w:val="22"/>
        </w:rPr>
        <w:t>.</w:t>
      </w:r>
    </w:p>
    <w:p w14:paraId="037AD52F" w14:textId="298BC479" w:rsidR="00481172" w:rsidRPr="007971E8" w:rsidRDefault="00481172" w:rsidP="00AE1453">
      <w:pPr>
        <w:widowControl/>
        <w:wordWrap/>
        <w:autoSpaceDE/>
        <w:autoSpaceDN/>
        <w:spacing w:after="120" w:line="276" w:lineRule="auto"/>
        <w:rPr>
          <w:rFonts w:ascii="Times" w:eastAsia="바탕" w:hAnsi="Times"/>
          <w:kern w:val="0"/>
          <w:sz w:val="22"/>
          <w:szCs w:val="28"/>
          <w:lang w:val="en-GB" w:eastAsia="en-US"/>
        </w:rPr>
      </w:pPr>
      <w:r w:rsidRPr="007971E8">
        <w:rPr>
          <w:rFonts w:ascii="Times" w:eastAsia="바탕" w:hAnsi="Times"/>
          <w:kern w:val="0"/>
          <w:sz w:val="22"/>
          <w:szCs w:val="28"/>
          <w:lang w:val="en-GB" w:eastAsia="en-US"/>
        </w:rPr>
        <w:t>In Figure 1</w:t>
      </w:r>
      <w:r w:rsidR="00681ECE">
        <w:rPr>
          <w:rFonts w:ascii="Times" w:eastAsia="바탕" w:hAnsi="Times"/>
          <w:kern w:val="0"/>
          <w:sz w:val="22"/>
          <w:szCs w:val="28"/>
          <w:lang w:val="en-GB" w:eastAsia="en-US"/>
        </w:rPr>
        <w:t>-</w:t>
      </w:r>
      <w:r w:rsidRPr="007971E8">
        <w:rPr>
          <w:rFonts w:ascii="Times" w:eastAsia="바탕" w:hAnsi="Times"/>
          <w:kern w:val="0"/>
          <w:sz w:val="22"/>
          <w:szCs w:val="28"/>
          <w:lang w:val="en-GB" w:eastAsia="en-US"/>
        </w:rPr>
        <w:t>(a), DL transmission from aggressor (gNB#1) causes gNB-to-gNB inter-cell CLI to UL reception at victim (gNB#2). In Figure 1</w:t>
      </w:r>
      <w:r w:rsidR="00681ECE">
        <w:rPr>
          <w:rFonts w:ascii="Times" w:eastAsia="바탕" w:hAnsi="Times"/>
          <w:kern w:val="0"/>
          <w:sz w:val="22"/>
          <w:szCs w:val="28"/>
          <w:lang w:val="en-GB" w:eastAsia="en-US"/>
        </w:rPr>
        <w:t>-</w:t>
      </w:r>
      <w:r w:rsidRPr="007971E8">
        <w:rPr>
          <w:rFonts w:ascii="Times" w:eastAsia="바탕" w:hAnsi="Times"/>
          <w:kern w:val="0"/>
          <w:sz w:val="22"/>
          <w:szCs w:val="28"/>
          <w:lang w:val="en-GB" w:eastAsia="en-US"/>
        </w:rPr>
        <w:t xml:space="preserve">(b), UL transmission from aggressor (UE#2) causes UE-to-UE inter-cell CLI to DL reception at victim (UE#1). In this contribution, we provide our views on gNB-to-gNB inter-cell </w:t>
      </w:r>
      <w:r w:rsidR="00916926" w:rsidRPr="007971E8">
        <w:rPr>
          <w:rFonts w:ascii="Times" w:eastAsia="바탕" w:hAnsi="Times"/>
          <w:kern w:val="0"/>
          <w:sz w:val="22"/>
          <w:szCs w:val="28"/>
          <w:lang w:val="en-GB" w:eastAsia="en-US"/>
        </w:rPr>
        <w:t xml:space="preserve">co-channel </w:t>
      </w:r>
      <w:r w:rsidRPr="007971E8">
        <w:rPr>
          <w:rFonts w:ascii="Times" w:eastAsia="바탕" w:hAnsi="Times"/>
          <w:kern w:val="0"/>
          <w:sz w:val="22"/>
          <w:szCs w:val="28"/>
          <w:lang w:val="en-GB" w:eastAsia="en-US"/>
        </w:rPr>
        <w:t xml:space="preserve">CLI and UE-to-UE inter-cell </w:t>
      </w:r>
      <w:r w:rsidR="00916926" w:rsidRPr="007971E8">
        <w:rPr>
          <w:rFonts w:ascii="Times" w:eastAsia="바탕" w:hAnsi="Times"/>
          <w:kern w:val="0"/>
          <w:sz w:val="22"/>
          <w:szCs w:val="28"/>
          <w:lang w:val="en-GB" w:eastAsia="en-US"/>
        </w:rPr>
        <w:t xml:space="preserve">co-channel </w:t>
      </w:r>
      <w:r w:rsidRPr="007971E8">
        <w:rPr>
          <w:rFonts w:ascii="Times" w:eastAsia="바탕" w:hAnsi="Times"/>
          <w:kern w:val="0"/>
          <w:sz w:val="22"/>
          <w:szCs w:val="28"/>
          <w:lang w:val="en-GB" w:eastAsia="en-US"/>
        </w:rPr>
        <w:t>CLI.</w:t>
      </w:r>
    </w:p>
    <w:p w14:paraId="32EAD37D" w14:textId="77777777" w:rsidR="000A26F9" w:rsidRPr="000A26F9" w:rsidRDefault="000A26F9" w:rsidP="00255F5D">
      <w:pPr>
        <w:wordWrap/>
        <w:spacing w:line="276" w:lineRule="auto"/>
        <w:ind w:firstLineChars="64" w:firstLine="141"/>
        <w:rPr>
          <w:rFonts w:ascii="Times New Roman" w:eastAsiaTheme="minorEastAsia" w:hAnsi="Times New Roman"/>
          <w:sz w:val="22"/>
        </w:rPr>
      </w:pPr>
    </w:p>
    <w:bookmarkEnd w:id="0"/>
    <w:p w14:paraId="5D59A393" w14:textId="2CD71F95" w:rsidR="00F81B9E" w:rsidRDefault="00266E81" w:rsidP="00255F5D">
      <w:pPr>
        <w:pStyle w:val="2"/>
        <w:rPr>
          <w:rFonts w:ascii="Times New Roman" w:hAnsi="Times New Roman"/>
        </w:rPr>
      </w:pPr>
      <w:r>
        <w:rPr>
          <w:rFonts w:ascii="Times New Roman" w:hAnsi="Times New Roman"/>
        </w:rPr>
        <w:t>gNB-to-gNB inter-cell co-channel</w:t>
      </w:r>
      <w:r w:rsidR="00F81B9E">
        <w:rPr>
          <w:rFonts w:ascii="Times New Roman" w:hAnsi="Times New Roman"/>
        </w:rPr>
        <w:t xml:space="preserve"> </w:t>
      </w:r>
      <w:r>
        <w:rPr>
          <w:rFonts w:ascii="Times New Roman" w:hAnsi="Times New Roman"/>
        </w:rPr>
        <w:t>interference</w:t>
      </w:r>
    </w:p>
    <w:p w14:paraId="7868D56D" w14:textId="7B1BB5EC" w:rsidR="00266E81" w:rsidRPr="004A4EC5" w:rsidRDefault="00266E81" w:rsidP="00255F5D">
      <w:pPr>
        <w:pStyle w:val="a0"/>
        <w:ind w:firstLineChars="64" w:firstLine="141"/>
        <w:rPr>
          <w:rFonts w:eastAsiaTheme="minorEastAsia"/>
          <w:sz w:val="22"/>
          <w:szCs w:val="22"/>
          <w:lang w:eastAsia="ko-KR"/>
        </w:rPr>
      </w:pPr>
      <w:r>
        <w:rPr>
          <w:rFonts w:eastAsiaTheme="minorEastAsia"/>
          <w:b/>
          <w:bCs/>
          <w:i/>
          <w:iCs/>
          <w:sz w:val="22"/>
          <w:szCs w:val="22"/>
          <w:u w:val="single"/>
        </w:rPr>
        <w:t>gNB-to-gNB co-channel CLI measurement for gNB-to-gNB</w:t>
      </w:r>
      <w:r w:rsidR="0009572D">
        <w:rPr>
          <w:rFonts w:eastAsiaTheme="minorEastAsia"/>
          <w:b/>
          <w:bCs/>
          <w:i/>
          <w:iCs/>
          <w:sz w:val="22"/>
          <w:szCs w:val="22"/>
          <w:u w:val="single"/>
        </w:rPr>
        <w:t xml:space="preserve"> co-channel</w:t>
      </w:r>
      <w:r>
        <w:rPr>
          <w:rFonts w:eastAsiaTheme="minorEastAsia"/>
          <w:b/>
          <w:bCs/>
          <w:i/>
          <w:iCs/>
          <w:sz w:val="22"/>
          <w:szCs w:val="22"/>
          <w:u w:val="single"/>
        </w:rPr>
        <w:t xml:space="preserve"> CLI handling</w:t>
      </w:r>
    </w:p>
    <w:p w14:paraId="79217997" w14:textId="0A7B1098" w:rsidR="00D0415C" w:rsidRPr="007971E8" w:rsidRDefault="007C10C9" w:rsidP="007971E8">
      <w:pPr>
        <w:widowControl/>
        <w:wordWrap/>
        <w:autoSpaceDE/>
        <w:autoSpaceDN/>
        <w:spacing w:after="120" w:line="276" w:lineRule="auto"/>
        <w:ind w:firstLine="230"/>
        <w:rPr>
          <w:rFonts w:ascii="Times" w:eastAsia="바탕" w:hAnsi="Times"/>
          <w:kern w:val="0"/>
          <w:sz w:val="22"/>
          <w:szCs w:val="28"/>
          <w:lang w:val="en-GB" w:eastAsia="en-US"/>
        </w:rPr>
      </w:pPr>
      <w:r>
        <w:rPr>
          <w:rFonts w:ascii="Times" w:eastAsia="바탕" w:hAnsi="Times"/>
          <w:kern w:val="0"/>
          <w:sz w:val="22"/>
          <w:szCs w:val="28"/>
          <w:lang w:val="en-GB" w:eastAsia="en-US"/>
        </w:rPr>
        <w:t xml:space="preserve">In the previous RAN1#112b-e meeting, it was agreed to study both </w:t>
      </w:r>
      <w:r w:rsidRPr="007971E8">
        <w:rPr>
          <w:rFonts w:ascii="Times" w:eastAsia="바탕" w:hAnsi="Times"/>
          <w:kern w:val="0"/>
          <w:sz w:val="22"/>
          <w:szCs w:val="28"/>
          <w:lang w:val="en-GB" w:eastAsia="en-US"/>
        </w:rPr>
        <w:t xml:space="preserve">UE transparent UL muting </w:t>
      </w:r>
      <w:r>
        <w:rPr>
          <w:rFonts w:ascii="Times" w:eastAsia="바탕" w:hAnsi="Times"/>
          <w:kern w:val="0"/>
          <w:sz w:val="22"/>
          <w:szCs w:val="28"/>
          <w:lang w:val="en-GB" w:eastAsia="en-US"/>
        </w:rPr>
        <w:t>and UE non-transparent UL muting f</w:t>
      </w:r>
      <w:r w:rsidRPr="007C10C9">
        <w:rPr>
          <w:rFonts w:ascii="Times" w:eastAsia="바탕" w:hAnsi="Times"/>
          <w:kern w:val="0"/>
          <w:sz w:val="22"/>
          <w:szCs w:val="28"/>
          <w:lang w:val="en-GB" w:eastAsia="en-US"/>
        </w:rPr>
        <w:t>or enhancement of gNB-to-gNB co-channel CLI measurement and/or channel measurement</w:t>
      </w:r>
      <w:r>
        <w:rPr>
          <w:rFonts w:ascii="Times" w:eastAsia="바탕" w:hAnsi="Times"/>
          <w:kern w:val="0"/>
          <w:sz w:val="22"/>
          <w:szCs w:val="28"/>
          <w:lang w:val="en-GB" w:eastAsia="en-US"/>
        </w:rPr>
        <w:t xml:space="preserve">. </w:t>
      </w:r>
      <w:r w:rsidR="00BC7894" w:rsidRPr="007971E8">
        <w:rPr>
          <w:rFonts w:ascii="Times" w:eastAsia="바탕" w:hAnsi="Times"/>
          <w:kern w:val="0"/>
          <w:sz w:val="22"/>
          <w:szCs w:val="28"/>
          <w:lang w:val="en-GB" w:eastAsia="en-US"/>
        </w:rPr>
        <w:t xml:space="preserve">UE transparent UL muting denotes that UL muting resources are not known to UEs in a victim cell, while UE non-transparent UL muting denotes that UL muting is </w:t>
      </w:r>
      <w:r w:rsidR="0036365C" w:rsidRPr="007971E8">
        <w:rPr>
          <w:rFonts w:ascii="Times" w:eastAsia="바탕" w:hAnsi="Times"/>
          <w:kern w:val="0"/>
          <w:sz w:val="22"/>
          <w:szCs w:val="28"/>
          <w:lang w:val="en-GB" w:eastAsia="en-US"/>
        </w:rPr>
        <w:t>kn</w:t>
      </w:r>
      <w:r w:rsidR="00EB4612">
        <w:rPr>
          <w:rFonts w:ascii="Times" w:eastAsia="바탕" w:hAnsi="Times"/>
          <w:kern w:val="0"/>
          <w:sz w:val="22"/>
          <w:szCs w:val="28"/>
          <w:lang w:val="en-GB" w:eastAsia="en-US"/>
        </w:rPr>
        <w:t>ow</w:t>
      </w:r>
      <w:r w:rsidR="0036365C" w:rsidRPr="007971E8">
        <w:rPr>
          <w:rFonts w:ascii="Times" w:eastAsia="바탕" w:hAnsi="Times"/>
          <w:kern w:val="0"/>
          <w:sz w:val="22"/>
          <w:szCs w:val="28"/>
          <w:lang w:val="en-GB" w:eastAsia="en-US"/>
        </w:rPr>
        <w:t>n</w:t>
      </w:r>
      <w:r w:rsidR="00BC7894" w:rsidRPr="007971E8">
        <w:rPr>
          <w:rFonts w:ascii="Times" w:eastAsia="바탕" w:hAnsi="Times"/>
          <w:kern w:val="0"/>
          <w:sz w:val="22"/>
          <w:szCs w:val="28"/>
          <w:lang w:val="en-GB" w:eastAsia="en-US"/>
        </w:rPr>
        <w:t xml:space="preserve"> at least for Rel-18 UEs in a victim cell.</w:t>
      </w:r>
      <w:r w:rsidR="008E3A02" w:rsidRPr="007971E8">
        <w:rPr>
          <w:rFonts w:ascii="Times" w:eastAsia="바탕" w:hAnsi="Times"/>
          <w:kern w:val="0"/>
          <w:sz w:val="22"/>
          <w:szCs w:val="28"/>
          <w:lang w:val="en-GB" w:eastAsia="en-US"/>
        </w:rPr>
        <w:t xml:space="preserve"> UE transparent UL muting can be implemented by </w:t>
      </w:r>
      <w:r w:rsidR="00681ECE">
        <w:rPr>
          <w:rFonts w:ascii="Times" w:eastAsia="바탕" w:hAnsi="Times"/>
          <w:kern w:val="0"/>
          <w:sz w:val="22"/>
          <w:szCs w:val="28"/>
          <w:lang w:val="en-GB" w:eastAsia="en-US"/>
        </w:rPr>
        <w:t xml:space="preserve">a </w:t>
      </w:r>
      <w:r w:rsidR="008E3A02" w:rsidRPr="007971E8">
        <w:rPr>
          <w:rFonts w:ascii="Times" w:eastAsia="바탕" w:hAnsi="Times"/>
          <w:kern w:val="0"/>
          <w:sz w:val="22"/>
          <w:szCs w:val="28"/>
          <w:lang w:val="en-GB" w:eastAsia="en-US"/>
        </w:rPr>
        <w:t xml:space="preserve">gNB scheduling. Thus, </w:t>
      </w:r>
      <w:r w:rsidR="00681ECE">
        <w:rPr>
          <w:rFonts w:ascii="Times" w:eastAsia="바탕" w:hAnsi="Times"/>
          <w:kern w:val="0"/>
          <w:sz w:val="22"/>
          <w:szCs w:val="28"/>
          <w:lang w:val="en-GB" w:eastAsia="en-US"/>
        </w:rPr>
        <w:t xml:space="preserve">the </w:t>
      </w:r>
      <w:r w:rsidR="008E3A02" w:rsidRPr="007971E8">
        <w:rPr>
          <w:rFonts w:ascii="Times" w:eastAsia="바탕" w:hAnsi="Times"/>
          <w:kern w:val="0"/>
          <w:sz w:val="22"/>
          <w:szCs w:val="28"/>
          <w:lang w:val="en-GB" w:eastAsia="en-US"/>
        </w:rPr>
        <w:t xml:space="preserve">gNB can manage to configure or indicate </w:t>
      </w:r>
      <w:r w:rsidR="00681ECE">
        <w:rPr>
          <w:rFonts w:ascii="Times" w:eastAsia="바탕" w:hAnsi="Times"/>
          <w:kern w:val="0"/>
          <w:sz w:val="22"/>
          <w:szCs w:val="28"/>
          <w:lang w:val="en-GB" w:eastAsia="en-US"/>
        </w:rPr>
        <w:t xml:space="preserve">to </w:t>
      </w:r>
      <w:r w:rsidR="008E3A02" w:rsidRPr="007971E8">
        <w:rPr>
          <w:rFonts w:ascii="Times" w:eastAsia="바탕" w:hAnsi="Times"/>
          <w:kern w:val="0"/>
          <w:sz w:val="22"/>
          <w:szCs w:val="28"/>
          <w:lang w:val="en-GB" w:eastAsia="en-US"/>
        </w:rPr>
        <w:t>UE</w:t>
      </w:r>
      <w:r w:rsidR="00F016EB" w:rsidRPr="007971E8">
        <w:rPr>
          <w:rFonts w:ascii="Times" w:eastAsia="바탕" w:hAnsi="Times"/>
          <w:kern w:val="0"/>
          <w:sz w:val="22"/>
          <w:szCs w:val="28"/>
          <w:lang w:val="en-GB" w:eastAsia="en-US"/>
        </w:rPr>
        <w:t>s</w:t>
      </w:r>
      <w:r w:rsidR="008E3A02" w:rsidRPr="007971E8">
        <w:rPr>
          <w:rFonts w:ascii="Times" w:eastAsia="바탕" w:hAnsi="Times"/>
          <w:kern w:val="0"/>
          <w:sz w:val="22"/>
          <w:szCs w:val="28"/>
          <w:lang w:val="en-GB" w:eastAsia="en-US"/>
        </w:rPr>
        <w:t xml:space="preserve"> </w:t>
      </w:r>
      <w:r w:rsidR="00F016EB" w:rsidRPr="007971E8">
        <w:rPr>
          <w:rFonts w:ascii="Times" w:eastAsia="바탕" w:hAnsi="Times"/>
          <w:kern w:val="0"/>
          <w:sz w:val="22"/>
          <w:szCs w:val="28"/>
          <w:lang w:val="en-GB" w:eastAsia="en-US"/>
        </w:rPr>
        <w:t xml:space="preserve">not </w:t>
      </w:r>
      <w:r w:rsidR="008E3A02" w:rsidRPr="007971E8">
        <w:rPr>
          <w:rFonts w:ascii="Times" w:eastAsia="바탕" w:hAnsi="Times"/>
          <w:kern w:val="0"/>
          <w:sz w:val="22"/>
          <w:szCs w:val="28"/>
          <w:lang w:val="en-GB" w:eastAsia="en-US"/>
        </w:rPr>
        <w:t>to transmit any UL signal/channel on the resources for gNB-to-gNB CLI handling.</w:t>
      </w:r>
      <w:r w:rsidR="000B3683" w:rsidRPr="007971E8">
        <w:rPr>
          <w:rFonts w:ascii="Times" w:eastAsia="바탕" w:hAnsi="Times"/>
          <w:kern w:val="0"/>
          <w:sz w:val="22"/>
          <w:szCs w:val="28"/>
          <w:lang w:val="en-GB" w:eastAsia="en-US"/>
        </w:rPr>
        <w:t xml:space="preserve"> </w:t>
      </w:r>
      <w:r w:rsidR="008E3A02" w:rsidRPr="007971E8">
        <w:rPr>
          <w:rFonts w:ascii="Times" w:eastAsia="바탕" w:hAnsi="Times"/>
          <w:kern w:val="0"/>
          <w:sz w:val="22"/>
          <w:szCs w:val="28"/>
          <w:lang w:val="en-GB" w:eastAsia="en-US"/>
        </w:rPr>
        <w:t xml:space="preserve">On the other hand, </w:t>
      </w:r>
      <w:r w:rsidR="00681ECE">
        <w:rPr>
          <w:rFonts w:ascii="Times" w:eastAsia="바탕" w:hAnsi="Times"/>
          <w:kern w:val="0"/>
          <w:sz w:val="22"/>
          <w:szCs w:val="28"/>
          <w:lang w:val="en-GB" w:eastAsia="en-US"/>
        </w:rPr>
        <w:t xml:space="preserve">an </w:t>
      </w:r>
      <w:r w:rsidR="0036365C" w:rsidRPr="007971E8">
        <w:rPr>
          <w:rFonts w:ascii="Times" w:eastAsia="바탕" w:hAnsi="Times"/>
          <w:kern w:val="0"/>
          <w:sz w:val="22"/>
          <w:szCs w:val="28"/>
          <w:lang w:val="en-GB" w:eastAsia="en-US"/>
        </w:rPr>
        <w:t>explicit</w:t>
      </w:r>
      <w:r w:rsidR="005834BE" w:rsidRPr="007971E8">
        <w:rPr>
          <w:rFonts w:ascii="Times" w:eastAsia="바탕" w:hAnsi="Times"/>
          <w:kern w:val="0"/>
          <w:sz w:val="22"/>
          <w:szCs w:val="28"/>
          <w:lang w:val="en-GB" w:eastAsia="en-US"/>
        </w:rPr>
        <w:t xml:space="preserve"> configuration or indication of </w:t>
      </w:r>
      <w:r w:rsidR="008E3A02" w:rsidRPr="007971E8">
        <w:rPr>
          <w:rFonts w:ascii="Times" w:eastAsia="바탕" w:hAnsi="Times"/>
          <w:kern w:val="0"/>
          <w:sz w:val="22"/>
          <w:szCs w:val="28"/>
          <w:lang w:val="en-GB" w:eastAsia="en-US"/>
        </w:rPr>
        <w:t xml:space="preserve">UL muting resources </w:t>
      </w:r>
      <w:r w:rsidR="0036365C" w:rsidRPr="007971E8">
        <w:rPr>
          <w:rFonts w:ascii="Times" w:eastAsia="바탕" w:hAnsi="Times"/>
          <w:kern w:val="0"/>
          <w:sz w:val="22"/>
          <w:szCs w:val="28"/>
          <w:lang w:val="en-GB" w:eastAsia="en-US"/>
        </w:rPr>
        <w:t xml:space="preserve">is </w:t>
      </w:r>
      <w:r w:rsidR="005834BE" w:rsidRPr="007971E8">
        <w:rPr>
          <w:rFonts w:ascii="Times" w:eastAsia="바탕" w:hAnsi="Times"/>
          <w:kern w:val="0"/>
          <w:sz w:val="22"/>
          <w:szCs w:val="28"/>
          <w:lang w:val="en-GB" w:eastAsia="en-US"/>
        </w:rPr>
        <w:t>necessary</w:t>
      </w:r>
      <w:r w:rsidR="008E3A02" w:rsidRPr="007971E8">
        <w:rPr>
          <w:rFonts w:ascii="Times" w:eastAsia="바탕" w:hAnsi="Times"/>
          <w:kern w:val="0"/>
          <w:sz w:val="22"/>
          <w:szCs w:val="28"/>
          <w:lang w:val="en-GB" w:eastAsia="en-US"/>
        </w:rPr>
        <w:t xml:space="preserve"> at least for Rel-18 UEs in a </w:t>
      </w:r>
      <w:r w:rsidR="005834BE" w:rsidRPr="007971E8">
        <w:rPr>
          <w:rFonts w:ascii="Times" w:eastAsia="바탕" w:hAnsi="Times"/>
          <w:kern w:val="0"/>
          <w:sz w:val="22"/>
          <w:szCs w:val="28"/>
          <w:lang w:val="en-GB" w:eastAsia="en-US"/>
        </w:rPr>
        <w:t xml:space="preserve">victim </w:t>
      </w:r>
      <w:r w:rsidR="008E3A02" w:rsidRPr="007971E8">
        <w:rPr>
          <w:rFonts w:ascii="Times" w:eastAsia="바탕" w:hAnsi="Times"/>
          <w:kern w:val="0"/>
          <w:sz w:val="22"/>
          <w:szCs w:val="28"/>
          <w:lang w:val="en-GB" w:eastAsia="en-US"/>
        </w:rPr>
        <w:t>cell</w:t>
      </w:r>
      <w:r w:rsidR="005834BE" w:rsidRPr="007971E8">
        <w:rPr>
          <w:rFonts w:ascii="Times" w:eastAsia="바탕" w:hAnsi="Times"/>
          <w:kern w:val="0"/>
          <w:sz w:val="22"/>
          <w:szCs w:val="28"/>
          <w:lang w:val="en-GB" w:eastAsia="en-US"/>
        </w:rPr>
        <w:t xml:space="preserve"> for UE non-transparent UL muting</w:t>
      </w:r>
      <w:r w:rsidR="008E3A02" w:rsidRPr="007971E8">
        <w:rPr>
          <w:rFonts w:ascii="Times" w:eastAsia="바탕" w:hAnsi="Times"/>
          <w:kern w:val="0"/>
          <w:sz w:val="22"/>
          <w:szCs w:val="28"/>
          <w:lang w:val="en-GB" w:eastAsia="en-US"/>
        </w:rPr>
        <w:t>.</w:t>
      </w:r>
      <w:r w:rsidR="00D0415C">
        <w:rPr>
          <w:rFonts w:ascii="Times" w:eastAsia="바탕" w:hAnsi="Times" w:hint="eastAsia"/>
          <w:kern w:val="0"/>
          <w:sz w:val="22"/>
          <w:szCs w:val="28"/>
          <w:lang w:val="en-GB" w:eastAsia="en-US"/>
        </w:rPr>
        <w:t xml:space="preserve"> </w:t>
      </w:r>
    </w:p>
    <w:p w14:paraId="31F828BB" w14:textId="47CF8904" w:rsidR="00D0415C" w:rsidRPr="007D06BA" w:rsidRDefault="000B3683" w:rsidP="00AE1453">
      <w:pPr>
        <w:widowControl/>
        <w:wordWrap/>
        <w:autoSpaceDE/>
        <w:autoSpaceDN/>
        <w:spacing w:after="120" w:line="276" w:lineRule="auto"/>
        <w:rPr>
          <w:rFonts w:ascii="Times New Roman" w:eastAsiaTheme="minorEastAsia" w:hAnsi="Times New Roman"/>
          <w:sz w:val="22"/>
        </w:rPr>
      </w:pPr>
      <w:r w:rsidRPr="007971E8">
        <w:rPr>
          <w:rFonts w:ascii="Times" w:eastAsia="바탕" w:hAnsi="Times"/>
          <w:kern w:val="0"/>
          <w:sz w:val="22"/>
          <w:szCs w:val="28"/>
          <w:lang w:val="en-GB" w:eastAsia="en-US"/>
        </w:rPr>
        <w:lastRenderedPageBreak/>
        <w:t xml:space="preserve">Between two schemes for UL muting, UE non-transparent UL muting is beneficial in terms of </w:t>
      </w:r>
      <w:r w:rsidR="005B5957" w:rsidRPr="007971E8">
        <w:rPr>
          <w:rFonts w:ascii="Times" w:eastAsia="바탕" w:hAnsi="Times"/>
          <w:kern w:val="0"/>
          <w:sz w:val="22"/>
          <w:szCs w:val="28"/>
          <w:lang w:val="en-GB" w:eastAsia="en-US"/>
        </w:rPr>
        <w:t xml:space="preserve">efficient </w:t>
      </w:r>
      <w:r w:rsidRPr="007971E8">
        <w:rPr>
          <w:rFonts w:ascii="Times" w:eastAsia="바탕" w:hAnsi="Times"/>
          <w:kern w:val="0"/>
          <w:sz w:val="22"/>
          <w:szCs w:val="28"/>
          <w:lang w:val="en-GB" w:eastAsia="en-US"/>
        </w:rPr>
        <w:t xml:space="preserve">resource utilization. </w:t>
      </w:r>
      <w:r w:rsidR="00497CF8" w:rsidRPr="007971E8">
        <w:rPr>
          <w:rFonts w:ascii="Times" w:eastAsia="바탕" w:hAnsi="Times"/>
          <w:kern w:val="0"/>
          <w:sz w:val="22"/>
          <w:szCs w:val="28"/>
          <w:lang w:val="en-GB" w:eastAsia="en-US"/>
        </w:rPr>
        <w:t>Regarding that the UL muting resource can be RE-level (i.e., REs for NZP CSI-RS from aggressor UE),</w:t>
      </w:r>
      <w:r w:rsidR="001008B4" w:rsidRPr="007971E8">
        <w:rPr>
          <w:rFonts w:ascii="Times" w:eastAsia="바탕" w:hAnsi="Times"/>
          <w:kern w:val="0"/>
          <w:sz w:val="22"/>
          <w:szCs w:val="28"/>
          <w:lang w:val="en-GB" w:eastAsia="en-US"/>
        </w:rPr>
        <w:t xml:space="preserve"> </w:t>
      </w:r>
      <w:r w:rsidR="00681ECE">
        <w:rPr>
          <w:rFonts w:ascii="Times" w:eastAsia="바탕" w:hAnsi="Times"/>
          <w:kern w:val="0"/>
          <w:sz w:val="22"/>
          <w:szCs w:val="28"/>
          <w:lang w:val="en-GB" w:eastAsia="en-US"/>
        </w:rPr>
        <w:t xml:space="preserve">the </w:t>
      </w:r>
      <w:r w:rsidR="001008B4" w:rsidRPr="007971E8">
        <w:rPr>
          <w:rFonts w:ascii="Times" w:eastAsia="바탕" w:hAnsi="Times"/>
          <w:kern w:val="0"/>
          <w:sz w:val="22"/>
          <w:szCs w:val="28"/>
          <w:lang w:val="en-GB" w:eastAsia="en-US"/>
        </w:rPr>
        <w:t>UL signal/channel can be transmitted on</w:t>
      </w:r>
      <w:r w:rsidR="00497CF8" w:rsidRPr="007971E8">
        <w:rPr>
          <w:rFonts w:ascii="Times" w:eastAsia="바탕" w:hAnsi="Times"/>
          <w:kern w:val="0"/>
          <w:sz w:val="22"/>
          <w:szCs w:val="28"/>
          <w:lang w:val="en-GB" w:eastAsia="en-US"/>
        </w:rPr>
        <w:t xml:space="preserve"> </w:t>
      </w:r>
      <w:r w:rsidR="001008B4" w:rsidRPr="007971E8">
        <w:rPr>
          <w:rFonts w:ascii="Times" w:eastAsia="바탕" w:hAnsi="Times"/>
          <w:kern w:val="0"/>
          <w:sz w:val="22"/>
          <w:szCs w:val="28"/>
          <w:lang w:val="en-GB" w:eastAsia="en-US"/>
        </w:rPr>
        <w:t>REs not used for gNB-to-gNB CLI measurement.</w:t>
      </w:r>
      <w:r w:rsidR="00014128" w:rsidRPr="007971E8">
        <w:rPr>
          <w:rFonts w:ascii="Times" w:eastAsia="바탕" w:hAnsi="Times"/>
          <w:kern w:val="0"/>
          <w:sz w:val="22"/>
          <w:szCs w:val="28"/>
          <w:lang w:val="en-GB" w:eastAsia="en-US"/>
        </w:rPr>
        <w:t xml:space="preserve"> For example, PUSCH can be rate</w:t>
      </w:r>
      <w:r w:rsidR="00681ECE">
        <w:rPr>
          <w:rFonts w:ascii="Times" w:eastAsia="바탕" w:hAnsi="Times"/>
          <w:kern w:val="0"/>
          <w:sz w:val="22"/>
          <w:szCs w:val="28"/>
          <w:lang w:val="en-GB" w:eastAsia="en-US"/>
        </w:rPr>
        <w:t>-</w:t>
      </w:r>
      <w:r w:rsidR="00014128" w:rsidRPr="007971E8">
        <w:rPr>
          <w:rFonts w:ascii="Times" w:eastAsia="바탕" w:hAnsi="Times"/>
          <w:kern w:val="0"/>
          <w:sz w:val="22"/>
          <w:szCs w:val="28"/>
          <w:lang w:val="en-GB" w:eastAsia="en-US"/>
        </w:rPr>
        <w:t>matched around REs of UL muting resource.</w:t>
      </w:r>
      <w:r w:rsidR="002C6D48" w:rsidRPr="007971E8">
        <w:rPr>
          <w:rFonts w:ascii="Times" w:eastAsia="바탕" w:hAnsi="Times"/>
          <w:kern w:val="0"/>
          <w:sz w:val="22"/>
          <w:szCs w:val="28"/>
          <w:lang w:val="en-GB" w:eastAsia="en-US"/>
        </w:rPr>
        <w:t xml:space="preserve"> On the other hand, </w:t>
      </w:r>
      <w:r w:rsidR="00F016EB" w:rsidRPr="007971E8">
        <w:rPr>
          <w:rFonts w:ascii="Times" w:eastAsia="바탕" w:hAnsi="Times"/>
          <w:kern w:val="0"/>
          <w:sz w:val="22"/>
          <w:szCs w:val="28"/>
          <w:lang w:val="en-GB" w:eastAsia="en-US"/>
        </w:rPr>
        <w:t xml:space="preserve">if </w:t>
      </w:r>
      <w:r w:rsidR="002C6D48" w:rsidRPr="007971E8">
        <w:rPr>
          <w:rFonts w:ascii="Times" w:eastAsia="바탕" w:hAnsi="Times"/>
          <w:kern w:val="0"/>
          <w:sz w:val="22"/>
          <w:szCs w:val="28"/>
          <w:lang w:val="en-GB" w:eastAsia="en-US"/>
        </w:rPr>
        <w:t>at</w:t>
      </w:r>
      <w:r w:rsidR="0004116E">
        <w:rPr>
          <w:rFonts w:ascii="Times" w:eastAsia="바탕" w:hAnsi="Times"/>
          <w:kern w:val="0"/>
          <w:sz w:val="22"/>
          <w:szCs w:val="28"/>
          <w:lang w:val="en-GB" w:eastAsia="en-US"/>
        </w:rPr>
        <w:t xml:space="preserve"> least</w:t>
      </w:r>
      <w:r w:rsidR="002C6D48" w:rsidRPr="007971E8">
        <w:rPr>
          <w:rFonts w:ascii="Times" w:eastAsia="바탕" w:hAnsi="Times"/>
          <w:kern w:val="0"/>
          <w:sz w:val="22"/>
          <w:szCs w:val="28"/>
          <w:lang w:val="en-GB" w:eastAsia="en-US"/>
        </w:rPr>
        <w:t xml:space="preserve"> one </w:t>
      </w:r>
      <w:r w:rsidR="00F016EB" w:rsidRPr="007971E8">
        <w:rPr>
          <w:rFonts w:ascii="Times" w:eastAsia="바탕" w:hAnsi="Times"/>
          <w:kern w:val="0"/>
          <w:sz w:val="22"/>
          <w:szCs w:val="28"/>
          <w:lang w:val="en-GB" w:eastAsia="en-US"/>
        </w:rPr>
        <w:t xml:space="preserve">or more </w:t>
      </w:r>
      <w:r w:rsidR="002C6D48" w:rsidRPr="007971E8">
        <w:rPr>
          <w:rFonts w:ascii="Times" w:eastAsia="바탕" w:hAnsi="Times"/>
          <w:kern w:val="0"/>
          <w:sz w:val="22"/>
          <w:szCs w:val="28"/>
          <w:lang w:val="en-GB" w:eastAsia="en-US"/>
        </w:rPr>
        <w:t>RE</w:t>
      </w:r>
      <w:r w:rsidR="00F016EB" w:rsidRPr="007971E8">
        <w:rPr>
          <w:rFonts w:ascii="Times" w:eastAsia="바탕" w:hAnsi="Times"/>
          <w:kern w:val="0"/>
          <w:sz w:val="22"/>
          <w:szCs w:val="28"/>
          <w:lang w:val="en-GB" w:eastAsia="en-US"/>
        </w:rPr>
        <w:t>s</w:t>
      </w:r>
      <w:r w:rsidR="002C6D48" w:rsidRPr="007971E8">
        <w:rPr>
          <w:rFonts w:ascii="Times" w:eastAsia="바탕" w:hAnsi="Times"/>
          <w:kern w:val="0"/>
          <w:sz w:val="22"/>
          <w:szCs w:val="28"/>
          <w:lang w:val="en-GB" w:eastAsia="en-US"/>
        </w:rPr>
        <w:t xml:space="preserve"> are overlapped between UL signal/channel and UL muting resource, </w:t>
      </w:r>
      <w:r w:rsidR="00681ECE">
        <w:rPr>
          <w:rFonts w:ascii="Times" w:eastAsia="바탕" w:hAnsi="Times"/>
          <w:kern w:val="0"/>
          <w:sz w:val="22"/>
          <w:szCs w:val="28"/>
          <w:lang w:val="en-GB" w:eastAsia="en-US"/>
        </w:rPr>
        <w:t xml:space="preserve">the </w:t>
      </w:r>
      <w:r w:rsidR="002C6D48" w:rsidRPr="007971E8">
        <w:rPr>
          <w:rFonts w:ascii="Times" w:eastAsia="바탕" w:hAnsi="Times"/>
          <w:kern w:val="0"/>
          <w:sz w:val="22"/>
          <w:szCs w:val="28"/>
          <w:lang w:val="en-GB" w:eastAsia="en-US"/>
        </w:rPr>
        <w:t xml:space="preserve">gNB should avoid </w:t>
      </w:r>
      <w:r w:rsidR="005B5957" w:rsidRPr="007971E8">
        <w:rPr>
          <w:rFonts w:ascii="Times" w:eastAsia="바탕" w:hAnsi="Times"/>
          <w:kern w:val="0"/>
          <w:sz w:val="22"/>
          <w:szCs w:val="28"/>
          <w:lang w:val="en-GB" w:eastAsia="en-US"/>
        </w:rPr>
        <w:t>scheduling</w:t>
      </w:r>
      <w:r w:rsidR="002C6D48" w:rsidRPr="007971E8">
        <w:rPr>
          <w:rFonts w:ascii="Times" w:eastAsia="바탕" w:hAnsi="Times"/>
          <w:kern w:val="0"/>
          <w:sz w:val="22"/>
          <w:szCs w:val="28"/>
          <w:lang w:val="en-GB" w:eastAsia="en-US"/>
        </w:rPr>
        <w:t xml:space="preserve"> in </w:t>
      </w:r>
      <w:r w:rsidR="00F016EB" w:rsidRPr="007971E8">
        <w:rPr>
          <w:rFonts w:ascii="Times" w:eastAsia="바탕" w:hAnsi="Times"/>
          <w:kern w:val="0"/>
          <w:sz w:val="22"/>
          <w:szCs w:val="28"/>
          <w:lang w:val="en-GB" w:eastAsia="en-US"/>
        </w:rPr>
        <w:t xml:space="preserve">the </w:t>
      </w:r>
      <w:r w:rsidR="002C6D48" w:rsidRPr="007971E8">
        <w:rPr>
          <w:rFonts w:ascii="Times" w:eastAsia="바탕" w:hAnsi="Times"/>
          <w:kern w:val="0"/>
          <w:sz w:val="22"/>
          <w:szCs w:val="28"/>
          <w:lang w:val="en-GB" w:eastAsia="en-US"/>
        </w:rPr>
        <w:t xml:space="preserve">overlapped </w:t>
      </w:r>
      <w:r w:rsidR="003C17F9" w:rsidRPr="007971E8">
        <w:rPr>
          <w:rFonts w:ascii="Times" w:eastAsia="바탕" w:hAnsi="Times"/>
          <w:kern w:val="0"/>
          <w:sz w:val="22"/>
          <w:szCs w:val="28"/>
          <w:lang w:val="en-GB" w:eastAsia="en-US"/>
        </w:rPr>
        <w:t>RE</w:t>
      </w:r>
      <w:r w:rsidR="002C6D48" w:rsidRPr="007971E8">
        <w:rPr>
          <w:rFonts w:ascii="Times" w:eastAsia="바탕" w:hAnsi="Times"/>
          <w:kern w:val="0"/>
          <w:sz w:val="22"/>
          <w:szCs w:val="28"/>
          <w:lang w:val="en-GB" w:eastAsia="en-US"/>
        </w:rPr>
        <w:t>(s).</w:t>
      </w:r>
      <w:r w:rsidR="00D0415C">
        <w:rPr>
          <w:rFonts w:ascii="Times New Roman" w:eastAsiaTheme="minorEastAsia" w:hAnsi="Times New Roman"/>
          <w:sz w:val="22"/>
        </w:rPr>
        <w:t xml:space="preserve"> </w:t>
      </w:r>
    </w:p>
    <w:p w14:paraId="4C6B6B55" w14:textId="3627A898" w:rsidR="00D0415C" w:rsidRDefault="002F5BD4" w:rsidP="00AE1453">
      <w:pPr>
        <w:widowControl/>
        <w:wordWrap/>
        <w:autoSpaceDE/>
        <w:autoSpaceDN/>
        <w:spacing w:after="120" w:line="276" w:lineRule="auto"/>
        <w:rPr>
          <w:rFonts w:ascii="Times New Roman" w:eastAsiaTheme="minorEastAsia" w:hAnsi="Times New Roman"/>
          <w:sz w:val="22"/>
          <w:lang w:val="en-GB"/>
        </w:rPr>
      </w:pPr>
      <w:r w:rsidRPr="007971E8">
        <w:rPr>
          <w:rFonts w:ascii="Times New Roman" w:eastAsiaTheme="minorEastAsia" w:hAnsi="Times New Roman"/>
          <w:sz w:val="22"/>
        </w:rPr>
        <w:t>Under the UE non-transparent UL muting, UE behaviors on UL muting resource</w:t>
      </w:r>
      <w:r w:rsidR="007871BF" w:rsidRPr="007971E8">
        <w:rPr>
          <w:rFonts w:ascii="Times New Roman" w:eastAsiaTheme="minorEastAsia" w:hAnsi="Times New Roman"/>
          <w:sz w:val="22"/>
        </w:rPr>
        <w:t>s</w:t>
      </w:r>
      <w:r w:rsidRPr="007971E8">
        <w:rPr>
          <w:rFonts w:ascii="Times New Roman" w:eastAsiaTheme="minorEastAsia" w:hAnsi="Times New Roman"/>
          <w:sz w:val="22"/>
        </w:rPr>
        <w:t xml:space="preserve"> can be further studied. We provide our views on UE behaviors on UL muting resource</w:t>
      </w:r>
      <w:r w:rsidR="00B05228" w:rsidRPr="007971E8">
        <w:rPr>
          <w:rFonts w:ascii="Times New Roman" w:eastAsiaTheme="minorEastAsia" w:hAnsi="Times New Roman"/>
          <w:sz w:val="22"/>
        </w:rPr>
        <w:t xml:space="preserve"> with respect to UL signal/channel</w:t>
      </w:r>
      <w:r w:rsidR="00D0415C">
        <w:rPr>
          <w:rFonts w:ascii="Times New Roman" w:eastAsiaTheme="minorEastAsia" w:hAnsi="Times New Roman"/>
          <w:sz w:val="22"/>
        </w:rPr>
        <w:t>.</w:t>
      </w:r>
    </w:p>
    <w:p w14:paraId="0761D0F6" w14:textId="17180BDA" w:rsidR="00B05228" w:rsidRDefault="00B05228" w:rsidP="007971E8">
      <w:pPr>
        <w:pStyle w:val="ac"/>
        <w:numPr>
          <w:ilvl w:val="0"/>
          <w:numId w:val="33"/>
        </w:numPr>
        <w:spacing w:after="240" w:line="276" w:lineRule="auto"/>
        <w:ind w:leftChars="0" w:left="567" w:hanging="283"/>
        <w:jc w:val="both"/>
        <w:rPr>
          <w:sz w:val="22"/>
          <w:szCs w:val="22"/>
        </w:rPr>
      </w:pPr>
      <w:r w:rsidRPr="007971E8">
        <w:rPr>
          <w:sz w:val="22"/>
          <w:szCs w:val="22"/>
        </w:rPr>
        <w:t>PUSCH can be rate</w:t>
      </w:r>
      <w:r w:rsidR="00681ECE">
        <w:rPr>
          <w:sz w:val="22"/>
          <w:szCs w:val="22"/>
        </w:rPr>
        <w:t>-</w:t>
      </w:r>
      <w:r w:rsidRPr="007971E8">
        <w:rPr>
          <w:sz w:val="22"/>
          <w:szCs w:val="22"/>
        </w:rPr>
        <w:t xml:space="preserve">matched around REs of UL muting resource in both RB-level and RE-level. For example, a UE </w:t>
      </w:r>
      <w:r w:rsidR="002D3898" w:rsidRPr="007971E8">
        <w:rPr>
          <w:sz w:val="22"/>
          <w:szCs w:val="22"/>
        </w:rPr>
        <w:t>can transmit PUSCH by rate</w:t>
      </w:r>
      <w:r w:rsidR="00681ECE">
        <w:rPr>
          <w:sz w:val="22"/>
          <w:szCs w:val="22"/>
        </w:rPr>
        <w:t>-</w:t>
      </w:r>
      <w:r w:rsidR="002D3898" w:rsidRPr="007971E8">
        <w:rPr>
          <w:sz w:val="22"/>
          <w:szCs w:val="22"/>
        </w:rPr>
        <w:t xml:space="preserve">matching around RBs of SSB </w:t>
      </w:r>
      <w:r w:rsidR="000323B1" w:rsidRPr="007971E8">
        <w:rPr>
          <w:sz w:val="22"/>
          <w:szCs w:val="22"/>
        </w:rPr>
        <w:t xml:space="preserve">or REs of NZP CSI-RS </w:t>
      </w:r>
      <w:r w:rsidR="002D3898" w:rsidRPr="007971E8">
        <w:rPr>
          <w:sz w:val="22"/>
          <w:szCs w:val="22"/>
        </w:rPr>
        <w:t>transmitted from aggressor gNB.</w:t>
      </w:r>
      <w:r w:rsidR="0018602D" w:rsidRPr="007971E8">
        <w:rPr>
          <w:sz w:val="22"/>
          <w:szCs w:val="22"/>
        </w:rPr>
        <w:t xml:space="preserve"> Since rate</w:t>
      </w:r>
      <w:r w:rsidR="00681ECE">
        <w:rPr>
          <w:sz w:val="22"/>
          <w:szCs w:val="22"/>
        </w:rPr>
        <w:t>-</w:t>
      </w:r>
      <w:r w:rsidR="0018602D" w:rsidRPr="007971E8">
        <w:rPr>
          <w:sz w:val="22"/>
          <w:szCs w:val="22"/>
        </w:rPr>
        <w:t xml:space="preserve">matching procedure for PUSCH is not supported in </w:t>
      </w:r>
      <w:r w:rsidR="007871BF" w:rsidRPr="007971E8">
        <w:rPr>
          <w:sz w:val="22"/>
          <w:szCs w:val="22"/>
        </w:rPr>
        <w:t xml:space="preserve">the </w:t>
      </w:r>
      <w:r w:rsidR="0018602D" w:rsidRPr="007971E8">
        <w:rPr>
          <w:sz w:val="22"/>
          <w:szCs w:val="22"/>
        </w:rPr>
        <w:t xml:space="preserve">current specification, it can be studied based on the Rel-15 PDSCH </w:t>
      </w:r>
      <w:r w:rsidR="004E06D1" w:rsidRPr="007971E8">
        <w:rPr>
          <w:sz w:val="22"/>
          <w:szCs w:val="22"/>
        </w:rPr>
        <w:t>rate</w:t>
      </w:r>
      <w:r w:rsidR="004E06D1">
        <w:rPr>
          <w:sz w:val="22"/>
          <w:szCs w:val="22"/>
        </w:rPr>
        <w:t>-</w:t>
      </w:r>
      <w:r w:rsidR="0018602D" w:rsidRPr="007971E8">
        <w:rPr>
          <w:sz w:val="22"/>
          <w:szCs w:val="22"/>
        </w:rPr>
        <w:t>matching as we proposed in [2].</w:t>
      </w:r>
      <w:r w:rsidR="0000233E" w:rsidRPr="007971E8">
        <w:rPr>
          <w:sz w:val="22"/>
          <w:szCs w:val="22"/>
        </w:rPr>
        <w:t xml:space="preserve"> Also, different UE behavior for the PUSCH multiplexed with UCI can be studied, e.g., whether or not REs for HARQ-ACK </w:t>
      </w:r>
      <w:r w:rsidR="009030BE">
        <w:rPr>
          <w:sz w:val="22"/>
          <w:szCs w:val="22"/>
        </w:rPr>
        <w:t>are</w:t>
      </w:r>
      <w:r w:rsidR="0000233E" w:rsidRPr="007971E8">
        <w:rPr>
          <w:sz w:val="22"/>
          <w:szCs w:val="22"/>
        </w:rPr>
        <w:t xml:space="preserve"> overlapped with UL muting resource.</w:t>
      </w:r>
    </w:p>
    <w:p w14:paraId="00C9F9A2" w14:textId="108B64B8" w:rsidR="009030BE" w:rsidRPr="007971E8" w:rsidRDefault="004913A3" w:rsidP="007971E8">
      <w:pPr>
        <w:pStyle w:val="ac"/>
        <w:numPr>
          <w:ilvl w:val="0"/>
          <w:numId w:val="33"/>
        </w:numPr>
        <w:spacing w:after="240" w:line="276" w:lineRule="auto"/>
        <w:ind w:leftChars="0" w:left="567" w:hanging="283"/>
        <w:jc w:val="both"/>
        <w:rPr>
          <w:sz w:val="22"/>
          <w:szCs w:val="22"/>
        </w:rPr>
      </w:pPr>
      <w:r w:rsidRPr="007971E8">
        <w:rPr>
          <w:sz w:val="22"/>
          <w:szCs w:val="22"/>
        </w:rPr>
        <w:t xml:space="preserve">UE behaviors on </w:t>
      </w:r>
      <w:r w:rsidR="0000233E" w:rsidRPr="007971E8">
        <w:rPr>
          <w:sz w:val="22"/>
          <w:szCs w:val="22"/>
        </w:rPr>
        <w:t xml:space="preserve">PUCCH </w:t>
      </w:r>
      <w:r w:rsidRPr="007971E8">
        <w:rPr>
          <w:sz w:val="22"/>
          <w:szCs w:val="22"/>
        </w:rPr>
        <w:t>can be categorized according to UCI type and PUCCH format. For example, PUCCH format 0 is scheduled to transmit in 1 or 2 symbols and 1 RB with low PAPR sequence. Th</w:t>
      </w:r>
      <w:r w:rsidR="009C002F" w:rsidRPr="007971E8">
        <w:rPr>
          <w:sz w:val="22"/>
          <w:szCs w:val="22"/>
        </w:rPr>
        <w:t>en</w:t>
      </w:r>
      <w:r w:rsidRPr="007971E8">
        <w:rPr>
          <w:sz w:val="22"/>
          <w:szCs w:val="22"/>
        </w:rPr>
        <w:t xml:space="preserve">, </w:t>
      </w:r>
      <w:r w:rsidR="007871BF" w:rsidRPr="007971E8">
        <w:rPr>
          <w:sz w:val="22"/>
          <w:szCs w:val="22"/>
        </w:rPr>
        <w:t xml:space="preserve">if </w:t>
      </w:r>
      <w:r w:rsidRPr="007971E8">
        <w:rPr>
          <w:sz w:val="22"/>
          <w:szCs w:val="22"/>
        </w:rPr>
        <w:t xml:space="preserve">at least one RE is not used for PUCCH transmission, </w:t>
      </w:r>
      <w:r w:rsidR="00681ECE">
        <w:rPr>
          <w:sz w:val="22"/>
          <w:szCs w:val="22"/>
        </w:rPr>
        <w:t xml:space="preserve">a </w:t>
      </w:r>
      <w:r w:rsidRPr="007971E8">
        <w:rPr>
          <w:sz w:val="22"/>
          <w:szCs w:val="22"/>
        </w:rPr>
        <w:t>gNB cannot detect the PUCCH format 0</w:t>
      </w:r>
      <w:r w:rsidR="009C002F" w:rsidRPr="007971E8">
        <w:rPr>
          <w:sz w:val="22"/>
          <w:szCs w:val="22"/>
        </w:rPr>
        <w:t xml:space="preserve"> in scheduled resources. Also, since PUCCH format 0 is scheduled to transmit HARQ-ACK and/or SR that should be prioritized to transmit, the UE can transmit PUCCH format 0 even in the resources overlapped with UL muting resource</w:t>
      </w:r>
      <w:r w:rsidR="000D002B" w:rsidRPr="007971E8">
        <w:rPr>
          <w:sz w:val="22"/>
          <w:szCs w:val="22"/>
        </w:rPr>
        <w:t>s</w:t>
      </w:r>
      <w:r w:rsidR="009C002F" w:rsidRPr="007971E8">
        <w:rPr>
          <w:sz w:val="22"/>
          <w:szCs w:val="22"/>
        </w:rPr>
        <w:t xml:space="preserve">. For another example, PUCCH format 2 is scheduled to transmit in maximum 16 RBs </w:t>
      </w:r>
      <w:r w:rsidR="00C47280" w:rsidRPr="007971E8">
        <w:rPr>
          <w:sz w:val="22"/>
          <w:szCs w:val="22"/>
        </w:rPr>
        <w:t>with polar coded bits</w:t>
      </w:r>
      <w:r w:rsidR="009C002F" w:rsidRPr="007971E8">
        <w:rPr>
          <w:sz w:val="22"/>
          <w:szCs w:val="22"/>
        </w:rPr>
        <w:t>. Then</w:t>
      </w:r>
      <w:r w:rsidR="000323B1" w:rsidRPr="007971E8">
        <w:rPr>
          <w:sz w:val="22"/>
          <w:szCs w:val="22"/>
        </w:rPr>
        <w:t>,</w:t>
      </w:r>
      <w:r w:rsidR="009C002F" w:rsidRPr="007971E8">
        <w:rPr>
          <w:sz w:val="22"/>
          <w:szCs w:val="22"/>
        </w:rPr>
        <w:t xml:space="preserve"> </w:t>
      </w:r>
      <w:r w:rsidR="000323B1" w:rsidRPr="007971E8">
        <w:rPr>
          <w:sz w:val="22"/>
          <w:szCs w:val="22"/>
        </w:rPr>
        <w:t xml:space="preserve">even some RBs or REs are overlapped with UL muting resource, the UE can transmit PUCCH format 2 by </w:t>
      </w:r>
      <w:r w:rsidR="00681ECE" w:rsidRPr="007971E8">
        <w:rPr>
          <w:sz w:val="22"/>
          <w:szCs w:val="22"/>
        </w:rPr>
        <w:t>rate</w:t>
      </w:r>
      <w:r w:rsidR="00681ECE">
        <w:rPr>
          <w:sz w:val="22"/>
          <w:szCs w:val="22"/>
        </w:rPr>
        <w:t>-</w:t>
      </w:r>
      <w:r w:rsidR="000323B1" w:rsidRPr="007971E8">
        <w:rPr>
          <w:sz w:val="22"/>
          <w:szCs w:val="22"/>
        </w:rPr>
        <w:t>matching around RBs or REs of UL muting resource.</w:t>
      </w:r>
    </w:p>
    <w:p w14:paraId="443E8857" w14:textId="7497F6A4" w:rsidR="004913A3" w:rsidRDefault="003D1F3B" w:rsidP="007971E8">
      <w:pPr>
        <w:pStyle w:val="ac"/>
        <w:numPr>
          <w:ilvl w:val="0"/>
          <w:numId w:val="33"/>
        </w:numPr>
        <w:spacing w:after="240" w:line="276" w:lineRule="auto"/>
        <w:ind w:leftChars="0" w:left="567" w:hanging="283"/>
        <w:jc w:val="both"/>
        <w:rPr>
          <w:sz w:val="22"/>
          <w:szCs w:val="22"/>
        </w:rPr>
      </w:pPr>
      <w:r w:rsidRPr="007971E8">
        <w:rPr>
          <w:sz w:val="22"/>
          <w:szCs w:val="22"/>
        </w:rPr>
        <w:t>SRS can be transmitted or cancelled in symbol-level, i.e., partial cancellation is supported. Therefore, symbol-level transmission or cancellation</w:t>
      </w:r>
      <w:r w:rsidR="009E2B1E" w:rsidRPr="007971E8">
        <w:rPr>
          <w:sz w:val="22"/>
          <w:szCs w:val="22"/>
        </w:rPr>
        <w:t xml:space="preserve"> of SRS</w:t>
      </w:r>
      <w:r w:rsidRPr="007971E8">
        <w:rPr>
          <w:sz w:val="22"/>
          <w:szCs w:val="22"/>
        </w:rPr>
        <w:t xml:space="preserve"> can also be used for UE behaviors on </w:t>
      </w:r>
      <w:r w:rsidR="009E2B1E" w:rsidRPr="007971E8">
        <w:rPr>
          <w:sz w:val="22"/>
          <w:szCs w:val="22"/>
        </w:rPr>
        <w:t>UL muting resource</w:t>
      </w:r>
      <w:r w:rsidRPr="007971E8">
        <w:rPr>
          <w:sz w:val="22"/>
          <w:szCs w:val="22"/>
        </w:rPr>
        <w:t xml:space="preserve">. For example, </w:t>
      </w:r>
      <w:r w:rsidR="000D002B" w:rsidRPr="007971E8">
        <w:rPr>
          <w:sz w:val="22"/>
          <w:szCs w:val="22"/>
        </w:rPr>
        <w:t xml:space="preserve">if </w:t>
      </w:r>
      <w:r w:rsidRPr="007971E8">
        <w:rPr>
          <w:sz w:val="22"/>
          <w:szCs w:val="22"/>
        </w:rPr>
        <w:t xml:space="preserve">at least one RE in </w:t>
      </w:r>
      <w:r w:rsidR="008E19BA" w:rsidRPr="007971E8">
        <w:rPr>
          <w:sz w:val="22"/>
          <w:szCs w:val="22"/>
        </w:rPr>
        <w:t>a</w:t>
      </w:r>
      <w:r w:rsidRPr="007971E8">
        <w:rPr>
          <w:sz w:val="22"/>
          <w:szCs w:val="22"/>
        </w:rPr>
        <w:t xml:space="preserve"> symbol of SRS is overlapped with UL muting resource, SRS </w:t>
      </w:r>
      <w:r w:rsidR="00D2564F">
        <w:rPr>
          <w:sz w:val="22"/>
          <w:szCs w:val="22"/>
        </w:rPr>
        <w:t>cannot be</w:t>
      </w:r>
      <w:r w:rsidRPr="007971E8">
        <w:rPr>
          <w:sz w:val="22"/>
          <w:szCs w:val="22"/>
        </w:rPr>
        <w:t xml:space="preserve"> transmitted in the </w:t>
      </w:r>
      <w:r w:rsidR="008E19BA" w:rsidRPr="007971E8">
        <w:rPr>
          <w:sz w:val="22"/>
          <w:szCs w:val="22"/>
        </w:rPr>
        <w:t xml:space="preserve">symbol. Otherwise, </w:t>
      </w:r>
      <w:r w:rsidR="000D002B" w:rsidRPr="007971E8">
        <w:rPr>
          <w:sz w:val="22"/>
          <w:szCs w:val="22"/>
        </w:rPr>
        <w:t xml:space="preserve">if </w:t>
      </w:r>
      <w:r w:rsidR="008E19BA" w:rsidRPr="007971E8">
        <w:rPr>
          <w:sz w:val="22"/>
          <w:szCs w:val="22"/>
        </w:rPr>
        <w:t xml:space="preserve">no RE in a symbol of SRS is overlapped with UL muting resource, SRS </w:t>
      </w:r>
      <w:r w:rsidR="00D2564F">
        <w:rPr>
          <w:sz w:val="22"/>
          <w:szCs w:val="22"/>
        </w:rPr>
        <w:t>can be</w:t>
      </w:r>
      <w:r w:rsidR="00D2564F" w:rsidRPr="007971E8">
        <w:rPr>
          <w:sz w:val="22"/>
          <w:szCs w:val="22"/>
        </w:rPr>
        <w:t xml:space="preserve"> </w:t>
      </w:r>
      <w:r w:rsidR="008E19BA" w:rsidRPr="007971E8">
        <w:rPr>
          <w:sz w:val="22"/>
          <w:szCs w:val="22"/>
        </w:rPr>
        <w:t>transmitted in the symbol.</w:t>
      </w:r>
    </w:p>
    <w:p w14:paraId="03C75FAE" w14:textId="04DDE306" w:rsidR="008E19BA" w:rsidRDefault="00E1254C" w:rsidP="007971E8">
      <w:pPr>
        <w:pStyle w:val="ac"/>
        <w:numPr>
          <w:ilvl w:val="0"/>
          <w:numId w:val="33"/>
        </w:numPr>
        <w:spacing w:line="276" w:lineRule="auto"/>
        <w:ind w:leftChars="0" w:left="567" w:hanging="283"/>
        <w:jc w:val="both"/>
        <w:rPr>
          <w:rFonts w:ascii="Times New Roman" w:eastAsiaTheme="minorEastAsia" w:hAnsi="Times New Roman"/>
          <w:sz w:val="22"/>
        </w:rPr>
      </w:pPr>
      <w:r>
        <w:rPr>
          <w:rFonts w:ascii="Times New Roman" w:eastAsiaTheme="minorEastAsia" w:hAnsi="Times New Roman" w:hint="eastAsia"/>
          <w:sz w:val="22"/>
        </w:rPr>
        <w:t>P</w:t>
      </w:r>
      <w:r>
        <w:rPr>
          <w:rFonts w:ascii="Times New Roman" w:eastAsiaTheme="minorEastAsia" w:hAnsi="Times New Roman"/>
          <w:sz w:val="22"/>
        </w:rPr>
        <w:t xml:space="preserve">RACH transmission can be prioritized over RBs or REs in UL muting resource. Since PRACH is </w:t>
      </w:r>
      <w:r w:rsidR="00D2564F">
        <w:rPr>
          <w:rFonts w:ascii="Times New Roman" w:eastAsiaTheme="minorEastAsia" w:hAnsi="Times New Roman"/>
          <w:sz w:val="22"/>
        </w:rPr>
        <w:t xml:space="preserve">essential channel </w:t>
      </w:r>
      <w:r>
        <w:rPr>
          <w:rFonts w:ascii="Times New Roman" w:eastAsiaTheme="minorEastAsia" w:hAnsi="Times New Roman"/>
          <w:sz w:val="22"/>
        </w:rPr>
        <w:t>for uplink synchronization, TA alignment, SR, BFR, and on-demand SI request, it</w:t>
      </w:r>
      <w:r w:rsidR="00D2564F">
        <w:rPr>
          <w:rFonts w:ascii="Times New Roman" w:eastAsiaTheme="minorEastAsia" w:hAnsi="Times New Roman"/>
          <w:sz w:val="22"/>
        </w:rPr>
        <w:t xml:space="preserve"> seems </w:t>
      </w:r>
      <w:r>
        <w:rPr>
          <w:rFonts w:ascii="Times New Roman" w:eastAsiaTheme="minorEastAsia" w:hAnsi="Times New Roman"/>
          <w:sz w:val="22"/>
        </w:rPr>
        <w:t>better to transmit PRACH even in RBs or REs for UL muting.</w:t>
      </w:r>
    </w:p>
    <w:p w14:paraId="66EF845F" w14:textId="77777777" w:rsidR="009030BE" w:rsidRDefault="009030BE" w:rsidP="00D0415C">
      <w:pPr>
        <w:wordWrap/>
        <w:spacing w:line="276" w:lineRule="auto"/>
        <w:ind w:firstLineChars="64" w:firstLine="141"/>
        <w:rPr>
          <w:rFonts w:ascii="Times New Roman" w:eastAsiaTheme="minorEastAsia" w:hAnsi="Times New Roman"/>
          <w:sz w:val="22"/>
          <w:lang w:val="en-GB"/>
        </w:rPr>
      </w:pPr>
    </w:p>
    <w:p w14:paraId="6E475B45" w14:textId="24C64FC8" w:rsidR="00A013E8" w:rsidRPr="00B05228" w:rsidRDefault="00A013E8" w:rsidP="00AE1453">
      <w:pPr>
        <w:wordWrap/>
        <w:spacing w:line="276" w:lineRule="auto"/>
        <w:rPr>
          <w:rFonts w:ascii="Times New Roman" w:eastAsiaTheme="minorEastAsia" w:hAnsi="Times New Roman"/>
          <w:sz w:val="22"/>
          <w:lang w:val="en-GB"/>
        </w:rPr>
      </w:pPr>
      <w:r>
        <w:rPr>
          <w:rFonts w:ascii="Times New Roman" w:eastAsiaTheme="minorEastAsia" w:hAnsi="Times New Roman" w:hint="eastAsia"/>
          <w:sz w:val="22"/>
          <w:lang w:val="en-GB"/>
        </w:rPr>
        <w:t>I</w:t>
      </w:r>
      <w:r>
        <w:rPr>
          <w:rFonts w:ascii="Times New Roman" w:eastAsiaTheme="minorEastAsia" w:hAnsi="Times New Roman"/>
          <w:sz w:val="22"/>
          <w:lang w:val="en-GB"/>
        </w:rPr>
        <w:t xml:space="preserve">n addition, different UE behaviors according to PHY priority (i.e., </w:t>
      </w:r>
      <w:proofErr w:type="spellStart"/>
      <w:r>
        <w:rPr>
          <w:rFonts w:ascii="Times New Roman" w:eastAsiaTheme="minorEastAsia" w:hAnsi="Times New Roman"/>
          <w:sz w:val="22"/>
          <w:lang w:val="en-GB"/>
        </w:rPr>
        <w:t>eMBB</w:t>
      </w:r>
      <w:proofErr w:type="spellEnd"/>
      <w:r>
        <w:rPr>
          <w:rFonts w:ascii="Times New Roman" w:eastAsiaTheme="minorEastAsia" w:hAnsi="Times New Roman"/>
          <w:sz w:val="22"/>
          <w:lang w:val="en-GB"/>
        </w:rPr>
        <w:t xml:space="preserve"> or URLLC) can be studied. For example, a UE does not transmit UL signal/channel with low priority on RBs or REs for UL muting, while transmits UL signal/channel with high priority.</w:t>
      </w:r>
    </w:p>
    <w:p w14:paraId="2ADF2D97" w14:textId="3C4EDD31" w:rsidR="0028791D" w:rsidRPr="00E4039F" w:rsidRDefault="0028791D" w:rsidP="00255F5D">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 RAN1 to study UE non-transparent UL muting </w:t>
      </w:r>
      <w:r w:rsidR="00001871">
        <w:rPr>
          <w:rFonts w:eastAsiaTheme="minorEastAsia"/>
          <w:b/>
          <w:bCs/>
          <w:i/>
          <w:iCs/>
          <w:sz w:val="22"/>
          <w:szCs w:val="22"/>
          <w:lang w:eastAsia="ko-KR"/>
        </w:rPr>
        <w:t xml:space="preserve">for gNB-to-gNB CLI handling </w:t>
      </w:r>
      <w:r w:rsidR="007C10C9">
        <w:rPr>
          <w:rFonts w:eastAsiaTheme="minorEastAsia"/>
          <w:b/>
          <w:bCs/>
          <w:i/>
          <w:iCs/>
          <w:sz w:val="22"/>
          <w:szCs w:val="22"/>
          <w:lang w:eastAsia="ko-KR"/>
        </w:rPr>
        <w:t>by considering UE behaviors on UL muting resource with respect to the UL signal/channel and PHY priority.</w:t>
      </w:r>
    </w:p>
    <w:p w14:paraId="3EDC312E" w14:textId="77777777" w:rsidR="00E1254C" w:rsidRDefault="00E1254C" w:rsidP="00255F5D">
      <w:pPr>
        <w:wordWrap/>
        <w:spacing w:line="276" w:lineRule="auto"/>
        <w:ind w:firstLineChars="64" w:firstLine="141"/>
        <w:rPr>
          <w:rFonts w:ascii="Times New Roman" w:eastAsiaTheme="minorEastAsia" w:hAnsi="Times New Roman"/>
          <w:sz w:val="22"/>
        </w:rPr>
      </w:pPr>
    </w:p>
    <w:p w14:paraId="03E102F7" w14:textId="34437EB3" w:rsidR="00F81B9E" w:rsidRPr="007C70D0" w:rsidRDefault="00F81B9E" w:rsidP="00255F5D">
      <w:pPr>
        <w:pStyle w:val="2"/>
        <w:rPr>
          <w:rFonts w:ascii="Times New Roman" w:hAnsi="Times New Roman"/>
        </w:rPr>
      </w:pPr>
      <w:r>
        <w:rPr>
          <w:rFonts w:ascii="Times New Roman" w:hAnsi="Times New Roman"/>
        </w:rPr>
        <w:t>UE</w:t>
      </w:r>
      <w:r w:rsidR="00266E81">
        <w:rPr>
          <w:rFonts w:ascii="Times New Roman" w:hAnsi="Times New Roman"/>
        </w:rPr>
        <w:t>-to-UE</w:t>
      </w:r>
      <w:r>
        <w:rPr>
          <w:rFonts w:ascii="Times New Roman" w:hAnsi="Times New Roman"/>
        </w:rPr>
        <w:t xml:space="preserve"> </w:t>
      </w:r>
      <w:r w:rsidR="00266E81">
        <w:rPr>
          <w:rFonts w:ascii="Times New Roman" w:hAnsi="Times New Roman"/>
        </w:rPr>
        <w:t>inter-cell co-channel interference</w:t>
      </w:r>
    </w:p>
    <w:p w14:paraId="1CF45874" w14:textId="48CE8A6D" w:rsidR="0009572D" w:rsidRPr="004A4EC5" w:rsidRDefault="0009572D" w:rsidP="00255F5D">
      <w:pPr>
        <w:pStyle w:val="a0"/>
        <w:ind w:firstLineChars="64" w:firstLine="141"/>
        <w:rPr>
          <w:rFonts w:eastAsiaTheme="minorEastAsia"/>
          <w:sz w:val="22"/>
          <w:szCs w:val="22"/>
          <w:lang w:eastAsia="ko-KR"/>
        </w:rPr>
      </w:pPr>
      <w:r>
        <w:rPr>
          <w:rFonts w:eastAsiaTheme="minorEastAsia"/>
          <w:b/>
          <w:bCs/>
          <w:i/>
          <w:iCs/>
          <w:sz w:val="22"/>
          <w:szCs w:val="22"/>
          <w:u w:val="single"/>
        </w:rPr>
        <w:t>UE-to-UE co-channel CLI measurement and reporting for UE-to-UE co-channel CLI handling</w:t>
      </w:r>
    </w:p>
    <w:p w14:paraId="64F22B23" w14:textId="2D5C60F2" w:rsidR="0009572D" w:rsidRPr="007971E8" w:rsidRDefault="0009572D" w:rsidP="007971E8">
      <w:pPr>
        <w:widowControl/>
        <w:wordWrap/>
        <w:autoSpaceDE/>
        <w:autoSpaceDN/>
        <w:spacing w:after="120" w:line="276" w:lineRule="auto"/>
        <w:ind w:firstLine="230"/>
        <w:rPr>
          <w:rFonts w:ascii="Times" w:eastAsia="바탕" w:hAnsi="Times"/>
          <w:kern w:val="0"/>
          <w:sz w:val="22"/>
          <w:szCs w:val="28"/>
          <w:lang w:val="en-GB" w:eastAsia="en-US"/>
        </w:rPr>
      </w:pPr>
      <w:r w:rsidRPr="007971E8">
        <w:rPr>
          <w:rFonts w:ascii="Times" w:eastAsia="바탕" w:hAnsi="Times"/>
          <w:kern w:val="0"/>
          <w:sz w:val="22"/>
          <w:szCs w:val="28"/>
          <w:lang w:val="en-GB" w:eastAsia="en-US"/>
        </w:rPr>
        <w:t xml:space="preserve">In </w:t>
      </w:r>
      <w:r w:rsidR="003B16C1" w:rsidRPr="007971E8">
        <w:rPr>
          <w:rFonts w:ascii="Times" w:eastAsia="바탕" w:hAnsi="Times"/>
          <w:kern w:val="0"/>
          <w:sz w:val="22"/>
          <w:szCs w:val="28"/>
          <w:lang w:val="en-GB" w:eastAsia="en-US"/>
        </w:rPr>
        <w:t xml:space="preserve">Rel-16, </w:t>
      </w:r>
      <w:r w:rsidR="00D345EC" w:rsidRPr="007971E8">
        <w:rPr>
          <w:rFonts w:ascii="Times" w:eastAsia="바탕" w:hAnsi="Times"/>
          <w:kern w:val="0"/>
          <w:sz w:val="22"/>
          <w:szCs w:val="28"/>
          <w:lang w:val="en-GB" w:eastAsia="en-US"/>
        </w:rPr>
        <w:t xml:space="preserve">UE-to-UE </w:t>
      </w:r>
      <w:r w:rsidR="003B16C1" w:rsidRPr="007971E8">
        <w:rPr>
          <w:rFonts w:ascii="Times" w:eastAsia="바탕" w:hAnsi="Times"/>
          <w:kern w:val="0"/>
          <w:sz w:val="22"/>
          <w:szCs w:val="28"/>
          <w:lang w:val="en-GB" w:eastAsia="en-US"/>
        </w:rPr>
        <w:t>CLI measurement and reporting procedures at victim UE was specified with</w:t>
      </w:r>
      <w:r w:rsidRPr="007971E8">
        <w:rPr>
          <w:rFonts w:ascii="Times" w:eastAsia="바탕" w:hAnsi="Times"/>
          <w:kern w:val="0"/>
          <w:sz w:val="22"/>
          <w:szCs w:val="28"/>
          <w:lang w:val="en-GB" w:eastAsia="en-US"/>
        </w:rPr>
        <w:t xml:space="preserve"> </w:t>
      </w:r>
      <w:r w:rsidR="003B16C1" w:rsidRPr="007971E8">
        <w:rPr>
          <w:rFonts w:ascii="Times" w:eastAsia="바탕" w:hAnsi="Times"/>
          <w:kern w:val="0"/>
          <w:sz w:val="22"/>
          <w:szCs w:val="28"/>
          <w:lang w:val="en-GB" w:eastAsia="en-US"/>
        </w:rPr>
        <w:t>two types of CLI measurement and reporting metric</w:t>
      </w:r>
      <w:r w:rsidR="00F92150" w:rsidRPr="007971E8">
        <w:rPr>
          <w:rFonts w:ascii="Times" w:eastAsia="바탕" w:hAnsi="Times"/>
          <w:kern w:val="0"/>
          <w:sz w:val="22"/>
          <w:szCs w:val="28"/>
          <w:lang w:val="en-GB" w:eastAsia="en-US"/>
        </w:rPr>
        <w:t>s</w:t>
      </w:r>
      <w:r w:rsidR="003B16C1" w:rsidRPr="007971E8">
        <w:rPr>
          <w:rFonts w:ascii="Times" w:eastAsia="바탕" w:hAnsi="Times"/>
          <w:kern w:val="0"/>
          <w:sz w:val="22"/>
          <w:szCs w:val="28"/>
          <w:lang w:val="en-GB" w:eastAsia="en-US"/>
        </w:rPr>
        <w:t xml:space="preserve">, i.e., CLI-RSSI and SRS-RSRP. </w:t>
      </w:r>
      <w:r w:rsidR="009E6E88" w:rsidRPr="007971E8">
        <w:rPr>
          <w:rFonts w:ascii="Times" w:eastAsia="바탕" w:hAnsi="Times"/>
          <w:kern w:val="0"/>
          <w:sz w:val="22"/>
          <w:szCs w:val="28"/>
          <w:lang w:val="en-GB" w:eastAsia="en-US"/>
        </w:rPr>
        <w:t xml:space="preserve">For CLI-RSSI measurement, the </w:t>
      </w:r>
      <w:r w:rsidR="009E6E88" w:rsidRPr="007971E8">
        <w:rPr>
          <w:rFonts w:ascii="Times" w:eastAsia="바탕" w:hAnsi="Times"/>
          <w:kern w:val="0"/>
          <w:sz w:val="22"/>
          <w:szCs w:val="28"/>
          <w:lang w:val="en-GB" w:eastAsia="en-US"/>
        </w:rPr>
        <w:lastRenderedPageBreak/>
        <w:t>victim UE measures</w:t>
      </w:r>
      <w:r w:rsidR="005E6BDC" w:rsidRPr="007971E8">
        <w:rPr>
          <w:rFonts w:ascii="Times" w:eastAsia="바탕" w:hAnsi="Times"/>
          <w:kern w:val="0"/>
          <w:sz w:val="22"/>
          <w:szCs w:val="28"/>
          <w:lang w:val="en-GB" w:eastAsia="en-US"/>
        </w:rPr>
        <w:t xml:space="preserve"> linear average of</w:t>
      </w:r>
      <w:r w:rsidR="009E6E88" w:rsidRPr="007971E8">
        <w:rPr>
          <w:rFonts w:ascii="Times" w:eastAsia="바탕" w:hAnsi="Times"/>
          <w:kern w:val="0"/>
          <w:sz w:val="22"/>
          <w:szCs w:val="28"/>
          <w:lang w:val="en-GB" w:eastAsia="en-US"/>
        </w:rPr>
        <w:t xml:space="preserve"> the total received power</w:t>
      </w:r>
      <w:r w:rsidR="005E6BDC" w:rsidRPr="007971E8">
        <w:rPr>
          <w:rFonts w:ascii="Times" w:eastAsia="바탕" w:hAnsi="Times"/>
          <w:kern w:val="0"/>
          <w:sz w:val="22"/>
          <w:szCs w:val="28"/>
          <w:lang w:val="en-GB" w:eastAsia="en-US"/>
        </w:rPr>
        <w:t xml:space="preserve"> observed in the configured OFDM symbols of the configured measurement time resource(s), in the configured measurement bandwidth from all sources.</w:t>
      </w:r>
      <w:r w:rsidR="009E6E88" w:rsidRPr="007971E8">
        <w:rPr>
          <w:rFonts w:ascii="Times" w:eastAsia="바탕" w:hAnsi="Times"/>
          <w:kern w:val="0"/>
          <w:sz w:val="22"/>
          <w:szCs w:val="28"/>
          <w:lang w:val="en-GB" w:eastAsia="en-US"/>
        </w:rPr>
        <w:t xml:space="preserve"> For SRS-RSRP measurement, the victim UE measures </w:t>
      </w:r>
      <w:r w:rsidR="005E6BDC" w:rsidRPr="007971E8">
        <w:rPr>
          <w:rFonts w:ascii="Times" w:eastAsia="바탕" w:hAnsi="Times"/>
          <w:kern w:val="0"/>
          <w:sz w:val="22"/>
          <w:szCs w:val="28"/>
          <w:lang w:val="en-GB" w:eastAsia="en-US"/>
        </w:rPr>
        <w:t xml:space="preserve">linear average of </w:t>
      </w:r>
      <w:r w:rsidR="009E6E88" w:rsidRPr="007971E8">
        <w:rPr>
          <w:rFonts w:ascii="Times" w:eastAsia="바탕" w:hAnsi="Times"/>
          <w:kern w:val="0"/>
          <w:sz w:val="22"/>
          <w:szCs w:val="28"/>
          <w:lang w:val="en-GB" w:eastAsia="en-US"/>
        </w:rPr>
        <w:t>the</w:t>
      </w:r>
      <w:r w:rsidR="005E6BDC" w:rsidRPr="007971E8">
        <w:rPr>
          <w:rFonts w:ascii="Times" w:eastAsia="바탕" w:hAnsi="Times"/>
          <w:kern w:val="0"/>
          <w:sz w:val="22"/>
          <w:szCs w:val="28"/>
          <w:lang w:val="en-GB" w:eastAsia="en-US"/>
        </w:rPr>
        <w:t xml:space="preserve"> power contributions</w:t>
      </w:r>
      <w:r w:rsidR="009E6E88" w:rsidRPr="007971E8">
        <w:rPr>
          <w:rFonts w:ascii="Times" w:eastAsia="바탕" w:hAnsi="Times"/>
          <w:kern w:val="0"/>
          <w:sz w:val="22"/>
          <w:szCs w:val="28"/>
          <w:lang w:val="en-GB" w:eastAsia="en-US"/>
        </w:rPr>
        <w:t xml:space="preserve"> </w:t>
      </w:r>
      <w:r w:rsidR="005E6BDC" w:rsidRPr="007971E8">
        <w:rPr>
          <w:rFonts w:ascii="Times" w:eastAsia="바탕" w:hAnsi="Times"/>
          <w:kern w:val="0"/>
          <w:sz w:val="22"/>
          <w:szCs w:val="28"/>
          <w:lang w:val="en-GB" w:eastAsia="en-US"/>
        </w:rPr>
        <w:t xml:space="preserve">of the resource elements carrying </w:t>
      </w:r>
      <w:r w:rsidR="009E6E88" w:rsidRPr="007971E8">
        <w:rPr>
          <w:rFonts w:ascii="Times" w:eastAsia="바탕" w:hAnsi="Times"/>
          <w:kern w:val="0"/>
          <w:sz w:val="22"/>
          <w:szCs w:val="28"/>
          <w:lang w:val="en-GB" w:eastAsia="en-US"/>
        </w:rPr>
        <w:t>SRS resource(s) which is/are transmitted from one or multiple aggressor UE(s). Then, Layer 3 filtering can be applied to the measurement result for both CLI-RSSI and SRS-RSRP measurement</w:t>
      </w:r>
      <w:r w:rsidR="00F92150" w:rsidRPr="007971E8">
        <w:rPr>
          <w:rFonts w:ascii="Times" w:eastAsia="바탕" w:hAnsi="Times"/>
          <w:kern w:val="0"/>
          <w:sz w:val="22"/>
          <w:szCs w:val="28"/>
          <w:lang w:val="en-GB" w:eastAsia="en-US"/>
        </w:rPr>
        <w:t>s</w:t>
      </w:r>
      <w:r w:rsidR="009E6E88" w:rsidRPr="007971E8">
        <w:rPr>
          <w:rFonts w:ascii="Times" w:eastAsia="바탕" w:hAnsi="Times"/>
          <w:kern w:val="0"/>
          <w:sz w:val="22"/>
          <w:szCs w:val="28"/>
          <w:lang w:val="en-GB" w:eastAsia="en-US"/>
        </w:rPr>
        <w:t>. For measurement result reporting for both CLI-RSSI and SRS-RSRP measurement</w:t>
      </w:r>
      <w:r w:rsidR="00F92150" w:rsidRPr="007971E8">
        <w:rPr>
          <w:rFonts w:ascii="Times" w:eastAsia="바탕" w:hAnsi="Times"/>
          <w:kern w:val="0"/>
          <w:sz w:val="22"/>
          <w:szCs w:val="28"/>
          <w:lang w:val="en-GB" w:eastAsia="en-US"/>
        </w:rPr>
        <w:t>s</w:t>
      </w:r>
      <w:r w:rsidR="009E6E88" w:rsidRPr="007971E8">
        <w:rPr>
          <w:rFonts w:ascii="Times" w:eastAsia="바탕" w:hAnsi="Times"/>
          <w:kern w:val="0"/>
          <w:sz w:val="22"/>
          <w:szCs w:val="28"/>
          <w:lang w:val="en-GB" w:eastAsia="en-US"/>
        </w:rPr>
        <w:t>, event</w:t>
      </w:r>
      <w:r w:rsidR="009030BE" w:rsidRPr="007971E8">
        <w:rPr>
          <w:rFonts w:ascii="Times" w:eastAsia="바탕" w:hAnsi="Times"/>
          <w:kern w:val="0"/>
          <w:sz w:val="22"/>
          <w:szCs w:val="28"/>
          <w:lang w:val="en-GB" w:eastAsia="en-US"/>
        </w:rPr>
        <w:t>-</w:t>
      </w:r>
      <w:r w:rsidR="00D345EC" w:rsidRPr="007971E8">
        <w:rPr>
          <w:rFonts w:ascii="Times" w:eastAsia="바탕" w:hAnsi="Times"/>
          <w:kern w:val="0"/>
          <w:sz w:val="22"/>
          <w:szCs w:val="28"/>
          <w:lang w:val="en-GB" w:eastAsia="en-US"/>
        </w:rPr>
        <w:t>triggered</w:t>
      </w:r>
      <w:r w:rsidR="009E6E88" w:rsidRPr="007971E8">
        <w:rPr>
          <w:rFonts w:ascii="Times" w:eastAsia="바탕" w:hAnsi="Times"/>
          <w:kern w:val="0"/>
          <w:sz w:val="22"/>
          <w:szCs w:val="28"/>
          <w:lang w:val="en-GB" w:eastAsia="en-US"/>
        </w:rPr>
        <w:t xml:space="preserve"> and periodic reporting are supported.</w:t>
      </w:r>
    </w:p>
    <w:p w14:paraId="543C0119" w14:textId="3F241B5E" w:rsidR="002401BD" w:rsidRPr="007971E8" w:rsidRDefault="00D345EC" w:rsidP="00AE1453">
      <w:pPr>
        <w:widowControl/>
        <w:wordWrap/>
        <w:autoSpaceDE/>
        <w:autoSpaceDN/>
        <w:spacing w:after="120" w:line="276" w:lineRule="auto"/>
        <w:rPr>
          <w:rFonts w:ascii="Times" w:eastAsia="바탕" w:hAnsi="Times"/>
          <w:kern w:val="0"/>
          <w:sz w:val="22"/>
          <w:szCs w:val="28"/>
          <w:lang w:val="en-GB" w:eastAsia="en-US"/>
        </w:rPr>
      </w:pPr>
      <w:r w:rsidRPr="007971E8">
        <w:rPr>
          <w:rFonts w:ascii="Times" w:eastAsia="바탕" w:hAnsi="Times"/>
          <w:kern w:val="0"/>
          <w:sz w:val="22"/>
          <w:szCs w:val="28"/>
          <w:lang w:val="en-GB" w:eastAsia="en-US"/>
        </w:rPr>
        <w:t xml:space="preserve">In addition to </w:t>
      </w:r>
      <w:r w:rsidR="00F92150" w:rsidRPr="007971E8">
        <w:rPr>
          <w:rFonts w:ascii="Times" w:eastAsia="바탕" w:hAnsi="Times"/>
          <w:kern w:val="0"/>
          <w:sz w:val="22"/>
          <w:szCs w:val="28"/>
          <w:lang w:val="en-GB" w:eastAsia="en-US"/>
        </w:rPr>
        <w:t xml:space="preserve">the </w:t>
      </w:r>
      <w:r w:rsidRPr="007971E8">
        <w:rPr>
          <w:rFonts w:ascii="Times" w:eastAsia="바탕" w:hAnsi="Times"/>
          <w:kern w:val="0"/>
          <w:sz w:val="22"/>
          <w:szCs w:val="28"/>
          <w:lang w:val="en-GB" w:eastAsia="en-US"/>
        </w:rPr>
        <w:t xml:space="preserve">Rel-16 UE-to-UE CLI measurement and reporting, UE-to-UE CLI measurement and reporting </w:t>
      </w:r>
      <w:r w:rsidR="00B57F5D" w:rsidRPr="007971E8">
        <w:rPr>
          <w:rFonts w:ascii="Times" w:eastAsia="바탕" w:hAnsi="Times"/>
          <w:kern w:val="0"/>
          <w:sz w:val="22"/>
          <w:szCs w:val="28"/>
          <w:lang w:val="en-GB" w:eastAsia="en-US"/>
        </w:rPr>
        <w:t>at aggressor UE can be studied in Rel-18. Thus, UE-to-UE CLI measurement and reporting at both the victim UE and the aggressor UE</w:t>
      </w:r>
      <w:r w:rsidR="00F92150" w:rsidRPr="007971E8">
        <w:rPr>
          <w:rFonts w:ascii="Times" w:eastAsia="바탕" w:hAnsi="Times"/>
          <w:kern w:val="0"/>
          <w:sz w:val="22"/>
          <w:szCs w:val="28"/>
          <w:lang w:val="en-GB" w:eastAsia="en-US"/>
        </w:rPr>
        <w:t xml:space="preserve"> can be studied</w:t>
      </w:r>
      <w:r w:rsidR="00B57F5D" w:rsidRPr="007971E8">
        <w:rPr>
          <w:rFonts w:ascii="Times" w:eastAsia="바탕" w:hAnsi="Times"/>
          <w:kern w:val="0"/>
          <w:sz w:val="22"/>
          <w:szCs w:val="28"/>
          <w:lang w:val="en-GB" w:eastAsia="en-US"/>
        </w:rPr>
        <w:t>.</w:t>
      </w:r>
      <w:r w:rsidR="000F174E" w:rsidRPr="007971E8">
        <w:rPr>
          <w:rFonts w:ascii="Times" w:eastAsia="바탕" w:hAnsi="Times"/>
          <w:kern w:val="0"/>
          <w:sz w:val="22"/>
          <w:szCs w:val="28"/>
          <w:lang w:val="en-GB" w:eastAsia="en-US"/>
        </w:rPr>
        <w:t xml:space="preserve"> More efficient CLI handling is expected via bi-directional CLI measurement and reporting. For example, </w:t>
      </w:r>
      <w:r w:rsidR="00A355CE" w:rsidRPr="007971E8">
        <w:rPr>
          <w:rFonts w:ascii="Times" w:eastAsia="바탕" w:hAnsi="Times"/>
          <w:kern w:val="0"/>
          <w:sz w:val="22"/>
          <w:szCs w:val="28"/>
          <w:lang w:val="en-GB" w:eastAsia="en-US"/>
        </w:rPr>
        <w:t xml:space="preserve">an </w:t>
      </w:r>
      <w:r w:rsidR="000F174E" w:rsidRPr="007971E8">
        <w:rPr>
          <w:rFonts w:ascii="Times" w:eastAsia="바탕" w:hAnsi="Times"/>
          <w:kern w:val="0"/>
          <w:sz w:val="22"/>
          <w:szCs w:val="28"/>
          <w:lang w:val="en-GB" w:eastAsia="en-US"/>
        </w:rPr>
        <w:t xml:space="preserve">aggressor UE can be indicated with reduced UL power control parameter set if reported CLI from </w:t>
      </w:r>
      <w:r w:rsidR="00A355CE" w:rsidRPr="007971E8">
        <w:rPr>
          <w:rFonts w:ascii="Times" w:eastAsia="바탕" w:hAnsi="Times"/>
          <w:kern w:val="0"/>
          <w:sz w:val="22"/>
          <w:szCs w:val="28"/>
          <w:lang w:val="en-GB" w:eastAsia="en-US"/>
        </w:rPr>
        <w:t xml:space="preserve">the </w:t>
      </w:r>
      <w:r w:rsidR="000F174E" w:rsidRPr="007971E8">
        <w:rPr>
          <w:rFonts w:ascii="Times" w:eastAsia="바탕" w:hAnsi="Times"/>
          <w:kern w:val="0"/>
          <w:sz w:val="22"/>
          <w:szCs w:val="28"/>
          <w:lang w:val="en-GB" w:eastAsia="en-US"/>
        </w:rPr>
        <w:t>aggressor UE is high.</w:t>
      </w:r>
    </w:p>
    <w:p w14:paraId="6B04B807" w14:textId="7BB7C636" w:rsidR="009E6E88" w:rsidRPr="007971E8" w:rsidRDefault="000F174E" w:rsidP="00AE1453">
      <w:pPr>
        <w:widowControl/>
        <w:wordWrap/>
        <w:autoSpaceDE/>
        <w:autoSpaceDN/>
        <w:spacing w:after="120" w:line="276" w:lineRule="auto"/>
        <w:rPr>
          <w:rFonts w:ascii="Times" w:eastAsia="바탕" w:hAnsi="Times"/>
          <w:kern w:val="0"/>
          <w:sz w:val="22"/>
          <w:szCs w:val="28"/>
          <w:lang w:val="en-GB" w:eastAsia="en-US"/>
        </w:rPr>
      </w:pPr>
      <w:r w:rsidRPr="007971E8">
        <w:rPr>
          <w:rFonts w:ascii="Times" w:eastAsia="바탕" w:hAnsi="Times"/>
          <w:kern w:val="0"/>
          <w:sz w:val="22"/>
          <w:szCs w:val="28"/>
          <w:lang w:val="en-GB" w:eastAsia="en-US"/>
        </w:rPr>
        <w:t>For this, Rel-16 CLI measurement and reporting framework can be a baseline as an agreement in the RAN1#110b-e meeting, i.e., consider reusing existing channel(s)/signal(s)/measurement resource(s) as baseline for UE-to-UE</w:t>
      </w:r>
      <w:r w:rsidR="00D345EC" w:rsidRPr="007971E8">
        <w:rPr>
          <w:rFonts w:ascii="Times" w:eastAsia="바탕" w:hAnsi="Times"/>
          <w:kern w:val="0"/>
          <w:sz w:val="22"/>
          <w:szCs w:val="28"/>
          <w:lang w:val="en-GB" w:eastAsia="en-US"/>
        </w:rPr>
        <w:t xml:space="preserve"> </w:t>
      </w:r>
      <w:r w:rsidRPr="007971E8">
        <w:rPr>
          <w:rFonts w:ascii="Times" w:eastAsia="바탕" w:hAnsi="Times"/>
          <w:kern w:val="0"/>
          <w:sz w:val="22"/>
          <w:szCs w:val="28"/>
          <w:lang w:val="en-GB" w:eastAsia="en-US"/>
        </w:rPr>
        <w:t>CLI measurement.</w:t>
      </w:r>
      <w:r w:rsidR="00B51A0F" w:rsidRPr="007971E8">
        <w:rPr>
          <w:rFonts w:ascii="Times" w:eastAsia="바탕" w:hAnsi="Times"/>
          <w:kern w:val="0"/>
          <w:sz w:val="22"/>
          <w:szCs w:val="28"/>
          <w:lang w:val="en-GB" w:eastAsia="en-US"/>
        </w:rPr>
        <w:t xml:space="preserve"> For example, aggressor UE can be configured to measure SRS-RSRP</w:t>
      </w:r>
      <w:r w:rsidR="000972CE" w:rsidRPr="007971E8">
        <w:rPr>
          <w:rFonts w:ascii="Times" w:eastAsia="바탕" w:hAnsi="Times"/>
          <w:kern w:val="0"/>
          <w:sz w:val="22"/>
          <w:szCs w:val="28"/>
          <w:lang w:val="en-GB" w:eastAsia="en-US"/>
        </w:rPr>
        <w:t xml:space="preserve"> in the configured resource that SRS is</w:t>
      </w:r>
      <w:r w:rsidR="00B51A0F" w:rsidRPr="007971E8">
        <w:rPr>
          <w:rFonts w:ascii="Times" w:eastAsia="바탕" w:hAnsi="Times"/>
          <w:kern w:val="0"/>
          <w:sz w:val="22"/>
          <w:szCs w:val="28"/>
          <w:lang w:val="en-GB" w:eastAsia="en-US"/>
        </w:rPr>
        <w:t xml:space="preserve"> transmitted from victim UE.</w:t>
      </w:r>
      <w:r w:rsidR="00A355CE" w:rsidRPr="007971E8">
        <w:rPr>
          <w:rFonts w:ascii="Times" w:eastAsia="바탕" w:hAnsi="Times"/>
          <w:kern w:val="0"/>
          <w:sz w:val="22"/>
          <w:szCs w:val="28"/>
          <w:lang w:val="en-GB" w:eastAsia="en-US"/>
        </w:rPr>
        <w:t xml:space="preserve"> </w:t>
      </w:r>
      <w:r w:rsidR="000972CE" w:rsidRPr="007971E8">
        <w:rPr>
          <w:rFonts w:ascii="Times" w:eastAsia="바탕" w:hAnsi="Times"/>
          <w:kern w:val="0"/>
          <w:sz w:val="22"/>
          <w:szCs w:val="28"/>
          <w:lang w:val="en-GB" w:eastAsia="en-US"/>
        </w:rPr>
        <w:t>Otherwise, aggressor UE can be configured to measure CLI-RSSI in the configured resource in certain symbols and RBs.</w:t>
      </w:r>
    </w:p>
    <w:p w14:paraId="039673A7" w14:textId="34781F7D" w:rsidR="00001871" w:rsidRDefault="00001871" w:rsidP="00255F5D">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szCs w:val="22"/>
          <w:lang w:eastAsia="ko-KR"/>
        </w:rPr>
        <w:t>P</w:t>
      </w:r>
      <w:r>
        <w:rPr>
          <w:rFonts w:eastAsiaTheme="minorEastAsia"/>
          <w:b/>
          <w:bCs/>
          <w:i/>
          <w:iCs/>
          <w:sz w:val="22"/>
          <w:szCs w:val="22"/>
          <w:lang w:eastAsia="ko-KR"/>
        </w:rPr>
        <w:t>roposal 2: RAN1 to study UE-to-UE CLI measurement and reporting at aggressor UE</w:t>
      </w:r>
      <w:r w:rsidR="007A7F36">
        <w:rPr>
          <w:rFonts w:eastAsiaTheme="minorEastAsia"/>
          <w:b/>
          <w:bCs/>
          <w:i/>
          <w:iCs/>
          <w:sz w:val="22"/>
          <w:szCs w:val="22"/>
          <w:lang w:eastAsia="ko-KR"/>
        </w:rPr>
        <w:t xml:space="preserve"> side for UE-to-UE CLI handling</w:t>
      </w:r>
      <w:r>
        <w:rPr>
          <w:rFonts w:eastAsiaTheme="minorEastAsia"/>
          <w:b/>
          <w:bCs/>
          <w:i/>
          <w:iCs/>
          <w:sz w:val="22"/>
          <w:szCs w:val="22"/>
          <w:lang w:eastAsia="ko-KR"/>
        </w:rPr>
        <w:t>.</w:t>
      </w:r>
    </w:p>
    <w:p w14:paraId="656D4CA3" w14:textId="3D7A32F1" w:rsidR="00266E81" w:rsidRDefault="00266E81" w:rsidP="00255F5D">
      <w:pPr>
        <w:pStyle w:val="a0"/>
      </w:pPr>
    </w:p>
    <w:p w14:paraId="143D15EE" w14:textId="17B48211" w:rsidR="006C4B5D" w:rsidRPr="007971E8" w:rsidRDefault="006C4B5D" w:rsidP="007971E8">
      <w:pPr>
        <w:widowControl/>
        <w:wordWrap/>
        <w:autoSpaceDE/>
        <w:autoSpaceDN/>
        <w:spacing w:after="120" w:line="276" w:lineRule="auto"/>
        <w:ind w:firstLine="230"/>
        <w:rPr>
          <w:rFonts w:ascii="Times" w:eastAsia="바탕" w:hAnsi="Times"/>
          <w:kern w:val="0"/>
          <w:sz w:val="22"/>
          <w:szCs w:val="28"/>
          <w:lang w:val="en-GB" w:eastAsia="en-US"/>
        </w:rPr>
      </w:pPr>
      <w:r w:rsidRPr="007971E8">
        <w:rPr>
          <w:rFonts w:ascii="Times" w:eastAsia="바탕" w:hAnsi="Times"/>
          <w:kern w:val="0"/>
          <w:sz w:val="22"/>
          <w:szCs w:val="28"/>
          <w:lang w:val="en-GB" w:eastAsia="en-US"/>
        </w:rPr>
        <w:t>In the previous RAN1#11</w:t>
      </w:r>
      <w:r w:rsidR="00A942E0" w:rsidRPr="007971E8">
        <w:rPr>
          <w:rFonts w:ascii="Times" w:eastAsia="바탕" w:hAnsi="Times"/>
          <w:kern w:val="0"/>
          <w:sz w:val="22"/>
          <w:szCs w:val="28"/>
          <w:lang w:val="en-GB" w:eastAsia="en-US"/>
        </w:rPr>
        <w:t>2</w:t>
      </w:r>
      <w:r w:rsidRPr="007971E8">
        <w:rPr>
          <w:rFonts w:ascii="Times" w:eastAsia="바탕" w:hAnsi="Times"/>
          <w:kern w:val="0"/>
          <w:sz w:val="22"/>
          <w:szCs w:val="28"/>
          <w:lang w:val="en-GB" w:eastAsia="en-US"/>
        </w:rPr>
        <w:t xml:space="preserve"> meeting, it was agreed to </w:t>
      </w:r>
      <w:r w:rsidR="00A942E0" w:rsidRPr="007971E8">
        <w:rPr>
          <w:rFonts w:ascii="Times" w:eastAsia="바탕" w:hAnsi="Times"/>
          <w:kern w:val="0"/>
          <w:sz w:val="22"/>
          <w:szCs w:val="28"/>
          <w:lang w:val="en-GB" w:eastAsia="en-US"/>
        </w:rPr>
        <w:t xml:space="preserve">use existing CSI </w:t>
      </w:r>
      <w:r w:rsidR="00132295" w:rsidRPr="007971E8">
        <w:rPr>
          <w:rFonts w:ascii="Times" w:eastAsia="바탕" w:hAnsi="Times"/>
          <w:kern w:val="0"/>
          <w:sz w:val="22"/>
          <w:szCs w:val="28"/>
          <w:lang w:val="en-GB" w:eastAsia="en-US"/>
        </w:rPr>
        <w:t xml:space="preserve">reporting </w:t>
      </w:r>
      <w:r w:rsidR="00A942E0" w:rsidRPr="007971E8">
        <w:rPr>
          <w:rFonts w:ascii="Times" w:eastAsia="바탕" w:hAnsi="Times"/>
          <w:kern w:val="0"/>
          <w:sz w:val="22"/>
          <w:szCs w:val="28"/>
          <w:lang w:val="en-GB" w:eastAsia="en-US"/>
        </w:rPr>
        <w:t xml:space="preserve">framework as the baseline for </w:t>
      </w:r>
      <w:r w:rsidR="006928DD" w:rsidRPr="007971E8">
        <w:rPr>
          <w:rFonts w:ascii="Times" w:eastAsia="바탕" w:hAnsi="Times"/>
          <w:kern w:val="0"/>
          <w:sz w:val="22"/>
          <w:szCs w:val="28"/>
          <w:lang w:val="en-GB" w:eastAsia="en-US"/>
        </w:rPr>
        <w:t xml:space="preserve">studying </w:t>
      </w:r>
      <w:r w:rsidRPr="007971E8">
        <w:rPr>
          <w:rFonts w:ascii="Times" w:eastAsia="바탕" w:hAnsi="Times"/>
          <w:kern w:val="0"/>
          <w:sz w:val="22"/>
          <w:szCs w:val="28"/>
          <w:lang w:val="en-GB" w:eastAsia="en-US"/>
        </w:rPr>
        <w:t xml:space="preserve">L1/L2 UE-to-UE CLI measurement and reporting. </w:t>
      </w:r>
      <w:r w:rsidR="001B7F16" w:rsidRPr="007971E8">
        <w:rPr>
          <w:rFonts w:ascii="Times" w:eastAsia="바탕" w:hAnsi="Times"/>
          <w:kern w:val="0"/>
          <w:sz w:val="22"/>
          <w:szCs w:val="28"/>
          <w:lang w:val="en-GB" w:eastAsia="en-US"/>
        </w:rPr>
        <w:t xml:space="preserve">We provide </w:t>
      </w:r>
      <w:r w:rsidR="00F92150" w:rsidRPr="007971E8">
        <w:rPr>
          <w:rFonts w:ascii="Times" w:eastAsia="바탕" w:hAnsi="Times"/>
          <w:kern w:val="0"/>
          <w:sz w:val="22"/>
          <w:szCs w:val="28"/>
          <w:lang w:val="en-GB" w:eastAsia="en-US"/>
        </w:rPr>
        <w:t xml:space="preserve">our views </w:t>
      </w:r>
      <w:r w:rsidR="001B7F16" w:rsidRPr="007971E8">
        <w:rPr>
          <w:rFonts w:ascii="Times" w:eastAsia="바탕" w:hAnsi="Times"/>
          <w:kern w:val="0"/>
          <w:sz w:val="22"/>
          <w:szCs w:val="28"/>
          <w:lang w:val="en-GB" w:eastAsia="en-US"/>
        </w:rPr>
        <w:t>on L1/L2 UE-to-UE CLI measurement and reporting</w:t>
      </w:r>
      <w:r w:rsidR="00F92150" w:rsidRPr="007971E8">
        <w:rPr>
          <w:rFonts w:ascii="Times" w:eastAsia="바탕" w:hAnsi="Times"/>
          <w:kern w:val="0"/>
          <w:sz w:val="22"/>
          <w:szCs w:val="28"/>
          <w:lang w:val="en-GB" w:eastAsia="en-US"/>
        </w:rPr>
        <w:t xml:space="preserve"> details</w:t>
      </w:r>
      <w:r w:rsidR="001B7F16" w:rsidRPr="007971E8">
        <w:rPr>
          <w:rFonts w:ascii="Times" w:eastAsia="바탕" w:hAnsi="Times"/>
          <w:kern w:val="0"/>
          <w:sz w:val="22"/>
          <w:szCs w:val="28"/>
          <w:lang w:val="en-GB" w:eastAsia="en-US"/>
        </w:rPr>
        <w:t>.</w:t>
      </w:r>
      <w:r w:rsidR="00D125FA" w:rsidRPr="007971E8">
        <w:rPr>
          <w:rFonts w:ascii="Times" w:eastAsia="바탕" w:hAnsi="Times"/>
          <w:kern w:val="0"/>
          <w:sz w:val="22"/>
          <w:szCs w:val="28"/>
          <w:lang w:val="en-GB" w:eastAsia="en-US"/>
        </w:rPr>
        <w:t xml:space="preserve"> </w:t>
      </w:r>
    </w:p>
    <w:p w14:paraId="40C883D5" w14:textId="4FD1F40D" w:rsidR="00BF22CA" w:rsidRPr="007971E8" w:rsidRDefault="008130DC" w:rsidP="00AE1453">
      <w:pPr>
        <w:widowControl/>
        <w:wordWrap/>
        <w:autoSpaceDE/>
        <w:autoSpaceDN/>
        <w:spacing w:after="120" w:line="276" w:lineRule="auto"/>
        <w:rPr>
          <w:rFonts w:ascii="Times" w:eastAsia="바탕" w:hAnsi="Times"/>
          <w:kern w:val="0"/>
          <w:sz w:val="22"/>
          <w:szCs w:val="28"/>
          <w:lang w:val="en-GB" w:eastAsia="en-US"/>
        </w:rPr>
      </w:pPr>
      <w:r w:rsidRPr="007971E8">
        <w:rPr>
          <w:rFonts w:ascii="Times" w:eastAsia="바탕" w:hAnsi="Times"/>
          <w:kern w:val="0"/>
          <w:sz w:val="22"/>
          <w:szCs w:val="28"/>
          <w:lang w:val="en-GB" w:eastAsia="en-US"/>
        </w:rPr>
        <w:t xml:space="preserve">In the </w:t>
      </w:r>
      <w:r w:rsidR="00132295" w:rsidRPr="007971E8">
        <w:rPr>
          <w:rFonts w:ascii="Times" w:eastAsia="바탕" w:hAnsi="Times"/>
          <w:kern w:val="0"/>
          <w:sz w:val="22"/>
          <w:szCs w:val="28"/>
          <w:lang w:val="en-GB" w:eastAsia="en-US"/>
        </w:rPr>
        <w:t>existing</w:t>
      </w:r>
      <w:r w:rsidRPr="007971E8">
        <w:rPr>
          <w:rFonts w:ascii="Times" w:eastAsia="바탕" w:hAnsi="Times"/>
          <w:kern w:val="0"/>
          <w:sz w:val="22"/>
          <w:szCs w:val="28"/>
          <w:lang w:val="en-GB" w:eastAsia="en-US"/>
        </w:rPr>
        <w:t xml:space="preserve"> </w:t>
      </w:r>
      <w:r w:rsidR="00B26B9F" w:rsidRPr="007971E8">
        <w:rPr>
          <w:rFonts w:ascii="Times" w:eastAsia="바탕" w:hAnsi="Times"/>
          <w:kern w:val="0"/>
          <w:sz w:val="22"/>
          <w:szCs w:val="28"/>
          <w:lang w:val="en-GB" w:eastAsia="en-US"/>
        </w:rPr>
        <w:t>CSI reporting</w:t>
      </w:r>
      <w:r w:rsidR="00D95170" w:rsidRPr="007971E8">
        <w:rPr>
          <w:rFonts w:ascii="Times" w:eastAsia="바탕" w:hAnsi="Times"/>
          <w:kern w:val="0"/>
          <w:sz w:val="22"/>
          <w:szCs w:val="28"/>
          <w:lang w:val="en-GB" w:eastAsia="en-US"/>
        </w:rPr>
        <w:t xml:space="preserve"> framework</w:t>
      </w:r>
      <w:r w:rsidR="00BF22CA" w:rsidRPr="007971E8">
        <w:rPr>
          <w:rFonts w:ascii="Times" w:eastAsia="바탕" w:hAnsi="Times"/>
          <w:kern w:val="0"/>
          <w:sz w:val="22"/>
          <w:szCs w:val="28"/>
          <w:lang w:val="en-GB" w:eastAsia="en-US"/>
        </w:rPr>
        <w:t xml:space="preserve">, a UE can be configured or indicated to </w:t>
      </w:r>
      <w:r w:rsidR="000972CE" w:rsidRPr="007971E8">
        <w:rPr>
          <w:rFonts w:ascii="Times" w:eastAsia="바탕" w:hAnsi="Times"/>
          <w:kern w:val="0"/>
          <w:sz w:val="22"/>
          <w:szCs w:val="28"/>
          <w:lang w:val="en-GB" w:eastAsia="en-US"/>
        </w:rPr>
        <w:t xml:space="preserve">receive CSI-RS for </w:t>
      </w:r>
      <w:r w:rsidR="00BF22CA" w:rsidRPr="007971E8">
        <w:rPr>
          <w:rFonts w:ascii="Times" w:eastAsia="바탕" w:hAnsi="Times"/>
          <w:kern w:val="0"/>
          <w:sz w:val="22"/>
          <w:szCs w:val="28"/>
          <w:lang w:val="en-GB" w:eastAsia="en-US"/>
        </w:rPr>
        <w:t xml:space="preserve">downlink channel state </w:t>
      </w:r>
      <w:r w:rsidR="000972CE" w:rsidRPr="007971E8">
        <w:rPr>
          <w:rFonts w:ascii="Times" w:eastAsia="바탕" w:hAnsi="Times"/>
          <w:kern w:val="0"/>
          <w:sz w:val="22"/>
          <w:szCs w:val="28"/>
          <w:lang w:val="en-GB" w:eastAsia="en-US"/>
        </w:rPr>
        <w:t>measurement and reporting</w:t>
      </w:r>
      <w:r w:rsidR="002401BD" w:rsidRPr="007971E8">
        <w:rPr>
          <w:rFonts w:ascii="Times" w:eastAsia="바탕" w:hAnsi="Times"/>
          <w:kern w:val="0"/>
          <w:sz w:val="22"/>
          <w:szCs w:val="28"/>
          <w:lang w:val="en-GB" w:eastAsia="en-US"/>
        </w:rPr>
        <w:t xml:space="preserve">. </w:t>
      </w:r>
      <w:r w:rsidR="00B26B9F" w:rsidRPr="007971E8">
        <w:rPr>
          <w:rFonts w:ascii="Times" w:eastAsia="바탕" w:hAnsi="Times"/>
          <w:kern w:val="0"/>
          <w:sz w:val="22"/>
          <w:szCs w:val="28"/>
          <w:lang w:val="en-GB" w:eastAsia="en-US"/>
        </w:rPr>
        <w:t>CSI reporting framework have three types</w:t>
      </w:r>
      <w:r w:rsidR="00CB555B" w:rsidRPr="007971E8">
        <w:rPr>
          <w:rFonts w:ascii="Times" w:eastAsia="바탕" w:hAnsi="Times"/>
          <w:kern w:val="0"/>
          <w:sz w:val="22"/>
          <w:szCs w:val="28"/>
          <w:lang w:val="en-GB" w:eastAsia="en-US"/>
        </w:rPr>
        <w:t xml:space="preserve">: </w:t>
      </w:r>
      <w:r w:rsidR="00B26B9F" w:rsidRPr="007971E8">
        <w:rPr>
          <w:rFonts w:ascii="Times" w:eastAsia="바탕" w:hAnsi="Times"/>
          <w:kern w:val="0"/>
          <w:sz w:val="22"/>
          <w:szCs w:val="28"/>
          <w:lang w:val="en-GB" w:eastAsia="en-US"/>
        </w:rPr>
        <w:t>periodic, semi-</w:t>
      </w:r>
      <w:r w:rsidR="003C36FF">
        <w:rPr>
          <w:rFonts w:ascii="Times" w:eastAsia="바탕" w:hAnsi="Times"/>
          <w:kern w:val="0"/>
          <w:sz w:val="22"/>
          <w:szCs w:val="28"/>
          <w:lang w:val="en-GB" w:eastAsia="en-US"/>
        </w:rPr>
        <w:t>persistent</w:t>
      </w:r>
      <w:r w:rsidR="00B26B9F" w:rsidRPr="007971E8">
        <w:rPr>
          <w:rFonts w:ascii="Times" w:eastAsia="바탕" w:hAnsi="Times"/>
          <w:kern w:val="0"/>
          <w:sz w:val="22"/>
          <w:szCs w:val="28"/>
          <w:lang w:val="en-GB" w:eastAsia="en-US"/>
        </w:rPr>
        <w:t>, and aperiodic. A UE can be configured with one of three types and report quantity per CSI reporting configuration</w:t>
      </w:r>
      <w:r w:rsidR="008B2AA1" w:rsidRPr="007971E8">
        <w:rPr>
          <w:rFonts w:ascii="Times" w:eastAsia="바탕" w:hAnsi="Times"/>
          <w:kern w:val="0"/>
          <w:sz w:val="22"/>
          <w:szCs w:val="28"/>
          <w:lang w:val="en-GB" w:eastAsia="en-US"/>
        </w:rPr>
        <w:t xml:space="preserve"> with ID</w:t>
      </w:r>
      <w:r w:rsidR="00B26B9F" w:rsidRPr="007971E8">
        <w:rPr>
          <w:rFonts w:ascii="Times" w:eastAsia="바탕" w:hAnsi="Times"/>
          <w:kern w:val="0"/>
          <w:sz w:val="22"/>
          <w:szCs w:val="28"/>
          <w:lang w:val="en-GB" w:eastAsia="en-US"/>
        </w:rPr>
        <w:t>. For example, the UE can be configured with {</w:t>
      </w:r>
      <w:r w:rsidR="006B65C3" w:rsidRPr="007971E8">
        <w:rPr>
          <w:rFonts w:ascii="Times" w:eastAsia="바탕" w:hAnsi="Times"/>
          <w:kern w:val="0"/>
          <w:sz w:val="22"/>
          <w:szCs w:val="28"/>
          <w:lang w:val="en-GB" w:eastAsia="en-US"/>
        </w:rPr>
        <w:t>R</w:t>
      </w:r>
      <w:r w:rsidR="00B26B9F" w:rsidRPr="007971E8">
        <w:rPr>
          <w:rFonts w:ascii="Times" w:eastAsia="바탕" w:hAnsi="Times"/>
          <w:kern w:val="0"/>
          <w:sz w:val="22"/>
          <w:szCs w:val="28"/>
          <w:lang w:val="en-GB" w:eastAsia="en-US"/>
        </w:rPr>
        <w:t>eporting</w:t>
      </w:r>
      <w:r w:rsidR="008B2AA1" w:rsidRPr="007971E8">
        <w:rPr>
          <w:rFonts w:ascii="Times" w:eastAsia="바탕" w:hAnsi="Times"/>
          <w:kern w:val="0"/>
          <w:sz w:val="22"/>
          <w:szCs w:val="28"/>
          <w:lang w:val="en-GB" w:eastAsia="en-US"/>
        </w:rPr>
        <w:t xml:space="preserve"> configuration</w:t>
      </w:r>
      <w:r w:rsidR="00B26B9F" w:rsidRPr="007971E8">
        <w:rPr>
          <w:rFonts w:ascii="Times" w:eastAsia="바탕" w:hAnsi="Times"/>
          <w:kern w:val="0"/>
          <w:sz w:val="22"/>
          <w:szCs w:val="28"/>
          <w:lang w:val="en-GB" w:eastAsia="en-US"/>
        </w:rPr>
        <w:t xml:space="preserve"> ID = 0, periodic, cri-R</w:t>
      </w:r>
      <w:r w:rsidR="00C214D3" w:rsidRPr="007971E8">
        <w:rPr>
          <w:rFonts w:ascii="Times" w:eastAsia="바탕" w:hAnsi="Times"/>
          <w:kern w:val="0"/>
          <w:sz w:val="22"/>
          <w:szCs w:val="28"/>
          <w:lang w:val="en-GB" w:eastAsia="en-US"/>
        </w:rPr>
        <w:t>SRP</w:t>
      </w:r>
      <w:r w:rsidR="00B26B9F" w:rsidRPr="007971E8">
        <w:rPr>
          <w:rFonts w:ascii="Times" w:eastAsia="바탕" w:hAnsi="Times"/>
          <w:kern w:val="0"/>
          <w:sz w:val="22"/>
          <w:szCs w:val="28"/>
          <w:lang w:val="en-GB" w:eastAsia="en-US"/>
        </w:rPr>
        <w:t xml:space="preserve">} by </w:t>
      </w:r>
      <w:r w:rsidR="00B26B9F" w:rsidRPr="00AE1453">
        <w:rPr>
          <w:rFonts w:ascii="Times" w:eastAsia="바탕" w:hAnsi="Times"/>
          <w:i/>
          <w:iCs/>
          <w:kern w:val="0"/>
          <w:sz w:val="22"/>
          <w:szCs w:val="28"/>
          <w:lang w:val="en-GB" w:eastAsia="en-US"/>
        </w:rPr>
        <w:t>CSI-</w:t>
      </w:r>
      <w:proofErr w:type="spellStart"/>
      <w:r w:rsidR="00C214D3" w:rsidRPr="00AE1453">
        <w:rPr>
          <w:rFonts w:ascii="Times" w:eastAsia="바탕" w:hAnsi="Times"/>
          <w:i/>
          <w:iCs/>
          <w:kern w:val="0"/>
          <w:sz w:val="22"/>
          <w:szCs w:val="28"/>
          <w:lang w:val="en-GB" w:eastAsia="en-US"/>
        </w:rPr>
        <w:t>ReportConfig</w:t>
      </w:r>
      <w:proofErr w:type="spellEnd"/>
      <w:r w:rsidR="00C214D3" w:rsidRPr="007971E8">
        <w:rPr>
          <w:rFonts w:ascii="Times" w:eastAsia="바탕" w:hAnsi="Times"/>
          <w:kern w:val="0"/>
          <w:sz w:val="22"/>
          <w:szCs w:val="28"/>
          <w:lang w:val="en-GB" w:eastAsia="en-US"/>
        </w:rPr>
        <w:t xml:space="preserve">. Then, </w:t>
      </w:r>
      <w:r w:rsidR="001C2D17" w:rsidRPr="007971E8">
        <w:rPr>
          <w:rFonts w:ascii="Times" w:eastAsia="바탕" w:hAnsi="Times"/>
          <w:kern w:val="0"/>
          <w:sz w:val="22"/>
          <w:szCs w:val="28"/>
          <w:lang w:val="en-GB" w:eastAsia="en-US"/>
        </w:rPr>
        <w:t xml:space="preserve">the </w:t>
      </w:r>
      <w:r w:rsidR="00C214D3" w:rsidRPr="007971E8">
        <w:rPr>
          <w:rFonts w:ascii="Times" w:eastAsia="바탕" w:hAnsi="Times"/>
          <w:kern w:val="0"/>
          <w:sz w:val="22"/>
          <w:szCs w:val="28"/>
          <w:lang w:val="en-GB" w:eastAsia="en-US"/>
        </w:rPr>
        <w:t xml:space="preserve">UE receives </w:t>
      </w:r>
      <w:r w:rsidR="001C2D17" w:rsidRPr="007971E8">
        <w:rPr>
          <w:rFonts w:ascii="Times" w:eastAsia="바탕" w:hAnsi="Times"/>
          <w:kern w:val="0"/>
          <w:sz w:val="22"/>
          <w:szCs w:val="28"/>
          <w:lang w:val="en-GB" w:eastAsia="en-US"/>
        </w:rPr>
        <w:t xml:space="preserve">CSI-RS </w:t>
      </w:r>
      <w:r w:rsidR="00C214D3" w:rsidRPr="007971E8">
        <w:rPr>
          <w:rFonts w:ascii="Times" w:eastAsia="바탕" w:hAnsi="Times"/>
          <w:kern w:val="0"/>
          <w:sz w:val="22"/>
          <w:szCs w:val="28"/>
          <w:lang w:val="en-GB" w:eastAsia="en-US"/>
        </w:rPr>
        <w:t>in corresponding CSI-RS resource and measures RSRP of the CSI-RS (i.e., CSI-RSRP). After that, the UE reports measured CSI-RSRP and corresponding CSI-RS resource ID to gNB via PUCCH transmission</w:t>
      </w:r>
      <w:r w:rsidR="001C2D17" w:rsidRPr="007971E8">
        <w:rPr>
          <w:rFonts w:ascii="Times" w:eastAsia="바탕" w:hAnsi="Times"/>
          <w:kern w:val="0"/>
          <w:sz w:val="22"/>
          <w:szCs w:val="28"/>
          <w:lang w:val="en-GB" w:eastAsia="en-US"/>
        </w:rPr>
        <w:t xml:space="preserve"> according to configured slot offset/periodicity</w:t>
      </w:r>
      <w:r w:rsidR="00C214D3" w:rsidRPr="007971E8">
        <w:rPr>
          <w:rFonts w:ascii="Times" w:eastAsia="바탕" w:hAnsi="Times"/>
          <w:kern w:val="0"/>
          <w:sz w:val="22"/>
          <w:szCs w:val="28"/>
          <w:lang w:val="en-GB" w:eastAsia="en-US"/>
        </w:rPr>
        <w:t>.</w:t>
      </w:r>
    </w:p>
    <w:p w14:paraId="6182CE5D" w14:textId="58370C71" w:rsidR="001C1F6E" w:rsidRDefault="00571629" w:rsidP="00AE1453">
      <w:pPr>
        <w:widowControl/>
        <w:wordWrap/>
        <w:autoSpaceDE/>
        <w:autoSpaceDN/>
        <w:spacing w:after="120" w:line="276" w:lineRule="auto"/>
        <w:rPr>
          <w:rFonts w:ascii="Times New Roman" w:eastAsiaTheme="minorEastAsia" w:hAnsi="Times New Roman"/>
          <w:sz w:val="22"/>
        </w:rPr>
      </w:pPr>
      <w:r>
        <w:rPr>
          <w:rFonts w:ascii="Times New Roman" w:eastAsiaTheme="minorEastAsia" w:hAnsi="Times New Roman"/>
          <w:sz w:val="22"/>
        </w:rPr>
        <w:t>L1/L2 UE-to-UE CLI measurement and reporting can be included as</w:t>
      </w:r>
      <w:r w:rsidR="00815504">
        <w:rPr>
          <w:rFonts w:ascii="Times New Roman" w:eastAsiaTheme="minorEastAsia" w:hAnsi="Times New Roman"/>
          <w:sz w:val="22"/>
        </w:rPr>
        <w:t xml:space="preserve"> </w:t>
      </w:r>
      <w:r>
        <w:rPr>
          <w:rFonts w:ascii="Times New Roman" w:eastAsiaTheme="minorEastAsia" w:hAnsi="Times New Roman"/>
          <w:sz w:val="22"/>
        </w:rPr>
        <w:t>IE</w:t>
      </w:r>
      <w:r w:rsidR="008B3609">
        <w:rPr>
          <w:rFonts w:ascii="Times New Roman" w:eastAsiaTheme="minorEastAsia" w:hAnsi="Times New Roman"/>
          <w:sz w:val="22"/>
        </w:rPr>
        <w:t>s</w:t>
      </w:r>
      <w:r>
        <w:rPr>
          <w:rFonts w:ascii="Times New Roman" w:eastAsiaTheme="minorEastAsia" w:hAnsi="Times New Roman"/>
          <w:sz w:val="22"/>
        </w:rPr>
        <w:t xml:space="preserve"> (information element</w:t>
      </w:r>
      <w:r w:rsidR="008B3609">
        <w:rPr>
          <w:rFonts w:ascii="Times New Roman" w:eastAsiaTheme="minorEastAsia" w:hAnsi="Times New Roman"/>
          <w:sz w:val="22"/>
        </w:rPr>
        <w:t>s</w:t>
      </w:r>
      <w:r>
        <w:rPr>
          <w:rFonts w:ascii="Times New Roman" w:eastAsiaTheme="minorEastAsia" w:hAnsi="Times New Roman"/>
          <w:sz w:val="22"/>
        </w:rPr>
        <w:t xml:space="preserve">) of </w:t>
      </w:r>
      <w:r w:rsidRPr="00571629">
        <w:rPr>
          <w:rFonts w:ascii="Times New Roman" w:eastAsiaTheme="minorEastAsia" w:hAnsi="Times New Roman"/>
          <w:i/>
          <w:iCs/>
          <w:sz w:val="22"/>
        </w:rPr>
        <w:t>CSI-</w:t>
      </w:r>
      <w:proofErr w:type="spellStart"/>
      <w:r w:rsidRPr="00571629">
        <w:rPr>
          <w:rFonts w:ascii="Times New Roman" w:eastAsiaTheme="minorEastAsia" w:hAnsi="Times New Roman"/>
          <w:i/>
          <w:iCs/>
          <w:sz w:val="22"/>
        </w:rPr>
        <w:t>ReportConfig</w:t>
      </w:r>
      <w:proofErr w:type="spellEnd"/>
      <w:r>
        <w:rPr>
          <w:rFonts w:ascii="Times New Roman" w:eastAsiaTheme="minorEastAsia" w:hAnsi="Times New Roman"/>
          <w:sz w:val="22"/>
        </w:rPr>
        <w:t xml:space="preserve">. </w:t>
      </w:r>
      <w:r w:rsidR="001C2D17">
        <w:rPr>
          <w:rFonts w:ascii="Times New Roman" w:eastAsiaTheme="minorEastAsia" w:hAnsi="Times New Roman"/>
          <w:sz w:val="22"/>
        </w:rPr>
        <w:t>For example, a UE can be configured with {</w:t>
      </w:r>
      <w:r w:rsidR="006B65C3">
        <w:rPr>
          <w:rFonts w:ascii="Times New Roman" w:eastAsiaTheme="minorEastAsia" w:hAnsi="Times New Roman"/>
          <w:sz w:val="22"/>
        </w:rPr>
        <w:t>R</w:t>
      </w:r>
      <w:r w:rsidR="001C2D17">
        <w:rPr>
          <w:rFonts w:ascii="Times New Roman" w:eastAsiaTheme="minorEastAsia" w:hAnsi="Times New Roman"/>
          <w:sz w:val="22"/>
        </w:rPr>
        <w:t>eporting</w:t>
      </w:r>
      <w:r w:rsidR="008B2AA1">
        <w:rPr>
          <w:rFonts w:ascii="Times New Roman" w:eastAsiaTheme="minorEastAsia" w:hAnsi="Times New Roman"/>
          <w:sz w:val="22"/>
        </w:rPr>
        <w:t xml:space="preserve"> configuration</w:t>
      </w:r>
      <w:r w:rsidR="001C2D17">
        <w:rPr>
          <w:rFonts w:ascii="Times New Roman" w:eastAsiaTheme="minorEastAsia" w:hAnsi="Times New Roman"/>
          <w:sz w:val="22"/>
        </w:rPr>
        <w:t xml:space="preserve"> ID = 1, aperiodic, </w:t>
      </w:r>
      <w:proofErr w:type="spellStart"/>
      <w:r w:rsidR="001C2D17">
        <w:rPr>
          <w:rFonts w:ascii="Times New Roman" w:eastAsiaTheme="minorEastAsia" w:hAnsi="Times New Roman"/>
          <w:sz w:val="22"/>
        </w:rPr>
        <w:t>sri</w:t>
      </w:r>
      <w:proofErr w:type="spellEnd"/>
      <w:r w:rsidR="001C2D17">
        <w:rPr>
          <w:rFonts w:ascii="Times New Roman" w:eastAsiaTheme="minorEastAsia" w:hAnsi="Times New Roman"/>
          <w:sz w:val="22"/>
        </w:rPr>
        <w:t xml:space="preserve">-RSRP} by </w:t>
      </w:r>
      <w:r w:rsidR="001C2D17" w:rsidRPr="00C214D3">
        <w:rPr>
          <w:rFonts w:ascii="Times New Roman" w:eastAsiaTheme="minorEastAsia" w:hAnsi="Times New Roman"/>
          <w:i/>
          <w:iCs/>
          <w:sz w:val="22"/>
        </w:rPr>
        <w:t>CSI-</w:t>
      </w:r>
      <w:proofErr w:type="spellStart"/>
      <w:r w:rsidR="001C2D17" w:rsidRPr="00C214D3">
        <w:rPr>
          <w:rFonts w:ascii="Times New Roman" w:eastAsiaTheme="minorEastAsia" w:hAnsi="Times New Roman"/>
          <w:i/>
          <w:iCs/>
          <w:sz w:val="22"/>
        </w:rPr>
        <w:t>ReportConfig</w:t>
      </w:r>
      <w:proofErr w:type="spellEnd"/>
      <w:r w:rsidR="001C2D17">
        <w:rPr>
          <w:rFonts w:ascii="Times New Roman" w:eastAsiaTheme="minorEastAsia" w:hAnsi="Times New Roman"/>
          <w:sz w:val="22"/>
        </w:rPr>
        <w:t xml:space="preserve">, where </w:t>
      </w:r>
      <w:proofErr w:type="spellStart"/>
      <w:r w:rsidR="001C2D17">
        <w:rPr>
          <w:rFonts w:ascii="Times New Roman" w:eastAsiaTheme="minorEastAsia" w:hAnsi="Times New Roman"/>
          <w:sz w:val="22"/>
        </w:rPr>
        <w:t>sri</w:t>
      </w:r>
      <w:proofErr w:type="spellEnd"/>
      <w:r w:rsidR="001C2D17">
        <w:rPr>
          <w:rFonts w:ascii="Times New Roman" w:eastAsiaTheme="minorEastAsia" w:hAnsi="Times New Roman"/>
          <w:sz w:val="22"/>
        </w:rPr>
        <w:t xml:space="preserve">-RSRP denotes victim UE’s SRS resource indicator and corresponding SRS-RSRP. Then, the UE receives SRS in </w:t>
      </w:r>
      <w:r w:rsidR="00F92150">
        <w:rPr>
          <w:rFonts w:ascii="Times New Roman" w:eastAsiaTheme="minorEastAsia" w:hAnsi="Times New Roman"/>
          <w:sz w:val="22"/>
        </w:rPr>
        <w:t xml:space="preserve">the </w:t>
      </w:r>
      <w:r w:rsidR="001C2D17">
        <w:rPr>
          <w:rFonts w:ascii="Times New Roman" w:eastAsiaTheme="minorEastAsia" w:hAnsi="Times New Roman"/>
          <w:sz w:val="22"/>
        </w:rPr>
        <w:t xml:space="preserve">corresponding SRS resource and measures RSRP of the SRS (i.e., SRS-RSRP) if the UE </w:t>
      </w:r>
      <w:r w:rsidR="00F92150">
        <w:rPr>
          <w:rFonts w:ascii="Times New Roman" w:eastAsiaTheme="minorEastAsia" w:hAnsi="Times New Roman"/>
          <w:sz w:val="22"/>
        </w:rPr>
        <w:t xml:space="preserve">is </w:t>
      </w:r>
      <w:r w:rsidR="001C2D17">
        <w:rPr>
          <w:rFonts w:ascii="Times New Roman" w:eastAsiaTheme="minorEastAsia" w:hAnsi="Times New Roman"/>
          <w:sz w:val="22"/>
        </w:rPr>
        <w:t>indicated to trigger aperiodic CSI reporting by DCI. After that, the UE reports measured SRS-RSRP and corresponding SRS resource ID to gNB via PUSCH transmission scheduled by DCI.</w:t>
      </w:r>
      <w:r w:rsidR="00786F2F">
        <w:rPr>
          <w:rFonts w:ascii="Times New Roman" w:eastAsiaTheme="minorEastAsia" w:hAnsi="Times New Roman"/>
          <w:sz w:val="22"/>
        </w:rPr>
        <w:t xml:space="preserve"> </w:t>
      </w:r>
      <w:r w:rsidR="00D95170">
        <w:rPr>
          <w:rFonts w:ascii="Times New Roman" w:eastAsiaTheme="minorEastAsia" w:hAnsi="Times New Roman"/>
          <w:sz w:val="22"/>
        </w:rPr>
        <w:t>In addition to SRS-RSRP, CLI-RSSI, which was</w:t>
      </w:r>
      <w:r w:rsidR="00132295">
        <w:rPr>
          <w:rFonts w:ascii="Times New Roman" w:eastAsiaTheme="minorEastAsia" w:hAnsi="Times New Roman"/>
          <w:sz w:val="22"/>
        </w:rPr>
        <w:t xml:space="preserve"> also</w:t>
      </w:r>
      <w:r w:rsidR="00D95170">
        <w:rPr>
          <w:rFonts w:ascii="Times New Roman" w:eastAsiaTheme="minorEastAsia" w:hAnsi="Times New Roman"/>
          <w:sz w:val="22"/>
        </w:rPr>
        <w:t xml:space="preserve"> agreed as baseline metric</w:t>
      </w:r>
      <w:r w:rsidR="001C1F6E">
        <w:rPr>
          <w:rFonts w:ascii="Times New Roman" w:eastAsiaTheme="minorEastAsia" w:hAnsi="Times New Roman"/>
          <w:sz w:val="22"/>
        </w:rPr>
        <w:t>, and corresponding time/frequency resources</w:t>
      </w:r>
      <w:r w:rsidR="00D95170">
        <w:rPr>
          <w:rFonts w:ascii="Times New Roman" w:eastAsiaTheme="minorEastAsia" 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Asia" w:hAnsi="Times New Roman"/>
          <w:sz w:val="22"/>
        </w:rPr>
        <w:t>ed</w:t>
      </w:r>
      <w:r w:rsidR="001C1F6E">
        <w:rPr>
          <w:rFonts w:ascii="Times New Roman" w:eastAsiaTheme="minorEastAsia" w:hAnsi="Times New Roman"/>
          <w:sz w:val="22"/>
        </w:rPr>
        <w:t xml:space="preserve"> as</w:t>
      </w:r>
      <w:r w:rsidR="008B3609">
        <w:rPr>
          <w:rFonts w:ascii="Times New Roman" w:eastAsiaTheme="minorEastAsia" w:hAnsi="Times New Roman"/>
          <w:sz w:val="22"/>
        </w:rPr>
        <w:t xml:space="preserve"> an</w:t>
      </w:r>
      <w:r w:rsidR="001C1F6E">
        <w:rPr>
          <w:rFonts w:ascii="Times New Roman" w:eastAsiaTheme="minorEastAsia" w:hAnsi="Times New Roman"/>
          <w:sz w:val="22"/>
        </w:rPr>
        <w:t xml:space="preserve"> </w:t>
      </w:r>
      <w:r w:rsidR="008B3609">
        <w:rPr>
          <w:rFonts w:ascii="Times New Roman" w:eastAsiaTheme="minorEastAsia" w:hAnsi="Times New Roman"/>
          <w:sz w:val="22"/>
        </w:rPr>
        <w:t xml:space="preserve">IE of </w:t>
      </w:r>
      <w:r w:rsidR="008B3609" w:rsidRPr="007971E8">
        <w:rPr>
          <w:rFonts w:ascii="Times New Roman" w:eastAsiaTheme="minorEastAsia" w:hAnsi="Times New Roman"/>
          <w:i/>
          <w:iCs/>
          <w:sz w:val="22"/>
        </w:rPr>
        <w:t>CSI-</w:t>
      </w:r>
      <w:proofErr w:type="spellStart"/>
      <w:r w:rsidR="008B3609" w:rsidRPr="007971E8">
        <w:rPr>
          <w:rFonts w:ascii="Times New Roman" w:eastAsiaTheme="minorEastAsia" w:hAnsi="Times New Roman"/>
          <w:i/>
          <w:iCs/>
          <w:sz w:val="22"/>
        </w:rPr>
        <w:t>ReportConfig</w:t>
      </w:r>
      <w:proofErr w:type="spellEnd"/>
      <w:r w:rsidR="00D95170">
        <w:rPr>
          <w:rFonts w:ascii="Times New Roman" w:eastAsiaTheme="minorEastAsia" w:hAnsi="Times New Roman"/>
          <w:sz w:val="22"/>
        </w:rPr>
        <w:t>.</w:t>
      </w:r>
    </w:p>
    <w:p w14:paraId="5CE32B5A" w14:textId="4F5B10F4" w:rsidR="00571629" w:rsidRDefault="00815504" w:rsidP="00AE1453">
      <w:pPr>
        <w:widowControl/>
        <w:wordWrap/>
        <w:autoSpaceDE/>
        <w:autoSpaceDN/>
        <w:spacing w:after="120" w:line="276" w:lineRule="auto"/>
        <w:rPr>
          <w:rFonts w:ascii="Times New Roman" w:eastAsiaTheme="minorEastAsia" w:hAnsi="Times New Roman"/>
          <w:sz w:val="22"/>
        </w:rPr>
      </w:pPr>
      <w:r>
        <w:rPr>
          <w:rFonts w:ascii="Times New Roman" w:eastAsiaTheme="minorEastAsia" w:hAnsi="Times New Roman"/>
          <w:sz w:val="22"/>
        </w:rPr>
        <w:t xml:space="preserve">Although CLI measurement reporting is not related with downlink channel state measurement and reporting, there is no ambiguity between gNB and UE </w:t>
      </w:r>
      <w:r w:rsidR="006205DD">
        <w:rPr>
          <w:rFonts w:ascii="Times New Roman" w:eastAsiaTheme="minorEastAsia" w:hAnsi="Times New Roman"/>
          <w:sz w:val="22"/>
        </w:rPr>
        <w:t xml:space="preserve">among </w:t>
      </w:r>
      <w:r>
        <w:rPr>
          <w:rFonts w:ascii="Times New Roman" w:eastAsiaTheme="minorEastAsia" w:hAnsi="Times New Roman"/>
          <w:sz w:val="22"/>
        </w:rPr>
        <w:t xml:space="preserve">CSI or CLI reporting since it can be configured with </w:t>
      </w:r>
      <w:r w:rsidR="0009636F">
        <w:rPr>
          <w:rFonts w:ascii="Times New Roman" w:eastAsiaTheme="minorEastAsia" w:hAnsi="Times New Roman"/>
          <w:sz w:val="22"/>
        </w:rPr>
        <w:t xml:space="preserve">separate </w:t>
      </w:r>
      <w:r>
        <w:rPr>
          <w:rFonts w:ascii="Times New Roman" w:eastAsiaTheme="minorEastAsia" w:hAnsi="Times New Roman"/>
          <w:sz w:val="22"/>
        </w:rPr>
        <w:t>reporting</w:t>
      </w:r>
      <w:r w:rsidR="009B19F1">
        <w:rPr>
          <w:rFonts w:ascii="Times New Roman" w:eastAsiaTheme="minorEastAsia" w:hAnsi="Times New Roman"/>
          <w:sz w:val="22"/>
        </w:rPr>
        <w:t xml:space="preserve"> configuration</w:t>
      </w:r>
      <w:r>
        <w:rPr>
          <w:rFonts w:ascii="Times New Roman" w:eastAsiaTheme="minorEastAsia" w:hAnsi="Times New Roman"/>
          <w:sz w:val="22"/>
        </w:rPr>
        <w:t xml:space="preserve"> ID. Also, </w:t>
      </w:r>
      <w:r w:rsidR="006A0DE3">
        <w:rPr>
          <w:rFonts w:ascii="Times New Roman" w:eastAsiaTheme="minorEastAsia" w:hAnsi="Times New Roman"/>
          <w:sz w:val="22"/>
        </w:rPr>
        <w:t xml:space="preserve">it’s beneficial </w:t>
      </w:r>
      <w:r>
        <w:rPr>
          <w:rFonts w:ascii="Times New Roman" w:eastAsiaTheme="minorEastAsia" w:hAnsi="Times New Roman"/>
          <w:sz w:val="22"/>
        </w:rPr>
        <w:t>in specification point of view</w:t>
      </w:r>
      <w:r w:rsidR="006A0DE3">
        <w:rPr>
          <w:rFonts w:ascii="Times New Roman" w:eastAsiaTheme="minorEastAsia" w:hAnsi="Times New Roman"/>
          <w:sz w:val="22"/>
        </w:rPr>
        <w:t xml:space="preserve"> </w:t>
      </w:r>
      <w:r w:rsidR="006205DD">
        <w:rPr>
          <w:rFonts w:ascii="Times New Roman" w:eastAsiaTheme="minorEastAsia" w:hAnsi="Times New Roman"/>
          <w:sz w:val="22"/>
        </w:rPr>
        <w:t>by</w:t>
      </w:r>
      <w:r w:rsidR="006A0DE3">
        <w:rPr>
          <w:rFonts w:ascii="Times New Roman" w:eastAsiaTheme="minorEastAsia" w:hAnsi="Times New Roman"/>
          <w:sz w:val="22"/>
        </w:rPr>
        <w:t xml:space="preserve"> reusing existing </w:t>
      </w:r>
      <w:r w:rsidR="001C1F6E">
        <w:rPr>
          <w:rFonts w:ascii="Times New Roman" w:eastAsiaTheme="minorEastAsia" w:hAnsi="Times New Roman"/>
          <w:sz w:val="22"/>
        </w:rPr>
        <w:t>configuration</w:t>
      </w:r>
      <w:r w:rsidR="006A0DE3">
        <w:rPr>
          <w:rFonts w:ascii="Times New Roman" w:eastAsiaTheme="minorEastAsia" w:hAnsi="Times New Roman"/>
          <w:sz w:val="22"/>
        </w:rPr>
        <w:t xml:space="preserve">, </w:t>
      </w:r>
      <w:r w:rsidR="00BC0EB6">
        <w:rPr>
          <w:rFonts w:ascii="Times New Roman" w:eastAsiaTheme="minorEastAsia" w:hAnsi="Times New Roman"/>
          <w:sz w:val="22"/>
        </w:rPr>
        <w:t xml:space="preserve">thereby </w:t>
      </w:r>
      <w:r w:rsidR="006A0DE3">
        <w:rPr>
          <w:rFonts w:ascii="Times New Roman" w:eastAsiaTheme="minorEastAsia" w:hAnsi="Times New Roman"/>
          <w:sz w:val="22"/>
        </w:rPr>
        <w:t>additional signaling overhead is not needed</w:t>
      </w:r>
      <w:r>
        <w:rPr>
          <w:rFonts w:ascii="Times New Roman" w:eastAsiaTheme="minorEastAsia" w:hAnsi="Times New Roman"/>
          <w:sz w:val="22"/>
        </w:rPr>
        <w:t>.</w:t>
      </w:r>
    </w:p>
    <w:p w14:paraId="09B0952A" w14:textId="4FDA85E8" w:rsidR="001C1F6E" w:rsidRDefault="001C1F6E" w:rsidP="00255F5D">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szCs w:val="22"/>
          <w:lang w:eastAsia="ko-KR"/>
        </w:rPr>
        <w:lastRenderedPageBreak/>
        <w:t>P</w:t>
      </w:r>
      <w:r>
        <w:rPr>
          <w:rFonts w:eastAsiaTheme="minorEastAsia"/>
          <w:b/>
          <w:bCs/>
          <w:i/>
          <w:iCs/>
          <w:sz w:val="22"/>
          <w:szCs w:val="22"/>
          <w:lang w:eastAsia="ko-KR"/>
        </w:rPr>
        <w:t xml:space="preserve">roposal 3: </w:t>
      </w:r>
      <w:r w:rsidR="0096270F">
        <w:rPr>
          <w:rFonts w:eastAsiaTheme="minorEastAsia"/>
          <w:b/>
          <w:bCs/>
          <w:i/>
          <w:iCs/>
          <w:sz w:val="22"/>
          <w:szCs w:val="22"/>
          <w:lang w:eastAsia="ko-KR"/>
        </w:rPr>
        <w:t>IE</w:t>
      </w:r>
      <w:r w:rsidR="008B3609">
        <w:rPr>
          <w:rFonts w:eastAsiaTheme="minorEastAsia"/>
          <w:b/>
          <w:bCs/>
          <w:i/>
          <w:iCs/>
          <w:sz w:val="22"/>
          <w:szCs w:val="22"/>
          <w:lang w:eastAsia="ko-KR"/>
        </w:rPr>
        <w:t>s</w:t>
      </w:r>
      <w:r w:rsidR="00836B34">
        <w:rPr>
          <w:rFonts w:eastAsiaTheme="minorEastAsia"/>
          <w:b/>
          <w:bCs/>
          <w:i/>
          <w:iCs/>
          <w:sz w:val="22"/>
          <w:szCs w:val="22"/>
          <w:lang w:eastAsia="ko-KR"/>
        </w:rPr>
        <w:t xml:space="preserve"> (information element</w:t>
      </w:r>
      <w:r w:rsidR="008B3609">
        <w:rPr>
          <w:rFonts w:eastAsiaTheme="minorEastAsia"/>
          <w:b/>
          <w:bCs/>
          <w:i/>
          <w:iCs/>
          <w:sz w:val="22"/>
          <w:szCs w:val="22"/>
          <w:lang w:eastAsia="ko-KR"/>
        </w:rPr>
        <w:t>s</w:t>
      </w:r>
      <w:r w:rsidR="00836B34">
        <w:rPr>
          <w:rFonts w:eastAsiaTheme="minorEastAsia"/>
          <w:b/>
          <w:bCs/>
          <w:i/>
          <w:iCs/>
          <w:sz w:val="22"/>
          <w:szCs w:val="22"/>
          <w:lang w:eastAsia="ko-KR"/>
        </w:rPr>
        <w:t>)</w:t>
      </w:r>
      <w:r w:rsidR="0096270F">
        <w:rPr>
          <w:rFonts w:eastAsiaTheme="minorEastAsia"/>
          <w:b/>
          <w:bCs/>
          <w:i/>
          <w:iCs/>
          <w:sz w:val="22"/>
          <w:szCs w:val="22"/>
          <w:lang w:eastAsia="ko-KR"/>
        </w:rPr>
        <w:t xml:space="preserve"> </w:t>
      </w:r>
      <w:r w:rsidR="00836B34">
        <w:rPr>
          <w:rFonts w:eastAsiaTheme="minorEastAsia"/>
          <w:b/>
          <w:bCs/>
          <w:i/>
          <w:iCs/>
          <w:sz w:val="22"/>
          <w:szCs w:val="22"/>
          <w:lang w:eastAsia="ko-KR"/>
        </w:rPr>
        <w:t>of</w:t>
      </w:r>
      <w:r>
        <w:rPr>
          <w:rFonts w:eastAsiaTheme="minorEastAsia"/>
          <w:b/>
          <w:bCs/>
          <w:i/>
          <w:iCs/>
          <w:sz w:val="22"/>
          <w:szCs w:val="22"/>
          <w:lang w:eastAsia="ko-KR"/>
        </w:rPr>
        <w:t xml:space="preserve"> L1/L2 UE-to-UE CLI measurement and reporting</w:t>
      </w:r>
      <w:r w:rsidR="0096270F">
        <w:rPr>
          <w:rFonts w:eastAsiaTheme="minorEastAsia"/>
          <w:b/>
          <w:bCs/>
          <w:i/>
          <w:iCs/>
          <w:sz w:val="22"/>
          <w:szCs w:val="22"/>
          <w:lang w:eastAsia="ko-KR"/>
        </w:rPr>
        <w:t xml:space="preserve"> can be included </w:t>
      </w:r>
      <w:r w:rsidR="00836B34">
        <w:rPr>
          <w:rFonts w:eastAsiaTheme="minorEastAsia"/>
          <w:b/>
          <w:bCs/>
          <w:i/>
          <w:iCs/>
          <w:sz w:val="22"/>
          <w:szCs w:val="22"/>
          <w:lang w:eastAsia="ko-KR"/>
        </w:rPr>
        <w:t>in</w:t>
      </w:r>
      <w:r w:rsidR="0096270F">
        <w:rPr>
          <w:rFonts w:eastAsiaTheme="minorEastAsia"/>
          <w:b/>
          <w:bCs/>
          <w:i/>
          <w:iCs/>
          <w:sz w:val="22"/>
          <w:szCs w:val="22"/>
          <w:lang w:eastAsia="ko-KR"/>
        </w:rPr>
        <w:t xml:space="preserve"> CSI reporting configuration</w:t>
      </w:r>
      <w:r w:rsidR="00BC0EB6">
        <w:rPr>
          <w:rFonts w:eastAsiaTheme="minorEastAsia"/>
          <w:b/>
          <w:bCs/>
          <w:i/>
          <w:iCs/>
          <w:sz w:val="22"/>
          <w:szCs w:val="22"/>
          <w:lang w:eastAsia="ko-KR"/>
        </w:rPr>
        <w:t xml:space="preserve"> (i.e., CSI-</w:t>
      </w:r>
      <w:proofErr w:type="spellStart"/>
      <w:r w:rsidR="00BC0EB6">
        <w:rPr>
          <w:rFonts w:eastAsiaTheme="minorEastAsia"/>
          <w:b/>
          <w:bCs/>
          <w:i/>
          <w:iCs/>
          <w:sz w:val="22"/>
          <w:szCs w:val="22"/>
          <w:lang w:eastAsia="ko-KR"/>
        </w:rPr>
        <w:t>ReportConfig</w:t>
      </w:r>
      <w:proofErr w:type="spellEnd"/>
      <w:r w:rsidR="00BC0EB6">
        <w:rPr>
          <w:rFonts w:eastAsiaTheme="minorEastAsia"/>
          <w:b/>
          <w:bCs/>
          <w:i/>
          <w:iCs/>
          <w:sz w:val="22"/>
          <w:szCs w:val="22"/>
          <w:lang w:eastAsia="ko-KR"/>
        </w:rPr>
        <w:t>)</w:t>
      </w:r>
      <w:r w:rsidR="00836B34">
        <w:rPr>
          <w:rFonts w:eastAsiaTheme="minorEastAsia"/>
          <w:b/>
          <w:bCs/>
          <w:i/>
          <w:iCs/>
          <w:sz w:val="22"/>
          <w:szCs w:val="22"/>
          <w:lang w:eastAsia="ko-KR"/>
        </w:rPr>
        <w:t xml:space="preserve"> with new report quantities to </w:t>
      </w:r>
      <w:r w:rsidR="009F2182">
        <w:rPr>
          <w:rFonts w:eastAsiaTheme="minorEastAsia"/>
          <w:b/>
          <w:bCs/>
          <w:i/>
          <w:iCs/>
          <w:sz w:val="22"/>
          <w:szCs w:val="22"/>
          <w:lang w:eastAsia="ko-KR"/>
        </w:rPr>
        <w:t xml:space="preserve">measure and </w:t>
      </w:r>
      <w:r w:rsidR="00836B34">
        <w:rPr>
          <w:rFonts w:eastAsiaTheme="minorEastAsia"/>
          <w:b/>
          <w:bCs/>
          <w:i/>
          <w:iCs/>
          <w:sz w:val="22"/>
          <w:szCs w:val="22"/>
          <w:lang w:eastAsia="ko-KR"/>
        </w:rPr>
        <w:t>report UE-to-UE CLI.</w:t>
      </w:r>
    </w:p>
    <w:p w14:paraId="64690ECB" w14:textId="77777777" w:rsidR="00001871" w:rsidRDefault="00001871" w:rsidP="00255F5D">
      <w:pPr>
        <w:pStyle w:val="a0"/>
      </w:pPr>
    </w:p>
    <w:p w14:paraId="20839990" w14:textId="056C17D2" w:rsidR="0009572D" w:rsidRPr="004A4EC5" w:rsidRDefault="0009572D" w:rsidP="00255F5D">
      <w:pPr>
        <w:pStyle w:val="a0"/>
        <w:ind w:firstLineChars="64" w:firstLine="141"/>
        <w:rPr>
          <w:rFonts w:eastAsiaTheme="minorEastAsia"/>
          <w:sz w:val="22"/>
          <w:szCs w:val="22"/>
          <w:lang w:eastAsia="ko-KR"/>
        </w:rPr>
      </w:pPr>
      <w:r>
        <w:rPr>
          <w:rFonts w:eastAsiaTheme="minorEastAsia"/>
          <w:b/>
          <w:bCs/>
          <w:i/>
          <w:iCs/>
          <w:sz w:val="22"/>
          <w:szCs w:val="22"/>
          <w:u w:val="single"/>
        </w:rPr>
        <w:t>Power control</w:t>
      </w:r>
      <w:r w:rsidR="00A761E9">
        <w:rPr>
          <w:rFonts w:eastAsiaTheme="minorEastAsia"/>
          <w:b/>
          <w:bCs/>
          <w:i/>
          <w:iCs/>
          <w:sz w:val="22"/>
          <w:szCs w:val="22"/>
          <w:u w:val="single"/>
        </w:rPr>
        <w:t>-</w:t>
      </w:r>
      <w:r>
        <w:rPr>
          <w:rFonts w:eastAsiaTheme="minorEastAsia"/>
          <w:b/>
          <w:bCs/>
          <w:i/>
          <w:iCs/>
          <w:sz w:val="22"/>
          <w:szCs w:val="22"/>
          <w:u w:val="single"/>
        </w:rPr>
        <w:t>based solution</w:t>
      </w:r>
    </w:p>
    <w:p w14:paraId="1BE29754" w14:textId="68405872" w:rsidR="007E6C72" w:rsidRDefault="0009572D" w:rsidP="009030BE">
      <w:pPr>
        <w:widowControl/>
        <w:wordWrap/>
        <w:autoSpaceDE/>
        <w:autoSpaceDN/>
        <w:spacing w:after="120" w:line="276" w:lineRule="auto"/>
        <w:ind w:firstLine="23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RAN1#111 meeting, </w:t>
      </w:r>
      <w:r w:rsidR="00F04A59">
        <w:rPr>
          <w:rFonts w:ascii="Times New Roman" w:eastAsiaTheme="minorEastAsia" w:hAnsi="Times New Roman"/>
          <w:sz w:val="22"/>
        </w:rPr>
        <w:t xml:space="preserve">it was agreed to study whether/how to enhance UL power control mechanism, while </w:t>
      </w:r>
      <w:r w:rsidR="005F227F">
        <w:rPr>
          <w:rFonts w:ascii="Times New Roman" w:eastAsiaTheme="minorEastAsia" w:hAnsi="Times New Roman" w:hint="eastAsia"/>
          <w:sz w:val="22"/>
        </w:rPr>
        <w:t>c</w:t>
      </w:r>
      <w:r w:rsidR="005F227F">
        <w:rPr>
          <w:rFonts w:ascii="Times New Roman" w:eastAsiaTheme="minorEastAsia" w:hAnsi="Times New Roman"/>
          <w:sz w:val="22"/>
        </w:rPr>
        <w:t xml:space="preserve">onsidering the </w:t>
      </w:r>
      <w:r w:rsidR="00F04A59">
        <w:rPr>
          <w:rFonts w:ascii="Times New Roman" w:eastAsiaTheme="minorEastAsia" w:hAnsi="Times New Roman"/>
          <w:sz w:val="22"/>
        </w:rPr>
        <w:t xml:space="preserve">existing UL power control mechanism </w:t>
      </w:r>
      <w:r w:rsidR="005F227F">
        <w:rPr>
          <w:rFonts w:ascii="Times New Roman" w:eastAsiaTheme="minorEastAsia" w:hAnsi="Times New Roman"/>
          <w:sz w:val="22"/>
        </w:rPr>
        <w:t>as a</w:t>
      </w:r>
      <w:r w:rsidR="00F04A59">
        <w:rPr>
          <w:rFonts w:ascii="Times New Roman" w:eastAsiaTheme="minorEastAsia" w:hAnsi="Times New Roman"/>
          <w:sz w:val="22"/>
        </w:rPr>
        <w:t xml:space="preserve"> baseline.</w:t>
      </w:r>
      <w:r w:rsidR="007E6C72">
        <w:rPr>
          <w:rFonts w:ascii="Times New Roman" w:eastAsiaTheme="minorEastAsia" w:hAnsi="Times New Roman"/>
          <w:sz w:val="22"/>
        </w:rPr>
        <w:t xml:space="preserve"> For UE-to-UE CLI handling, UL power reduction at aggressor UE can be considered to mitigate the </w:t>
      </w:r>
      <w:r w:rsidR="005F227F">
        <w:rPr>
          <w:rFonts w:ascii="Times New Roman" w:eastAsiaTheme="minorEastAsia" w:hAnsi="Times New Roman"/>
          <w:sz w:val="22"/>
        </w:rPr>
        <w:t xml:space="preserve">UE-to-UE </w:t>
      </w:r>
      <w:r w:rsidR="007E6C72">
        <w:rPr>
          <w:rFonts w:ascii="Times New Roman" w:eastAsiaTheme="minorEastAsia" w:hAnsi="Times New Roman"/>
          <w:sz w:val="22"/>
        </w:rPr>
        <w:t>CLI. We propose to study UL power control based on the aggressor UE side CLI measurement and reporting</w:t>
      </w:r>
      <w:r w:rsidR="00677914">
        <w:rPr>
          <w:rFonts w:ascii="Times New Roman" w:eastAsiaTheme="minorEastAsia" w:hAnsi="Times New Roman"/>
          <w:sz w:val="22"/>
        </w:rPr>
        <w:t xml:space="preserve"> as show</w:t>
      </w:r>
      <w:r w:rsidR="007971E8">
        <w:rPr>
          <w:rFonts w:ascii="Times New Roman" w:eastAsiaTheme="minorEastAsia" w:hAnsi="Times New Roman"/>
          <w:sz w:val="22"/>
        </w:rPr>
        <w:t>n</w:t>
      </w:r>
      <w:r w:rsidR="00677914">
        <w:rPr>
          <w:rFonts w:ascii="Times New Roman" w:eastAsiaTheme="minorEastAsia" w:hAnsi="Times New Roman"/>
          <w:sz w:val="22"/>
        </w:rPr>
        <w:t xml:space="preserve"> in Figure 2</w:t>
      </w:r>
      <w:r w:rsidR="007E6C72">
        <w:rPr>
          <w:rFonts w:ascii="Times New Roman" w:eastAsiaTheme="minorEastAsia" w:hAnsi="Times New Roman"/>
          <w:sz w:val="22"/>
        </w:rPr>
        <w:t>.</w:t>
      </w:r>
    </w:p>
    <w:p w14:paraId="06E3ECAC" w14:textId="77777777" w:rsidR="009030BE" w:rsidRDefault="009030BE" w:rsidP="007971E8">
      <w:pPr>
        <w:widowControl/>
        <w:wordWrap/>
        <w:autoSpaceDE/>
        <w:autoSpaceDN/>
        <w:spacing w:after="120" w:line="276" w:lineRule="auto"/>
        <w:ind w:firstLine="230"/>
        <w:rPr>
          <w:rFonts w:ascii="Times New Roman" w:eastAsiaTheme="minorEastAsia" w:hAnsi="Times New Roman"/>
          <w:sz w:val="22"/>
        </w:rPr>
      </w:pPr>
    </w:p>
    <w:p w14:paraId="402A408C" w14:textId="77777777" w:rsidR="00677914" w:rsidRDefault="00677914" w:rsidP="00255F5D">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5CF97B81" wp14:editId="697BFB9A">
            <wp:extent cx="5878437" cy="205966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6013" cy="2062317"/>
                    </a:xfrm>
                    <a:prstGeom prst="rect">
                      <a:avLst/>
                    </a:prstGeom>
                    <a:noFill/>
                  </pic:spPr>
                </pic:pic>
              </a:graphicData>
            </a:graphic>
          </wp:inline>
        </w:drawing>
      </w:r>
    </w:p>
    <w:p w14:paraId="51C45A3A" w14:textId="155AF76F" w:rsidR="00677914" w:rsidRPr="00D750A8" w:rsidRDefault="00677914" w:rsidP="00255F5D">
      <w:pPr>
        <w:pStyle w:val="a0"/>
        <w:spacing w:before="120" w:after="240" w:line="276" w:lineRule="auto"/>
        <w:ind w:firstLineChars="64" w:firstLine="141"/>
        <w:jc w:val="center"/>
        <w:rPr>
          <w:sz w:val="22"/>
          <w:szCs w:val="22"/>
        </w:rPr>
      </w:pPr>
      <w:r w:rsidRPr="000175E9">
        <w:rPr>
          <w:sz w:val="22"/>
          <w:szCs w:val="22"/>
        </w:rPr>
        <w:t xml:space="preserve">Figure </w:t>
      </w:r>
      <w:r>
        <w:rPr>
          <w:rFonts w:eastAsiaTheme="minorEastAsia"/>
          <w:sz w:val="22"/>
          <w:szCs w:val="22"/>
        </w:rPr>
        <w:t>2</w:t>
      </w:r>
      <w:r w:rsidRPr="000175E9">
        <w:rPr>
          <w:sz w:val="22"/>
          <w:szCs w:val="22"/>
        </w:rPr>
        <w:t xml:space="preserve">. </w:t>
      </w:r>
      <w:r>
        <w:rPr>
          <w:sz w:val="22"/>
          <w:szCs w:val="22"/>
        </w:rPr>
        <w:t xml:space="preserve">Power </w:t>
      </w:r>
      <w:r w:rsidR="00A761E9">
        <w:rPr>
          <w:sz w:val="22"/>
          <w:szCs w:val="22"/>
        </w:rPr>
        <w:t>control-based</w:t>
      </w:r>
      <w:r w:rsidR="00CF5836">
        <w:rPr>
          <w:sz w:val="22"/>
          <w:szCs w:val="22"/>
        </w:rPr>
        <w:t xml:space="preserve"> solution for</w:t>
      </w:r>
      <w:r>
        <w:rPr>
          <w:sz w:val="22"/>
          <w:szCs w:val="22"/>
        </w:rPr>
        <w:t xml:space="preserve"> UE-to-UE CLI handling</w:t>
      </w:r>
      <w:r w:rsidRPr="000175E9">
        <w:rPr>
          <w:sz w:val="22"/>
          <w:szCs w:val="22"/>
        </w:rPr>
        <w:t>.</w:t>
      </w:r>
    </w:p>
    <w:p w14:paraId="403CEEBE" w14:textId="7C9FBC89" w:rsidR="00677914" w:rsidRDefault="00677914" w:rsidP="00255F5D">
      <w:pPr>
        <w:wordWrap/>
        <w:spacing w:line="276" w:lineRule="auto"/>
        <w:ind w:firstLineChars="64" w:firstLine="141"/>
        <w:rPr>
          <w:rFonts w:ascii="Times New Roman" w:eastAsiaTheme="minorEastAsia" w:hAnsi="Times New Roman"/>
          <w:sz w:val="22"/>
        </w:rPr>
      </w:pPr>
    </w:p>
    <w:p w14:paraId="7E2AA53B" w14:textId="5D02024C" w:rsidR="00677914" w:rsidRPr="002D4721" w:rsidRDefault="00677914" w:rsidP="00255F5D">
      <w:pPr>
        <w:wordWrap/>
        <w:spacing w:line="276" w:lineRule="auto"/>
        <w:ind w:firstLineChars="64" w:firstLine="141"/>
        <w:rPr>
          <w:rFonts w:ascii="Times New Roman" w:eastAsiaTheme="minorEastAsia" w:hAnsi="Times New Roman"/>
          <w:i/>
          <w:iCs/>
          <w:sz w:val="22"/>
          <w:u w:val="single"/>
        </w:rPr>
      </w:pPr>
      <w:r>
        <w:rPr>
          <w:rFonts w:hint="eastAsia"/>
          <w:i/>
          <w:iCs/>
          <w:sz w:val="22"/>
          <w:u w:val="single"/>
        </w:rPr>
        <w:t>①</w:t>
      </w:r>
      <w:r>
        <w:rPr>
          <w:rFonts w:ascii="Times New Roman" w:eastAsiaTheme="minorEastAsia" w:hAnsi="Times New Roman"/>
          <w:i/>
          <w:iCs/>
          <w:sz w:val="22"/>
          <w:u w:val="single"/>
        </w:rPr>
        <w:t xml:space="preserve"> CLI-RS measurement</w:t>
      </w:r>
    </w:p>
    <w:p w14:paraId="618E911C" w14:textId="5ADDDDD9" w:rsidR="00677914" w:rsidRDefault="007E6C72" w:rsidP="007971E8">
      <w:pPr>
        <w:widowControl/>
        <w:wordWrap/>
        <w:autoSpaceDE/>
        <w:autoSpaceDN/>
        <w:spacing w:after="120" w:line="276" w:lineRule="auto"/>
        <w:ind w:firstLine="230"/>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s discussed above, in addition to Rel-16 UE-to-UE CLI measurement and reporting, UE-to-UE CLI measurement and reporting at aggressor UE can be studied for better</w:t>
      </w:r>
      <w:r w:rsidR="00B022E8">
        <w:rPr>
          <w:rFonts w:ascii="Times New Roman" w:eastAsiaTheme="minorEastAsia" w:hAnsi="Times New Roman"/>
          <w:sz w:val="22"/>
        </w:rPr>
        <w:t xml:space="preserve"> UE-to-UE</w:t>
      </w:r>
      <w:r>
        <w:rPr>
          <w:rFonts w:ascii="Times New Roman" w:eastAsiaTheme="minorEastAsia" w:hAnsi="Times New Roman"/>
          <w:sz w:val="22"/>
        </w:rPr>
        <w:t xml:space="preserve"> CLI handling.</w:t>
      </w:r>
      <w:r w:rsidR="007C48C5" w:rsidRPr="007C48C5">
        <w:rPr>
          <w:rFonts w:ascii="Times New Roman" w:eastAsiaTheme="minorEastAsia" w:hAnsi="Times New Roman"/>
          <w:sz w:val="22"/>
        </w:rPr>
        <w:t xml:space="preserve"> </w:t>
      </w:r>
      <w:r w:rsidR="007C48C5">
        <w:rPr>
          <w:rFonts w:ascii="Times New Roman" w:eastAsiaTheme="minorEastAsia" w:hAnsi="Times New Roman"/>
          <w:sz w:val="22"/>
        </w:rPr>
        <w:t xml:space="preserve">Therefore, </w:t>
      </w:r>
      <w:r w:rsidR="00677914">
        <w:rPr>
          <w:rFonts w:ascii="Times New Roman" w:eastAsiaTheme="minorEastAsia" w:hAnsi="Times New Roman"/>
          <w:sz w:val="22"/>
        </w:rPr>
        <w:t xml:space="preserve">an aggressor UE (UE#2) can be configured to measure received signal/channel power of CLI-RS from a victim UE (UE#1). Rel-16 metrics for UE-to-UE CLI measurement can be reused, i.e., CLI-RSSI and SRS-RSRP. </w:t>
      </w:r>
    </w:p>
    <w:p w14:paraId="4760B89F" w14:textId="01D4D528" w:rsidR="00677914" w:rsidRPr="002D4721" w:rsidRDefault="00677914" w:rsidP="00255F5D">
      <w:pPr>
        <w:wordWrap/>
        <w:spacing w:line="276" w:lineRule="auto"/>
        <w:ind w:firstLineChars="64" w:firstLine="141"/>
        <w:rPr>
          <w:rFonts w:ascii="Times New Roman" w:eastAsiaTheme="minorEastAsia" w:hAnsi="Times New Roman"/>
          <w:i/>
          <w:iCs/>
          <w:sz w:val="22"/>
          <w:u w:val="single"/>
        </w:rPr>
      </w:pPr>
      <w:r>
        <w:rPr>
          <w:rFonts w:hint="eastAsia"/>
          <w:i/>
          <w:iCs/>
          <w:sz w:val="22"/>
          <w:u w:val="single"/>
        </w:rPr>
        <w:t>②</w:t>
      </w:r>
      <w:r>
        <w:rPr>
          <w:rFonts w:ascii="Times New Roman" w:eastAsiaTheme="minorEastAsia" w:hAnsi="Times New Roman"/>
          <w:i/>
          <w:iCs/>
          <w:sz w:val="22"/>
          <w:u w:val="single"/>
        </w:rPr>
        <w:t xml:space="preserve"> CLI reporting</w:t>
      </w:r>
    </w:p>
    <w:p w14:paraId="64977617" w14:textId="09401B74" w:rsidR="00677914" w:rsidRDefault="00677914" w:rsidP="007971E8">
      <w:pPr>
        <w:widowControl/>
        <w:wordWrap/>
        <w:autoSpaceDE/>
        <w:autoSpaceDN/>
        <w:spacing w:after="120" w:line="276" w:lineRule="auto"/>
        <w:ind w:firstLine="230"/>
        <w:rPr>
          <w:rFonts w:ascii="Times New Roman" w:eastAsiaTheme="minorEastAsia" w:hAnsi="Times New Roman"/>
          <w:sz w:val="22"/>
        </w:rPr>
      </w:pPr>
      <w:r>
        <w:rPr>
          <w:rFonts w:ascii="Times New Roman" w:eastAsiaTheme="minorEastAsia" w:hAnsi="Times New Roman"/>
          <w:sz w:val="22"/>
        </w:rPr>
        <w:t xml:space="preserve">After CLI-RS measurement, the aggressor UE (UE#2) can report measurement result via L1, L2, or L3 </w:t>
      </w:r>
      <w:r w:rsidR="00B022E8">
        <w:rPr>
          <w:rFonts w:ascii="Times New Roman" w:eastAsiaTheme="minorEastAsia" w:hAnsi="Times New Roman"/>
          <w:sz w:val="22"/>
        </w:rPr>
        <w:t xml:space="preserve">UE-to-UE </w:t>
      </w:r>
      <w:r w:rsidR="002D544D">
        <w:rPr>
          <w:rFonts w:ascii="Times New Roman" w:eastAsiaTheme="minorEastAsia" w:hAnsi="Times New Roman"/>
          <w:sz w:val="22"/>
        </w:rPr>
        <w:t xml:space="preserve">CLI </w:t>
      </w:r>
      <w:r>
        <w:rPr>
          <w:rFonts w:ascii="Times New Roman" w:eastAsiaTheme="minorEastAsia" w:hAnsi="Times New Roman"/>
          <w:sz w:val="22"/>
        </w:rPr>
        <w:t>reporting</w:t>
      </w:r>
      <w:r w:rsidR="002D544D">
        <w:rPr>
          <w:rFonts w:ascii="Times New Roman" w:eastAsiaTheme="minorEastAsia" w:hAnsi="Times New Roman"/>
          <w:sz w:val="22"/>
        </w:rPr>
        <w:t xml:space="preserve"> to gNB (gNB#2)</w:t>
      </w:r>
      <w:r>
        <w:rPr>
          <w:rFonts w:ascii="Times New Roman" w:eastAsiaTheme="minorEastAsia" w:hAnsi="Times New Roman"/>
          <w:sz w:val="22"/>
        </w:rPr>
        <w:t xml:space="preserve">. It’s worth noting that the L1/L2 </w:t>
      </w:r>
      <w:r w:rsidR="00B022E8">
        <w:rPr>
          <w:rFonts w:ascii="Times New Roman" w:eastAsiaTheme="minorEastAsia" w:hAnsi="Times New Roman"/>
          <w:sz w:val="22"/>
        </w:rPr>
        <w:t xml:space="preserve">UE-to-UE </w:t>
      </w:r>
      <w:r>
        <w:rPr>
          <w:rFonts w:ascii="Times New Roman" w:eastAsiaTheme="minorEastAsia" w:hAnsi="Times New Roman"/>
          <w:sz w:val="22"/>
        </w:rPr>
        <w:t xml:space="preserve">CLI reporting is beneficial to reflect the </w:t>
      </w:r>
      <w:r w:rsidR="002D544D">
        <w:rPr>
          <w:rFonts w:ascii="Times New Roman" w:eastAsiaTheme="minorEastAsia" w:hAnsi="Times New Roman"/>
          <w:sz w:val="22"/>
        </w:rPr>
        <w:t>UE-to-UE CLI instantly than L3</w:t>
      </w:r>
      <w:r w:rsidR="00B022E8">
        <w:rPr>
          <w:rFonts w:ascii="Times New Roman" w:eastAsiaTheme="minorEastAsia" w:hAnsi="Times New Roman"/>
          <w:sz w:val="22"/>
        </w:rPr>
        <w:t xml:space="preserve"> UE-to-UE</w:t>
      </w:r>
      <w:r w:rsidR="002D544D">
        <w:rPr>
          <w:rFonts w:ascii="Times New Roman" w:eastAsiaTheme="minorEastAsia" w:hAnsi="Times New Roman"/>
          <w:sz w:val="22"/>
        </w:rPr>
        <w:t xml:space="preserve"> CLI reporting.</w:t>
      </w:r>
      <w:r>
        <w:rPr>
          <w:rFonts w:ascii="Times New Roman" w:eastAsiaTheme="minorEastAsia" w:hAnsi="Times New Roman"/>
          <w:sz w:val="22"/>
        </w:rPr>
        <w:t xml:space="preserve"> </w:t>
      </w:r>
      <w:r w:rsidR="002D544D">
        <w:rPr>
          <w:rFonts w:ascii="Times New Roman" w:eastAsiaTheme="minorEastAsia" w:hAnsi="Times New Roman"/>
          <w:sz w:val="22"/>
        </w:rPr>
        <w:t>As discussed above, the aggressor UE (UE#2) can be configured to measure and report UE-to-UE CLI in one of CSI reporting configurations.</w:t>
      </w:r>
    </w:p>
    <w:p w14:paraId="0C6C115F" w14:textId="6A79F589" w:rsidR="002D544D" w:rsidRPr="002D4721" w:rsidRDefault="002D544D" w:rsidP="00255F5D">
      <w:pPr>
        <w:wordWrap/>
        <w:spacing w:line="276" w:lineRule="auto"/>
        <w:ind w:firstLineChars="64" w:firstLine="141"/>
        <w:rPr>
          <w:rFonts w:ascii="Times New Roman" w:eastAsiaTheme="minorEastAsia" w:hAnsi="Times New Roman"/>
          <w:i/>
          <w:iCs/>
          <w:sz w:val="22"/>
          <w:u w:val="single"/>
        </w:rPr>
      </w:pPr>
      <w:r>
        <w:rPr>
          <w:rFonts w:hint="eastAsia"/>
          <w:i/>
          <w:iCs/>
          <w:sz w:val="22"/>
          <w:u w:val="single"/>
        </w:rPr>
        <w:t>③</w:t>
      </w:r>
      <w:r>
        <w:rPr>
          <w:rFonts w:ascii="Times New Roman" w:eastAsiaTheme="minorEastAsia" w:hAnsi="Times New Roman"/>
          <w:i/>
          <w:iCs/>
          <w:sz w:val="22"/>
          <w:u w:val="single"/>
        </w:rPr>
        <w:t xml:space="preserve"> UL power control</w:t>
      </w:r>
    </w:p>
    <w:p w14:paraId="16011C3B" w14:textId="0D9E0399" w:rsidR="00F04A59" w:rsidRDefault="002D544D" w:rsidP="007971E8">
      <w:pPr>
        <w:widowControl/>
        <w:wordWrap/>
        <w:autoSpaceDE/>
        <w:autoSpaceDN/>
        <w:spacing w:after="120" w:line="276" w:lineRule="auto"/>
        <w:ind w:firstLine="230"/>
        <w:rPr>
          <w:rFonts w:ascii="Times New Roman" w:eastAsiaTheme="minorEastAsia" w:hAnsi="Times New Roman"/>
          <w:sz w:val="22"/>
        </w:rPr>
      </w:pPr>
      <w:r>
        <w:rPr>
          <w:rFonts w:ascii="Times New Roman" w:eastAsiaTheme="minorEastAsia" w:hAnsi="Times New Roman"/>
          <w:sz w:val="22"/>
        </w:rPr>
        <w:t>Based on UE-to-UE CLI reporting from aggressor UE (UE#2), gNB (gNB#2) can indicate aggressor UE (UE#2) to adjust UL transmission power</w:t>
      </w:r>
      <w:r w:rsidR="007C48C5">
        <w:rPr>
          <w:rFonts w:ascii="Times New Roman" w:eastAsiaTheme="minorEastAsia" w:hAnsi="Times New Roman"/>
          <w:sz w:val="22"/>
        </w:rPr>
        <w:t>.</w:t>
      </w:r>
      <w:r>
        <w:rPr>
          <w:rFonts w:ascii="Times New Roman" w:eastAsiaTheme="minorEastAsia" w:hAnsi="Times New Roman"/>
          <w:sz w:val="22"/>
        </w:rPr>
        <w:t xml:space="preserve"> For example, an aggressor UE can be indicated with reduced open-loop</w:t>
      </w:r>
      <w:r w:rsidRPr="002D544D">
        <w:rPr>
          <w:rFonts w:ascii="Times New Roman" w:eastAsiaTheme="minorEastAsia" w:hAnsi="Times New Roman"/>
          <w:sz w:val="22"/>
        </w:rPr>
        <w:t xml:space="preserve"> </w:t>
      </w:r>
      <w:r>
        <w:rPr>
          <w:rFonts w:ascii="Times New Roman" w:eastAsiaTheme="minorEastAsia" w:hAnsi="Times New Roman"/>
          <w:sz w:val="22"/>
        </w:rPr>
        <w:t xml:space="preserve">UL power control parameter set (P0 or alpha) or closed-loop UL power control parameter set (TPC command) if reported </w:t>
      </w:r>
      <w:r w:rsidR="00CA40B2">
        <w:rPr>
          <w:rFonts w:ascii="Times New Roman" w:eastAsiaTheme="minorEastAsia" w:hAnsi="Times New Roman"/>
          <w:sz w:val="22"/>
        </w:rPr>
        <w:t xml:space="preserve">UE-to-UE </w:t>
      </w:r>
      <w:r>
        <w:rPr>
          <w:rFonts w:ascii="Times New Roman" w:eastAsiaTheme="minorEastAsia" w:hAnsi="Times New Roman"/>
          <w:sz w:val="22"/>
        </w:rPr>
        <w:t xml:space="preserve">CLI from the aggressor UE is high. </w:t>
      </w:r>
    </w:p>
    <w:p w14:paraId="44B7C73D" w14:textId="41ECB543" w:rsidR="00A212DD" w:rsidRDefault="00A212DD" w:rsidP="00AE1453">
      <w:pPr>
        <w:widowControl/>
        <w:wordWrap/>
        <w:autoSpaceDE/>
        <w:autoSpaceDN/>
        <w:spacing w:after="120" w:line="276" w:lineRule="auto"/>
        <w:rPr>
          <w:rFonts w:ascii="Times New Roman" w:eastAsiaTheme="minorEastAsia" w:hAnsi="Times New Roman"/>
          <w:sz w:val="22"/>
        </w:rPr>
      </w:pPr>
      <w:r>
        <w:rPr>
          <w:rFonts w:ascii="Times New Roman" w:eastAsiaTheme="minorEastAsia" w:hAnsi="Times New Roman"/>
          <w:sz w:val="22"/>
        </w:rPr>
        <w:t xml:space="preserve">For </w:t>
      </w:r>
      <w:r w:rsidR="005F227F">
        <w:rPr>
          <w:rFonts w:ascii="Times New Roman" w:eastAsiaTheme="minorEastAsia" w:hAnsi="Times New Roman"/>
          <w:sz w:val="22"/>
        </w:rPr>
        <w:t xml:space="preserve">the </w:t>
      </w:r>
      <w:r>
        <w:rPr>
          <w:rFonts w:ascii="Times New Roman" w:eastAsiaTheme="minorEastAsia" w:hAnsi="Times New Roman"/>
          <w:sz w:val="22"/>
        </w:rPr>
        <w:t>above power control</w:t>
      </w:r>
      <w:r w:rsidR="00A761E9">
        <w:rPr>
          <w:rFonts w:ascii="Times New Roman" w:eastAsiaTheme="minorEastAsia" w:hAnsi="Times New Roman"/>
          <w:sz w:val="22"/>
        </w:rPr>
        <w:t>-</w:t>
      </w:r>
      <w:r w:rsidR="00CE12CA">
        <w:rPr>
          <w:rFonts w:ascii="Times New Roman" w:eastAsiaTheme="minorEastAsia" w:hAnsi="Times New Roman"/>
          <w:sz w:val="22"/>
        </w:rPr>
        <w:t>based</w:t>
      </w:r>
      <w:r w:rsidR="00A761E9">
        <w:rPr>
          <w:rFonts w:ascii="Times New Roman" w:eastAsiaTheme="minorEastAsia" w:hAnsi="Times New Roman"/>
          <w:sz w:val="22"/>
        </w:rPr>
        <w:t xml:space="preserve"> solution</w:t>
      </w:r>
      <w:r w:rsidR="00CF5836">
        <w:rPr>
          <w:rFonts w:ascii="Times New Roman" w:eastAsiaTheme="minorEastAsia" w:hAnsi="Times New Roman"/>
          <w:sz w:val="22"/>
        </w:rPr>
        <w:t xml:space="preserve"> </w:t>
      </w:r>
      <w:r w:rsidR="00A761E9">
        <w:rPr>
          <w:rFonts w:ascii="Times New Roman" w:eastAsiaTheme="minorEastAsia" w:hAnsi="Times New Roman"/>
          <w:sz w:val="22"/>
        </w:rPr>
        <w:t xml:space="preserve">for </w:t>
      </w:r>
      <w:r w:rsidR="00CF5836">
        <w:rPr>
          <w:rFonts w:ascii="Times New Roman" w:eastAsiaTheme="minorEastAsia" w:hAnsi="Times New Roman"/>
          <w:sz w:val="22"/>
        </w:rPr>
        <w:t>UE-to-UE CLI handling</w:t>
      </w:r>
      <w:r>
        <w:rPr>
          <w:rFonts w:ascii="Times New Roman" w:eastAsiaTheme="minorEastAsia" w:hAnsi="Times New Roman"/>
          <w:sz w:val="22"/>
        </w:rPr>
        <w:t>, existing UL power control parameter set can be reused unless the motivation of</w:t>
      </w:r>
      <w:r w:rsidR="005F227F">
        <w:rPr>
          <w:rFonts w:ascii="Times New Roman" w:eastAsiaTheme="minorEastAsia" w:hAnsi="Times New Roman"/>
          <w:sz w:val="22"/>
        </w:rPr>
        <w:t xml:space="preserve"> parameter modification </w:t>
      </w:r>
      <w:r>
        <w:rPr>
          <w:rFonts w:ascii="Times New Roman" w:eastAsiaTheme="minorEastAsia" w:hAnsi="Times New Roman"/>
          <w:sz w:val="22"/>
        </w:rPr>
        <w:t xml:space="preserve">is clarified (e.g., increased step size of TPC command). </w:t>
      </w:r>
    </w:p>
    <w:p w14:paraId="266D6A66" w14:textId="1840F274" w:rsidR="00A212DD" w:rsidRDefault="00A212DD" w:rsidP="00255F5D">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szCs w:val="22"/>
          <w:lang w:eastAsia="ko-KR"/>
        </w:rPr>
        <w:lastRenderedPageBreak/>
        <w:t>P</w:t>
      </w:r>
      <w:r>
        <w:rPr>
          <w:rFonts w:eastAsiaTheme="minorEastAsia"/>
          <w:b/>
          <w:bCs/>
          <w:i/>
          <w:iCs/>
          <w:sz w:val="22"/>
          <w:szCs w:val="22"/>
          <w:lang w:eastAsia="ko-KR"/>
        </w:rPr>
        <w:t xml:space="preserve">roposal 4: </w:t>
      </w:r>
      <w:bookmarkStart w:id="1" w:name="_Hlk127567184"/>
      <w:r>
        <w:rPr>
          <w:rFonts w:eastAsiaTheme="minorEastAsia"/>
          <w:b/>
          <w:bCs/>
          <w:i/>
          <w:iCs/>
          <w:sz w:val="22"/>
          <w:szCs w:val="22"/>
          <w:lang w:eastAsia="ko-KR"/>
        </w:rPr>
        <w:t>RAN 1 to study UL power c</w:t>
      </w:r>
      <w:r w:rsidR="00CF5836">
        <w:rPr>
          <w:rFonts w:eastAsiaTheme="minorEastAsia"/>
          <w:b/>
          <w:bCs/>
          <w:i/>
          <w:iCs/>
          <w:sz w:val="22"/>
          <w:szCs w:val="22"/>
          <w:lang w:eastAsia="ko-KR"/>
        </w:rPr>
        <w:t>ontrol</w:t>
      </w:r>
      <w:r w:rsidR="00CE12CA">
        <w:rPr>
          <w:rFonts w:eastAsiaTheme="minorEastAsia"/>
          <w:b/>
          <w:bCs/>
          <w:i/>
          <w:iCs/>
          <w:sz w:val="22"/>
          <w:szCs w:val="22"/>
          <w:lang w:eastAsia="ko-KR"/>
        </w:rPr>
        <w:t>-based</w:t>
      </w:r>
      <w:r w:rsidR="00A761E9">
        <w:rPr>
          <w:rFonts w:eastAsiaTheme="minorEastAsia"/>
          <w:b/>
          <w:bCs/>
          <w:i/>
          <w:iCs/>
          <w:sz w:val="22"/>
          <w:szCs w:val="22"/>
          <w:lang w:eastAsia="ko-KR"/>
        </w:rPr>
        <w:t xml:space="preserve"> solution for</w:t>
      </w:r>
      <w:r>
        <w:rPr>
          <w:rFonts w:eastAsiaTheme="minorEastAsia"/>
          <w:b/>
          <w:bCs/>
          <w:i/>
          <w:iCs/>
          <w:sz w:val="22"/>
          <w:szCs w:val="22"/>
          <w:lang w:eastAsia="ko-KR"/>
        </w:rPr>
        <w:t xml:space="preserve"> UE-to-UE CLI handling based on L1/L2 UE-to-UE CLI measurement and reporting at aggressor UE side</w:t>
      </w:r>
      <w:bookmarkEnd w:id="1"/>
      <w:r>
        <w:rPr>
          <w:rFonts w:eastAsiaTheme="minorEastAsia"/>
          <w:b/>
          <w:bCs/>
          <w:i/>
          <w:iCs/>
          <w:sz w:val="22"/>
          <w:szCs w:val="22"/>
          <w:lang w:eastAsia="ko-KR"/>
        </w:rPr>
        <w:t>.</w:t>
      </w:r>
    </w:p>
    <w:p w14:paraId="4E978CFE" w14:textId="4DDDD80A" w:rsidR="00A212DD" w:rsidRDefault="00A212DD" w:rsidP="00255F5D">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Existing UL power control parameter set can be reused. </w:t>
      </w:r>
    </w:p>
    <w:p w14:paraId="6E495C3E" w14:textId="77777777" w:rsidR="00266E81" w:rsidRPr="00F81B9E" w:rsidRDefault="00266E81" w:rsidP="00255F5D">
      <w:pPr>
        <w:pStyle w:val="a0"/>
      </w:pPr>
    </w:p>
    <w:p w14:paraId="2955DA6E" w14:textId="77777777" w:rsidR="00473A70" w:rsidRPr="00E45180" w:rsidRDefault="00473A70" w:rsidP="00255F5D">
      <w:pPr>
        <w:pStyle w:val="1"/>
        <w:spacing w:before="0" w:line="276" w:lineRule="auto"/>
        <w:jc w:val="both"/>
        <w:rPr>
          <w:sz w:val="28"/>
          <w:szCs w:val="28"/>
        </w:rPr>
      </w:pPr>
      <w:r w:rsidRPr="00E45180">
        <w:rPr>
          <w:rFonts w:ascii="Times New Roman" w:hAnsi="Times New Roman"/>
          <w:sz w:val="28"/>
          <w:szCs w:val="28"/>
        </w:rPr>
        <w:t>Conclusion</w:t>
      </w:r>
    </w:p>
    <w:p w14:paraId="5DA97E5C" w14:textId="3592B806" w:rsidR="00473A70" w:rsidRPr="008B6F35" w:rsidRDefault="00473A70" w:rsidP="007971E8">
      <w:pPr>
        <w:widowControl/>
        <w:wordWrap/>
        <w:autoSpaceDE/>
        <w:autoSpaceDN/>
        <w:spacing w:after="120" w:line="276" w:lineRule="auto"/>
        <w:ind w:firstLine="230"/>
        <w:rPr>
          <w:rFonts w:ascii="Times New Roman" w:hAnsi="Times New Roman"/>
          <w:kern w:val="0"/>
          <w:sz w:val="22"/>
        </w:rPr>
      </w:pPr>
      <w:r w:rsidRPr="008B6F35">
        <w:rPr>
          <w:rFonts w:ascii="Times New Roman" w:hAnsi="Times New Roman"/>
          <w:kern w:val="0"/>
          <w:sz w:val="22"/>
        </w:rPr>
        <w:t xml:space="preserve">In this contribution, we </w:t>
      </w:r>
      <w:r w:rsidR="001117F3">
        <w:rPr>
          <w:rFonts w:ascii="Times New Roman" w:hAnsi="Times New Roman"/>
          <w:kern w:val="0"/>
          <w:sz w:val="22"/>
        </w:rPr>
        <w:t xml:space="preserve">discussed </w:t>
      </w:r>
      <w:r w:rsidR="0086524A">
        <w:rPr>
          <w:rFonts w:ascii="Times New Roman" w:hAnsi="Times New Roman"/>
          <w:kern w:val="0"/>
          <w:sz w:val="22"/>
        </w:rPr>
        <w:t>potential enhancements on dynamic/flexible TDD</w:t>
      </w:r>
      <w:r w:rsidR="001117F3">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p>
    <w:p w14:paraId="04D7F9A6" w14:textId="65B119E8" w:rsidR="00FF5C8E" w:rsidRPr="00E4039F" w:rsidRDefault="00FF5C8E" w:rsidP="00255F5D">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 RAN1 to study UE non-transparent UL muting for gNB-to-gNB CLI handling </w:t>
      </w:r>
      <w:r w:rsidR="007C10C9">
        <w:rPr>
          <w:rFonts w:eastAsiaTheme="minorEastAsia"/>
          <w:b/>
          <w:bCs/>
          <w:i/>
          <w:iCs/>
          <w:sz w:val="22"/>
          <w:szCs w:val="22"/>
          <w:lang w:eastAsia="ko-KR"/>
        </w:rPr>
        <w:t>by considering UE behaviors on UL muting resource with respect to the UL signal/channel and PHY priority.</w:t>
      </w:r>
    </w:p>
    <w:p w14:paraId="3471EDBE" w14:textId="77777777" w:rsidR="00FF5C8E" w:rsidRDefault="00FF5C8E" w:rsidP="00255F5D">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szCs w:val="22"/>
          <w:lang w:eastAsia="ko-KR"/>
        </w:rPr>
        <w:t>P</w:t>
      </w:r>
      <w:r>
        <w:rPr>
          <w:rFonts w:eastAsiaTheme="minorEastAsia"/>
          <w:b/>
          <w:bCs/>
          <w:i/>
          <w:iCs/>
          <w:sz w:val="22"/>
          <w:szCs w:val="22"/>
          <w:lang w:eastAsia="ko-KR"/>
        </w:rPr>
        <w:t>roposal 2: RAN1 to study UE-to-UE CLI measurement and reporting at aggressor UE side for UE-to-UE CLI handling.</w:t>
      </w:r>
    </w:p>
    <w:p w14:paraId="61950F19" w14:textId="0C6821C4" w:rsidR="00EF0A3B" w:rsidRDefault="001B3BF4" w:rsidP="00255F5D">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szCs w:val="22"/>
          <w:lang w:eastAsia="ko-KR"/>
        </w:rPr>
        <w:t>P</w:t>
      </w:r>
      <w:r>
        <w:rPr>
          <w:rFonts w:eastAsiaTheme="minorEastAsia"/>
          <w:b/>
          <w:bCs/>
          <w:i/>
          <w:iCs/>
          <w:sz w:val="22"/>
          <w:szCs w:val="22"/>
          <w:lang w:eastAsia="ko-KR"/>
        </w:rPr>
        <w:t xml:space="preserve">roposal 3: </w:t>
      </w:r>
      <w:r w:rsidR="00BE4843">
        <w:rPr>
          <w:rFonts w:eastAsiaTheme="minorEastAsia"/>
          <w:b/>
          <w:bCs/>
          <w:i/>
          <w:iCs/>
          <w:sz w:val="22"/>
          <w:szCs w:val="22"/>
          <w:lang w:eastAsia="ko-KR"/>
        </w:rPr>
        <w:t>IEs (information elements) of L1/L2 UE-to-UE CLI measurement and reporting can be included in CSI reporting configuration (i.e., CSI-</w:t>
      </w:r>
      <w:proofErr w:type="spellStart"/>
      <w:r w:rsidR="00BE4843">
        <w:rPr>
          <w:rFonts w:eastAsiaTheme="minorEastAsia"/>
          <w:b/>
          <w:bCs/>
          <w:i/>
          <w:iCs/>
          <w:sz w:val="22"/>
          <w:szCs w:val="22"/>
          <w:lang w:eastAsia="ko-KR"/>
        </w:rPr>
        <w:t>ReportConfig</w:t>
      </w:r>
      <w:proofErr w:type="spellEnd"/>
      <w:r w:rsidR="00BE4843">
        <w:rPr>
          <w:rFonts w:eastAsiaTheme="minorEastAsia"/>
          <w:b/>
          <w:bCs/>
          <w:i/>
          <w:iCs/>
          <w:sz w:val="22"/>
          <w:szCs w:val="22"/>
          <w:lang w:eastAsia="ko-KR"/>
        </w:rPr>
        <w:t>) with new report quantities to measure and report UE-to-UE CLI.</w:t>
      </w:r>
    </w:p>
    <w:p w14:paraId="31D8A896" w14:textId="1E5F48A4" w:rsidR="00FF5C8E" w:rsidRDefault="00FF5C8E" w:rsidP="00255F5D">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szCs w:val="22"/>
          <w:lang w:eastAsia="ko-KR"/>
        </w:rPr>
        <w:t>P</w:t>
      </w:r>
      <w:r>
        <w:rPr>
          <w:rFonts w:eastAsiaTheme="minorEastAsia"/>
          <w:b/>
          <w:bCs/>
          <w:i/>
          <w:iCs/>
          <w:sz w:val="22"/>
          <w:szCs w:val="22"/>
          <w:lang w:eastAsia="ko-KR"/>
        </w:rPr>
        <w:t xml:space="preserve">roposal 4: </w:t>
      </w:r>
      <w:r w:rsidR="00CF5836">
        <w:rPr>
          <w:rFonts w:eastAsiaTheme="minorEastAsia"/>
          <w:b/>
          <w:bCs/>
          <w:i/>
          <w:iCs/>
          <w:sz w:val="22"/>
          <w:szCs w:val="22"/>
          <w:lang w:eastAsia="ko-KR"/>
        </w:rPr>
        <w:t>RAN 1 to study UL power control</w:t>
      </w:r>
      <w:r w:rsidR="00A761E9">
        <w:rPr>
          <w:rFonts w:eastAsiaTheme="minorEastAsia"/>
          <w:b/>
          <w:bCs/>
          <w:i/>
          <w:iCs/>
          <w:sz w:val="22"/>
          <w:szCs w:val="22"/>
          <w:lang w:eastAsia="ko-KR"/>
        </w:rPr>
        <w:t>-</w:t>
      </w:r>
      <w:r w:rsidR="00CE12CA">
        <w:rPr>
          <w:rFonts w:eastAsiaTheme="minorEastAsia"/>
          <w:b/>
          <w:bCs/>
          <w:i/>
          <w:iCs/>
          <w:sz w:val="22"/>
          <w:szCs w:val="22"/>
          <w:lang w:eastAsia="ko-KR"/>
        </w:rPr>
        <w:t>based</w:t>
      </w:r>
      <w:r w:rsidR="00A761E9">
        <w:rPr>
          <w:rFonts w:eastAsiaTheme="minorEastAsia"/>
          <w:b/>
          <w:bCs/>
          <w:i/>
          <w:iCs/>
          <w:sz w:val="22"/>
          <w:szCs w:val="22"/>
          <w:lang w:eastAsia="ko-KR"/>
        </w:rPr>
        <w:t xml:space="preserve"> solution for</w:t>
      </w:r>
      <w:r w:rsidR="00CF5836">
        <w:rPr>
          <w:rFonts w:eastAsiaTheme="minorEastAsia"/>
          <w:b/>
          <w:bCs/>
          <w:i/>
          <w:iCs/>
          <w:sz w:val="22"/>
          <w:szCs w:val="22"/>
          <w:lang w:eastAsia="ko-KR"/>
        </w:rPr>
        <w:t xml:space="preserve"> UE-to-UE CLI handling based on L1/L2 UE-to-UE CLI measurement and reporting at aggressor UE side</w:t>
      </w:r>
      <w:r>
        <w:rPr>
          <w:rFonts w:eastAsiaTheme="minorEastAsia"/>
          <w:b/>
          <w:bCs/>
          <w:i/>
          <w:iCs/>
          <w:sz w:val="22"/>
          <w:szCs w:val="22"/>
          <w:lang w:eastAsia="ko-KR"/>
        </w:rPr>
        <w:t>.</w:t>
      </w:r>
    </w:p>
    <w:p w14:paraId="5FC841BB" w14:textId="19261B22" w:rsidR="00FF5C8E" w:rsidRDefault="00FF5C8E" w:rsidP="00255F5D">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Existing UL power control parameter set can be reused. </w:t>
      </w:r>
    </w:p>
    <w:p w14:paraId="65EBAB9C" w14:textId="77777777" w:rsidR="00FF5C8E" w:rsidRPr="00FF5C8E" w:rsidRDefault="00FF5C8E" w:rsidP="00255F5D">
      <w:pPr>
        <w:pStyle w:val="a0"/>
        <w:spacing w:before="120" w:line="276" w:lineRule="auto"/>
        <w:jc w:val="both"/>
        <w:rPr>
          <w:rFonts w:eastAsiaTheme="minorEastAsia"/>
          <w:sz w:val="22"/>
          <w:szCs w:val="22"/>
          <w:lang w:eastAsia="ko-KR"/>
        </w:rPr>
      </w:pPr>
    </w:p>
    <w:p w14:paraId="157D679C" w14:textId="6FD6D7C2" w:rsidR="00473A70" w:rsidRPr="008B6F35" w:rsidRDefault="00473A70" w:rsidP="00255F5D">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332BC247" w14:textId="47F4C6D2" w:rsidR="00EA71BD" w:rsidRDefault="00B85EC0" w:rsidP="00255F5D">
      <w:pPr>
        <w:pStyle w:val="20"/>
        <w:numPr>
          <w:ilvl w:val="0"/>
          <w:numId w:val="2"/>
        </w:numPr>
        <w:spacing w:line="276" w:lineRule="auto"/>
        <w:ind w:firstLineChars="0"/>
        <w:rPr>
          <w:rFonts w:ascii="Times New Roman" w:hAnsi="Times New Roman" w:cs="Times New Roman"/>
          <w:color w:val="auto"/>
          <w:sz w:val="22"/>
          <w:szCs w:val="22"/>
          <w:lang w:eastAsia="ko-KR"/>
        </w:rPr>
      </w:pPr>
      <w:r w:rsidRPr="00B85EC0">
        <w:rPr>
          <w:rFonts w:ascii="Times New Roman" w:hAnsi="Times New Roman" w:cs="Times New Roman" w:hint="eastAsia"/>
          <w:color w:val="auto"/>
          <w:sz w:val="22"/>
          <w:szCs w:val="22"/>
          <w:lang w:eastAsia="ko-KR"/>
        </w:rPr>
        <w:t>D</w:t>
      </w:r>
      <w:r w:rsidRPr="00B85EC0">
        <w:rPr>
          <w:rFonts w:ascii="Times New Roman" w:hAnsi="Times New Roman" w:cs="Times New Roman"/>
          <w:color w:val="auto"/>
          <w:sz w:val="22"/>
          <w:szCs w:val="22"/>
          <w:lang w:eastAsia="ko-KR"/>
        </w:rPr>
        <w:t>raft Report of 3GPP TSG RAN WG1 #11</w:t>
      </w:r>
      <w:r w:rsidR="00EF0A3B">
        <w:rPr>
          <w:rFonts w:ascii="Times New Roman" w:hAnsi="Times New Roman" w:cs="Times New Roman"/>
          <w:color w:val="auto"/>
          <w:sz w:val="22"/>
          <w:szCs w:val="22"/>
          <w:lang w:eastAsia="ko-KR"/>
        </w:rPr>
        <w:t>2</w:t>
      </w:r>
      <w:r w:rsidR="005F1437">
        <w:rPr>
          <w:rFonts w:ascii="Times New Roman" w:hAnsi="Times New Roman" w:cs="Times New Roman"/>
          <w:color w:val="auto"/>
          <w:sz w:val="22"/>
          <w:szCs w:val="22"/>
          <w:lang w:eastAsia="ko-KR"/>
        </w:rPr>
        <w:t>b-e</w:t>
      </w:r>
      <w:r w:rsidRPr="00B85EC0">
        <w:rPr>
          <w:rFonts w:ascii="Times New Roman" w:hAnsi="Times New Roman" w:cs="Times New Roman"/>
          <w:color w:val="auto"/>
          <w:sz w:val="22"/>
          <w:szCs w:val="22"/>
          <w:lang w:eastAsia="ko-KR"/>
        </w:rPr>
        <w:t xml:space="preserve"> v0.</w:t>
      </w:r>
      <w:r w:rsidR="005F1437">
        <w:rPr>
          <w:rFonts w:ascii="Times New Roman" w:hAnsi="Times New Roman" w:cs="Times New Roman"/>
          <w:color w:val="auto"/>
          <w:sz w:val="22"/>
          <w:szCs w:val="22"/>
          <w:lang w:eastAsia="ko-KR"/>
        </w:rPr>
        <w:t>1</w:t>
      </w:r>
      <w:r w:rsidRPr="00B85EC0">
        <w:rPr>
          <w:rFonts w:ascii="Times New Roman" w:hAnsi="Times New Roman" w:cs="Times New Roman"/>
          <w:color w:val="auto"/>
          <w:sz w:val="22"/>
          <w:szCs w:val="22"/>
          <w:lang w:eastAsia="ko-KR"/>
        </w:rPr>
        <w:t>.0</w:t>
      </w:r>
    </w:p>
    <w:p w14:paraId="6D6298FD" w14:textId="329004CE" w:rsidR="0018602D" w:rsidRPr="00B85EC0" w:rsidRDefault="009F6E91" w:rsidP="00255F5D">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R</w:t>
      </w:r>
      <w:r>
        <w:rPr>
          <w:rFonts w:ascii="Times New Roman" w:hAnsi="Times New Roman" w:cs="Times New Roman"/>
          <w:color w:val="auto"/>
          <w:sz w:val="22"/>
          <w:szCs w:val="22"/>
          <w:lang w:eastAsia="ko-KR"/>
        </w:rPr>
        <w:t>1-</w:t>
      </w:r>
      <w:r w:rsidR="00DC7CA2" w:rsidRPr="00DC7CA2">
        <w:rPr>
          <w:rFonts w:ascii="Times New Roman" w:hAnsi="Times New Roman" w:cs="Times New Roman"/>
          <w:color w:val="auto"/>
          <w:sz w:val="22"/>
          <w:szCs w:val="22"/>
          <w:lang w:eastAsia="ko-KR"/>
        </w:rPr>
        <w:t>2305815</w:t>
      </w:r>
      <w:r>
        <w:rPr>
          <w:rFonts w:ascii="Times New Roman" w:hAnsi="Times New Roman" w:cs="Times New Roman"/>
          <w:color w:val="auto"/>
          <w:sz w:val="22"/>
          <w:szCs w:val="22"/>
          <w:lang w:eastAsia="ko-KR"/>
        </w:rPr>
        <w:t>, “</w:t>
      </w:r>
      <w:r w:rsidRPr="00EA71BD">
        <w:rPr>
          <w:rFonts w:ascii="Times New Roman" w:hAnsi="Times New Roman" w:cs="Times New Roman"/>
          <w:color w:val="auto"/>
          <w:sz w:val="22"/>
          <w:szCs w:val="22"/>
          <w:lang w:eastAsia="ko-KR"/>
        </w:rPr>
        <w:t xml:space="preserve">Discussion on </w:t>
      </w:r>
      <w:proofErr w:type="spellStart"/>
      <w:r w:rsidRPr="00EA71BD">
        <w:rPr>
          <w:rFonts w:ascii="Times New Roman" w:hAnsi="Times New Roman" w:cs="Times New Roman"/>
          <w:color w:val="auto"/>
          <w:sz w:val="22"/>
          <w:szCs w:val="22"/>
          <w:lang w:eastAsia="ko-KR"/>
        </w:rPr>
        <w:t>subband</w:t>
      </w:r>
      <w:proofErr w:type="spellEnd"/>
      <w:r w:rsidRPr="00EA71BD">
        <w:rPr>
          <w:rFonts w:ascii="Times New Roman" w:hAnsi="Times New Roman" w:cs="Times New Roman"/>
          <w:color w:val="auto"/>
          <w:sz w:val="22"/>
          <w:szCs w:val="22"/>
          <w:lang w:eastAsia="ko-KR"/>
        </w:rPr>
        <w:t xml:space="preserve"> non</w:t>
      </w:r>
      <w:r>
        <w:rPr>
          <w:rFonts w:ascii="Times New Roman" w:hAnsi="Times New Roman" w:cs="Times New Roman"/>
          <w:color w:val="auto"/>
          <w:sz w:val="22"/>
          <w:szCs w:val="22"/>
          <w:lang w:eastAsia="ko-KR"/>
        </w:rPr>
        <w:t>-</w:t>
      </w:r>
      <w:r w:rsidRPr="00EA71BD">
        <w:rPr>
          <w:rFonts w:ascii="Times New Roman" w:hAnsi="Times New Roman" w:cs="Times New Roman"/>
          <w:color w:val="auto"/>
          <w:sz w:val="22"/>
          <w:szCs w:val="22"/>
          <w:lang w:eastAsia="ko-KR"/>
        </w:rPr>
        <w:t>overlapping full duplex</w:t>
      </w:r>
      <w:r>
        <w:rPr>
          <w:rFonts w:ascii="Times New Roman" w:hAnsi="Times New Roman" w:cs="Times New Roman"/>
          <w:color w:val="auto"/>
          <w:sz w:val="22"/>
          <w:szCs w:val="22"/>
          <w:lang w:eastAsia="ko-KR"/>
        </w:rPr>
        <w:t>,” WILUS</w:t>
      </w:r>
      <w:r w:rsidR="00FF673B">
        <w:rPr>
          <w:rFonts w:ascii="Times New Roman" w:hAnsi="Times New Roman" w:cs="Times New Roman"/>
          <w:color w:val="auto"/>
          <w:sz w:val="22"/>
          <w:szCs w:val="22"/>
          <w:lang w:eastAsia="ko-KR"/>
        </w:rPr>
        <w:t xml:space="preserve"> Inc.</w:t>
      </w:r>
    </w:p>
    <w:sectPr w:rsidR="0018602D" w:rsidRPr="00B85EC0"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EF4C9" w14:textId="77777777" w:rsidR="00D20F65" w:rsidRDefault="00D20F65">
      <w:r>
        <w:separator/>
      </w:r>
    </w:p>
  </w:endnote>
  <w:endnote w:type="continuationSeparator" w:id="0">
    <w:p w14:paraId="42B00AFE" w14:textId="77777777" w:rsidR="00D20F65" w:rsidRDefault="00D2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000000"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D9660" w14:textId="77777777" w:rsidR="00D20F65" w:rsidRDefault="00D20F65">
      <w:r>
        <w:separator/>
      </w:r>
    </w:p>
  </w:footnote>
  <w:footnote w:type="continuationSeparator" w:id="0">
    <w:p w14:paraId="692AEA21" w14:textId="77777777" w:rsidR="00D20F65" w:rsidRDefault="00D20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45AF5"/>
    <w:multiLevelType w:val="hybridMultilevel"/>
    <w:tmpl w:val="0E1808A2"/>
    <w:lvl w:ilvl="0" w:tplc="D00AC5F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7"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BEA7556"/>
    <w:multiLevelType w:val="hybridMultilevel"/>
    <w:tmpl w:val="2AD8F992"/>
    <w:lvl w:ilvl="0" w:tplc="04090009">
      <w:start w:val="1"/>
      <w:numFmt w:val="bullet"/>
      <w:lvlText w:val=""/>
      <w:lvlJc w:val="left"/>
      <w:pPr>
        <w:ind w:left="941" w:hanging="400"/>
      </w:pPr>
      <w:rPr>
        <w:rFonts w:ascii="Wingdings" w:hAnsi="Wingdings" w:hint="default"/>
      </w:rPr>
    </w:lvl>
    <w:lvl w:ilvl="1" w:tplc="209438C6">
      <w:start w:val="1"/>
      <w:numFmt w:val="bullet"/>
      <w:lvlText w:val="‐"/>
      <w:lvlJc w:val="left"/>
      <w:pPr>
        <w:ind w:left="3093" w:hanging="400"/>
      </w:pPr>
      <w:rPr>
        <w:rFonts w:ascii="SimSun" w:eastAsia="SimSun" w:hAnsi="SimSun" w:hint="eastAsia"/>
        <w:lang w:val="en-GB"/>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7"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28"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17"/>
  </w:num>
  <w:num w:numId="2" w16cid:durableId="1958098037">
    <w:abstractNumId w:val="8"/>
  </w:num>
  <w:num w:numId="3" w16cid:durableId="1753965024">
    <w:abstractNumId w:val="19"/>
  </w:num>
  <w:num w:numId="4" w16cid:durableId="2091271924">
    <w:abstractNumId w:val="3"/>
  </w:num>
  <w:num w:numId="5" w16cid:durableId="1956015375">
    <w:abstractNumId w:val="27"/>
  </w:num>
  <w:num w:numId="6" w16cid:durableId="213394916">
    <w:abstractNumId w:val="17"/>
  </w:num>
  <w:num w:numId="7" w16cid:durableId="1573268683">
    <w:abstractNumId w:val="29"/>
  </w:num>
  <w:num w:numId="8" w16cid:durableId="976879894">
    <w:abstractNumId w:val="16"/>
  </w:num>
  <w:num w:numId="9" w16cid:durableId="1210729712">
    <w:abstractNumId w:val="18"/>
  </w:num>
  <w:num w:numId="10" w16cid:durableId="476453561">
    <w:abstractNumId w:val="12"/>
  </w:num>
  <w:num w:numId="11" w16cid:durableId="1143351714">
    <w:abstractNumId w:val="18"/>
  </w:num>
  <w:num w:numId="12" w16cid:durableId="474370847">
    <w:abstractNumId w:val="6"/>
  </w:num>
  <w:num w:numId="13" w16cid:durableId="2016492400">
    <w:abstractNumId w:val="28"/>
  </w:num>
  <w:num w:numId="14" w16cid:durableId="867718731">
    <w:abstractNumId w:val="22"/>
  </w:num>
  <w:num w:numId="15" w16cid:durableId="76371246">
    <w:abstractNumId w:val="10"/>
  </w:num>
  <w:num w:numId="16" w16cid:durableId="852496210">
    <w:abstractNumId w:val="23"/>
  </w:num>
  <w:num w:numId="17" w16cid:durableId="798064079">
    <w:abstractNumId w:val="13"/>
  </w:num>
  <w:num w:numId="18" w16cid:durableId="1869641118">
    <w:abstractNumId w:val="26"/>
  </w:num>
  <w:num w:numId="19" w16cid:durableId="1501655462">
    <w:abstractNumId w:val="5"/>
  </w:num>
  <w:num w:numId="20" w16cid:durableId="755129925">
    <w:abstractNumId w:val="7"/>
  </w:num>
  <w:num w:numId="21" w16cid:durableId="1076049397">
    <w:abstractNumId w:val="2"/>
  </w:num>
  <w:num w:numId="22" w16cid:durableId="961233508">
    <w:abstractNumId w:val="11"/>
  </w:num>
  <w:num w:numId="23" w16cid:durableId="987169448">
    <w:abstractNumId w:val="15"/>
  </w:num>
  <w:num w:numId="24" w16cid:durableId="643895184">
    <w:abstractNumId w:val="20"/>
  </w:num>
  <w:num w:numId="25" w16cid:durableId="124935330">
    <w:abstractNumId w:val="21"/>
  </w:num>
  <w:num w:numId="26" w16cid:durableId="232353369">
    <w:abstractNumId w:val="9"/>
  </w:num>
  <w:num w:numId="27" w16cid:durableId="216863072">
    <w:abstractNumId w:val="24"/>
  </w:num>
  <w:num w:numId="28" w16cid:durableId="1168981785">
    <w:abstractNumId w:val="30"/>
  </w:num>
  <w:num w:numId="29" w16cid:durableId="1928683479">
    <w:abstractNumId w:val="25"/>
  </w:num>
  <w:num w:numId="30" w16cid:durableId="191456395">
    <w:abstractNumId w:val="4"/>
  </w:num>
  <w:num w:numId="31" w16cid:durableId="990672896">
    <w:abstractNumId w:val="0"/>
  </w:num>
  <w:num w:numId="32" w16cid:durableId="149828500">
    <w:abstractNumId w:val="14"/>
  </w:num>
  <w:num w:numId="33" w16cid:durableId="140275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871"/>
    <w:rsid w:val="0000233E"/>
    <w:rsid w:val="000114C8"/>
    <w:rsid w:val="000127AF"/>
    <w:rsid w:val="00013E08"/>
    <w:rsid w:val="00014128"/>
    <w:rsid w:val="00014605"/>
    <w:rsid w:val="00024BF3"/>
    <w:rsid w:val="000261BA"/>
    <w:rsid w:val="00031DAC"/>
    <w:rsid w:val="000323B1"/>
    <w:rsid w:val="000328E8"/>
    <w:rsid w:val="00036903"/>
    <w:rsid w:val="0004116E"/>
    <w:rsid w:val="000412CA"/>
    <w:rsid w:val="00042A39"/>
    <w:rsid w:val="000473D5"/>
    <w:rsid w:val="00056A30"/>
    <w:rsid w:val="00057932"/>
    <w:rsid w:val="000610EB"/>
    <w:rsid w:val="000644F0"/>
    <w:rsid w:val="000645C0"/>
    <w:rsid w:val="000649AD"/>
    <w:rsid w:val="000659C2"/>
    <w:rsid w:val="00065E66"/>
    <w:rsid w:val="00071921"/>
    <w:rsid w:val="000837D3"/>
    <w:rsid w:val="00093E38"/>
    <w:rsid w:val="0009572D"/>
    <w:rsid w:val="000961B0"/>
    <w:rsid w:val="0009636F"/>
    <w:rsid w:val="000972CE"/>
    <w:rsid w:val="000A26F9"/>
    <w:rsid w:val="000B14C0"/>
    <w:rsid w:val="000B3683"/>
    <w:rsid w:val="000C02DD"/>
    <w:rsid w:val="000C4979"/>
    <w:rsid w:val="000C7E1C"/>
    <w:rsid w:val="000D002B"/>
    <w:rsid w:val="000D61C5"/>
    <w:rsid w:val="000F174E"/>
    <w:rsid w:val="000F5155"/>
    <w:rsid w:val="000F5567"/>
    <w:rsid w:val="001008B4"/>
    <w:rsid w:val="00100BEE"/>
    <w:rsid w:val="001029A8"/>
    <w:rsid w:val="001117F3"/>
    <w:rsid w:val="00113BD0"/>
    <w:rsid w:val="001145BB"/>
    <w:rsid w:val="00115835"/>
    <w:rsid w:val="00115E26"/>
    <w:rsid w:val="00117989"/>
    <w:rsid w:val="0012244B"/>
    <w:rsid w:val="00123B4A"/>
    <w:rsid w:val="00125928"/>
    <w:rsid w:val="00132295"/>
    <w:rsid w:val="00132E1D"/>
    <w:rsid w:val="00134AB6"/>
    <w:rsid w:val="00135236"/>
    <w:rsid w:val="00135AE1"/>
    <w:rsid w:val="001373FE"/>
    <w:rsid w:val="00147727"/>
    <w:rsid w:val="0015104D"/>
    <w:rsid w:val="0015782F"/>
    <w:rsid w:val="00157A83"/>
    <w:rsid w:val="001707D2"/>
    <w:rsid w:val="0017500A"/>
    <w:rsid w:val="001766DD"/>
    <w:rsid w:val="00185B19"/>
    <w:rsid w:val="0018602D"/>
    <w:rsid w:val="00190382"/>
    <w:rsid w:val="001915DD"/>
    <w:rsid w:val="00192FC4"/>
    <w:rsid w:val="0019306D"/>
    <w:rsid w:val="0019350E"/>
    <w:rsid w:val="001A10D7"/>
    <w:rsid w:val="001A487D"/>
    <w:rsid w:val="001A5A28"/>
    <w:rsid w:val="001A6C11"/>
    <w:rsid w:val="001A7A6A"/>
    <w:rsid w:val="001A7C69"/>
    <w:rsid w:val="001B3BF4"/>
    <w:rsid w:val="001B770B"/>
    <w:rsid w:val="001B7F16"/>
    <w:rsid w:val="001C1F6E"/>
    <w:rsid w:val="001C2D17"/>
    <w:rsid w:val="001C3E61"/>
    <w:rsid w:val="001D02DD"/>
    <w:rsid w:val="001D0EB0"/>
    <w:rsid w:val="001D0F11"/>
    <w:rsid w:val="001D1C45"/>
    <w:rsid w:val="001D2265"/>
    <w:rsid w:val="001E5D04"/>
    <w:rsid w:val="001F0A93"/>
    <w:rsid w:val="001F507A"/>
    <w:rsid w:val="002032F8"/>
    <w:rsid w:val="00203D88"/>
    <w:rsid w:val="00206FA2"/>
    <w:rsid w:val="0021468C"/>
    <w:rsid w:val="00215488"/>
    <w:rsid w:val="00220CD9"/>
    <w:rsid w:val="00226E0D"/>
    <w:rsid w:val="002273ED"/>
    <w:rsid w:val="00234D96"/>
    <w:rsid w:val="002401BD"/>
    <w:rsid w:val="00241211"/>
    <w:rsid w:val="002413A5"/>
    <w:rsid w:val="00241F61"/>
    <w:rsid w:val="002468CD"/>
    <w:rsid w:val="00247341"/>
    <w:rsid w:val="002475AA"/>
    <w:rsid w:val="00250CB2"/>
    <w:rsid w:val="00254416"/>
    <w:rsid w:val="00255F5D"/>
    <w:rsid w:val="00257CDD"/>
    <w:rsid w:val="002650BA"/>
    <w:rsid w:val="0026561F"/>
    <w:rsid w:val="00266AE9"/>
    <w:rsid w:val="00266E81"/>
    <w:rsid w:val="0026722A"/>
    <w:rsid w:val="00267EDA"/>
    <w:rsid w:val="002722F3"/>
    <w:rsid w:val="00273052"/>
    <w:rsid w:val="002731A8"/>
    <w:rsid w:val="002742BC"/>
    <w:rsid w:val="002744A0"/>
    <w:rsid w:val="002876AE"/>
    <w:rsid w:val="0028791D"/>
    <w:rsid w:val="00290C91"/>
    <w:rsid w:val="002A0F9A"/>
    <w:rsid w:val="002A3321"/>
    <w:rsid w:val="002A3D04"/>
    <w:rsid w:val="002A3FDA"/>
    <w:rsid w:val="002A6EC3"/>
    <w:rsid w:val="002B6D62"/>
    <w:rsid w:val="002C6D48"/>
    <w:rsid w:val="002C7D75"/>
    <w:rsid w:val="002D3898"/>
    <w:rsid w:val="002D4594"/>
    <w:rsid w:val="002D544D"/>
    <w:rsid w:val="002D7900"/>
    <w:rsid w:val="002D7FF9"/>
    <w:rsid w:val="002E0B63"/>
    <w:rsid w:val="002E17C2"/>
    <w:rsid w:val="002E3389"/>
    <w:rsid w:val="002E347C"/>
    <w:rsid w:val="002E3999"/>
    <w:rsid w:val="002F0006"/>
    <w:rsid w:val="002F0472"/>
    <w:rsid w:val="002F280E"/>
    <w:rsid w:val="002F54ED"/>
    <w:rsid w:val="002F5BD4"/>
    <w:rsid w:val="00302418"/>
    <w:rsid w:val="003143F7"/>
    <w:rsid w:val="00317D0E"/>
    <w:rsid w:val="003218AF"/>
    <w:rsid w:val="00322A2D"/>
    <w:rsid w:val="00325B47"/>
    <w:rsid w:val="00332104"/>
    <w:rsid w:val="0033607C"/>
    <w:rsid w:val="00336599"/>
    <w:rsid w:val="00347163"/>
    <w:rsid w:val="00350971"/>
    <w:rsid w:val="00350DEB"/>
    <w:rsid w:val="0036224D"/>
    <w:rsid w:val="0036365C"/>
    <w:rsid w:val="0037434C"/>
    <w:rsid w:val="00377746"/>
    <w:rsid w:val="00385C6D"/>
    <w:rsid w:val="00385F9C"/>
    <w:rsid w:val="0038645C"/>
    <w:rsid w:val="003918AB"/>
    <w:rsid w:val="00391B35"/>
    <w:rsid w:val="0039329C"/>
    <w:rsid w:val="00395A4B"/>
    <w:rsid w:val="003A0DA1"/>
    <w:rsid w:val="003A1EED"/>
    <w:rsid w:val="003A3D67"/>
    <w:rsid w:val="003A732A"/>
    <w:rsid w:val="003B16C1"/>
    <w:rsid w:val="003B4605"/>
    <w:rsid w:val="003B61CC"/>
    <w:rsid w:val="003C17F9"/>
    <w:rsid w:val="003C1B4D"/>
    <w:rsid w:val="003C2785"/>
    <w:rsid w:val="003C36FF"/>
    <w:rsid w:val="003C419C"/>
    <w:rsid w:val="003C5E8F"/>
    <w:rsid w:val="003C65FE"/>
    <w:rsid w:val="003D1F3B"/>
    <w:rsid w:val="003D2C35"/>
    <w:rsid w:val="003D60E2"/>
    <w:rsid w:val="003D79B9"/>
    <w:rsid w:val="003E6F87"/>
    <w:rsid w:val="003E764C"/>
    <w:rsid w:val="003E76D0"/>
    <w:rsid w:val="003F1931"/>
    <w:rsid w:val="003F4144"/>
    <w:rsid w:val="003F596A"/>
    <w:rsid w:val="003F73EA"/>
    <w:rsid w:val="00400ACD"/>
    <w:rsid w:val="00401903"/>
    <w:rsid w:val="00403A2B"/>
    <w:rsid w:val="004079C6"/>
    <w:rsid w:val="004130FC"/>
    <w:rsid w:val="00413220"/>
    <w:rsid w:val="004148BC"/>
    <w:rsid w:val="00416CFC"/>
    <w:rsid w:val="00421A42"/>
    <w:rsid w:val="00423FC8"/>
    <w:rsid w:val="00426800"/>
    <w:rsid w:val="0043062D"/>
    <w:rsid w:val="00431E13"/>
    <w:rsid w:val="00432820"/>
    <w:rsid w:val="00436153"/>
    <w:rsid w:val="00437675"/>
    <w:rsid w:val="00442E56"/>
    <w:rsid w:val="00445EC2"/>
    <w:rsid w:val="0045069C"/>
    <w:rsid w:val="00463A18"/>
    <w:rsid w:val="00467383"/>
    <w:rsid w:val="00473A70"/>
    <w:rsid w:val="00474F08"/>
    <w:rsid w:val="004764EC"/>
    <w:rsid w:val="0047668E"/>
    <w:rsid w:val="00481172"/>
    <w:rsid w:val="004812A9"/>
    <w:rsid w:val="00483153"/>
    <w:rsid w:val="004832E9"/>
    <w:rsid w:val="004836C7"/>
    <w:rsid w:val="00487748"/>
    <w:rsid w:val="004913A3"/>
    <w:rsid w:val="00496B62"/>
    <w:rsid w:val="00497CF8"/>
    <w:rsid w:val="004A09D4"/>
    <w:rsid w:val="004B0FF0"/>
    <w:rsid w:val="004B73EC"/>
    <w:rsid w:val="004B7E4C"/>
    <w:rsid w:val="004C3570"/>
    <w:rsid w:val="004D356D"/>
    <w:rsid w:val="004D4273"/>
    <w:rsid w:val="004D6B16"/>
    <w:rsid w:val="004E06D1"/>
    <w:rsid w:val="004E125C"/>
    <w:rsid w:val="004E3508"/>
    <w:rsid w:val="004E4550"/>
    <w:rsid w:val="004E50E9"/>
    <w:rsid w:val="004E6AA7"/>
    <w:rsid w:val="004F3434"/>
    <w:rsid w:val="004F6AC5"/>
    <w:rsid w:val="004F7113"/>
    <w:rsid w:val="005008C1"/>
    <w:rsid w:val="00503C99"/>
    <w:rsid w:val="00507575"/>
    <w:rsid w:val="0051047F"/>
    <w:rsid w:val="00511423"/>
    <w:rsid w:val="00513379"/>
    <w:rsid w:val="00513F9C"/>
    <w:rsid w:val="00516FA2"/>
    <w:rsid w:val="005336FF"/>
    <w:rsid w:val="00535093"/>
    <w:rsid w:val="00535D77"/>
    <w:rsid w:val="005408C4"/>
    <w:rsid w:val="00541F3F"/>
    <w:rsid w:val="005431F5"/>
    <w:rsid w:val="00543D99"/>
    <w:rsid w:val="005469ED"/>
    <w:rsid w:val="00551E04"/>
    <w:rsid w:val="00551E0D"/>
    <w:rsid w:val="005521BD"/>
    <w:rsid w:val="00553A22"/>
    <w:rsid w:val="00553BE0"/>
    <w:rsid w:val="00554A98"/>
    <w:rsid w:val="0055654F"/>
    <w:rsid w:val="00560053"/>
    <w:rsid w:val="005605AF"/>
    <w:rsid w:val="00561ABC"/>
    <w:rsid w:val="00564495"/>
    <w:rsid w:val="00566D07"/>
    <w:rsid w:val="00571294"/>
    <w:rsid w:val="00571629"/>
    <w:rsid w:val="00571FD4"/>
    <w:rsid w:val="00572830"/>
    <w:rsid w:val="005756CE"/>
    <w:rsid w:val="0057776F"/>
    <w:rsid w:val="00577B30"/>
    <w:rsid w:val="005834BE"/>
    <w:rsid w:val="005837FB"/>
    <w:rsid w:val="005900D8"/>
    <w:rsid w:val="00592F28"/>
    <w:rsid w:val="005939D6"/>
    <w:rsid w:val="00594145"/>
    <w:rsid w:val="00595804"/>
    <w:rsid w:val="005A014D"/>
    <w:rsid w:val="005A4C38"/>
    <w:rsid w:val="005A6D57"/>
    <w:rsid w:val="005A7B08"/>
    <w:rsid w:val="005B154B"/>
    <w:rsid w:val="005B4EA2"/>
    <w:rsid w:val="005B5957"/>
    <w:rsid w:val="005C3D2D"/>
    <w:rsid w:val="005C5F50"/>
    <w:rsid w:val="005D5F96"/>
    <w:rsid w:val="005E4AF7"/>
    <w:rsid w:val="005E5489"/>
    <w:rsid w:val="005E6BDC"/>
    <w:rsid w:val="005E7D83"/>
    <w:rsid w:val="005F1437"/>
    <w:rsid w:val="005F227F"/>
    <w:rsid w:val="005F77BF"/>
    <w:rsid w:val="006028D4"/>
    <w:rsid w:val="00602A62"/>
    <w:rsid w:val="00604299"/>
    <w:rsid w:val="006057F1"/>
    <w:rsid w:val="00605C51"/>
    <w:rsid w:val="00607074"/>
    <w:rsid w:val="006136CC"/>
    <w:rsid w:val="00614FF1"/>
    <w:rsid w:val="00616566"/>
    <w:rsid w:val="00617BC2"/>
    <w:rsid w:val="006205DD"/>
    <w:rsid w:val="006338F0"/>
    <w:rsid w:val="006347BA"/>
    <w:rsid w:val="00635747"/>
    <w:rsid w:val="00637CA1"/>
    <w:rsid w:val="006437F8"/>
    <w:rsid w:val="00647751"/>
    <w:rsid w:val="00650EDE"/>
    <w:rsid w:val="0066331D"/>
    <w:rsid w:val="00670E0F"/>
    <w:rsid w:val="006719A1"/>
    <w:rsid w:val="006745DC"/>
    <w:rsid w:val="006756E8"/>
    <w:rsid w:val="00676064"/>
    <w:rsid w:val="0067612A"/>
    <w:rsid w:val="00677914"/>
    <w:rsid w:val="00677B6F"/>
    <w:rsid w:val="00677CB1"/>
    <w:rsid w:val="00677E44"/>
    <w:rsid w:val="00680481"/>
    <w:rsid w:val="00681ECE"/>
    <w:rsid w:val="0068511A"/>
    <w:rsid w:val="006856A4"/>
    <w:rsid w:val="00690411"/>
    <w:rsid w:val="006928DD"/>
    <w:rsid w:val="00693D45"/>
    <w:rsid w:val="00693DA3"/>
    <w:rsid w:val="006941D8"/>
    <w:rsid w:val="00696B5D"/>
    <w:rsid w:val="00697D62"/>
    <w:rsid w:val="006A016C"/>
    <w:rsid w:val="006A0DE3"/>
    <w:rsid w:val="006A2A57"/>
    <w:rsid w:val="006A32E2"/>
    <w:rsid w:val="006A5FC8"/>
    <w:rsid w:val="006A7007"/>
    <w:rsid w:val="006B24B0"/>
    <w:rsid w:val="006B2854"/>
    <w:rsid w:val="006B65C3"/>
    <w:rsid w:val="006C31B0"/>
    <w:rsid w:val="006C4B5D"/>
    <w:rsid w:val="006D283B"/>
    <w:rsid w:val="006E0736"/>
    <w:rsid w:val="006E0B51"/>
    <w:rsid w:val="006E0D94"/>
    <w:rsid w:val="006F5368"/>
    <w:rsid w:val="00702BF7"/>
    <w:rsid w:val="00705F6C"/>
    <w:rsid w:val="007113EA"/>
    <w:rsid w:val="007158D1"/>
    <w:rsid w:val="0072564A"/>
    <w:rsid w:val="007276A2"/>
    <w:rsid w:val="00730C6D"/>
    <w:rsid w:val="00732B6C"/>
    <w:rsid w:val="00743A9C"/>
    <w:rsid w:val="0075060C"/>
    <w:rsid w:val="007568DE"/>
    <w:rsid w:val="0076209A"/>
    <w:rsid w:val="00762464"/>
    <w:rsid w:val="007649E6"/>
    <w:rsid w:val="007656B9"/>
    <w:rsid w:val="00775958"/>
    <w:rsid w:val="00775C2D"/>
    <w:rsid w:val="00775DCD"/>
    <w:rsid w:val="007766C2"/>
    <w:rsid w:val="00781212"/>
    <w:rsid w:val="00782A1E"/>
    <w:rsid w:val="0078484D"/>
    <w:rsid w:val="00785914"/>
    <w:rsid w:val="00786F2F"/>
    <w:rsid w:val="00786F88"/>
    <w:rsid w:val="007871BF"/>
    <w:rsid w:val="00791573"/>
    <w:rsid w:val="00792B1A"/>
    <w:rsid w:val="00792C00"/>
    <w:rsid w:val="007947CE"/>
    <w:rsid w:val="00794CD4"/>
    <w:rsid w:val="0079693C"/>
    <w:rsid w:val="007971E8"/>
    <w:rsid w:val="007979CA"/>
    <w:rsid w:val="007A1978"/>
    <w:rsid w:val="007A1F99"/>
    <w:rsid w:val="007A38FC"/>
    <w:rsid w:val="007A7F36"/>
    <w:rsid w:val="007B2180"/>
    <w:rsid w:val="007B2854"/>
    <w:rsid w:val="007B7B06"/>
    <w:rsid w:val="007C10C9"/>
    <w:rsid w:val="007C2EC1"/>
    <w:rsid w:val="007C48C5"/>
    <w:rsid w:val="007C4927"/>
    <w:rsid w:val="007D06BA"/>
    <w:rsid w:val="007D6DF7"/>
    <w:rsid w:val="007D75A8"/>
    <w:rsid w:val="007D7D38"/>
    <w:rsid w:val="007E2F06"/>
    <w:rsid w:val="007E40EE"/>
    <w:rsid w:val="007E4B4A"/>
    <w:rsid w:val="007E6C72"/>
    <w:rsid w:val="007F2192"/>
    <w:rsid w:val="007F4DBD"/>
    <w:rsid w:val="007F4FD5"/>
    <w:rsid w:val="007F7B04"/>
    <w:rsid w:val="00800EA9"/>
    <w:rsid w:val="00803750"/>
    <w:rsid w:val="00804457"/>
    <w:rsid w:val="00810FA9"/>
    <w:rsid w:val="008130DC"/>
    <w:rsid w:val="00815504"/>
    <w:rsid w:val="00816610"/>
    <w:rsid w:val="00826113"/>
    <w:rsid w:val="00827E35"/>
    <w:rsid w:val="00831E12"/>
    <w:rsid w:val="00836B34"/>
    <w:rsid w:val="00842FD8"/>
    <w:rsid w:val="00844A5B"/>
    <w:rsid w:val="00845019"/>
    <w:rsid w:val="00850BF7"/>
    <w:rsid w:val="00854933"/>
    <w:rsid w:val="00854E52"/>
    <w:rsid w:val="00857FA3"/>
    <w:rsid w:val="00864C08"/>
    <w:rsid w:val="0086524A"/>
    <w:rsid w:val="00866056"/>
    <w:rsid w:val="008715F9"/>
    <w:rsid w:val="0087209E"/>
    <w:rsid w:val="008766B1"/>
    <w:rsid w:val="0088178A"/>
    <w:rsid w:val="008867DB"/>
    <w:rsid w:val="00887345"/>
    <w:rsid w:val="008925D0"/>
    <w:rsid w:val="00893887"/>
    <w:rsid w:val="008952E9"/>
    <w:rsid w:val="008A116A"/>
    <w:rsid w:val="008A3286"/>
    <w:rsid w:val="008B10F1"/>
    <w:rsid w:val="008B2AA1"/>
    <w:rsid w:val="008B3609"/>
    <w:rsid w:val="008B76B9"/>
    <w:rsid w:val="008C2DA5"/>
    <w:rsid w:val="008C3A3F"/>
    <w:rsid w:val="008C4433"/>
    <w:rsid w:val="008C7575"/>
    <w:rsid w:val="008D0305"/>
    <w:rsid w:val="008E19BA"/>
    <w:rsid w:val="008E3A02"/>
    <w:rsid w:val="008E5843"/>
    <w:rsid w:val="008E6CBD"/>
    <w:rsid w:val="009030BE"/>
    <w:rsid w:val="00903ADA"/>
    <w:rsid w:val="00916926"/>
    <w:rsid w:val="00916DDC"/>
    <w:rsid w:val="00917DA9"/>
    <w:rsid w:val="00920B8A"/>
    <w:rsid w:val="00922456"/>
    <w:rsid w:val="00934793"/>
    <w:rsid w:val="00934AF9"/>
    <w:rsid w:val="00941E05"/>
    <w:rsid w:val="0094239F"/>
    <w:rsid w:val="0094253A"/>
    <w:rsid w:val="00946FA6"/>
    <w:rsid w:val="00950546"/>
    <w:rsid w:val="0095548D"/>
    <w:rsid w:val="0096270F"/>
    <w:rsid w:val="00970C8E"/>
    <w:rsid w:val="00972D6E"/>
    <w:rsid w:val="00974F1E"/>
    <w:rsid w:val="0097525E"/>
    <w:rsid w:val="00981003"/>
    <w:rsid w:val="009846A0"/>
    <w:rsid w:val="00997338"/>
    <w:rsid w:val="00997EE8"/>
    <w:rsid w:val="009A1283"/>
    <w:rsid w:val="009A32AB"/>
    <w:rsid w:val="009A671E"/>
    <w:rsid w:val="009B19F1"/>
    <w:rsid w:val="009B6043"/>
    <w:rsid w:val="009C002F"/>
    <w:rsid w:val="009C1216"/>
    <w:rsid w:val="009C5224"/>
    <w:rsid w:val="009D22D4"/>
    <w:rsid w:val="009D4FF3"/>
    <w:rsid w:val="009D57FD"/>
    <w:rsid w:val="009D6A14"/>
    <w:rsid w:val="009D7430"/>
    <w:rsid w:val="009E2576"/>
    <w:rsid w:val="009E2B1E"/>
    <w:rsid w:val="009E59B4"/>
    <w:rsid w:val="009E6E88"/>
    <w:rsid w:val="009F1E03"/>
    <w:rsid w:val="009F2182"/>
    <w:rsid w:val="009F392D"/>
    <w:rsid w:val="009F3ED1"/>
    <w:rsid w:val="009F4647"/>
    <w:rsid w:val="009F57F8"/>
    <w:rsid w:val="009F6E91"/>
    <w:rsid w:val="00A013E8"/>
    <w:rsid w:val="00A06948"/>
    <w:rsid w:val="00A114AD"/>
    <w:rsid w:val="00A11A21"/>
    <w:rsid w:val="00A13413"/>
    <w:rsid w:val="00A14598"/>
    <w:rsid w:val="00A14EFB"/>
    <w:rsid w:val="00A17DF6"/>
    <w:rsid w:val="00A17E85"/>
    <w:rsid w:val="00A20A9E"/>
    <w:rsid w:val="00A212DD"/>
    <w:rsid w:val="00A22345"/>
    <w:rsid w:val="00A25CE5"/>
    <w:rsid w:val="00A32214"/>
    <w:rsid w:val="00A33A76"/>
    <w:rsid w:val="00A355CE"/>
    <w:rsid w:val="00A35F70"/>
    <w:rsid w:val="00A40DD4"/>
    <w:rsid w:val="00A40F28"/>
    <w:rsid w:val="00A4363D"/>
    <w:rsid w:val="00A50DF4"/>
    <w:rsid w:val="00A51401"/>
    <w:rsid w:val="00A54BA0"/>
    <w:rsid w:val="00A63352"/>
    <w:rsid w:val="00A65157"/>
    <w:rsid w:val="00A70788"/>
    <w:rsid w:val="00A7197F"/>
    <w:rsid w:val="00A75898"/>
    <w:rsid w:val="00A761E9"/>
    <w:rsid w:val="00A81E65"/>
    <w:rsid w:val="00A862B8"/>
    <w:rsid w:val="00A9220C"/>
    <w:rsid w:val="00A942E0"/>
    <w:rsid w:val="00AB1488"/>
    <w:rsid w:val="00AC4871"/>
    <w:rsid w:val="00AC7926"/>
    <w:rsid w:val="00AD0170"/>
    <w:rsid w:val="00AD2DE2"/>
    <w:rsid w:val="00AD4D96"/>
    <w:rsid w:val="00AD6834"/>
    <w:rsid w:val="00AD76FE"/>
    <w:rsid w:val="00AE1453"/>
    <w:rsid w:val="00AF0FE5"/>
    <w:rsid w:val="00B00FB3"/>
    <w:rsid w:val="00B022E8"/>
    <w:rsid w:val="00B02A98"/>
    <w:rsid w:val="00B05228"/>
    <w:rsid w:val="00B07005"/>
    <w:rsid w:val="00B07281"/>
    <w:rsid w:val="00B15E75"/>
    <w:rsid w:val="00B16DB7"/>
    <w:rsid w:val="00B22862"/>
    <w:rsid w:val="00B2590B"/>
    <w:rsid w:val="00B26309"/>
    <w:rsid w:val="00B26B9F"/>
    <w:rsid w:val="00B3209C"/>
    <w:rsid w:val="00B332BE"/>
    <w:rsid w:val="00B33530"/>
    <w:rsid w:val="00B37B06"/>
    <w:rsid w:val="00B41363"/>
    <w:rsid w:val="00B4458F"/>
    <w:rsid w:val="00B51A0F"/>
    <w:rsid w:val="00B51C3C"/>
    <w:rsid w:val="00B55E3F"/>
    <w:rsid w:val="00B57F5D"/>
    <w:rsid w:val="00B608CA"/>
    <w:rsid w:val="00B85EC0"/>
    <w:rsid w:val="00B86D80"/>
    <w:rsid w:val="00B87862"/>
    <w:rsid w:val="00B922D2"/>
    <w:rsid w:val="00B940EC"/>
    <w:rsid w:val="00BA2712"/>
    <w:rsid w:val="00BA4732"/>
    <w:rsid w:val="00BA5798"/>
    <w:rsid w:val="00BB4B5E"/>
    <w:rsid w:val="00BB58E0"/>
    <w:rsid w:val="00BB6940"/>
    <w:rsid w:val="00BC0EB6"/>
    <w:rsid w:val="00BC15D4"/>
    <w:rsid w:val="00BC7894"/>
    <w:rsid w:val="00BD08D0"/>
    <w:rsid w:val="00BD2428"/>
    <w:rsid w:val="00BE4843"/>
    <w:rsid w:val="00BE4C52"/>
    <w:rsid w:val="00BF22CA"/>
    <w:rsid w:val="00BF2638"/>
    <w:rsid w:val="00BF46F1"/>
    <w:rsid w:val="00C0225F"/>
    <w:rsid w:val="00C02914"/>
    <w:rsid w:val="00C05B76"/>
    <w:rsid w:val="00C1281B"/>
    <w:rsid w:val="00C2103E"/>
    <w:rsid w:val="00C214D3"/>
    <w:rsid w:val="00C2535B"/>
    <w:rsid w:val="00C25C32"/>
    <w:rsid w:val="00C26F6E"/>
    <w:rsid w:val="00C27A9E"/>
    <w:rsid w:val="00C3257C"/>
    <w:rsid w:val="00C35E20"/>
    <w:rsid w:val="00C376A1"/>
    <w:rsid w:val="00C41043"/>
    <w:rsid w:val="00C47280"/>
    <w:rsid w:val="00C62FB7"/>
    <w:rsid w:val="00C63316"/>
    <w:rsid w:val="00C65B4E"/>
    <w:rsid w:val="00C6606E"/>
    <w:rsid w:val="00C71B3C"/>
    <w:rsid w:val="00C76DAA"/>
    <w:rsid w:val="00C80A58"/>
    <w:rsid w:val="00C82762"/>
    <w:rsid w:val="00C946B8"/>
    <w:rsid w:val="00C95622"/>
    <w:rsid w:val="00C97206"/>
    <w:rsid w:val="00C97CBA"/>
    <w:rsid w:val="00CA40B2"/>
    <w:rsid w:val="00CA40DC"/>
    <w:rsid w:val="00CA48B4"/>
    <w:rsid w:val="00CA4D98"/>
    <w:rsid w:val="00CB555B"/>
    <w:rsid w:val="00CC0AEB"/>
    <w:rsid w:val="00CC2383"/>
    <w:rsid w:val="00CC3CD6"/>
    <w:rsid w:val="00CD20A5"/>
    <w:rsid w:val="00CD73F0"/>
    <w:rsid w:val="00CD7481"/>
    <w:rsid w:val="00CE051D"/>
    <w:rsid w:val="00CE12CA"/>
    <w:rsid w:val="00CE3315"/>
    <w:rsid w:val="00CF1F60"/>
    <w:rsid w:val="00CF5836"/>
    <w:rsid w:val="00D00964"/>
    <w:rsid w:val="00D0415C"/>
    <w:rsid w:val="00D045FE"/>
    <w:rsid w:val="00D125FA"/>
    <w:rsid w:val="00D15ED8"/>
    <w:rsid w:val="00D17DEF"/>
    <w:rsid w:val="00D17EA5"/>
    <w:rsid w:val="00D20F65"/>
    <w:rsid w:val="00D21CE1"/>
    <w:rsid w:val="00D224C5"/>
    <w:rsid w:val="00D241C5"/>
    <w:rsid w:val="00D24B92"/>
    <w:rsid w:val="00D2539D"/>
    <w:rsid w:val="00D2564F"/>
    <w:rsid w:val="00D26AC8"/>
    <w:rsid w:val="00D30568"/>
    <w:rsid w:val="00D345EC"/>
    <w:rsid w:val="00D34C26"/>
    <w:rsid w:val="00D35B44"/>
    <w:rsid w:val="00D37DCC"/>
    <w:rsid w:val="00D427B8"/>
    <w:rsid w:val="00D51B5E"/>
    <w:rsid w:val="00D53E4A"/>
    <w:rsid w:val="00D62E83"/>
    <w:rsid w:val="00D66597"/>
    <w:rsid w:val="00D67314"/>
    <w:rsid w:val="00D717C1"/>
    <w:rsid w:val="00D72F15"/>
    <w:rsid w:val="00D91EF7"/>
    <w:rsid w:val="00D92BDD"/>
    <w:rsid w:val="00D95170"/>
    <w:rsid w:val="00D95C74"/>
    <w:rsid w:val="00D96BD0"/>
    <w:rsid w:val="00DA295E"/>
    <w:rsid w:val="00DB078B"/>
    <w:rsid w:val="00DB1030"/>
    <w:rsid w:val="00DB57CA"/>
    <w:rsid w:val="00DB75C5"/>
    <w:rsid w:val="00DC22D3"/>
    <w:rsid w:val="00DC610A"/>
    <w:rsid w:val="00DC7CA2"/>
    <w:rsid w:val="00DD516E"/>
    <w:rsid w:val="00DD5EF9"/>
    <w:rsid w:val="00DE0F14"/>
    <w:rsid w:val="00DE11DA"/>
    <w:rsid w:val="00DE24F3"/>
    <w:rsid w:val="00DE3888"/>
    <w:rsid w:val="00DE5716"/>
    <w:rsid w:val="00DE708F"/>
    <w:rsid w:val="00E00486"/>
    <w:rsid w:val="00E00AB1"/>
    <w:rsid w:val="00E0687D"/>
    <w:rsid w:val="00E1254C"/>
    <w:rsid w:val="00E14562"/>
    <w:rsid w:val="00E17DAC"/>
    <w:rsid w:val="00E22A43"/>
    <w:rsid w:val="00E26C21"/>
    <w:rsid w:val="00E308FF"/>
    <w:rsid w:val="00E361D1"/>
    <w:rsid w:val="00E36C80"/>
    <w:rsid w:val="00E375C7"/>
    <w:rsid w:val="00E45180"/>
    <w:rsid w:val="00E4693B"/>
    <w:rsid w:val="00E474B1"/>
    <w:rsid w:val="00E479B2"/>
    <w:rsid w:val="00E51AE9"/>
    <w:rsid w:val="00E52361"/>
    <w:rsid w:val="00E542D0"/>
    <w:rsid w:val="00E548D5"/>
    <w:rsid w:val="00E56FDA"/>
    <w:rsid w:val="00E57521"/>
    <w:rsid w:val="00E6261A"/>
    <w:rsid w:val="00E65401"/>
    <w:rsid w:val="00E67893"/>
    <w:rsid w:val="00E67A4C"/>
    <w:rsid w:val="00E67CB2"/>
    <w:rsid w:val="00E74CDC"/>
    <w:rsid w:val="00E75071"/>
    <w:rsid w:val="00E75FEE"/>
    <w:rsid w:val="00E86960"/>
    <w:rsid w:val="00E91CFC"/>
    <w:rsid w:val="00E9312C"/>
    <w:rsid w:val="00E9600B"/>
    <w:rsid w:val="00E96760"/>
    <w:rsid w:val="00E9776E"/>
    <w:rsid w:val="00E97DEF"/>
    <w:rsid w:val="00EA05C0"/>
    <w:rsid w:val="00EA1AD1"/>
    <w:rsid w:val="00EA71BD"/>
    <w:rsid w:val="00EB07A8"/>
    <w:rsid w:val="00EB4214"/>
    <w:rsid w:val="00EB4612"/>
    <w:rsid w:val="00EB5A0E"/>
    <w:rsid w:val="00EB62A3"/>
    <w:rsid w:val="00ED1E40"/>
    <w:rsid w:val="00ED711A"/>
    <w:rsid w:val="00ED715C"/>
    <w:rsid w:val="00ED7ECD"/>
    <w:rsid w:val="00EF06DA"/>
    <w:rsid w:val="00EF0A3B"/>
    <w:rsid w:val="00EF23A0"/>
    <w:rsid w:val="00EF3D75"/>
    <w:rsid w:val="00EF6FA4"/>
    <w:rsid w:val="00EF7592"/>
    <w:rsid w:val="00F016EB"/>
    <w:rsid w:val="00F04A59"/>
    <w:rsid w:val="00F06328"/>
    <w:rsid w:val="00F134D2"/>
    <w:rsid w:val="00F144FD"/>
    <w:rsid w:val="00F167F6"/>
    <w:rsid w:val="00F16DD8"/>
    <w:rsid w:val="00F25119"/>
    <w:rsid w:val="00F30C87"/>
    <w:rsid w:val="00F34515"/>
    <w:rsid w:val="00F350F0"/>
    <w:rsid w:val="00F36E01"/>
    <w:rsid w:val="00F3761E"/>
    <w:rsid w:val="00F478BF"/>
    <w:rsid w:val="00F514DC"/>
    <w:rsid w:val="00F63C0B"/>
    <w:rsid w:val="00F63FD4"/>
    <w:rsid w:val="00F64F92"/>
    <w:rsid w:val="00F67B1C"/>
    <w:rsid w:val="00F77A78"/>
    <w:rsid w:val="00F81B9E"/>
    <w:rsid w:val="00F81E0B"/>
    <w:rsid w:val="00F85CEC"/>
    <w:rsid w:val="00F85DF3"/>
    <w:rsid w:val="00F92150"/>
    <w:rsid w:val="00F96051"/>
    <w:rsid w:val="00FA0B4E"/>
    <w:rsid w:val="00FA0E8C"/>
    <w:rsid w:val="00FA4AEE"/>
    <w:rsid w:val="00FB2A7B"/>
    <w:rsid w:val="00FB66A2"/>
    <w:rsid w:val="00FC0D0B"/>
    <w:rsid w:val="00FC34AF"/>
    <w:rsid w:val="00FC5513"/>
    <w:rsid w:val="00FD76A8"/>
    <w:rsid w:val="00FD76AD"/>
    <w:rsid w:val="00FE1419"/>
    <w:rsid w:val="00FE37F2"/>
    <w:rsid w:val="00FE438D"/>
    <w:rsid w:val="00FF1322"/>
    <w:rsid w:val="00FF3898"/>
    <w:rsid w:val="00FF5C8E"/>
    <w:rsid w:val="00FF67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iPriority w:val="9"/>
    <w:semiHidden/>
    <w:unhideWhenUsed/>
    <w:qFormat/>
    <w:rsid w:val="00266E81"/>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semiHidden/>
    <w:unhideWhenUsed/>
    <w:rsid w:val="00F06328"/>
    <w:rPr>
      <w:szCs w:val="20"/>
    </w:rPr>
  </w:style>
  <w:style w:type="character" w:customStyle="1" w:styleId="Char2">
    <w:name w:val="메모 텍스트 Char"/>
    <w:basedOn w:val="a1"/>
    <w:link w:val="a9"/>
    <w:uiPriority w:val="99"/>
    <w:semiHidden/>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B37B06"/>
    <w:rPr>
      <w:b/>
      <w:bCs/>
      <w:szCs w:val="20"/>
    </w:rPr>
  </w:style>
  <w:style w:type="character" w:customStyle="1" w:styleId="3Char">
    <w:name w:val="제목 3 Char"/>
    <w:basedOn w:val="a1"/>
    <w:link w:val="3"/>
    <w:uiPriority w:val="9"/>
    <w:semiHidden/>
    <w:rsid w:val="00266E81"/>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2232</Words>
  <Characters>12726</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2</cp:revision>
  <dcterms:created xsi:type="dcterms:W3CDTF">2023-05-15T11:50:00Z</dcterms:created>
  <dcterms:modified xsi:type="dcterms:W3CDTF">2023-05-15T11:50:00Z</dcterms:modified>
</cp:coreProperties>
</file>