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CD011" w14:textId="7268C624" w:rsidR="00685F5F" w:rsidRPr="00214C87" w:rsidRDefault="00685F5F" w:rsidP="00027503">
      <w:pPr>
        <w:pStyle w:val="Header"/>
        <w:tabs>
          <w:tab w:val="left" w:pos="8222"/>
        </w:tabs>
        <w:rPr>
          <w:noProof w:val="0"/>
          <w:sz w:val="24"/>
          <w:szCs w:val="24"/>
        </w:rPr>
      </w:pPr>
      <w:bookmarkStart w:id="0" w:name="_Hlk498518780"/>
      <w:bookmarkStart w:id="1" w:name="_Hlk525723053"/>
      <w:r w:rsidRPr="00214C87">
        <w:rPr>
          <w:noProof w:val="0"/>
          <w:sz w:val="24"/>
          <w:szCs w:val="24"/>
        </w:rPr>
        <w:t xml:space="preserve">3GPP TSG RAN WG1 </w:t>
      </w:r>
      <w:r w:rsidR="00746579" w:rsidRPr="00214C87">
        <w:rPr>
          <w:noProof w:val="0"/>
          <w:sz w:val="24"/>
          <w:szCs w:val="24"/>
        </w:rPr>
        <w:t>#</w:t>
      </w:r>
      <w:r w:rsidR="001C158B" w:rsidRPr="00214C87">
        <w:rPr>
          <w:bCs/>
          <w:noProof w:val="0"/>
          <w:sz w:val="24"/>
          <w:szCs w:val="24"/>
        </w:rPr>
        <w:t>1</w:t>
      </w:r>
      <w:r w:rsidR="006311DD">
        <w:rPr>
          <w:bCs/>
          <w:noProof w:val="0"/>
          <w:sz w:val="24"/>
          <w:szCs w:val="24"/>
        </w:rPr>
        <w:t>1</w:t>
      </w:r>
      <w:r w:rsidR="00DB114D">
        <w:rPr>
          <w:bCs/>
          <w:noProof w:val="0"/>
          <w:sz w:val="24"/>
          <w:szCs w:val="24"/>
        </w:rPr>
        <w:t>3</w:t>
      </w:r>
      <w:r w:rsidR="00155B93">
        <w:rPr>
          <w:bCs/>
          <w:noProof w:val="0"/>
          <w:sz w:val="24"/>
          <w:szCs w:val="24"/>
        </w:rPr>
        <w:t xml:space="preserve"> Meeting</w:t>
      </w:r>
      <w:r w:rsidR="00494E38" w:rsidRPr="00214C87">
        <w:rPr>
          <w:noProof w:val="0"/>
          <w:sz w:val="24"/>
          <w:szCs w:val="24"/>
        </w:rPr>
        <w:tab/>
      </w:r>
      <w:r w:rsidR="006B681B" w:rsidRPr="006B681B">
        <w:rPr>
          <w:sz w:val="24"/>
          <w:szCs w:val="24"/>
        </w:rPr>
        <w:t>R1-2305749</w:t>
      </w:r>
    </w:p>
    <w:bookmarkEnd w:id="0"/>
    <w:bookmarkEnd w:id="1"/>
    <w:p w14:paraId="7417C5DF" w14:textId="321DD4D8" w:rsidR="00CA7FD1" w:rsidRPr="00214C87" w:rsidRDefault="00155B93" w:rsidP="00027503">
      <w:pPr>
        <w:pStyle w:val="Header"/>
        <w:rPr>
          <w:bCs/>
          <w:noProof w:val="0"/>
          <w:sz w:val="24"/>
        </w:rPr>
      </w:pPr>
      <w:r w:rsidRPr="00155B93">
        <w:rPr>
          <w:bCs/>
          <w:sz w:val="24"/>
          <w:szCs w:val="24"/>
        </w:rPr>
        <w:t xml:space="preserve">Incheon, Korea, </w:t>
      </w:r>
      <w:r w:rsidR="006538F2" w:rsidRPr="00D406D7">
        <w:rPr>
          <w:bCs/>
          <w:sz w:val="24"/>
          <w:szCs w:val="24"/>
        </w:rPr>
        <w:t>22</w:t>
      </w:r>
      <w:r w:rsidR="006538F2" w:rsidRPr="00D406D7">
        <w:rPr>
          <w:bCs/>
          <w:sz w:val="24"/>
          <w:szCs w:val="24"/>
          <w:vertAlign w:val="superscript"/>
        </w:rPr>
        <w:t>nd</w:t>
      </w:r>
      <w:r w:rsidR="006538F2" w:rsidRPr="00D406D7">
        <w:rPr>
          <w:bCs/>
          <w:sz w:val="24"/>
          <w:szCs w:val="24"/>
        </w:rPr>
        <w:t xml:space="preserve"> – 26</w:t>
      </w:r>
      <w:r w:rsidR="006538F2" w:rsidRPr="00D406D7">
        <w:rPr>
          <w:bCs/>
          <w:sz w:val="24"/>
          <w:szCs w:val="24"/>
          <w:vertAlign w:val="superscript"/>
        </w:rPr>
        <w:t>th</w:t>
      </w:r>
      <w:r w:rsidR="006538F2" w:rsidRPr="00D406D7">
        <w:rPr>
          <w:bCs/>
          <w:sz w:val="24"/>
          <w:szCs w:val="24"/>
        </w:rPr>
        <w:t xml:space="preserve"> </w:t>
      </w:r>
      <w:r w:rsidRPr="00155B93">
        <w:rPr>
          <w:bCs/>
          <w:sz w:val="24"/>
          <w:szCs w:val="24"/>
        </w:rPr>
        <w:t>May</w:t>
      </w:r>
      <w:r w:rsidR="00594301">
        <w:rPr>
          <w:bCs/>
          <w:sz w:val="24"/>
          <w:szCs w:val="24"/>
        </w:rPr>
        <w:t>, 202</w:t>
      </w:r>
      <w:r w:rsidR="00A741A7">
        <w:rPr>
          <w:bCs/>
          <w:sz w:val="24"/>
          <w:szCs w:val="24"/>
        </w:rPr>
        <w:t>3</w:t>
      </w:r>
    </w:p>
    <w:p w14:paraId="23C1B972" w14:textId="77777777" w:rsidR="00494E38" w:rsidRPr="00214C87" w:rsidRDefault="00494E38" w:rsidP="00027503">
      <w:pPr>
        <w:pStyle w:val="Header"/>
        <w:rPr>
          <w:bCs/>
          <w:noProof w:val="0"/>
          <w:sz w:val="24"/>
          <w:lang w:eastAsia="ja-JP"/>
        </w:rPr>
      </w:pPr>
    </w:p>
    <w:p w14:paraId="03411270" w14:textId="51F69AD0" w:rsidR="00685F5F" w:rsidRPr="00214C87" w:rsidRDefault="00685F5F" w:rsidP="00C5089A">
      <w:pPr>
        <w:pStyle w:val="CRCoverPage"/>
        <w:overflowPunct w:val="0"/>
        <w:autoSpaceDE w:val="0"/>
        <w:autoSpaceDN w:val="0"/>
        <w:rPr>
          <w:rFonts w:cs="Arial"/>
          <w:b/>
          <w:bCs/>
          <w:sz w:val="24"/>
          <w:lang w:val="en-US" w:eastAsia="ja-JP"/>
        </w:rPr>
      </w:pPr>
      <w:r w:rsidRPr="00214C87">
        <w:rPr>
          <w:rFonts w:cs="Arial"/>
          <w:b/>
          <w:bCs/>
          <w:sz w:val="24"/>
          <w:lang w:val="en-US"/>
        </w:rPr>
        <w:t>Agenda item:</w:t>
      </w:r>
      <w:r w:rsidRPr="00214C87">
        <w:rPr>
          <w:rFonts w:cs="Arial"/>
          <w:b/>
          <w:bCs/>
          <w:sz w:val="24"/>
          <w:lang w:val="en-US"/>
        </w:rPr>
        <w:tab/>
      </w:r>
      <w:r w:rsidRPr="00214C87">
        <w:rPr>
          <w:rFonts w:cs="Arial"/>
          <w:b/>
          <w:bCs/>
          <w:sz w:val="24"/>
          <w:lang w:val="en-US"/>
        </w:rPr>
        <w:tab/>
      </w:r>
      <w:r w:rsidR="006A7FE3" w:rsidRPr="00D251BD">
        <w:rPr>
          <w:rFonts w:cs="Arial"/>
          <w:b/>
          <w:bCs/>
          <w:sz w:val="24"/>
          <w:lang w:val="en-US"/>
        </w:rPr>
        <w:t>9</w:t>
      </w:r>
      <w:r w:rsidR="000D770B" w:rsidRPr="004E3F0B">
        <w:rPr>
          <w:rFonts w:cs="Arial"/>
          <w:b/>
          <w:bCs/>
          <w:sz w:val="24"/>
          <w:lang w:val="en-US"/>
        </w:rPr>
        <w:t>.1.</w:t>
      </w:r>
      <w:r w:rsidR="006A7FE3" w:rsidRPr="004E3F0B">
        <w:rPr>
          <w:rFonts w:cs="Arial"/>
          <w:b/>
          <w:bCs/>
          <w:sz w:val="24"/>
          <w:lang w:val="en-US"/>
        </w:rPr>
        <w:t>1</w:t>
      </w:r>
      <w:r w:rsidR="00782479" w:rsidRPr="004E3F0B">
        <w:rPr>
          <w:rFonts w:cs="Arial"/>
          <w:b/>
          <w:bCs/>
          <w:sz w:val="24"/>
          <w:lang w:val="en-US"/>
        </w:rPr>
        <w:t>.</w:t>
      </w:r>
      <w:r w:rsidR="006A7FE3" w:rsidRPr="004E3F0B">
        <w:rPr>
          <w:rFonts w:cs="Arial"/>
          <w:b/>
          <w:bCs/>
          <w:sz w:val="24"/>
          <w:lang w:val="en-US"/>
        </w:rPr>
        <w:t>2</w:t>
      </w:r>
    </w:p>
    <w:p w14:paraId="726D1525" w14:textId="4BEAB470" w:rsidR="00685F5F" w:rsidRPr="00A47408" w:rsidRDefault="00685F5F" w:rsidP="00C5089A">
      <w:pPr>
        <w:tabs>
          <w:tab w:val="left" w:pos="1985"/>
        </w:tabs>
        <w:overflowPunct w:val="0"/>
        <w:ind w:left="1985" w:hanging="1985"/>
        <w:rPr>
          <w:rFonts w:ascii="Arial" w:hAnsi="Arial" w:cs="Arial"/>
          <w:b/>
          <w:sz w:val="24"/>
          <w:lang w:val="en-US"/>
        </w:rPr>
      </w:pPr>
      <w:r w:rsidRPr="00BC59FA">
        <w:rPr>
          <w:rFonts w:ascii="Arial" w:hAnsi="Arial" w:cs="Arial"/>
          <w:b/>
          <w:sz w:val="24"/>
          <w:lang w:val="en-US"/>
        </w:rPr>
        <w:t>Source:</w:t>
      </w:r>
      <w:r w:rsidRPr="00BC59FA">
        <w:rPr>
          <w:rFonts w:ascii="Arial" w:hAnsi="Arial" w:cs="Arial"/>
          <w:b/>
          <w:sz w:val="24"/>
          <w:lang w:val="en-US"/>
        </w:rPr>
        <w:tab/>
      </w:r>
      <w:bookmarkStart w:id="2" w:name="OLE_LINK1"/>
      <w:bookmarkStart w:id="3" w:name="OLE_LINK2"/>
      <w:r w:rsidRPr="00BC59FA">
        <w:rPr>
          <w:rFonts w:ascii="Arial" w:hAnsi="Arial" w:cs="Arial"/>
          <w:b/>
          <w:sz w:val="24"/>
          <w:lang w:val="en-US"/>
        </w:rPr>
        <w:t>Nokia</w:t>
      </w:r>
      <w:bookmarkEnd w:id="2"/>
      <w:bookmarkEnd w:id="3"/>
      <w:r w:rsidRPr="00BC59FA">
        <w:rPr>
          <w:rFonts w:ascii="Arial" w:hAnsi="Arial" w:cs="Arial"/>
          <w:b/>
          <w:sz w:val="24"/>
          <w:lang w:val="en-US"/>
        </w:rPr>
        <w:t>, Nokia Shanghai Bell</w:t>
      </w:r>
    </w:p>
    <w:p w14:paraId="48B22ED5" w14:textId="0FC382AA" w:rsidR="000D770B" w:rsidRPr="00A47408" w:rsidRDefault="00685F5F" w:rsidP="000D770B">
      <w:pPr>
        <w:overflowPunct w:val="0"/>
        <w:ind w:left="1985" w:hanging="1985"/>
        <w:rPr>
          <w:rFonts w:ascii="Arial" w:hAnsi="Arial" w:cs="Arial"/>
          <w:b/>
          <w:sz w:val="24"/>
          <w:lang w:val="en-US"/>
        </w:rPr>
      </w:pPr>
      <w:r w:rsidRPr="00BC59FA">
        <w:rPr>
          <w:rFonts w:ascii="Arial" w:hAnsi="Arial" w:cs="Arial"/>
          <w:b/>
          <w:sz w:val="24"/>
          <w:lang w:val="en-US"/>
        </w:rPr>
        <w:t>Title:</w:t>
      </w:r>
      <w:r w:rsidRPr="00BC59FA">
        <w:rPr>
          <w:rFonts w:ascii="Arial" w:hAnsi="Arial" w:cs="Arial"/>
          <w:b/>
          <w:sz w:val="24"/>
          <w:lang w:val="en-US"/>
        </w:rPr>
        <w:tab/>
      </w:r>
      <w:r w:rsidR="00696F05" w:rsidRPr="00BC59FA">
        <w:rPr>
          <w:rFonts w:ascii="Arial" w:hAnsi="Arial" w:cs="Arial"/>
          <w:b/>
          <w:sz w:val="24"/>
          <w:lang w:val="en-US"/>
        </w:rPr>
        <w:t>Two TAs for UL multi-DCI multi-TRP operation</w:t>
      </w:r>
      <w:r w:rsidR="001966DF" w:rsidRPr="00BC59FA">
        <w:rPr>
          <w:rFonts w:ascii="Arial" w:hAnsi="Arial" w:cs="Arial"/>
          <w:b/>
          <w:sz w:val="24"/>
          <w:lang w:val="en-US"/>
        </w:rPr>
        <w:t xml:space="preserve"> </w:t>
      </w:r>
    </w:p>
    <w:p w14:paraId="3D543710" w14:textId="4689A72F" w:rsidR="0034111C" w:rsidRPr="00962239" w:rsidRDefault="00787640" w:rsidP="000D770B">
      <w:pPr>
        <w:overflowPunct w:val="0"/>
        <w:ind w:left="1985" w:hanging="1985"/>
        <w:rPr>
          <w:rFonts w:ascii="Arial" w:hAnsi="Arial" w:cs="Arial"/>
          <w:b/>
          <w:sz w:val="24"/>
        </w:rPr>
      </w:pPr>
      <w:r w:rsidRPr="00962239">
        <w:rPr>
          <w:rFonts w:ascii="Arial" w:hAnsi="Arial" w:cs="Arial"/>
          <w:b/>
          <w:sz w:val="24"/>
        </w:rPr>
        <w:t>Document for:</w:t>
      </w:r>
      <w:r w:rsidRPr="00962239">
        <w:rPr>
          <w:rFonts w:ascii="Arial" w:hAnsi="Arial" w:cs="Arial"/>
          <w:b/>
          <w:sz w:val="24"/>
        </w:rPr>
        <w:tab/>
      </w:r>
      <w:r w:rsidRPr="00962239">
        <w:rPr>
          <w:rFonts w:ascii="Arial" w:hAnsi="Arial" w:cs="Arial"/>
          <w:b/>
          <w:sz w:val="24"/>
        </w:rPr>
        <w:tab/>
        <w:t>Discussion and Decision</w:t>
      </w:r>
    </w:p>
    <w:p w14:paraId="62D12B24" w14:textId="77777777" w:rsidR="00476429" w:rsidRPr="00962239" w:rsidRDefault="005973E7" w:rsidP="001B020B">
      <w:pPr>
        <w:pStyle w:val="Heading1"/>
        <w:rPr>
          <w:lang w:val="en-US"/>
        </w:rPr>
      </w:pPr>
      <w:r w:rsidRPr="00962239">
        <w:rPr>
          <w:lang w:val="en-US"/>
        </w:rPr>
        <w:t xml:space="preserve">  </w:t>
      </w:r>
      <w:r w:rsidR="00EE7FA7" w:rsidRPr="00962239">
        <w:rPr>
          <w:lang w:val="en-US"/>
        </w:rPr>
        <w:t>Introduction</w:t>
      </w:r>
    </w:p>
    <w:p w14:paraId="5E232688" w14:textId="52E09B85" w:rsidR="007E3074" w:rsidRDefault="007E3074" w:rsidP="00EF5056">
      <w:pPr>
        <w:overflowPunct w:val="0"/>
        <w:spacing w:after="0"/>
        <w:jc w:val="both"/>
        <w:rPr>
          <w:rFonts w:ascii="Times New Roman" w:hAnsi="Times New Roman" w:cs="Times New Roman"/>
          <w:szCs w:val="20"/>
          <w:lang w:eastAsia="ja-JP"/>
        </w:rPr>
      </w:pPr>
      <w:bookmarkStart w:id="4" w:name="_Hlk492027000"/>
      <w:r w:rsidRPr="00BC59FA">
        <w:rPr>
          <w:rFonts w:ascii="Times New Roman" w:hAnsi="Times New Roman" w:cs="Times New Roman"/>
          <w:szCs w:val="20"/>
          <w:lang w:val="en-US" w:eastAsia="ja-JP"/>
        </w:rPr>
        <w:t xml:space="preserve">Rel-18 MIMO scope was finalized in RAN#94 where the corresponding objectives are captured in RP-213598. One of these objectives is to study and, if justified, specify the use of two TAs (timing advance) considering UL multi-DCI for multi-TRP operation. </w:t>
      </w:r>
      <w:r w:rsidRPr="00962239">
        <w:rPr>
          <w:rFonts w:ascii="Times New Roman" w:hAnsi="Times New Roman" w:cs="Times New Roman"/>
          <w:szCs w:val="20"/>
          <w:lang w:eastAsia="ja-JP"/>
        </w:rPr>
        <w:t>This objective is copied below:</w:t>
      </w:r>
    </w:p>
    <w:p w14:paraId="6676C52F" w14:textId="77777777" w:rsidR="00EF5056" w:rsidRPr="00962239" w:rsidRDefault="00EF5056" w:rsidP="00EF5056">
      <w:pPr>
        <w:overflowPunct w:val="0"/>
        <w:spacing w:after="0"/>
        <w:jc w:val="both"/>
        <w:rPr>
          <w:rFonts w:ascii="Times New Roman" w:hAnsi="Times New Roman" w:cs="Times New Roman"/>
          <w:szCs w:val="20"/>
          <w:lang w:eastAsia="ja-JP"/>
        </w:rPr>
      </w:pPr>
    </w:p>
    <w:tbl>
      <w:tblPr>
        <w:tblStyle w:val="TableGrid"/>
        <w:tblW w:w="0" w:type="auto"/>
        <w:tblLook w:val="04A0" w:firstRow="1" w:lastRow="0" w:firstColumn="1" w:lastColumn="0" w:noHBand="0" w:noVBand="1"/>
      </w:tblPr>
      <w:tblGrid>
        <w:gridCol w:w="9629"/>
      </w:tblGrid>
      <w:tr w:rsidR="007E3074" w:rsidRPr="009225AC" w14:paraId="004268FB" w14:textId="77777777" w:rsidTr="00C0672B">
        <w:tc>
          <w:tcPr>
            <w:tcW w:w="9629" w:type="dxa"/>
          </w:tcPr>
          <w:p w14:paraId="058A09A0" w14:textId="77777777" w:rsidR="007E3074" w:rsidRPr="00A47408" w:rsidRDefault="007E3074" w:rsidP="00EF5056">
            <w:pPr>
              <w:snapToGrid w:val="0"/>
              <w:spacing w:beforeLines="50" w:before="120" w:after="0"/>
              <w:ind w:left="420"/>
              <w:jc w:val="both"/>
              <w:rPr>
                <w:rFonts w:ascii="Times New Roman" w:hAnsi="Times New Roman" w:cs="Times New Roman"/>
                <w:sz w:val="20"/>
                <w:szCs w:val="20"/>
                <w:lang w:val="en-US"/>
              </w:rPr>
            </w:pPr>
            <w:r w:rsidRPr="00BC59FA">
              <w:rPr>
                <w:sz w:val="20"/>
                <w:szCs w:val="20"/>
                <w:lang w:val="en-US"/>
              </w:rPr>
              <w:t>7.</w:t>
            </w:r>
            <w:r w:rsidRPr="00BC59FA">
              <w:rPr>
                <w:lang w:val="en-US"/>
              </w:rPr>
              <w:t xml:space="preserve">  </w:t>
            </w:r>
            <w:r w:rsidRPr="00BC59FA">
              <w:rPr>
                <w:rFonts w:ascii="Times New Roman" w:hAnsi="Times New Roman" w:cs="Times New Roman"/>
                <w:sz w:val="20"/>
                <w:szCs w:val="20"/>
                <w:lang w:val="en-US"/>
              </w:rPr>
              <w:t xml:space="preserve">Study, and if justified, specify the following </w:t>
            </w:r>
          </w:p>
          <w:p w14:paraId="1B9FE6EA" w14:textId="77777777" w:rsidR="007E3074" w:rsidRPr="00A47408" w:rsidRDefault="007E3074" w:rsidP="00EF5056">
            <w:pPr>
              <w:numPr>
                <w:ilvl w:val="1"/>
                <w:numId w:val="4"/>
              </w:numPr>
              <w:overflowPunct w:val="0"/>
              <w:autoSpaceDE w:val="0"/>
              <w:autoSpaceDN w:val="0"/>
              <w:adjustRightInd w:val="0"/>
              <w:snapToGrid w:val="0"/>
              <w:spacing w:beforeLines="50" w:before="120" w:after="0" w:line="240" w:lineRule="auto"/>
              <w:ind w:left="840"/>
              <w:jc w:val="both"/>
              <w:rPr>
                <w:rFonts w:ascii="Times New Roman" w:hAnsi="Times New Roman" w:cs="Times New Roman"/>
                <w:sz w:val="20"/>
                <w:szCs w:val="20"/>
                <w:lang w:val="en-US"/>
              </w:rPr>
            </w:pPr>
            <w:r w:rsidRPr="00BC59FA">
              <w:rPr>
                <w:rFonts w:ascii="Times New Roman" w:hAnsi="Times New Roman" w:cs="Times New Roman"/>
                <w:sz w:val="20"/>
                <w:szCs w:val="20"/>
                <w:lang w:val="en-US"/>
              </w:rPr>
              <w:t xml:space="preserve">Two TAs for UL multi-DCI for multi-TRP operation </w:t>
            </w:r>
          </w:p>
          <w:p w14:paraId="606A63CA" w14:textId="77777777" w:rsidR="007E3074" w:rsidRPr="00A47408" w:rsidRDefault="007E3074" w:rsidP="00EF5056">
            <w:pPr>
              <w:numPr>
                <w:ilvl w:val="1"/>
                <w:numId w:val="4"/>
              </w:numPr>
              <w:overflowPunct w:val="0"/>
              <w:autoSpaceDE w:val="0"/>
              <w:autoSpaceDN w:val="0"/>
              <w:adjustRightInd w:val="0"/>
              <w:snapToGrid w:val="0"/>
              <w:spacing w:beforeLines="50" w:before="120" w:after="0" w:line="240" w:lineRule="auto"/>
              <w:ind w:left="840"/>
              <w:jc w:val="both"/>
              <w:rPr>
                <w:rFonts w:ascii="Times New Roman" w:hAnsi="Times New Roman" w:cs="Times New Roman"/>
                <w:color w:val="BFBFBF" w:themeColor="background1" w:themeShade="BF"/>
                <w:sz w:val="20"/>
                <w:szCs w:val="20"/>
                <w:lang w:val="en-US"/>
              </w:rPr>
            </w:pPr>
            <w:r w:rsidRPr="00BC59FA">
              <w:rPr>
                <w:rFonts w:ascii="Times New Roman" w:hAnsi="Times New Roman" w:cs="Times New Roman"/>
                <w:color w:val="BFBFBF" w:themeColor="background1" w:themeShade="BF"/>
                <w:sz w:val="20"/>
                <w:szCs w:val="20"/>
                <w:lang w:val="en-US"/>
              </w:rPr>
              <w:t>Power control for UL single DCI for multi-TRP operation where unified TCI framework extension in objective 2 is assumed.</w:t>
            </w:r>
          </w:p>
          <w:p w14:paraId="6C8332D8" w14:textId="77777777" w:rsidR="007E3074" w:rsidRPr="00A47408" w:rsidRDefault="007E3074" w:rsidP="00EF5056">
            <w:pPr>
              <w:snapToGrid w:val="0"/>
              <w:spacing w:beforeLines="50" w:before="120" w:after="0"/>
              <w:ind w:left="840"/>
              <w:jc w:val="both"/>
              <w:rPr>
                <w:lang w:val="en-US"/>
              </w:rPr>
            </w:pPr>
            <w:r w:rsidRPr="00BC59FA">
              <w:rPr>
                <w:rFonts w:ascii="Times New Roman" w:hAnsi="Times New Roman" w:cs="Times New Roman"/>
                <w:sz w:val="20"/>
                <w:szCs w:val="20"/>
                <w:lang w:val="en-US"/>
              </w:rPr>
              <w:t>For the case of simultaneous UL transmission from multiple panels, the operation will only be limited to the objective 6 scenarios.</w:t>
            </w:r>
          </w:p>
        </w:tc>
      </w:tr>
    </w:tbl>
    <w:p w14:paraId="0EC216DD" w14:textId="77777777" w:rsidR="007E3074" w:rsidRPr="00A47408" w:rsidRDefault="007E3074" w:rsidP="00EF5056">
      <w:pPr>
        <w:overflowPunct w:val="0"/>
        <w:spacing w:after="0"/>
        <w:jc w:val="both"/>
        <w:rPr>
          <w:rFonts w:cs="Times New Roman"/>
          <w:szCs w:val="20"/>
          <w:lang w:val="en-US" w:eastAsia="ja-JP"/>
        </w:rPr>
      </w:pPr>
    </w:p>
    <w:p w14:paraId="46F3E02C" w14:textId="4DF9EB53" w:rsidR="007E3074" w:rsidRPr="00A47408" w:rsidRDefault="007E3074" w:rsidP="00EF5056">
      <w:pPr>
        <w:overflowPunct w:val="0"/>
        <w:spacing w:after="0"/>
        <w:jc w:val="both"/>
        <w:rPr>
          <w:rFonts w:ascii="Times New Roman" w:hAnsi="Times New Roman" w:cs="Times New Roman"/>
          <w:szCs w:val="20"/>
          <w:lang w:val="en-US" w:eastAsia="ja-JP"/>
        </w:rPr>
      </w:pPr>
      <w:r w:rsidRPr="00BC59FA">
        <w:rPr>
          <w:rFonts w:ascii="Times New Roman" w:hAnsi="Times New Roman" w:cs="Times New Roman"/>
          <w:szCs w:val="20"/>
          <w:lang w:val="en-US" w:eastAsia="ja-JP"/>
        </w:rPr>
        <w:t>RAN1#109-e was the first meeting where the above Rel-18 objectiv</w:t>
      </w:r>
      <w:r w:rsidR="00C04274" w:rsidRPr="00BC59FA">
        <w:rPr>
          <w:rFonts w:ascii="Times New Roman" w:hAnsi="Times New Roman" w:cs="Times New Roman"/>
          <w:szCs w:val="20"/>
          <w:lang w:val="en-US" w:eastAsia="ja-JP"/>
        </w:rPr>
        <w:t xml:space="preserve">e </w:t>
      </w:r>
      <w:r w:rsidR="00272F9B" w:rsidRPr="00BC59FA">
        <w:rPr>
          <w:rFonts w:ascii="Times New Roman" w:hAnsi="Times New Roman" w:cs="Times New Roman"/>
          <w:szCs w:val="20"/>
          <w:lang w:val="en-US" w:eastAsia="ja-JP"/>
        </w:rPr>
        <w:t>was</w:t>
      </w:r>
      <w:r w:rsidRPr="00BC59FA">
        <w:rPr>
          <w:rFonts w:ascii="Times New Roman" w:hAnsi="Times New Roman" w:cs="Times New Roman"/>
          <w:szCs w:val="20"/>
          <w:lang w:val="en-US" w:eastAsia="ja-JP"/>
        </w:rPr>
        <w:t xml:space="preserve"> discussed. During this meeting, the general support of the feature of two TAs for UL multi-DCI multi-TRP was agreed considering both intra-cell and inter-cell multi-TRP scenarios, as can be seen in the agreements copied below:</w:t>
      </w:r>
    </w:p>
    <w:p w14:paraId="14EBCF8F" w14:textId="77777777" w:rsidR="007E3074" w:rsidRPr="00A47408" w:rsidRDefault="007E3074" w:rsidP="00EF5056">
      <w:pPr>
        <w:overflowPunct w:val="0"/>
        <w:spacing w:after="0"/>
        <w:jc w:val="both"/>
        <w:rPr>
          <w:rFonts w:ascii="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9629"/>
      </w:tblGrid>
      <w:tr w:rsidR="007E3074" w:rsidRPr="009225AC" w14:paraId="0DC102BC" w14:textId="77777777" w:rsidTr="00C0672B">
        <w:tc>
          <w:tcPr>
            <w:tcW w:w="9629" w:type="dxa"/>
          </w:tcPr>
          <w:p w14:paraId="35866942" w14:textId="77777777" w:rsidR="007E3074" w:rsidRPr="00A47408" w:rsidRDefault="007E3074" w:rsidP="00EF5056">
            <w:pPr>
              <w:spacing w:after="0" w:line="240" w:lineRule="auto"/>
              <w:rPr>
                <w:rFonts w:ascii="Times New Roman" w:eastAsia="Times New Roman" w:hAnsi="Times New Roman" w:cs="Times New Roman"/>
                <w:color w:val="000000" w:themeColor="text1"/>
                <w:sz w:val="24"/>
                <w:szCs w:val="24"/>
                <w:lang w:val="en-US" w:eastAsia="fr-FR"/>
              </w:rPr>
            </w:pPr>
            <w:r w:rsidRPr="00BC59FA">
              <w:rPr>
                <w:rFonts w:ascii="Times" w:eastAsia="Batang" w:hAnsi="Times" w:cs="Times"/>
                <w:b/>
                <w:color w:val="000000" w:themeColor="text1"/>
                <w:kern w:val="24"/>
                <w:sz w:val="20"/>
                <w:szCs w:val="20"/>
                <w:highlight w:val="green"/>
                <w:lang w:val="en-US" w:eastAsia="fr-FR"/>
              </w:rPr>
              <w:t>Agreement</w:t>
            </w:r>
          </w:p>
          <w:p w14:paraId="0080C752" w14:textId="77777777" w:rsidR="007E3074" w:rsidRPr="00A47408" w:rsidRDefault="007E3074" w:rsidP="00EF5056">
            <w:pPr>
              <w:spacing w:after="0" w:line="240" w:lineRule="auto"/>
              <w:jc w:val="both"/>
              <w:rPr>
                <w:rFonts w:ascii="Times New Roman" w:eastAsia="Times New Roman" w:hAnsi="Times New Roman" w:cs="Times New Roman"/>
                <w:color w:val="000000" w:themeColor="text1"/>
                <w:sz w:val="24"/>
                <w:szCs w:val="24"/>
                <w:lang w:val="en-US" w:eastAsia="fr-FR"/>
              </w:rPr>
            </w:pPr>
            <w:r w:rsidRPr="00BC59FA">
              <w:rPr>
                <w:rFonts w:ascii="Times" w:eastAsia="Times New Roman" w:hAnsi="Times" w:cs="Times"/>
                <w:color w:val="000000" w:themeColor="text1"/>
                <w:kern w:val="24"/>
                <w:sz w:val="20"/>
                <w:szCs w:val="20"/>
                <w:lang w:val="en-US" w:eastAsia="fr-FR"/>
              </w:rPr>
              <w:t>Enhancement on two TAs for UL multi-DCI for multi-TRP operation is supported in Rel-18.</w:t>
            </w:r>
          </w:p>
          <w:p w14:paraId="676B4D0F" w14:textId="77777777" w:rsidR="007E3074" w:rsidRPr="00A47408" w:rsidRDefault="007E3074" w:rsidP="00EF5056">
            <w:pPr>
              <w:spacing w:after="0" w:line="240" w:lineRule="auto"/>
              <w:jc w:val="both"/>
              <w:rPr>
                <w:rFonts w:ascii="Times New Roman" w:eastAsia="Times New Roman" w:hAnsi="Times New Roman" w:cs="Times New Roman"/>
                <w:color w:val="000000" w:themeColor="text1"/>
                <w:sz w:val="24"/>
                <w:szCs w:val="24"/>
                <w:lang w:val="en-US" w:eastAsia="fr-FR"/>
              </w:rPr>
            </w:pPr>
            <w:r w:rsidRPr="00BC59FA">
              <w:rPr>
                <w:rFonts w:ascii="Times" w:eastAsia="Times New Roman" w:hAnsi="Times" w:cs="Times"/>
                <w:color w:val="000000" w:themeColor="text1"/>
                <w:kern w:val="24"/>
                <w:sz w:val="20"/>
                <w:szCs w:val="20"/>
                <w:lang w:val="en-US" w:eastAsia="fr-FR"/>
              </w:rPr>
              <w:t>Note 1: whether (1) the network signals two TACs or (2) the network signals one TAC and the UE deriving the second TA can be further studied.</w:t>
            </w:r>
          </w:p>
          <w:p w14:paraId="1A78221A" w14:textId="77777777" w:rsidR="007E3074" w:rsidRPr="00A47408" w:rsidRDefault="007E3074" w:rsidP="00EF5056">
            <w:pPr>
              <w:spacing w:after="0" w:line="240" w:lineRule="auto"/>
              <w:jc w:val="both"/>
              <w:rPr>
                <w:rFonts w:ascii="Times New Roman" w:eastAsia="Times New Roman" w:hAnsi="Times New Roman" w:cs="Times New Roman"/>
                <w:color w:val="000000" w:themeColor="text1"/>
                <w:lang w:val="en-US" w:eastAsia="fr-FR"/>
              </w:rPr>
            </w:pPr>
            <w:r w:rsidRPr="00BC59FA">
              <w:rPr>
                <w:rFonts w:ascii="Times" w:eastAsia="Times New Roman" w:hAnsi="Times" w:cs="Times"/>
                <w:color w:val="000000" w:themeColor="text1"/>
                <w:kern w:val="24"/>
                <w:sz w:val="20"/>
                <w:szCs w:val="20"/>
                <w:lang w:val="en-US" w:eastAsia="fr-FR"/>
              </w:rPr>
              <w:t>Note 2: evaluations can be considered on as-needed basis.</w:t>
            </w:r>
          </w:p>
        </w:tc>
      </w:tr>
    </w:tbl>
    <w:p w14:paraId="40929E1E" w14:textId="77777777" w:rsidR="007E3074" w:rsidRPr="00A47408" w:rsidRDefault="007E3074" w:rsidP="00EF5056">
      <w:pPr>
        <w:overflowPunct w:val="0"/>
        <w:spacing w:after="0"/>
        <w:jc w:val="both"/>
        <w:rPr>
          <w:rFonts w:ascii="Times New Roman" w:hAnsi="Times New Roman" w:cs="Times New Roman"/>
          <w:sz w:val="20"/>
          <w:szCs w:val="18"/>
          <w:lang w:val="en-US" w:eastAsia="ja-JP"/>
        </w:rPr>
      </w:pPr>
    </w:p>
    <w:tbl>
      <w:tblPr>
        <w:tblStyle w:val="TableGrid"/>
        <w:tblW w:w="0" w:type="auto"/>
        <w:tblLook w:val="04A0" w:firstRow="1" w:lastRow="0" w:firstColumn="1" w:lastColumn="0" w:noHBand="0" w:noVBand="1"/>
      </w:tblPr>
      <w:tblGrid>
        <w:gridCol w:w="9629"/>
      </w:tblGrid>
      <w:tr w:rsidR="007E3074" w:rsidRPr="009225AC" w14:paraId="00134EC1" w14:textId="77777777" w:rsidTr="00C0672B">
        <w:tc>
          <w:tcPr>
            <w:tcW w:w="9629" w:type="dxa"/>
          </w:tcPr>
          <w:p w14:paraId="53C8CB1A" w14:textId="77777777" w:rsidR="007E3074" w:rsidRPr="00A47408" w:rsidRDefault="007E3074" w:rsidP="00EF5056">
            <w:pPr>
              <w:spacing w:after="0" w:line="240" w:lineRule="auto"/>
              <w:rPr>
                <w:rFonts w:ascii="Times New Roman" w:eastAsia="Times New Roman" w:hAnsi="Times New Roman" w:cs="Times New Roman"/>
                <w:color w:val="000000" w:themeColor="text1"/>
                <w:sz w:val="24"/>
                <w:szCs w:val="24"/>
                <w:lang w:val="en-US" w:eastAsia="fr-FR"/>
              </w:rPr>
            </w:pPr>
            <w:r w:rsidRPr="00BC59FA">
              <w:rPr>
                <w:rFonts w:ascii="Times" w:eastAsia="Batang" w:hAnsi="Times" w:cs="Times"/>
                <w:color w:val="000000" w:themeColor="text1"/>
                <w:kern w:val="24"/>
                <w:sz w:val="20"/>
                <w:szCs w:val="20"/>
                <w:highlight w:val="green"/>
                <w:lang w:val="en-US" w:eastAsia="fr-FR"/>
              </w:rPr>
              <w:t>Agreement</w:t>
            </w:r>
          </w:p>
          <w:p w14:paraId="592474FE" w14:textId="77777777" w:rsidR="007E3074" w:rsidRPr="00A47408" w:rsidRDefault="007E3074" w:rsidP="00EF5056">
            <w:pPr>
              <w:spacing w:after="0" w:line="240" w:lineRule="auto"/>
              <w:jc w:val="both"/>
              <w:rPr>
                <w:rFonts w:ascii="Times" w:eastAsia="Times New Roman" w:hAnsi="Times" w:cs="Times"/>
                <w:color w:val="000000" w:themeColor="text1"/>
                <w:kern w:val="24"/>
                <w:sz w:val="20"/>
                <w:szCs w:val="20"/>
                <w:lang w:val="en-US" w:eastAsia="fr-FR"/>
              </w:rPr>
            </w:pPr>
            <w:r w:rsidRPr="00BC59FA">
              <w:rPr>
                <w:rFonts w:ascii="Times" w:eastAsia="Times New Roman" w:hAnsi="Times" w:cs="Times"/>
                <w:color w:val="000000" w:themeColor="text1"/>
                <w:kern w:val="24"/>
                <w:sz w:val="20"/>
                <w:szCs w:val="20"/>
                <w:lang w:val="en-US" w:eastAsia="fr-FR"/>
              </w:rPr>
              <w:t>Support two TA enhancement for both intra-cell and inter-cell multi-DCI multi-TRP scenarios in Rel-18.</w:t>
            </w:r>
          </w:p>
          <w:p w14:paraId="66A9183A" w14:textId="77777777" w:rsidR="007E3074" w:rsidRPr="00A47408" w:rsidRDefault="007E3074" w:rsidP="00EF5056">
            <w:pPr>
              <w:spacing w:after="0" w:line="240" w:lineRule="auto"/>
              <w:jc w:val="both"/>
              <w:rPr>
                <w:rFonts w:ascii="Times New Roman" w:eastAsia="Times New Roman" w:hAnsi="Times New Roman" w:cs="Times New Roman"/>
                <w:color w:val="000000" w:themeColor="text1"/>
                <w:sz w:val="24"/>
                <w:szCs w:val="24"/>
                <w:lang w:val="en-US" w:eastAsia="fr-FR"/>
              </w:rPr>
            </w:pPr>
          </w:p>
        </w:tc>
      </w:tr>
    </w:tbl>
    <w:p w14:paraId="7FC0E1E1" w14:textId="77777777" w:rsidR="007E3074" w:rsidRPr="00A47408" w:rsidRDefault="007E3074" w:rsidP="00EF5056">
      <w:pPr>
        <w:overflowPunct w:val="0"/>
        <w:spacing w:after="0"/>
        <w:jc w:val="both"/>
        <w:rPr>
          <w:rFonts w:ascii="Times New Roman" w:hAnsi="Times New Roman" w:cs="Times New Roman"/>
          <w:sz w:val="20"/>
          <w:szCs w:val="18"/>
          <w:lang w:val="en-US" w:eastAsia="ja-JP"/>
        </w:rPr>
      </w:pPr>
      <w:r w:rsidRPr="00BC59FA">
        <w:rPr>
          <w:rFonts w:ascii="Times New Roman" w:hAnsi="Times New Roman" w:cs="Times New Roman"/>
          <w:sz w:val="20"/>
          <w:szCs w:val="18"/>
          <w:lang w:val="en-US" w:eastAsia="ja-JP"/>
        </w:rPr>
        <w:t xml:space="preserve">   </w:t>
      </w:r>
    </w:p>
    <w:tbl>
      <w:tblPr>
        <w:tblStyle w:val="TableGrid"/>
        <w:tblW w:w="0" w:type="auto"/>
        <w:tblLook w:val="04A0" w:firstRow="1" w:lastRow="0" w:firstColumn="1" w:lastColumn="0" w:noHBand="0" w:noVBand="1"/>
      </w:tblPr>
      <w:tblGrid>
        <w:gridCol w:w="9629"/>
      </w:tblGrid>
      <w:tr w:rsidR="007E3074" w:rsidRPr="009225AC" w14:paraId="3B24FFEC" w14:textId="77777777" w:rsidTr="00C0672B">
        <w:tc>
          <w:tcPr>
            <w:tcW w:w="9629" w:type="dxa"/>
          </w:tcPr>
          <w:p w14:paraId="25A6758B" w14:textId="77777777" w:rsidR="007E3074" w:rsidRPr="00A47408" w:rsidRDefault="007E3074" w:rsidP="00EF5056">
            <w:pPr>
              <w:spacing w:after="0" w:line="240" w:lineRule="auto"/>
              <w:rPr>
                <w:rFonts w:ascii="Times New Roman" w:eastAsia="Times New Roman" w:hAnsi="Times New Roman" w:cs="Times New Roman"/>
                <w:color w:val="000000" w:themeColor="text1"/>
                <w:sz w:val="24"/>
                <w:szCs w:val="24"/>
                <w:lang w:val="en-US" w:eastAsia="fr-FR"/>
              </w:rPr>
            </w:pPr>
            <w:r w:rsidRPr="00BC59FA">
              <w:rPr>
                <w:rFonts w:ascii="Times" w:eastAsia="Batang" w:hAnsi="Times" w:cs="Times"/>
                <w:color w:val="000000" w:themeColor="text1"/>
                <w:kern w:val="24"/>
                <w:sz w:val="20"/>
                <w:szCs w:val="20"/>
                <w:highlight w:val="green"/>
                <w:lang w:val="en-US" w:eastAsia="fr-FR"/>
              </w:rPr>
              <w:t>Agreement</w:t>
            </w:r>
          </w:p>
          <w:p w14:paraId="7DF81FE5" w14:textId="77777777" w:rsidR="007E3074" w:rsidRPr="00A47408" w:rsidRDefault="007E3074" w:rsidP="00EF5056">
            <w:pPr>
              <w:spacing w:after="0" w:line="240" w:lineRule="auto"/>
              <w:rPr>
                <w:rFonts w:ascii="Times New Roman" w:eastAsia="Times New Roman" w:hAnsi="Times New Roman" w:cs="Times New Roman"/>
                <w:color w:val="000000" w:themeColor="text1"/>
                <w:sz w:val="24"/>
                <w:szCs w:val="24"/>
                <w:lang w:val="en-US" w:eastAsia="fr-FR"/>
              </w:rPr>
            </w:pPr>
            <w:r w:rsidRPr="00BC59FA">
              <w:rPr>
                <w:rFonts w:ascii="Times" w:eastAsia="Batang" w:hAnsi="Times" w:cs="Times"/>
                <w:color w:val="000000" w:themeColor="text1"/>
                <w:kern w:val="24"/>
                <w:sz w:val="20"/>
                <w:szCs w:val="20"/>
                <w:lang w:val="en-US" w:eastAsia="fr-FR"/>
              </w:rPr>
              <w:t>Enhancements on two TAs for UL multi-DCI for multi-TRP operation are applicable to both FR1 and FR2.</w:t>
            </w:r>
          </w:p>
          <w:p w14:paraId="32ECA28E" w14:textId="77777777" w:rsidR="007E3074" w:rsidRPr="00A47408" w:rsidRDefault="007E3074" w:rsidP="00EF5056">
            <w:pPr>
              <w:overflowPunct w:val="0"/>
              <w:spacing w:after="0"/>
              <w:jc w:val="both"/>
              <w:rPr>
                <w:rFonts w:ascii="Times New Roman" w:hAnsi="Times New Roman" w:cs="Times New Roman"/>
                <w:sz w:val="20"/>
                <w:szCs w:val="18"/>
                <w:lang w:val="en-US" w:eastAsia="ja-JP"/>
              </w:rPr>
            </w:pPr>
          </w:p>
        </w:tc>
      </w:tr>
    </w:tbl>
    <w:p w14:paraId="6E544C59" w14:textId="77777777" w:rsidR="00124545" w:rsidRPr="00A47408" w:rsidRDefault="00124545" w:rsidP="00EF5056">
      <w:pPr>
        <w:overflowPunct w:val="0"/>
        <w:spacing w:after="0"/>
        <w:jc w:val="both"/>
        <w:rPr>
          <w:rFonts w:ascii="Times New Roman" w:hAnsi="Times New Roman" w:cs="Times New Roman"/>
          <w:szCs w:val="20"/>
          <w:lang w:val="en-US" w:eastAsia="ja-JP"/>
        </w:rPr>
      </w:pPr>
    </w:p>
    <w:p w14:paraId="7F0D18E4" w14:textId="57EA11E1" w:rsidR="007E3074" w:rsidRPr="00A47408" w:rsidRDefault="007E3074" w:rsidP="00EF5056">
      <w:pPr>
        <w:overflowPunct w:val="0"/>
        <w:spacing w:after="0"/>
        <w:jc w:val="both"/>
        <w:rPr>
          <w:rFonts w:ascii="Times New Roman" w:hAnsi="Times New Roman" w:cs="Times New Roman"/>
          <w:szCs w:val="20"/>
          <w:lang w:val="en-US" w:eastAsia="ja-JP"/>
        </w:rPr>
      </w:pPr>
      <w:r w:rsidRPr="00BC59FA">
        <w:rPr>
          <w:rFonts w:ascii="Times New Roman" w:hAnsi="Times New Roman" w:cs="Times New Roman"/>
          <w:szCs w:val="20"/>
          <w:lang w:val="en-US" w:eastAsia="ja-JP"/>
        </w:rPr>
        <w:t xml:space="preserve">In this contribution, we continue the discussion on two TAs for UL multi-DCI for multi-TRP operation considering the </w:t>
      </w:r>
      <w:r w:rsidR="00D37151">
        <w:rPr>
          <w:rFonts w:ascii="Times New Roman" w:hAnsi="Times New Roman" w:cs="Times New Roman"/>
          <w:szCs w:val="20"/>
          <w:lang w:val="en-US" w:eastAsia="ja-JP"/>
        </w:rPr>
        <w:t xml:space="preserve">discussions and </w:t>
      </w:r>
      <w:r w:rsidRPr="00BC59FA">
        <w:rPr>
          <w:rFonts w:ascii="Times New Roman" w:hAnsi="Times New Roman" w:cs="Times New Roman"/>
          <w:szCs w:val="20"/>
          <w:lang w:val="en-US" w:eastAsia="ja-JP"/>
        </w:rPr>
        <w:t xml:space="preserve">agreements </w:t>
      </w:r>
      <w:r w:rsidR="00D37151">
        <w:rPr>
          <w:rFonts w:ascii="Times New Roman" w:hAnsi="Times New Roman" w:cs="Times New Roman"/>
          <w:szCs w:val="20"/>
          <w:lang w:val="en-US" w:eastAsia="ja-JP"/>
        </w:rPr>
        <w:t>made in RAN1#1</w:t>
      </w:r>
      <w:r w:rsidR="00A1015A">
        <w:rPr>
          <w:rFonts w:ascii="Times New Roman" w:hAnsi="Times New Roman" w:cs="Times New Roman"/>
          <w:szCs w:val="20"/>
          <w:lang w:val="en-US" w:eastAsia="ja-JP"/>
        </w:rPr>
        <w:t>09-e</w:t>
      </w:r>
      <w:r w:rsidR="00893E33">
        <w:rPr>
          <w:rFonts w:ascii="Times New Roman" w:hAnsi="Times New Roman" w:cs="Times New Roman"/>
          <w:szCs w:val="20"/>
          <w:lang w:val="en-US" w:eastAsia="ja-JP"/>
        </w:rPr>
        <w:t>,</w:t>
      </w:r>
      <w:r w:rsidR="00A1015A">
        <w:rPr>
          <w:rFonts w:ascii="Times New Roman" w:hAnsi="Times New Roman" w:cs="Times New Roman"/>
          <w:szCs w:val="20"/>
          <w:lang w:val="en-US" w:eastAsia="ja-JP"/>
        </w:rPr>
        <w:t xml:space="preserve"> RAN1#110,</w:t>
      </w:r>
      <w:r w:rsidR="00893E33">
        <w:rPr>
          <w:rFonts w:ascii="Times New Roman" w:hAnsi="Times New Roman" w:cs="Times New Roman"/>
          <w:szCs w:val="20"/>
          <w:lang w:val="en-US" w:eastAsia="ja-JP"/>
        </w:rPr>
        <w:t xml:space="preserve"> RAN1#110bis-e</w:t>
      </w:r>
      <w:r w:rsidR="003A079D">
        <w:rPr>
          <w:rFonts w:ascii="Times New Roman" w:hAnsi="Times New Roman" w:cs="Times New Roman"/>
          <w:szCs w:val="20"/>
          <w:lang w:val="en-US" w:eastAsia="ja-JP"/>
        </w:rPr>
        <w:t>, RAN1#111</w:t>
      </w:r>
      <w:r w:rsidR="00AC335A">
        <w:rPr>
          <w:rFonts w:ascii="Times New Roman" w:hAnsi="Times New Roman" w:cs="Times New Roman"/>
          <w:szCs w:val="20"/>
          <w:lang w:val="en-US" w:eastAsia="ja-JP"/>
        </w:rPr>
        <w:t>,</w:t>
      </w:r>
      <w:r w:rsidR="0013644C">
        <w:rPr>
          <w:rFonts w:ascii="Times New Roman" w:hAnsi="Times New Roman" w:cs="Times New Roman"/>
          <w:szCs w:val="20"/>
          <w:lang w:val="en-US" w:eastAsia="ja-JP"/>
        </w:rPr>
        <w:t xml:space="preserve"> RAN1#112</w:t>
      </w:r>
      <w:r w:rsidR="00AC335A">
        <w:rPr>
          <w:rFonts w:ascii="Times New Roman" w:hAnsi="Times New Roman" w:cs="Times New Roman"/>
          <w:szCs w:val="20"/>
          <w:lang w:val="en-US" w:eastAsia="ja-JP"/>
        </w:rPr>
        <w:t>, and RAN1#11</w:t>
      </w:r>
      <w:r w:rsidR="003168F4">
        <w:rPr>
          <w:rFonts w:ascii="Times New Roman" w:hAnsi="Times New Roman" w:cs="Times New Roman"/>
          <w:szCs w:val="20"/>
          <w:lang w:val="en-US" w:eastAsia="ja-JP"/>
        </w:rPr>
        <w:t>2bis-e</w:t>
      </w:r>
      <w:r w:rsidR="00A1015A">
        <w:rPr>
          <w:rFonts w:ascii="Times New Roman" w:hAnsi="Times New Roman" w:cs="Times New Roman"/>
          <w:szCs w:val="20"/>
          <w:lang w:val="en-US" w:eastAsia="ja-JP"/>
        </w:rPr>
        <w:t xml:space="preserve"> for which the</w:t>
      </w:r>
      <w:r w:rsidR="008068B4">
        <w:rPr>
          <w:rFonts w:ascii="Times New Roman" w:hAnsi="Times New Roman" w:cs="Times New Roman"/>
          <w:szCs w:val="20"/>
          <w:lang w:val="en-US" w:eastAsia="ja-JP"/>
        </w:rPr>
        <w:t xml:space="preserve"> related</w:t>
      </w:r>
      <w:r w:rsidR="00A1015A">
        <w:rPr>
          <w:rFonts w:ascii="Times New Roman" w:hAnsi="Times New Roman" w:cs="Times New Roman"/>
          <w:szCs w:val="20"/>
          <w:lang w:val="en-US" w:eastAsia="ja-JP"/>
        </w:rPr>
        <w:t xml:space="preserve"> FL summaries can be found in </w:t>
      </w:r>
      <w:r w:rsidR="000F4B7E" w:rsidRPr="000F4B7E">
        <w:rPr>
          <w:rFonts w:ascii="Times New Roman" w:hAnsi="Times New Roman" w:cs="Times New Roman"/>
          <w:szCs w:val="20"/>
          <w:lang w:val="en-US" w:eastAsia="ja-JP"/>
        </w:rPr>
        <w:t>R1-2205209</w:t>
      </w:r>
      <w:r w:rsidR="00893E33">
        <w:rPr>
          <w:rFonts w:ascii="Times New Roman" w:hAnsi="Times New Roman" w:cs="Times New Roman"/>
          <w:szCs w:val="20"/>
          <w:lang w:val="en-US" w:eastAsia="ja-JP"/>
        </w:rPr>
        <w:t>,</w:t>
      </w:r>
      <w:r w:rsidR="000F4B7E">
        <w:rPr>
          <w:rFonts w:ascii="Times New Roman" w:hAnsi="Times New Roman" w:cs="Times New Roman"/>
          <w:szCs w:val="20"/>
          <w:lang w:val="en-US" w:eastAsia="ja-JP"/>
        </w:rPr>
        <w:t xml:space="preserve"> </w:t>
      </w:r>
      <w:r w:rsidR="0034445F" w:rsidRPr="0034445F">
        <w:rPr>
          <w:rFonts w:ascii="Times New Roman" w:hAnsi="Times New Roman" w:cs="Times New Roman"/>
          <w:szCs w:val="20"/>
          <w:lang w:val="en-US" w:eastAsia="ja-JP"/>
        </w:rPr>
        <w:t>R1-2207800</w:t>
      </w:r>
      <w:r w:rsidR="000F4B7E">
        <w:rPr>
          <w:rFonts w:ascii="Times New Roman" w:hAnsi="Times New Roman" w:cs="Times New Roman"/>
          <w:szCs w:val="20"/>
          <w:lang w:val="en-US" w:eastAsia="ja-JP"/>
        </w:rPr>
        <w:t xml:space="preserve"> &amp;</w:t>
      </w:r>
      <w:r w:rsidR="0034445F" w:rsidRPr="0034445F">
        <w:rPr>
          <w:rFonts w:ascii="Times New Roman" w:hAnsi="Times New Roman" w:cs="Times New Roman"/>
          <w:szCs w:val="20"/>
          <w:lang w:val="en-US" w:eastAsia="ja-JP"/>
        </w:rPr>
        <w:t xml:space="preserve"> R1-2208016</w:t>
      </w:r>
      <w:r w:rsidR="00893E33">
        <w:rPr>
          <w:rFonts w:ascii="Times New Roman" w:hAnsi="Times New Roman" w:cs="Times New Roman"/>
          <w:szCs w:val="20"/>
          <w:lang w:val="en-US" w:eastAsia="ja-JP"/>
        </w:rPr>
        <w:t xml:space="preserve">, </w:t>
      </w:r>
      <w:r w:rsidR="00893E33" w:rsidRPr="00893E33">
        <w:rPr>
          <w:rFonts w:ascii="Times New Roman" w:hAnsi="Times New Roman" w:cs="Times New Roman"/>
          <w:szCs w:val="20"/>
          <w:lang w:val="en-US" w:eastAsia="ja-JP"/>
        </w:rPr>
        <w:t>R1-2210304</w:t>
      </w:r>
      <w:r w:rsidR="00893E33">
        <w:rPr>
          <w:rFonts w:ascii="Times New Roman" w:hAnsi="Times New Roman" w:cs="Times New Roman"/>
          <w:szCs w:val="20"/>
          <w:lang w:val="en-US" w:eastAsia="ja-JP"/>
        </w:rPr>
        <w:t xml:space="preserve"> &amp; </w:t>
      </w:r>
      <w:r w:rsidR="00893E33" w:rsidRPr="00893E33">
        <w:rPr>
          <w:rFonts w:ascii="Times New Roman" w:hAnsi="Times New Roman" w:cs="Times New Roman"/>
          <w:szCs w:val="20"/>
          <w:lang w:val="en-US" w:eastAsia="ja-JP"/>
        </w:rPr>
        <w:t>R1-2210468</w:t>
      </w:r>
      <w:r w:rsidR="000F4B7E">
        <w:rPr>
          <w:rFonts w:ascii="Times New Roman" w:hAnsi="Times New Roman" w:cs="Times New Roman"/>
          <w:szCs w:val="20"/>
          <w:lang w:val="en-US" w:eastAsia="ja-JP"/>
        </w:rPr>
        <w:t>,</w:t>
      </w:r>
      <w:r w:rsidR="009912BA" w:rsidRPr="00662C72">
        <w:rPr>
          <w:lang w:val="en-US"/>
        </w:rPr>
        <w:t xml:space="preserve"> </w:t>
      </w:r>
      <w:r w:rsidR="009912BA" w:rsidRPr="009912BA">
        <w:rPr>
          <w:rFonts w:ascii="Times New Roman" w:hAnsi="Times New Roman" w:cs="Times New Roman"/>
          <w:szCs w:val="20"/>
          <w:lang w:val="en-US" w:eastAsia="ja-JP"/>
        </w:rPr>
        <w:t>R1-2212589</w:t>
      </w:r>
      <w:r w:rsidR="009912BA">
        <w:rPr>
          <w:rFonts w:ascii="Times New Roman" w:hAnsi="Times New Roman" w:cs="Times New Roman"/>
          <w:szCs w:val="20"/>
          <w:lang w:val="en-US" w:eastAsia="ja-JP"/>
        </w:rPr>
        <w:t xml:space="preserve"> &amp;</w:t>
      </w:r>
      <w:r w:rsidR="009912BA" w:rsidRPr="009912BA">
        <w:rPr>
          <w:rFonts w:ascii="Times New Roman" w:hAnsi="Times New Roman" w:cs="Times New Roman"/>
          <w:szCs w:val="20"/>
          <w:lang w:val="en-US" w:eastAsia="ja-JP"/>
        </w:rPr>
        <w:t xml:space="preserve"> R1-2212775</w:t>
      </w:r>
      <w:r w:rsidR="009912BA">
        <w:rPr>
          <w:rFonts w:ascii="Times New Roman" w:hAnsi="Times New Roman" w:cs="Times New Roman"/>
          <w:szCs w:val="20"/>
          <w:lang w:val="en-US" w:eastAsia="ja-JP"/>
        </w:rPr>
        <w:t xml:space="preserve"> &amp;</w:t>
      </w:r>
      <w:r w:rsidR="009912BA" w:rsidRPr="009912BA">
        <w:rPr>
          <w:rFonts w:ascii="Times New Roman" w:hAnsi="Times New Roman" w:cs="Times New Roman"/>
          <w:szCs w:val="20"/>
          <w:lang w:val="en-US" w:eastAsia="ja-JP"/>
        </w:rPr>
        <w:t xml:space="preserve"> R1-2212862</w:t>
      </w:r>
      <w:r w:rsidR="009912BA">
        <w:rPr>
          <w:rFonts w:ascii="Times New Roman" w:hAnsi="Times New Roman" w:cs="Times New Roman"/>
          <w:szCs w:val="20"/>
          <w:lang w:val="en-US" w:eastAsia="ja-JP"/>
        </w:rPr>
        <w:t>,</w:t>
      </w:r>
      <w:r w:rsidR="0013644C" w:rsidRPr="0013644C">
        <w:rPr>
          <w:lang w:val="en-US"/>
        </w:rPr>
        <w:t xml:space="preserve"> </w:t>
      </w:r>
      <w:r w:rsidR="0013644C" w:rsidRPr="0013644C">
        <w:rPr>
          <w:rFonts w:ascii="Times New Roman" w:hAnsi="Times New Roman" w:cs="Times New Roman"/>
          <w:szCs w:val="20"/>
          <w:lang w:val="en-US" w:eastAsia="ja-JP"/>
        </w:rPr>
        <w:t>R1-2301904</w:t>
      </w:r>
      <w:r w:rsidR="0013644C">
        <w:rPr>
          <w:rFonts w:ascii="Times New Roman" w:hAnsi="Times New Roman" w:cs="Times New Roman"/>
          <w:szCs w:val="20"/>
          <w:lang w:val="en-US" w:eastAsia="ja-JP"/>
        </w:rPr>
        <w:t xml:space="preserve"> &amp; </w:t>
      </w:r>
      <w:r w:rsidR="0013644C" w:rsidRPr="0013644C">
        <w:rPr>
          <w:rFonts w:ascii="Times New Roman" w:hAnsi="Times New Roman" w:cs="Times New Roman"/>
          <w:szCs w:val="20"/>
          <w:lang w:val="en-US" w:eastAsia="ja-JP"/>
        </w:rPr>
        <w:t>R1-2302044</w:t>
      </w:r>
      <w:r w:rsidR="0013644C">
        <w:rPr>
          <w:rFonts w:ascii="Times New Roman" w:hAnsi="Times New Roman" w:cs="Times New Roman"/>
          <w:szCs w:val="20"/>
          <w:lang w:val="en-US" w:eastAsia="ja-JP"/>
        </w:rPr>
        <w:t xml:space="preserve">, </w:t>
      </w:r>
      <w:r w:rsidR="003168F4">
        <w:rPr>
          <w:rFonts w:ascii="Times New Roman" w:hAnsi="Times New Roman" w:cs="Times New Roman"/>
          <w:szCs w:val="20"/>
          <w:lang w:val="en-US" w:eastAsia="ja-JP"/>
        </w:rPr>
        <w:t>and</w:t>
      </w:r>
      <w:r w:rsidR="00F54922" w:rsidRPr="00F54922">
        <w:rPr>
          <w:lang w:val="en-US"/>
        </w:rPr>
        <w:t xml:space="preserve"> </w:t>
      </w:r>
      <w:r w:rsidR="00F54922" w:rsidRPr="00F54922">
        <w:rPr>
          <w:rFonts w:ascii="Times New Roman" w:hAnsi="Times New Roman" w:cs="Times New Roman"/>
          <w:szCs w:val="20"/>
          <w:lang w:val="en-US" w:eastAsia="ja-JP"/>
        </w:rPr>
        <w:t>R1-2304055</w:t>
      </w:r>
      <w:r w:rsidR="00F54922">
        <w:rPr>
          <w:rFonts w:ascii="Times New Roman" w:hAnsi="Times New Roman" w:cs="Times New Roman"/>
          <w:szCs w:val="20"/>
          <w:lang w:val="en-US" w:eastAsia="ja-JP"/>
        </w:rPr>
        <w:t>,</w:t>
      </w:r>
      <w:r w:rsidR="003168F4">
        <w:rPr>
          <w:rFonts w:ascii="Times New Roman" w:hAnsi="Times New Roman" w:cs="Times New Roman"/>
          <w:szCs w:val="20"/>
          <w:lang w:val="en-US" w:eastAsia="ja-JP"/>
        </w:rPr>
        <w:t xml:space="preserve"> </w:t>
      </w:r>
      <w:r w:rsidR="000F4B7E">
        <w:rPr>
          <w:rFonts w:ascii="Times New Roman" w:hAnsi="Times New Roman" w:cs="Times New Roman"/>
          <w:szCs w:val="20"/>
          <w:lang w:val="en-US" w:eastAsia="ja-JP"/>
        </w:rPr>
        <w:t>respectively</w:t>
      </w:r>
      <w:r w:rsidRPr="00BC59FA">
        <w:rPr>
          <w:rFonts w:ascii="Times New Roman" w:hAnsi="Times New Roman" w:cs="Times New Roman"/>
          <w:szCs w:val="20"/>
          <w:lang w:val="en-US" w:eastAsia="ja-JP"/>
        </w:rPr>
        <w:t>.</w:t>
      </w:r>
    </w:p>
    <w:p w14:paraId="4296244D" w14:textId="77777777" w:rsidR="00324383" w:rsidRPr="00A47408" w:rsidRDefault="00324383" w:rsidP="00324383">
      <w:pPr>
        <w:overflowPunct w:val="0"/>
        <w:spacing w:after="0"/>
        <w:jc w:val="both"/>
        <w:rPr>
          <w:rFonts w:ascii="Times New Roman" w:hAnsi="Times New Roman" w:cs="Times New Roman"/>
          <w:szCs w:val="20"/>
          <w:lang w:val="en-US" w:eastAsia="ja-JP"/>
        </w:rPr>
      </w:pPr>
    </w:p>
    <w:p w14:paraId="02290E30" w14:textId="77777777" w:rsidR="00EF5056" w:rsidRPr="00A47408" w:rsidRDefault="00EF5056" w:rsidP="00324383">
      <w:pPr>
        <w:overflowPunct w:val="0"/>
        <w:spacing w:after="0"/>
        <w:jc w:val="both"/>
        <w:rPr>
          <w:rFonts w:ascii="Times New Roman" w:hAnsi="Times New Roman" w:cs="Times New Roman"/>
          <w:szCs w:val="20"/>
          <w:lang w:val="en-US" w:eastAsia="ja-JP"/>
        </w:rPr>
      </w:pPr>
    </w:p>
    <w:p w14:paraId="10DD0175" w14:textId="77777777" w:rsidR="00EF5056" w:rsidRPr="00A47408" w:rsidRDefault="00EF5056" w:rsidP="00324383">
      <w:pPr>
        <w:overflowPunct w:val="0"/>
        <w:spacing w:after="0"/>
        <w:jc w:val="both"/>
        <w:rPr>
          <w:rFonts w:ascii="Times New Roman" w:hAnsi="Times New Roman" w:cs="Times New Roman"/>
          <w:szCs w:val="20"/>
          <w:lang w:val="en-US" w:eastAsia="ja-JP"/>
        </w:rPr>
      </w:pPr>
    </w:p>
    <w:p w14:paraId="0ADB7906" w14:textId="77777777" w:rsidR="00EF5056" w:rsidRPr="00A47408" w:rsidRDefault="00EF5056" w:rsidP="00324383">
      <w:pPr>
        <w:overflowPunct w:val="0"/>
        <w:spacing w:after="0"/>
        <w:jc w:val="both"/>
        <w:rPr>
          <w:rFonts w:ascii="Times New Roman" w:hAnsi="Times New Roman" w:cs="Times New Roman"/>
          <w:szCs w:val="20"/>
          <w:lang w:val="en-US" w:eastAsia="ja-JP"/>
        </w:rPr>
      </w:pPr>
    </w:p>
    <w:bookmarkEnd w:id="4"/>
    <w:p w14:paraId="1EA74BD7" w14:textId="346A79B8" w:rsidR="0039766B" w:rsidRPr="00962239" w:rsidRDefault="00362625" w:rsidP="00C67AD1">
      <w:pPr>
        <w:pStyle w:val="Heading1"/>
        <w:ind w:left="567" w:hanging="567"/>
        <w:rPr>
          <w:lang w:val="en-US"/>
        </w:rPr>
      </w:pPr>
      <w:r w:rsidRPr="00962239">
        <w:rPr>
          <w:lang w:val="en-US"/>
        </w:rPr>
        <w:lastRenderedPageBreak/>
        <w:t xml:space="preserve">  </w:t>
      </w:r>
      <w:r w:rsidR="00782479" w:rsidRPr="00962239">
        <w:rPr>
          <w:lang w:val="en-US"/>
        </w:rPr>
        <w:t>Discussion</w:t>
      </w:r>
    </w:p>
    <w:p w14:paraId="680A972A" w14:textId="1D71B7E7" w:rsidR="00F45592" w:rsidRPr="00600024" w:rsidRDefault="00EE7E08" w:rsidP="00600024">
      <w:pPr>
        <w:pStyle w:val="Heading2"/>
        <w:rPr>
          <w:lang w:val="en-US"/>
        </w:rPr>
      </w:pPr>
      <w:r w:rsidRPr="00EE7E08">
        <w:rPr>
          <w:lang w:val="en-US"/>
        </w:rPr>
        <w:t>Association of UL channels/signals to TAGs</w:t>
      </w:r>
      <w:r w:rsidR="00BE516C" w:rsidRPr="00FE0C6F">
        <w:rPr>
          <w:lang w:val="en-US"/>
        </w:rPr>
        <w:t xml:space="preserve"> </w:t>
      </w:r>
    </w:p>
    <w:p w14:paraId="6BAB6CB0" w14:textId="453A82E3" w:rsidR="00EE7E08" w:rsidRPr="00A47408" w:rsidRDefault="00A51E45" w:rsidP="00EE7E08">
      <w:pPr>
        <w:spacing w:after="0"/>
        <w:jc w:val="both"/>
        <w:rPr>
          <w:rFonts w:ascii="Times New Roman" w:hAnsi="Times New Roman" w:cs="Times New Roman"/>
          <w:szCs w:val="20"/>
          <w:lang w:val="en-US"/>
        </w:rPr>
      </w:pPr>
      <w:r>
        <w:rPr>
          <w:rFonts w:ascii="Times New Roman" w:hAnsi="Times New Roman" w:cs="Times New Roman"/>
          <w:szCs w:val="20"/>
          <w:lang w:val="en-US"/>
        </w:rPr>
        <w:t>T</w:t>
      </w:r>
      <w:r w:rsidR="00EE7E08" w:rsidRPr="00BC59FA">
        <w:rPr>
          <w:rFonts w:ascii="Times New Roman" w:hAnsi="Times New Roman" w:cs="Times New Roman"/>
          <w:szCs w:val="20"/>
          <w:lang w:val="en-US"/>
        </w:rPr>
        <w:t>he association of UL channels/signals to TAGs has been</w:t>
      </w:r>
      <w:r>
        <w:rPr>
          <w:rFonts w:ascii="Times New Roman" w:hAnsi="Times New Roman" w:cs="Times New Roman"/>
          <w:szCs w:val="20"/>
          <w:lang w:val="en-US"/>
        </w:rPr>
        <w:t xml:space="preserve"> </w:t>
      </w:r>
      <w:r w:rsidR="00C32569">
        <w:rPr>
          <w:rFonts w:ascii="Times New Roman" w:hAnsi="Times New Roman" w:cs="Times New Roman"/>
          <w:szCs w:val="20"/>
          <w:lang w:val="en-US"/>
        </w:rPr>
        <w:t>extensively discussed in the previous RAN1 meetings, and the following agreement was made in RAN1#112:</w:t>
      </w:r>
    </w:p>
    <w:p w14:paraId="2A7590D4" w14:textId="2B90DD9C" w:rsidR="00EE7E08" w:rsidRDefault="00EE7E08" w:rsidP="00EE7E08">
      <w:pPr>
        <w:spacing w:after="0"/>
        <w:jc w:val="both"/>
        <w:rPr>
          <w:rFonts w:ascii="Times New Roman" w:hAnsi="Times New Roman" w:cs="Times New Roman"/>
          <w:b/>
          <w:szCs w:val="20"/>
          <w:lang w:val="en-US"/>
        </w:rPr>
      </w:pPr>
    </w:p>
    <w:tbl>
      <w:tblPr>
        <w:tblStyle w:val="TableGrid"/>
        <w:tblW w:w="0" w:type="auto"/>
        <w:tblLook w:val="04A0" w:firstRow="1" w:lastRow="0" w:firstColumn="1" w:lastColumn="0" w:noHBand="0" w:noVBand="1"/>
      </w:tblPr>
      <w:tblGrid>
        <w:gridCol w:w="9629"/>
      </w:tblGrid>
      <w:tr w:rsidR="00BF5CDF" w14:paraId="4D25BBD6" w14:textId="77777777" w:rsidTr="00BF5CDF">
        <w:tc>
          <w:tcPr>
            <w:tcW w:w="9629" w:type="dxa"/>
          </w:tcPr>
          <w:p w14:paraId="352624B9" w14:textId="77777777" w:rsidR="00BF5CDF" w:rsidRPr="00630E90" w:rsidRDefault="00BF5CDF" w:rsidP="00961B21">
            <w:pPr>
              <w:spacing w:after="0" w:line="240" w:lineRule="auto"/>
              <w:rPr>
                <w:rFonts w:ascii="Times New Roman" w:eastAsia="Times New Roman" w:hAnsi="Times New Roman" w:cs="Times New Roman"/>
                <w:color w:val="000000" w:themeColor="text1"/>
                <w:sz w:val="24"/>
                <w:szCs w:val="24"/>
                <w:lang w:val="en-US" w:eastAsia="fr-FR"/>
              </w:rPr>
            </w:pPr>
            <w:r w:rsidRPr="00CB62AC">
              <w:rPr>
                <w:rFonts w:ascii="Times" w:eastAsia="Batang" w:hAnsi="Times" w:cs="Times New Roman"/>
                <w:b/>
                <w:bCs/>
                <w:color w:val="000000" w:themeColor="text1"/>
                <w:kern w:val="24"/>
                <w:sz w:val="20"/>
                <w:szCs w:val="20"/>
                <w:highlight w:val="green"/>
                <w:lang w:val="en-US" w:eastAsia="fr-FR"/>
              </w:rPr>
              <w:t>Agreement</w:t>
            </w:r>
          </w:p>
          <w:p w14:paraId="135BA2B4" w14:textId="77777777" w:rsidR="00BF5CDF" w:rsidRPr="00630E90" w:rsidRDefault="00BF5CDF" w:rsidP="00961B21">
            <w:pPr>
              <w:spacing w:after="0" w:line="240" w:lineRule="auto"/>
              <w:jc w:val="both"/>
              <w:rPr>
                <w:rFonts w:ascii="Times New Roman" w:eastAsia="Times New Roman" w:hAnsi="Times New Roman" w:cs="Times New Roman"/>
                <w:color w:val="000000" w:themeColor="text1"/>
                <w:sz w:val="24"/>
                <w:szCs w:val="24"/>
                <w:lang w:val="en-US" w:eastAsia="fr-FR"/>
              </w:rPr>
            </w:pPr>
            <w:bookmarkStart w:id="5" w:name="_Hlk130305865"/>
            <w:r w:rsidRPr="00630E90">
              <w:rPr>
                <w:rFonts w:ascii="Times" w:eastAsia="Batang" w:hAnsi="Times" w:cs="Times New Roman"/>
                <w:color w:val="000000" w:themeColor="text1"/>
                <w:kern w:val="24"/>
                <w:sz w:val="20"/>
                <w:szCs w:val="20"/>
                <w:lang w:val="en-US" w:eastAsia="fr-FR"/>
              </w:rPr>
              <w:t>For associating TAGs to target UL channels/signals for multi-DCI based multi-TRP operation, support the following:</w:t>
            </w:r>
          </w:p>
          <w:p w14:paraId="3D7D9088" w14:textId="77777777" w:rsidR="00BF5CDF" w:rsidRPr="00630E90" w:rsidRDefault="00BF5CDF" w:rsidP="00961B21">
            <w:pPr>
              <w:spacing w:after="0" w:line="240" w:lineRule="auto"/>
              <w:rPr>
                <w:rFonts w:ascii="Times New Roman" w:eastAsia="Times New Roman" w:hAnsi="Times New Roman" w:cs="Times New Roman"/>
                <w:color w:val="000000" w:themeColor="text1"/>
                <w:sz w:val="24"/>
                <w:szCs w:val="24"/>
                <w:lang w:eastAsia="fr-FR"/>
              </w:rPr>
            </w:pPr>
            <w:r w:rsidRPr="00630E90">
              <w:rPr>
                <w:rFonts w:ascii="Times" w:eastAsia="Batang" w:hAnsi="Times" w:cs="Times New Roman"/>
                <w:color w:val="000000" w:themeColor="text1"/>
                <w:kern w:val="24"/>
                <w:sz w:val="20"/>
                <w:szCs w:val="20"/>
                <w:lang w:val="en-US" w:eastAsia="fr-FR"/>
              </w:rPr>
              <w:t>Associate TAG to TCI-state</w:t>
            </w:r>
          </w:p>
          <w:p w14:paraId="151E93A4" w14:textId="77777777" w:rsidR="00BF5CDF" w:rsidRPr="00630E90" w:rsidRDefault="00BF5CDF" w:rsidP="000129DB">
            <w:pPr>
              <w:numPr>
                <w:ilvl w:val="0"/>
                <w:numId w:val="13"/>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val="en-US" w:eastAsia="fr-FR"/>
              </w:rPr>
            </w:pPr>
            <w:r w:rsidRPr="00630E90">
              <w:rPr>
                <w:rFonts w:ascii="Times" w:eastAsia="Batang" w:hAnsi="Times" w:cs="Times New Roman"/>
                <w:color w:val="000000" w:themeColor="text1"/>
                <w:kern w:val="24"/>
                <w:sz w:val="20"/>
                <w:szCs w:val="20"/>
                <w:lang w:val="en-US" w:eastAsia="fr-FR"/>
              </w:rPr>
              <w:t xml:space="preserve">Associate TAG ID with UL/joint TCI state </w:t>
            </w:r>
          </w:p>
          <w:p w14:paraId="5112B313" w14:textId="77777777" w:rsidR="00BF5CDF" w:rsidRPr="00630E90" w:rsidRDefault="00BF5CDF" w:rsidP="000129DB">
            <w:pPr>
              <w:numPr>
                <w:ilvl w:val="0"/>
                <w:numId w:val="13"/>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val="en-US" w:eastAsia="fr-FR"/>
              </w:rPr>
            </w:pPr>
            <w:r w:rsidRPr="00630E90">
              <w:rPr>
                <w:rFonts w:ascii="Times" w:eastAsia="Batang" w:hAnsi="Times" w:cs="Times New Roman"/>
                <w:color w:val="000000" w:themeColor="text1"/>
                <w:kern w:val="24"/>
                <w:sz w:val="20"/>
                <w:szCs w:val="20"/>
                <w:lang w:val="en-US" w:eastAsia="fr-FR"/>
              </w:rPr>
              <w:t>For UL transmission, the TAG ID associated with the UL/joint TCI state is utilized</w:t>
            </w:r>
          </w:p>
          <w:p w14:paraId="556CB818" w14:textId="77777777" w:rsidR="00BF5CDF" w:rsidRPr="00630E90" w:rsidRDefault="00BF5CDF" w:rsidP="000129DB">
            <w:pPr>
              <w:numPr>
                <w:ilvl w:val="0"/>
                <w:numId w:val="13"/>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val="en-US" w:eastAsia="fr-FR"/>
              </w:rPr>
            </w:pPr>
            <w:r w:rsidRPr="00CB62AC">
              <w:rPr>
                <w:rFonts w:ascii="Times" w:eastAsia="Batang" w:hAnsi="Times" w:cs="Times New Roman"/>
                <w:color w:val="000000" w:themeColor="text1"/>
                <w:kern w:val="24"/>
                <w:sz w:val="20"/>
                <w:szCs w:val="20"/>
                <w:lang w:val="en-US" w:eastAsia="fr-FR"/>
              </w:rPr>
              <w:t>A baseline is UE expects that the [activated] UL/joint TCI states [of UL signals/channels] associated to one CORESET Pool Index correspond to one TAG</w:t>
            </w:r>
          </w:p>
          <w:p w14:paraId="46DF428A" w14:textId="77777777" w:rsidR="00BF5CDF" w:rsidRPr="00630E90" w:rsidRDefault="00BF5CDF" w:rsidP="000129DB">
            <w:pPr>
              <w:numPr>
                <w:ilvl w:val="0"/>
                <w:numId w:val="13"/>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val="en-US" w:eastAsia="fr-FR"/>
              </w:rPr>
            </w:pPr>
            <w:bookmarkStart w:id="6" w:name="_Hlk130289836"/>
            <w:r w:rsidRPr="00CB62AC">
              <w:rPr>
                <w:rFonts w:ascii="Times" w:eastAsia="Batang" w:hAnsi="Times" w:cs="Times New Roman"/>
                <w:color w:val="000000" w:themeColor="text1"/>
                <w:kern w:val="24"/>
                <w:sz w:val="20"/>
                <w:szCs w:val="20"/>
                <w:lang w:val="en-US" w:eastAsia="fr-FR"/>
              </w:rPr>
              <w:t>Working Assumption: A UE may report that it supports that the [activated] UL/joint TCI states [of UL signals/channels] associated to one CORESETPoolIndex correspond to both TAGs</w:t>
            </w:r>
          </w:p>
          <w:bookmarkEnd w:id="5"/>
          <w:bookmarkEnd w:id="6"/>
          <w:p w14:paraId="7E088F75" w14:textId="77777777" w:rsidR="00BF5CDF" w:rsidRPr="00630E90" w:rsidRDefault="00BF5CDF" w:rsidP="00961B21">
            <w:pPr>
              <w:spacing w:after="0" w:line="240" w:lineRule="auto"/>
              <w:rPr>
                <w:rFonts w:ascii="Times New Roman" w:eastAsia="Times New Roman" w:hAnsi="Times New Roman" w:cs="Times New Roman"/>
                <w:color w:val="000000" w:themeColor="text1"/>
                <w:sz w:val="24"/>
                <w:szCs w:val="24"/>
                <w:lang w:val="en-US" w:eastAsia="fr-FR"/>
              </w:rPr>
            </w:pPr>
            <w:r w:rsidRPr="00630E90">
              <w:rPr>
                <w:rFonts w:ascii="Times" w:eastAsia="Batang" w:hAnsi="Times" w:cs="Times New Roman"/>
                <w:color w:val="000000" w:themeColor="text1"/>
                <w:kern w:val="24"/>
                <w:sz w:val="20"/>
                <w:szCs w:val="20"/>
                <w:lang w:val="en-US" w:eastAsia="fr-FR"/>
              </w:rPr>
              <w:t>FFS: on how to handle association when Rel-15/16 spatial relation framework is used for</w:t>
            </w:r>
          </w:p>
          <w:p w14:paraId="297467DA" w14:textId="77777777" w:rsidR="00BF5CDF" w:rsidRPr="00630E90" w:rsidRDefault="00BF5CDF" w:rsidP="000129DB">
            <w:pPr>
              <w:numPr>
                <w:ilvl w:val="0"/>
                <w:numId w:val="14"/>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eastAsia="fr-FR"/>
              </w:rPr>
            </w:pPr>
            <w:r w:rsidRPr="00630E90">
              <w:rPr>
                <w:rFonts w:ascii="Times" w:eastAsia="Batang" w:hAnsi="Times" w:cs="Times New Roman"/>
                <w:color w:val="000000" w:themeColor="text1"/>
                <w:kern w:val="24"/>
                <w:sz w:val="20"/>
                <w:szCs w:val="20"/>
                <w:lang w:val="en-US" w:eastAsia="fr-FR"/>
              </w:rPr>
              <w:t>PUCCH</w:t>
            </w:r>
          </w:p>
          <w:p w14:paraId="71C0E2D8" w14:textId="77777777" w:rsidR="00BF5CDF" w:rsidRPr="00630E90" w:rsidRDefault="00BF5CDF" w:rsidP="000129DB">
            <w:pPr>
              <w:numPr>
                <w:ilvl w:val="0"/>
                <w:numId w:val="14"/>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eastAsia="fr-FR"/>
              </w:rPr>
            </w:pPr>
            <w:r w:rsidRPr="00630E90">
              <w:rPr>
                <w:rFonts w:ascii="Times" w:eastAsia="Batang" w:hAnsi="Times" w:cs="Times New Roman"/>
                <w:color w:val="000000" w:themeColor="text1"/>
                <w:kern w:val="24"/>
                <w:sz w:val="20"/>
                <w:szCs w:val="20"/>
                <w:lang w:val="en-US" w:eastAsia="fr-FR"/>
              </w:rPr>
              <w:t>DG/CG Type 1/Type 2 PUSCH</w:t>
            </w:r>
          </w:p>
          <w:p w14:paraId="0FCB71B5" w14:textId="77777777" w:rsidR="00BF5CDF" w:rsidRPr="00630E90" w:rsidRDefault="00BF5CDF" w:rsidP="000129DB">
            <w:pPr>
              <w:numPr>
                <w:ilvl w:val="0"/>
                <w:numId w:val="14"/>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eastAsia="fr-FR"/>
              </w:rPr>
            </w:pPr>
            <w:r w:rsidRPr="00630E90">
              <w:rPr>
                <w:rFonts w:ascii="Times" w:eastAsia="Batang" w:hAnsi="Times" w:cs="Times New Roman"/>
                <w:color w:val="000000" w:themeColor="text1"/>
                <w:kern w:val="24"/>
                <w:sz w:val="20"/>
                <w:szCs w:val="20"/>
                <w:lang w:val="en-US" w:eastAsia="fr-FR"/>
              </w:rPr>
              <w:t>AP/SP/P SRS</w:t>
            </w:r>
          </w:p>
          <w:p w14:paraId="67DE1057" w14:textId="77777777" w:rsidR="00BF5CDF" w:rsidRDefault="00BF5CDF" w:rsidP="00EE7E08">
            <w:pPr>
              <w:spacing w:after="0"/>
              <w:jc w:val="both"/>
              <w:rPr>
                <w:rFonts w:ascii="Times New Roman" w:hAnsi="Times New Roman" w:cs="Times New Roman"/>
                <w:b/>
                <w:szCs w:val="20"/>
                <w:lang w:val="en-US"/>
              </w:rPr>
            </w:pPr>
          </w:p>
        </w:tc>
      </w:tr>
    </w:tbl>
    <w:p w14:paraId="6F9277BF" w14:textId="278394F9" w:rsidR="00BF5CDF" w:rsidRDefault="00BF5CDF" w:rsidP="00EE7E08">
      <w:pPr>
        <w:spacing w:after="0"/>
        <w:jc w:val="both"/>
        <w:rPr>
          <w:rFonts w:ascii="Times New Roman" w:hAnsi="Times New Roman" w:cs="Times New Roman"/>
          <w:b/>
          <w:szCs w:val="20"/>
          <w:lang w:val="en-US"/>
        </w:rPr>
      </w:pPr>
    </w:p>
    <w:p w14:paraId="2063E839" w14:textId="506503EE" w:rsidR="00B41990" w:rsidRDefault="00B41990" w:rsidP="00EE7E08">
      <w:pPr>
        <w:spacing w:after="0"/>
        <w:jc w:val="both"/>
        <w:rPr>
          <w:rFonts w:ascii="Times New Roman" w:hAnsi="Times New Roman" w:cs="Times New Roman"/>
          <w:bCs/>
          <w:szCs w:val="20"/>
          <w:lang w:val="en-US"/>
        </w:rPr>
      </w:pPr>
      <w:r>
        <w:rPr>
          <w:rFonts w:ascii="Times New Roman" w:hAnsi="Times New Roman" w:cs="Times New Roman"/>
          <w:bCs/>
          <w:szCs w:val="20"/>
          <w:lang w:val="en-US"/>
        </w:rPr>
        <w:t xml:space="preserve">The open points in the above agreement were </w:t>
      </w:r>
      <w:r w:rsidR="008053F8">
        <w:rPr>
          <w:rFonts w:ascii="Times New Roman" w:hAnsi="Times New Roman" w:cs="Times New Roman"/>
          <w:bCs/>
          <w:szCs w:val="20"/>
          <w:lang w:val="en-US"/>
        </w:rPr>
        <w:t xml:space="preserve">considered </w:t>
      </w:r>
      <w:r>
        <w:rPr>
          <w:rFonts w:ascii="Times New Roman" w:hAnsi="Times New Roman" w:cs="Times New Roman"/>
          <w:bCs/>
          <w:szCs w:val="20"/>
          <w:lang w:val="en-US"/>
        </w:rPr>
        <w:t>in RAN1#112bis-e</w:t>
      </w:r>
      <w:r w:rsidR="008053F8">
        <w:rPr>
          <w:rFonts w:ascii="Times New Roman" w:hAnsi="Times New Roman" w:cs="Times New Roman"/>
          <w:bCs/>
          <w:szCs w:val="20"/>
          <w:lang w:val="en-US"/>
        </w:rPr>
        <w:t>’</w:t>
      </w:r>
      <w:r w:rsidR="00A84B24">
        <w:rPr>
          <w:rFonts w:ascii="Times New Roman" w:hAnsi="Times New Roman" w:cs="Times New Roman"/>
          <w:bCs/>
          <w:szCs w:val="20"/>
          <w:lang w:val="en-US"/>
        </w:rPr>
        <w:t>s</w:t>
      </w:r>
      <w:r w:rsidR="008053F8">
        <w:rPr>
          <w:rFonts w:ascii="Times New Roman" w:hAnsi="Times New Roman" w:cs="Times New Roman"/>
          <w:bCs/>
          <w:szCs w:val="20"/>
          <w:lang w:val="en-US"/>
        </w:rPr>
        <w:t xml:space="preserve"> discussions</w:t>
      </w:r>
      <w:r>
        <w:rPr>
          <w:rFonts w:ascii="Times New Roman" w:hAnsi="Times New Roman" w:cs="Times New Roman"/>
          <w:bCs/>
          <w:szCs w:val="20"/>
          <w:lang w:val="en-US"/>
        </w:rPr>
        <w:t xml:space="preserve"> but without reaching any consensus.</w:t>
      </w:r>
      <w:r w:rsidR="006554ED">
        <w:rPr>
          <w:rFonts w:ascii="Times New Roman" w:hAnsi="Times New Roman" w:cs="Times New Roman"/>
          <w:bCs/>
          <w:szCs w:val="20"/>
          <w:lang w:val="en-US"/>
        </w:rPr>
        <w:t xml:space="preserve"> </w:t>
      </w:r>
      <w:r w:rsidR="00330E51">
        <w:rPr>
          <w:rFonts w:ascii="Times New Roman" w:hAnsi="Times New Roman" w:cs="Times New Roman"/>
          <w:bCs/>
          <w:szCs w:val="20"/>
          <w:lang w:val="en-US"/>
        </w:rPr>
        <w:t>The following can be observed from those discussions</w:t>
      </w:r>
      <w:r w:rsidR="00277625">
        <w:rPr>
          <w:rFonts w:ascii="Times New Roman" w:hAnsi="Times New Roman" w:cs="Times New Roman"/>
          <w:bCs/>
          <w:szCs w:val="20"/>
          <w:lang w:val="en-US"/>
        </w:rPr>
        <w:t xml:space="preserve"> (see e.g., </w:t>
      </w:r>
      <w:r w:rsidR="00277625" w:rsidRPr="00F54922">
        <w:rPr>
          <w:rFonts w:ascii="Times New Roman" w:hAnsi="Times New Roman" w:cs="Times New Roman"/>
          <w:szCs w:val="20"/>
          <w:lang w:val="en-US" w:eastAsia="ja-JP"/>
        </w:rPr>
        <w:t>R1-2304055</w:t>
      </w:r>
      <w:r w:rsidR="00277625">
        <w:rPr>
          <w:rFonts w:ascii="Times New Roman" w:hAnsi="Times New Roman" w:cs="Times New Roman"/>
          <w:szCs w:val="20"/>
          <w:lang w:val="en-US" w:eastAsia="ja-JP"/>
        </w:rPr>
        <w:t>)</w:t>
      </w:r>
      <w:r w:rsidR="00330E51">
        <w:rPr>
          <w:rFonts w:ascii="Times New Roman" w:hAnsi="Times New Roman" w:cs="Times New Roman"/>
          <w:bCs/>
          <w:szCs w:val="20"/>
          <w:lang w:val="en-US"/>
        </w:rPr>
        <w:t>:</w:t>
      </w:r>
    </w:p>
    <w:p w14:paraId="77CF35E9" w14:textId="3D6C13A9" w:rsidR="004D776E" w:rsidRDefault="00A25BDD" w:rsidP="00EE7E08">
      <w:pPr>
        <w:pStyle w:val="ListParagraph"/>
        <w:numPr>
          <w:ilvl w:val="0"/>
          <w:numId w:val="35"/>
        </w:numPr>
        <w:spacing w:after="0"/>
        <w:jc w:val="both"/>
        <w:rPr>
          <w:rFonts w:ascii="Times New Roman" w:hAnsi="Times New Roman" w:cs="Times New Roman"/>
          <w:bCs/>
          <w:szCs w:val="20"/>
          <w:lang w:val="en-US"/>
        </w:rPr>
      </w:pPr>
      <w:r>
        <w:rPr>
          <w:rFonts w:ascii="Times New Roman" w:hAnsi="Times New Roman" w:cs="Times New Roman"/>
          <w:bCs/>
          <w:szCs w:val="20"/>
          <w:lang w:val="en-US"/>
        </w:rPr>
        <w:t>Large majority of companies supported the remov</w:t>
      </w:r>
      <w:r w:rsidR="00C87E6C">
        <w:rPr>
          <w:rFonts w:ascii="Times New Roman" w:hAnsi="Times New Roman" w:cs="Times New Roman"/>
          <w:bCs/>
          <w:szCs w:val="20"/>
          <w:lang w:val="en-US"/>
        </w:rPr>
        <w:t>al</w:t>
      </w:r>
      <w:r>
        <w:rPr>
          <w:rFonts w:ascii="Times New Roman" w:hAnsi="Times New Roman" w:cs="Times New Roman"/>
          <w:bCs/>
          <w:szCs w:val="20"/>
          <w:lang w:val="en-US"/>
        </w:rPr>
        <w:t xml:space="preserve"> of </w:t>
      </w:r>
      <w:r w:rsidR="00C87E6C">
        <w:rPr>
          <w:rFonts w:ascii="Times New Roman" w:hAnsi="Times New Roman" w:cs="Times New Roman"/>
          <w:bCs/>
          <w:szCs w:val="20"/>
          <w:lang w:val="en-US"/>
        </w:rPr>
        <w:t xml:space="preserve">the term </w:t>
      </w:r>
      <w:r>
        <w:rPr>
          <w:rFonts w:ascii="Times New Roman" w:hAnsi="Times New Roman" w:cs="Times New Roman"/>
          <w:bCs/>
          <w:szCs w:val="20"/>
          <w:lang w:val="en-US"/>
        </w:rPr>
        <w:t>“</w:t>
      </w:r>
      <w:r w:rsidRPr="008642F5">
        <w:rPr>
          <w:rFonts w:ascii="Times New Roman" w:hAnsi="Times New Roman" w:cs="Times New Roman"/>
          <w:bCs/>
          <w:i/>
          <w:iCs/>
          <w:szCs w:val="20"/>
          <w:lang w:val="en-US"/>
        </w:rPr>
        <w:t>activated</w:t>
      </w:r>
      <w:r>
        <w:rPr>
          <w:rFonts w:ascii="Times New Roman" w:hAnsi="Times New Roman" w:cs="Times New Roman"/>
          <w:bCs/>
          <w:szCs w:val="20"/>
          <w:lang w:val="en-US"/>
        </w:rPr>
        <w:t>”</w:t>
      </w:r>
      <w:r w:rsidR="006D4535">
        <w:rPr>
          <w:rFonts w:ascii="Times New Roman" w:hAnsi="Times New Roman" w:cs="Times New Roman"/>
          <w:bCs/>
          <w:szCs w:val="20"/>
          <w:lang w:val="en-US"/>
        </w:rPr>
        <w:t xml:space="preserve"> and keeping “</w:t>
      </w:r>
      <w:r w:rsidR="006D4535" w:rsidRPr="008642F5">
        <w:rPr>
          <w:rFonts w:ascii="Times New Roman" w:hAnsi="Times New Roman" w:cs="Times New Roman"/>
          <w:bCs/>
          <w:i/>
          <w:iCs/>
          <w:szCs w:val="20"/>
          <w:lang w:val="en-US"/>
        </w:rPr>
        <w:t>of UL signals/channels</w:t>
      </w:r>
      <w:r w:rsidR="006D4535">
        <w:rPr>
          <w:rFonts w:ascii="Times New Roman" w:hAnsi="Times New Roman" w:cs="Times New Roman"/>
          <w:bCs/>
          <w:szCs w:val="20"/>
          <w:lang w:val="en-US"/>
        </w:rPr>
        <w:t>”</w:t>
      </w:r>
      <w:r w:rsidR="0078519D">
        <w:rPr>
          <w:rFonts w:ascii="Times New Roman" w:hAnsi="Times New Roman" w:cs="Times New Roman"/>
          <w:bCs/>
          <w:szCs w:val="20"/>
          <w:lang w:val="en-US"/>
        </w:rPr>
        <w:t>.</w:t>
      </w:r>
    </w:p>
    <w:p w14:paraId="7B765607" w14:textId="3DE2DDD4" w:rsidR="00B41990" w:rsidRDefault="00223250" w:rsidP="00EE7E08">
      <w:pPr>
        <w:pStyle w:val="ListParagraph"/>
        <w:numPr>
          <w:ilvl w:val="0"/>
          <w:numId w:val="35"/>
        </w:numPr>
        <w:spacing w:after="0"/>
        <w:jc w:val="both"/>
        <w:rPr>
          <w:rFonts w:ascii="Times New Roman" w:hAnsi="Times New Roman" w:cs="Times New Roman"/>
          <w:bCs/>
          <w:szCs w:val="20"/>
          <w:lang w:val="en-US"/>
        </w:rPr>
      </w:pPr>
      <w:r>
        <w:rPr>
          <w:rFonts w:ascii="Times New Roman" w:hAnsi="Times New Roman" w:cs="Times New Roman"/>
          <w:bCs/>
          <w:szCs w:val="20"/>
          <w:lang w:val="en-US"/>
        </w:rPr>
        <w:t xml:space="preserve">The views were split </w:t>
      </w:r>
      <w:r w:rsidR="000B56F0">
        <w:rPr>
          <w:rFonts w:ascii="Times New Roman" w:hAnsi="Times New Roman" w:cs="Times New Roman"/>
          <w:bCs/>
          <w:szCs w:val="20"/>
          <w:lang w:val="en-US"/>
        </w:rPr>
        <w:t>on the support of the Working Assumption.</w:t>
      </w:r>
    </w:p>
    <w:p w14:paraId="4364D5DF" w14:textId="478C884D" w:rsidR="000B56F0" w:rsidRDefault="00AE2E09" w:rsidP="00EE7E08">
      <w:pPr>
        <w:pStyle w:val="ListParagraph"/>
        <w:numPr>
          <w:ilvl w:val="0"/>
          <w:numId w:val="35"/>
        </w:numPr>
        <w:spacing w:after="0"/>
        <w:jc w:val="both"/>
        <w:rPr>
          <w:rFonts w:ascii="Times New Roman" w:hAnsi="Times New Roman" w:cs="Times New Roman"/>
          <w:bCs/>
          <w:szCs w:val="20"/>
          <w:lang w:val="en-US"/>
        </w:rPr>
      </w:pPr>
      <w:r>
        <w:rPr>
          <w:rFonts w:ascii="Times New Roman" w:hAnsi="Times New Roman" w:cs="Times New Roman"/>
          <w:bCs/>
          <w:szCs w:val="20"/>
          <w:lang w:val="en-US"/>
        </w:rPr>
        <w:t xml:space="preserve">On the FFS point considering </w:t>
      </w:r>
      <w:r w:rsidR="00CD3EBB">
        <w:rPr>
          <w:rFonts w:ascii="Times New Roman" w:hAnsi="Times New Roman" w:cs="Times New Roman"/>
          <w:bCs/>
          <w:szCs w:val="20"/>
          <w:lang w:val="en-US"/>
        </w:rPr>
        <w:t xml:space="preserve">the association for </w:t>
      </w:r>
      <w:r>
        <w:rPr>
          <w:rFonts w:ascii="Times New Roman" w:hAnsi="Times New Roman" w:cs="Times New Roman"/>
          <w:bCs/>
          <w:szCs w:val="20"/>
          <w:lang w:val="en-US"/>
        </w:rPr>
        <w:t>Rel-15/16 spatial relation framework</w:t>
      </w:r>
      <w:r w:rsidR="00FB3292">
        <w:rPr>
          <w:rFonts w:ascii="Times New Roman" w:hAnsi="Times New Roman" w:cs="Times New Roman"/>
          <w:bCs/>
          <w:szCs w:val="20"/>
          <w:lang w:val="en-US"/>
        </w:rPr>
        <w:t xml:space="preserve">, </w:t>
      </w:r>
      <w:r w:rsidR="00105B3B">
        <w:rPr>
          <w:rFonts w:ascii="Times New Roman" w:hAnsi="Times New Roman" w:cs="Times New Roman"/>
          <w:bCs/>
          <w:szCs w:val="20"/>
          <w:lang w:val="en-US"/>
        </w:rPr>
        <w:t>at least the support for</w:t>
      </w:r>
      <w:r w:rsidR="00841EB6">
        <w:rPr>
          <w:rFonts w:ascii="Times New Roman" w:hAnsi="Times New Roman" w:cs="Times New Roman"/>
          <w:bCs/>
          <w:szCs w:val="20"/>
          <w:lang w:val="en-US"/>
        </w:rPr>
        <w:t xml:space="preserve"> the</w:t>
      </w:r>
      <w:r w:rsidR="00105B3B">
        <w:rPr>
          <w:rFonts w:ascii="Times New Roman" w:hAnsi="Times New Roman" w:cs="Times New Roman"/>
          <w:bCs/>
          <w:szCs w:val="20"/>
          <w:lang w:val="en-US"/>
        </w:rPr>
        <w:t xml:space="preserve"> </w:t>
      </w:r>
      <w:r w:rsidR="00E0584D">
        <w:rPr>
          <w:rFonts w:ascii="Times New Roman" w:hAnsi="Times New Roman" w:cs="Times New Roman"/>
          <w:bCs/>
          <w:szCs w:val="20"/>
          <w:lang w:val="en-US"/>
        </w:rPr>
        <w:t xml:space="preserve">FR2 </w:t>
      </w:r>
      <w:r w:rsidR="00E0584D" w:rsidRPr="00D63649">
        <w:rPr>
          <w:rFonts w:ascii="Times New Roman" w:hAnsi="Times New Roman" w:cs="Times New Roman"/>
          <w:bCs/>
          <w:szCs w:val="20"/>
          <w:lang w:val="en-US"/>
        </w:rPr>
        <w:t>case</w:t>
      </w:r>
      <w:r w:rsidR="00C97CD9" w:rsidRPr="008642F5">
        <w:rPr>
          <w:rFonts w:ascii="Times New Roman" w:hAnsi="Times New Roman" w:cs="Times New Roman"/>
          <w:lang w:val="en-US"/>
        </w:rPr>
        <w:t xml:space="preserve"> by </w:t>
      </w:r>
      <w:r w:rsidR="00C97CD9" w:rsidRPr="00D63649">
        <w:rPr>
          <w:rFonts w:ascii="Times New Roman" w:hAnsi="Times New Roman" w:cs="Times New Roman"/>
          <w:bCs/>
          <w:szCs w:val="20"/>
          <w:lang w:val="en-US"/>
        </w:rPr>
        <w:t>associating TAG to Rel-15/16 spatial relation</w:t>
      </w:r>
      <w:r w:rsidR="00CD3EBB" w:rsidRPr="00D63649">
        <w:rPr>
          <w:rFonts w:ascii="Times New Roman" w:hAnsi="Times New Roman" w:cs="Times New Roman"/>
          <w:bCs/>
          <w:szCs w:val="20"/>
          <w:lang w:val="en-US"/>
        </w:rPr>
        <w:t xml:space="preserve"> received the</w:t>
      </w:r>
      <w:r w:rsidR="00CD3EBB">
        <w:rPr>
          <w:rFonts w:ascii="Times New Roman" w:hAnsi="Times New Roman" w:cs="Times New Roman"/>
          <w:bCs/>
          <w:szCs w:val="20"/>
          <w:lang w:val="en-US"/>
        </w:rPr>
        <w:t xml:space="preserve"> support of many companies.</w:t>
      </w:r>
    </w:p>
    <w:p w14:paraId="7B9942BA" w14:textId="64BB9B62" w:rsidR="00A25BDD" w:rsidRDefault="00A25BDD" w:rsidP="00A25BDD">
      <w:pPr>
        <w:spacing w:after="0"/>
        <w:jc w:val="both"/>
        <w:rPr>
          <w:rFonts w:ascii="Times New Roman" w:hAnsi="Times New Roman" w:cs="Times New Roman"/>
          <w:bCs/>
          <w:szCs w:val="20"/>
          <w:lang w:val="en-US"/>
        </w:rPr>
      </w:pPr>
    </w:p>
    <w:p w14:paraId="07AF2857" w14:textId="420E2695" w:rsidR="00944126" w:rsidRDefault="00944126" w:rsidP="00EE7E08">
      <w:pPr>
        <w:spacing w:after="0"/>
        <w:jc w:val="both"/>
        <w:rPr>
          <w:rFonts w:ascii="Times New Roman" w:hAnsi="Times New Roman" w:cs="Times New Roman"/>
          <w:bCs/>
          <w:szCs w:val="20"/>
          <w:lang w:val="en-US"/>
        </w:rPr>
      </w:pPr>
      <w:r>
        <w:rPr>
          <w:rFonts w:ascii="Times New Roman" w:hAnsi="Times New Roman" w:cs="Times New Roman"/>
          <w:bCs/>
          <w:szCs w:val="20"/>
          <w:lang w:val="en-US"/>
        </w:rPr>
        <w:t xml:space="preserve">In the following, we </w:t>
      </w:r>
      <w:r w:rsidR="00B97737">
        <w:rPr>
          <w:rFonts w:ascii="Times New Roman" w:hAnsi="Times New Roman" w:cs="Times New Roman"/>
          <w:bCs/>
          <w:szCs w:val="20"/>
          <w:lang w:val="en-US"/>
        </w:rPr>
        <w:t xml:space="preserve">further </w:t>
      </w:r>
      <w:r>
        <w:rPr>
          <w:rFonts w:ascii="Times New Roman" w:hAnsi="Times New Roman" w:cs="Times New Roman"/>
          <w:bCs/>
          <w:szCs w:val="20"/>
          <w:lang w:val="en-US"/>
        </w:rPr>
        <w:t>discuss</w:t>
      </w:r>
      <w:r w:rsidR="005046DE">
        <w:rPr>
          <w:rFonts w:ascii="Times New Roman" w:hAnsi="Times New Roman" w:cs="Times New Roman"/>
          <w:bCs/>
          <w:szCs w:val="20"/>
          <w:lang w:val="en-US"/>
        </w:rPr>
        <w:t xml:space="preserve"> </w:t>
      </w:r>
      <w:r w:rsidR="00B97737">
        <w:rPr>
          <w:rFonts w:ascii="Times New Roman" w:hAnsi="Times New Roman" w:cs="Times New Roman"/>
          <w:bCs/>
          <w:szCs w:val="20"/>
          <w:lang w:val="en-US"/>
        </w:rPr>
        <w:t>the above points</w:t>
      </w:r>
      <w:r w:rsidR="008528B6">
        <w:rPr>
          <w:rFonts w:ascii="Times New Roman" w:hAnsi="Times New Roman" w:cs="Times New Roman"/>
          <w:bCs/>
          <w:szCs w:val="20"/>
          <w:lang w:val="en-US"/>
        </w:rPr>
        <w:t>.</w:t>
      </w:r>
    </w:p>
    <w:p w14:paraId="3F6E79AE" w14:textId="77777777" w:rsidR="00944126" w:rsidRDefault="00944126" w:rsidP="00EE7E08">
      <w:pPr>
        <w:spacing w:after="0"/>
        <w:jc w:val="both"/>
        <w:rPr>
          <w:rFonts w:ascii="Times New Roman" w:hAnsi="Times New Roman" w:cs="Times New Roman"/>
          <w:bCs/>
          <w:szCs w:val="20"/>
          <w:lang w:val="en-US"/>
        </w:rPr>
      </w:pPr>
    </w:p>
    <w:p w14:paraId="65D883E3" w14:textId="7FA0674F" w:rsidR="008875D6" w:rsidRDefault="00443E98" w:rsidP="00EE7E08">
      <w:pPr>
        <w:spacing w:after="0"/>
        <w:jc w:val="both"/>
        <w:rPr>
          <w:rFonts w:ascii="Times New Roman" w:hAnsi="Times New Roman" w:cs="Times New Roman"/>
          <w:bCs/>
          <w:szCs w:val="20"/>
          <w:lang w:val="en-US"/>
        </w:rPr>
      </w:pPr>
      <w:r>
        <w:rPr>
          <w:rFonts w:ascii="Times New Roman" w:hAnsi="Times New Roman" w:cs="Times New Roman"/>
          <w:bCs/>
          <w:szCs w:val="20"/>
          <w:lang w:val="en-US"/>
        </w:rPr>
        <w:t xml:space="preserve">- </w:t>
      </w:r>
      <w:r w:rsidR="00461409">
        <w:rPr>
          <w:rFonts w:ascii="Times New Roman" w:hAnsi="Times New Roman" w:cs="Times New Roman"/>
          <w:bCs/>
          <w:szCs w:val="20"/>
          <w:lang w:val="en-US"/>
        </w:rPr>
        <w:t>On “</w:t>
      </w:r>
      <w:r w:rsidR="00461409" w:rsidRPr="009710DD">
        <w:rPr>
          <w:rFonts w:ascii="Times New Roman" w:hAnsi="Times New Roman" w:cs="Times New Roman"/>
          <w:bCs/>
          <w:i/>
          <w:iCs/>
          <w:szCs w:val="20"/>
          <w:lang w:val="en-US"/>
        </w:rPr>
        <w:t>A baseline is UE expects that the [activated] UL/joint TCI states [of UL signals/channels] associated to one CORESET Pool Index correspond to one TAG</w:t>
      </w:r>
      <w:r w:rsidR="00461409">
        <w:rPr>
          <w:rFonts w:ascii="Times New Roman" w:hAnsi="Times New Roman" w:cs="Times New Roman"/>
          <w:bCs/>
          <w:szCs w:val="20"/>
          <w:lang w:val="en-US"/>
        </w:rPr>
        <w:t xml:space="preserve">”, </w:t>
      </w:r>
      <w:r w:rsidR="00083F1C">
        <w:rPr>
          <w:rFonts w:ascii="Times New Roman" w:hAnsi="Times New Roman" w:cs="Times New Roman"/>
          <w:bCs/>
          <w:szCs w:val="20"/>
          <w:lang w:val="en-US"/>
        </w:rPr>
        <w:t>our understanding is</w:t>
      </w:r>
      <w:r w:rsidR="001B6497">
        <w:rPr>
          <w:rFonts w:ascii="Times New Roman" w:hAnsi="Times New Roman" w:cs="Times New Roman"/>
          <w:bCs/>
          <w:szCs w:val="20"/>
          <w:lang w:val="en-US"/>
        </w:rPr>
        <w:t xml:space="preserve"> that the intention of this bullet-point is to basically associate </w:t>
      </w:r>
      <w:r w:rsidR="002174D5">
        <w:rPr>
          <w:rFonts w:ascii="Times New Roman" w:hAnsi="Times New Roman" w:cs="Times New Roman"/>
          <w:bCs/>
          <w:szCs w:val="20"/>
          <w:lang w:val="en-US"/>
        </w:rPr>
        <w:t>‘</w:t>
      </w:r>
      <w:r w:rsidR="002D04E3">
        <w:rPr>
          <w:rFonts w:ascii="Times New Roman" w:hAnsi="Times New Roman" w:cs="Times New Roman"/>
          <w:bCs/>
          <w:szCs w:val="20"/>
          <w:lang w:val="en-US"/>
        </w:rPr>
        <w:t xml:space="preserve">all TCI states </w:t>
      </w:r>
      <w:r w:rsidR="002174D5">
        <w:rPr>
          <w:rFonts w:ascii="Times New Roman" w:hAnsi="Times New Roman" w:cs="Times New Roman"/>
          <w:bCs/>
          <w:szCs w:val="20"/>
          <w:lang w:val="en-US"/>
        </w:rPr>
        <w:t xml:space="preserve">of all </w:t>
      </w:r>
      <w:r w:rsidR="002D04E3">
        <w:rPr>
          <w:rFonts w:ascii="Times New Roman" w:hAnsi="Times New Roman" w:cs="Times New Roman"/>
          <w:bCs/>
          <w:szCs w:val="20"/>
          <w:lang w:val="en-US"/>
        </w:rPr>
        <w:t>signals/channels corresponding to one TRP</w:t>
      </w:r>
      <w:r w:rsidR="002174D5">
        <w:rPr>
          <w:rFonts w:ascii="Times New Roman" w:hAnsi="Times New Roman" w:cs="Times New Roman"/>
          <w:bCs/>
          <w:szCs w:val="20"/>
          <w:lang w:val="en-US"/>
        </w:rPr>
        <w:t>’ to a same TAG ID.</w:t>
      </w:r>
      <w:r w:rsidR="002D04E3">
        <w:rPr>
          <w:rFonts w:ascii="Times New Roman" w:hAnsi="Times New Roman" w:cs="Times New Roman"/>
          <w:bCs/>
          <w:szCs w:val="20"/>
          <w:lang w:val="en-US"/>
        </w:rPr>
        <w:t xml:space="preserve"> </w:t>
      </w:r>
    </w:p>
    <w:p w14:paraId="0B2FCF35" w14:textId="7B592C90" w:rsidR="00717D87" w:rsidRDefault="008875D6" w:rsidP="00EE7E08">
      <w:pPr>
        <w:spacing w:after="0"/>
        <w:jc w:val="both"/>
        <w:rPr>
          <w:rFonts w:ascii="Times New Roman" w:hAnsi="Times New Roman" w:cs="Times New Roman"/>
          <w:bCs/>
          <w:szCs w:val="20"/>
          <w:lang w:val="en-US"/>
        </w:rPr>
      </w:pPr>
      <w:r>
        <w:rPr>
          <w:rFonts w:ascii="Times New Roman" w:hAnsi="Times New Roman" w:cs="Times New Roman"/>
          <w:bCs/>
          <w:szCs w:val="20"/>
          <w:lang w:val="en-US"/>
        </w:rPr>
        <w:t xml:space="preserve">- </w:t>
      </w:r>
      <w:r w:rsidR="001A4E99">
        <w:rPr>
          <w:rFonts w:ascii="Times New Roman" w:hAnsi="Times New Roman" w:cs="Times New Roman"/>
          <w:bCs/>
          <w:szCs w:val="20"/>
          <w:lang w:val="en-US"/>
        </w:rPr>
        <w:t xml:space="preserve">On whether to keep </w:t>
      </w:r>
      <w:r w:rsidR="002F65C5">
        <w:rPr>
          <w:rFonts w:ascii="Times New Roman" w:hAnsi="Times New Roman" w:cs="Times New Roman"/>
          <w:bCs/>
          <w:szCs w:val="20"/>
          <w:lang w:val="en-US"/>
        </w:rPr>
        <w:t>the term</w:t>
      </w:r>
      <w:r w:rsidR="00E80205">
        <w:rPr>
          <w:rFonts w:ascii="Times New Roman" w:hAnsi="Times New Roman" w:cs="Times New Roman"/>
          <w:bCs/>
          <w:szCs w:val="20"/>
          <w:lang w:val="en-US"/>
        </w:rPr>
        <w:t>s</w:t>
      </w:r>
      <w:r w:rsidR="002F65C5">
        <w:rPr>
          <w:rFonts w:ascii="Times New Roman" w:hAnsi="Times New Roman" w:cs="Times New Roman"/>
          <w:bCs/>
          <w:szCs w:val="20"/>
          <w:lang w:val="en-US"/>
        </w:rPr>
        <w:t xml:space="preserve"> “</w:t>
      </w:r>
      <w:r w:rsidR="002F65C5" w:rsidRPr="00D5486C">
        <w:rPr>
          <w:rFonts w:ascii="Times New Roman" w:hAnsi="Times New Roman" w:cs="Times New Roman"/>
          <w:bCs/>
          <w:i/>
          <w:iCs/>
          <w:szCs w:val="20"/>
          <w:lang w:val="en-US"/>
        </w:rPr>
        <w:t>activated</w:t>
      </w:r>
      <w:r w:rsidR="002F65C5">
        <w:rPr>
          <w:rFonts w:ascii="Times New Roman" w:hAnsi="Times New Roman" w:cs="Times New Roman"/>
          <w:bCs/>
          <w:szCs w:val="20"/>
          <w:lang w:val="en-US"/>
        </w:rPr>
        <w:t xml:space="preserve">” </w:t>
      </w:r>
      <w:r w:rsidR="00E80205">
        <w:rPr>
          <w:rFonts w:ascii="Times New Roman" w:hAnsi="Times New Roman" w:cs="Times New Roman"/>
          <w:bCs/>
          <w:szCs w:val="20"/>
          <w:lang w:val="en-US"/>
        </w:rPr>
        <w:t>and “</w:t>
      </w:r>
      <w:r w:rsidR="00E80205" w:rsidRPr="00D5486C">
        <w:rPr>
          <w:rFonts w:ascii="Times New Roman" w:hAnsi="Times New Roman" w:cs="Times New Roman"/>
          <w:bCs/>
          <w:i/>
          <w:iCs/>
          <w:szCs w:val="20"/>
          <w:lang w:val="en-US"/>
        </w:rPr>
        <w:t>of UL signals/channels</w:t>
      </w:r>
      <w:r w:rsidR="00E80205">
        <w:rPr>
          <w:rFonts w:ascii="Times New Roman" w:hAnsi="Times New Roman" w:cs="Times New Roman"/>
          <w:bCs/>
          <w:szCs w:val="20"/>
          <w:lang w:val="en-US"/>
        </w:rPr>
        <w:t>”</w:t>
      </w:r>
      <w:r w:rsidR="00015190">
        <w:rPr>
          <w:rFonts w:ascii="Times New Roman" w:hAnsi="Times New Roman" w:cs="Times New Roman"/>
          <w:bCs/>
          <w:szCs w:val="20"/>
          <w:lang w:val="en-US"/>
        </w:rPr>
        <w:t xml:space="preserve"> in</w:t>
      </w:r>
      <w:r w:rsidR="00646225">
        <w:rPr>
          <w:rFonts w:ascii="Times New Roman" w:hAnsi="Times New Roman" w:cs="Times New Roman"/>
          <w:bCs/>
          <w:szCs w:val="20"/>
          <w:lang w:val="en-US"/>
        </w:rPr>
        <w:t xml:space="preserve"> th</w:t>
      </w:r>
      <w:r w:rsidR="004E3A01">
        <w:rPr>
          <w:rFonts w:ascii="Times New Roman" w:hAnsi="Times New Roman" w:cs="Times New Roman"/>
          <w:bCs/>
          <w:szCs w:val="20"/>
          <w:lang w:val="en-US"/>
        </w:rPr>
        <w:t>is</w:t>
      </w:r>
      <w:r w:rsidR="00646225">
        <w:rPr>
          <w:rFonts w:ascii="Times New Roman" w:hAnsi="Times New Roman" w:cs="Times New Roman"/>
          <w:bCs/>
          <w:szCs w:val="20"/>
          <w:lang w:val="en-US"/>
        </w:rPr>
        <w:t xml:space="preserve"> bullet-point</w:t>
      </w:r>
      <w:r w:rsidR="002E480F">
        <w:rPr>
          <w:rFonts w:ascii="Times New Roman" w:hAnsi="Times New Roman" w:cs="Times New Roman"/>
          <w:bCs/>
          <w:szCs w:val="20"/>
          <w:lang w:val="en-US"/>
        </w:rPr>
        <w:t>:</w:t>
      </w:r>
    </w:p>
    <w:p w14:paraId="736369AB" w14:textId="2DE90127" w:rsidR="00F25293" w:rsidRDefault="00BF490E" w:rsidP="000129DB">
      <w:pPr>
        <w:pStyle w:val="ListParagraph"/>
        <w:numPr>
          <w:ilvl w:val="0"/>
          <w:numId w:val="16"/>
        </w:numPr>
        <w:spacing w:after="0"/>
        <w:jc w:val="both"/>
        <w:rPr>
          <w:rFonts w:ascii="Times New Roman" w:hAnsi="Times New Roman" w:cs="Times New Roman"/>
          <w:bCs/>
          <w:szCs w:val="20"/>
          <w:lang w:val="en-US"/>
        </w:rPr>
      </w:pPr>
      <w:r>
        <w:rPr>
          <w:rFonts w:ascii="Times New Roman" w:hAnsi="Times New Roman" w:cs="Times New Roman"/>
          <w:bCs/>
          <w:szCs w:val="20"/>
          <w:lang w:val="en-US"/>
        </w:rPr>
        <w:t xml:space="preserve">Since </w:t>
      </w:r>
      <w:r w:rsidR="008A7F53">
        <w:rPr>
          <w:rFonts w:ascii="Times New Roman" w:hAnsi="Times New Roman" w:cs="Times New Roman"/>
          <w:bCs/>
          <w:szCs w:val="20"/>
          <w:lang w:val="en-US"/>
        </w:rPr>
        <w:t xml:space="preserve">some </w:t>
      </w:r>
      <w:r w:rsidR="00A21D7C">
        <w:rPr>
          <w:rFonts w:ascii="Times New Roman" w:hAnsi="Times New Roman" w:cs="Times New Roman"/>
          <w:bCs/>
          <w:szCs w:val="20"/>
          <w:lang w:val="en-US"/>
        </w:rPr>
        <w:t>resources</w:t>
      </w:r>
      <w:r w:rsidR="008A7F53">
        <w:rPr>
          <w:rFonts w:ascii="Times New Roman" w:hAnsi="Times New Roman" w:cs="Times New Roman"/>
          <w:bCs/>
          <w:szCs w:val="20"/>
          <w:lang w:val="en-US"/>
        </w:rPr>
        <w:t xml:space="preserve"> (such as SRS</w:t>
      </w:r>
      <w:r w:rsidR="00F7327B">
        <w:rPr>
          <w:rFonts w:ascii="Times New Roman" w:hAnsi="Times New Roman" w:cs="Times New Roman"/>
          <w:bCs/>
          <w:szCs w:val="20"/>
          <w:lang w:val="en-US"/>
        </w:rPr>
        <w:t xml:space="preserve"> resources</w:t>
      </w:r>
      <w:r w:rsidR="008A7F53">
        <w:rPr>
          <w:rFonts w:ascii="Times New Roman" w:hAnsi="Times New Roman" w:cs="Times New Roman"/>
          <w:bCs/>
          <w:szCs w:val="20"/>
          <w:lang w:val="en-US"/>
        </w:rPr>
        <w:t>)</w:t>
      </w:r>
      <w:r w:rsidR="00F25293">
        <w:rPr>
          <w:rFonts w:ascii="Times New Roman" w:hAnsi="Times New Roman" w:cs="Times New Roman"/>
          <w:bCs/>
          <w:szCs w:val="20"/>
          <w:lang w:val="en-US"/>
        </w:rPr>
        <w:t xml:space="preserve"> may </w:t>
      </w:r>
      <w:r w:rsidR="00564107">
        <w:rPr>
          <w:rFonts w:ascii="Times New Roman" w:hAnsi="Times New Roman" w:cs="Times New Roman"/>
          <w:bCs/>
          <w:szCs w:val="20"/>
          <w:lang w:val="en-US"/>
        </w:rPr>
        <w:t xml:space="preserve">be configured </w:t>
      </w:r>
      <w:r w:rsidR="00F25293">
        <w:rPr>
          <w:rFonts w:ascii="Times New Roman" w:hAnsi="Times New Roman" w:cs="Times New Roman"/>
          <w:bCs/>
          <w:szCs w:val="20"/>
          <w:lang w:val="en-US"/>
        </w:rPr>
        <w:t xml:space="preserve">not </w:t>
      </w:r>
      <w:r w:rsidR="00564107">
        <w:rPr>
          <w:rFonts w:ascii="Times New Roman" w:hAnsi="Times New Roman" w:cs="Times New Roman"/>
          <w:bCs/>
          <w:szCs w:val="20"/>
          <w:lang w:val="en-US"/>
        </w:rPr>
        <w:t xml:space="preserve">to </w:t>
      </w:r>
      <w:r w:rsidR="00F25293">
        <w:rPr>
          <w:rFonts w:ascii="Times New Roman" w:hAnsi="Times New Roman" w:cs="Times New Roman"/>
          <w:bCs/>
          <w:szCs w:val="20"/>
          <w:lang w:val="en-US"/>
        </w:rPr>
        <w:t>follow</w:t>
      </w:r>
      <w:r w:rsidR="00E70E97">
        <w:rPr>
          <w:rFonts w:ascii="Times New Roman" w:hAnsi="Times New Roman" w:cs="Times New Roman"/>
          <w:bCs/>
          <w:szCs w:val="20"/>
          <w:lang w:val="en-US"/>
        </w:rPr>
        <w:t xml:space="preserve"> an</w:t>
      </w:r>
      <w:r w:rsidR="00F25293">
        <w:rPr>
          <w:rFonts w:ascii="Times New Roman" w:hAnsi="Times New Roman" w:cs="Times New Roman"/>
          <w:bCs/>
          <w:szCs w:val="20"/>
          <w:lang w:val="en-US"/>
        </w:rPr>
        <w:t xml:space="preserve"> </w:t>
      </w:r>
      <w:r w:rsidR="00F25293" w:rsidRPr="00E70E97">
        <w:rPr>
          <w:rFonts w:ascii="Times New Roman" w:hAnsi="Times New Roman" w:cs="Times New Roman"/>
          <w:bCs/>
          <w:i/>
          <w:iCs/>
          <w:szCs w:val="20"/>
          <w:lang w:val="en-US"/>
        </w:rPr>
        <w:t>indicated</w:t>
      </w:r>
      <w:r w:rsidR="00F25293">
        <w:rPr>
          <w:rFonts w:ascii="Times New Roman" w:hAnsi="Times New Roman" w:cs="Times New Roman"/>
          <w:bCs/>
          <w:szCs w:val="20"/>
          <w:lang w:val="en-US"/>
        </w:rPr>
        <w:t xml:space="preserve"> </w:t>
      </w:r>
      <w:r w:rsidR="00D120DB">
        <w:rPr>
          <w:rFonts w:ascii="Times New Roman" w:hAnsi="Times New Roman" w:cs="Times New Roman"/>
          <w:bCs/>
          <w:szCs w:val="20"/>
          <w:lang w:val="en-US"/>
        </w:rPr>
        <w:t>(UL/joint) TCI state</w:t>
      </w:r>
      <w:r w:rsidR="00030571">
        <w:rPr>
          <w:rFonts w:ascii="Times New Roman" w:hAnsi="Times New Roman" w:cs="Times New Roman"/>
          <w:bCs/>
          <w:szCs w:val="20"/>
          <w:lang w:val="en-US"/>
        </w:rPr>
        <w:t xml:space="preserve"> which is selected from the set of active TCI states</w:t>
      </w:r>
      <w:r w:rsidR="00D120DB">
        <w:rPr>
          <w:rFonts w:ascii="Times New Roman" w:hAnsi="Times New Roman" w:cs="Times New Roman"/>
          <w:bCs/>
          <w:szCs w:val="20"/>
          <w:lang w:val="en-US"/>
        </w:rPr>
        <w:t xml:space="preserve">, then the term </w:t>
      </w:r>
      <w:r w:rsidR="00231077">
        <w:rPr>
          <w:rFonts w:ascii="Times New Roman" w:hAnsi="Times New Roman" w:cs="Times New Roman"/>
          <w:bCs/>
          <w:szCs w:val="20"/>
          <w:lang w:val="en-US"/>
        </w:rPr>
        <w:t>“</w:t>
      </w:r>
      <w:r w:rsidR="00D120DB" w:rsidRPr="008642F5">
        <w:rPr>
          <w:rFonts w:ascii="Times New Roman" w:hAnsi="Times New Roman" w:cs="Times New Roman"/>
          <w:bCs/>
          <w:i/>
          <w:iCs/>
          <w:szCs w:val="20"/>
          <w:lang w:val="en-US"/>
        </w:rPr>
        <w:t>activated</w:t>
      </w:r>
      <w:r w:rsidR="00231077">
        <w:rPr>
          <w:rFonts w:ascii="Times New Roman" w:hAnsi="Times New Roman" w:cs="Times New Roman"/>
          <w:bCs/>
          <w:szCs w:val="20"/>
          <w:lang w:val="en-US"/>
        </w:rPr>
        <w:t>”</w:t>
      </w:r>
      <w:r w:rsidR="00030571">
        <w:rPr>
          <w:rFonts w:ascii="Times New Roman" w:hAnsi="Times New Roman" w:cs="Times New Roman"/>
          <w:bCs/>
          <w:szCs w:val="20"/>
          <w:lang w:val="en-US"/>
        </w:rPr>
        <w:t xml:space="preserve"> </w:t>
      </w:r>
      <w:r w:rsidR="00350DF9">
        <w:rPr>
          <w:rFonts w:ascii="Times New Roman" w:hAnsi="Times New Roman" w:cs="Times New Roman"/>
          <w:bCs/>
          <w:szCs w:val="20"/>
          <w:lang w:val="en-US"/>
        </w:rPr>
        <w:t>would need to</w:t>
      </w:r>
      <w:r w:rsidR="00030571">
        <w:rPr>
          <w:rFonts w:ascii="Times New Roman" w:hAnsi="Times New Roman" w:cs="Times New Roman"/>
          <w:bCs/>
          <w:szCs w:val="20"/>
          <w:lang w:val="en-US"/>
        </w:rPr>
        <w:t xml:space="preserve"> be removed</w:t>
      </w:r>
      <w:r w:rsidR="00D53578">
        <w:rPr>
          <w:rFonts w:ascii="Times New Roman" w:hAnsi="Times New Roman" w:cs="Times New Roman"/>
          <w:bCs/>
          <w:szCs w:val="20"/>
          <w:lang w:val="en-US"/>
        </w:rPr>
        <w:t xml:space="preserve"> in order to cover all cases</w:t>
      </w:r>
      <w:r w:rsidR="003041A4">
        <w:rPr>
          <w:rFonts w:ascii="Times New Roman" w:hAnsi="Times New Roman" w:cs="Times New Roman"/>
          <w:bCs/>
          <w:szCs w:val="20"/>
          <w:lang w:val="en-US"/>
        </w:rPr>
        <w:t xml:space="preserve">; </w:t>
      </w:r>
      <w:r w:rsidR="00350DF9">
        <w:rPr>
          <w:rFonts w:ascii="Times New Roman" w:hAnsi="Times New Roman" w:cs="Times New Roman"/>
          <w:bCs/>
          <w:szCs w:val="20"/>
          <w:lang w:val="en-US"/>
        </w:rPr>
        <w:t xml:space="preserve">and not just TCI state(s) from the set </w:t>
      </w:r>
      <w:r w:rsidR="00F01D48">
        <w:rPr>
          <w:rFonts w:ascii="Times New Roman" w:hAnsi="Times New Roman" w:cs="Times New Roman"/>
          <w:bCs/>
          <w:szCs w:val="20"/>
          <w:lang w:val="en-US"/>
        </w:rPr>
        <w:t xml:space="preserve">of </w:t>
      </w:r>
      <w:r w:rsidR="00350DF9">
        <w:rPr>
          <w:rFonts w:ascii="Times New Roman" w:hAnsi="Times New Roman" w:cs="Times New Roman"/>
          <w:bCs/>
          <w:szCs w:val="20"/>
          <w:lang w:val="en-US"/>
        </w:rPr>
        <w:t>active TCI states</w:t>
      </w:r>
      <w:r w:rsidR="00D53578">
        <w:rPr>
          <w:rFonts w:ascii="Times New Roman" w:hAnsi="Times New Roman" w:cs="Times New Roman"/>
          <w:bCs/>
          <w:szCs w:val="20"/>
          <w:lang w:val="en-US"/>
        </w:rPr>
        <w:t>.</w:t>
      </w:r>
      <w:r w:rsidR="00DA6C61">
        <w:rPr>
          <w:rFonts w:ascii="Times New Roman" w:hAnsi="Times New Roman" w:cs="Times New Roman"/>
          <w:bCs/>
          <w:szCs w:val="20"/>
          <w:lang w:val="en-US"/>
        </w:rPr>
        <w:t xml:space="preserve"> </w:t>
      </w:r>
      <w:r w:rsidR="00B17E61">
        <w:rPr>
          <w:rFonts w:ascii="Times New Roman" w:hAnsi="Times New Roman" w:cs="Times New Roman"/>
          <w:bCs/>
          <w:szCs w:val="20"/>
          <w:lang w:val="en-US"/>
        </w:rPr>
        <w:t>For the baseline</w:t>
      </w:r>
      <w:r w:rsidR="00462844">
        <w:rPr>
          <w:rFonts w:ascii="Times New Roman" w:hAnsi="Times New Roman" w:cs="Times New Roman"/>
          <w:bCs/>
          <w:szCs w:val="20"/>
          <w:lang w:val="en-US"/>
        </w:rPr>
        <w:t xml:space="preserve"> case</w:t>
      </w:r>
      <w:r w:rsidR="00B17E61">
        <w:rPr>
          <w:rFonts w:ascii="Times New Roman" w:hAnsi="Times New Roman" w:cs="Times New Roman"/>
          <w:bCs/>
          <w:szCs w:val="20"/>
          <w:lang w:val="en-US"/>
        </w:rPr>
        <w:t xml:space="preserve">, </w:t>
      </w:r>
      <w:r w:rsidR="00E142B6">
        <w:rPr>
          <w:rFonts w:ascii="Times New Roman" w:hAnsi="Times New Roman" w:cs="Times New Roman"/>
          <w:bCs/>
          <w:szCs w:val="20"/>
          <w:lang w:val="en-US"/>
        </w:rPr>
        <w:t>the gNB could m</w:t>
      </w:r>
      <w:r w:rsidR="00DA6C61">
        <w:rPr>
          <w:rFonts w:ascii="Times New Roman" w:hAnsi="Times New Roman" w:cs="Times New Roman"/>
          <w:bCs/>
          <w:szCs w:val="20"/>
          <w:lang w:val="en-US"/>
        </w:rPr>
        <w:t>ak</w:t>
      </w:r>
      <w:r w:rsidR="00E142B6">
        <w:rPr>
          <w:rFonts w:ascii="Times New Roman" w:hAnsi="Times New Roman" w:cs="Times New Roman"/>
          <w:bCs/>
          <w:szCs w:val="20"/>
          <w:lang w:val="en-US"/>
        </w:rPr>
        <w:t>e</w:t>
      </w:r>
      <w:r w:rsidR="00DA6C61">
        <w:rPr>
          <w:rFonts w:ascii="Times New Roman" w:hAnsi="Times New Roman" w:cs="Times New Roman"/>
          <w:bCs/>
          <w:szCs w:val="20"/>
          <w:lang w:val="en-US"/>
        </w:rPr>
        <w:t xml:space="preserve"> sure that the active TCI states corresponding to a CORESETPoolIndex are associated to a same TAG</w:t>
      </w:r>
      <w:r w:rsidR="00E142B6">
        <w:rPr>
          <w:rFonts w:ascii="Times New Roman" w:hAnsi="Times New Roman" w:cs="Times New Roman"/>
          <w:bCs/>
          <w:szCs w:val="20"/>
          <w:lang w:val="en-US"/>
        </w:rPr>
        <w:t>.</w:t>
      </w:r>
    </w:p>
    <w:p w14:paraId="24BECC2F" w14:textId="385F4FB4" w:rsidR="002318DC" w:rsidRPr="008642F5" w:rsidRDefault="00BF490E" w:rsidP="00B23C90">
      <w:pPr>
        <w:pStyle w:val="ListParagraph"/>
        <w:numPr>
          <w:ilvl w:val="0"/>
          <w:numId w:val="16"/>
        </w:numPr>
        <w:spacing w:after="0"/>
        <w:jc w:val="both"/>
        <w:rPr>
          <w:rFonts w:ascii="Times New Roman" w:hAnsi="Times New Roman" w:cs="Times New Roman"/>
          <w:bCs/>
          <w:szCs w:val="20"/>
          <w:lang w:val="en-US"/>
        </w:rPr>
      </w:pPr>
      <w:r>
        <w:rPr>
          <w:rFonts w:ascii="Times New Roman" w:hAnsi="Times New Roman" w:cs="Times New Roman"/>
          <w:bCs/>
          <w:szCs w:val="20"/>
          <w:lang w:val="en-US"/>
        </w:rPr>
        <w:t xml:space="preserve">Under </w:t>
      </w:r>
      <w:r w:rsidR="00A45E7B">
        <w:rPr>
          <w:rFonts w:ascii="Times New Roman" w:hAnsi="Times New Roman" w:cs="Times New Roman"/>
          <w:bCs/>
          <w:szCs w:val="20"/>
          <w:lang w:val="en-US"/>
        </w:rPr>
        <w:t xml:space="preserve">the agenda item </w:t>
      </w:r>
      <w:r>
        <w:rPr>
          <w:rFonts w:ascii="Times New Roman" w:hAnsi="Times New Roman" w:cs="Times New Roman"/>
          <w:bCs/>
          <w:szCs w:val="20"/>
          <w:lang w:val="en-US"/>
        </w:rPr>
        <w:t>9.1.1.1, the</w:t>
      </w:r>
      <w:r w:rsidR="00841F45">
        <w:rPr>
          <w:rFonts w:ascii="Times New Roman" w:hAnsi="Times New Roman" w:cs="Times New Roman"/>
          <w:bCs/>
          <w:szCs w:val="20"/>
          <w:lang w:val="en-US"/>
        </w:rPr>
        <w:t xml:space="preserve"> association between </w:t>
      </w:r>
      <w:r w:rsidR="008327E7">
        <w:rPr>
          <w:rFonts w:ascii="Times New Roman" w:hAnsi="Times New Roman" w:cs="Times New Roman"/>
          <w:bCs/>
          <w:szCs w:val="20"/>
          <w:lang w:val="en-US"/>
        </w:rPr>
        <w:t>various</w:t>
      </w:r>
      <w:r w:rsidR="00841F45">
        <w:rPr>
          <w:rFonts w:ascii="Times New Roman" w:hAnsi="Times New Roman" w:cs="Times New Roman"/>
          <w:bCs/>
          <w:szCs w:val="20"/>
          <w:lang w:val="en-US"/>
        </w:rPr>
        <w:t xml:space="preserve"> UL </w:t>
      </w:r>
      <w:r w:rsidR="00D02C90">
        <w:rPr>
          <w:rFonts w:ascii="Times New Roman" w:hAnsi="Times New Roman" w:cs="Times New Roman"/>
          <w:bCs/>
          <w:szCs w:val="20"/>
          <w:lang w:val="en-US"/>
        </w:rPr>
        <w:t>channels/signals</w:t>
      </w:r>
      <w:r w:rsidR="00841F45">
        <w:rPr>
          <w:rFonts w:ascii="Times New Roman" w:hAnsi="Times New Roman" w:cs="Times New Roman"/>
          <w:bCs/>
          <w:szCs w:val="20"/>
          <w:lang w:val="en-US"/>
        </w:rPr>
        <w:t xml:space="preserve"> and CORESETPoolIndex</w:t>
      </w:r>
      <w:r w:rsidR="008327E7">
        <w:rPr>
          <w:rFonts w:ascii="Times New Roman" w:hAnsi="Times New Roman" w:cs="Times New Roman"/>
          <w:bCs/>
          <w:szCs w:val="20"/>
          <w:lang w:val="en-US"/>
        </w:rPr>
        <w:t xml:space="preserve"> </w:t>
      </w:r>
      <w:r w:rsidR="00A3032F">
        <w:rPr>
          <w:rFonts w:ascii="Times New Roman" w:hAnsi="Times New Roman" w:cs="Times New Roman"/>
          <w:bCs/>
          <w:szCs w:val="20"/>
          <w:lang w:val="en-US"/>
        </w:rPr>
        <w:t>and several aspects were already agreed</w:t>
      </w:r>
      <w:r w:rsidR="008327E7">
        <w:rPr>
          <w:rFonts w:ascii="Times New Roman" w:hAnsi="Times New Roman" w:cs="Times New Roman"/>
          <w:bCs/>
          <w:szCs w:val="20"/>
          <w:lang w:val="en-US"/>
        </w:rPr>
        <w:t xml:space="preserve">. </w:t>
      </w:r>
      <w:r w:rsidR="00387123">
        <w:rPr>
          <w:rFonts w:ascii="Times New Roman" w:hAnsi="Times New Roman" w:cs="Times New Roman"/>
          <w:bCs/>
          <w:szCs w:val="20"/>
          <w:lang w:val="en-US"/>
        </w:rPr>
        <w:t xml:space="preserve">Such an association may either be </w:t>
      </w:r>
      <w:r w:rsidR="000410DE">
        <w:rPr>
          <w:rFonts w:ascii="Times New Roman" w:hAnsi="Times New Roman" w:cs="Times New Roman"/>
          <w:bCs/>
          <w:szCs w:val="20"/>
          <w:lang w:val="en-US"/>
        </w:rPr>
        <w:t xml:space="preserve">(i) </w:t>
      </w:r>
      <w:r w:rsidR="00387123">
        <w:rPr>
          <w:rFonts w:ascii="Times New Roman" w:hAnsi="Times New Roman" w:cs="Times New Roman"/>
          <w:bCs/>
          <w:szCs w:val="20"/>
          <w:lang w:val="en-US"/>
        </w:rPr>
        <w:t>direct or</w:t>
      </w:r>
      <w:r w:rsidR="000410DE">
        <w:rPr>
          <w:rFonts w:ascii="Times New Roman" w:hAnsi="Times New Roman" w:cs="Times New Roman"/>
          <w:bCs/>
          <w:szCs w:val="20"/>
          <w:lang w:val="en-US"/>
        </w:rPr>
        <w:t xml:space="preserve"> (ii)</w:t>
      </w:r>
      <w:r w:rsidR="00387123">
        <w:rPr>
          <w:rFonts w:ascii="Times New Roman" w:hAnsi="Times New Roman" w:cs="Times New Roman"/>
          <w:bCs/>
          <w:szCs w:val="20"/>
          <w:lang w:val="en-US"/>
        </w:rPr>
        <w:t xml:space="preserve"> indirect through associating</w:t>
      </w:r>
      <w:r w:rsidR="007B29B7">
        <w:rPr>
          <w:rFonts w:ascii="Times New Roman" w:hAnsi="Times New Roman" w:cs="Times New Roman"/>
          <w:bCs/>
          <w:szCs w:val="20"/>
          <w:lang w:val="en-US"/>
        </w:rPr>
        <w:t xml:space="preserve"> TCI state</w:t>
      </w:r>
      <w:r w:rsidR="00D02C90">
        <w:rPr>
          <w:rFonts w:ascii="Times New Roman" w:hAnsi="Times New Roman" w:cs="Times New Roman"/>
          <w:bCs/>
          <w:szCs w:val="20"/>
          <w:lang w:val="en-US"/>
        </w:rPr>
        <w:t xml:space="preserve"> applicable to an UL channel/signal</w:t>
      </w:r>
      <w:r w:rsidR="007B29B7">
        <w:rPr>
          <w:rFonts w:ascii="Times New Roman" w:hAnsi="Times New Roman" w:cs="Times New Roman"/>
          <w:bCs/>
          <w:szCs w:val="20"/>
          <w:lang w:val="en-US"/>
        </w:rPr>
        <w:t xml:space="preserve"> to </w:t>
      </w:r>
      <w:r w:rsidR="000410DE">
        <w:rPr>
          <w:rFonts w:ascii="Times New Roman" w:hAnsi="Times New Roman" w:cs="Times New Roman"/>
          <w:bCs/>
          <w:szCs w:val="20"/>
          <w:lang w:val="en-US"/>
        </w:rPr>
        <w:t xml:space="preserve">a </w:t>
      </w:r>
      <w:r w:rsidR="007B29B7">
        <w:rPr>
          <w:rFonts w:ascii="Times New Roman" w:hAnsi="Times New Roman" w:cs="Times New Roman"/>
          <w:bCs/>
          <w:szCs w:val="20"/>
          <w:lang w:val="en-US"/>
        </w:rPr>
        <w:t>CORESETPoolIndex.</w:t>
      </w:r>
      <w:r w:rsidR="00B23C90">
        <w:rPr>
          <w:rFonts w:ascii="Times New Roman" w:hAnsi="Times New Roman" w:cs="Times New Roman"/>
          <w:bCs/>
          <w:szCs w:val="20"/>
          <w:lang w:val="en-US"/>
        </w:rPr>
        <w:t xml:space="preserve"> In general, the association is achieved through the configuration of whether to follow first or second </w:t>
      </w:r>
      <w:r w:rsidR="00B23C90" w:rsidRPr="00B126C4">
        <w:rPr>
          <w:rFonts w:ascii="Times New Roman" w:hAnsi="Times New Roman" w:cs="Times New Roman"/>
          <w:bCs/>
          <w:i/>
          <w:iCs/>
          <w:szCs w:val="20"/>
          <w:lang w:val="en-US"/>
        </w:rPr>
        <w:t>indicated</w:t>
      </w:r>
      <w:r w:rsidR="00B23C90">
        <w:rPr>
          <w:rFonts w:ascii="Times New Roman" w:hAnsi="Times New Roman" w:cs="Times New Roman"/>
          <w:bCs/>
          <w:szCs w:val="20"/>
          <w:lang w:val="en-US"/>
        </w:rPr>
        <w:t xml:space="preserve"> TCI state. </w:t>
      </w:r>
      <w:r w:rsidR="00943992">
        <w:rPr>
          <w:rFonts w:ascii="Times New Roman" w:hAnsi="Times New Roman" w:cs="Times New Roman"/>
          <w:bCs/>
          <w:szCs w:val="20"/>
          <w:lang w:val="en-US"/>
        </w:rPr>
        <w:t xml:space="preserve">If </w:t>
      </w:r>
      <w:r w:rsidR="009907FD">
        <w:rPr>
          <w:rFonts w:ascii="Times New Roman" w:hAnsi="Times New Roman" w:cs="Times New Roman"/>
          <w:bCs/>
          <w:szCs w:val="20"/>
          <w:lang w:val="en-US"/>
        </w:rPr>
        <w:t>“</w:t>
      </w:r>
      <w:r w:rsidR="009907FD" w:rsidRPr="009907FD">
        <w:rPr>
          <w:rFonts w:ascii="Times New Roman" w:hAnsi="Times New Roman" w:cs="Times New Roman"/>
          <w:bCs/>
          <w:i/>
          <w:iCs/>
          <w:szCs w:val="20"/>
          <w:lang w:val="en-US"/>
        </w:rPr>
        <w:t>UL/joint TCI states</w:t>
      </w:r>
      <w:r w:rsidR="009907FD">
        <w:rPr>
          <w:rFonts w:ascii="Times New Roman" w:hAnsi="Times New Roman" w:cs="Times New Roman"/>
          <w:bCs/>
          <w:i/>
          <w:iCs/>
          <w:szCs w:val="20"/>
          <w:lang w:val="en-US"/>
        </w:rPr>
        <w:t xml:space="preserve">” </w:t>
      </w:r>
      <w:r w:rsidR="009907FD">
        <w:rPr>
          <w:rFonts w:ascii="Times New Roman" w:hAnsi="Times New Roman" w:cs="Times New Roman"/>
          <w:bCs/>
          <w:szCs w:val="20"/>
          <w:lang w:val="en-US"/>
        </w:rPr>
        <w:t>is kept</w:t>
      </w:r>
      <w:r w:rsidR="00E20BA2">
        <w:rPr>
          <w:rFonts w:ascii="Times New Roman" w:hAnsi="Times New Roman" w:cs="Times New Roman"/>
          <w:bCs/>
          <w:szCs w:val="20"/>
          <w:lang w:val="en-US"/>
        </w:rPr>
        <w:t xml:space="preserve"> in</w:t>
      </w:r>
      <w:r w:rsidR="00943992" w:rsidRPr="00943992">
        <w:rPr>
          <w:rFonts w:ascii="Times New Roman" w:hAnsi="Times New Roman" w:cs="Times New Roman"/>
          <w:bCs/>
          <w:szCs w:val="20"/>
          <w:lang w:val="en-US"/>
        </w:rPr>
        <w:t xml:space="preserve"> “</w:t>
      </w:r>
      <w:r w:rsidR="009907FD" w:rsidRPr="009710DD">
        <w:rPr>
          <w:rFonts w:ascii="Times New Roman" w:hAnsi="Times New Roman" w:cs="Times New Roman"/>
          <w:bCs/>
          <w:i/>
          <w:iCs/>
          <w:szCs w:val="20"/>
          <w:lang w:val="en-US"/>
        </w:rPr>
        <w:t>A baseline is UE expects that the [activated] UL/joint TCI states [of UL signals/channels] associated to one CORESET Pool Index correspond to one TAG</w:t>
      </w:r>
      <w:r w:rsidR="00E20BA2">
        <w:rPr>
          <w:rFonts w:ascii="Times New Roman" w:hAnsi="Times New Roman" w:cs="Times New Roman"/>
          <w:bCs/>
          <w:i/>
          <w:iCs/>
          <w:szCs w:val="20"/>
          <w:lang w:val="en-US"/>
        </w:rPr>
        <w:t>”</w:t>
      </w:r>
      <w:r w:rsidR="00E20BA2" w:rsidRPr="008642F5">
        <w:rPr>
          <w:rFonts w:ascii="Times New Roman" w:hAnsi="Times New Roman" w:cs="Times New Roman"/>
          <w:bCs/>
          <w:szCs w:val="20"/>
          <w:lang w:val="en-US"/>
        </w:rPr>
        <w:t>,</w:t>
      </w:r>
      <w:r w:rsidR="00E20BA2">
        <w:rPr>
          <w:rFonts w:ascii="Times New Roman" w:hAnsi="Times New Roman" w:cs="Times New Roman"/>
          <w:bCs/>
          <w:i/>
          <w:iCs/>
          <w:szCs w:val="20"/>
          <w:lang w:val="en-US"/>
        </w:rPr>
        <w:t xml:space="preserve"> </w:t>
      </w:r>
      <w:r w:rsidR="00E20BA2">
        <w:rPr>
          <w:rFonts w:ascii="Times New Roman" w:hAnsi="Times New Roman" w:cs="Times New Roman"/>
          <w:bCs/>
          <w:szCs w:val="20"/>
          <w:lang w:val="en-US"/>
        </w:rPr>
        <w:t>it</w:t>
      </w:r>
      <w:r w:rsidR="00526FD9">
        <w:rPr>
          <w:rFonts w:ascii="Times New Roman" w:hAnsi="Times New Roman" w:cs="Times New Roman"/>
          <w:bCs/>
          <w:szCs w:val="20"/>
          <w:lang w:val="en-US"/>
        </w:rPr>
        <w:t xml:space="preserve"> would be more understood that the </w:t>
      </w:r>
      <w:bookmarkStart w:id="7" w:name="_Hlk134114055"/>
      <w:r w:rsidR="00F34FA9">
        <w:rPr>
          <w:rFonts w:ascii="Times New Roman" w:hAnsi="Times New Roman" w:cs="Times New Roman"/>
          <w:bCs/>
          <w:szCs w:val="20"/>
          <w:lang w:val="en-US"/>
        </w:rPr>
        <w:t>‘</w:t>
      </w:r>
      <w:r w:rsidR="00526FD9">
        <w:rPr>
          <w:rFonts w:ascii="Times New Roman" w:hAnsi="Times New Roman" w:cs="Times New Roman"/>
          <w:bCs/>
          <w:szCs w:val="20"/>
          <w:lang w:val="en-US"/>
        </w:rPr>
        <w:t>UL signals/channels</w:t>
      </w:r>
      <w:r w:rsidR="00F34FA9">
        <w:rPr>
          <w:rFonts w:ascii="Times New Roman" w:hAnsi="Times New Roman" w:cs="Times New Roman"/>
          <w:bCs/>
          <w:szCs w:val="20"/>
          <w:lang w:val="en-US"/>
        </w:rPr>
        <w:t>’</w:t>
      </w:r>
      <w:r w:rsidR="00526FD9">
        <w:rPr>
          <w:rFonts w:ascii="Times New Roman" w:hAnsi="Times New Roman" w:cs="Times New Roman"/>
          <w:bCs/>
          <w:szCs w:val="20"/>
          <w:lang w:val="en-US"/>
        </w:rPr>
        <w:t xml:space="preserve"> </w:t>
      </w:r>
      <w:bookmarkEnd w:id="7"/>
      <w:r w:rsidR="00F34FA9">
        <w:rPr>
          <w:rFonts w:ascii="Times New Roman" w:hAnsi="Times New Roman" w:cs="Times New Roman"/>
          <w:bCs/>
          <w:szCs w:val="20"/>
          <w:lang w:val="en-US"/>
        </w:rPr>
        <w:t xml:space="preserve">is </w:t>
      </w:r>
      <w:r w:rsidR="00526FD9">
        <w:rPr>
          <w:rFonts w:ascii="Times New Roman" w:hAnsi="Times New Roman" w:cs="Times New Roman"/>
          <w:bCs/>
          <w:szCs w:val="20"/>
          <w:lang w:val="en-US"/>
        </w:rPr>
        <w:t xml:space="preserve">associated to CORESETPoolIndex </w:t>
      </w:r>
      <w:r w:rsidR="0077021F">
        <w:rPr>
          <w:rFonts w:ascii="Times New Roman" w:hAnsi="Times New Roman" w:cs="Times New Roman"/>
          <w:bCs/>
          <w:szCs w:val="20"/>
          <w:lang w:val="en-US"/>
        </w:rPr>
        <w:t>rather than UL/joint TCI state.</w:t>
      </w:r>
      <w:r w:rsidR="00F34FA9">
        <w:rPr>
          <w:rFonts w:ascii="Times New Roman" w:hAnsi="Times New Roman" w:cs="Times New Roman"/>
          <w:bCs/>
          <w:szCs w:val="20"/>
          <w:lang w:val="en-US"/>
        </w:rPr>
        <w:t xml:space="preserve"> </w:t>
      </w:r>
      <w:r w:rsidR="0096342E">
        <w:rPr>
          <w:rFonts w:ascii="Times New Roman" w:hAnsi="Times New Roman" w:cs="Times New Roman"/>
          <w:bCs/>
          <w:szCs w:val="20"/>
          <w:lang w:val="en-US"/>
        </w:rPr>
        <w:t>We thus</w:t>
      </w:r>
      <w:r w:rsidR="002A6DB1">
        <w:rPr>
          <w:rFonts w:ascii="Times New Roman" w:hAnsi="Times New Roman" w:cs="Times New Roman"/>
          <w:bCs/>
          <w:szCs w:val="20"/>
          <w:lang w:val="en-US"/>
        </w:rPr>
        <w:t xml:space="preserve"> slightly prefer to remove </w:t>
      </w:r>
      <w:r w:rsidR="002A6DB1" w:rsidRPr="002A6DB1">
        <w:rPr>
          <w:rFonts w:ascii="Times New Roman" w:hAnsi="Times New Roman" w:cs="Times New Roman"/>
          <w:bCs/>
          <w:szCs w:val="20"/>
          <w:lang w:val="en-US"/>
        </w:rPr>
        <w:t>‘UL signals/channels’</w:t>
      </w:r>
      <w:r w:rsidR="002A6DB1">
        <w:rPr>
          <w:rFonts w:ascii="Times New Roman" w:hAnsi="Times New Roman" w:cs="Times New Roman"/>
          <w:bCs/>
          <w:szCs w:val="20"/>
          <w:lang w:val="en-US"/>
        </w:rPr>
        <w:t xml:space="preserve"> or clarify that the association is referring to the ‘UL/joint TCI state'.</w:t>
      </w:r>
      <w:r w:rsidR="00E20BA2">
        <w:rPr>
          <w:rFonts w:ascii="Times New Roman" w:hAnsi="Times New Roman" w:cs="Times New Roman"/>
          <w:bCs/>
          <w:i/>
          <w:iCs/>
          <w:szCs w:val="20"/>
          <w:lang w:val="en-US"/>
        </w:rPr>
        <w:t xml:space="preserve"> </w:t>
      </w:r>
    </w:p>
    <w:p w14:paraId="208C69F5" w14:textId="77777777" w:rsidR="003D3E7C" w:rsidRDefault="003D3E7C" w:rsidP="00EE7E08">
      <w:pPr>
        <w:spacing w:after="0"/>
        <w:jc w:val="both"/>
        <w:rPr>
          <w:rFonts w:ascii="Times New Roman" w:hAnsi="Times New Roman" w:cs="Times New Roman"/>
          <w:bCs/>
          <w:szCs w:val="20"/>
          <w:lang w:val="en-US"/>
        </w:rPr>
      </w:pPr>
    </w:p>
    <w:p w14:paraId="7DF6D531" w14:textId="035733D5" w:rsidR="00BF5CDF" w:rsidRDefault="00D55E8E" w:rsidP="00EE7E08">
      <w:pPr>
        <w:spacing w:after="0"/>
        <w:jc w:val="both"/>
        <w:rPr>
          <w:rFonts w:ascii="Times New Roman" w:hAnsi="Times New Roman" w:cs="Times New Roman"/>
          <w:bCs/>
          <w:szCs w:val="20"/>
          <w:lang w:val="en-US"/>
        </w:rPr>
      </w:pPr>
      <w:r>
        <w:rPr>
          <w:rFonts w:ascii="Times New Roman" w:hAnsi="Times New Roman" w:cs="Times New Roman"/>
          <w:bCs/>
          <w:szCs w:val="20"/>
          <w:lang w:val="en-US"/>
        </w:rPr>
        <w:lastRenderedPageBreak/>
        <w:t xml:space="preserve">- </w:t>
      </w:r>
      <w:r w:rsidR="001A4E99">
        <w:rPr>
          <w:rFonts w:ascii="Times New Roman" w:hAnsi="Times New Roman" w:cs="Times New Roman"/>
          <w:bCs/>
          <w:szCs w:val="20"/>
          <w:lang w:val="en-US"/>
        </w:rPr>
        <w:t>T</w:t>
      </w:r>
      <w:r w:rsidR="00DC74AF">
        <w:rPr>
          <w:rFonts w:ascii="Times New Roman" w:hAnsi="Times New Roman" w:cs="Times New Roman"/>
          <w:bCs/>
          <w:szCs w:val="20"/>
          <w:lang w:val="en-US"/>
        </w:rPr>
        <w:t xml:space="preserve">he </w:t>
      </w:r>
      <w:r w:rsidR="00F0248B">
        <w:rPr>
          <w:rFonts w:ascii="Times New Roman" w:hAnsi="Times New Roman" w:cs="Times New Roman"/>
          <w:bCs/>
          <w:szCs w:val="20"/>
          <w:lang w:val="en-US"/>
        </w:rPr>
        <w:t xml:space="preserve">Working Assumption </w:t>
      </w:r>
      <w:r w:rsidR="000924A3">
        <w:rPr>
          <w:rFonts w:ascii="Times New Roman" w:hAnsi="Times New Roman" w:cs="Times New Roman"/>
          <w:bCs/>
          <w:szCs w:val="20"/>
          <w:lang w:val="en-US"/>
        </w:rPr>
        <w:t xml:space="preserve">on allowing </w:t>
      </w:r>
      <w:r w:rsidR="00433A28">
        <w:rPr>
          <w:rFonts w:ascii="Times New Roman" w:hAnsi="Times New Roman" w:cs="Times New Roman"/>
          <w:bCs/>
          <w:szCs w:val="20"/>
          <w:lang w:val="en-US"/>
        </w:rPr>
        <w:t xml:space="preserve">TCI states </w:t>
      </w:r>
      <w:r w:rsidR="00DC74AF">
        <w:rPr>
          <w:rFonts w:ascii="Times New Roman" w:hAnsi="Times New Roman" w:cs="Times New Roman"/>
          <w:bCs/>
          <w:szCs w:val="20"/>
          <w:lang w:val="en-US"/>
        </w:rPr>
        <w:t>associated to a</w:t>
      </w:r>
      <w:r w:rsidR="00433A28">
        <w:rPr>
          <w:rFonts w:ascii="Times New Roman" w:hAnsi="Times New Roman" w:cs="Times New Roman"/>
          <w:bCs/>
          <w:szCs w:val="20"/>
          <w:lang w:val="en-US"/>
        </w:rPr>
        <w:t xml:space="preserve"> </w:t>
      </w:r>
      <w:r w:rsidR="000924A3">
        <w:rPr>
          <w:rFonts w:ascii="Times New Roman" w:hAnsi="Times New Roman" w:cs="Times New Roman"/>
          <w:bCs/>
          <w:szCs w:val="20"/>
          <w:lang w:val="en-US"/>
        </w:rPr>
        <w:t>CORESET</w:t>
      </w:r>
      <w:r w:rsidR="00BB76F1">
        <w:rPr>
          <w:rFonts w:ascii="Times New Roman" w:hAnsi="Times New Roman" w:cs="Times New Roman"/>
          <w:bCs/>
          <w:szCs w:val="20"/>
          <w:lang w:val="en-US"/>
        </w:rPr>
        <w:t>PoolIndex</w:t>
      </w:r>
      <w:r w:rsidR="00433A28">
        <w:rPr>
          <w:rFonts w:ascii="Times New Roman" w:hAnsi="Times New Roman" w:cs="Times New Roman"/>
          <w:bCs/>
          <w:szCs w:val="20"/>
          <w:lang w:val="en-US"/>
        </w:rPr>
        <w:t xml:space="preserve"> to correspond to two TAGs</w:t>
      </w:r>
      <w:r w:rsidR="00BB76F1">
        <w:rPr>
          <w:rFonts w:ascii="Times New Roman" w:hAnsi="Times New Roman" w:cs="Times New Roman"/>
          <w:bCs/>
          <w:szCs w:val="20"/>
          <w:lang w:val="en-US"/>
        </w:rPr>
        <w:t xml:space="preserve"> </w:t>
      </w:r>
      <w:r w:rsidR="00DC74AF">
        <w:rPr>
          <w:rFonts w:ascii="Times New Roman" w:hAnsi="Times New Roman" w:cs="Times New Roman"/>
          <w:bCs/>
          <w:szCs w:val="20"/>
          <w:lang w:val="en-US"/>
        </w:rPr>
        <w:t xml:space="preserve">would allow more flexible </w:t>
      </w:r>
      <w:r w:rsidR="00587D2D">
        <w:rPr>
          <w:rFonts w:ascii="Times New Roman" w:hAnsi="Times New Roman" w:cs="Times New Roman"/>
          <w:bCs/>
          <w:szCs w:val="20"/>
          <w:lang w:val="en-US"/>
        </w:rPr>
        <w:t xml:space="preserve">solution, as one TRP can schedule </w:t>
      </w:r>
      <w:r w:rsidR="00C1624D">
        <w:rPr>
          <w:rFonts w:ascii="Times New Roman" w:hAnsi="Times New Roman" w:cs="Times New Roman"/>
          <w:bCs/>
          <w:szCs w:val="20"/>
          <w:lang w:val="en-US"/>
        </w:rPr>
        <w:t>UL transmission</w:t>
      </w:r>
      <w:r w:rsidR="0089579E">
        <w:rPr>
          <w:rFonts w:ascii="Times New Roman" w:hAnsi="Times New Roman" w:cs="Times New Roman"/>
          <w:bCs/>
          <w:szCs w:val="20"/>
          <w:lang w:val="en-US"/>
        </w:rPr>
        <w:t xml:space="preserve"> towards </w:t>
      </w:r>
      <w:r w:rsidR="00587D2D">
        <w:rPr>
          <w:rFonts w:ascii="Times New Roman" w:hAnsi="Times New Roman" w:cs="Times New Roman"/>
          <w:bCs/>
          <w:szCs w:val="20"/>
          <w:lang w:val="en-US"/>
        </w:rPr>
        <w:t>another TRP</w:t>
      </w:r>
      <w:r w:rsidR="0089579E">
        <w:rPr>
          <w:rFonts w:ascii="Times New Roman" w:hAnsi="Times New Roman" w:cs="Times New Roman"/>
          <w:bCs/>
          <w:szCs w:val="20"/>
          <w:lang w:val="en-US"/>
        </w:rPr>
        <w:t>.</w:t>
      </w:r>
      <w:r w:rsidR="00E72FDA">
        <w:rPr>
          <w:rFonts w:ascii="Times New Roman" w:hAnsi="Times New Roman" w:cs="Times New Roman"/>
          <w:bCs/>
          <w:szCs w:val="20"/>
          <w:lang w:val="en-US"/>
        </w:rPr>
        <w:t xml:space="preserve"> </w:t>
      </w:r>
      <w:r w:rsidR="0065491A">
        <w:rPr>
          <w:rFonts w:ascii="Times New Roman" w:hAnsi="Times New Roman" w:cs="Times New Roman"/>
          <w:bCs/>
          <w:szCs w:val="20"/>
          <w:lang w:val="en-US"/>
        </w:rPr>
        <w:t xml:space="preserve">Hence, </w:t>
      </w:r>
      <w:r w:rsidR="0050647F">
        <w:rPr>
          <w:rFonts w:ascii="Times New Roman" w:hAnsi="Times New Roman" w:cs="Times New Roman"/>
          <w:bCs/>
          <w:szCs w:val="20"/>
          <w:lang w:val="en-US"/>
        </w:rPr>
        <w:t>we are fine with confirming th</w:t>
      </w:r>
      <w:r w:rsidR="00BF0ECE">
        <w:rPr>
          <w:rFonts w:ascii="Times New Roman" w:hAnsi="Times New Roman" w:cs="Times New Roman"/>
          <w:bCs/>
          <w:szCs w:val="20"/>
          <w:lang w:val="en-US"/>
        </w:rPr>
        <w:t>is</w:t>
      </w:r>
      <w:r w:rsidR="0050647F">
        <w:rPr>
          <w:rFonts w:ascii="Times New Roman" w:hAnsi="Times New Roman" w:cs="Times New Roman"/>
          <w:bCs/>
          <w:szCs w:val="20"/>
          <w:lang w:val="en-US"/>
        </w:rPr>
        <w:t xml:space="preserve"> </w:t>
      </w:r>
      <w:r w:rsidR="0065491A">
        <w:rPr>
          <w:rFonts w:ascii="Times New Roman" w:hAnsi="Times New Roman" w:cs="Times New Roman"/>
          <w:bCs/>
          <w:szCs w:val="20"/>
          <w:lang w:val="en-US"/>
        </w:rPr>
        <w:t>Working assumption.</w:t>
      </w:r>
    </w:p>
    <w:p w14:paraId="46F0781A" w14:textId="77777777" w:rsidR="00BB76F1" w:rsidRDefault="00BB76F1" w:rsidP="00EE7E08">
      <w:pPr>
        <w:spacing w:after="0"/>
        <w:jc w:val="both"/>
        <w:rPr>
          <w:rFonts w:ascii="Times New Roman" w:hAnsi="Times New Roman" w:cs="Times New Roman"/>
          <w:bCs/>
          <w:szCs w:val="20"/>
          <w:lang w:val="en-US"/>
        </w:rPr>
      </w:pPr>
    </w:p>
    <w:p w14:paraId="595025A1" w14:textId="1CB41AED" w:rsidR="00AB6FA6" w:rsidRDefault="00AB6FA6" w:rsidP="00EE7E08">
      <w:pPr>
        <w:spacing w:after="0"/>
        <w:jc w:val="both"/>
        <w:rPr>
          <w:rFonts w:ascii="Times New Roman" w:hAnsi="Times New Roman" w:cs="Times New Roman"/>
          <w:b/>
          <w:szCs w:val="20"/>
          <w:lang w:val="en-US"/>
        </w:rPr>
      </w:pPr>
      <w:r w:rsidRPr="001A4E99">
        <w:rPr>
          <w:rFonts w:ascii="Times New Roman" w:hAnsi="Times New Roman" w:cs="Times New Roman"/>
          <w:b/>
          <w:szCs w:val="20"/>
          <w:lang w:val="en-US"/>
        </w:rPr>
        <w:t xml:space="preserve">Proposal </w:t>
      </w:r>
      <w:r w:rsidR="00E87773">
        <w:rPr>
          <w:rFonts w:ascii="Times New Roman" w:hAnsi="Times New Roman" w:cs="Times New Roman"/>
          <w:b/>
          <w:szCs w:val="20"/>
          <w:lang w:val="en-US"/>
        </w:rPr>
        <w:t>1</w:t>
      </w:r>
      <w:r w:rsidRPr="001A4E99">
        <w:rPr>
          <w:rFonts w:ascii="Times New Roman" w:hAnsi="Times New Roman" w:cs="Times New Roman"/>
          <w:b/>
          <w:szCs w:val="20"/>
          <w:lang w:val="en-US"/>
        </w:rPr>
        <w:t>: RAN1 to confirm the Working assumption</w:t>
      </w:r>
      <w:r w:rsidR="00EE5917">
        <w:rPr>
          <w:rFonts w:ascii="Times New Roman" w:hAnsi="Times New Roman" w:cs="Times New Roman"/>
          <w:b/>
          <w:szCs w:val="20"/>
          <w:lang w:val="en-US"/>
        </w:rPr>
        <w:t xml:space="preserve"> and adopt the suggested changes in red</w:t>
      </w:r>
      <w:r w:rsidR="00C43815">
        <w:rPr>
          <w:rFonts w:ascii="Times New Roman" w:hAnsi="Times New Roman" w:cs="Times New Roman"/>
          <w:b/>
          <w:szCs w:val="20"/>
          <w:lang w:val="en-US"/>
        </w:rPr>
        <w:t xml:space="preserve"> in the following agreement</w:t>
      </w:r>
      <w:r w:rsidRPr="001A4E99">
        <w:rPr>
          <w:rFonts w:ascii="Times New Roman" w:hAnsi="Times New Roman" w:cs="Times New Roman"/>
          <w:b/>
          <w:szCs w:val="20"/>
          <w:lang w:val="en-US"/>
        </w:rPr>
        <w:t>:</w:t>
      </w:r>
    </w:p>
    <w:p w14:paraId="5054A8BA" w14:textId="77777777" w:rsidR="00EE5917" w:rsidRPr="00EE5917" w:rsidRDefault="00EE5917" w:rsidP="00C43815">
      <w:pPr>
        <w:spacing w:after="0"/>
        <w:ind w:left="284"/>
        <w:jc w:val="both"/>
        <w:rPr>
          <w:rFonts w:ascii="Times New Roman" w:hAnsi="Times New Roman" w:cs="Times New Roman"/>
          <w:b/>
          <w:szCs w:val="20"/>
          <w:lang w:val="en-US"/>
        </w:rPr>
      </w:pPr>
      <w:r w:rsidRPr="00EE5917">
        <w:rPr>
          <w:rFonts w:ascii="Times New Roman" w:hAnsi="Times New Roman" w:cs="Times New Roman"/>
          <w:b/>
          <w:szCs w:val="20"/>
          <w:lang w:val="en-US"/>
        </w:rPr>
        <w:t>For associating TAGs to target UL channels/signals for multi-DCI based multi-TRP operation, support the following:</w:t>
      </w:r>
    </w:p>
    <w:p w14:paraId="7078B852" w14:textId="77777777" w:rsidR="00EE5917" w:rsidRPr="00EE5917" w:rsidRDefault="00EE5917" w:rsidP="000129DB">
      <w:pPr>
        <w:numPr>
          <w:ilvl w:val="0"/>
          <w:numId w:val="13"/>
        </w:numPr>
        <w:tabs>
          <w:tab w:val="left" w:pos="720"/>
        </w:tabs>
        <w:spacing w:after="0"/>
        <w:ind w:left="1004"/>
        <w:jc w:val="both"/>
        <w:rPr>
          <w:rFonts w:ascii="Times New Roman" w:hAnsi="Times New Roman" w:cs="Times New Roman"/>
          <w:b/>
          <w:szCs w:val="20"/>
          <w:lang w:val="en-US"/>
        </w:rPr>
      </w:pPr>
      <w:r w:rsidRPr="00EE5917">
        <w:rPr>
          <w:rFonts w:ascii="Times New Roman" w:hAnsi="Times New Roman" w:cs="Times New Roman"/>
          <w:b/>
          <w:szCs w:val="20"/>
          <w:lang w:val="en-US"/>
        </w:rPr>
        <w:t xml:space="preserve">Associate TAG ID with UL/joint TCI state </w:t>
      </w:r>
    </w:p>
    <w:p w14:paraId="624413AE" w14:textId="77777777" w:rsidR="00EE5917" w:rsidRPr="00EE5917" w:rsidRDefault="00EE5917" w:rsidP="000129DB">
      <w:pPr>
        <w:numPr>
          <w:ilvl w:val="0"/>
          <w:numId w:val="13"/>
        </w:numPr>
        <w:tabs>
          <w:tab w:val="left" w:pos="720"/>
        </w:tabs>
        <w:spacing w:after="0"/>
        <w:ind w:left="1004"/>
        <w:jc w:val="both"/>
        <w:rPr>
          <w:rFonts w:ascii="Times New Roman" w:hAnsi="Times New Roman" w:cs="Times New Roman"/>
          <w:b/>
          <w:szCs w:val="20"/>
          <w:lang w:val="en-US"/>
        </w:rPr>
      </w:pPr>
      <w:r w:rsidRPr="00EE5917">
        <w:rPr>
          <w:rFonts w:ascii="Times New Roman" w:hAnsi="Times New Roman" w:cs="Times New Roman"/>
          <w:b/>
          <w:szCs w:val="20"/>
          <w:lang w:val="en-US"/>
        </w:rPr>
        <w:t>For UL transmission, the TAG ID associated with the UL/joint TCI state is utilized</w:t>
      </w:r>
    </w:p>
    <w:p w14:paraId="68B3D7A5" w14:textId="6720D915" w:rsidR="00EE5917" w:rsidRPr="00EE5917" w:rsidRDefault="00EE5917" w:rsidP="000129DB">
      <w:pPr>
        <w:numPr>
          <w:ilvl w:val="0"/>
          <w:numId w:val="13"/>
        </w:numPr>
        <w:tabs>
          <w:tab w:val="left" w:pos="720"/>
        </w:tabs>
        <w:spacing w:after="0"/>
        <w:ind w:left="1004"/>
        <w:jc w:val="both"/>
        <w:rPr>
          <w:rFonts w:ascii="Times New Roman" w:hAnsi="Times New Roman" w:cs="Times New Roman"/>
          <w:b/>
          <w:szCs w:val="20"/>
          <w:lang w:val="en-US"/>
        </w:rPr>
      </w:pPr>
      <w:r w:rsidRPr="00CB62AC">
        <w:rPr>
          <w:rFonts w:ascii="Times New Roman" w:hAnsi="Times New Roman" w:cs="Times New Roman"/>
          <w:b/>
          <w:szCs w:val="20"/>
          <w:lang w:val="en-US"/>
        </w:rPr>
        <w:t xml:space="preserve">A baseline is UE expects that the </w:t>
      </w:r>
      <w:r w:rsidRPr="00CB62AC">
        <w:rPr>
          <w:rFonts w:ascii="Times New Roman" w:hAnsi="Times New Roman" w:cs="Times New Roman"/>
          <w:b/>
          <w:strike/>
          <w:color w:val="FF0000"/>
          <w:szCs w:val="20"/>
          <w:lang w:val="en-US"/>
        </w:rPr>
        <w:t>[activated]</w:t>
      </w:r>
      <w:r w:rsidRPr="00CB62AC">
        <w:rPr>
          <w:rFonts w:ascii="Times New Roman" w:hAnsi="Times New Roman" w:cs="Times New Roman"/>
          <w:b/>
          <w:szCs w:val="20"/>
          <w:lang w:val="en-US"/>
        </w:rPr>
        <w:t xml:space="preserve"> UL/joint TCI states </w:t>
      </w:r>
      <w:r w:rsidRPr="00CB62AC">
        <w:rPr>
          <w:rFonts w:ascii="Times New Roman" w:hAnsi="Times New Roman" w:cs="Times New Roman"/>
          <w:b/>
          <w:strike/>
          <w:color w:val="FF0000"/>
          <w:szCs w:val="20"/>
          <w:lang w:val="en-US"/>
        </w:rPr>
        <w:t>[</w:t>
      </w:r>
      <w:r w:rsidRPr="00D765A6">
        <w:rPr>
          <w:rFonts w:ascii="Times New Roman" w:hAnsi="Times New Roman" w:cs="Times New Roman"/>
          <w:b/>
          <w:strike/>
          <w:color w:val="FF0000"/>
          <w:szCs w:val="20"/>
          <w:lang w:val="en-US"/>
        </w:rPr>
        <w:t>of UL signals/channels</w:t>
      </w:r>
      <w:r w:rsidRPr="00CB62AC">
        <w:rPr>
          <w:rFonts w:ascii="Times New Roman" w:hAnsi="Times New Roman" w:cs="Times New Roman"/>
          <w:b/>
          <w:strike/>
          <w:color w:val="FF0000"/>
          <w:szCs w:val="20"/>
          <w:lang w:val="en-US"/>
        </w:rPr>
        <w:t>]</w:t>
      </w:r>
      <w:r w:rsidRPr="00CB62AC">
        <w:rPr>
          <w:rFonts w:ascii="Times New Roman" w:hAnsi="Times New Roman" w:cs="Times New Roman"/>
          <w:b/>
          <w:szCs w:val="20"/>
          <w:lang w:val="en-US"/>
        </w:rPr>
        <w:t xml:space="preserve"> associated to one CORESET Pool Index correspond to one TAG</w:t>
      </w:r>
    </w:p>
    <w:p w14:paraId="5664C230" w14:textId="77777777" w:rsidR="00EE5917" w:rsidRPr="00EE5917" w:rsidRDefault="00EE5917" w:rsidP="000129DB">
      <w:pPr>
        <w:numPr>
          <w:ilvl w:val="0"/>
          <w:numId w:val="13"/>
        </w:numPr>
        <w:tabs>
          <w:tab w:val="left" w:pos="720"/>
        </w:tabs>
        <w:spacing w:after="0"/>
        <w:ind w:left="1004"/>
        <w:jc w:val="both"/>
        <w:rPr>
          <w:rFonts w:ascii="Times New Roman" w:hAnsi="Times New Roman" w:cs="Times New Roman"/>
          <w:b/>
          <w:szCs w:val="20"/>
          <w:lang w:val="en-US"/>
        </w:rPr>
      </w:pPr>
      <w:r w:rsidRPr="00CB62AC">
        <w:rPr>
          <w:rFonts w:ascii="Times New Roman" w:hAnsi="Times New Roman" w:cs="Times New Roman"/>
          <w:b/>
          <w:strike/>
          <w:color w:val="FF0000"/>
          <w:szCs w:val="20"/>
          <w:lang w:val="en-US"/>
        </w:rPr>
        <w:t>Working Assumption:</w:t>
      </w:r>
      <w:r w:rsidRPr="00CB62AC">
        <w:rPr>
          <w:rFonts w:ascii="Times New Roman" w:hAnsi="Times New Roman" w:cs="Times New Roman"/>
          <w:b/>
          <w:color w:val="FF0000"/>
          <w:szCs w:val="20"/>
          <w:lang w:val="en-US"/>
        </w:rPr>
        <w:t xml:space="preserve"> </w:t>
      </w:r>
      <w:r w:rsidRPr="00CB62AC">
        <w:rPr>
          <w:rFonts w:ascii="Times New Roman" w:hAnsi="Times New Roman" w:cs="Times New Roman"/>
          <w:b/>
          <w:szCs w:val="20"/>
          <w:lang w:val="en-US"/>
        </w:rPr>
        <w:t xml:space="preserve">A UE may report that it supports that the </w:t>
      </w:r>
      <w:r w:rsidRPr="00CB62AC">
        <w:rPr>
          <w:rFonts w:ascii="Times New Roman" w:hAnsi="Times New Roman" w:cs="Times New Roman"/>
          <w:b/>
          <w:strike/>
          <w:color w:val="FF0000"/>
          <w:szCs w:val="20"/>
          <w:lang w:val="en-US"/>
        </w:rPr>
        <w:t>[activated]</w:t>
      </w:r>
      <w:r w:rsidRPr="00CB62AC">
        <w:rPr>
          <w:rFonts w:ascii="Times New Roman" w:hAnsi="Times New Roman" w:cs="Times New Roman"/>
          <w:b/>
          <w:color w:val="FF0000"/>
          <w:szCs w:val="20"/>
          <w:lang w:val="en-US"/>
        </w:rPr>
        <w:t xml:space="preserve"> </w:t>
      </w:r>
      <w:r w:rsidRPr="00CB62AC">
        <w:rPr>
          <w:rFonts w:ascii="Times New Roman" w:hAnsi="Times New Roman" w:cs="Times New Roman"/>
          <w:b/>
          <w:szCs w:val="20"/>
          <w:lang w:val="en-US"/>
        </w:rPr>
        <w:t xml:space="preserve">UL/joint TCI states </w:t>
      </w:r>
      <w:r w:rsidRPr="00CB62AC">
        <w:rPr>
          <w:rFonts w:ascii="Times New Roman" w:hAnsi="Times New Roman" w:cs="Times New Roman"/>
          <w:b/>
          <w:strike/>
          <w:color w:val="FF0000"/>
          <w:szCs w:val="20"/>
          <w:lang w:val="en-US"/>
        </w:rPr>
        <w:t>[</w:t>
      </w:r>
      <w:r w:rsidRPr="00D765A6">
        <w:rPr>
          <w:rFonts w:ascii="Times New Roman" w:hAnsi="Times New Roman" w:cs="Times New Roman"/>
          <w:b/>
          <w:strike/>
          <w:color w:val="FF0000"/>
          <w:szCs w:val="20"/>
          <w:lang w:val="en-US"/>
        </w:rPr>
        <w:t>of UL signals/channels</w:t>
      </w:r>
      <w:r w:rsidRPr="00CB62AC">
        <w:rPr>
          <w:rFonts w:ascii="Times New Roman" w:hAnsi="Times New Roman" w:cs="Times New Roman"/>
          <w:b/>
          <w:strike/>
          <w:color w:val="FF0000"/>
          <w:szCs w:val="20"/>
          <w:lang w:val="en-US"/>
        </w:rPr>
        <w:t>]</w:t>
      </w:r>
      <w:r w:rsidRPr="00CB62AC">
        <w:rPr>
          <w:rFonts w:ascii="Times New Roman" w:hAnsi="Times New Roman" w:cs="Times New Roman"/>
          <w:b/>
          <w:szCs w:val="20"/>
          <w:lang w:val="en-US"/>
        </w:rPr>
        <w:t xml:space="preserve"> associated to one CORESETPoolIndex correspond to both TAGs</w:t>
      </w:r>
    </w:p>
    <w:p w14:paraId="1AFA606E" w14:textId="77777777" w:rsidR="00CA3ECD" w:rsidRDefault="00CA3ECD" w:rsidP="00EE7E08">
      <w:pPr>
        <w:spacing w:after="0"/>
        <w:jc w:val="both"/>
        <w:rPr>
          <w:rFonts w:ascii="Times New Roman" w:hAnsi="Times New Roman" w:cs="Times New Roman"/>
          <w:bCs/>
          <w:szCs w:val="20"/>
          <w:lang w:val="en-US"/>
        </w:rPr>
      </w:pPr>
    </w:p>
    <w:p w14:paraId="03705FDC" w14:textId="4987A6FD" w:rsidR="001A0459" w:rsidRDefault="008630E1" w:rsidP="00EE7E08">
      <w:pPr>
        <w:spacing w:after="0"/>
        <w:jc w:val="both"/>
        <w:rPr>
          <w:rFonts w:ascii="Times New Roman" w:hAnsi="Times New Roman" w:cs="Times New Roman"/>
          <w:bCs/>
          <w:szCs w:val="20"/>
          <w:lang w:val="en-US"/>
        </w:rPr>
      </w:pPr>
      <w:r>
        <w:rPr>
          <w:rFonts w:ascii="Times New Roman" w:hAnsi="Times New Roman" w:cs="Times New Roman"/>
          <w:bCs/>
          <w:szCs w:val="20"/>
          <w:lang w:val="en-US"/>
        </w:rPr>
        <w:t xml:space="preserve">- On the last </w:t>
      </w:r>
      <w:r w:rsidR="001A0459">
        <w:rPr>
          <w:rFonts w:ascii="Times New Roman" w:hAnsi="Times New Roman" w:cs="Times New Roman"/>
          <w:bCs/>
          <w:szCs w:val="20"/>
          <w:lang w:val="en-US"/>
        </w:rPr>
        <w:t xml:space="preserve">FFS </w:t>
      </w:r>
      <w:r>
        <w:rPr>
          <w:rFonts w:ascii="Times New Roman" w:hAnsi="Times New Roman" w:cs="Times New Roman"/>
          <w:bCs/>
          <w:szCs w:val="20"/>
          <w:lang w:val="en-US"/>
        </w:rPr>
        <w:t xml:space="preserve">in the above agreement, </w:t>
      </w:r>
      <w:r w:rsidR="001F7657">
        <w:rPr>
          <w:rFonts w:ascii="Times New Roman" w:hAnsi="Times New Roman" w:cs="Times New Roman"/>
          <w:bCs/>
          <w:szCs w:val="20"/>
          <w:lang w:val="en-US"/>
        </w:rPr>
        <w:t xml:space="preserve">the following agreement was made </w:t>
      </w:r>
      <w:r w:rsidR="001F7657" w:rsidRPr="001F7657">
        <w:rPr>
          <w:rFonts w:ascii="Times New Roman" w:hAnsi="Times New Roman" w:cs="Times New Roman"/>
          <w:bCs/>
          <w:szCs w:val="20"/>
          <w:lang w:val="en-US"/>
        </w:rPr>
        <w:t>in RAN1#110bis-e:</w:t>
      </w:r>
    </w:p>
    <w:p w14:paraId="18EDD808" w14:textId="77777777" w:rsidR="001F7657" w:rsidRDefault="001F7657" w:rsidP="00EE7E08">
      <w:pPr>
        <w:spacing w:after="0"/>
        <w:jc w:val="both"/>
        <w:rPr>
          <w:rFonts w:ascii="Times New Roman" w:hAnsi="Times New Roman" w:cs="Times New Roman"/>
          <w:bCs/>
          <w:szCs w:val="20"/>
          <w:lang w:val="en-US"/>
        </w:rPr>
      </w:pPr>
    </w:p>
    <w:tbl>
      <w:tblPr>
        <w:tblStyle w:val="TableGrid"/>
        <w:tblW w:w="0" w:type="auto"/>
        <w:tblLook w:val="04A0" w:firstRow="1" w:lastRow="0" w:firstColumn="1" w:lastColumn="0" w:noHBand="0" w:noVBand="1"/>
      </w:tblPr>
      <w:tblGrid>
        <w:gridCol w:w="9629"/>
      </w:tblGrid>
      <w:tr w:rsidR="001F7657" w:rsidRPr="009225AC" w14:paraId="2C450C07" w14:textId="77777777" w:rsidTr="00922082">
        <w:tc>
          <w:tcPr>
            <w:tcW w:w="9629" w:type="dxa"/>
          </w:tcPr>
          <w:p w14:paraId="352D2F23" w14:textId="77777777" w:rsidR="001F7657" w:rsidRPr="001F7657" w:rsidRDefault="001F7657" w:rsidP="00922082">
            <w:pPr>
              <w:pStyle w:val="NormalWeb"/>
              <w:spacing w:before="0" w:beforeAutospacing="0" w:after="0" w:afterAutospacing="0"/>
              <w:jc w:val="both"/>
              <w:rPr>
                <w:color w:val="000000" w:themeColor="text1"/>
                <w:lang w:val="en-US"/>
              </w:rPr>
            </w:pPr>
            <w:r w:rsidRPr="00CB62AC">
              <w:rPr>
                <w:rFonts w:ascii="Times" w:eastAsia="Batang" w:hAnsi="Times" w:cs="Times"/>
                <w:color w:val="000000" w:themeColor="text1"/>
                <w:kern w:val="24"/>
                <w:sz w:val="20"/>
                <w:szCs w:val="20"/>
                <w:highlight w:val="green"/>
                <w:lang w:val="en-US"/>
              </w:rPr>
              <w:t>Agreement</w:t>
            </w:r>
          </w:p>
          <w:p w14:paraId="217634B3" w14:textId="77777777" w:rsidR="001F7657" w:rsidRPr="001F7657" w:rsidRDefault="001F7657" w:rsidP="00922082">
            <w:pPr>
              <w:pStyle w:val="NormalWeb"/>
              <w:spacing w:before="0" w:beforeAutospacing="0" w:after="0" w:afterAutospacing="0"/>
              <w:rPr>
                <w:color w:val="000000" w:themeColor="text1"/>
                <w:lang w:val="en-US"/>
              </w:rPr>
            </w:pPr>
            <w:r w:rsidRPr="00CB62AC">
              <w:rPr>
                <w:rFonts w:ascii="Times" w:eastAsia="Batang" w:hAnsi="Times" w:cs="Times"/>
                <w:color w:val="000000" w:themeColor="text1"/>
                <w:kern w:val="24"/>
                <w:sz w:val="20"/>
                <w:szCs w:val="20"/>
                <w:lang w:val="en-US"/>
              </w:rPr>
              <w:t>Multi-DCI multi-TRP operation with two TAs is supported for Rel-15/16/17 TCI frameworks and unified TCI framework extension discussed in 9.1.1.1 as well as UL beam indication via spatial relation.</w:t>
            </w:r>
          </w:p>
          <w:p w14:paraId="4ED0687B" w14:textId="77777777" w:rsidR="001F7657" w:rsidRPr="00855C0A" w:rsidRDefault="001F7657" w:rsidP="00922082">
            <w:pPr>
              <w:spacing w:after="0"/>
              <w:jc w:val="both"/>
              <w:rPr>
                <w:rFonts w:ascii="Times New Roman" w:hAnsi="Times New Roman" w:cs="Times New Roman"/>
                <w:strike/>
                <w:szCs w:val="20"/>
                <w:lang w:val="en-US"/>
              </w:rPr>
            </w:pPr>
          </w:p>
        </w:tc>
      </w:tr>
    </w:tbl>
    <w:p w14:paraId="0DD50C61" w14:textId="77777777" w:rsidR="00CA3ECD" w:rsidRDefault="00CA3ECD" w:rsidP="00EE7E08">
      <w:pPr>
        <w:spacing w:after="0"/>
        <w:jc w:val="both"/>
        <w:rPr>
          <w:rFonts w:ascii="Times New Roman" w:hAnsi="Times New Roman" w:cs="Times New Roman"/>
          <w:bCs/>
          <w:szCs w:val="20"/>
          <w:lang w:val="en-US"/>
        </w:rPr>
      </w:pPr>
    </w:p>
    <w:p w14:paraId="2F088485" w14:textId="0BE492C4" w:rsidR="009F0864" w:rsidRDefault="00511EDB" w:rsidP="00EE7E08">
      <w:pPr>
        <w:spacing w:after="0"/>
        <w:jc w:val="both"/>
        <w:rPr>
          <w:rFonts w:ascii="Times New Roman" w:hAnsi="Times New Roman" w:cs="Times New Roman"/>
          <w:bCs/>
          <w:szCs w:val="20"/>
          <w:lang w:val="en-US"/>
        </w:rPr>
      </w:pPr>
      <w:r>
        <w:rPr>
          <w:rFonts w:ascii="Times New Roman" w:hAnsi="Times New Roman" w:cs="Times New Roman"/>
          <w:bCs/>
          <w:szCs w:val="20"/>
          <w:lang w:val="en-US"/>
        </w:rPr>
        <w:t>I</w:t>
      </w:r>
      <w:r w:rsidR="00EE5A73">
        <w:rPr>
          <w:rFonts w:ascii="Times New Roman" w:hAnsi="Times New Roman" w:cs="Times New Roman"/>
          <w:bCs/>
          <w:szCs w:val="20"/>
          <w:lang w:val="en-US"/>
        </w:rPr>
        <w:t xml:space="preserve">t seems that </w:t>
      </w:r>
      <w:r w:rsidR="00753D82">
        <w:rPr>
          <w:rFonts w:ascii="Times New Roman" w:hAnsi="Times New Roman" w:cs="Times New Roman"/>
          <w:bCs/>
          <w:szCs w:val="20"/>
          <w:lang w:val="en-US"/>
        </w:rPr>
        <w:t xml:space="preserve">not supporting Rel-15/Rel-16 </w:t>
      </w:r>
      <w:r w:rsidR="00097629">
        <w:rPr>
          <w:rFonts w:ascii="Times New Roman" w:hAnsi="Times New Roman" w:cs="Times New Roman"/>
          <w:bCs/>
          <w:szCs w:val="20"/>
          <w:lang w:val="en-US"/>
        </w:rPr>
        <w:t>could save us a lot of additional discussion</w:t>
      </w:r>
      <w:r w:rsidR="00B468AE">
        <w:rPr>
          <w:rFonts w:ascii="Times New Roman" w:hAnsi="Times New Roman" w:cs="Times New Roman"/>
          <w:bCs/>
          <w:szCs w:val="20"/>
          <w:lang w:val="en-US"/>
        </w:rPr>
        <w:t>s</w:t>
      </w:r>
      <w:r w:rsidR="00097629">
        <w:rPr>
          <w:rFonts w:ascii="Times New Roman" w:hAnsi="Times New Roman" w:cs="Times New Roman"/>
          <w:bCs/>
          <w:szCs w:val="20"/>
          <w:lang w:val="en-US"/>
        </w:rPr>
        <w:t xml:space="preserve"> and specification efforts. This is </w:t>
      </w:r>
      <w:r w:rsidR="005432C4">
        <w:rPr>
          <w:rFonts w:ascii="Times New Roman" w:hAnsi="Times New Roman" w:cs="Times New Roman"/>
          <w:bCs/>
          <w:szCs w:val="20"/>
          <w:lang w:val="en-US"/>
        </w:rPr>
        <w:t>because there is no</w:t>
      </w:r>
      <w:r w:rsidR="00A22F10">
        <w:rPr>
          <w:rFonts w:ascii="Times New Roman" w:hAnsi="Times New Roman" w:cs="Times New Roman"/>
          <w:bCs/>
          <w:szCs w:val="20"/>
          <w:lang w:val="en-US"/>
        </w:rPr>
        <w:t xml:space="preserve"> </w:t>
      </w:r>
      <w:r>
        <w:rPr>
          <w:rFonts w:ascii="Times New Roman" w:hAnsi="Times New Roman" w:cs="Times New Roman"/>
          <w:bCs/>
          <w:szCs w:val="20"/>
          <w:lang w:val="en-US"/>
        </w:rPr>
        <w:t>explicit</w:t>
      </w:r>
      <w:r w:rsidR="00A22F10">
        <w:rPr>
          <w:rFonts w:ascii="Times New Roman" w:hAnsi="Times New Roman" w:cs="Times New Roman"/>
          <w:bCs/>
          <w:szCs w:val="20"/>
          <w:lang w:val="en-US"/>
        </w:rPr>
        <w:t xml:space="preserve"> </w:t>
      </w:r>
      <w:r w:rsidR="005432C4">
        <w:rPr>
          <w:rFonts w:ascii="Times New Roman" w:hAnsi="Times New Roman" w:cs="Times New Roman"/>
          <w:bCs/>
          <w:szCs w:val="20"/>
          <w:lang w:val="en-US"/>
        </w:rPr>
        <w:t>association of spatial relation</w:t>
      </w:r>
      <w:r w:rsidR="00A22F10">
        <w:rPr>
          <w:rFonts w:ascii="Times New Roman" w:hAnsi="Times New Roman" w:cs="Times New Roman"/>
          <w:bCs/>
          <w:szCs w:val="20"/>
          <w:lang w:val="en-US"/>
        </w:rPr>
        <w:t>s</w:t>
      </w:r>
      <w:r w:rsidR="005432C4">
        <w:rPr>
          <w:rFonts w:ascii="Times New Roman" w:hAnsi="Times New Roman" w:cs="Times New Roman"/>
          <w:bCs/>
          <w:szCs w:val="20"/>
          <w:lang w:val="en-US"/>
        </w:rPr>
        <w:t xml:space="preserve"> </w:t>
      </w:r>
      <w:r w:rsidR="001845CD">
        <w:rPr>
          <w:rFonts w:ascii="Times New Roman" w:hAnsi="Times New Roman" w:cs="Times New Roman"/>
          <w:bCs/>
          <w:szCs w:val="20"/>
          <w:lang w:val="en-US"/>
        </w:rPr>
        <w:t xml:space="preserve">to </w:t>
      </w:r>
      <w:r w:rsidR="00D37BE5">
        <w:rPr>
          <w:rFonts w:ascii="Times New Roman" w:hAnsi="Times New Roman" w:cs="Times New Roman"/>
          <w:bCs/>
          <w:szCs w:val="20"/>
          <w:lang w:val="en-US"/>
        </w:rPr>
        <w:t>TRP/</w:t>
      </w:r>
      <w:r w:rsidR="001845CD">
        <w:rPr>
          <w:rFonts w:ascii="Times New Roman" w:hAnsi="Times New Roman" w:cs="Times New Roman"/>
          <w:bCs/>
          <w:szCs w:val="20"/>
          <w:lang w:val="en-US"/>
        </w:rPr>
        <w:t>CORESETPoolIndex</w:t>
      </w:r>
      <w:r w:rsidR="006A12F5">
        <w:rPr>
          <w:rFonts w:ascii="Times New Roman" w:hAnsi="Times New Roman" w:cs="Times New Roman"/>
          <w:bCs/>
          <w:szCs w:val="20"/>
          <w:lang w:val="en-US"/>
        </w:rPr>
        <w:t xml:space="preserve"> in Rel-15/Rel-16 framework</w:t>
      </w:r>
      <w:r>
        <w:rPr>
          <w:rFonts w:ascii="Times New Roman" w:hAnsi="Times New Roman" w:cs="Times New Roman"/>
          <w:bCs/>
          <w:szCs w:val="20"/>
          <w:lang w:val="en-US"/>
        </w:rPr>
        <w:t xml:space="preserve">. </w:t>
      </w:r>
      <w:r w:rsidR="001845CD">
        <w:rPr>
          <w:rFonts w:ascii="Times New Roman" w:hAnsi="Times New Roman" w:cs="Times New Roman"/>
          <w:bCs/>
          <w:szCs w:val="20"/>
          <w:lang w:val="en-US"/>
        </w:rPr>
        <w:t xml:space="preserve">In addition, there would be a need to discuss </w:t>
      </w:r>
      <w:r w:rsidR="00F40F72">
        <w:rPr>
          <w:rFonts w:ascii="Times New Roman" w:hAnsi="Times New Roman" w:cs="Times New Roman"/>
          <w:bCs/>
          <w:szCs w:val="20"/>
          <w:lang w:val="en-US"/>
        </w:rPr>
        <w:t xml:space="preserve">the FR1 case and whether to </w:t>
      </w:r>
      <w:r w:rsidR="00970ABD">
        <w:rPr>
          <w:rFonts w:ascii="Times New Roman" w:hAnsi="Times New Roman" w:cs="Times New Roman"/>
          <w:bCs/>
          <w:szCs w:val="20"/>
          <w:lang w:val="en-US"/>
        </w:rPr>
        <w:t>use spatial relation info or power control info in this case</w:t>
      </w:r>
      <w:r w:rsidR="00221F53">
        <w:rPr>
          <w:rFonts w:ascii="Times New Roman" w:hAnsi="Times New Roman" w:cs="Times New Roman"/>
          <w:bCs/>
          <w:szCs w:val="20"/>
          <w:lang w:val="en-US"/>
        </w:rPr>
        <w:t>.</w:t>
      </w:r>
      <w:r w:rsidR="000448BE">
        <w:rPr>
          <w:rFonts w:ascii="Times New Roman" w:hAnsi="Times New Roman" w:cs="Times New Roman"/>
          <w:bCs/>
          <w:szCs w:val="20"/>
          <w:lang w:val="en-US"/>
        </w:rPr>
        <w:t xml:space="preserve"> </w:t>
      </w:r>
      <w:r w:rsidR="007C061E">
        <w:rPr>
          <w:rFonts w:ascii="Times New Roman" w:hAnsi="Times New Roman" w:cs="Times New Roman"/>
          <w:bCs/>
          <w:szCs w:val="20"/>
          <w:lang w:val="en-US"/>
        </w:rPr>
        <w:t>Nevertheless</w:t>
      </w:r>
      <w:r>
        <w:rPr>
          <w:rFonts w:ascii="Times New Roman" w:hAnsi="Times New Roman" w:cs="Times New Roman"/>
          <w:bCs/>
          <w:szCs w:val="20"/>
          <w:lang w:val="en-US"/>
        </w:rPr>
        <w:t xml:space="preserve">, it is worth spending some </w:t>
      </w:r>
      <w:r w:rsidR="003532A7">
        <w:rPr>
          <w:rFonts w:ascii="Times New Roman" w:hAnsi="Times New Roman" w:cs="Times New Roman"/>
          <w:bCs/>
          <w:szCs w:val="20"/>
          <w:lang w:val="en-US"/>
        </w:rPr>
        <w:t xml:space="preserve">more </w:t>
      </w:r>
      <w:r>
        <w:rPr>
          <w:rFonts w:ascii="Times New Roman" w:hAnsi="Times New Roman" w:cs="Times New Roman"/>
          <w:bCs/>
          <w:szCs w:val="20"/>
          <w:lang w:val="en-US"/>
        </w:rPr>
        <w:t>effort</w:t>
      </w:r>
      <w:r w:rsidR="007C061E">
        <w:rPr>
          <w:rFonts w:ascii="Times New Roman" w:hAnsi="Times New Roman" w:cs="Times New Roman"/>
          <w:bCs/>
          <w:szCs w:val="20"/>
          <w:lang w:val="en-US"/>
        </w:rPr>
        <w:t>s</w:t>
      </w:r>
      <w:r>
        <w:rPr>
          <w:rFonts w:ascii="Times New Roman" w:hAnsi="Times New Roman" w:cs="Times New Roman"/>
          <w:bCs/>
          <w:szCs w:val="20"/>
          <w:lang w:val="en-US"/>
        </w:rPr>
        <w:t xml:space="preserve"> on finding a simple solution for Rel-15/16 framework to make sure that Rel-18 multi-TA enhancement is not </w:t>
      </w:r>
      <w:r w:rsidR="00CD188C">
        <w:rPr>
          <w:rFonts w:ascii="Times New Roman" w:hAnsi="Times New Roman" w:cs="Times New Roman"/>
          <w:bCs/>
          <w:szCs w:val="20"/>
          <w:lang w:val="en-US"/>
        </w:rPr>
        <w:t xml:space="preserve">always </w:t>
      </w:r>
      <w:r>
        <w:rPr>
          <w:rFonts w:ascii="Times New Roman" w:hAnsi="Times New Roman" w:cs="Times New Roman"/>
          <w:bCs/>
          <w:szCs w:val="20"/>
          <w:lang w:val="en-US"/>
        </w:rPr>
        <w:t xml:space="preserve">binded together with the unified TCI </w:t>
      </w:r>
      <w:r w:rsidR="0021700C">
        <w:rPr>
          <w:rFonts w:ascii="Times New Roman" w:hAnsi="Times New Roman" w:cs="Times New Roman"/>
          <w:bCs/>
          <w:szCs w:val="20"/>
          <w:lang w:val="en-US"/>
        </w:rPr>
        <w:t>signaling</w:t>
      </w:r>
      <w:r>
        <w:rPr>
          <w:rFonts w:ascii="Times New Roman" w:hAnsi="Times New Roman" w:cs="Times New Roman"/>
          <w:bCs/>
          <w:szCs w:val="20"/>
          <w:lang w:val="en-US"/>
        </w:rPr>
        <w:t xml:space="preserve"> framework. </w:t>
      </w:r>
      <w:r w:rsidR="00F2537A">
        <w:rPr>
          <w:rFonts w:ascii="Times New Roman" w:hAnsi="Times New Roman" w:cs="Times New Roman"/>
          <w:bCs/>
          <w:szCs w:val="20"/>
          <w:lang w:val="en-US"/>
        </w:rPr>
        <w:t xml:space="preserve">At least the FR2 case could be supported </w:t>
      </w:r>
      <w:r w:rsidR="00D77216">
        <w:rPr>
          <w:rFonts w:ascii="Times New Roman" w:hAnsi="Times New Roman" w:cs="Times New Roman"/>
          <w:bCs/>
          <w:szCs w:val="20"/>
          <w:lang w:val="en-US"/>
        </w:rPr>
        <w:t>considering at least partially the</w:t>
      </w:r>
      <w:r w:rsidR="00F2537A">
        <w:rPr>
          <w:rFonts w:ascii="Times New Roman" w:hAnsi="Times New Roman" w:cs="Times New Roman"/>
          <w:bCs/>
          <w:szCs w:val="20"/>
          <w:lang w:val="en-US"/>
        </w:rPr>
        <w:t xml:space="preserve"> following FL proposal</w:t>
      </w:r>
      <w:r w:rsidR="003532A7">
        <w:rPr>
          <w:rFonts w:ascii="Times New Roman" w:hAnsi="Times New Roman" w:cs="Times New Roman"/>
          <w:bCs/>
          <w:szCs w:val="20"/>
          <w:lang w:val="en-US"/>
        </w:rPr>
        <w:t xml:space="preserve"> from RAN1#112bis-e</w:t>
      </w:r>
      <w:r w:rsidR="00F2537A">
        <w:rPr>
          <w:rFonts w:ascii="Times New Roman" w:hAnsi="Times New Roman" w:cs="Times New Roman"/>
          <w:bCs/>
          <w:szCs w:val="20"/>
          <w:lang w:val="en-US"/>
        </w:rPr>
        <w:t>:</w:t>
      </w:r>
    </w:p>
    <w:p w14:paraId="66C296BC" w14:textId="140828AB" w:rsidR="00F2537A" w:rsidRDefault="00F2537A" w:rsidP="00EE7E08">
      <w:pPr>
        <w:spacing w:after="0"/>
        <w:jc w:val="both"/>
        <w:rPr>
          <w:rFonts w:ascii="Times New Roman" w:hAnsi="Times New Roman" w:cs="Times New Roman"/>
          <w:bCs/>
          <w:szCs w:val="20"/>
          <w:lang w:val="en-US"/>
        </w:rPr>
      </w:pPr>
    </w:p>
    <w:tbl>
      <w:tblPr>
        <w:tblStyle w:val="TableGrid"/>
        <w:tblW w:w="0" w:type="auto"/>
        <w:tblLook w:val="04A0" w:firstRow="1" w:lastRow="0" w:firstColumn="1" w:lastColumn="0" w:noHBand="0" w:noVBand="1"/>
      </w:tblPr>
      <w:tblGrid>
        <w:gridCol w:w="9629"/>
      </w:tblGrid>
      <w:tr w:rsidR="003E7003" w:rsidRPr="009225AC" w14:paraId="3C975FB6" w14:textId="77777777" w:rsidTr="003E7003">
        <w:tc>
          <w:tcPr>
            <w:tcW w:w="9629" w:type="dxa"/>
          </w:tcPr>
          <w:p w14:paraId="6292F764" w14:textId="5D0A1495" w:rsidR="003E7003" w:rsidRPr="00812ACB" w:rsidRDefault="003E7003" w:rsidP="003E7003">
            <w:pPr>
              <w:spacing w:after="0" w:line="240" w:lineRule="auto"/>
              <w:rPr>
                <w:rFonts w:ascii="Calibri" w:eastAsia="DengXian" w:hAnsi="Calibri" w:cs="Arial"/>
                <w:b/>
                <w:bCs/>
                <w:sz w:val="20"/>
                <w:szCs w:val="18"/>
                <w:highlight w:val="yellow"/>
                <w:lang w:val="en-US" w:eastAsia="zh-CN"/>
              </w:rPr>
            </w:pPr>
            <w:r w:rsidRPr="00812ACB">
              <w:rPr>
                <w:rFonts w:ascii="Calibri" w:eastAsia="DengXian" w:hAnsi="Calibri" w:cs="Arial"/>
                <w:b/>
                <w:bCs/>
                <w:sz w:val="20"/>
                <w:szCs w:val="18"/>
                <w:highlight w:val="yellow"/>
                <w:lang w:val="en-US" w:eastAsia="zh-CN"/>
              </w:rPr>
              <w:t>Proposal 1.1:</w:t>
            </w:r>
          </w:p>
          <w:p w14:paraId="3B29B548" w14:textId="77777777" w:rsidR="003E7003" w:rsidRPr="00812ACB" w:rsidRDefault="003E7003" w:rsidP="003E7003">
            <w:pPr>
              <w:spacing w:after="0" w:line="240" w:lineRule="auto"/>
              <w:jc w:val="both"/>
              <w:rPr>
                <w:rFonts w:ascii="Calibri" w:eastAsia="DengXian" w:hAnsi="Calibri" w:cs="Times"/>
                <w:i/>
                <w:iCs/>
                <w:sz w:val="20"/>
                <w:szCs w:val="18"/>
                <w:lang w:val="en-US" w:eastAsia="zh-CN"/>
              </w:rPr>
            </w:pPr>
            <w:bookmarkStart w:id="8" w:name="_Hlk134114346"/>
            <w:r w:rsidRPr="00812ACB">
              <w:rPr>
                <w:rFonts w:ascii="Calibri" w:eastAsia="DengXian" w:hAnsi="Calibri" w:cs="Times"/>
                <w:i/>
                <w:iCs/>
                <w:sz w:val="20"/>
                <w:szCs w:val="18"/>
                <w:lang w:val="en-US" w:eastAsia="zh-CN"/>
              </w:rPr>
              <w:t>For associating TAGs to target UL channels/signals for multi-DCI based multi-TRP operation, support the following additionally:</w:t>
            </w:r>
          </w:p>
          <w:p w14:paraId="4A1C71F5" w14:textId="77777777" w:rsidR="003E7003" w:rsidRPr="00812ACB" w:rsidRDefault="003E7003" w:rsidP="003E7003">
            <w:pPr>
              <w:spacing w:after="0" w:line="240" w:lineRule="auto"/>
              <w:rPr>
                <w:rFonts w:ascii="Calibri" w:eastAsia="DengXian" w:hAnsi="Calibri" w:cs="Times"/>
                <w:i/>
                <w:iCs/>
                <w:sz w:val="20"/>
                <w:szCs w:val="18"/>
                <w:lang w:val="en-US" w:eastAsia="zh-CN"/>
              </w:rPr>
            </w:pPr>
            <w:r w:rsidRPr="00812ACB">
              <w:rPr>
                <w:rFonts w:ascii="Calibri" w:eastAsia="DengXian" w:hAnsi="Calibri" w:cs="Times"/>
                <w:i/>
                <w:iCs/>
                <w:sz w:val="20"/>
                <w:szCs w:val="18"/>
                <w:lang w:val="en-US" w:eastAsia="zh-CN"/>
              </w:rPr>
              <w:t xml:space="preserve">Associate TAG to Rel-15/16 spatial relation </w:t>
            </w:r>
            <w:r w:rsidRPr="00812ACB">
              <w:rPr>
                <w:rFonts w:ascii="Calibri" w:eastAsia="DengXian" w:hAnsi="Calibri" w:cs="Times"/>
                <w:i/>
                <w:iCs/>
                <w:sz w:val="20"/>
                <w:szCs w:val="20"/>
                <w:lang w:val="en-CA"/>
              </w:rPr>
              <w:t>at least for FR2</w:t>
            </w:r>
          </w:p>
          <w:bookmarkEnd w:id="8"/>
          <w:p w14:paraId="404CA5EF" w14:textId="77777777" w:rsidR="003E7003" w:rsidRPr="00812ACB" w:rsidRDefault="003E7003" w:rsidP="003E7003">
            <w:pPr>
              <w:numPr>
                <w:ilvl w:val="0"/>
                <w:numId w:val="17"/>
              </w:numPr>
              <w:spacing w:after="0" w:line="240" w:lineRule="auto"/>
              <w:rPr>
                <w:rFonts w:ascii="Calibri" w:eastAsia="DengXian" w:hAnsi="Calibri" w:cs="Times"/>
                <w:i/>
                <w:iCs/>
                <w:sz w:val="20"/>
                <w:szCs w:val="18"/>
                <w:lang w:val="en-US" w:eastAsia="zh-CN"/>
              </w:rPr>
            </w:pPr>
            <w:r w:rsidRPr="00812ACB">
              <w:rPr>
                <w:rFonts w:ascii="Calibri" w:eastAsia="DengXian" w:hAnsi="Calibri" w:cs="Times"/>
                <w:i/>
                <w:iCs/>
                <w:sz w:val="20"/>
                <w:szCs w:val="18"/>
                <w:lang w:val="en-US" w:eastAsia="zh-CN"/>
              </w:rPr>
              <w:t xml:space="preserve">Associate TAG ID with spatial relation </w:t>
            </w:r>
          </w:p>
          <w:p w14:paraId="5786AB2C" w14:textId="77777777" w:rsidR="003E7003" w:rsidRPr="00812ACB" w:rsidRDefault="003E7003" w:rsidP="003E7003">
            <w:pPr>
              <w:numPr>
                <w:ilvl w:val="0"/>
                <w:numId w:val="17"/>
              </w:numPr>
              <w:spacing w:after="0" w:line="240" w:lineRule="auto"/>
              <w:rPr>
                <w:rFonts w:ascii="Calibri" w:eastAsia="DengXian" w:hAnsi="Calibri" w:cs="Times"/>
                <w:i/>
                <w:iCs/>
                <w:sz w:val="20"/>
                <w:szCs w:val="18"/>
                <w:lang w:val="en-US" w:eastAsia="zh-CN"/>
              </w:rPr>
            </w:pPr>
            <w:r w:rsidRPr="00812ACB">
              <w:rPr>
                <w:rFonts w:ascii="Calibri" w:eastAsia="DengXian" w:hAnsi="Calibri" w:cs="Times"/>
                <w:i/>
                <w:iCs/>
                <w:sz w:val="20"/>
                <w:szCs w:val="18"/>
                <w:lang w:val="en-US" w:eastAsia="zh-CN"/>
              </w:rPr>
              <w:t>For UL transmission, the TAG ID associated with Rel-15/16 spatial relation is utilized</w:t>
            </w:r>
          </w:p>
          <w:p w14:paraId="64619FA8" w14:textId="77777777" w:rsidR="003E7003" w:rsidRPr="00812ACB" w:rsidRDefault="003E7003" w:rsidP="003E7003">
            <w:pPr>
              <w:numPr>
                <w:ilvl w:val="0"/>
                <w:numId w:val="17"/>
              </w:numPr>
              <w:spacing w:after="0" w:line="240" w:lineRule="auto"/>
              <w:rPr>
                <w:rFonts w:ascii="Calibri" w:eastAsia="DengXian" w:hAnsi="Calibri" w:cs="Arial"/>
                <w:i/>
                <w:iCs/>
                <w:sz w:val="20"/>
                <w:szCs w:val="20"/>
                <w:lang w:val="en-CA"/>
              </w:rPr>
            </w:pPr>
            <w:r w:rsidRPr="00812ACB">
              <w:rPr>
                <w:rFonts w:ascii="Calibri" w:eastAsia="DengXian" w:hAnsi="Calibri" w:cs="Times"/>
                <w:i/>
                <w:iCs/>
                <w:sz w:val="20"/>
                <w:szCs w:val="18"/>
                <w:lang w:val="en-CA"/>
              </w:rPr>
              <w:t xml:space="preserve">A baseline is UE expects that the [activated] </w:t>
            </w:r>
            <w:r w:rsidRPr="00812ACB">
              <w:rPr>
                <w:rFonts w:ascii="Calibri" w:eastAsia="DengXian" w:hAnsi="Calibri" w:cs="Times"/>
                <w:i/>
                <w:iCs/>
                <w:sz w:val="20"/>
                <w:szCs w:val="18"/>
                <w:lang w:val="en-US" w:eastAsia="zh-CN"/>
              </w:rPr>
              <w:t>spatial relation</w:t>
            </w:r>
            <w:r w:rsidRPr="00812ACB">
              <w:rPr>
                <w:rFonts w:ascii="Calibri" w:eastAsia="DengXian" w:hAnsi="Calibri" w:cs="Times"/>
                <w:i/>
                <w:iCs/>
                <w:sz w:val="20"/>
                <w:szCs w:val="18"/>
                <w:lang w:val="en-CA"/>
              </w:rPr>
              <w:t xml:space="preserve"> [of UL signals/channels] associated to one CORESET Pool Index correspond to one TAG</w:t>
            </w:r>
          </w:p>
          <w:p w14:paraId="1036E6B9" w14:textId="77777777" w:rsidR="003E7003" w:rsidRPr="00812ACB" w:rsidRDefault="003E7003" w:rsidP="003E7003">
            <w:pPr>
              <w:numPr>
                <w:ilvl w:val="0"/>
                <w:numId w:val="17"/>
              </w:numPr>
              <w:spacing w:after="0" w:line="240" w:lineRule="auto"/>
              <w:rPr>
                <w:rFonts w:ascii="Calibri" w:eastAsia="DengXian" w:hAnsi="Calibri" w:cs="Times"/>
                <w:i/>
                <w:iCs/>
                <w:sz w:val="20"/>
                <w:szCs w:val="18"/>
                <w:lang w:val="en-CA"/>
              </w:rPr>
            </w:pPr>
            <w:r w:rsidRPr="00812ACB">
              <w:rPr>
                <w:rFonts w:ascii="Calibri" w:eastAsia="DengXian" w:hAnsi="Calibri" w:cs="Times"/>
                <w:i/>
                <w:iCs/>
                <w:sz w:val="20"/>
                <w:szCs w:val="18"/>
                <w:lang w:val="en-US" w:eastAsia="zh-CN"/>
              </w:rPr>
              <w:t>FFS</w:t>
            </w:r>
            <w:r w:rsidRPr="00812ACB">
              <w:rPr>
                <w:rFonts w:ascii="Calibri" w:eastAsia="DengXian" w:hAnsi="Calibri" w:cs="Times"/>
                <w:i/>
                <w:iCs/>
                <w:sz w:val="20"/>
                <w:szCs w:val="18"/>
                <w:lang w:val="en-CA"/>
              </w:rPr>
              <w:t xml:space="preserve">: A UE may report that it supports that the [activated] </w:t>
            </w:r>
            <w:r w:rsidRPr="00812ACB">
              <w:rPr>
                <w:rFonts w:ascii="Calibri" w:eastAsia="DengXian" w:hAnsi="Calibri" w:cs="Times"/>
                <w:i/>
                <w:iCs/>
                <w:sz w:val="20"/>
                <w:szCs w:val="18"/>
                <w:lang w:val="en-US" w:eastAsia="zh-CN"/>
              </w:rPr>
              <w:t>spatial relation</w:t>
            </w:r>
            <w:r w:rsidRPr="00812ACB">
              <w:rPr>
                <w:rFonts w:ascii="Calibri" w:eastAsia="DengXian" w:hAnsi="Calibri" w:cs="Times"/>
                <w:i/>
                <w:iCs/>
                <w:sz w:val="20"/>
                <w:szCs w:val="18"/>
                <w:lang w:val="en-CA"/>
              </w:rPr>
              <w:t xml:space="preserve"> [of UL signals/channels] associated to one CORESETPoolIndex correspond to both TAGs</w:t>
            </w:r>
          </w:p>
          <w:p w14:paraId="35DB63FB" w14:textId="77777777" w:rsidR="003E7003" w:rsidRPr="00812ACB" w:rsidRDefault="003E7003" w:rsidP="00EE7E08">
            <w:pPr>
              <w:spacing w:after="0"/>
              <w:jc w:val="both"/>
              <w:rPr>
                <w:rFonts w:ascii="Times New Roman" w:hAnsi="Times New Roman" w:cs="Times New Roman"/>
                <w:bCs/>
                <w:szCs w:val="20"/>
                <w:lang w:val="en-CA"/>
              </w:rPr>
            </w:pPr>
          </w:p>
        </w:tc>
      </w:tr>
    </w:tbl>
    <w:p w14:paraId="040BECDF" w14:textId="77777777" w:rsidR="003E7003" w:rsidRDefault="003E7003" w:rsidP="00EE7E08">
      <w:pPr>
        <w:spacing w:after="0"/>
        <w:jc w:val="both"/>
        <w:rPr>
          <w:rFonts w:ascii="Times New Roman" w:hAnsi="Times New Roman" w:cs="Times New Roman"/>
          <w:bCs/>
          <w:szCs w:val="20"/>
          <w:lang w:val="en-US"/>
        </w:rPr>
      </w:pPr>
    </w:p>
    <w:p w14:paraId="0ABF2D61" w14:textId="26836D8D" w:rsidR="002B10B4" w:rsidRPr="00BD63A8" w:rsidRDefault="003D3E7C" w:rsidP="00BD63A8">
      <w:pPr>
        <w:spacing w:after="0"/>
        <w:jc w:val="both"/>
        <w:rPr>
          <w:rFonts w:ascii="Times New Roman" w:hAnsi="Times New Roman" w:cs="Times New Roman"/>
          <w:b/>
          <w:szCs w:val="20"/>
          <w:lang w:val="en-US"/>
        </w:rPr>
      </w:pPr>
      <w:bookmarkStart w:id="9" w:name="_Hlk131755114"/>
      <w:r w:rsidRPr="001A4E99">
        <w:rPr>
          <w:rFonts w:ascii="Times New Roman" w:hAnsi="Times New Roman" w:cs="Times New Roman"/>
          <w:b/>
          <w:szCs w:val="20"/>
          <w:lang w:val="en-US"/>
        </w:rPr>
        <w:t xml:space="preserve">Proposal </w:t>
      </w:r>
      <w:r w:rsidR="00E87773">
        <w:rPr>
          <w:rFonts w:ascii="Times New Roman" w:hAnsi="Times New Roman" w:cs="Times New Roman"/>
          <w:b/>
          <w:szCs w:val="20"/>
          <w:lang w:val="en-US"/>
        </w:rPr>
        <w:t>2</w:t>
      </w:r>
      <w:r w:rsidRPr="001A4E99">
        <w:rPr>
          <w:rFonts w:ascii="Times New Roman" w:hAnsi="Times New Roman" w:cs="Times New Roman"/>
          <w:b/>
          <w:szCs w:val="20"/>
          <w:lang w:val="en-US"/>
        </w:rPr>
        <w:t>:</w:t>
      </w:r>
      <w:r w:rsidR="000448BE">
        <w:rPr>
          <w:rFonts w:ascii="Times New Roman" w:hAnsi="Times New Roman" w:cs="Times New Roman"/>
          <w:b/>
          <w:szCs w:val="20"/>
          <w:lang w:val="en-US"/>
        </w:rPr>
        <w:t xml:space="preserve"> </w:t>
      </w:r>
      <w:r w:rsidR="00511EDB">
        <w:rPr>
          <w:rFonts w:ascii="Times New Roman" w:hAnsi="Times New Roman" w:cs="Times New Roman"/>
          <w:b/>
          <w:szCs w:val="20"/>
          <w:lang w:val="en-US"/>
        </w:rPr>
        <w:t xml:space="preserve">RAN1 to investigate and prioritize simple solutions that enable multi-TA operation with Rel-15/16 spatial relation framework to avoid significant specification changes. </w:t>
      </w:r>
      <w:r w:rsidR="002E15B4">
        <w:rPr>
          <w:rFonts w:ascii="Times New Roman" w:hAnsi="Times New Roman" w:cs="Times New Roman"/>
          <w:b/>
          <w:szCs w:val="20"/>
          <w:lang w:val="en-US"/>
        </w:rPr>
        <w:t xml:space="preserve"> </w:t>
      </w:r>
    </w:p>
    <w:bookmarkEnd w:id="9"/>
    <w:p w14:paraId="2CB55D0F" w14:textId="6AC70709" w:rsidR="003D3E7C" w:rsidRDefault="003D3E7C" w:rsidP="00EE7E08">
      <w:pPr>
        <w:spacing w:after="0"/>
        <w:jc w:val="both"/>
        <w:rPr>
          <w:rFonts w:ascii="Times New Roman" w:hAnsi="Times New Roman" w:cs="Times New Roman"/>
          <w:bCs/>
          <w:szCs w:val="20"/>
          <w:lang w:val="en-US"/>
        </w:rPr>
      </w:pPr>
    </w:p>
    <w:p w14:paraId="3860AB92" w14:textId="58A84C99" w:rsidR="00FC4547" w:rsidRPr="00812ACB" w:rsidRDefault="00FD0BC9" w:rsidP="00FC4547">
      <w:pPr>
        <w:spacing w:after="0"/>
        <w:jc w:val="both"/>
        <w:rPr>
          <w:rFonts w:ascii="Times New Roman" w:hAnsi="Times New Roman" w:cs="Times New Roman"/>
          <w:b/>
          <w:szCs w:val="20"/>
          <w:lang w:val="en-US"/>
        </w:rPr>
      </w:pPr>
      <w:r w:rsidRPr="001A4E99">
        <w:rPr>
          <w:rFonts w:ascii="Times New Roman" w:hAnsi="Times New Roman" w:cs="Times New Roman"/>
          <w:b/>
          <w:szCs w:val="20"/>
          <w:lang w:val="en-US"/>
        </w:rPr>
        <w:t xml:space="preserve">Proposal </w:t>
      </w:r>
      <w:r w:rsidR="00E87773">
        <w:rPr>
          <w:rFonts w:ascii="Times New Roman" w:hAnsi="Times New Roman" w:cs="Times New Roman"/>
          <w:b/>
          <w:szCs w:val="20"/>
          <w:lang w:val="en-US"/>
        </w:rPr>
        <w:t>3</w:t>
      </w:r>
      <w:r w:rsidRPr="001A4E99">
        <w:rPr>
          <w:rFonts w:ascii="Times New Roman" w:hAnsi="Times New Roman" w:cs="Times New Roman"/>
          <w:b/>
          <w:szCs w:val="20"/>
          <w:lang w:val="en-US"/>
        </w:rPr>
        <w:t>:</w:t>
      </w:r>
      <w:r w:rsidR="00484412">
        <w:rPr>
          <w:rFonts w:ascii="Times New Roman" w:hAnsi="Times New Roman" w:cs="Times New Roman"/>
          <w:b/>
          <w:szCs w:val="20"/>
          <w:lang w:val="en-US"/>
        </w:rPr>
        <w:t xml:space="preserve"> For </w:t>
      </w:r>
      <w:r w:rsidR="00FC4547" w:rsidRPr="00812ACB">
        <w:rPr>
          <w:rFonts w:ascii="Times New Roman" w:hAnsi="Times New Roman" w:cs="Times New Roman"/>
          <w:b/>
          <w:szCs w:val="20"/>
          <w:lang w:val="en-US"/>
        </w:rPr>
        <w:t>associating TAGs to target UL channels/signals for multi-DCI based multi-TRP operation</w:t>
      </w:r>
      <w:r w:rsidR="00484412">
        <w:rPr>
          <w:rFonts w:ascii="Times New Roman" w:hAnsi="Times New Roman" w:cs="Times New Roman"/>
          <w:b/>
          <w:szCs w:val="20"/>
          <w:lang w:val="en-US"/>
        </w:rPr>
        <w:t xml:space="preserve"> under </w:t>
      </w:r>
      <w:r w:rsidR="00484412" w:rsidRPr="00484412">
        <w:rPr>
          <w:rFonts w:ascii="Times New Roman" w:hAnsi="Times New Roman" w:cs="Times New Roman"/>
          <w:b/>
          <w:szCs w:val="20"/>
          <w:lang w:val="en-US"/>
        </w:rPr>
        <w:t xml:space="preserve">the Rel-15/16 spatial relation framework, </w:t>
      </w:r>
      <w:r w:rsidR="00FC4547" w:rsidRPr="00812ACB">
        <w:rPr>
          <w:rFonts w:ascii="Times New Roman" w:hAnsi="Times New Roman" w:cs="Times New Roman"/>
          <w:b/>
          <w:szCs w:val="20"/>
          <w:lang w:val="en-US"/>
        </w:rPr>
        <w:t xml:space="preserve">support the following </w:t>
      </w:r>
      <w:r w:rsidR="00FC4547">
        <w:rPr>
          <w:rFonts w:ascii="Times New Roman" w:hAnsi="Times New Roman" w:cs="Times New Roman"/>
          <w:b/>
          <w:szCs w:val="20"/>
          <w:lang w:val="en-US"/>
        </w:rPr>
        <w:t>at least for FR2</w:t>
      </w:r>
      <w:r w:rsidR="00F6341B">
        <w:rPr>
          <w:rFonts w:ascii="Times New Roman" w:hAnsi="Times New Roman" w:cs="Times New Roman"/>
          <w:b/>
          <w:szCs w:val="20"/>
          <w:lang w:val="en-CA"/>
        </w:rPr>
        <w:t>:</w:t>
      </w:r>
    </w:p>
    <w:p w14:paraId="5E4DD3C8" w14:textId="77777777" w:rsidR="00FC4547" w:rsidRPr="00812ACB" w:rsidRDefault="00FC4547" w:rsidP="00FC4547">
      <w:pPr>
        <w:numPr>
          <w:ilvl w:val="0"/>
          <w:numId w:val="17"/>
        </w:numPr>
        <w:spacing w:after="0" w:line="240" w:lineRule="auto"/>
        <w:rPr>
          <w:rFonts w:ascii="Times New Roman" w:eastAsia="DengXian" w:hAnsi="Times New Roman" w:cs="Times New Roman"/>
          <w:b/>
          <w:bCs/>
          <w:szCs w:val="20"/>
          <w:lang w:val="en-US" w:eastAsia="zh-CN"/>
        </w:rPr>
      </w:pPr>
      <w:r w:rsidRPr="00812ACB">
        <w:rPr>
          <w:rFonts w:ascii="Times New Roman" w:eastAsia="DengXian" w:hAnsi="Times New Roman" w:cs="Times New Roman"/>
          <w:b/>
          <w:bCs/>
          <w:szCs w:val="20"/>
          <w:lang w:val="en-US" w:eastAsia="zh-CN"/>
        </w:rPr>
        <w:t xml:space="preserve">Associate TAG ID with spatial relation </w:t>
      </w:r>
    </w:p>
    <w:p w14:paraId="6AC27E70" w14:textId="77777777" w:rsidR="00FC4547" w:rsidRPr="00812ACB" w:rsidRDefault="00FC4547" w:rsidP="00FC4547">
      <w:pPr>
        <w:numPr>
          <w:ilvl w:val="0"/>
          <w:numId w:val="17"/>
        </w:numPr>
        <w:spacing w:after="0" w:line="240" w:lineRule="auto"/>
        <w:rPr>
          <w:rFonts w:ascii="Times New Roman" w:eastAsia="DengXian" w:hAnsi="Times New Roman" w:cs="Times New Roman"/>
          <w:b/>
          <w:bCs/>
          <w:szCs w:val="20"/>
          <w:lang w:val="en-US" w:eastAsia="zh-CN"/>
        </w:rPr>
      </w:pPr>
      <w:r w:rsidRPr="00812ACB">
        <w:rPr>
          <w:rFonts w:ascii="Times New Roman" w:eastAsia="DengXian" w:hAnsi="Times New Roman" w:cs="Times New Roman"/>
          <w:b/>
          <w:bCs/>
          <w:szCs w:val="20"/>
          <w:lang w:val="en-US" w:eastAsia="zh-CN"/>
        </w:rPr>
        <w:t>For UL transmission, the TAG ID associated with Rel-15/16 spatial relation is utilized</w:t>
      </w:r>
    </w:p>
    <w:p w14:paraId="708EBB02" w14:textId="77777777" w:rsidR="00C740EE" w:rsidRPr="00C740EE" w:rsidRDefault="00C740EE" w:rsidP="00EE7E08">
      <w:pPr>
        <w:spacing w:after="0"/>
        <w:jc w:val="both"/>
        <w:rPr>
          <w:rFonts w:ascii="Times New Roman" w:hAnsi="Times New Roman" w:cs="Times New Roman"/>
          <w:bCs/>
          <w:szCs w:val="20"/>
          <w:lang w:val="en-US"/>
        </w:rPr>
      </w:pPr>
    </w:p>
    <w:p w14:paraId="41284026" w14:textId="4EFBDC39" w:rsidR="00686880" w:rsidRPr="00FE0C6F" w:rsidRDefault="009A0640" w:rsidP="00F62DE2">
      <w:pPr>
        <w:pStyle w:val="Heading2"/>
        <w:rPr>
          <w:lang w:val="en-US"/>
        </w:rPr>
      </w:pPr>
      <w:r>
        <w:rPr>
          <w:lang w:val="en-US"/>
        </w:rPr>
        <w:lastRenderedPageBreak/>
        <w:t>Overlapping UL transmissions</w:t>
      </w:r>
    </w:p>
    <w:p w14:paraId="472FA7F5" w14:textId="5B0FA827" w:rsidR="00894577" w:rsidRPr="00A47408" w:rsidRDefault="00584646" w:rsidP="000C2430">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 xml:space="preserve">On the aspects related to </w:t>
      </w:r>
      <w:r w:rsidR="006B3619" w:rsidRPr="00BC59FA">
        <w:rPr>
          <w:rFonts w:ascii="Times New Roman" w:hAnsi="Times New Roman" w:cs="Times New Roman"/>
          <w:szCs w:val="20"/>
          <w:lang w:val="en-US"/>
        </w:rPr>
        <w:t xml:space="preserve">handling </w:t>
      </w:r>
      <w:r w:rsidRPr="00BC59FA">
        <w:rPr>
          <w:rFonts w:ascii="Times New Roman" w:hAnsi="Times New Roman" w:cs="Times New Roman"/>
          <w:szCs w:val="20"/>
          <w:lang w:val="en-US"/>
        </w:rPr>
        <w:t>overlapping UL transmission</w:t>
      </w:r>
      <w:r w:rsidR="00F66E79" w:rsidRPr="00BC59FA">
        <w:rPr>
          <w:rFonts w:ascii="Times New Roman" w:hAnsi="Times New Roman" w:cs="Times New Roman"/>
          <w:szCs w:val="20"/>
          <w:lang w:val="en-US"/>
        </w:rPr>
        <w:t>s</w:t>
      </w:r>
      <w:r w:rsidRPr="00BC59FA">
        <w:rPr>
          <w:rFonts w:ascii="Times New Roman" w:hAnsi="Times New Roman" w:cs="Times New Roman"/>
          <w:szCs w:val="20"/>
          <w:lang w:val="en-US"/>
        </w:rPr>
        <w:t xml:space="preserve"> due to the application of two TAs</w:t>
      </w:r>
      <w:r w:rsidR="00F66E79" w:rsidRPr="00BC59FA">
        <w:rPr>
          <w:rFonts w:ascii="Times New Roman" w:hAnsi="Times New Roman" w:cs="Times New Roman"/>
          <w:szCs w:val="20"/>
          <w:lang w:val="en-US"/>
        </w:rPr>
        <w:t>, the followin</w:t>
      </w:r>
      <w:r w:rsidR="006B3619" w:rsidRPr="00BC59FA">
        <w:rPr>
          <w:rFonts w:ascii="Times New Roman" w:hAnsi="Times New Roman" w:cs="Times New Roman"/>
          <w:szCs w:val="20"/>
          <w:lang w:val="en-US"/>
        </w:rPr>
        <w:t xml:space="preserve">g agreement listing some potential handling ways </w:t>
      </w:r>
      <w:r w:rsidR="00D14D7B" w:rsidRPr="00BC59FA">
        <w:rPr>
          <w:rFonts w:ascii="Times New Roman" w:hAnsi="Times New Roman" w:cs="Times New Roman"/>
          <w:szCs w:val="20"/>
          <w:lang w:val="en-US"/>
        </w:rPr>
        <w:t xml:space="preserve">was </w:t>
      </w:r>
      <w:r w:rsidR="00A01AC2">
        <w:rPr>
          <w:rFonts w:ascii="Times New Roman" w:hAnsi="Times New Roman" w:cs="Times New Roman"/>
          <w:szCs w:val="20"/>
          <w:lang w:val="en-US"/>
        </w:rPr>
        <w:t xml:space="preserve">made </w:t>
      </w:r>
      <w:r w:rsidR="00D14D7B" w:rsidRPr="00BC59FA">
        <w:rPr>
          <w:rFonts w:ascii="Times New Roman" w:hAnsi="Times New Roman" w:cs="Times New Roman"/>
          <w:szCs w:val="20"/>
          <w:lang w:val="en-US"/>
        </w:rPr>
        <w:t>in RAN1#11</w:t>
      </w:r>
      <w:r w:rsidR="006A2B7E">
        <w:rPr>
          <w:rFonts w:ascii="Times New Roman" w:hAnsi="Times New Roman" w:cs="Times New Roman"/>
          <w:szCs w:val="20"/>
          <w:lang w:val="en-US"/>
        </w:rPr>
        <w:t>0</w:t>
      </w:r>
      <w:r w:rsidR="00D14D7B" w:rsidRPr="00BC59FA">
        <w:rPr>
          <w:rFonts w:ascii="Times New Roman" w:hAnsi="Times New Roman" w:cs="Times New Roman"/>
          <w:szCs w:val="20"/>
          <w:lang w:val="en-US"/>
        </w:rPr>
        <w:t>:</w:t>
      </w:r>
    </w:p>
    <w:p w14:paraId="382957A5" w14:textId="72829359" w:rsidR="00584646" w:rsidRDefault="00584646" w:rsidP="000C2430">
      <w:pPr>
        <w:spacing w:after="0"/>
        <w:jc w:val="both"/>
        <w:rPr>
          <w:rFonts w:ascii="Times New Roman" w:hAnsi="Times New Roman" w:cs="Times New Roman"/>
          <w:b/>
          <w:strike/>
          <w:szCs w:val="20"/>
          <w:lang w:val="en-US"/>
        </w:rPr>
      </w:pPr>
    </w:p>
    <w:tbl>
      <w:tblPr>
        <w:tblStyle w:val="TableGrid"/>
        <w:tblW w:w="0" w:type="auto"/>
        <w:tblLook w:val="04A0" w:firstRow="1" w:lastRow="0" w:firstColumn="1" w:lastColumn="0" w:noHBand="0" w:noVBand="1"/>
      </w:tblPr>
      <w:tblGrid>
        <w:gridCol w:w="9629"/>
      </w:tblGrid>
      <w:tr w:rsidR="00AC7923" w:rsidRPr="009225AC" w14:paraId="3BB994E0" w14:textId="77777777" w:rsidTr="00922082">
        <w:tc>
          <w:tcPr>
            <w:tcW w:w="9629" w:type="dxa"/>
          </w:tcPr>
          <w:p w14:paraId="598B58A7" w14:textId="77777777" w:rsidR="00AC7923" w:rsidRPr="00AC7923" w:rsidRDefault="00AC7923" w:rsidP="00922082">
            <w:pPr>
              <w:spacing w:after="0" w:line="240" w:lineRule="auto"/>
              <w:jc w:val="both"/>
              <w:rPr>
                <w:rFonts w:ascii="Times New Roman" w:eastAsia="Times New Roman" w:hAnsi="Times New Roman" w:cs="Times New Roman"/>
                <w:color w:val="000000" w:themeColor="text1"/>
                <w:sz w:val="28"/>
                <w:szCs w:val="28"/>
                <w:lang w:val="en-US" w:eastAsia="fr-FR"/>
              </w:rPr>
            </w:pPr>
            <w:r w:rsidRPr="00CB62AC">
              <w:rPr>
                <w:rFonts w:ascii="Times" w:eastAsia="Times New Roman" w:hAnsi="Times" w:cs="Times"/>
                <w:color w:val="000000" w:themeColor="text1"/>
                <w:kern w:val="24"/>
                <w:sz w:val="20"/>
                <w:szCs w:val="20"/>
                <w:highlight w:val="green"/>
                <w:lang w:val="en-US" w:eastAsia="fr-FR"/>
              </w:rPr>
              <w:t>Agreement</w:t>
            </w:r>
          </w:p>
          <w:p w14:paraId="51D4F3A1" w14:textId="77777777" w:rsidR="00AC7923" w:rsidRPr="00AC7923" w:rsidRDefault="00AC7923" w:rsidP="00922082">
            <w:pPr>
              <w:spacing w:after="0" w:line="240" w:lineRule="auto"/>
              <w:jc w:val="both"/>
              <w:rPr>
                <w:rFonts w:ascii="Times New Roman" w:eastAsia="Times New Roman" w:hAnsi="Times New Roman" w:cs="Times New Roman"/>
                <w:color w:val="000000" w:themeColor="text1"/>
                <w:sz w:val="28"/>
                <w:szCs w:val="28"/>
                <w:lang w:val="en-US" w:eastAsia="fr-FR"/>
              </w:rPr>
            </w:pPr>
            <w:r w:rsidRPr="00CB62AC">
              <w:rPr>
                <w:rFonts w:ascii="Times" w:eastAsia="Times New Roman" w:hAnsi="Times" w:cs="Times"/>
                <w:color w:val="000000" w:themeColor="text1"/>
                <w:kern w:val="24"/>
                <w:sz w:val="20"/>
                <w:szCs w:val="20"/>
                <w:lang w:val="en-US" w:eastAsia="fr-FR"/>
              </w:rPr>
              <w:t>For multi-DCI based multi-TRP operation with two TAs, study how to handle overlapping part between two UL transmissions associated with two TAs, where the study includes:</w:t>
            </w:r>
          </w:p>
          <w:p w14:paraId="71935614" w14:textId="77777777" w:rsidR="00AC7923" w:rsidRPr="00AC7923" w:rsidRDefault="00AC7923" w:rsidP="000129DB">
            <w:pPr>
              <w:numPr>
                <w:ilvl w:val="0"/>
                <w:numId w:val="5"/>
              </w:numPr>
              <w:spacing w:after="0" w:line="240" w:lineRule="auto"/>
              <w:ind w:left="1267"/>
              <w:contextualSpacing/>
              <w:jc w:val="both"/>
              <w:rPr>
                <w:rFonts w:ascii="Times New Roman" w:eastAsia="Times New Roman" w:hAnsi="Times New Roman" w:cs="Times New Roman"/>
                <w:color w:val="000000" w:themeColor="text1"/>
                <w:sz w:val="20"/>
                <w:szCs w:val="28"/>
                <w:lang w:val="en-US" w:eastAsia="fr-FR"/>
              </w:rPr>
            </w:pPr>
            <w:r w:rsidRPr="00CB62AC">
              <w:rPr>
                <w:rFonts w:ascii="Times" w:eastAsia="Times New Roman" w:hAnsi="Times" w:cs="Times"/>
                <w:color w:val="000000" w:themeColor="text1"/>
                <w:kern w:val="24"/>
                <w:sz w:val="20"/>
                <w:szCs w:val="20"/>
                <w:lang w:val="en-US" w:eastAsia="fr-FR"/>
              </w:rPr>
              <w:t>whether to introduce scheduling restriction in overlapping part</w:t>
            </w:r>
          </w:p>
          <w:p w14:paraId="3C5A415D" w14:textId="77777777" w:rsidR="00AC7923" w:rsidRPr="00AC7923" w:rsidRDefault="00AC7923" w:rsidP="000129DB">
            <w:pPr>
              <w:numPr>
                <w:ilvl w:val="0"/>
                <w:numId w:val="5"/>
              </w:numPr>
              <w:spacing w:after="0" w:line="240" w:lineRule="auto"/>
              <w:ind w:left="1267"/>
              <w:contextualSpacing/>
              <w:jc w:val="both"/>
              <w:rPr>
                <w:rFonts w:ascii="Times New Roman" w:eastAsia="Times New Roman" w:hAnsi="Times New Roman" w:cs="Times New Roman"/>
                <w:color w:val="000000" w:themeColor="text1"/>
                <w:sz w:val="20"/>
                <w:szCs w:val="28"/>
                <w:lang w:eastAsia="fr-FR"/>
              </w:rPr>
            </w:pPr>
            <w:r w:rsidRPr="00AC7923">
              <w:rPr>
                <w:rFonts w:ascii="Times" w:eastAsia="Times New Roman" w:hAnsi="Times" w:cs="Times"/>
                <w:color w:val="000000" w:themeColor="text1"/>
                <w:kern w:val="24"/>
                <w:sz w:val="20"/>
                <w:szCs w:val="20"/>
                <w:lang w:eastAsia="fr-FR"/>
              </w:rPr>
              <w:t xml:space="preserve">whether to introduce dropping rules </w:t>
            </w:r>
          </w:p>
          <w:p w14:paraId="6D8A6F9D" w14:textId="77777777" w:rsidR="00AC7923" w:rsidRPr="00AC7923" w:rsidRDefault="00AC7923" w:rsidP="000129DB">
            <w:pPr>
              <w:numPr>
                <w:ilvl w:val="0"/>
                <w:numId w:val="5"/>
              </w:numPr>
              <w:spacing w:after="0" w:line="240" w:lineRule="auto"/>
              <w:ind w:left="1267"/>
              <w:contextualSpacing/>
              <w:jc w:val="both"/>
              <w:rPr>
                <w:rFonts w:ascii="Times New Roman" w:eastAsia="Times New Roman" w:hAnsi="Times New Roman" w:cs="Times New Roman"/>
                <w:color w:val="000000" w:themeColor="text1"/>
                <w:sz w:val="20"/>
                <w:szCs w:val="28"/>
                <w:lang w:val="en-US" w:eastAsia="fr-FR"/>
              </w:rPr>
            </w:pPr>
            <w:r w:rsidRPr="00CB62AC">
              <w:rPr>
                <w:rFonts w:ascii="Times" w:eastAsia="Times New Roman" w:hAnsi="Times" w:cs="Times"/>
                <w:color w:val="000000" w:themeColor="text1"/>
                <w:kern w:val="24"/>
                <w:sz w:val="20"/>
                <w:szCs w:val="20"/>
                <w:lang w:val="en-US" w:eastAsia="fr-FR"/>
              </w:rPr>
              <w:t>whether specification impact is needed, or if the issue can be handled via implementation</w:t>
            </w:r>
          </w:p>
          <w:p w14:paraId="72E8CA46" w14:textId="77777777" w:rsidR="00AC7923" w:rsidRPr="00AC7923" w:rsidRDefault="00AC7923" w:rsidP="000129DB">
            <w:pPr>
              <w:numPr>
                <w:ilvl w:val="0"/>
                <w:numId w:val="5"/>
              </w:numPr>
              <w:spacing w:after="0" w:line="240" w:lineRule="auto"/>
              <w:ind w:left="1267"/>
              <w:contextualSpacing/>
              <w:jc w:val="both"/>
              <w:rPr>
                <w:rFonts w:ascii="Times New Roman" w:eastAsia="Times New Roman" w:hAnsi="Times New Roman" w:cs="Times New Roman"/>
                <w:color w:val="000000" w:themeColor="text1"/>
                <w:sz w:val="20"/>
                <w:szCs w:val="28"/>
                <w:lang w:val="en-US" w:eastAsia="fr-FR"/>
              </w:rPr>
            </w:pPr>
            <w:r w:rsidRPr="00CB62AC">
              <w:rPr>
                <w:rFonts w:ascii="Times" w:eastAsia="Times New Roman" w:hAnsi="Times" w:cs="Times"/>
                <w:color w:val="000000" w:themeColor="text1"/>
                <w:kern w:val="24"/>
                <w:sz w:val="20"/>
                <w:szCs w:val="20"/>
                <w:lang w:val="en-US" w:eastAsia="fr-FR"/>
              </w:rPr>
              <w:t>whether to allow overlapped transmission in case the UE supports STxMP transmission (if STxMP feature is agreed in NR Rel-18)</w:t>
            </w:r>
          </w:p>
          <w:p w14:paraId="67A4E387" w14:textId="77777777" w:rsidR="00AC7923" w:rsidRPr="00855C0A" w:rsidRDefault="00AC7923" w:rsidP="00922082">
            <w:pPr>
              <w:spacing w:after="0"/>
              <w:jc w:val="both"/>
              <w:rPr>
                <w:rFonts w:ascii="Times New Roman" w:hAnsi="Times New Roman" w:cs="Times New Roman"/>
                <w:b/>
                <w:strike/>
                <w:szCs w:val="20"/>
                <w:lang w:val="en-US"/>
              </w:rPr>
            </w:pPr>
          </w:p>
        </w:tc>
      </w:tr>
    </w:tbl>
    <w:p w14:paraId="280E008A" w14:textId="77777777" w:rsidR="006A2B7E" w:rsidRDefault="006A2B7E" w:rsidP="006A2B7E">
      <w:pPr>
        <w:spacing w:after="0"/>
        <w:jc w:val="both"/>
        <w:rPr>
          <w:rFonts w:ascii="Times New Roman" w:hAnsi="Times New Roman" w:cs="Times New Roman"/>
          <w:strike/>
          <w:szCs w:val="20"/>
          <w:lang w:val="en-US"/>
        </w:rPr>
      </w:pPr>
    </w:p>
    <w:p w14:paraId="2233F3A3" w14:textId="4386DE61" w:rsidR="006A2B7E" w:rsidRPr="006A2B7E" w:rsidRDefault="006A2B7E" w:rsidP="006A2B7E">
      <w:pPr>
        <w:spacing w:after="0"/>
        <w:jc w:val="both"/>
        <w:rPr>
          <w:rFonts w:ascii="Times New Roman" w:hAnsi="Times New Roman" w:cs="Times New Roman"/>
          <w:szCs w:val="20"/>
          <w:lang w:val="en-US"/>
        </w:rPr>
      </w:pPr>
      <w:r w:rsidRPr="006A2B7E">
        <w:rPr>
          <w:rFonts w:ascii="Times New Roman" w:hAnsi="Times New Roman" w:cs="Times New Roman"/>
          <w:szCs w:val="20"/>
          <w:lang w:val="en-US"/>
        </w:rPr>
        <w:t>These aspects have been further discussed in RAN1#110bis-e where the following conclusion was made:</w:t>
      </w:r>
    </w:p>
    <w:p w14:paraId="3E166EA9" w14:textId="77777777" w:rsidR="006A2B7E" w:rsidRPr="006A2B7E" w:rsidRDefault="006A2B7E" w:rsidP="006A2B7E">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6A2B7E" w:rsidRPr="009225AC" w14:paraId="61411D72" w14:textId="77777777" w:rsidTr="00922082">
        <w:tc>
          <w:tcPr>
            <w:tcW w:w="9629" w:type="dxa"/>
          </w:tcPr>
          <w:p w14:paraId="7DA016F1" w14:textId="77777777" w:rsidR="006A2B7E" w:rsidRPr="006A2B7E" w:rsidRDefault="006A2B7E" w:rsidP="00922082">
            <w:pPr>
              <w:spacing w:after="0" w:line="240" w:lineRule="auto"/>
              <w:jc w:val="both"/>
              <w:rPr>
                <w:rFonts w:ascii="Times New Roman" w:eastAsia="Times New Roman" w:hAnsi="Times New Roman" w:cs="Times New Roman"/>
                <w:color w:val="000000" w:themeColor="text1"/>
                <w:sz w:val="24"/>
                <w:szCs w:val="24"/>
                <w:lang w:val="en-US" w:eastAsia="fr-FR"/>
              </w:rPr>
            </w:pPr>
            <w:r w:rsidRPr="00CB62AC">
              <w:rPr>
                <w:rFonts w:ascii="Times" w:eastAsia="Batang" w:hAnsi="Times" w:cs="Times New Roman"/>
                <w:b/>
                <w:bCs/>
                <w:color w:val="000000" w:themeColor="text1"/>
                <w:kern w:val="24"/>
                <w:sz w:val="20"/>
                <w:szCs w:val="20"/>
                <w:lang w:val="en-US" w:eastAsia="fr-FR"/>
              </w:rPr>
              <w:t>Conclusion</w:t>
            </w:r>
          </w:p>
          <w:p w14:paraId="019D1BAF" w14:textId="77777777" w:rsidR="006A2B7E" w:rsidRPr="006A2B7E" w:rsidRDefault="006A2B7E" w:rsidP="00922082">
            <w:pPr>
              <w:spacing w:after="0" w:line="240" w:lineRule="auto"/>
              <w:jc w:val="both"/>
              <w:rPr>
                <w:rFonts w:ascii="Times New Roman" w:eastAsia="Times New Roman" w:hAnsi="Times New Roman" w:cs="Times New Roman"/>
                <w:color w:val="000000" w:themeColor="text1"/>
                <w:sz w:val="24"/>
                <w:szCs w:val="24"/>
                <w:lang w:val="en-US" w:eastAsia="fr-FR"/>
              </w:rPr>
            </w:pPr>
            <w:r w:rsidRPr="00CB62AC">
              <w:rPr>
                <w:rFonts w:ascii="Times" w:eastAsia="Batang" w:hAnsi="Times" w:cs="Times New Roman"/>
                <w:color w:val="000000" w:themeColor="text1"/>
                <w:kern w:val="24"/>
                <w:sz w:val="20"/>
                <w:szCs w:val="20"/>
                <w:lang w:val="en-US" w:eastAsia="fr-FR"/>
              </w:rPr>
              <w:t>For multi-DCI based Multi-TRP operation with two TA enhancement, it cannot always be assumed that both TRPs have knowledge of the overlapping region between transmissions corresponding to the two TAs.</w:t>
            </w:r>
          </w:p>
          <w:p w14:paraId="033BAD11" w14:textId="77777777" w:rsidR="006A2B7E" w:rsidRPr="006A2B7E" w:rsidRDefault="006A2B7E" w:rsidP="000129DB">
            <w:pPr>
              <w:numPr>
                <w:ilvl w:val="0"/>
                <w:numId w:val="6"/>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val="en-US" w:eastAsia="fr-FR"/>
              </w:rPr>
            </w:pPr>
            <w:r w:rsidRPr="00CB62AC">
              <w:rPr>
                <w:rFonts w:ascii="Times" w:eastAsia="SimSun" w:hAnsi="Times" w:cs="Times New Roman"/>
                <w:color w:val="000000" w:themeColor="text1"/>
                <w:kern w:val="24"/>
                <w:sz w:val="20"/>
                <w:szCs w:val="20"/>
                <w:lang w:val="en-US" w:eastAsia="fr-FR"/>
              </w:rPr>
              <w:t>Note: This doesn’t prevent the network from applying scheduling restrictions even if the TRPs have no knowledge of the overlapping region</w:t>
            </w:r>
          </w:p>
          <w:p w14:paraId="236B2A43" w14:textId="77777777" w:rsidR="006A2B7E" w:rsidRPr="006A2B7E" w:rsidRDefault="006A2B7E" w:rsidP="00922082">
            <w:pPr>
              <w:spacing w:after="0"/>
              <w:jc w:val="both"/>
              <w:rPr>
                <w:rFonts w:ascii="Times New Roman" w:hAnsi="Times New Roman" w:cs="Times New Roman"/>
                <w:szCs w:val="20"/>
                <w:lang w:val="en-US"/>
              </w:rPr>
            </w:pPr>
          </w:p>
        </w:tc>
      </w:tr>
    </w:tbl>
    <w:p w14:paraId="7B17934C" w14:textId="77777777" w:rsidR="00AC7923" w:rsidRPr="006A2B7E" w:rsidRDefault="00AC7923" w:rsidP="000C2430">
      <w:pPr>
        <w:spacing w:after="0"/>
        <w:jc w:val="both"/>
        <w:rPr>
          <w:rFonts w:ascii="Times New Roman" w:hAnsi="Times New Roman" w:cs="Times New Roman"/>
          <w:b/>
          <w:szCs w:val="20"/>
          <w:lang w:val="en-US"/>
        </w:rPr>
      </w:pPr>
    </w:p>
    <w:p w14:paraId="1483E878" w14:textId="0FF473EB" w:rsidR="006A2B7E" w:rsidRPr="00F83AEA" w:rsidRDefault="006A2B7E" w:rsidP="000C2430">
      <w:pPr>
        <w:spacing w:after="0"/>
        <w:jc w:val="both"/>
        <w:rPr>
          <w:rFonts w:ascii="Times New Roman" w:hAnsi="Times New Roman" w:cs="Times New Roman"/>
          <w:bCs/>
          <w:szCs w:val="20"/>
          <w:lang w:val="en-US"/>
        </w:rPr>
      </w:pPr>
      <w:r w:rsidRPr="00F83AEA">
        <w:rPr>
          <w:rFonts w:ascii="Times New Roman" w:hAnsi="Times New Roman" w:cs="Times New Roman"/>
          <w:bCs/>
          <w:szCs w:val="20"/>
          <w:lang w:val="en-US"/>
        </w:rPr>
        <w:t xml:space="preserve">In addition, the following </w:t>
      </w:r>
      <w:r w:rsidR="00A70347">
        <w:rPr>
          <w:rFonts w:ascii="Times New Roman" w:hAnsi="Times New Roman" w:cs="Times New Roman"/>
          <w:bCs/>
          <w:szCs w:val="20"/>
          <w:lang w:val="en-US"/>
        </w:rPr>
        <w:t xml:space="preserve">related </w:t>
      </w:r>
      <w:r w:rsidRPr="00F83AEA">
        <w:rPr>
          <w:rFonts w:ascii="Times New Roman" w:hAnsi="Times New Roman" w:cs="Times New Roman"/>
          <w:bCs/>
          <w:szCs w:val="20"/>
          <w:lang w:val="en-US"/>
        </w:rPr>
        <w:t xml:space="preserve">agreement </w:t>
      </w:r>
      <w:r w:rsidR="00F83AEA" w:rsidRPr="00F83AEA">
        <w:rPr>
          <w:rFonts w:ascii="Times New Roman" w:hAnsi="Times New Roman" w:cs="Times New Roman"/>
          <w:bCs/>
          <w:szCs w:val="20"/>
          <w:lang w:val="en-US"/>
        </w:rPr>
        <w:t>was made in RAN1#112:</w:t>
      </w:r>
    </w:p>
    <w:p w14:paraId="5AB196EA" w14:textId="77777777" w:rsidR="006A2B7E" w:rsidRDefault="006A2B7E" w:rsidP="000C2430">
      <w:pPr>
        <w:spacing w:after="0"/>
        <w:jc w:val="both"/>
        <w:rPr>
          <w:rFonts w:ascii="Times New Roman" w:hAnsi="Times New Roman" w:cs="Times New Roman"/>
          <w:b/>
          <w:strike/>
          <w:szCs w:val="20"/>
          <w:lang w:val="en-US"/>
        </w:rPr>
      </w:pPr>
    </w:p>
    <w:tbl>
      <w:tblPr>
        <w:tblStyle w:val="TableGrid"/>
        <w:tblW w:w="0" w:type="auto"/>
        <w:tblLook w:val="04A0" w:firstRow="1" w:lastRow="0" w:firstColumn="1" w:lastColumn="0" w:noHBand="0" w:noVBand="1"/>
      </w:tblPr>
      <w:tblGrid>
        <w:gridCol w:w="9629"/>
      </w:tblGrid>
      <w:tr w:rsidR="004652B7" w:rsidRPr="009225AC" w14:paraId="1F714295" w14:textId="77777777" w:rsidTr="004652B7">
        <w:tc>
          <w:tcPr>
            <w:tcW w:w="9629" w:type="dxa"/>
          </w:tcPr>
          <w:p w14:paraId="53F7D915" w14:textId="77777777" w:rsidR="004652B7" w:rsidRPr="00CB62AC" w:rsidRDefault="004652B7" w:rsidP="004652B7">
            <w:pPr>
              <w:spacing w:after="0" w:line="240" w:lineRule="auto"/>
              <w:rPr>
                <w:rFonts w:ascii="Times New Roman" w:eastAsia="Times New Roman" w:hAnsi="Times New Roman" w:cs="Times New Roman"/>
                <w:sz w:val="24"/>
                <w:szCs w:val="24"/>
                <w:lang w:val="en-US" w:eastAsia="fr-FR"/>
              </w:rPr>
            </w:pPr>
            <w:r w:rsidRPr="00CB62AC">
              <w:rPr>
                <w:rFonts w:ascii="Times" w:eastAsia="Batang" w:hAnsi="Times" w:cs="Times New Roman"/>
                <w:b/>
                <w:bCs/>
                <w:color w:val="001135"/>
                <w:kern w:val="24"/>
                <w:sz w:val="20"/>
                <w:szCs w:val="20"/>
                <w:highlight w:val="green"/>
                <w:lang w:val="en-US" w:eastAsia="fr-FR"/>
              </w:rPr>
              <w:t>Agreement</w:t>
            </w:r>
          </w:p>
          <w:p w14:paraId="664FCACD" w14:textId="77777777" w:rsidR="004652B7" w:rsidRPr="004652B7" w:rsidRDefault="004652B7" w:rsidP="004652B7">
            <w:pPr>
              <w:spacing w:after="0" w:line="240" w:lineRule="auto"/>
              <w:jc w:val="both"/>
              <w:rPr>
                <w:rFonts w:ascii="Times New Roman" w:eastAsia="Times New Roman" w:hAnsi="Times New Roman" w:cs="Times New Roman"/>
                <w:sz w:val="24"/>
                <w:szCs w:val="24"/>
                <w:lang w:val="en-US" w:eastAsia="fr-FR"/>
              </w:rPr>
            </w:pPr>
            <w:bookmarkStart w:id="10" w:name="_Hlk130292719"/>
            <w:r w:rsidRPr="00CB62AC">
              <w:rPr>
                <w:rFonts w:ascii="Times" w:eastAsia="Batang" w:hAnsi="Times" w:cs="Times New Roman"/>
                <w:color w:val="001135"/>
                <w:kern w:val="24"/>
                <w:sz w:val="20"/>
                <w:szCs w:val="20"/>
                <w:lang w:val="en-US" w:eastAsia="fr-FR"/>
              </w:rPr>
              <w:t xml:space="preserve">For multi-DCI based Multi-TRP operation with two TA enhancement, for the case when the </w:t>
            </w:r>
            <w:r w:rsidRPr="00CB62AC">
              <w:rPr>
                <w:rFonts w:ascii="Times" w:eastAsia="Times New Roman" w:hAnsi="Times" w:cs="Times"/>
                <w:color w:val="001135"/>
                <w:kern w:val="24"/>
                <w:sz w:val="20"/>
                <w:szCs w:val="20"/>
                <w:lang w:val="en-US" w:eastAsia="fr-FR"/>
              </w:rPr>
              <w:t>UE does not support UL STxMP transmission</w:t>
            </w:r>
            <w:r w:rsidRPr="00CB62AC">
              <w:rPr>
                <w:rFonts w:ascii="Times" w:eastAsia="Microsoft YaHei UI Light" w:hAnsi="Times" w:cs="Times New Roman"/>
                <w:color w:val="001135"/>
                <w:kern w:val="24"/>
                <w:sz w:val="20"/>
                <w:szCs w:val="20"/>
                <w:lang w:val="en-US" w:eastAsia="fr-FR"/>
              </w:rPr>
              <w:t>, down-select at least one of the following in RAN1#112bis-e:</w:t>
            </w:r>
          </w:p>
          <w:p w14:paraId="1E2401F3" w14:textId="77777777" w:rsidR="004652B7" w:rsidRPr="004652B7" w:rsidRDefault="004652B7" w:rsidP="000129DB">
            <w:pPr>
              <w:numPr>
                <w:ilvl w:val="0"/>
                <w:numId w:val="15"/>
              </w:numPr>
              <w:spacing w:line="256" w:lineRule="auto"/>
              <w:ind w:left="1267"/>
              <w:contextualSpacing/>
              <w:jc w:val="both"/>
              <w:rPr>
                <w:rFonts w:ascii="Times New Roman" w:eastAsia="Times New Roman" w:hAnsi="Times New Roman" w:cs="Times New Roman"/>
                <w:sz w:val="20"/>
                <w:szCs w:val="24"/>
                <w:lang w:val="en-US" w:eastAsia="fr-FR"/>
              </w:rPr>
            </w:pPr>
            <w:r w:rsidRPr="00CB62AC">
              <w:rPr>
                <w:rFonts w:ascii="Times" w:eastAsia="Microsoft YaHei UI Light" w:hAnsi="Times" w:cs="Times New Roman"/>
                <w:color w:val="001135"/>
                <w:kern w:val="24"/>
                <w:sz w:val="20"/>
                <w:szCs w:val="20"/>
                <w:lang w:val="en-US" w:eastAsia="fr-FR"/>
              </w:rPr>
              <w:t xml:space="preserve">Alt 1:  Introducing a time gap </w:t>
            </w:r>
            <w:r w:rsidRPr="00CB62AC">
              <w:rPr>
                <w:rFonts w:ascii="Times" w:eastAsia="Microsoft YaHei UI Light" w:hAnsi="Times" w:cs="Times New Roman"/>
                <w:i/>
                <w:iCs/>
                <w:color w:val="001135"/>
                <w:kern w:val="24"/>
                <w:sz w:val="20"/>
                <w:szCs w:val="20"/>
                <w:lang w:val="en-US" w:eastAsia="fr-FR"/>
              </w:rPr>
              <w:t>X</w:t>
            </w:r>
            <w:r w:rsidRPr="00CB62AC">
              <w:rPr>
                <w:rFonts w:ascii="Times" w:eastAsia="Microsoft YaHei UI Light" w:hAnsi="Times" w:cs="Times New Roman"/>
                <w:color w:val="001135"/>
                <w:kern w:val="24"/>
                <w:sz w:val="20"/>
                <w:szCs w:val="20"/>
                <w:lang w:val="en-US" w:eastAsia="fr-FR"/>
              </w:rPr>
              <w:t xml:space="preserve"> between two UL transmissions associated with two different TA values</w:t>
            </w:r>
          </w:p>
          <w:p w14:paraId="666B9B32" w14:textId="77777777" w:rsidR="004652B7" w:rsidRPr="004652B7" w:rsidRDefault="004652B7" w:rsidP="000129DB">
            <w:pPr>
              <w:numPr>
                <w:ilvl w:val="1"/>
                <w:numId w:val="15"/>
              </w:numPr>
              <w:spacing w:after="0" w:line="256" w:lineRule="auto"/>
              <w:ind w:left="2606"/>
              <w:contextualSpacing/>
              <w:jc w:val="both"/>
              <w:rPr>
                <w:rFonts w:ascii="Times New Roman" w:eastAsia="Times New Roman" w:hAnsi="Times New Roman" w:cs="Times New Roman"/>
                <w:sz w:val="20"/>
                <w:szCs w:val="24"/>
                <w:lang w:val="en-US" w:eastAsia="fr-FR"/>
              </w:rPr>
            </w:pPr>
            <w:r w:rsidRPr="00CB62AC">
              <w:rPr>
                <w:rFonts w:ascii="Times" w:eastAsia="Microsoft YaHei UI Light" w:hAnsi="Times" w:cs="Times New Roman"/>
                <w:color w:val="001135"/>
                <w:kern w:val="24"/>
                <w:sz w:val="20"/>
                <w:szCs w:val="20"/>
                <w:lang w:val="en-US" w:eastAsia="fr-FR"/>
              </w:rPr>
              <w:t xml:space="preserve">E.g., </w:t>
            </w:r>
            <w:r w:rsidRPr="00CB62AC">
              <w:rPr>
                <w:rFonts w:ascii="Times" w:eastAsia="Microsoft YaHei UI Light" w:hAnsi="Times" w:cs="Times New Roman"/>
                <w:i/>
                <w:iCs/>
                <w:color w:val="001135"/>
                <w:kern w:val="24"/>
                <w:sz w:val="20"/>
                <w:szCs w:val="20"/>
                <w:lang w:val="en-US" w:eastAsia="fr-FR"/>
              </w:rPr>
              <w:t>X</w:t>
            </w:r>
            <w:r w:rsidRPr="00CB62AC">
              <w:rPr>
                <w:rFonts w:ascii="Times" w:eastAsia="Microsoft YaHei UI Light" w:hAnsi="Times" w:cs="Times New Roman"/>
                <w:color w:val="001135"/>
                <w:kern w:val="24"/>
                <w:sz w:val="20"/>
                <w:szCs w:val="20"/>
                <w:lang w:val="en-US" w:eastAsia="fr-FR"/>
              </w:rPr>
              <w:t xml:space="preserve"> symbols in the slot(s) corresponding to the two UL transmission remain unused</w:t>
            </w:r>
          </w:p>
          <w:p w14:paraId="492DB7C9" w14:textId="77777777" w:rsidR="004652B7" w:rsidRPr="004652B7" w:rsidRDefault="004652B7" w:rsidP="000129DB">
            <w:pPr>
              <w:numPr>
                <w:ilvl w:val="1"/>
                <w:numId w:val="15"/>
              </w:numPr>
              <w:spacing w:after="0" w:line="256" w:lineRule="auto"/>
              <w:ind w:left="2606"/>
              <w:contextualSpacing/>
              <w:jc w:val="both"/>
              <w:rPr>
                <w:rFonts w:ascii="Times New Roman" w:eastAsia="Times New Roman" w:hAnsi="Times New Roman" w:cs="Times New Roman"/>
                <w:sz w:val="20"/>
                <w:szCs w:val="24"/>
                <w:lang w:eastAsia="fr-FR"/>
              </w:rPr>
            </w:pPr>
            <w:r w:rsidRPr="004652B7">
              <w:rPr>
                <w:rFonts w:ascii="Times" w:eastAsia="Microsoft YaHei UI Light" w:hAnsi="Times" w:cs="Times New Roman"/>
                <w:color w:val="001135"/>
                <w:kern w:val="24"/>
                <w:sz w:val="20"/>
                <w:szCs w:val="20"/>
                <w:lang w:eastAsia="fr-FR"/>
              </w:rPr>
              <w:t>FFS: How X is determined</w:t>
            </w:r>
          </w:p>
          <w:p w14:paraId="79F08610" w14:textId="77777777" w:rsidR="004652B7" w:rsidRPr="004652B7" w:rsidRDefault="004652B7" w:rsidP="000129DB">
            <w:pPr>
              <w:numPr>
                <w:ilvl w:val="0"/>
                <w:numId w:val="15"/>
              </w:numPr>
              <w:spacing w:after="0" w:line="256" w:lineRule="auto"/>
              <w:ind w:left="1267"/>
              <w:contextualSpacing/>
              <w:jc w:val="both"/>
              <w:rPr>
                <w:rFonts w:ascii="Times New Roman" w:eastAsia="Times New Roman" w:hAnsi="Times New Roman" w:cs="Times New Roman"/>
                <w:sz w:val="20"/>
                <w:szCs w:val="24"/>
                <w:lang w:val="en-US" w:eastAsia="fr-FR"/>
              </w:rPr>
            </w:pPr>
            <w:bookmarkStart w:id="11" w:name="_Hlk134086653"/>
            <w:r w:rsidRPr="00CB62AC">
              <w:rPr>
                <w:rFonts w:ascii="Times" w:eastAsia="Microsoft YaHei UI Light" w:hAnsi="Times" w:cs="Times New Roman"/>
                <w:color w:val="001135"/>
                <w:kern w:val="24"/>
                <w:sz w:val="20"/>
                <w:szCs w:val="20"/>
                <w:lang w:val="en-US" w:eastAsia="fr-FR"/>
              </w:rPr>
              <w:t>Alt 2:  Reduce the overlapping duration of one of the two UL transmissions</w:t>
            </w:r>
          </w:p>
          <w:bookmarkEnd w:id="11"/>
          <w:p w14:paraId="1B54112C" w14:textId="77777777" w:rsidR="004652B7" w:rsidRPr="004652B7" w:rsidRDefault="004652B7" w:rsidP="000129DB">
            <w:pPr>
              <w:numPr>
                <w:ilvl w:val="0"/>
                <w:numId w:val="15"/>
              </w:numPr>
              <w:spacing w:after="0" w:line="256" w:lineRule="auto"/>
              <w:ind w:left="1267"/>
              <w:contextualSpacing/>
              <w:jc w:val="both"/>
              <w:rPr>
                <w:rFonts w:ascii="Times New Roman" w:eastAsia="Times New Roman" w:hAnsi="Times New Roman" w:cs="Times New Roman"/>
                <w:sz w:val="20"/>
                <w:szCs w:val="24"/>
                <w:lang w:val="en-US" w:eastAsia="fr-FR"/>
              </w:rPr>
            </w:pPr>
            <w:r w:rsidRPr="00CB62AC">
              <w:rPr>
                <w:rFonts w:ascii="Times" w:eastAsia="Microsoft YaHei UI Light" w:hAnsi="Times" w:cs="Times New Roman"/>
                <w:color w:val="001135"/>
                <w:kern w:val="24"/>
                <w:sz w:val="20"/>
                <w:szCs w:val="20"/>
                <w:lang w:val="en-US" w:eastAsia="fr-FR"/>
              </w:rPr>
              <w:t>Alt 3:  Scheduling restriction is applied such that the UE does not expect the two UL transmissions to overlap</w:t>
            </w:r>
          </w:p>
          <w:bookmarkEnd w:id="10"/>
          <w:p w14:paraId="0323741E" w14:textId="21862B21" w:rsidR="004652B7" w:rsidRPr="00E13019" w:rsidRDefault="004652B7" w:rsidP="000129DB">
            <w:pPr>
              <w:numPr>
                <w:ilvl w:val="0"/>
                <w:numId w:val="15"/>
              </w:numPr>
              <w:spacing w:after="0" w:line="256" w:lineRule="auto"/>
              <w:ind w:left="1267"/>
              <w:contextualSpacing/>
              <w:jc w:val="both"/>
              <w:rPr>
                <w:rFonts w:ascii="Times New Roman" w:eastAsia="Times New Roman" w:hAnsi="Times New Roman" w:cs="Times New Roman"/>
                <w:sz w:val="20"/>
                <w:szCs w:val="24"/>
                <w:lang w:val="en-US" w:eastAsia="fr-FR"/>
              </w:rPr>
            </w:pPr>
            <w:r w:rsidRPr="00D43F47">
              <w:rPr>
                <w:rFonts w:ascii="Times" w:eastAsia="Microsoft YaHei UI Light" w:hAnsi="Times" w:cs="Times New Roman"/>
                <w:color w:val="001135"/>
                <w:kern w:val="24"/>
                <w:sz w:val="20"/>
                <w:szCs w:val="20"/>
                <w:lang w:val="en-US" w:eastAsia="fr-FR"/>
              </w:rPr>
              <w:t>Other alternatives are not precluded</w:t>
            </w:r>
          </w:p>
          <w:p w14:paraId="022A600B" w14:textId="77777777" w:rsidR="004652B7" w:rsidRPr="004652B7" w:rsidRDefault="004652B7" w:rsidP="004652B7">
            <w:pPr>
              <w:spacing w:after="0" w:line="240" w:lineRule="auto"/>
              <w:jc w:val="both"/>
              <w:rPr>
                <w:rFonts w:ascii="Times New Roman" w:eastAsia="Times New Roman" w:hAnsi="Times New Roman" w:cs="Times New Roman"/>
                <w:sz w:val="24"/>
                <w:szCs w:val="24"/>
                <w:lang w:val="en-US" w:eastAsia="fr-FR"/>
              </w:rPr>
            </w:pPr>
            <w:r w:rsidRPr="00CB62AC">
              <w:rPr>
                <w:rFonts w:ascii="Times" w:eastAsia="Microsoft YaHei UI Light" w:hAnsi="Times" w:cs="Times New Roman"/>
                <w:color w:val="001135"/>
                <w:kern w:val="24"/>
                <w:sz w:val="20"/>
                <w:szCs w:val="20"/>
                <w:lang w:val="en-US" w:eastAsia="fr-FR"/>
              </w:rPr>
              <w:t>TBD: how to capture the downselected alternative(s) in the specifications in case specification impact is deemed needed.</w:t>
            </w:r>
          </w:p>
          <w:p w14:paraId="6CC6BDEE" w14:textId="77777777" w:rsidR="004652B7" w:rsidRDefault="004652B7" w:rsidP="000C2430">
            <w:pPr>
              <w:spacing w:after="0"/>
              <w:jc w:val="both"/>
              <w:rPr>
                <w:rFonts w:ascii="Times New Roman" w:hAnsi="Times New Roman" w:cs="Times New Roman"/>
                <w:b/>
                <w:strike/>
                <w:szCs w:val="20"/>
                <w:lang w:val="en-US"/>
              </w:rPr>
            </w:pPr>
          </w:p>
        </w:tc>
      </w:tr>
    </w:tbl>
    <w:p w14:paraId="165BC45B" w14:textId="1EA34D83" w:rsidR="004652B7" w:rsidRDefault="004652B7" w:rsidP="000C2430">
      <w:pPr>
        <w:spacing w:after="0"/>
        <w:jc w:val="both"/>
        <w:rPr>
          <w:rFonts w:ascii="Times New Roman" w:hAnsi="Times New Roman" w:cs="Times New Roman"/>
          <w:b/>
          <w:strike/>
          <w:szCs w:val="20"/>
          <w:lang w:val="en-US"/>
        </w:rPr>
      </w:pPr>
    </w:p>
    <w:p w14:paraId="79485379" w14:textId="7C7CC8DE" w:rsidR="00692349" w:rsidRDefault="00692349" w:rsidP="000C2430">
      <w:pPr>
        <w:spacing w:after="0"/>
        <w:jc w:val="both"/>
        <w:rPr>
          <w:rFonts w:ascii="Times New Roman" w:hAnsi="Times New Roman" w:cs="Times New Roman"/>
          <w:bCs/>
          <w:szCs w:val="20"/>
          <w:lang w:val="en-US"/>
        </w:rPr>
      </w:pPr>
      <w:r>
        <w:rPr>
          <w:rFonts w:ascii="Times New Roman" w:hAnsi="Times New Roman" w:cs="Times New Roman"/>
          <w:bCs/>
          <w:szCs w:val="20"/>
          <w:lang w:val="en-US"/>
        </w:rPr>
        <w:t xml:space="preserve">The above </w:t>
      </w:r>
      <w:r w:rsidR="00DD6F0F">
        <w:rPr>
          <w:rFonts w:ascii="Times New Roman" w:hAnsi="Times New Roman" w:cs="Times New Roman"/>
          <w:bCs/>
          <w:szCs w:val="20"/>
          <w:lang w:val="en-US"/>
        </w:rPr>
        <w:t xml:space="preserve">alternatives </w:t>
      </w:r>
      <w:r w:rsidR="008F458E">
        <w:rPr>
          <w:rFonts w:ascii="Times New Roman" w:hAnsi="Times New Roman" w:cs="Times New Roman"/>
          <w:bCs/>
          <w:szCs w:val="20"/>
          <w:lang w:val="en-US"/>
        </w:rPr>
        <w:t xml:space="preserve">were discussed in RAN1#112bis-e </w:t>
      </w:r>
      <w:r w:rsidR="004D7065">
        <w:rPr>
          <w:rFonts w:ascii="Times New Roman" w:hAnsi="Times New Roman" w:cs="Times New Roman"/>
          <w:bCs/>
          <w:szCs w:val="20"/>
          <w:lang w:val="en-US"/>
        </w:rPr>
        <w:t>along with the following proposals:</w:t>
      </w:r>
    </w:p>
    <w:p w14:paraId="4A41CBCE" w14:textId="77777777" w:rsidR="004D7065" w:rsidRDefault="004D7065" w:rsidP="000C2430">
      <w:pPr>
        <w:spacing w:after="0"/>
        <w:jc w:val="both"/>
        <w:rPr>
          <w:rFonts w:ascii="Times New Roman" w:hAnsi="Times New Roman" w:cs="Times New Roman"/>
          <w:bCs/>
          <w:szCs w:val="20"/>
          <w:lang w:val="en-US"/>
        </w:rPr>
      </w:pPr>
    </w:p>
    <w:tbl>
      <w:tblPr>
        <w:tblStyle w:val="TableGrid"/>
        <w:tblW w:w="0" w:type="auto"/>
        <w:tblLook w:val="04A0" w:firstRow="1" w:lastRow="0" w:firstColumn="1" w:lastColumn="0" w:noHBand="0" w:noVBand="1"/>
      </w:tblPr>
      <w:tblGrid>
        <w:gridCol w:w="9629"/>
      </w:tblGrid>
      <w:tr w:rsidR="004D7065" w:rsidRPr="009225AC" w14:paraId="037672E1" w14:textId="77777777" w:rsidTr="004D7065">
        <w:tc>
          <w:tcPr>
            <w:tcW w:w="9629" w:type="dxa"/>
          </w:tcPr>
          <w:p w14:paraId="64F43860" w14:textId="77777777" w:rsidR="00261AD3" w:rsidRPr="00812ACB" w:rsidRDefault="00261AD3" w:rsidP="00812ACB">
            <w:pPr>
              <w:keepNext/>
              <w:keepLines/>
              <w:spacing w:before="40" w:after="0" w:line="256" w:lineRule="auto"/>
              <w:outlineLvl w:val="1"/>
              <w:rPr>
                <w:rFonts w:ascii="Times New Roman" w:eastAsia="DengXian Light" w:hAnsi="Times New Roman" w:cs="Times New Roman"/>
                <w:b/>
                <w:bCs/>
                <w:i/>
                <w:iCs/>
                <w:lang w:val="en-US" w:eastAsia="zh-CN"/>
              </w:rPr>
            </w:pPr>
            <w:r w:rsidRPr="00812ACB">
              <w:rPr>
                <w:rFonts w:ascii="Times New Roman" w:eastAsia="DengXian Light" w:hAnsi="Times New Roman" w:cs="Times New Roman"/>
                <w:b/>
                <w:bCs/>
                <w:i/>
                <w:iCs/>
                <w:highlight w:val="yellow"/>
                <w:lang w:val="en-US" w:eastAsia="zh-CN"/>
              </w:rPr>
              <w:t>Proposal 5.1</w:t>
            </w:r>
            <w:r w:rsidRPr="00812ACB">
              <w:rPr>
                <w:rFonts w:ascii="Times New Roman" w:eastAsia="DengXian Light" w:hAnsi="Times New Roman" w:cs="Times New Roman"/>
                <w:b/>
                <w:bCs/>
                <w:i/>
                <w:iCs/>
                <w:lang w:val="en-US" w:eastAsia="zh-CN"/>
              </w:rPr>
              <w:t xml:space="preserve"> </w:t>
            </w:r>
          </w:p>
          <w:p w14:paraId="0823B6F6" w14:textId="77777777" w:rsidR="00261AD3" w:rsidRPr="009A2A67" w:rsidRDefault="00261AD3" w:rsidP="00261AD3">
            <w:pPr>
              <w:spacing w:line="256" w:lineRule="auto"/>
              <w:jc w:val="both"/>
              <w:rPr>
                <w:rFonts w:ascii="Times" w:eastAsia="Batang" w:hAnsi="Times" w:cs="Times New Roman"/>
                <w:color w:val="000000"/>
                <w:kern w:val="24"/>
                <w:sz w:val="18"/>
                <w:szCs w:val="18"/>
                <w:lang w:val="en-US" w:eastAsia="fr-FR"/>
              </w:rPr>
            </w:pPr>
            <w:r w:rsidRPr="009A2A67">
              <w:rPr>
                <w:rFonts w:ascii="Times" w:eastAsia="Batang" w:hAnsi="Times" w:cs="Times New Roman"/>
                <w:color w:val="000000"/>
                <w:kern w:val="24"/>
                <w:sz w:val="18"/>
                <w:szCs w:val="18"/>
                <w:lang w:val="en-US" w:eastAsia="fr-FR"/>
              </w:rPr>
              <w:t xml:space="preserve">For multi-DCI based Multi-TRP operation with two TA enhancement, for the case when the UE does not support UL STxMP transmission, the overlapping duration of one of the two UL transmissions is reduced. </w:t>
            </w:r>
          </w:p>
          <w:p w14:paraId="37E29486" w14:textId="77777777" w:rsidR="004D7065" w:rsidRDefault="00261AD3" w:rsidP="00261AD3">
            <w:pPr>
              <w:spacing w:line="256" w:lineRule="auto"/>
              <w:jc w:val="both"/>
              <w:rPr>
                <w:rFonts w:ascii="Times" w:eastAsia="SimSun" w:hAnsi="Times" w:cs="Times New Roman"/>
                <w:color w:val="FF0000"/>
                <w:kern w:val="24"/>
                <w:sz w:val="18"/>
                <w:szCs w:val="18"/>
                <w:lang w:val="en-US" w:eastAsia="zh-CN"/>
              </w:rPr>
            </w:pPr>
            <w:r w:rsidRPr="00812ACB">
              <w:rPr>
                <w:rFonts w:ascii="Times" w:eastAsia="SimSun" w:hAnsi="Times" w:cs="Times New Roman"/>
                <w:color w:val="FF0000"/>
                <w:kern w:val="24"/>
                <w:sz w:val="18"/>
                <w:szCs w:val="18"/>
                <w:lang w:val="en-US" w:eastAsia="zh-CN"/>
              </w:rPr>
              <w:t>FFS: The overlapping duration of which one of the two UL transmissions is reduced</w:t>
            </w:r>
          </w:p>
          <w:p w14:paraId="0D02282D" w14:textId="77777777" w:rsidR="00B17F48" w:rsidRPr="00812ACB" w:rsidRDefault="00B17F48" w:rsidP="00812ACB">
            <w:pPr>
              <w:keepNext/>
              <w:keepLines/>
              <w:spacing w:before="40" w:after="0" w:line="256" w:lineRule="auto"/>
              <w:outlineLvl w:val="1"/>
              <w:rPr>
                <w:rFonts w:ascii="Times New Roman" w:eastAsia="DengXian Light" w:hAnsi="Times New Roman" w:cs="Times New Roman"/>
                <w:b/>
                <w:bCs/>
                <w:i/>
                <w:iCs/>
                <w:lang w:val="en-US" w:eastAsia="zh-CN"/>
              </w:rPr>
            </w:pPr>
            <w:r w:rsidRPr="00812ACB">
              <w:rPr>
                <w:rFonts w:ascii="Times New Roman" w:eastAsia="DengXian Light" w:hAnsi="Times New Roman" w:cs="Times New Roman"/>
                <w:b/>
                <w:bCs/>
                <w:i/>
                <w:iCs/>
                <w:highlight w:val="yellow"/>
                <w:lang w:val="en-US" w:eastAsia="zh-CN"/>
              </w:rPr>
              <w:t>Proposal 5Alt</w:t>
            </w:r>
            <w:r w:rsidRPr="00812ACB">
              <w:rPr>
                <w:rFonts w:ascii="Times New Roman" w:eastAsia="DengXian Light" w:hAnsi="Times New Roman" w:cs="Times New Roman"/>
                <w:b/>
                <w:bCs/>
                <w:i/>
                <w:iCs/>
                <w:lang w:val="en-US" w:eastAsia="zh-CN"/>
              </w:rPr>
              <w:t xml:space="preserve"> </w:t>
            </w:r>
          </w:p>
          <w:p w14:paraId="6C6F4351" w14:textId="29918FC4" w:rsidR="00261AD3" w:rsidRPr="009A2A67" w:rsidRDefault="00B17F48" w:rsidP="00812ACB">
            <w:pPr>
              <w:spacing w:line="256" w:lineRule="auto"/>
              <w:jc w:val="both"/>
              <w:rPr>
                <w:rFonts w:ascii="Times" w:eastAsia="Batang" w:hAnsi="Times" w:cs="Times New Roman"/>
                <w:color w:val="000000"/>
                <w:kern w:val="24"/>
                <w:sz w:val="18"/>
                <w:szCs w:val="18"/>
                <w:lang w:val="en-US" w:eastAsia="fr-FR"/>
              </w:rPr>
            </w:pPr>
            <w:r w:rsidRPr="009A2A67">
              <w:rPr>
                <w:rFonts w:ascii="Times" w:eastAsia="Batang" w:hAnsi="Times" w:cs="Times New Roman"/>
                <w:color w:val="000000"/>
                <w:kern w:val="24"/>
                <w:sz w:val="18"/>
                <w:szCs w:val="18"/>
                <w:lang w:val="en-US" w:eastAsia="fr-FR"/>
              </w:rPr>
              <w:t>For multi-DCI based Multi-TRP operation with two TA enhancement, for the case when the UE does not support UL STxMP transmission, there is no consensus to introduce a time gap X between two UL transmissions associated with two different Tas nor to reduce the overlapping duration of one of the two UL transmissions.  Hence, scheduling restriction is applied by gNB implementation such that the UE does not expect the two UL transmissions to overlap</w:t>
            </w:r>
          </w:p>
        </w:tc>
      </w:tr>
    </w:tbl>
    <w:p w14:paraId="43EB478E" w14:textId="77777777" w:rsidR="004D7065" w:rsidRPr="00692349" w:rsidRDefault="004D7065" w:rsidP="000C2430">
      <w:pPr>
        <w:spacing w:after="0"/>
        <w:jc w:val="both"/>
        <w:rPr>
          <w:rFonts w:ascii="Times New Roman" w:hAnsi="Times New Roman" w:cs="Times New Roman"/>
          <w:bCs/>
          <w:szCs w:val="20"/>
          <w:lang w:val="en-US"/>
        </w:rPr>
      </w:pPr>
    </w:p>
    <w:p w14:paraId="5E38FAB9" w14:textId="73EB0DC9" w:rsidR="00CF707A" w:rsidRDefault="00CD5C74" w:rsidP="00CF707A">
      <w:pPr>
        <w:spacing w:after="0"/>
        <w:jc w:val="both"/>
        <w:rPr>
          <w:rFonts w:ascii="Times New Roman" w:hAnsi="Times New Roman" w:cs="Times New Roman"/>
          <w:bCs/>
          <w:szCs w:val="20"/>
          <w:lang w:val="en-US"/>
        </w:rPr>
      </w:pPr>
      <w:r>
        <w:rPr>
          <w:rFonts w:ascii="Times New Roman" w:hAnsi="Times New Roman" w:cs="Times New Roman"/>
          <w:bCs/>
          <w:szCs w:val="20"/>
          <w:lang w:val="en-US"/>
        </w:rPr>
        <w:lastRenderedPageBreak/>
        <w:t>T</w:t>
      </w:r>
      <w:r w:rsidR="005A1BC2">
        <w:rPr>
          <w:rFonts w:ascii="Times New Roman" w:hAnsi="Times New Roman" w:cs="Times New Roman"/>
          <w:bCs/>
          <w:szCs w:val="20"/>
          <w:lang w:val="en-US"/>
        </w:rPr>
        <w:t xml:space="preserve">he main difference </w:t>
      </w:r>
      <w:r>
        <w:rPr>
          <w:rFonts w:ascii="Times New Roman" w:hAnsi="Times New Roman" w:cs="Times New Roman"/>
          <w:bCs/>
          <w:szCs w:val="20"/>
          <w:lang w:val="en-US"/>
        </w:rPr>
        <w:t>between Alt.1 and A</w:t>
      </w:r>
      <w:r w:rsidR="000E0C63">
        <w:rPr>
          <w:rFonts w:ascii="Times New Roman" w:hAnsi="Times New Roman" w:cs="Times New Roman"/>
          <w:bCs/>
          <w:szCs w:val="20"/>
          <w:lang w:val="en-US"/>
        </w:rPr>
        <w:t xml:space="preserve">lt.3 </w:t>
      </w:r>
      <w:r w:rsidR="005A1BC2">
        <w:rPr>
          <w:rFonts w:ascii="Times New Roman" w:hAnsi="Times New Roman" w:cs="Times New Roman"/>
          <w:bCs/>
          <w:szCs w:val="20"/>
          <w:lang w:val="en-US"/>
        </w:rPr>
        <w:t xml:space="preserve">is that Alt.1 requires some specs impact to define the </w:t>
      </w:r>
      <w:r w:rsidR="00347882">
        <w:rPr>
          <w:rFonts w:ascii="Times New Roman" w:hAnsi="Times New Roman" w:cs="Times New Roman"/>
          <w:bCs/>
          <w:szCs w:val="20"/>
          <w:lang w:val="en-US"/>
        </w:rPr>
        <w:t>proposed ‘gap’</w:t>
      </w:r>
      <w:r w:rsidR="005A1BC2">
        <w:rPr>
          <w:rFonts w:ascii="Times New Roman" w:hAnsi="Times New Roman" w:cs="Times New Roman"/>
          <w:bCs/>
          <w:szCs w:val="20"/>
          <w:lang w:val="en-US"/>
        </w:rPr>
        <w:t>, whereas Alt.3 relies on gNB implementation</w:t>
      </w:r>
      <w:r w:rsidR="00347882">
        <w:rPr>
          <w:rFonts w:ascii="Times New Roman" w:hAnsi="Times New Roman" w:cs="Times New Roman"/>
          <w:bCs/>
          <w:szCs w:val="20"/>
          <w:lang w:val="en-US"/>
        </w:rPr>
        <w:t xml:space="preserve"> to ensure such a gap is there.</w:t>
      </w:r>
      <w:r w:rsidR="00CF707A">
        <w:rPr>
          <w:rFonts w:ascii="Times New Roman" w:hAnsi="Times New Roman" w:cs="Times New Roman"/>
          <w:bCs/>
          <w:szCs w:val="20"/>
          <w:lang w:val="en-US"/>
        </w:rPr>
        <w:t xml:space="preserve"> On the other side, with Alt.2 the TRPs may not be aware of whether the UE has applied any ‘reduction’ of overlapping duration, and this would then result in ambiguity between </w:t>
      </w:r>
      <w:r w:rsidR="008100E4">
        <w:rPr>
          <w:rFonts w:ascii="Times New Roman" w:hAnsi="Times New Roman" w:cs="Times New Roman"/>
          <w:bCs/>
          <w:szCs w:val="20"/>
          <w:lang w:val="en-US"/>
        </w:rPr>
        <w:t xml:space="preserve">for </w:t>
      </w:r>
      <w:r w:rsidR="00CF707A">
        <w:rPr>
          <w:rFonts w:ascii="Times New Roman" w:hAnsi="Times New Roman" w:cs="Times New Roman"/>
          <w:bCs/>
          <w:szCs w:val="20"/>
          <w:lang w:val="en-US"/>
        </w:rPr>
        <w:t>at least one of the TRPs. Thus, this alternative is not preferrable</w:t>
      </w:r>
      <w:r w:rsidR="000F4CD8">
        <w:rPr>
          <w:rFonts w:ascii="Times New Roman" w:hAnsi="Times New Roman" w:cs="Times New Roman"/>
          <w:bCs/>
          <w:szCs w:val="20"/>
          <w:lang w:val="en-US"/>
        </w:rPr>
        <w:t>,</w:t>
      </w:r>
      <w:r w:rsidR="00947C30">
        <w:rPr>
          <w:rFonts w:ascii="Times New Roman" w:hAnsi="Times New Roman" w:cs="Times New Roman"/>
          <w:bCs/>
          <w:szCs w:val="20"/>
          <w:lang w:val="en-US"/>
        </w:rPr>
        <w:t xml:space="preserve"> unless </w:t>
      </w:r>
      <w:r w:rsidR="00C24749" w:rsidRPr="00C24749">
        <w:rPr>
          <w:rFonts w:ascii="Times New Roman" w:hAnsi="Times New Roman" w:cs="Times New Roman"/>
          <w:bCs/>
          <w:szCs w:val="20"/>
          <w:lang w:val="en-US"/>
        </w:rPr>
        <w:t xml:space="preserve">some enhancements are introduced to avoid any </w:t>
      </w:r>
      <w:bookmarkStart w:id="12" w:name="_Hlk134626391"/>
      <w:r w:rsidR="00C24749" w:rsidRPr="00C24749">
        <w:rPr>
          <w:rFonts w:ascii="Times New Roman" w:hAnsi="Times New Roman" w:cs="Times New Roman"/>
          <w:bCs/>
          <w:szCs w:val="20"/>
          <w:lang w:val="en-US"/>
        </w:rPr>
        <w:t>ambiguity</w:t>
      </w:r>
      <w:r w:rsidR="00905202">
        <w:rPr>
          <w:rFonts w:ascii="Times New Roman" w:hAnsi="Times New Roman" w:cs="Times New Roman"/>
          <w:bCs/>
          <w:szCs w:val="20"/>
          <w:lang w:val="en-US"/>
        </w:rPr>
        <w:t>/discrepancy</w:t>
      </w:r>
      <w:r w:rsidR="00C24749" w:rsidRPr="00C24749">
        <w:rPr>
          <w:rFonts w:ascii="Times New Roman" w:hAnsi="Times New Roman" w:cs="Times New Roman"/>
          <w:bCs/>
          <w:szCs w:val="20"/>
          <w:lang w:val="en-US"/>
        </w:rPr>
        <w:t xml:space="preserve"> between the UE and gNB/TRP(s) regarding the reducing of the overlapping duration of one of the two UL transmissions</w:t>
      </w:r>
      <w:bookmarkEnd w:id="12"/>
      <w:r w:rsidR="00C24749">
        <w:rPr>
          <w:rFonts w:ascii="Times New Roman" w:hAnsi="Times New Roman" w:cs="Times New Roman"/>
          <w:bCs/>
          <w:szCs w:val="20"/>
          <w:lang w:val="en-US"/>
        </w:rPr>
        <w:t>.</w:t>
      </w:r>
    </w:p>
    <w:p w14:paraId="27EA6CE5" w14:textId="77777777" w:rsidR="005A1BC2" w:rsidRDefault="005A1BC2" w:rsidP="00692BF3">
      <w:pPr>
        <w:spacing w:after="0"/>
        <w:jc w:val="both"/>
        <w:rPr>
          <w:rFonts w:ascii="Times New Roman" w:hAnsi="Times New Roman" w:cs="Times New Roman"/>
          <w:bCs/>
          <w:szCs w:val="20"/>
          <w:lang w:val="en-US"/>
        </w:rPr>
      </w:pPr>
    </w:p>
    <w:p w14:paraId="1B8AF59D" w14:textId="1C18581D" w:rsidR="0080085C" w:rsidRDefault="004843AD" w:rsidP="00692BF3">
      <w:pPr>
        <w:spacing w:after="0"/>
        <w:jc w:val="both"/>
        <w:rPr>
          <w:rFonts w:ascii="Times New Roman" w:hAnsi="Times New Roman" w:cs="Times New Roman"/>
          <w:bCs/>
          <w:szCs w:val="20"/>
          <w:lang w:val="en-US"/>
        </w:rPr>
      </w:pPr>
      <w:r>
        <w:rPr>
          <w:rFonts w:ascii="Times New Roman" w:hAnsi="Times New Roman" w:cs="Times New Roman"/>
          <w:bCs/>
          <w:szCs w:val="20"/>
          <w:lang w:val="en-US"/>
        </w:rPr>
        <w:t xml:space="preserve">Considering the above </w:t>
      </w:r>
      <w:r w:rsidR="00C70CEC">
        <w:rPr>
          <w:rFonts w:ascii="Times New Roman" w:hAnsi="Times New Roman" w:cs="Times New Roman"/>
          <w:bCs/>
          <w:szCs w:val="20"/>
          <w:lang w:val="en-US"/>
        </w:rPr>
        <w:t>observations</w:t>
      </w:r>
      <w:r w:rsidR="00A437B0">
        <w:rPr>
          <w:rFonts w:ascii="Times New Roman" w:hAnsi="Times New Roman" w:cs="Times New Roman"/>
          <w:bCs/>
          <w:szCs w:val="20"/>
          <w:lang w:val="en-US"/>
        </w:rPr>
        <w:t>:</w:t>
      </w:r>
      <w:r w:rsidR="00551BE7">
        <w:rPr>
          <w:rFonts w:ascii="Times New Roman" w:hAnsi="Times New Roman" w:cs="Times New Roman"/>
          <w:bCs/>
          <w:szCs w:val="20"/>
          <w:lang w:val="en-US"/>
        </w:rPr>
        <w:t xml:space="preserve"> </w:t>
      </w:r>
    </w:p>
    <w:p w14:paraId="555C977D" w14:textId="77777777" w:rsidR="00A437B0" w:rsidRDefault="00A437B0" w:rsidP="0080085C">
      <w:pPr>
        <w:pStyle w:val="ListParagraph"/>
        <w:numPr>
          <w:ilvl w:val="0"/>
          <w:numId w:val="26"/>
        </w:numPr>
        <w:spacing w:after="0"/>
        <w:jc w:val="both"/>
        <w:rPr>
          <w:rFonts w:ascii="Times New Roman" w:hAnsi="Times New Roman" w:cs="Times New Roman"/>
          <w:bCs/>
          <w:szCs w:val="20"/>
          <w:lang w:val="en-US"/>
        </w:rPr>
      </w:pPr>
      <w:r>
        <w:rPr>
          <w:rFonts w:ascii="Times New Roman" w:hAnsi="Times New Roman" w:cs="Times New Roman"/>
          <w:bCs/>
          <w:szCs w:val="20"/>
          <w:lang w:val="en-US"/>
        </w:rPr>
        <w:t>W</w:t>
      </w:r>
      <w:r w:rsidR="00DF0939" w:rsidRPr="00812ACB">
        <w:rPr>
          <w:rFonts w:ascii="Times New Roman" w:hAnsi="Times New Roman" w:cs="Times New Roman"/>
          <w:bCs/>
          <w:szCs w:val="20"/>
          <w:lang w:val="en-US"/>
        </w:rPr>
        <w:t>e s</w:t>
      </w:r>
      <w:r w:rsidR="00BF47EA" w:rsidRPr="00812ACB">
        <w:rPr>
          <w:rFonts w:ascii="Times New Roman" w:hAnsi="Times New Roman" w:cs="Times New Roman"/>
          <w:bCs/>
          <w:szCs w:val="20"/>
          <w:lang w:val="en-US"/>
        </w:rPr>
        <w:t>till prefer to agree on Alt.3 as this would not lead to ambiguity at the gNB side</w:t>
      </w:r>
      <w:r w:rsidR="00B91C5C" w:rsidRPr="00812ACB">
        <w:rPr>
          <w:rFonts w:ascii="Times New Roman" w:hAnsi="Times New Roman" w:cs="Times New Roman"/>
          <w:bCs/>
          <w:szCs w:val="20"/>
          <w:lang w:val="en-US"/>
        </w:rPr>
        <w:t xml:space="preserve">. </w:t>
      </w:r>
    </w:p>
    <w:p w14:paraId="11523A0F" w14:textId="77777777" w:rsidR="007450E5" w:rsidRDefault="0080085C" w:rsidP="00A437B0">
      <w:pPr>
        <w:pStyle w:val="ListParagraph"/>
        <w:numPr>
          <w:ilvl w:val="1"/>
          <w:numId w:val="26"/>
        </w:numPr>
        <w:spacing w:after="0"/>
        <w:jc w:val="both"/>
        <w:rPr>
          <w:rFonts w:ascii="Times New Roman" w:hAnsi="Times New Roman" w:cs="Times New Roman"/>
          <w:bCs/>
          <w:szCs w:val="20"/>
          <w:lang w:val="en-US"/>
        </w:rPr>
      </w:pPr>
      <w:r w:rsidRPr="0080085C">
        <w:rPr>
          <w:rFonts w:ascii="Times New Roman" w:hAnsi="Times New Roman" w:cs="Times New Roman"/>
          <w:bCs/>
          <w:szCs w:val="20"/>
          <w:lang w:val="en-US"/>
        </w:rPr>
        <w:t xml:space="preserve">It should be noted that, although the above Conclusion states that it cannot always be assumed that both TRPs have knowledge of the overlapping region between transmissions corresponding to the two TAs, it notes that this doesn’t prevent the network from applying scheduling restrictions even if the TRPs have no knowledge of the overlapping region. </w:t>
      </w:r>
    </w:p>
    <w:p w14:paraId="02E3906C" w14:textId="565B8D8D" w:rsidR="0080085C" w:rsidRDefault="0080085C" w:rsidP="00812ACB">
      <w:pPr>
        <w:pStyle w:val="ListParagraph"/>
        <w:numPr>
          <w:ilvl w:val="1"/>
          <w:numId w:val="26"/>
        </w:numPr>
        <w:spacing w:after="0"/>
        <w:jc w:val="both"/>
        <w:rPr>
          <w:rFonts w:ascii="Times New Roman" w:hAnsi="Times New Roman" w:cs="Times New Roman"/>
          <w:bCs/>
          <w:szCs w:val="20"/>
          <w:lang w:val="en-US"/>
        </w:rPr>
      </w:pPr>
      <w:r w:rsidRPr="0080085C">
        <w:rPr>
          <w:rFonts w:ascii="Times New Roman" w:hAnsi="Times New Roman" w:cs="Times New Roman"/>
          <w:bCs/>
          <w:szCs w:val="20"/>
          <w:lang w:val="en-US"/>
        </w:rPr>
        <w:t>In RAN1#112bis-e, it was discussed whether with Alt.3 the specs should reflect “UE doesn’t expect …”. In our view, there is no harm having that captured in the specs if Alt.3 is agreed, as this would only be a minor addition to the specs</w:t>
      </w:r>
    </w:p>
    <w:p w14:paraId="59092C7C" w14:textId="138ED8A3" w:rsidR="00DF0939" w:rsidRPr="00812ACB" w:rsidRDefault="00054FC5" w:rsidP="00812ACB">
      <w:pPr>
        <w:pStyle w:val="ListParagraph"/>
        <w:numPr>
          <w:ilvl w:val="0"/>
          <w:numId w:val="26"/>
        </w:numPr>
        <w:spacing w:after="0"/>
        <w:jc w:val="both"/>
        <w:rPr>
          <w:rFonts w:ascii="Times New Roman" w:hAnsi="Times New Roman" w:cs="Times New Roman"/>
          <w:bCs/>
          <w:szCs w:val="20"/>
          <w:lang w:val="en-US"/>
        </w:rPr>
      </w:pPr>
      <w:r>
        <w:rPr>
          <w:rFonts w:ascii="Times New Roman" w:hAnsi="Times New Roman" w:cs="Times New Roman"/>
          <w:bCs/>
          <w:szCs w:val="20"/>
          <w:lang w:val="en-US"/>
        </w:rPr>
        <w:t>Having said that</w:t>
      </w:r>
      <w:r w:rsidR="00B91C5C" w:rsidRPr="00812ACB">
        <w:rPr>
          <w:rFonts w:ascii="Times New Roman" w:hAnsi="Times New Roman" w:cs="Times New Roman"/>
          <w:bCs/>
          <w:szCs w:val="20"/>
          <w:lang w:val="en-US"/>
        </w:rPr>
        <w:t xml:space="preserve">, </w:t>
      </w:r>
      <w:r w:rsidR="00B830AF" w:rsidRPr="00812ACB">
        <w:rPr>
          <w:rFonts w:ascii="Times New Roman" w:hAnsi="Times New Roman" w:cs="Times New Roman"/>
          <w:bCs/>
          <w:szCs w:val="20"/>
          <w:lang w:val="en-US"/>
        </w:rPr>
        <w:t>we would</w:t>
      </w:r>
      <w:r>
        <w:rPr>
          <w:rFonts w:ascii="Times New Roman" w:hAnsi="Times New Roman" w:cs="Times New Roman"/>
          <w:bCs/>
          <w:szCs w:val="20"/>
          <w:lang w:val="en-US"/>
        </w:rPr>
        <w:t xml:space="preserve"> also</w:t>
      </w:r>
      <w:r w:rsidR="00B830AF" w:rsidRPr="00812ACB">
        <w:rPr>
          <w:rFonts w:ascii="Times New Roman" w:hAnsi="Times New Roman" w:cs="Times New Roman"/>
          <w:bCs/>
          <w:szCs w:val="20"/>
          <w:lang w:val="en-US"/>
        </w:rPr>
        <w:t xml:space="preserve"> </w:t>
      </w:r>
      <w:r w:rsidR="007450E5">
        <w:rPr>
          <w:rFonts w:ascii="Times New Roman" w:hAnsi="Times New Roman" w:cs="Times New Roman"/>
          <w:bCs/>
          <w:szCs w:val="20"/>
          <w:lang w:val="en-US"/>
        </w:rPr>
        <w:t>be fine with</w:t>
      </w:r>
      <w:r w:rsidR="00B830AF" w:rsidRPr="00812ACB">
        <w:rPr>
          <w:rFonts w:ascii="Times New Roman" w:hAnsi="Times New Roman" w:cs="Times New Roman"/>
          <w:bCs/>
          <w:szCs w:val="20"/>
          <w:lang w:val="en-US"/>
        </w:rPr>
        <w:t xml:space="preserve"> Alt.2 </w:t>
      </w:r>
      <w:r w:rsidR="007450E5">
        <w:rPr>
          <w:rFonts w:ascii="Times New Roman" w:hAnsi="Times New Roman" w:cs="Times New Roman"/>
          <w:bCs/>
          <w:szCs w:val="20"/>
          <w:lang w:val="en-US"/>
        </w:rPr>
        <w:t xml:space="preserve">only </w:t>
      </w:r>
      <w:r w:rsidR="00B830AF" w:rsidRPr="00812ACB">
        <w:rPr>
          <w:rFonts w:ascii="Times New Roman" w:hAnsi="Times New Roman" w:cs="Times New Roman"/>
          <w:bCs/>
          <w:szCs w:val="20"/>
          <w:lang w:val="en-US"/>
        </w:rPr>
        <w:t>if</w:t>
      </w:r>
      <w:r w:rsidR="00F9132A">
        <w:rPr>
          <w:rFonts w:ascii="Times New Roman" w:hAnsi="Times New Roman" w:cs="Times New Roman"/>
          <w:bCs/>
          <w:szCs w:val="20"/>
          <w:lang w:val="en-US"/>
        </w:rPr>
        <w:t xml:space="preserve"> </w:t>
      </w:r>
      <w:r w:rsidR="009104E9">
        <w:rPr>
          <w:rFonts w:ascii="Times New Roman" w:hAnsi="Times New Roman" w:cs="Times New Roman"/>
          <w:bCs/>
          <w:szCs w:val="20"/>
          <w:lang w:val="en-US"/>
        </w:rPr>
        <w:t>some enhancements are introduced to avoid any ambiguity</w:t>
      </w:r>
      <w:r w:rsidR="00F9132A">
        <w:rPr>
          <w:rFonts w:ascii="Times New Roman" w:hAnsi="Times New Roman" w:cs="Times New Roman"/>
          <w:bCs/>
          <w:szCs w:val="20"/>
          <w:lang w:val="en-US"/>
        </w:rPr>
        <w:t xml:space="preserve"> </w:t>
      </w:r>
      <w:r w:rsidR="009104E9">
        <w:rPr>
          <w:rFonts w:ascii="Times New Roman" w:hAnsi="Times New Roman" w:cs="Times New Roman"/>
          <w:bCs/>
          <w:szCs w:val="20"/>
          <w:lang w:val="en-US"/>
        </w:rPr>
        <w:t>between the UE and</w:t>
      </w:r>
      <w:r w:rsidR="00B830AF" w:rsidRPr="00812ACB">
        <w:rPr>
          <w:rFonts w:ascii="Times New Roman" w:hAnsi="Times New Roman" w:cs="Times New Roman"/>
          <w:bCs/>
          <w:szCs w:val="20"/>
          <w:lang w:val="en-US"/>
        </w:rPr>
        <w:t xml:space="preserve"> gNB/TRP(s)</w:t>
      </w:r>
      <w:r w:rsidR="009104E9">
        <w:rPr>
          <w:rFonts w:ascii="Times New Roman" w:hAnsi="Times New Roman" w:cs="Times New Roman"/>
          <w:bCs/>
          <w:szCs w:val="20"/>
          <w:lang w:val="en-US"/>
        </w:rPr>
        <w:t xml:space="preserve"> regarding the reducing of</w:t>
      </w:r>
      <w:r w:rsidR="009104E9" w:rsidRPr="009104E9">
        <w:rPr>
          <w:rFonts w:ascii="Times New Roman" w:hAnsi="Times New Roman" w:cs="Times New Roman"/>
          <w:bCs/>
          <w:szCs w:val="20"/>
          <w:lang w:val="en-US"/>
        </w:rPr>
        <w:t xml:space="preserve"> the overlapping duration of one of the two UL transmissions</w:t>
      </w:r>
      <w:r w:rsidR="009104E9">
        <w:rPr>
          <w:rFonts w:ascii="Times New Roman" w:hAnsi="Times New Roman" w:cs="Times New Roman"/>
          <w:bCs/>
          <w:szCs w:val="20"/>
          <w:lang w:val="en-US"/>
        </w:rPr>
        <w:t>.</w:t>
      </w:r>
    </w:p>
    <w:p w14:paraId="23C4EB44" w14:textId="77777777" w:rsidR="0044523C" w:rsidRDefault="0044523C" w:rsidP="00692BF3">
      <w:pPr>
        <w:spacing w:after="0"/>
        <w:jc w:val="both"/>
        <w:rPr>
          <w:rFonts w:ascii="Times New Roman" w:hAnsi="Times New Roman" w:cs="Times New Roman"/>
          <w:bCs/>
          <w:szCs w:val="20"/>
          <w:lang w:val="en-US"/>
        </w:rPr>
      </w:pPr>
    </w:p>
    <w:p w14:paraId="16C2FB27" w14:textId="37C0C571" w:rsidR="00992E93" w:rsidRPr="004652B7" w:rsidRDefault="00992E93" w:rsidP="00992E93">
      <w:pPr>
        <w:spacing w:after="0"/>
        <w:jc w:val="both"/>
        <w:rPr>
          <w:rFonts w:ascii="Times New Roman" w:hAnsi="Times New Roman" w:cs="Times New Roman"/>
          <w:b/>
          <w:szCs w:val="20"/>
          <w:lang w:val="en-US"/>
        </w:rPr>
      </w:pPr>
      <w:r w:rsidRPr="00992E93">
        <w:rPr>
          <w:rFonts w:ascii="Times New Roman" w:hAnsi="Times New Roman" w:cs="Times New Roman"/>
          <w:b/>
          <w:szCs w:val="20"/>
          <w:lang w:val="en-US"/>
        </w:rPr>
        <w:t>Proposal</w:t>
      </w:r>
      <w:r w:rsidR="000E0C63">
        <w:rPr>
          <w:rFonts w:ascii="Times New Roman" w:hAnsi="Times New Roman" w:cs="Times New Roman"/>
          <w:b/>
          <w:szCs w:val="20"/>
          <w:lang w:val="en-US"/>
        </w:rPr>
        <w:t xml:space="preserve"> </w:t>
      </w:r>
      <w:r w:rsidR="00E87773">
        <w:rPr>
          <w:rFonts w:ascii="Times New Roman" w:hAnsi="Times New Roman" w:cs="Times New Roman"/>
          <w:b/>
          <w:szCs w:val="20"/>
          <w:lang w:val="en-US"/>
        </w:rPr>
        <w:t>4</w:t>
      </w:r>
      <w:r w:rsidRPr="00992E93">
        <w:rPr>
          <w:rFonts w:ascii="Times New Roman" w:hAnsi="Times New Roman" w:cs="Times New Roman"/>
          <w:b/>
          <w:szCs w:val="20"/>
          <w:lang w:val="en-US"/>
        </w:rPr>
        <w:t>:</w:t>
      </w:r>
      <w:r>
        <w:rPr>
          <w:rFonts w:ascii="Times New Roman" w:hAnsi="Times New Roman" w:cs="Times New Roman"/>
          <w:b/>
          <w:szCs w:val="20"/>
          <w:lang w:val="en-US"/>
        </w:rPr>
        <w:t xml:space="preserve"> </w:t>
      </w:r>
      <w:r w:rsidRPr="00CB62AC">
        <w:rPr>
          <w:rFonts w:ascii="Times New Roman" w:hAnsi="Times New Roman" w:cs="Times New Roman"/>
          <w:b/>
          <w:szCs w:val="20"/>
          <w:lang w:val="en-US"/>
        </w:rPr>
        <w:t xml:space="preserve">For multi-DCI based </w:t>
      </w:r>
      <w:r w:rsidR="00BC702C">
        <w:rPr>
          <w:rFonts w:ascii="Times New Roman" w:hAnsi="Times New Roman" w:cs="Times New Roman"/>
          <w:b/>
          <w:szCs w:val="20"/>
          <w:lang w:val="en-US"/>
        </w:rPr>
        <w:t>m</w:t>
      </w:r>
      <w:r w:rsidRPr="00CB62AC">
        <w:rPr>
          <w:rFonts w:ascii="Times New Roman" w:hAnsi="Times New Roman" w:cs="Times New Roman"/>
          <w:b/>
          <w:szCs w:val="20"/>
          <w:lang w:val="en-US"/>
        </w:rPr>
        <w:t>ulti-TRP operation with two TA enhancement, for the case wh</w:t>
      </w:r>
      <w:r w:rsidR="00604F12">
        <w:rPr>
          <w:rFonts w:ascii="Times New Roman" w:hAnsi="Times New Roman" w:cs="Times New Roman"/>
          <w:b/>
          <w:szCs w:val="20"/>
          <w:lang w:val="en-US"/>
        </w:rPr>
        <w:t>ere</w:t>
      </w:r>
      <w:r w:rsidRPr="00CB62AC">
        <w:rPr>
          <w:rFonts w:ascii="Times New Roman" w:hAnsi="Times New Roman" w:cs="Times New Roman"/>
          <w:b/>
          <w:szCs w:val="20"/>
          <w:lang w:val="en-US"/>
        </w:rPr>
        <w:t xml:space="preserve"> the UE does not support UL STxMP transmission, support </w:t>
      </w:r>
      <w:r w:rsidR="00502FB0">
        <w:rPr>
          <w:rFonts w:ascii="Times New Roman" w:hAnsi="Times New Roman" w:cs="Times New Roman"/>
          <w:b/>
          <w:szCs w:val="20"/>
          <w:lang w:val="en-US"/>
        </w:rPr>
        <w:t xml:space="preserve">either </w:t>
      </w:r>
      <w:r w:rsidRPr="00CB62AC">
        <w:rPr>
          <w:rFonts w:ascii="Times New Roman" w:hAnsi="Times New Roman" w:cs="Times New Roman"/>
          <w:b/>
          <w:szCs w:val="20"/>
          <w:lang w:val="en-US"/>
        </w:rPr>
        <w:t>Alt.3</w:t>
      </w:r>
      <w:r w:rsidR="00502FB0">
        <w:rPr>
          <w:rFonts w:ascii="Times New Roman" w:hAnsi="Times New Roman" w:cs="Times New Roman"/>
          <w:b/>
          <w:szCs w:val="20"/>
          <w:lang w:val="en-US"/>
        </w:rPr>
        <w:t xml:space="preserve"> or Alt.2</w:t>
      </w:r>
      <w:r w:rsidR="0053306D">
        <w:rPr>
          <w:rFonts w:ascii="Times New Roman" w:hAnsi="Times New Roman" w:cs="Times New Roman"/>
          <w:b/>
          <w:szCs w:val="20"/>
          <w:lang w:val="en-US"/>
        </w:rPr>
        <w:t xml:space="preserve"> (</w:t>
      </w:r>
      <w:r w:rsidR="009C52A3">
        <w:rPr>
          <w:rFonts w:ascii="Times New Roman" w:hAnsi="Times New Roman" w:cs="Times New Roman"/>
          <w:b/>
          <w:szCs w:val="20"/>
          <w:lang w:val="en-US"/>
        </w:rPr>
        <w:t>updated as shown below</w:t>
      </w:r>
      <w:r w:rsidR="0053306D">
        <w:rPr>
          <w:rFonts w:ascii="Times New Roman" w:hAnsi="Times New Roman" w:cs="Times New Roman"/>
          <w:b/>
          <w:szCs w:val="20"/>
          <w:lang w:val="en-US"/>
        </w:rPr>
        <w:t>)</w:t>
      </w:r>
      <w:r w:rsidRPr="00CB62AC">
        <w:rPr>
          <w:rFonts w:ascii="Times New Roman" w:hAnsi="Times New Roman" w:cs="Times New Roman"/>
          <w:b/>
          <w:szCs w:val="20"/>
          <w:lang w:val="en-US"/>
        </w:rPr>
        <w:t>:</w:t>
      </w:r>
    </w:p>
    <w:p w14:paraId="14A5BCAA" w14:textId="2AE7508A" w:rsidR="004652B7" w:rsidRDefault="004652B7" w:rsidP="000129DB">
      <w:pPr>
        <w:numPr>
          <w:ilvl w:val="0"/>
          <w:numId w:val="15"/>
        </w:numPr>
        <w:spacing w:after="0"/>
        <w:jc w:val="both"/>
        <w:rPr>
          <w:rFonts w:ascii="Times New Roman" w:hAnsi="Times New Roman" w:cs="Times New Roman"/>
          <w:b/>
          <w:szCs w:val="20"/>
          <w:lang w:val="en-US"/>
        </w:rPr>
      </w:pPr>
      <w:r w:rsidRPr="00CB62AC">
        <w:rPr>
          <w:rFonts w:ascii="Times New Roman" w:hAnsi="Times New Roman" w:cs="Times New Roman"/>
          <w:b/>
          <w:szCs w:val="20"/>
          <w:lang w:val="en-US"/>
        </w:rPr>
        <w:t>Alt</w:t>
      </w:r>
      <w:r w:rsidR="00992E93" w:rsidRPr="00CB62AC">
        <w:rPr>
          <w:rFonts w:ascii="Times New Roman" w:hAnsi="Times New Roman" w:cs="Times New Roman"/>
          <w:b/>
          <w:szCs w:val="20"/>
          <w:lang w:val="en-US"/>
        </w:rPr>
        <w:t>.</w:t>
      </w:r>
      <w:r w:rsidRPr="00CB62AC">
        <w:rPr>
          <w:rFonts w:ascii="Times New Roman" w:hAnsi="Times New Roman" w:cs="Times New Roman"/>
          <w:b/>
          <w:szCs w:val="20"/>
          <w:lang w:val="en-US"/>
        </w:rPr>
        <w:t>3: Scheduling restriction is applied such that the UE does not expect the two UL transmissions to overlap</w:t>
      </w:r>
      <w:r w:rsidR="00E16F0A">
        <w:rPr>
          <w:rFonts w:ascii="Times New Roman" w:hAnsi="Times New Roman" w:cs="Times New Roman"/>
          <w:b/>
          <w:szCs w:val="20"/>
          <w:lang w:val="en-US"/>
        </w:rPr>
        <w:t>.</w:t>
      </w:r>
    </w:p>
    <w:p w14:paraId="31A294A1" w14:textId="77777777" w:rsidR="004F7034" w:rsidRDefault="00D87B38" w:rsidP="00F93D69">
      <w:pPr>
        <w:numPr>
          <w:ilvl w:val="0"/>
          <w:numId w:val="15"/>
        </w:numPr>
        <w:spacing w:after="0"/>
        <w:jc w:val="both"/>
        <w:rPr>
          <w:rFonts w:ascii="Times New Roman" w:hAnsi="Times New Roman" w:cs="Times New Roman"/>
          <w:b/>
          <w:szCs w:val="20"/>
          <w:lang w:val="en-US"/>
        </w:rPr>
      </w:pPr>
      <w:r w:rsidRPr="00D87B38">
        <w:rPr>
          <w:rFonts w:ascii="Times New Roman" w:hAnsi="Times New Roman" w:cs="Times New Roman"/>
          <w:b/>
          <w:szCs w:val="20"/>
          <w:lang w:val="en-US"/>
        </w:rPr>
        <w:t>Alt</w:t>
      </w:r>
      <w:r w:rsidR="00B26781">
        <w:rPr>
          <w:rFonts w:ascii="Times New Roman" w:hAnsi="Times New Roman" w:cs="Times New Roman"/>
          <w:b/>
          <w:szCs w:val="20"/>
          <w:lang w:val="en-US"/>
        </w:rPr>
        <w:t>.</w:t>
      </w:r>
      <w:r w:rsidRPr="00D87B38">
        <w:rPr>
          <w:rFonts w:ascii="Times New Roman" w:hAnsi="Times New Roman" w:cs="Times New Roman"/>
          <w:b/>
          <w:szCs w:val="20"/>
          <w:lang w:val="en-US"/>
        </w:rPr>
        <w:t>2: Reduce the overlapping duration of one of the two UL transmissions</w:t>
      </w:r>
      <w:r w:rsidR="00D76415">
        <w:rPr>
          <w:rFonts w:ascii="Times New Roman" w:hAnsi="Times New Roman" w:cs="Times New Roman"/>
          <w:b/>
          <w:szCs w:val="20"/>
          <w:lang w:val="en-US"/>
        </w:rPr>
        <w:t>.</w:t>
      </w:r>
      <w:r w:rsidR="00661E83">
        <w:rPr>
          <w:rFonts w:ascii="Times New Roman" w:hAnsi="Times New Roman" w:cs="Times New Roman"/>
          <w:b/>
          <w:szCs w:val="20"/>
          <w:lang w:val="en-US"/>
        </w:rPr>
        <w:t xml:space="preserve"> </w:t>
      </w:r>
    </w:p>
    <w:p w14:paraId="288B5CB9" w14:textId="7241A2AD" w:rsidR="00797B63" w:rsidRPr="009320FC" w:rsidRDefault="00A21373" w:rsidP="00812ACB">
      <w:pPr>
        <w:numPr>
          <w:ilvl w:val="1"/>
          <w:numId w:val="15"/>
        </w:numPr>
        <w:spacing w:after="0"/>
        <w:jc w:val="both"/>
        <w:rPr>
          <w:rFonts w:ascii="Times New Roman" w:hAnsi="Times New Roman" w:cs="Times New Roman"/>
          <w:b/>
          <w:color w:val="000000" w:themeColor="text1"/>
          <w:lang w:val="en-US"/>
        </w:rPr>
      </w:pPr>
      <w:r w:rsidRPr="009320FC">
        <w:rPr>
          <w:rFonts w:ascii="Times New Roman" w:hAnsi="Times New Roman" w:cs="Times New Roman"/>
          <w:b/>
          <w:color w:val="000000" w:themeColor="text1"/>
          <w:lang w:val="en-US"/>
        </w:rPr>
        <w:t xml:space="preserve">Discuss </w:t>
      </w:r>
      <w:r w:rsidR="00C24749" w:rsidRPr="009320FC">
        <w:rPr>
          <w:rFonts w:ascii="Times New Roman" w:hAnsi="Times New Roman" w:cs="Times New Roman"/>
          <w:b/>
          <w:color w:val="000000" w:themeColor="text1"/>
          <w:lang w:val="en-US"/>
        </w:rPr>
        <w:t>how to avoid discrepancy/ambiguity between the UE and the TRPs regarding the reducing of the overlapping duration of one of the two UL transmissions</w:t>
      </w:r>
      <w:r w:rsidR="00E16F0A" w:rsidRPr="009320FC">
        <w:rPr>
          <w:rFonts w:ascii="Times New Roman" w:hAnsi="Times New Roman" w:cs="Times New Roman"/>
          <w:b/>
          <w:color w:val="000000" w:themeColor="text1"/>
          <w:lang w:val="en-US"/>
        </w:rPr>
        <w:t>.</w:t>
      </w:r>
      <w:r w:rsidR="00E15A93" w:rsidRPr="009320FC">
        <w:rPr>
          <w:rFonts w:ascii="Times New Roman" w:hAnsi="Times New Roman" w:cs="Times New Roman"/>
          <w:b/>
          <w:color w:val="000000" w:themeColor="text1"/>
          <w:lang w:val="en-US"/>
        </w:rPr>
        <w:t xml:space="preserve"> </w:t>
      </w:r>
    </w:p>
    <w:p w14:paraId="0B4527D3" w14:textId="77777777" w:rsidR="000D4F31" w:rsidRDefault="000D4F31" w:rsidP="000C2430">
      <w:pPr>
        <w:spacing w:after="0"/>
        <w:jc w:val="both"/>
        <w:rPr>
          <w:rFonts w:ascii="Times New Roman" w:hAnsi="Times New Roman" w:cs="Times New Roman"/>
          <w:szCs w:val="20"/>
          <w:lang w:val="en-US"/>
        </w:rPr>
      </w:pPr>
    </w:p>
    <w:p w14:paraId="115295BB" w14:textId="6AD531C6" w:rsidR="006109EC" w:rsidRPr="00A47408" w:rsidRDefault="009F4CF2" w:rsidP="000C2430">
      <w:pPr>
        <w:spacing w:after="0"/>
        <w:jc w:val="both"/>
        <w:rPr>
          <w:rFonts w:ascii="Times New Roman" w:hAnsi="Times New Roman" w:cs="Times New Roman"/>
          <w:szCs w:val="20"/>
          <w:lang w:val="en-US"/>
        </w:rPr>
      </w:pPr>
      <w:r w:rsidRPr="00F768C3">
        <w:rPr>
          <w:rFonts w:ascii="Times New Roman" w:hAnsi="Times New Roman" w:cs="Times New Roman"/>
          <w:szCs w:val="20"/>
          <w:lang w:val="en-US"/>
        </w:rPr>
        <w:t xml:space="preserve">We </w:t>
      </w:r>
      <w:r w:rsidR="006109EC" w:rsidRPr="00F768C3">
        <w:rPr>
          <w:rFonts w:ascii="Times New Roman" w:hAnsi="Times New Roman" w:cs="Times New Roman"/>
          <w:szCs w:val="20"/>
          <w:lang w:val="en-US"/>
        </w:rPr>
        <w:t xml:space="preserve">now </w:t>
      </w:r>
      <w:r w:rsidRPr="00F768C3">
        <w:rPr>
          <w:rFonts w:ascii="Times New Roman" w:hAnsi="Times New Roman" w:cs="Times New Roman"/>
          <w:szCs w:val="20"/>
          <w:lang w:val="en-US"/>
        </w:rPr>
        <w:t>consider</w:t>
      </w:r>
      <w:r w:rsidR="006109EC" w:rsidRPr="00F768C3">
        <w:rPr>
          <w:rFonts w:ascii="Times New Roman" w:hAnsi="Times New Roman" w:cs="Times New Roman"/>
          <w:szCs w:val="20"/>
          <w:lang w:val="en-US"/>
        </w:rPr>
        <w:t xml:space="preserve"> the case where the UE supports simultaneous UL transmission</w:t>
      </w:r>
      <w:r w:rsidR="008A5D91" w:rsidRPr="00F768C3">
        <w:rPr>
          <w:rFonts w:ascii="Times New Roman" w:hAnsi="Times New Roman" w:cs="Times New Roman"/>
          <w:szCs w:val="20"/>
          <w:lang w:val="en-US"/>
        </w:rPr>
        <w:t>s</w:t>
      </w:r>
      <w:r w:rsidR="00F6477D">
        <w:rPr>
          <w:rFonts w:ascii="Times New Roman" w:hAnsi="Times New Roman" w:cs="Times New Roman"/>
          <w:szCs w:val="20"/>
          <w:lang w:val="en-US"/>
        </w:rPr>
        <w:t xml:space="preserve"> </w:t>
      </w:r>
      <w:r w:rsidR="005773EC">
        <w:rPr>
          <w:rFonts w:ascii="Times New Roman" w:hAnsi="Times New Roman" w:cs="Times New Roman"/>
          <w:szCs w:val="20"/>
          <w:lang w:val="en-US"/>
        </w:rPr>
        <w:t>(at least PUSCH vs. PUSCH, and PUCCH vs. PUCCH)</w:t>
      </w:r>
      <w:r w:rsidR="0020493F">
        <w:rPr>
          <w:rFonts w:ascii="Times New Roman" w:hAnsi="Times New Roman" w:cs="Times New Roman"/>
          <w:szCs w:val="20"/>
          <w:lang w:val="en-US"/>
        </w:rPr>
        <w:t xml:space="preserve">, </w:t>
      </w:r>
      <w:r w:rsidR="0020493F" w:rsidRPr="00F768C3">
        <w:rPr>
          <w:rFonts w:ascii="Times New Roman" w:hAnsi="Times New Roman" w:cs="Times New Roman"/>
          <w:szCs w:val="20"/>
          <w:lang w:val="en-US"/>
        </w:rPr>
        <w:t xml:space="preserve">assuming these UL transmissions could be </w:t>
      </w:r>
      <w:r w:rsidR="008D38EF">
        <w:rPr>
          <w:rFonts w:ascii="Times New Roman" w:hAnsi="Times New Roman" w:cs="Times New Roman"/>
          <w:szCs w:val="20"/>
          <w:lang w:val="en-US"/>
        </w:rPr>
        <w:t xml:space="preserve">at least </w:t>
      </w:r>
      <w:r w:rsidR="0020493F" w:rsidRPr="00F768C3">
        <w:rPr>
          <w:rFonts w:ascii="Times New Roman" w:hAnsi="Times New Roman" w:cs="Times New Roman"/>
          <w:szCs w:val="20"/>
          <w:lang w:val="en-US"/>
        </w:rPr>
        <w:t>partially overlapping in time</w:t>
      </w:r>
      <w:r w:rsidR="008A5D91" w:rsidRPr="00F768C3">
        <w:rPr>
          <w:rFonts w:ascii="Times New Roman" w:hAnsi="Times New Roman" w:cs="Times New Roman"/>
          <w:szCs w:val="20"/>
          <w:lang w:val="en-US"/>
        </w:rPr>
        <w:t xml:space="preserve">. </w:t>
      </w:r>
      <w:r w:rsidR="000D46C9" w:rsidRPr="00F768C3">
        <w:rPr>
          <w:rFonts w:ascii="Times New Roman" w:hAnsi="Times New Roman" w:cs="Times New Roman"/>
          <w:szCs w:val="20"/>
          <w:lang w:val="en-US"/>
        </w:rPr>
        <w:t>In principle, f</w:t>
      </w:r>
      <w:r w:rsidR="008A5D91" w:rsidRPr="00F768C3">
        <w:rPr>
          <w:rFonts w:ascii="Times New Roman" w:hAnsi="Times New Roman" w:cs="Times New Roman"/>
          <w:szCs w:val="20"/>
          <w:lang w:val="en-US"/>
        </w:rPr>
        <w:t xml:space="preserve">or this case, </w:t>
      </w:r>
      <w:r w:rsidRPr="00F768C3">
        <w:rPr>
          <w:rFonts w:ascii="Times New Roman" w:hAnsi="Times New Roman" w:cs="Times New Roman"/>
          <w:szCs w:val="20"/>
          <w:lang w:val="en-US"/>
        </w:rPr>
        <w:t xml:space="preserve">the </w:t>
      </w:r>
      <w:r w:rsidR="00AD674D" w:rsidRPr="00F768C3">
        <w:rPr>
          <w:rFonts w:ascii="Times New Roman" w:hAnsi="Times New Roman" w:cs="Times New Roman"/>
          <w:szCs w:val="20"/>
          <w:lang w:val="en-US"/>
        </w:rPr>
        <w:t xml:space="preserve">overlap discussed above should not be problematic as anyhow the UE can transmit the overlapping UL </w:t>
      </w:r>
      <w:r w:rsidR="000308CB" w:rsidRPr="00F768C3">
        <w:rPr>
          <w:rFonts w:ascii="Times New Roman" w:hAnsi="Times New Roman" w:cs="Times New Roman"/>
          <w:szCs w:val="20"/>
          <w:lang w:val="en-US"/>
        </w:rPr>
        <w:t>transmissions –</w:t>
      </w:r>
      <w:r w:rsidR="007D0254" w:rsidRPr="00F768C3">
        <w:rPr>
          <w:rFonts w:ascii="Times New Roman" w:hAnsi="Times New Roman" w:cs="Times New Roman"/>
          <w:szCs w:val="20"/>
          <w:lang w:val="en-US"/>
        </w:rPr>
        <w:t xml:space="preserve"> </w:t>
      </w:r>
      <w:r w:rsidR="006C3DED" w:rsidRPr="00F768C3">
        <w:rPr>
          <w:rFonts w:ascii="Times New Roman" w:hAnsi="Times New Roman" w:cs="Times New Roman"/>
          <w:szCs w:val="20"/>
          <w:lang w:val="en-US"/>
        </w:rPr>
        <w:t>even if based on some UE capability</w:t>
      </w:r>
      <w:r w:rsidR="00AD674D" w:rsidRPr="00F768C3">
        <w:rPr>
          <w:rFonts w:ascii="Times New Roman" w:hAnsi="Times New Roman" w:cs="Times New Roman"/>
          <w:szCs w:val="20"/>
          <w:lang w:val="en-US"/>
        </w:rPr>
        <w:t>.</w:t>
      </w:r>
      <w:r w:rsidR="00096032" w:rsidRPr="00F768C3">
        <w:rPr>
          <w:rFonts w:ascii="Times New Roman" w:hAnsi="Times New Roman" w:cs="Times New Roman"/>
          <w:szCs w:val="20"/>
          <w:lang w:val="en-US"/>
        </w:rPr>
        <w:t xml:space="preserve"> Hence, no special considerations </w:t>
      </w:r>
      <w:r w:rsidR="000D46C9" w:rsidRPr="00F768C3">
        <w:rPr>
          <w:rFonts w:ascii="Times New Roman" w:hAnsi="Times New Roman" w:cs="Times New Roman"/>
          <w:szCs w:val="20"/>
          <w:lang w:val="en-US"/>
        </w:rPr>
        <w:t>seem</w:t>
      </w:r>
      <w:r w:rsidR="00096032" w:rsidRPr="00F768C3">
        <w:rPr>
          <w:rFonts w:ascii="Times New Roman" w:hAnsi="Times New Roman" w:cs="Times New Roman"/>
          <w:szCs w:val="20"/>
          <w:lang w:val="en-US"/>
        </w:rPr>
        <w:t xml:space="preserve"> required in this case.</w:t>
      </w:r>
    </w:p>
    <w:p w14:paraId="37FBDB12" w14:textId="77777777" w:rsidR="00656C71" w:rsidRPr="00A47408" w:rsidRDefault="00656C71" w:rsidP="000C2430">
      <w:pPr>
        <w:spacing w:after="0"/>
        <w:jc w:val="both"/>
        <w:rPr>
          <w:rFonts w:ascii="Times New Roman" w:hAnsi="Times New Roman" w:cs="Times New Roman"/>
          <w:b/>
          <w:szCs w:val="20"/>
          <w:lang w:val="en-US"/>
        </w:rPr>
      </w:pPr>
    </w:p>
    <w:p w14:paraId="2387AF7D" w14:textId="4BA27348" w:rsidR="000D46C9" w:rsidRPr="00F873F4" w:rsidRDefault="000D46C9" w:rsidP="000C2430">
      <w:pPr>
        <w:spacing w:after="0"/>
        <w:jc w:val="both"/>
        <w:rPr>
          <w:rFonts w:ascii="Times New Roman" w:hAnsi="Times New Roman" w:cs="Times New Roman"/>
          <w:b/>
          <w:szCs w:val="20"/>
          <w:lang w:val="en-US"/>
        </w:rPr>
      </w:pPr>
      <w:r w:rsidRPr="00F873F4">
        <w:rPr>
          <w:rFonts w:ascii="Times New Roman" w:hAnsi="Times New Roman" w:cs="Times New Roman"/>
          <w:b/>
          <w:szCs w:val="20"/>
          <w:lang w:val="en-US"/>
        </w:rPr>
        <w:t xml:space="preserve">Observation </w:t>
      </w:r>
      <w:r w:rsidR="00E87773">
        <w:rPr>
          <w:rFonts w:ascii="Times New Roman" w:hAnsi="Times New Roman" w:cs="Times New Roman"/>
          <w:b/>
          <w:szCs w:val="20"/>
          <w:lang w:val="en-US"/>
        </w:rPr>
        <w:t>1</w:t>
      </w:r>
      <w:r w:rsidRPr="00F873F4">
        <w:rPr>
          <w:rFonts w:ascii="Times New Roman" w:hAnsi="Times New Roman" w:cs="Times New Roman"/>
          <w:b/>
          <w:szCs w:val="20"/>
          <w:lang w:val="en-US"/>
        </w:rPr>
        <w:t xml:space="preserve">: </w:t>
      </w:r>
      <w:r w:rsidR="00E9635C" w:rsidRPr="00F873F4">
        <w:rPr>
          <w:rFonts w:ascii="Times New Roman" w:hAnsi="Times New Roman" w:cs="Times New Roman"/>
          <w:b/>
          <w:szCs w:val="20"/>
          <w:lang w:val="en-US"/>
        </w:rPr>
        <w:t>In case of two TAs and i</w:t>
      </w:r>
      <w:r w:rsidRPr="00F873F4">
        <w:rPr>
          <w:rFonts w:ascii="Times New Roman" w:hAnsi="Times New Roman" w:cs="Times New Roman"/>
          <w:b/>
          <w:szCs w:val="20"/>
          <w:lang w:val="en-US"/>
        </w:rPr>
        <w:t>f the UE supports simultaneous UL transmissions</w:t>
      </w:r>
      <w:r w:rsidR="00E9635C" w:rsidRPr="00F873F4">
        <w:rPr>
          <w:rFonts w:ascii="Times New Roman" w:hAnsi="Times New Roman" w:cs="Times New Roman"/>
          <w:b/>
          <w:szCs w:val="20"/>
          <w:lang w:val="en-US"/>
        </w:rPr>
        <w:t>,</w:t>
      </w:r>
      <w:r w:rsidR="00240036" w:rsidRPr="00F873F4">
        <w:rPr>
          <w:rFonts w:ascii="Times New Roman" w:hAnsi="Times New Roman" w:cs="Times New Roman"/>
          <w:b/>
          <w:szCs w:val="20"/>
          <w:lang w:val="en-US"/>
        </w:rPr>
        <w:t xml:space="preserve"> </w:t>
      </w:r>
      <w:r w:rsidR="000C541E" w:rsidRPr="00F873F4">
        <w:rPr>
          <w:rFonts w:ascii="Times New Roman" w:hAnsi="Times New Roman" w:cs="Times New Roman"/>
          <w:b/>
          <w:szCs w:val="20"/>
          <w:lang w:val="en-US"/>
        </w:rPr>
        <w:t xml:space="preserve">which could be </w:t>
      </w:r>
      <w:r w:rsidR="004071FE" w:rsidRPr="00F873F4">
        <w:rPr>
          <w:rFonts w:ascii="Times New Roman" w:hAnsi="Times New Roman" w:cs="Times New Roman"/>
          <w:b/>
          <w:szCs w:val="20"/>
          <w:lang w:val="en-US"/>
        </w:rPr>
        <w:t xml:space="preserve">at least </w:t>
      </w:r>
      <w:r w:rsidR="000C541E" w:rsidRPr="00F873F4">
        <w:rPr>
          <w:rFonts w:ascii="Times New Roman" w:hAnsi="Times New Roman" w:cs="Times New Roman"/>
          <w:b/>
          <w:szCs w:val="20"/>
          <w:lang w:val="en-US"/>
        </w:rPr>
        <w:t>partially overlapping in time, no special handling seem</w:t>
      </w:r>
      <w:r w:rsidR="007925BE" w:rsidRPr="00F873F4">
        <w:rPr>
          <w:rFonts w:ascii="Times New Roman" w:hAnsi="Times New Roman" w:cs="Times New Roman"/>
          <w:b/>
          <w:szCs w:val="20"/>
          <w:lang w:val="en-US"/>
        </w:rPr>
        <w:t>s</w:t>
      </w:r>
      <w:r w:rsidR="000C541E" w:rsidRPr="00F873F4">
        <w:rPr>
          <w:rFonts w:ascii="Times New Roman" w:hAnsi="Times New Roman" w:cs="Times New Roman"/>
          <w:b/>
          <w:szCs w:val="20"/>
          <w:lang w:val="en-US"/>
        </w:rPr>
        <w:t xml:space="preserve"> required for the sce</w:t>
      </w:r>
      <w:r w:rsidR="007925BE" w:rsidRPr="00F873F4">
        <w:rPr>
          <w:rFonts w:ascii="Times New Roman" w:hAnsi="Times New Roman" w:cs="Times New Roman"/>
          <w:b/>
          <w:szCs w:val="20"/>
          <w:lang w:val="en-US"/>
        </w:rPr>
        <w:t>narios where</w:t>
      </w:r>
      <w:r w:rsidR="000C541E" w:rsidRPr="00F873F4">
        <w:rPr>
          <w:rFonts w:ascii="Times New Roman" w:hAnsi="Times New Roman" w:cs="Times New Roman"/>
          <w:b/>
          <w:szCs w:val="20"/>
          <w:lang w:val="en-US"/>
        </w:rPr>
        <w:t xml:space="preserve"> two UL transmissions</w:t>
      </w:r>
      <w:r w:rsidR="00C15ED3" w:rsidRPr="00F873F4">
        <w:rPr>
          <w:rFonts w:ascii="Times New Roman" w:hAnsi="Times New Roman" w:cs="Times New Roman"/>
          <w:b/>
          <w:szCs w:val="20"/>
          <w:lang w:val="en-US"/>
        </w:rPr>
        <w:t xml:space="preserve"> overlap due to the application </w:t>
      </w:r>
      <w:r w:rsidR="000B1E7B" w:rsidRPr="00F873F4">
        <w:rPr>
          <w:rFonts w:ascii="Times New Roman" w:hAnsi="Times New Roman" w:cs="Times New Roman"/>
          <w:b/>
          <w:szCs w:val="20"/>
          <w:lang w:val="en-US"/>
        </w:rPr>
        <w:t>of two TAs.</w:t>
      </w:r>
    </w:p>
    <w:p w14:paraId="18E1478C" w14:textId="2FD3086B" w:rsidR="009974AB" w:rsidRPr="00101620" w:rsidRDefault="009974AB" w:rsidP="000C2430">
      <w:pPr>
        <w:spacing w:after="0"/>
        <w:jc w:val="both"/>
        <w:rPr>
          <w:rFonts w:ascii="Times New Roman" w:hAnsi="Times New Roman" w:cs="Times New Roman"/>
          <w:b/>
          <w:i/>
          <w:iCs/>
          <w:szCs w:val="20"/>
          <w:lang w:val="en-US"/>
        </w:rPr>
      </w:pPr>
    </w:p>
    <w:p w14:paraId="051496A9" w14:textId="77777777" w:rsidR="00656C71" w:rsidRPr="00A47408" w:rsidRDefault="00656C71" w:rsidP="000C2430">
      <w:pPr>
        <w:spacing w:after="0"/>
        <w:jc w:val="both"/>
        <w:rPr>
          <w:rFonts w:ascii="Times New Roman" w:hAnsi="Times New Roman" w:cs="Times New Roman"/>
          <w:b/>
          <w:szCs w:val="20"/>
          <w:lang w:val="en-US"/>
        </w:rPr>
      </w:pPr>
    </w:p>
    <w:p w14:paraId="18509DD4" w14:textId="2B58653B" w:rsidR="00D7437A" w:rsidRPr="00253780" w:rsidRDefault="002E584A" w:rsidP="00253780">
      <w:pPr>
        <w:pStyle w:val="Heading2"/>
        <w:rPr>
          <w:lang w:val="en-US"/>
        </w:rPr>
      </w:pPr>
      <w:r w:rsidRPr="00962239">
        <w:rPr>
          <w:lang w:val="en-US"/>
        </w:rPr>
        <w:t xml:space="preserve">Enhancements on </w:t>
      </w:r>
      <w:r w:rsidR="00D004FF" w:rsidRPr="00962239">
        <w:rPr>
          <w:lang w:val="en-US"/>
        </w:rPr>
        <w:t>random-access procedures</w:t>
      </w:r>
      <w:r w:rsidR="006E4EC4">
        <w:rPr>
          <w:lang w:val="en-US"/>
        </w:rPr>
        <w:t xml:space="preserve"> and PDCCH order</w:t>
      </w:r>
    </w:p>
    <w:p w14:paraId="11383019" w14:textId="77777777" w:rsidR="00801CEF" w:rsidRPr="00626982" w:rsidRDefault="00801CEF" w:rsidP="00801CEF">
      <w:pPr>
        <w:pStyle w:val="Heading3"/>
        <w:rPr>
          <w:rFonts w:ascii="Times New Roman" w:hAnsi="Times New Roman"/>
          <w:szCs w:val="24"/>
          <w:lang w:val="en-US"/>
        </w:rPr>
      </w:pPr>
      <w:r w:rsidRPr="00AF17AF">
        <w:t>Cross-TRP PDCCH order</w:t>
      </w:r>
    </w:p>
    <w:p w14:paraId="6DBC8323" w14:textId="03BFC6AF" w:rsidR="00C458D8" w:rsidRDefault="0066750E" w:rsidP="003029E0">
      <w:pPr>
        <w:pStyle w:val="Heading4"/>
      </w:pPr>
      <w:r>
        <w:t xml:space="preserve">Remaining open points on </w:t>
      </w:r>
      <w:r w:rsidR="00301365">
        <w:t xml:space="preserve">cross-TRP PDCCH order </w:t>
      </w:r>
    </w:p>
    <w:p w14:paraId="3399F73D" w14:textId="0683B34F" w:rsidR="00801CEF" w:rsidRPr="00A47408" w:rsidRDefault="00801CEF" w:rsidP="00801CEF">
      <w:pPr>
        <w:spacing w:after="0"/>
        <w:jc w:val="both"/>
        <w:rPr>
          <w:rFonts w:ascii="Times New Roman" w:hAnsi="Times New Roman" w:cs="Times New Roman"/>
          <w:szCs w:val="20"/>
          <w:lang w:val="en-US"/>
        </w:rPr>
      </w:pPr>
      <w:r>
        <w:rPr>
          <w:rFonts w:ascii="Times New Roman" w:hAnsi="Times New Roman" w:cs="Times New Roman"/>
          <w:szCs w:val="20"/>
          <w:lang w:val="en-US"/>
        </w:rPr>
        <w:t>On the support of one TRP triggering, through PDCCH order, RACH procedure towards the same or a different TRP, the following was agreed in RAN1#111.</w:t>
      </w:r>
    </w:p>
    <w:p w14:paraId="34AEB5EE" w14:textId="77777777" w:rsidR="00801CEF" w:rsidRPr="00A47408" w:rsidRDefault="00801CEF" w:rsidP="00801CEF">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801CEF" w:rsidRPr="009225AC" w14:paraId="11DC886F" w14:textId="77777777" w:rsidTr="00E86BAD">
        <w:tc>
          <w:tcPr>
            <w:tcW w:w="9629" w:type="dxa"/>
          </w:tcPr>
          <w:p w14:paraId="2D862BFA" w14:textId="77777777" w:rsidR="00801CEF" w:rsidRPr="00A47408" w:rsidRDefault="00801CEF" w:rsidP="00E86BAD">
            <w:pPr>
              <w:spacing w:after="0" w:line="240" w:lineRule="auto"/>
              <w:textAlignment w:val="baseline"/>
              <w:rPr>
                <w:rFonts w:ascii="Times New Roman" w:eastAsia="Times New Roman" w:hAnsi="Times New Roman" w:cs="Times New Roman"/>
                <w:color w:val="000000" w:themeColor="text1"/>
                <w:sz w:val="24"/>
                <w:szCs w:val="24"/>
                <w:lang w:val="en-US" w:eastAsia="fr-FR"/>
              </w:rPr>
            </w:pPr>
            <w:r w:rsidRPr="00CB62AC">
              <w:rPr>
                <w:rFonts w:ascii="Times" w:eastAsia="Batang" w:hAnsi="Times" w:cs="Times"/>
                <w:b/>
                <w:bCs/>
                <w:color w:val="000000" w:themeColor="text1"/>
                <w:kern w:val="24"/>
                <w:sz w:val="20"/>
                <w:szCs w:val="20"/>
                <w:highlight w:val="green"/>
                <w:lang w:val="en-US" w:eastAsia="fr-FR"/>
              </w:rPr>
              <w:t>Agreement</w:t>
            </w:r>
          </w:p>
          <w:p w14:paraId="0F51D85C" w14:textId="77777777" w:rsidR="00801CEF" w:rsidRPr="00A47408" w:rsidRDefault="00801CEF" w:rsidP="00E86BAD">
            <w:pPr>
              <w:spacing w:after="0" w:line="240" w:lineRule="auto"/>
              <w:jc w:val="both"/>
              <w:textAlignment w:val="baseline"/>
              <w:rPr>
                <w:rFonts w:ascii="Times New Roman" w:eastAsia="Times New Roman" w:hAnsi="Times New Roman" w:cs="Times New Roman"/>
                <w:color w:val="000000" w:themeColor="text1"/>
                <w:sz w:val="24"/>
                <w:szCs w:val="24"/>
                <w:lang w:val="en-US" w:eastAsia="fr-FR"/>
              </w:rPr>
            </w:pPr>
            <w:r w:rsidRPr="00CB62AC">
              <w:rPr>
                <w:rFonts w:ascii="Times" w:eastAsia="Batang" w:hAnsi="Times" w:cs="Times"/>
                <w:color w:val="000000" w:themeColor="text1"/>
                <w:kern w:val="24"/>
                <w:sz w:val="20"/>
                <w:szCs w:val="20"/>
                <w:lang w:val="en-US" w:eastAsia="fr-FR"/>
              </w:rPr>
              <w:lastRenderedPageBreak/>
              <w:t>For multi-DCI based Multi-TRP operation with two TA enhancement, support the case where a PDCCH order sent by one TRP triggers RACH procedure towards either the same TRP or a different TRP at least for inter-cell Multi-DCI.</w:t>
            </w:r>
          </w:p>
          <w:p w14:paraId="51E60049" w14:textId="77777777" w:rsidR="00801CEF" w:rsidRPr="00A47408" w:rsidRDefault="00801CEF" w:rsidP="000129DB">
            <w:pPr>
              <w:numPr>
                <w:ilvl w:val="0"/>
                <w:numId w:val="7"/>
              </w:numPr>
              <w:spacing w:after="0" w:line="240" w:lineRule="auto"/>
              <w:ind w:left="1267"/>
              <w:contextualSpacing/>
              <w:jc w:val="both"/>
              <w:textAlignment w:val="baseline"/>
              <w:rPr>
                <w:rFonts w:ascii="Times New Roman" w:eastAsia="Times New Roman" w:hAnsi="Times New Roman" w:cs="Times New Roman"/>
                <w:color w:val="000000" w:themeColor="text1"/>
                <w:sz w:val="20"/>
                <w:szCs w:val="24"/>
                <w:lang w:val="en-US" w:eastAsia="fr-FR"/>
              </w:rPr>
            </w:pPr>
            <w:r w:rsidRPr="00CB62AC">
              <w:rPr>
                <w:rFonts w:ascii="Times" w:eastAsia="Batang" w:hAnsi="Times" w:cs="Times"/>
                <w:color w:val="000000" w:themeColor="text1"/>
                <w:kern w:val="24"/>
                <w:sz w:val="20"/>
                <w:szCs w:val="20"/>
                <w:lang w:val="en-US" w:eastAsia="fr-FR"/>
              </w:rPr>
              <w:t>FFS: for intra-cell Multi-DCI</w:t>
            </w:r>
          </w:p>
          <w:p w14:paraId="7FA5D991" w14:textId="77777777" w:rsidR="00801CEF" w:rsidRPr="00A47408" w:rsidRDefault="00801CEF" w:rsidP="000129DB">
            <w:pPr>
              <w:numPr>
                <w:ilvl w:val="0"/>
                <w:numId w:val="7"/>
              </w:numPr>
              <w:spacing w:after="0" w:line="240" w:lineRule="auto"/>
              <w:ind w:left="1267"/>
              <w:contextualSpacing/>
              <w:jc w:val="both"/>
              <w:textAlignment w:val="baseline"/>
              <w:rPr>
                <w:rFonts w:ascii="Times New Roman" w:eastAsia="Times New Roman" w:hAnsi="Times New Roman" w:cs="Times New Roman"/>
                <w:color w:val="000000" w:themeColor="text1"/>
                <w:sz w:val="20"/>
                <w:szCs w:val="24"/>
                <w:lang w:val="en-US" w:eastAsia="fr-FR"/>
              </w:rPr>
            </w:pPr>
            <w:r w:rsidRPr="00CB62AC">
              <w:rPr>
                <w:rFonts w:ascii="Times" w:eastAsia="Batang" w:hAnsi="Times" w:cs="Times"/>
                <w:color w:val="000000" w:themeColor="text1"/>
                <w:kern w:val="24"/>
                <w:sz w:val="20"/>
                <w:szCs w:val="20"/>
                <w:lang w:val="en-US" w:eastAsia="fr-FR"/>
              </w:rPr>
              <w:t>FFS: whether there are any restrictions needed</w:t>
            </w:r>
          </w:p>
          <w:p w14:paraId="189882D8" w14:textId="77777777" w:rsidR="00801CEF" w:rsidRPr="00A47408" w:rsidRDefault="00801CEF" w:rsidP="000129DB">
            <w:pPr>
              <w:numPr>
                <w:ilvl w:val="0"/>
                <w:numId w:val="7"/>
              </w:numPr>
              <w:spacing w:after="0" w:line="240" w:lineRule="auto"/>
              <w:ind w:left="1267"/>
              <w:contextualSpacing/>
              <w:jc w:val="both"/>
              <w:textAlignment w:val="baseline"/>
              <w:rPr>
                <w:rFonts w:ascii="Times New Roman" w:eastAsia="Times New Roman" w:hAnsi="Times New Roman" w:cs="Times New Roman"/>
                <w:color w:val="000000" w:themeColor="text1"/>
                <w:sz w:val="20"/>
                <w:szCs w:val="24"/>
                <w:lang w:val="en-US" w:eastAsia="fr-FR"/>
              </w:rPr>
            </w:pPr>
            <w:r w:rsidRPr="00CB62AC">
              <w:rPr>
                <w:rFonts w:ascii="Times" w:eastAsia="Batang" w:hAnsi="Times" w:cs="Times"/>
                <w:color w:val="000000" w:themeColor="text1"/>
                <w:kern w:val="24"/>
                <w:sz w:val="20"/>
                <w:szCs w:val="20"/>
                <w:lang w:val="en-US" w:eastAsia="fr-FR"/>
              </w:rPr>
              <w:t>FFS: if cross TRP RACH triggering is an optional feature</w:t>
            </w:r>
          </w:p>
          <w:p w14:paraId="2DE052FD" w14:textId="77777777" w:rsidR="00801CEF" w:rsidRPr="00A47408" w:rsidRDefault="00801CEF" w:rsidP="00E86BAD">
            <w:pPr>
              <w:spacing w:after="0"/>
              <w:jc w:val="both"/>
              <w:rPr>
                <w:rFonts w:ascii="Times New Roman" w:hAnsi="Times New Roman" w:cs="Times New Roman"/>
                <w:b/>
                <w:szCs w:val="20"/>
                <w:lang w:val="en-US"/>
              </w:rPr>
            </w:pPr>
          </w:p>
        </w:tc>
      </w:tr>
    </w:tbl>
    <w:p w14:paraId="546AB99A" w14:textId="77777777" w:rsidR="00801CEF" w:rsidRPr="00A47408" w:rsidRDefault="00801CEF" w:rsidP="00801CEF">
      <w:pPr>
        <w:spacing w:after="0"/>
        <w:jc w:val="both"/>
        <w:rPr>
          <w:rFonts w:ascii="Times New Roman" w:hAnsi="Times New Roman" w:cs="Times New Roman"/>
          <w:b/>
          <w:szCs w:val="20"/>
          <w:lang w:val="en-US"/>
        </w:rPr>
      </w:pPr>
    </w:p>
    <w:p w14:paraId="1D5F3A64" w14:textId="77777777" w:rsidR="00801CEF" w:rsidRPr="00A47408" w:rsidRDefault="00801CEF" w:rsidP="00801CEF">
      <w:pPr>
        <w:spacing w:after="0"/>
        <w:jc w:val="both"/>
        <w:rPr>
          <w:rFonts w:ascii="Times New Roman" w:hAnsi="Times New Roman" w:cs="Times New Roman"/>
          <w:szCs w:val="20"/>
          <w:lang w:val="en-US"/>
        </w:rPr>
      </w:pPr>
      <w:r w:rsidRPr="00C4692C">
        <w:rPr>
          <w:rFonts w:ascii="Times New Roman" w:hAnsi="Times New Roman" w:cs="Times New Roman"/>
          <w:szCs w:val="20"/>
          <w:u w:val="single"/>
          <w:lang w:val="en-US"/>
        </w:rPr>
        <w:t>On the first FFS</w:t>
      </w:r>
      <w:r>
        <w:rPr>
          <w:rFonts w:ascii="Times New Roman" w:hAnsi="Times New Roman" w:cs="Times New Roman"/>
          <w:szCs w:val="20"/>
          <w:lang w:val="en-US"/>
        </w:rPr>
        <w:t xml:space="preserve">, which is on whether to support the feature for intra-cell M-DCI: </w:t>
      </w:r>
    </w:p>
    <w:p w14:paraId="694FC1F4" w14:textId="0A08C83A" w:rsidR="00801CEF" w:rsidRPr="00A47408" w:rsidRDefault="00801CEF" w:rsidP="000129DB">
      <w:pPr>
        <w:pStyle w:val="ListParagraph"/>
        <w:numPr>
          <w:ilvl w:val="0"/>
          <w:numId w:val="8"/>
        </w:numPr>
        <w:spacing w:after="0"/>
        <w:jc w:val="both"/>
        <w:rPr>
          <w:rFonts w:ascii="Times New Roman" w:hAnsi="Times New Roman" w:cs="Times New Roman"/>
          <w:szCs w:val="20"/>
          <w:lang w:val="en-US"/>
        </w:rPr>
      </w:pPr>
      <w:r>
        <w:rPr>
          <w:rFonts w:ascii="Times New Roman" w:hAnsi="Times New Roman" w:cs="Times New Roman"/>
          <w:szCs w:val="20"/>
          <w:lang w:val="en-US"/>
        </w:rPr>
        <w:t>F</w:t>
      </w:r>
      <w:r w:rsidRPr="00C4692C">
        <w:rPr>
          <w:rFonts w:ascii="Times New Roman" w:hAnsi="Times New Roman" w:cs="Times New Roman"/>
          <w:szCs w:val="20"/>
          <w:lang w:val="en-US"/>
        </w:rPr>
        <w:t xml:space="preserve">or CFRA, </w:t>
      </w:r>
      <w:r>
        <w:rPr>
          <w:rFonts w:ascii="Times New Roman" w:hAnsi="Times New Roman" w:cs="Times New Roman"/>
          <w:szCs w:val="20"/>
          <w:lang w:val="en-US"/>
        </w:rPr>
        <w:t>depending on the configured CFRA resources, in general it would be possible for one TRP to trigger RACH procedure through PDCCH order towards another TRP in the same cell</w:t>
      </w:r>
      <w:r w:rsidRPr="00C4692C">
        <w:rPr>
          <w:rFonts w:ascii="Times New Roman" w:hAnsi="Times New Roman" w:cs="Times New Roman"/>
          <w:szCs w:val="20"/>
          <w:lang w:val="en-US"/>
        </w:rPr>
        <w:t>.</w:t>
      </w:r>
      <w:r>
        <w:rPr>
          <w:rFonts w:ascii="Times New Roman" w:hAnsi="Times New Roman" w:cs="Times New Roman"/>
          <w:szCs w:val="20"/>
          <w:lang w:val="en-US"/>
        </w:rPr>
        <w:t xml:space="preserve"> We don’t really see any strong reason on why to restrict the operation for the intra-cell case</w:t>
      </w:r>
      <w:r w:rsidR="00F2273C">
        <w:rPr>
          <w:rFonts w:ascii="Times New Roman" w:hAnsi="Times New Roman" w:cs="Times New Roman"/>
          <w:szCs w:val="20"/>
          <w:lang w:val="en-US"/>
        </w:rPr>
        <w:t xml:space="preserve">, especially that this feature is now </w:t>
      </w:r>
      <w:r w:rsidR="00A937EE">
        <w:rPr>
          <w:rFonts w:ascii="Times New Roman" w:hAnsi="Times New Roman" w:cs="Times New Roman"/>
          <w:szCs w:val="20"/>
          <w:lang w:val="en-US"/>
        </w:rPr>
        <w:t>agreed for the intercell case</w:t>
      </w:r>
      <w:r>
        <w:rPr>
          <w:rFonts w:ascii="Times New Roman" w:hAnsi="Times New Roman" w:cs="Times New Roman"/>
          <w:szCs w:val="20"/>
          <w:lang w:val="en-US"/>
        </w:rPr>
        <w:t>.</w:t>
      </w:r>
      <w:r w:rsidR="00E1754C">
        <w:rPr>
          <w:rFonts w:ascii="Times New Roman" w:hAnsi="Times New Roman" w:cs="Times New Roman"/>
          <w:szCs w:val="20"/>
          <w:lang w:val="en-US"/>
        </w:rPr>
        <w:t xml:space="preserve"> This</w:t>
      </w:r>
      <w:r w:rsidR="00146C4F">
        <w:rPr>
          <w:rFonts w:ascii="Times New Roman" w:hAnsi="Times New Roman" w:cs="Times New Roman"/>
          <w:szCs w:val="20"/>
          <w:lang w:val="en-US"/>
        </w:rPr>
        <w:t xml:space="preserve"> aspect</w:t>
      </w:r>
      <w:r w:rsidR="00E1754C">
        <w:rPr>
          <w:rFonts w:ascii="Times New Roman" w:hAnsi="Times New Roman" w:cs="Times New Roman"/>
          <w:szCs w:val="20"/>
          <w:lang w:val="en-US"/>
        </w:rPr>
        <w:t xml:space="preserve"> was discussed in RAN1#112 but without reaching </w:t>
      </w:r>
      <w:r w:rsidR="00146C4F">
        <w:rPr>
          <w:rFonts w:ascii="Times New Roman" w:hAnsi="Times New Roman" w:cs="Times New Roman"/>
          <w:szCs w:val="20"/>
          <w:lang w:val="en-US"/>
        </w:rPr>
        <w:t xml:space="preserve">a </w:t>
      </w:r>
      <w:r w:rsidR="00220D7B">
        <w:rPr>
          <w:rFonts w:ascii="Times New Roman" w:hAnsi="Times New Roman" w:cs="Times New Roman"/>
          <w:szCs w:val="20"/>
          <w:lang w:val="en-US"/>
        </w:rPr>
        <w:t>consensus</w:t>
      </w:r>
      <w:r w:rsidR="00E1754C">
        <w:rPr>
          <w:rFonts w:ascii="Times New Roman" w:hAnsi="Times New Roman" w:cs="Times New Roman"/>
          <w:szCs w:val="20"/>
          <w:lang w:val="en-US"/>
        </w:rPr>
        <w:t>.</w:t>
      </w:r>
    </w:p>
    <w:p w14:paraId="33D08D40" w14:textId="77777777" w:rsidR="00801CEF" w:rsidRPr="00A47408" w:rsidRDefault="00801CEF" w:rsidP="000129DB">
      <w:pPr>
        <w:pStyle w:val="ListParagraph"/>
        <w:numPr>
          <w:ilvl w:val="0"/>
          <w:numId w:val="8"/>
        </w:numPr>
        <w:spacing w:after="0"/>
        <w:jc w:val="both"/>
        <w:rPr>
          <w:rFonts w:ascii="Times New Roman" w:hAnsi="Times New Roman" w:cs="Times New Roman"/>
          <w:szCs w:val="20"/>
          <w:lang w:val="en-US"/>
        </w:rPr>
      </w:pPr>
      <w:r>
        <w:rPr>
          <w:rFonts w:ascii="Times New Roman" w:hAnsi="Times New Roman" w:cs="Times New Roman"/>
          <w:szCs w:val="20"/>
          <w:lang w:val="en-US"/>
        </w:rPr>
        <w:t xml:space="preserve">For </w:t>
      </w:r>
      <w:r w:rsidRPr="00C4692C">
        <w:rPr>
          <w:rFonts w:ascii="Times New Roman" w:hAnsi="Times New Roman" w:cs="Times New Roman"/>
          <w:szCs w:val="20"/>
          <w:lang w:val="en-US"/>
        </w:rPr>
        <w:t xml:space="preserve">CBRA, </w:t>
      </w:r>
      <w:r>
        <w:rPr>
          <w:rFonts w:ascii="Times New Roman" w:hAnsi="Times New Roman" w:cs="Times New Roman"/>
          <w:szCs w:val="20"/>
          <w:lang w:val="en-US"/>
        </w:rPr>
        <w:t>as can be seen in the following Conclusion in RAN1#111, it was concluded that there is no consensus to support enhancements.</w:t>
      </w:r>
    </w:p>
    <w:p w14:paraId="62C7A165" w14:textId="77777777" w:rsidR="00801CEF" w:rsidRPr="00A47408" w:rsidRDefault="00801CEF" w:rsidP="00801CEF">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D42CA0" w:rsidRPr="009225AC" w14:paraId="0F259D21" w14:textId="77777777" w:rsidTr="0006310B">
        <w:tc>
          <w:tcPr>
            <w:tcW w:w="9629" w:type="dxa"/>
          </w:tcPr>
          <w:p w14:paraId="6FFAC459" w14:textId="77777777" w:rsidR="00D42CA0" w:rsidRPr="00A47408" w:rsidRDefault="00D42CA0" w:rsidP="0006310B">
            <w:pPr>
              <w:spacing w:after="0" w:line="240" w:lineRule="auto"/>
              <w:jc w:val="both"/>
              <w:textAlignment w:val="baseline"/>
              <w:rPr>
                <w:rFonts w:ascii="Times New Roman" w:eastAsia="Times New Roman" w:hAnsi="Times New Roman" w:cs="Times New Roman"/>
                <w:color w:val="000000" w:themeColor="text1"/>
                <w:sz w:val="24"/>
                <w:szCs w:val="24"/>
                <w:lang w:val="en-US" w:eastAsia="fr-FR"/>
              </w:rPr>
            </w:pPr>
            <w:r w:rsidRPr="00CB62AC">
              <w:rPr>
                <w:rFonts w:ascii="Times New Roman" w:eastAsia="Batang" w:hAnsi="Times New Roman" w:cs="Times New Roman"/>
                <w:b/>
                <w:bCs/>
                <w:color w:val="000000" w:themeColor="text1"/>
                <w:kern w:val="24"/>
                <w:sz w:val="20"/>
                <w:szCs w:val="20"/>
                <w:lang w:val="en-US" w:eastAsia="fr-FR"/>
              </w:rPr>
              <w:t>Conclusion</w:t>
            </w:r>
          </w:p>
          <w:p w14:paraId="024B8C09" w14:textId="77777777" w:rsidR="00D42CA0" w:rsidRPr="00A47408" w:rsidRDefault="00D42CA0" w:rsidP="0006310B">
            <w:pPr>
              <w:spacing w:after="0" w:line="240" w:lineRule="auto"/>
              <w:jc w:val="both"/>
              <w:textAlignment w:val="baseline"/>
              <w:rPr>
                <w:rFonts w:ascii="Times New Roman" w:eastAsia="Times New Roman" w:hAnsi="Times New Roman" w:cs="Times New Roman"/>
                <w:color w:val="000000" w:themeColor="text1"/>
                <w:sz w:val="24"/>
                <w:szCs w:val="24"/>
                <w:lang w:val="en-US" w:eastAsia="fr-FR"/>
              </w:rPr>
            </w:pPr>
            <w:r w:rsidRPr="00CB62AC">
              <w:rPr>
                <w:rFonts w:ascii="Times New Roman" w:eastAsia="Batang" w:hAnsi="Times New Roman" w:cs="Times New Roman"/>
                <w:color w:val="000000" w:themeColor="text1"/>
                <w:kern w:val="24"/>
                <w:sz w:val="20"/>
                <w:szCs w:val="20"/>
                <w:lang w:val="en-US" w:eastAsia="fr-FR"/>
              </w:rPr>
              <w:t>For multi-DCI based Multi-TRP operation with two TA enhancement, there is no consensus to support enhancements for CBRA triggered by PDCCH order.</w:t>
            </w:r>
          </w:p>
          <w:p w14:paraId="2747F8EE" w14:textId="77777777" w:rsidR="00D42CA0" w:rsidRPr="00A47408" w:rsidRDefault="00D42CA0" w:rsidP="0006310B">
            <w:pPr>
              <w:spacing w:after="0"/>
              <w:jc w:val="both"/>
              <w:rPr>
                <w:rFonts w:ascii="Times New Roman" w:hAnsi="Times New Roman" w:cs="Times New Roman"/>
                <w:szCs w:val="20"/>
                <w:lang w:val="en-US"/>
              </w:rPr>
            </w:pPr>
          </w:p>
        </w:tc>
      </w:tr>
    </w:tbl>
    <w:p w14:paraId="273FC140" w14:textId="77777777" w:rsidR="00D42CA0" w:rsidRDefault="00D42CA0" w:rsidP="003E2C80">
      <w:pPr>
        <w:spacing w:after="0"/>
        <w:jc w:val="both"/>
        <w:rPr>
          <w:rFonts w:ascii="Times New Roman" w:hAnsi="Times New Roman" w:cs="Times New Roman"/>
          <w:b/>
          <w:szCs w:val="20"/>
          <w:lang w:val="en-US"/>
        </w:rPr>
      </w:pPr>
    </w:p>
    <w:p w14:paraId="5058953D" w14:textId="0F79C183" w:rsidR="00292D00" w:rsidRDefault="00292D00" w:rsidP="003E2C80">
      <w:pPr>
        <w:spacing w:after="0"/>
        <w:jc w:val="both"/>
        <w:rPr>
          <w:rFonts w:ascii="Times New Roman" w:hAnsi="Times New Roman" w:cs="Times New Roman"/>
          <w:bCs/>
          <w:szCs w:val="20"/>
          <w:lang w:val="en-US"/>
        </w:rPr>
      </w:pPr>
      <w:r w:rsidRPr="00253780">
        <w:rPr>
          <w:rFonts w:ascii="Times New Roman" w:hAnsi="Times New Roman" w:cs="Times New Roman"/>
          <w:bCs/>
          <w:szCs w:val="20"/>
          <w:lang w:val="en-US"/>
        </w:rPr>
        <w:t>In RAN1</w:t>
      </w:r>
      <w:r w:rsidR="007A0089" w:rsidRPr="00253780">
        <w:rPr>
          <w:rFonts w:ascii="Times New Roman" w:hAnsi="Times New Roman" w:cs="Times New Roman"/>
          <w:bCs/>
          <w:szCs w:val="20"/>
          <w:lang w:val="en-US"/>
        </w:rPr>
        <w:t>#112bis-e, th</w:t>
      </w:r>
      <w:r w:rsidR="00115FDC">
        <w:rPr>
          <w:rFonts w:ascii="Times New Roman" w:hAnsi="Times New Roman" w:cs="Times New Roman"/>
          <w:bCs/>
          <w:szCs w:val="20"/>
          <w:lang w:val="en-US"/>
        </w:rPr>
        <w:t>e above</w:t>
      </w:r>
      <w:r w:rsidR="007A0089" w:rsidRPr="00253780">
        <w:rPr>
          <w:rFonts w:ascii="Times New Roman" w:hAnsi="Times New Roman" w:cs="Times New Roman"/>
          <w:bCs/>
          <w:szCs w:val="20"/>
          <w:lang w:val="en-US"/>
        </w:rPr>
        <w:t xml:space="preserve"> aspect was further discussed where the following Working Assumption was made:</w:t>
      </w:r>
    </w:p>
    <w:p w14:paraId="0F953960" w14:textId="77777777" w:rsidR="00742A3D" w:rsidRDefault="00742A3D" w:rsidP="003E2C80">
      <w:pPr>
        <w:spacing w:after="0"/>
        <w:jc w:val="both"/>
        <w:rPr>
          <w:rFonts w:ascii="Times New Roman" w:hAnsi="Times New Roman" w:cs="Times New Roman"/>
          <w:bCs/>
          <w:szCs w:val="20"/>
          <w:lang w:val="en-US"/>
        </w:rPr>
      </w:pPr>
    </w:p>
    <w:tbl>
      <w:tblPr>
        <w:tblStyle w:val="TableGrid"/>
        <w:tblW w:w="0" w:type="auto"/>
        <w:tblLook w:val="04A0" w:firstRow="1" w:lastRow="0" w:firstColumn="1" w:lastColumn="0" w:noHBand="0" w:noVBand="1"/>
      </w:tblPr>
      <w:tblGrid>
        <w:gridCol w:w="9629"/>
      </w:tblGrid>
      <w:tr w:rsidR="00742A3D" w:rsidRPr="009225AC" w14:paraId="1FF95BB1" w14:textId="77777777" w:rsidTr="00742A3D">
        <w:tc>
          <w:tcPr>
            <w:tcW w:w="9629" w:type="dxa"/>
          </w:tcPr>
          <w:p w14:paraId="7274684F" w14:textId="77777777" w:rsidR="00742A3D" w:rsidRPr="00253780" w:rsidRDefault="00742A3D" w:rsidP="00253780">
            <w:pPr>
              <w:spacing w:after="0" w:line="240" w:lineRule="auto"/>
              <w:rPr>
                <w:rFonts w:ascii="Times New Roman" w:eastAsia="Times New Roman" w:hAnsi="Times New Roman" w:cs="Times New Roman"/>
                <w:sz w:val="28"/>
                <w:szCs w:val="28"/>
                <w:lang w:val="en-US" w:eastAsia="fr-FR"/>
              </w:rPr>
            </w:pPr>
            <w:r w:rsidRPr="00253780">
              <w:rPr>
                <w:rFonts w:ascii="Times" w:eastAsia="Batang" w:hAnsi="Times" w:cs="Times"/>
                <w:b/>
                <w:color w:val="001135"/>
                <w:kern w:val="24"/>
                <w:sz w:val="20"/>
                <w:szCs w:val="20"/>
                <w:highlight w:val="darkYellow"/>
                <w:lang w:eastAsia="fr-FR"/>
              </w:rPr>
              <w:t>Working Assumption</w:t>
            </w:r>
          </w:p>
          <w:p w14:paraId="76D2984E" w14:textId="77777777" w:rsidR="00742A3D" w:rsidRPr="00253780" w:rsidRDefault="00742A3D" w:rsidP="00253780">
            <w:pPr>
              <w:spacing w:after="0" w:line="240" w:lineRule="auto"/>
              <w:jc w:val="both"/>
              <w:rPr>
                <w:rFonts w:ascii="Times New Roman" w:eastAsia="Times New Roman" w:hAnsi="Times New Roman" w:cs="Times New Roman"/>
                <w:sz w:val="28"/>
                <w:szCs w:val="28"/>
                <w:lang w:val="en-US" w:eastAsia="fr-FR"/>
              </w:rPr>
            </w:pPr>
            <w:bookmarkStart w:id="13" w:name="_Hlk134088733"/>
            <w:r w:rsidRPr="009A2A67">
              <w:rPr>
                <w:rFonts w:ascii="Times" w:eastAsia="Batang" w:hAnsi="Times" w:cs="Times New Roman"/>
                <w:color w:val="001135"/>
                <w:kern w:val="24"/>
                <w:sz w:val="20"/>
                <w:szCs w:val="20"/>
                <w:lang w:val="en-US" w:eastAsia="fr-FR"/>
              </w:rPr>
              <w:t>For intra-cell multi-DCI based Multi-TRP operation with two TA enhancement, support the case where a PDCCH order sent by TRP</w:t>
            </w:r>
            <w:r w:rsidRPr="009A2A67">
              <w:rPr>
                <w:rFonts w:ascii="Times" w:eastAsia="Batang" w:hAnsi="Times" w:cs="Times New Roman"/>
                <w:color w:val="001135"/>
                <w:kern w:val="24"/>
                <w:position w:val="-5"/>
                <w:sz w:val="20"/>
                <w:szCs w:val="20"/>
                <w:vertAlign w:val="subscript"/>
                <w:lang w:val="en-US" w:eastAsia="fr-FR"/>
              </w:rPr>
              <w:t>X</w:t>
            </w:r>
            <w:r w:rsidRPr="009A2A67">
              <w:rPr>
                <w:rFonts w:ascii="Times" w:eastAsia="Batang" w:hAnsi="Times" w:cs="Times New Roman"/>
                <w:color w:val="001135"/>
                <w:kern w:val="24"/>
                <w:sz w:val="20"/>
                <w:szCs w:val="20"/>
                <w:lang w:val="en-US" w:eastAsia="fr-FR"/>
              </w:rPr>
              <w:t xml:space="preserve"> triggers RACH procedure towards either TRP</w:t>
            </w:r>
            <w:r w:rsidRPr="009A2A67">
              <w:rPr>
                <w:rFonts w:ascii="Times" w:eastAsia="Batang" w:hAnsi="Times" w:cs="Times New Roman"/>
                <w:color w:val="001135"/>
                <w:kern w:val="24"/>
                <w:position w:val="-5"/>
                <w:sz w:val="20"/>
                <w:szCs w:val="20"/>
                <w:vertAlign w:val="subscript"/>
                <w:lang w:val="en-US" w:eastAsia="fr-FR"/>
              </w:rPr>
              <w:t>X</w:t>
            </w:r>
            <w:r w:rsidRPr="009A2A67">
              <w:rPr>
                <w:rFonts w:ascii="Times" w:eastAsia="Batang" w:hAnsi="Times" w:cs="Times New Roman"/>
                <w:color w:val="001135"/>
                <w:kern w:val="24"/>
                <w:sz w:val="20"/>
                <w:szCs w:val="20"/>
                <w:lang w:val="en-US" w:eastAsia="fr-FR"/>
              </w:rPr>
              <w:t xml:space="preserve"> or TRP</w:t>
            </w:r>
            <w:r w:rsidRPr="009A2A67">
              <w:rPr>
                <w:rFonts w:ascii="Times" w:eastAsia="Batang" w:hAnsi="Times" w:cs="Times New Roman"/>
                <w:color w:val="001135"/>
                <w:kern w:val="24"/>
                <w:position w:val="-5"/>
                <w:sz w:val="20"/>
                <w:szCs w:val="20"/>
                <w:vertAlign w:val="subscript"/>
                <w:lang w:val="en-US" w:eastAsia="fr-FR"/>
              </w:rPr>
              <w:t>Y</w:t>
            </w:r>
            <w:r w:rsidRPr="009A2A67">
              <w:rPr>
                <w:rFonts w:ascii="Times" w:eastAsia="Batang" w:hAnsi="Times" w:cs="Times New Roman"/>
                <w:color w:val="001135"/>
                <w:kern w:val="24"/>
                <w:sz w:val="20"/>
                <w:szCs w:val="20"/>
                <w:lang w:val="en-US" w:eastAsia="fr-FR"/>
              </w:rPr>
              <w:t>.</w:t>
            </w:r>
            <w:r w:rsidRPr="009A2A67">
              <w:rPr>
                <w:rFonts w:ascii="Times" w:eastAsia="Batang" w:hAnsi="Times" w:cs="Times New Roman"/>
                <w:b/>
                <w:color w:val="001135"/>
                <w:kern w:val="24"/>
                <w:sz w:val="20"/>
                <w:szCs w:val="20"/>
                <w:lang w:val="en-US" w:eastAsia="fr-FR"/>
              </w:rPr>
              <w:t xml:space="preserve"> </w:t>
            </w:r>
          </w:p>
          <w:p w14:paraId="0829E10D" w14:textId="77777777" w:rsidR="00742A3D" w:rsidRPr="00253780" w:rsidRDefault="00742A3D" w:rsidP="00742A3D">
            <w:pPr>
              <w:numPr>
                <w:ilvl w:val="0"/>
                <w:numId w:val="27"/>
              </w:numPr>
              <w:spacing w:after="0" w:line="240" w:lineRule="auto"/>
              <w:ind w:left="1267"/>
              <w:contextualSpacing/>
              <w:jc w:val="both"/>
              <w:rPr>
                <w:rFonts w:ascii="Times New Roman" w:eastAsia="Times New Roman" w:hAnsi="Times New Roman" w:cs="Times New Roman"/>
                <w:sz w:val="20"/>
                <w:szCs w:val="28"/>
                <w:lang w:val="en-US" w:eastAsia="fr-FR"/>
              </w:rPr>
            </w:pPr>
            <w:r w:rsidRPr="009A2A67">
              <w:rPr>
                <w:rFonts w:ascii="Times" w:eastAsia="Batang" w:hAnsi="Times" w:cs="Times New Roman"/>
                <w:color w:val="001135"/>
                <w:kern w:val="24"/>
                <w:sz w:val="20"/>
                <w:szCs w:val="20"/>
                <w:lang w:val="en-US" w:eastAsia="fr-FR"/>
              </w:rPr>
              <w:t>FFS: details of PRACH power control</w:t>
            </w:r>
          </w:p>
          <w:bookmarkEnd w:id="13"/>
          <w:p w14:paraId="4EB20F14" w14:textId="77777777" w:rsidR="00742A3D" w:rsidRDefault="00742A3D" w:rsidP="003E2C80">
            <w:pPr>
              <w:spacing w:after="0"/>
              <w:jc w:val="both"/>
              <w:rPr>
                <w:rFonts w:ascii="Times New Roman" w:hAnsi="Times New Roman" w:cs="Times New Roman"/>
                <w:bCs/>
                <w:szCs w:val="20"/>
                <w:lang w:val="en-US"/>
              </w:rPr>
            </w:pPr>
          </w:p>
        </w:tc>
      </w:tr>
    </w:tbl>
    <w:p w14:paraId="317E19A7" w14:textId="77777777" w:rsidR="00742A3D" w:rsidRDefault="00742A3D" w:rsidP="003E2C80">
      <w:pPr>
        <w:spacing w:after="0"/>
        <w:jc w:val="both"/>
        <w:rPr>
          <w:rFonts w:ascii="Times New Roman" w:hAnsi="Times New Roman" w:cs="Times New Roman"/>
          <w:bCs/>
          <w:szCs w:val="20"/>
          <w:lang w:val="en-US"/>
        </w:rPr>
      </w:pPr>
    </w:p>
    <w:p w14:paraId="65D4C230" w14:textId="36082D3B" w:rsidR="007A4E5C" w:rsidRDefault="007A4E5C" w:rsidP="003E2C80">
      <w:pPr>
        <w:spacing w:after="0"/>
        <w:jc w:val="both"/>
        <w:rPr>
          <w:rFonts w:ascii="Times New Roman" w:hAnsi="Times New Roman" w:cs="Times New Roman"/>
          <w:bCs/>
          <w:szCs w:val="20"/>
          <w:lang w:val="en-US"/>
        </w:rPr>
      </w:pPr>
      <w:r>
        <w:rPr>
          <w:rFonts w:ascii="Times New Roman" w:hAnsi="Times New Roman" w:cs="Times New Roman"/>
          <w:bCs/>
          <w:szCs w:val="20"/>
          <w:lang w:val="en-US"/>
        </w:rPr>
        <w:t xml:space="preserve">We suggest confirming </w:t>
      </w:r>
      <w:r w:rsidR="004F64AD">
        <w:rPr>
          <w:rFonts w:ascii="Times New Roman" w:hAnsi="Times New Roman" w:cs="Times New Roman"/>
          <w:bCs/>
          <w:szCs w:val="20"/>
          <w:lang w:val="en-US"/>
        </w:rPr>
        <w:t>the above Working Assumption</w:t>
      </w:r>
      <w:r w:rsidR="00115FDC">
        <w:rPr>
          <w:rFonts w:ascii="Times New Roman" w:hAnsi="Times New Roman" w:cs="Times New Roman"/>
          <w:bCs/>
          <w:szCs w:val="20"/>
          <w:lang w:val="en-US"/>
        </w:rPr>
        <w:t xml:space="preserve"> for the reasons mentioned above.</w:t>
      </w:r>
    </w:p>
    <w:p w14:paraId="1FBAC398" w14:textId="77777777" w:rsidR="004F64AD" w:rsidRPr="00253780" w:rsidRDefault="004F64AD" w:rsidP="003E2C80">
      <w:pPr>
        <w:spacing w:after="0"/>
        <w:jc w:val="both"/>
        <w:rPr>
          <w:rFonts w:ascii="Times New Roman" w:hAnsi="Times New Roman" w:cs="Times New Roman"/>
          <w:bCs/>
          <w:szCs w:val="20"/>
          <w:lang w:val="en-US"/>
        </w:rPr>
      </w:pPr>
    </w:p>
    <w:p w14:paraId="076B9145" w14:textId="6FD61F73" w:rsidR="00413516" w:rsidRDefault="003E2C80" w:rsidP="00413516">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sidR="00E87773">
        <w:rPr>
          <w:rFonts w:ascii="Times New Roman" w:hAnsi="Times New Roman" w:cs="Times New Roman"/>
          <w:b/>
          <w:szCs w:val="20"/>
          <w:lang w:val="en-US"/>
        </w:rPr>
        <w:t>5</w:t>
      </w:r>
      <w:r w:rsidRPr="00BC59FA">
        <w:rPr>
          <w:rFonts w:ascii="Times New Roman" w:hAnsi="Times New Roman" w:cs="Times New Roman"/>
          <w:b/>
          <w:szCs w:val="20"/>
          <w:lang w:val="en-US"/>
        </w:rPr>
        <w:t>:</w:t>
      </w:r>
      <w:r w:rsidR="00413516">
        <w:rPr>
          <w:rFonts w:ascii="Times New Roman" w:hAnsi="Times New Roman" w:cs="Times New Roman"/>
          <w:b/>
          <w:szCs w:val="20"/>
          <w:lang w:val="en-US"/>
        </w:rPr>
        <w:t xml:space="preserve"> Confirm the following Working Assumption:</w:t>
      </w:r>
    </w:p>
    <w:p w14:paraId="06E0C9CB" w14:textId="6E06AD9B" w:rsidR="00413516" w:rsidRPr="00253780" w:rsidRDefault="00413516" w:rsidP="00253780">
      <w:pPr>
        <w:pStyle w:val="ListParagraph"/>
        <w:numPr>
          <w:ilvl w:val="0"/>
          <w:numId w:val="28"/>
        </w:numPr>
        <w:spacing w:after="0"/>
        <w:jc w:val="both"/>
        <w:rPr>
          <w:rFonts w:ascii="Times New Roman" w:hAnsi="Times New Roman" w:cs="Times New Roman"/>
          <w:b/>
          <w:szCs w:val="20"/>
          <w:lang w:val="en-US"/>
        </w:rPr>
      </w:pPr>
      <w:r w:rsidRPr="009A2A67">
        <w:rPr>
          <w:rFonts w:ascii="Times New Roman" w:hAnsi="Times New Roman" w:cs="Times New Roman"/>
          <w:b/>
          <w:szCs w:val="20"/>
          <w:lang w:val="en-US"/>
        </w:rPr>
        <w:t xml:space="preserve">For intra-cell multi-DCI based </w:t>
      </w:r>
      <w:r w:rsidR="008920E4" w:rsidRPr="009A2A67">
        <w:rPr>
          <w:rFonts w:ascii="Times New Roman" w:hAnsi="Times New Roman" w:cs="Times New Roman"/>
          <w:b/>
          <w:szCs w:val="20"/>
          <w:lang w:val="en-US"/>
        </w:rPr>
        <w:t>m</w:t>
      </w:r>
      <w:r w:rsidRPr="009A2A67">
        <w:rPr>
          <w:rFonts w:ascii="Times New Roman" w:hAnsi="Times New Roman" w:cs="Times New Roman"/>
          <w:b/>
          <w:szCs w:val="20"/>
          <w:lang w:val="en-US"/>
        </w:rPr>
        <w:t>ulti-TRP operation with two TA enhancement, support the case where a PDCCH order sent by TRP</w:t>
      </w:r>
      <w:r w:rsidRPr="009A2A67">
        <w:rPr>
          <w:rFonts w:ascii="Times New Roman" w:hAnsi="Times New Roman" w:cs="Times New Roman"/>
          <w:b/>
          <w:szCs w:val="20"/>
          <w:vertAlign w:val="subscript"/>
          <w:lang w:val="en-US"/>
        </w:rPr>
        <w:t>X</w:t>
      </w:r>
      <w:r w:rsidRPr="009A2A67">
        <w:rPr>
          <w:rFonts w:ascii="Times New Roman" w:hAnsi="Times New Roman" w:cs="Times New Roman"/>
          <w:b/>
          <w:szCs w:val="20"/>
          <w:lang w:val="en-US"/>
        </w:rPr>
        <w:t xml:space="preserve"> triggers RACH procedure towards either TRP</w:t>
      </w:r>
      <w:r w:rsidRPr="009A2A67">
        <w:rPr>
          <w:rFonts w:ascii="Times New Roman" w:hAnsi="Times New Roman" w:cs="Times New Roman"/>
          <w:b/>
          <w:szCs w:val="20"/>
          <w:vertAlign w:val="subscript"/>
          <w:lang w:val="en-US"/>
        </w:rPr>
        <w:t>X</w:t>
      </w:r>
      <w:r w:rsidRPr="009A2A67">
        <w:rPr>
          <w:rFonts w:ascii="Times New Roman" w:hAnsi="Times New Roman" w:cs="Times New Roman"/>
          <w:b/>
          <w:szCs w:val="20"/>
          <w:lang w:val="en-US"/>
        </w:rPr>
        <w:t xml:space="preserve"> or TRP</w:t>
      </w:r>
      <w:r w:rsidRPr="009A2A67">
        <w:rPr>
          <w:rFonts w:ascii="Times New Roman" w:hAnsi="Times New Roman" w:cs="Times New Roman"/>
          <w:b/>
          <w:szCs w:val="20"/>
          <w:vertAlign w:val="subscript"/>
          <w:lang w:val="en-US"/>
        </w:rPr>
        <w:t>Y</w:t>
      </w:r>
      <w:r w:rsidRPr="009A2A67">
        <w:rPr>
          <w:rFonts w:ascii="Times New Roman" w:hAnsi="Times New Roman" w:cs="Times New Roman"/>
          <w:b/>
          <w:szCs w:val="20"/>
          <w:lang w:val="en-US"/>
        </w:rPr>
        <w:t xml:space="preserve">. </w:t>
      </w:r>
    </w:p>
    <w:p w14:paraId="78AA30BB" w14:textId="77777777" w:rsidR="00413516" w:rsidRPr="00413516" w:rsidRDefault="00742A3D" w:rsidP="00253780">
      <w:pPr>
        <w:numPr>
          <w:ilvl w:val="1"/>
          <w:numId w:val="28"/>
        </w:numPr>
        <w:spacing w:after="0"/>
        <w:jc w:val="both"/>
        <w:rPr>
          <w:rFonts w:ascii="Times New Roman" w:hAnsi="Times New Roman" w:cs="Times New Roman"/>
          <w:b/>
          <w:szCs w:val="20"/>
          <w:lang w:val="en-US"/>
        </w:rPr>
      </w:pPr>
      <w:r w:rsidRPr="009A2A67">
        <w:rPr>
          <w:rFonts w:ascii="Times New Roman" w:hAnsi="Times New Roman" w:cs="Times New Roman"/>
          <w:b/>
          <w:szCs w:val="20"/>
          <w:lang w:val="en-US"/>
        </w:rPr>
        <w:t>FFS: details of PRACH power control</w:t>
      </w:r>
    </w:p>
    <w:p w14:paraId="1568FF27" w14:textId="77777777" w:rsidR="00801CEF" w:rsidRPr="00A47408" w:rsidRDefault="00801CEF" w:rsidP="00801CEF">
      <w:pPr>
        <w:spacing w:after="0"/>
        <w:jc w:val="both"/>
        <w:rPr>
          <w:rFonts w:ascii="Times New Roman" w:hAnsi="Times New Roman" w:cs="Times New Roman"/>
          <w:szCs w:val="20"/>
          <w:lang w:val="en-US"/>
        </w:rPr>
      </w:pPr>
    </w:p>
    <w:p w14:paraId="78114292" w14:textId="2F058827" w:rsidR="00801CEF" w:rsidRPr="00A47408" w:rsidRDefault="00801CEF" w:rsidP="00801CEF">
      <w:pPr>
        <w:spacing w:after="0"/>
        <w:jc w:val="both"/>
        <w:rPr>
          <w:rFonts w:ascii="Times New Roman" w:hAnsi="Times New Roman" w:cs="Times New Roman"/>
          <w:szCs w:val="20"/>
          <w:lang w:val="en-US"/>
        </w:rPr>
      </w:pPr>
      <w:r w:rsidRPr="00C4692C">
        <w:rPr>
          <w:rFonts w:ascii="Times New Roman" w:hAnsi="Times New Roman" w:cs="Times New Roman"/>
          <w:szCs w:val="20"/>
          <w:u w:val="single"/>
          <w:lang w:val="en-US"/>
        </w:rPr>
        <w:t>On the second FFS</w:t>
      </w:r>
      <w:r>
        <w:rPr>
          <w:rFonts w:ascii="Times New Roman" w:hAnsi="Times New Roman" w:cs="Times New Roman"/>
          <w:szCs w:val="20"/>
          <w:lang w:val="en-US"/>
        </w:rPr>
        <w:t xml:space="preserve">, which is on whether there are </w:t>
      </w:r>
      <w:r w:rsidR="002E39EE">
        <w:rPr>
          <w:rFonts w:ascii="Times New Roman" w:hAnsi="Times New Roman" w:cs="Times New Roman"/>
          <w:szCs w:val="20"/>
          <w:lang w:val="en-US"/>
        </w:rPr>
        <w:t>is any restriction</w:t>
      </w:r>
      <w:r>
        <w:rPr>
          <w:rFonts w:ascii="Times New Roman" w:hAnsi="Times New Roman" w:cs="Times New Roman"/>
          <w:szCs w:val="20"/>
          <w:lang w:val="en-US"/>
        </w:rPr>
        <w:t xml:space="preserve"> needed when one TRP triggers PRACH towards another TRP:</w:t>
      </w:r>
    </w:p>
    <w:p w14:paraId="66070457" w14:textId="2AD832C8" w:rsidR="00801CEF" w:rsidRPr="00802D72" w:rsidRDefault="00801CEF" w:rsidP="00802D72">
      <w:pPr>
        <w:pStyle w:val="ListParagraph"/>
        <w:numPr>
          <w:ilvl w:val="0"/>
          <w:numId w:val="9"/>
        </w:numPr>
        <w:spacing w:after="0"/>
        <w:jc w:val="both"/>
        <w:rPr>
          <w:rFonts w:ascii="Times New Roman" w:hAnsi="Times New Roman" w:cs="Times New Roman"/>
          <w:szCs w:val="20"/>
          <w:lang w:val="en-US"/>
        </w:rPr>
      </w:pPr>
      <w:r>
        <w:rPr>
          <w:rFonts w:ascii="Times New Roman" w:hAnsi="Times New Roman" w:cs="Times New Roman"/>
          <w:szCs w:val="20"/>
          <w:lang w:val="en-US"/>
        </w:rPr>
        <w:t>Since the focus is on M-DCI mode, it’s expected that the backhaul between the two TRPs is not ideal, which would then result in some delay when the two TRPs need to coordinate or exchange information. When one TRP triggers PRACH towards another TRP, the latter TRP would need to inform the triggering TRP at least e.g.</w:t>
      </w:r>
      <w:r w:rsidR="007F35DA">
        <w:rPr>
          <w:rFonts w:ascii="Times New Roman" w:hAnsi="Times New Roman" w:cs="Times New Roman"/>
          <w:szCs w:val="20"/>
          <w:lang w:val="en-US"/>
        </w:rPr>
        <w:t>,</w:t>
      </w:r>
      <w:r>
        <w:rPr>
          <w:rFonts w:ascii="Times New Roman" w:hAnsi="Times New Roman" w:cs="Times New Roman"/>
          <w:szCs w:val="20"/>
          <w:lang w:val="en-US"/>
        </w:rPr>
        <w:t xml:space="preserve"> about correct reception of PRACH. </w:t>
      </w:r>
      <w:r w:rsidR="00980BDD">
        <w:rPr>
          <w:rFonts w:ascii="Times New Roman" w:hAnsi="Times New Roman" w:cs="Times New Roman"/>
          <w:szCs w:val="20"/>
          <w:lang w:val="en-US"/>
        </w:rPr>
        <w:t>Note that</w:t>
      </w:r>
      <w:r>
        <w:rPr>
          <w:rFonts w:ascii="Times New Roman" w:hAnsi="Times New Roman" w:cs="Times New Roman"/>
          <w:szCs w:val="20"/>
          <w:lang w:val="en-US"/>
        </w:rPr>
        <w:t xml:space="preserve"> RAR reception from a non-serving cell is </w:t>
      </w:r>
      <w:r w:rsidR="007624E0">
        <w:rPr>
          <w:rFonts w:ascii="Times New Roman" w:hAnsi="Times New Roman" w:cs="Times New Roman"/>
          <w:szCs w:val="20"/>
          <w:lang w:val="en-US"/>
        </w:rPr>
        <w:t xml:space="preserve">potentially </w:t>
      </w:r>
      <w:r w:rsidR="00980BDD">
        <w:rPr>
          <w:rFonts w:ascii="Times New Roman" w:hAnsi="Times New Roman" w:cs="Times New Roman"/>
          <w:szCs w:val="20"/>
          <w:lang w:val="en-US"/>
        </w:rPr>
        <w:t>not</w:t>
      </w:r>
      <w:r>
        <w:rPr>
          <w:rFonts w:ascii="Times New Roman" w:hAnsi="Times New Roman" w:cs="Times New Roman"/>
          <w:szCs w:val="20"/>
          <w:lang w:val="en-US"/>
        </w:rPr>
        <w:t xml:space="preserve"> supported </w:t>
      </w:r>
      <w:r w:rsidR="00980BDD">
        <w:rPr>
          <w:rFonts w:ascii="Times New Roman" w:hAnsi="Times New Roman" w:cs="Times New Roman"/>
          <w:szCs w:val="20"/>
          <w:lang w:val="en-US"/>
        </w:rPr>
        <w:t xml:space="preserve">based on the following RAN1#112 </w:t>
      </w:r>
      <w:r w:rsidR="007F35DA">
        <w:rPr>
          <w:rFonts w:ascii="Times New Roman" w:hAnsi="Times New Roman" w:cs="Times New Roman"/>
          <w:szCs w:val="20"/>
          <w:lang w:val="en-US"/>
        </w:rPr>
        <w:t>conclusion:</w:t>
      </w:r>
    </w:p>
    <w:tbl>
      <w:tblPr>
        <w:tblStyle w:val="TableGrid"/>
        <w:tblW w:w="0" w:type="auto"/>
        <w:tblInd w:w="720" w:type="dxa"/>
        <w:tblLook w:val="04A0" w:firstRow="1" w:lastRow="0" w:firstColumn="1" w:lastColumn="0" w:noHBand="0" w:noVBand="1"/>
      </w:tblPr>
      <w:tblGrid>
        <w:gridCol w:w="8909"/>
      </w:tblGrid>
      <w:tr w:rsidR="00801CEF" w:rsidRPr="009225AC" w14:paraId="3E879990" w14:textId="77777777" w:rsidTr="00E86BAD">
        <w:tc>
          <w:tcPr>
            <w:tcW w:w="9629" w:type="dxa"/>
          </w:tcPr>
          <w:p w14:paraId="778A2AB8" w14:textId="77777777" w:rsidR="007F35DA" w:rsidRPr="007F35DA" w:rsidRDefault="007F35DA" w:rsidP="007F35DA">
            <w:pPr>
              <w:pStyle w:val="NormalWeb"/>
              <w:spacing w:before="0" w:beforeAutospacing="0" w:after="0" w:afterAutospacing="0"/>
              <w:rPr>
                <w:lang w:val="en-US"/>
              </w:rPr>
            </w:pPr>
            <w:r w:rsidRPr="00CB62AC">
              <w:rPr>
                <w:rFonts w:ascii="Times" w:eastAsia="Batang" w:hAnsi="Times"/>
                <w:b/>
                <w:bCs/>
                <w:color w:val="001135"/>
                <w:kern w:val="24"/>
                <w:sz w:val="20"/>
                <w:szCs w:val="20"/>
                <w:lang w:val="en-US"/>
              </w:rPr>
              <w:t>Conclusion</w:t>
            </w:r>
          </w:p>
          <w:p w14:paraId="0A95C8E9" w14:textId="77777777" w:rsidR="007F35DA" w:rsidRPr="007F35DA" w:rsidRDefault="007F35DA" w:rsidP="007F35DA">
            <w:pPr>
              <w:pStyle w:val="NormalWeb"/>
              <w:spacing w:before="0" w:beforeAutospacing="0" w:after="0" w:afterAutospacing="0"/>
              <w:rPr>
                <w:lang w:val="en-US"/>
              </w:rPr>
            </w:pPr>
            <w:r w:rsidRPr="00CB62AC">
              <w:rPr>
                <w:rFonts w:ascii="Times" w:eastAsia="Batang" w:hAnsi="Times"/>
                <w:color w:val="001135"/>
                <w:kern w:val="24"/>
                <w:sz w:val="20"/>
                <w:szCs w:val="20"/>
                <w:lang w:val="en-US"/>
              </w:rPr>
              <w:t>For inter-cell multi-DCI based multi-TRP operation with two TA enhancement, there is no consensus to introduce additional type 1 CSS configuration per additional PCI.</w:t>
            </w:r>
          </w:p>
          <w:p w14:paraId="76AF4F71" w14:textId="77777777" w:rsidR="00801CEF" w:rsidRPr="00A47408" w:rsidRDefault="00801CEF" w:rsidP="00E86BAD">
            <w:pPr>
              <w:pStyle w:val="ListParagraph"/>
              <w:spacing w:after="0"/>
              <w:ind w:left="0"/>
              <w:jc w:val="both"/>
              <w:rPr>
                <w:rFonts w:ascii="Times New Roman" w:hAnsi="Times New Roman" w:cs="Times New Roman"/>
                <w:szCs w:val="20"/>
                <w:lang w:val="en-US"/>
              </w:rPr>
            </w:pPr>
          </w:p>
        </w:tc>
      </w:tr>
    </w:tbl>
    <w:p w14:paraId="731AF85C" w14:textId="77777777" w:rsidR="00801CEF" w:rsidRPr="00A47408" w:rsidRDefault="00801CEF" w:rsidP="00801CEF">
      <w:pPr>
        <w:pStyle w:val="ListParagraph"/>
        <w:spacing w:after="0"/>
        <w:jc w:val="both"/>
        <w:rPr>
          <w:rFonts w:ascii="Times New Roman" w:hAnsi="Times New Roman" w:cs="Times New Roman"/>
          <w:szCs w:val="20"/>
          <w:lang w:val="en-US"/>
        </w:rPr>
      </w:pPr>
    </w:p>
    <w:p w14:paraId="6CB6D376" w14:textId="30686F05" w:rsidR="00801CEF" w:rsidRPr="00A47408" w:rsidRDefault="00801CEF" w:rsidP="000129DB">
      <w:pPr>
        <w:pStyle w:val="ListParagraph"/>
        <w:numPr>
          <w:ilvl w:val="0"/>
          <w:numId w:val="9"/>
        </w:numPr>
        <w:spacing w:after="0"/>
        <w:jc w:val="both"/>
        <w:rPr>
          <w:rFonts w:ascii="Times New Roman" w:hAnsi="Times New Roman" w:cs="Times New Roman"/>
          <w:szCs w:val="20"/>
          <w:lang w:val="en-US"/>
        </w:rPr>
      </w:pPr>
      <w:r>
        <w:rPr>
          <w:rFonts w:ascii="Times New Roman" w:hAnsi="Times New Roman" w:cs="Times New Roman"/>
          <w:szCs w:val="20"/>
          <w:lang w:val="en-US"/>
        </w:rPr>
        <w:t>Based on the above,</w:t>
      </w:r>
      <w:r w:rsidRPr="00EB5BB6">
        <w:rPr>
          <w:rFonts w:ascii="Times New Roman" w:hAnsi="Times New Roman" w:cs="Times New Roman"/>
          <w:szCs w:val="20"/>
          <w:lang w:val="en-US"/>
        </w:rPr>
        <w:t xml:space="preserve"> the UE would monitor the RAR on the </w:t>
      </w:r>
      <w:r>
        <w:rPr>
          <w:rFonts w:ascii="Times New Roman" w:hAnsi="Times New Roman" w:cs="Times New Roman"/>
          <w:szCs w:val="20"/>
          <w:lang w:val="en-US"/>
        </w:rPr>
        <w:t xml:space="preserve">TRP in the </w:t>
      </w:r>
      <w:r w:rsidRPr="00EB5BB6">
        <w:rPr>
          <w:rFonts w:ascii="Times New Roman" w:hAnsi="Times New Roman" w:cs="Times New Roman"/>
          <w:szCs w:val="20"/>
          <w:lang w:val="en-US"/>
        </w:rPr>
        <w:t>serving cell</w:t>
      </w:r>
      <w:r>
        <w:rPr>
          <w:rFonts w:ascii="Times New Roman" w:hAnsi="Times New Roman" w:cs="Times New Roman"/>
          <w:szCs w:val="20"/>
          <w:lang w:val="en-US"/>
        </w:rPr>
        <w:t xml:space="preserve">. However, if there would be a delay incurred due to non-ideal backhaul, it should be discussed whether/how to account for such delay. Specifically, </w:t>
      </w:r>
      <w:r w:rsidRPr="00FB6379">
        <w:rPr>
          <w:rFonts w:ascii="Times New Roman" w:hAnsi="Times New Roman" w:cs="Times New Roman"/>
          <w:szCs w:val="20"/>
          <w:lang w:val="en-US"/>
        </w:rPr>
        <w:t xml:space="preserve">based on legacy procedures, the UE would start monitoring RAR </w:t>
      </w:r>
      <w:r>
        <w:rPr>
          <w:rFonts w:ascii="Times New Roman" w:hAnsi="Times New Roman" w:cs="Times New Roman"/>
          <w:szCs w:val="20"/>
          <w:lang w:val="en-US"/>
        </w:rPr>
        <w:t xml:space="preserve">while the serving cell TRP may not be ready to send this RAR yet due to such delays. </w:t>
      </w:r>
      <w:r w:rsidR="001D0A38">
        <w:rPr>
          <w:rFonts w:ascii="Times New Roman" w:hAnsi="Times New Roman" w:cs="Times New Roman"/>
          <w:szCs w:val="20"/>
          <w:lang w:val="en-US"/>
        </w:rPr>
        <w:t xml:space="preserve">Hence, it would be </w:t>
      </w:r>
      <w:r w:rsidR="001D0A38">
        <w:rPr>
          <w:rFonts w:ascii="Times New Roman" w:hAnsi="Times New Roman" w:cs="Times New Roman"/>
          <w:szCs w:val="20"/>
          <w:lang w:val="en-US"/>
        </w:rPr>
        <w:lastRenderedPageBreak/>
        <w:t>good to consider the impact of such delays</w:t>
      </w:r>
      <w:r w:rsidR="0026738C">
        <w:rPr>
          <w:rFonts w:ascii="Times New Roman" w:hAnsi="Times New Roman" w:cs="Times New Roman"/>
          <w:szCs w:val="20"/>
          <w:lang w:val="en-US"/>
        </w:rPr>
        <w:t xml:space="preserve">, i.e., specifically how </w:t>
      </w:r>
      <w:r w:rsidR="00AD5529">
        <w:rPr>
          <w:rFonts w:ascii="Times New Roman" w:hAnsi="Times New Roman" w:cs="Times New Roman"/>
          <w:szCs w:val="20"/>
          <w:lang w:val="en-US"/>
        </w:rPr>
        <w:t xml:space="preserve">to account for backhaul delays for the monitoring of corresponding RAR and </w:t>
      </w:r>
      <w:r w:rsidR="00371349">
        <w:rPr>
          <w:rFonts w:ascii="Times New Roman" w:hAnsi="Times New Roman" w:cs="Times New Roman"/>
          <w:szCs w:val="20"/>
          <w:lang w:val="en-US"/>
        </w:rPr>
        <w:t>the impact</w:t>
      </w:r>
      <w:r w:rsidR="00AD5529">
        <w:rPr>
          <w:rFonts w:ascii="Times New Roman" w:hAnsi="Times New Roman" w:cs="Times New Roman"/>
          <w:szCs w:val="20"/>
          <w:lang w:val="en-US"/>
        </w:rPr>
        <w:t xml:space="preserve"> on RAR</w:t>
      </w:r>
      <w:r w:rsidR="00371349">
        <w:rPr>
          <w:rFonts w:ascii="Times New Roman" w:hAnsi="Times New Roman" w:cs="Times New Roman"/>
          <w:szCs w:val="20"/>
          <w:lang w:val="en-US"/>
        </w:rPr>
        <w:t xml:space="preserve"> window length (if any).</w:t>
      </w:r>
      <w:r w:rsidR="00FD5D11">
        <w:rPr>
          <w:rFonts w:ascii="Times New Roman" w:hAnsi="Times New Roman" w:cs="Times New Roman"/>
          <w:szCs w:val="20"/>
          <w:lang w:val="en-US"/>
        </w:rPr>
        <w:t xml:space="preserve"> On how t</w:t>
      </w:r>
      <w:r w:rsidR="00573041">
        <w:rPr>
          <w:rFonts w:ascii="Times New Roman" w:hAnsi="Times New Roman" w:cs="Times New Roman"/>
          <w:szCs w:val="20"/>
          <w:lang w:val="en-US"/>
        </w:rPr>
        <w:t xml:space="preserve">his </w:t>
      </w:r>
      <w:r w:rsidR="00AD58A3">
        <w:rPr>
          <w:rFonts w:ascii="Times New Roman" w:hAnsi="Times New Roman" w:cs="Times New Roman"/>
          <w:szCs w:val="20"/>
          <w:lang w:val="en-US"/>
        </w:rPr>
        <w:t xml:space="preserve">would </w:t>
      </w:r>
      <w:r w:rsidR="00573041">
        <w:rPr>
          <w:rFonts w:ascii="Times New Roman" w:hAnsi="Times New Roman" w:cs="Times New Roman"/>
          <w:szCs w:val="20"/>
          <w:lang w:val="en-US"/>
        </w:rPr>
        <w:t xml:space="preserve">impact the RAR monitoring, we think that </w:t>
      </w:r>
      <w:r w:rsidR="00FD5D11" w:rsidRPr="00FD5D11">
        <w:rPr>
          <w:rFonts w:ascii="Times New Roman" w:hAnsi="Times New Roman" w:cs="Times New Roman"/>
          <w:szCs w:val="20"/>
          <w:lang w:val="en-US"/>
        </w:rPr>
        <w:t xml:space="preserve">the start of RAR monitoring </w:t>
      </w:r>
      <w:r w:rsidR="00573041">
        <w:rPr>
          <w:rFonts w:ascii="Times New Roman" w:hAnsi="Times New Roman" w:cs="Times New Roman"/>
          <w:szCs w:val="20"/>
          <w:lang w:val="en-US"/>
        </w:rPr>
        <w:t>could be shifted based on a</w:t>
      </w:r>
      <w:r w:rsidR="00FD5D11" w:rsidRPr="00FD5D11">
        <w:rPr>
          <w:rFonts w:ascii="Times New Roman" w:hAnsi="Times New Roman" w:cs="Times New Roman"/>
          <w:szCs w:val="20"/>
          <w:lang w:val="en-US"/>
        </w:rPr>
        <w:t xml:space="preserve"> configured</w:t>
      </w:r>
      <w:r w:rsidR="00F838DE">
        <w:rPr>
          <w:rFonts w:ascii="Times New Roman" w:hAnsi="Times New Roman" w:cs="Times New Roman"/>
          <w:szCs w:val="20"/>
          <w:lang w:val="en-US"/>
        </w:rPr>
        <w:t>/indicated</w:t>
      </w:r>
      <w:r w:rsidR="00FD5D11" w:rsidRPr="00FD5D11">
        <w:rPr>
          <w:rFonts w:ascii="Times New Roman" w:hAnsi="Times New Roman" w:cs="Times New Roman"/>
          <w:szCs w:val="20"/>
          <w:lang w:val="en-US"/>
        </w:rPr>
        <w:t xml:space="preserve"> number of PDCCH occasions</w:t>
      </w:r>
      <w:r w:rsidR="00951607">
        <w:rPr>
          <w:rFonts w:ascii="Times New Roman" w:hAnsi="Times New Roman" w:cs="Times New Roman"/>
          <w:szCs w:val="20"/>
          <w:lang w:val="en-US"/>
        </w:rPr>
        <w:t xml:space="preserve"> or time period</w:t>
      </w:r>
      <w:r w:rsidR="00573041">
        <w:rPr>
          <w:rFonts w:ascii="Times New Roman" w:hAnsi="Times New Roman" w:cs="Times New Roman"/>
          <w:szCs w:val="20"/>
          <w:lang w:val="en-US"/>
        </w:rPr>
        <w:t>.</w:t>
      </w:r>
    </w:p>
    <w:p w14:paraId="3CDB4164" w14:textId="77777777" w:rsidR="00801CEF" w:rsidRPr="00A47408" w:rsidRDefault="00801CEF" w:rsidP="00801CEF">
      <w:pPr>
        <w:spacing w:after="0"/>
        <w:jc w:val="both"/>
        <w:rPr>
          <w:rFonts w:ascii="Times New Roman" w:hAnsi="Times New Roman" w:cs="Times New Roman"/>
          <w:szCs w:val="20"/>
          <w:lang w:val="en-US"/>
        </w:rPr>
      </w:pPr>
    </w:p>
    <w:p w14:paraId="3A1D210E" w14:textId="59BC921A" w:rsidR="00801CEF" w:rsidRPr="005234FC" w:rsidRDefault="00801CEF" w:rsidP="00801CEF">
      <w:pPr>
        <w:spacing w:after="0"/>
        <w:jc w:val="both"/>
        <w:rPr>
          <w:rFonts w:ascii="Times New Roman" w:hAnsi="Times New Roman" w:cs="Times New Roman"/>
          <w:b/>
          <w:szCs w:val="20"/>
          <w:lang w:val="en-US"/>
        </w:rPr>
      </w:pPr>
      <w:bookmarkStart w:id="14" w:name="_Hlk131755173"/>
      <w:r w:rsidRPr="00BC59FA">
        <w:rPr>
          <w:rFonts w:ascii="Times New Roman" w:hAnsi="Times New Roman" w:cs="Times New Roman"/>
          <w:b/>
          <w:szCs w:val="20"/>
          <w:lang w:val="en-US"/>
        </w:rPr>
        <w:t xml:space="preserve">Proposal </w:t>
      </w:r>
      <w:r w:rsidR="00E87773">
        <w:rPr>
          <w:rFonts w:ascii="Times New Roman" w:hAnsi="Times New Roman" w:cs="Times New Roman"/>
          <w:b/>
          <w:szCs w:val="20"/>
          <w:lang w:val="en-US"/>
        </w:rPr>
        <w:t>6</w:t>
      </w:r>
      <w:r w:rsidRPr="00BC59FA">
        <w:rPr>
          <w:rFonts w:ascii="Times New Roman" w:hAnsi="Times New Roman" w:cs="Times New Roman"/>
          <w:b/>
          <w:szCs w:val="20"/>
          <w:lang w:val="en-US"/>
        </w:rPr>
        <w:t>:</w:t>
      </w:r>
      <w:r>
        <w:rPr>
          <w:rFonts w:ascii="Times New Roman" w:hAnsi="Times New Roman" w:cs="Times New Roman"/>
          <w:b/>
          <w:szCs w:val="20"/>
          <w:lang w:val="en-US"/>
        </w:rPr>
        <w:t xml:space="preserve"> For the case where </w:t>
      </w:r>
      <w:r w:rsidRPr="00B90CD7">
        <w:rPr>
          <w:rFonts w:ascii="Times New Roman" w:hAnsi="Times New Roman" w:cs="Times New Roman"/>
          <w:b/>
          <w:szCs w:val="20"/>
          <w:lang w:val="en-US"/>
        </w:rPr>
        <w:t>a PDCCH order sent by one TRP triggers RACH procedure towards a different TRP for inter-cell</w:t>
      </w:r>
      <w:r>
        <w:rPr>
          <w:rFonts w:ascii="Times New Roman" w:hAnsi="Times New Roman" w:cs="Times New Roman"/>
          <w:b/>
          <w:szCs w:val="20"/>
          <w:lang w:val="en-US"/>
        </w:rPr>
        <w:t xml:space="preserve">, and if </w:t>
      </w:r>
      <w:r w:rsidRPr="00A54F70">
        <w:rPr>
          <w:rFonts w:ascii="Times New Roman" w:hAnsi="Times New Roman" w:cs="Times New Roman"/>
          <w:b/>
          <w:szCs w:val="20"/>
          <w:lang w:val="en-US"/>
        </w:rPr>
        <w:t xml:space="preserve">PDCCH scheduling RAR </w:t>
      </w:r>
      <w:r>
        <w:rPr>
          <w:rFonts w:ascii="Times New Roman" w:hAnsi="Times New Roman" w:cs="Times New Roman"/>
          <w:b/>
          <w:szCs w:val="20"/>
          <w:lang w:val="en-US"/>
        </w:rPr>
        <w:t xml:space="preserve">is </w:t>
      </w:r>
      <w:r w:rsidRPr="00A54F70">
        <w:rPr>
          <w:rFonts w:ascii="Times New Roman" w:hAnsi="Times New Roman" w:cs="Times New Roman"/>
          <w:b/>
          <w:szCs w:val="20"/>
          <w:lang w:val="en-US"/>
        </w:rPr>
        <w:t>always being received from serving cell</w:t>
      </w:r>
      <w:r>
        <w:rPr>
          <w:rFonts w:ascii="Times New Roman" w:hAnsi="Times New Roman" w:cs="Times New Roman"/>
          <w:b/>
          <w:szCs w:val="20"/>
          <w:lang w:val="en-US"/>
        </w:rPr>
        <w:t xml:space="preserve">: </w:t>
      </w:r>
    </w:p>
    <w:p w14:paraId="0A89EBE2" w14:textId="1EB8EC29" w:rsidR="00801CEF" w:rsidRPr="00A47408" w:rsidRDefault="005234FC" w:rsidP="000129DB">
      <w:pPr>
        <w:pStyle w:val="ListParagraph"/>
        <w:numPr>
          <w:ilvl w:val="0"/>
          <w:numId w:val="9"/>
        </w:numPr>
        <w:spacing w:after="0"/>
        <w:jc w:val="both"/>
        <w:rPr>
          <w:rFonts w:ascii="Times New Roman" w:hAnsi="Times New Roman" w:cs="Times New Roman"/>
          <w:szCs w:val="20"/>
          <w:lang w:val="en-US"/>
        </w:rPr>
      </w:pPr>
      <w:r>
        <w:rPr>
          <w:rFonts w:ascii="Times New Roman" w:hAnsi="Times New Roman" w:cs="Times New Roman"/>
          <w:b/>
          <w:szCs w:val="20"/>
          <w:lang w:val="en-US"/>
        </w:rPr>
        <w:t xml:space="preserve">Support </w:t>
      </w:r>
      <w:r w:rsidR="00801CEF" w:rsidRPr="00C4692C">
        <w:rPr>
          <w:rFonts w:ascii="Times New Roman" w:hAnsi="Times New Roman" w:cs="Times New Roman"/>
          <w:b/>
          <w:szCs w:val="20"/>
          <w:lang w:val="en-US"/>
        </w:rPr>
        <w:t>account</w:t>
      </w:r>
      <w:r w:rsidR="005D642C">
        <w:rPr>
          <w:rFonts w:ascii="Times New Roman" w:hAnsi="Times New Roman" w:cs="Times New Roman"/>
          <w:b/>
          <w:szCs w:val="20"/>
          <w:lang w:val="en-US"/>
        </w:rPr>
        <w:t>ing</w:t>
      </w:r>
      <w:r w:rsidR="00801CEF" w:rsidRPr="00C4692C">
        <w:rPr>
          <w:rFonts w:ascii="Times New Roman" w:hAnsi="Times New Roman" w:cs="Times New Roman"/>
          <w:b/>
          <w:szCs w:val="20"/>
          <w:lang w:val="en-US"/>
        </w:rPr>
        <w:t xml:space="preserve"> for backhaul delay for the monitoring the corresponding RAR</w:t>
      </w:r>
      <w:r w:rsidR="005D642C">
        <w:rPr>
          <w:rFonts w:ascii="Times New Roman" w:hAnsi="Times New Roman" w:cs="Times New Roman"/>
          <w:b/>
          <w:szCs w:val="20"/>
          <w:lang w:val="en-US"/>
        </w:rPr>
        <w:t xml:space="preserve"> by shifting the </w:t>
      </w:r>
      <w:r w:rsidR="00A76639">
        <w:rPr>
          <w:rFonts w:ascii="Times New Roman" w:hAnsi="Times New Roman" w:cs="Times New Roman"/>
          <w:b/>
          <w:szCs w:val="20"/>
          <w:lang w:val="en-US"/>
        </w:rPr>
        <w:t xml:space="preserve">start of RAR monitoring </w:t>
      </w:r>
      <w:r w:rsidR="00573041">
        <w:rPr>
          <w:rFonts w:ascii="Times New Roman" w:hAnsi="Times New Roman" w:cs="Times New Roman"/>
          <w:b/>
          <w:szCs w:val="20"/>
          <w:lang w:val="en-US"/>
        </w:rPr>
        <w:t>based on</w:t>
      </w:r>
      <w:r w:rsidR="00A76639">
        <w:rPr>
          <w:rFonts w:ascii="Times New Roman" w:hAnsi="Times New Roman" w:cs="Times New Roman"/>
          <w:b/>
          <w:szCs w:val="20"/>
          <w:lang w:val="en-US"/>
        </w:rPr>
        <w:t xml:space="preserve"> a configured</w:t>
      </w:r>
      <w:r w:rsidR="00F838DE">
        <w:rPr>
          <w:rFonts w:ascii="Times New Roman" w:hAnsi="Times New Roman" w:cs="Times New Roman"/>
          <w:b/>
          <w:szCs w:val="20"/>
          <w:lang w:val="en-US"/>
        </w:rPr>
        <w:t xml:space="preserve"> or indicated</w:t>
      </w:r>
      <w:r w:rsidR="00A76639">
        <w:rPr>
          <w:rFonts w:ascii="Times New Roman" w:hAnsi="Times New Roman" w:cs="Times New Roman"/>
          <w:b/>
          <w:szCs w:val="20"/>
          <w:lang w:val="en-US"/>
        </w:rPr>
        <w:t xml:space="preserve"> number of PDCCH occasions</w:t>
      </w:r>
      <w:r w:rsidR="000E35B5">
        <w:rPr>
          <w:rFonts w:ascii="Times New Roman" w:hAnsi="Times New Roman" w:cs="Times New Roman"/>
          <w:b/>
          <w:szCs w:val="20"/>
          <w:lang w:val="en-US"/>
        </w:rPr>
        <w:t xml:space="preserve"> or </w:t>
      </w:r>
      <w:r w:rsidR="004060BC">
        <w:rPr>
          <w:rFonts w:ascii="Times New Roman" w:hAnsi="Times New Roman" w:cs="Times New Roman"/>
          <w:b/>
          <w:szCs w:val="20"/>
          <w:lang w:val="en-US"/>
        </w:rPr>
        <w:t>a time period</w:t>
      </w:r>
      <w:r w:rsidR="00801CEF">
        <w:rPr>
          <w:rFonts w:ascii="Times New Roman" w:hAnsi="Times New Roman" w:cs="Times New Roman"/>
          <w:b/>
          <w:szCs w:val="20"/>
          <w:lang w:val="en-US"/>
        </w:rPr>
        <w:t>,</w:t>
      </w:r>
      <w:r w:rsidR="00E349DC">
        <w:rPr>
          <w:rFonts w:ascii="Times New Roman" w:hAnsi="Times New Roman" w:cs="Times New Roman"/>
          <w:b/>
          <w:szCs w:val="20"/>
          <w:lang w:val="en-US"/>
        </w:rPr>
        <w:t xml:space="preserve"> and</w:t>
      </w:r>
    </w:p>
    <w:p w14:paraId="682AEFC0" w14:textId="275C78F8" w:rsidR="00801CEF" w:rsidRPr="00A47408" w:rsidRDefault="005234FC" w:rsidP="000129DB">
      <w:pPr>
        <w:pStyle w:val="ListParagraph"/>
        <w:numPr>
          <w:ilvl w:val="0"/>
          <w:numId w:val="9"/>
        </w:numPr>
        <w:spacing w:after="0"/>
        <w:jc w:val="both"/>
        <w:rPr>
          <w:rFonts w:ascii="Times New Roman" w:hAnsi="Times New Roman" w:cs="Times New Roman"/>
          <w:szCs w:val="20"/>
          <w:lang w:val="en-US"/>
        </w:rPr>
      </w:pPr>
      <w:r>
        <w:rPr>
          <w:rFonts w:ascii="Times New Roman" w:hAnsi="Times New Roman" w:cs="Times New Roman"/>
          <w:b/>
          <w:szCs w:val="20"/>
          <w:lang w:val="en-US"/>
        </w:rPr>
        <w:t xml:space="preserve">Study </w:t>
      </w:r>
      <w:r w:rsidR="00D37930">
        <w:rPr>
          <w:rFonts w:ascii="Times New Roman" w:hAnsi="Times New Roman" w:cs="Times New Roman"/>
          <w:b/>
          <w:szCs w:val="20"/>
          <w:lang w:val="en-US"/>
        </w:rPr>
        <w:t>how</w:t>
      </w:r>
      <w:r w:rsidR="00A33855">
        <w:rPr>
          <w:rFonts w:ascii="Times New Roman" w:hAnsi="Times New Roman" w:cs="Times New Roman"/>
          <w:b/>
          <w:szCs w:val="20"/>
          <w:lang w:val="en-US"/>
        </w:rPr>
        <w:t>/whether</w:t>
      </w:r>
      <w:r w:rsidR="00D37930">
        <w:rPr>
          <w:rFonts w:ascii="Times New Roman" w:hAnsi="Times New Roman" w:cs="Times New Roman"/>
          <w:b/>
          <w:szCs w:val="20"/>
          <w:lang w:val="en-US"/>
        </w:rPr>
        <w:t xml:space="preserve"> </w:t>
      </w:r>
      <w:r w:rsidR="00801CEF">
        <w:rPr>
          <w:rFonts w:ascii="Times New Roman" w:hAnsi="Times New Roman" w:cs="Times New Roman"/>
          <w:b/>
          <w:szCs w:val="20"/>
          <w:lang w:val="en-US"/>
        </w:rPr>
        <w:t xml:space="preserve">this delay </w:t>
      </w:r>
      <w:r w:rsidR="00D37930">
        <w:rPr>
          <w:rFonts w:ascii="Times New Roman" w:hAnsi="Times New Roman" w:cs="Times New Roman"/>
          <w:b/>
          <w:szCs w:val="20"/>
          <w:lang w:val="en-US"/>
        </w:rPr>
        <w:t>would</w:t>
      </w:r>
      <w:r w:rsidR="00801CEF">
        <w:rPr>
          <w:rFonts w:ascii="Times New Roman" w:hAnsi="Times New Roman" w:cs="Times New Roman"/>
          <w:b/>
          <w:szCs w:val="20"/>
          <w:lang w:val="en-US"/>
        </w:rPr>
        <w:t xml:space="preserve"> impact</w:t>
      </w:r>
      <w:r w:rsidR="004060BC">
        <w:rPr>
          <w:rFonts w:ascii="Times New Roman" w:hAnsi="Times New Roman" w:cs="Times New Roman"/>
          <w:b/>
          <w:szCs w:val="20"/>
          <w:lang w:val="en-US"/>
        </w:rPr>
        <w:t xml:space="preserve"> the</w:t>
      </w:r>
      <w:r w:rsidR="00801CEF">
        <w:rPr>
          <w:rFonts w:ascii="Times New Roman" w:hAnsi="Times New Roman" w:cs="Times New Roman"/>
          <w:b/>
          <w:szCs w:val="20"/>
          <w:lang w:val="en-US"/>
        </w:rPr>
        <w:t xml:space="preserve"> RAR window length.</w:t>
      </w:r>
    </w:p>
    <w:p w14:paraId="523C90DC" w14:textId="77777777" w:rsidR="00801CEF" w:rsidRPr="00A47408" w:rsidRDefault="00801CEF" w:rsidP="00801CEF">
      <w:pPr>
        <w:spacing w:after="0"/>
        <w:jc w:val="both"/>
        <w:rPr>
          <w:rFonts w:ascii="Times New Roman" w:hAnsi="Times New Roman" w:cs="Times New Roman"/>
          <w:lang w:val="en-US"/>
        </w:rPr>
      </w:pPr>
    </w:p>
    <w:p w14:paraId="788E2847" w14:textId="6C1E82D1" w:rsidR="00801CEF" w:rsidRPr="00A47408" w:rsidRDefault="00801CEF" w:rsidP="00801CEF">
      <w:pPr>
        <w:spacing w:after="0"/>
        <w:jc w:val="both"/>
        <w:rPr>
          <w:rFonts w:ascii="Times New Roman" w:hAnsi="Times New Roman" w:cs="Times New Roman"/>
          <w:lang w:val="en-US"/>
        </w:rPr>
      </w:pPr>
      <w:r w:rsidRPr="00C4692C">
        <w:rPr>
          <w:rFonts w:ascii="Times New Roman" w:hAnsi="Times New Roman" w:cs="Times New Roman"/>
          <w:u w:val="single"/>
          <w:lang w:val="en-US"/>
        </w:rPr>
        <w:t>On the third FFS</w:t>
      </w:r>
      <w:r>
        <w:rPr>
          <w:rFonts w:ascii="Times New Roman" w:hAnsi="Times New Roman" w:cs="Times New Roman"/>
          <w:lang w:val="en-US"/>
        </w:rPr>
        <w:t>, which is on whether</w:t>
      </w:r>
      <w:r w:rsidRPr="006E26F4">
        <w:rPr>
          <w:rFonts w:ascii="Times New Roman" w:hAnsi="Times New Roman" w:cs="Times New Roman"/>
          <w:lang w:val="en-US"/>
        </w:rPr>
        <w:t xml:space="preserve"> cross TRP RACH triggering is an optional feature</w:t>
      </w:r>
      <w:r>
        <w:rPr>
          <w:rFonts w:ascii="Times New Roman" w:hAnsi="Times New Roman" w:cs="Times New Roman"/>
          <w:lang w:val="en-US"/>
        </w:rPr>
        <w:t xml:space="preserve">: </w:t>
      </w:r>
      <w:r w:rsidR="001E406D">
        <w:rPr>
          <w:rFonts w:ascii="Times New Roman" w:hAnsi="Times New Roman" w:cs="Times New Roman"/>
          <w:lang w:val="en-US"/>
        </w:rPr>
        <w:t xml:space="preserve">in principle, </w:t>
      </w:r>
      <w:r>
        <w:rPr>
          <w:rFonts w:ascii="Times New Roman" w:hAnsi="Times New Roman" w:cs="Times New Roman"/>
          <w:lang w:val="en-US"/>
        </w:rPr>
        <w:t>whether this is optional or not could be left up to UE features discussions.</w:t>
      </w:r>
      <w:r w:rsidR="0057762C">
        <w:rPr>
          <w:rFonts w:ascii="Times New Roman" w:hAnsi="Times New Roman" w:cs="Times New Roman"/>
          <w:lang w:val="en-US"/>
        </w:rPr>
        <w:t xml:space="preserve"> </w:t>
      </w:r>
      <w:bookmarkStart w:id="15" w:name="_Hlk134702877"/>
      <w:r w:rsidR="0057762C">
        <w:rPr>
          <w:rFonts w:ascii="Times New Roman" w:hAnsi="Times New Roman" w:cs="Times New Roman"/>
          <w:lang w:val="en-US"/>
        </w:rPr>
        <w:t xml:space="preserve">Overall, one </w:t>
      </w:r>
      <w:r w:rsidR="00C56BF7">
        <w:rPr>
          <w:rFonts w:ascii="Times New Roman" w:hAnsi="Times New Roman" w:cs="Times New Roman"/>
          <w:lang w:val="en-US"/>
        </w:rPr>
        <w:t>could</w:t>
      </w:r>
      <w:r w:rsidR="0057762C">
        <w:rPr>
          <w:rFonts w:ascii="Times New Roman" w:hAnsi="Times New Roman" w:cs="Times New Roman"/>
          <w:lang w:val="en-US"/>
        </w:rPr>
        <w:t xml:space="preserve"> </w:t>
      </w:r>
      <w:r w:rsidR="002E29AE">
        <w:rPr>
          <w:rFonts w:ascii="Times New Roman" w:hAnsi="Times New Roman" w:cs="Times New Roman"/>
          <w:lang w:val="en-US"/>
        </w:rPr>
        <w:t xml:space="preserve">claim that the baseline feature wouldn’t necessarily require the support of cross TRP PDCCH order, as each TRP could still </w:t>
      </w:r>
      <w:r w:rsidR="00CC2336">
        <w:rPr>
          <w:rFonts w:ascii="Times New Roman" w:hAnsi="Times New Roman" w:cs="Times New Roman"/>
          <w:lang w:val="en-US"/>
        </w:rPr>
        <w:t xml:space="preserve">trigger the UE to transmit PRACH towards </w:t>
      </w:r>
      <w:r w:rsidR="0061354E">
        <w:rPr>
          <w:rFonts w:ascii="Times New Roman" w:hAnsi="Times New Roman" w:cs="Times New Roman"/>
          <w:lang w:val="en-US"/>
        </w:rPr>
        <w:t>this TRP.</w:t>
      </w:r>
      <w:r w:rsidR="00CC2336">
        <w:rPr>
          <w:rFonts w:ascii="Times New Roman" w:hAnsi="Times New Roman" w:cs="Times New Roman"/>
          <w:lang w:val="en-US"/>
        </w:rPr>
        <w:t xml:space="preserve"> </w:t>
      </w:r>
      <w:bookmarkEnd w:id="15"/>
      <w:r w:rsidR="00631C85" w:rsidRPr="00631C85">
        <w:rPr>
          <w:rFonts w:ascii="Times New Roman" w:hAnsi="Times New Roman" w:cs="Times New Roman"/>
          <w:lang w:val="en-US"/>
        </w:rPr>
        <w:t>At the same time, cross TRP RACH triggering offers several benefits such as offloading some TRP or allowing UL transmissions to be triggered/tailored mostly towards a given TRP, and thus it could be beneficial to consider the support of this feature as a ‘basic’ feature.</w:t>
      </w:r>
    </w:p>
    <w:p w14:paraId="00AC1C44" w14:textId="77777777" w:rsidR="00801CEF" w:rsidRPr="00A47408" w:rsidRDefault="00801CEF" w:rsidP="00801CEF">
      <w:pPr>
        <w:spacing w:after="0"/>
        <w:jc w:val="both"/>
        <w:rPr>
          <w:rFonts w:ascii="Times New Roman" w:hAnsi="Times New Roman" w:cs="Times New Roman"/>
          <w:szCs w:val="20"/>
          <w:lang w:val="en-US"/>
        </w:rPr>
      </w:pPr>
    </w:p>
    <w:p w14:paraId="22C65AB9" w14:textId="564AAB5A" w:rsidR="00371349" w:rsidRDefault="00371349" w:rsidP="00E17FC5">
      <w:pPr>
        <w:spacing w:after="0"/>
        <w:jc w:val="both"/>
        <w:rPr>
          <w:rFonts w:ascii="Times New Roman" w:hAnsi="Times New Roman" w:cs="Times New Roman"/>
          <w:b/>
          <w:szCs w:val="20"/>
          <w:lang w:val="en-US"/>
        </w:rPr>
      </w:pPr>
      <w:r>
        <w:rPr>
          <w:rFonts w:ascii="Times New Roman" w:hAnsi="Times New Roman" w:cs="Times New Roman"/>
          <w:b/>
          <w:szCs w:val="20"/>
          <w:lang w:val="en-US"/>
        </w:rPr>
        <w:t xml:space="preserve">Observation </w:t>
      </w:r>
      <w:r w:rsidR="00E87773">
        <w:rPr>
          <w:rFonts w:ascii="Times New Roman" w:hAnsi="Times New Roman" w:cs="Times New Roman"/>
          <w:b/>
          <w:szCs w:val="20"/>
          <w:lang w:val="en-US"/>
        </w:rPr>
        <w:t>2</w:t>
      </w:r>
      <w:r>
        <w:rPr>
          <w:rFonts w:ascii="Times New Roman" w:hAnsi="Times New Roman" w:cs="Times New Roman"/>
          <w:b/>
          <w:szCs w:val="20"/>
          <w:lang w:val="en-US"/>
        </w:rPr>
        <w:t>: B</w:t>
      </w:r>
      <w:r w:rsidRPr="00371349">
        <w:rPr>
          <w:rFonts w:ascii="Times New Roman" w:hAnsi="Times New Roman" w:cs="Times New Roman"/>
          <w:b/>
          <w:szCs w:val="20"/>
          <w:lang w:val="en-US"/>
        </w:rPr>
        <w:t>as</w:t>
      </w:r>
      <w:r w:rsidR="005B2A8B">
        <w:rPr>
          <w:rFonts w:ascii="Times New Roman" w:hAnsi="Times New Roman" w:cs="Times New Roman"/>
          <w:b/>
          <w:szCs w:val="20"/>
          <w:lang w:val="en-US"/>
        </w:rPr>
        <w:t>ic</w:t>
      </w:r>
      <w:r w:rsidRPr="00371349">
        <w:rPr>
          <w:rFonts w:ascii="Times New Roman" w:hAnsi="Times New Roman" w:cs="Times New Roman"/>
          <w:b/>
          <w:szCs w:val="20"/>
          <w:lang w:val="en-US"/>
        </w:rPr>
        <w:t xml:space="preserve"> </w:t>
      </w:r>
      <w:r>
        <w:rPr>
          <w:rFonts w:ascii="Times New Roman" w:hAnsi="Times New Roman" w:cs="Times New Roman"/>
          <w:b/>
          <w:szCs w:val="20"/>
          <w:lang w:val="en-US"/>
        </w:rPr>
        <w:t xml:space="preserve">multi-TA MIMO </w:t>
      </w:r>
      <w:r w:rsidRPr="00371349">
        <w:rPr>
          <w:rFonts w:ascii="Times New Roman" w:hAnsi="Times New Roman" w:cs="Times New Roman"/>
          <w:b/>
          <w:szCs w:val="20"/>
          <w:lang w:val="en-US"/>
        </w:rPr>
        <w:t xml:space="preserve">feature </w:t>
      </w:r>
      <w:r w:rsidR="00347EEB">
        <w:rPr>
          <w:rFonts w:ascii="Times New Roman" w:hAnsi="Times New Roman" w:cs="Times New Roman"/>
          <w:b/>
          <w:szCs w:val="20"/>
          <w:lang w:val="en-US"/>
        </w:rPr>
        <w:t>may not</w:t>
      </w:r>
      <w:r w:rsidRPr="00371349">
        <w:rPr>
          <w:rFonts w:ascii="Times New Roman" w:hAnsi="Times New Roman" w:cs="Times New Roman"/>
          <w:b/>
          <w:szCs w:val="20"/>
          <w:lang w:val="en-US"/>
        </w:rPr>
        <w:t xml:space="preserve"> necessarily require the support of cross TRP PDCCH order, as each TRP could still trigger the UE to transmit PRACH towards this TRP. At the same time, cross TRP RACH triggering offers several benefits such as offloading some TRP or </w:t>
      </w:r>
      <w:r w:rsidR="00B57640">
        <w:rPr>
          <w:rFonts w:ascii="Times New Roman" w:hAnsi="Times New Roman" w:cs="Times New Roman"/>
          <w:b/>
          <w:szCs w:val="20"/>
          <w:lang w:val="en-US"/>
        </w:rPr>
        <w:t xml:space="preserve">allowing </w:t>
      </w:r>
      <w:r w:rsidRPr="00371349">
        <w:rPr>
          <w:rFonts w:ascii="Times New Roman" w:hAnsi="Times New Roman" w:cs="Times New Roman"/>
          <w:b/>
          <w:szCs w:val="20"/>
          <w:lang w:val="en-US"/>
        </w:rPr>
        <w:t>UL transmission</w:t>
      </w:r>
      <w:r w:rsidR="00B57640">
        <w:rPr>
          <w:rFonts w:ascii="Times New Roman" w:hAnsi="Times New Roman" w:cs="Times New Roman"/>
          <w:b/>
          <w:szCs w:val="20"/>
          <w:lang w:val="en-US"/>
        </w:rPr>
        <w:t>s</w:t>
      </w:r>
      <w:r w:rsidRPr="00371349">
        <w:rPr>
          <w:rFonts w:ascii="Times New Roman" w:hAnsi="Times New Roman" w:cs="Times New Roman"/>
          <w:b/>
          <w:szCs w:val="20"/>
          <w:lang w:val="en-US"/>
        </w:rPr>
        <w:t xml:space="preserve"> </w:t>
      </w:r>
      <w:r w:rsidR="00B57640">
        <w:rPr>
          <w:rFonts w:ascii="Times New Roman" w:hAnsi="Times New Roman" w:cs="Times New Roman"/>
          <w:b/>
          <w:szCs w:val="20"/>
          <w:lang w:val="en-US"/>
        </w:rPr>
        <w:t xml:space="preserve">to be </w:t>
      </w:r>
      <w:r w:rsidRPr="00371349">
        <w:rPr>
          <w:rFonts w:ascii="Times New Roman" w:hAnsi="Times New Roman" w:cs="Times New Roman"/>
          <w:b/>
          <w:szCs w:val="20"/>
          <w:lang w:val="en-US"/>
        </w:rPr>
        <w:t>triggered/tailored mostly toward</w:t>
      </w:r>
      <w:r w:rsidR="00B57640">
        <w:rPr>
          <w:rFonts w:ascii="Times New Roman" w:hAnsi="Times New Roman" w:cs="Times New Roman"/>
          <w:b/>
          <w:szCs w:val="20"/>
          <w:lang w:val="en-US"/>
        </w:rPr>
        <w:t>s</w:t>
      </w:r>
      <w:r w:rsidRPr="00371349">
        <w:rPr>
          <w:rFonts w:ascii="Times New Roman" w:hAnsi="Times New Roman" w:cs="Times New Roman"/>
          <w:b/>
          <w:szCs w:val="20"/>
          <w:lang w:val="en-US"/>
        </w:rPr>
        <w:t xml:space="preserve"> </w:t>
      </w:r>
      <w:r w:rsidR="00631C85">
        <w:rPr>
          <w:rFonts w:ascii="Times New Roman" w:hAnsi="Times New Roman" w:cs="Times New Roman"/>
          <w:b/>
          <w:szCs w:val="20"/>
          <w:lang w:val="en-US"/>
        </w:rPr>
        <w:t>a given</w:t>
      </w:r>
      <w:r w:rsidRPr="00371349">
        <w:rPr>
          <w:rFonts w:ascii="Times New Roman" w:hAnsi="Times New Roman" w:cs="Times New Roman"/>
          <w:b/>
          <w:szCs w:val="20"/>
          <w:lang w:val="en-US"/>
        </w:rPr>
        <w:t xml:space="preserve"> TRP, and thus it could be beneficial to</w:t>
      </w:r>
      <w:r w:rsidR="00C32A7D">
        <w:rPr>
          <w:rFonts w:ascii="Times New Roman" w:hAnsi="Times New Roman" w:cs="Times New Roman"/>
          <w:b/>
          <w:szCs w:val="20"/>
          <w:lang w:val="en-US"/>
        </w:rPr>
        <w:t xml:space="preserve"> consider the</w:t>
      </w:r>
      <w:r w:rsidRPr="00371349">
        <w:rPr>
          <w:rFonts w:ascii="Times New Roman" w:hAnsi="Times New Roman" w:cs="Times New Roman"/>
          <w:b/>
          <w:szCs w:val="20"/>
          <w:lang w:val="en-US"/>
        </w:rPr>
        <w:t xml:space="preserve"> suppor</w:t>
      </w:r>
      <w:r w:rsidR="00C32A7D">
        <w:rPr>
          <w:rFonts w:ascii="Times New Roman" w:hAnsi="Times New Roman" w:cs="Times New Roman"/>
          <w:b/>
          <w:szCs w:val="20"/>
          <w:lang w:val="en-US"/>
        </w:rPr>
        <w:t>t</w:t>
      </w:r>
      <w:r w:rsidR="009F5FFB">
        <w:rPr>
          <w:rFonts w:ascii="Times New Roman" w:hAnsi="Times New Roman" w:cs="Times New Roman"/>
          <w:b/>
          <w:szCs w:val="20"/>
          <w:lang w:val="en-US"/>
        </w:rPr>
        <w:t xml:space="preserve"> of this feature</w:t>
      </w:r>
      <w:r w:rsidRPr="00371349">
        <w:rPr>
          <w:rFonts w:ascii="Times New Roman" w:hAnsi="Times New Roman" w:cs="Times New Roman"/>
          <w:b/>
          <w:szCs w:val="20"/>
          <w:lang w:val="en-US"/>
        </w:rPr>
        <w:t xml:space="preserve"> </w:t>
      </w:r>
      <w:r w:rsidR="00631C85">
        <w:rPr>
          <w:rFonts w:ascii="Times New Roman" w:hAnsi="Times New Roman" w:cs="Times New Roman"/>
          <w:b/>
          <w:szCs w:val="20"/>
          <w:lang w:val="en-US"/>
        </w:rPr>
        <w:t>as a ‘basic’ feature</w:t>
      </w:r>
      <w:r w:rsidRPr="00371349">
        <w:rPr>
          <w:rFonts w:ascii="Times New Roman" w:hAnsi="Times New Roman" w:cs="Times New Roman"/>
          <w:b/>
          <w:szCs w:val="20"/>
          <w:lang w:val="en-US"/>
        </w:rPr>
        <w:t>.</w:t>
      </w:r>
    </w:p>
    <w:p w14:paraId="0D3D4C47" w14:textId="77777777" w:rsidR="00371349" w:rsidRDefault="00371349" w:rsidP="00E17FC5">
      <w:pPr>
        <w:spacing w:after="0"/>
        <w:jc w:val="both"/>
        <w:rPr>
          <w:rFonts w:ascii="Times New Roman" w:hAnsi="Times New Roman" w:cs="Times New Roman"/>
          <w:b/>
          <w:szCs w:val="20"/>
          <w:lang w:val="en-US"/>
        </w:rPr>
      </w:pPr>
    </w:p>
    <w:p w14:paraId="3E3270A2" w14:textId="471B98E1" w:rsidR="00215405" w:rsidRDefault="00801CEF" w:rsidP="00E17FC5">
      <w:pPr>
        <w:spacing w:after="0"/>
        <w:jc w:val="both"/>
        <w:rPr>
          <w:rFonts w:ascii="Times New Roman" w:hAnsi="Times New Roman" w:cs="Times New Roman"/>
          <w:szCs w:val="20"/>
          <w:lang w:val="en-US"/>
        </w:rPr>
      </w:pPr>
      <w:r w:rsidRPr="00BC59FA">
        <w:rPr>
          <w:rFonts w:ascii="Times New Roman" w:hAnsi="Times New Roman" w:cs="Times New Roman"/>
          <w:b/>
          <w:szCs w:val="20"/>
          <w:lang w:val="en-US"/>
        </w:rPr>
        <w:t xml:space="preserve">Proposal </w:t>
      </w:r>
      <w:r w:rsidR="00E87773">
        <w:rPr>
          <w:rFonts w:ascii="Times New Roman" w:hAnsi="Times New Roman" w:cs="Times New Roman"/>
          <w:b/>
          <w:szCs w:val="20"/>
          <w:lang w:val="en-US"/>
        </w:rPr>
        <w:t>7</w:t>
      </w:r>
      <w:r w:rsidRPr="00BC59FA">
        <w:rPr>
          <w:rFonts w:ascii="Times New Roman" w:hAnsi="Times New Roman" w:cs="Times New Roman"/>
          <w:b/>
          <w:szCs w:val="20"/>
          <w:lang w:val="en-US"/>
        </w:rPr>
        <w:t>:</w:t>
      </w:r>
      <w:r>
        <w:rPr>
          <w:rFonts w:ascii="Times New Roman" w:hAnsi="Times New Roman" w:cs="Times New Roman"/>
          <w:b/>
          <w:szCs w:val="20"/>
          <w:lang w:val="en-US"/>
        </w:rPr>
        <w:t xml:space="preserve"> Whether</w:t>
      </w:r>
      <w:r w:rsidR="005B2A8B">
        <w:rPr>
          <w:rFonts w:ascii="Times New Roman" w:hAnsi="Times New Roman" w:cs="Times New Roman"/>
          <w:b/>
          <w:szCs w:val="20"/>
          <w:lang w:val="en-US"/>
        </w:rPr>
        <w:t xml:space="preserve"> or not</w:t>
      </w:r>
      <w:r>
        <w:rPr>
          <w:rFonts w:ascii="Times New Roman" w:hAnsi="Times New Roman" w:cs="Times New Roman"/>
          <w:b/>
          <w:szCs w:val="20"/>
          <w:lang w:val="en-US"/>
        </w:rPr>
        <w:t xml:space="preserve"> cross-</w:t>
      </w:r>
      <w:r w:rsidRPr="00516DFE">
        <w:rPr>
          <w:rFonts w:ascii="Times New Roman" w:hAnsi="Times New Roman" w:cs="Times New Roman"/>
          <w:b/>
          <w:szCs w:val="20"/>
          <w:lang w:val="en-US"/>
        </w:rPr>
        <w:t xml:space="preserve">TRP RACH triggering is an optional feature </w:t>
      </w:r>
      <w:r>
        <w:rPr>
          <w:rFonts w:ascii="Times New Roman" w:hAnsi="Times New Roman" w:cs="Times New Roman"/>
          <w:b/>
          <w:szCs w:val="20"/>
          <w:lang w:val="en-US"/>
        </w:rPr>
        <w:t>is</w:t>
      </w:r>
      <w:r w:rsidRPr="00516DFE">
        <w:rPr>
          <w:rFonts w:ascii="Times New Roman" w:hAnsi="Times New Roman" w:cs="Times New Roman"/>
          <w:b/>
          <w:szCs w:val="20"/>
          <w:lang w:val="en-US"/>
        </w:rPr>
        <w:t xml:space="preserve"> left up to UE features discussions</w:t>
      </w:r>
      <w:r w:rsidR="0025525C">
        <w:rPr>
          <w:rFonts w:ascii="Times New Roman" w:hAnsi="Times New Roman" w:cs="Times New Roman"/>
          <w:b/>
          <w:szCs w:val="20"/>
          <w:lang w:val="en-US"/>
        </w:rPr>
        <w:t>.</w:t>
      </w:r>
    </w:p>
    <w:p w14:paraId="17ECF37B" w14:textId="77777777" w:rsidR="00E17FC5" w:rsidRPr="00E17FC5" w:rsidRDefault="00E17FC5" w:rsidP="00E17FC5">
      <w:pPr>
        <w:spacing w:after="0"/>
        <w:jc w:val="both"/>
        <w:rPr>
          <w:rFonts w:ascii="Times New Roman" w:hAnsi="Times New Roman" w:cs="Times New Roman"/>
          <w:szCs w:val="20"/>
          <w:lang w:val="en-US"/>
        </w:rPr>
      </w:pPr>
    </w:p>
    <w:p w14:paraId="631BD54D" w14:textId="503DAAD8" w:rsidR="00423BB0" w:rsidRDefault="002F13C6" w:rsidP="00215405">
      <w:pPr>
        <w:pStyle w:val="ListParagraph"/>
        <w:ind w:left="0"/>
        <w:rPr>
          <w:rFonts w:ascii="Times New Roman" w:hAnsi="Times New Roman" w:cs="Times New Roman"/>
          <w:bCs/>
          <w:szCs w:val="20"/>
          <w:u w:val="single"/>
          <w:lang w:val="en-US"/>
        </w:rPr>
      </w:pPr>
      <w:r>
        <w:rPr>
          <w:rFonts w:ascii="Times New Roman" w:hAnsi="Times New Roman" w:cs="Times New Roman"/>
          <w:bCs/>
          <w:szCs w:val="20"/>
          <w:u w:val="single"/>
          <w:lang w:val="en-US"/>
        </w:rPr>
        <w:t xml:space="preserve">On whether to support RAR-less </w:t>
      </w:r>
      <w:r w:rsidR="00687B77">
        <w:rPr>
          <w:rFonts w:ascii="Times New Roman" w:hAnsi="Times New Roman" w:cs="Times New Roman"/>
          <w:bCs/>
          <w:szCs w:val="20"/>
          <w:u w:val="single"/>
          <w:lang w:val="en-US"/>
        </w:rPr>
        <w:t xml:space="preserve">based </w:t>
      </w:r>
      <w:r>
        <w:rPr>
          <w:rFonts w:ascii="Times New Roman" w:hAnsi="Times New Roman" w:cs="Times New Roman"/>
          <w:bCs/>
          <w:szCs w:val="20"/>
          <w:u w:val="single"/>
          <w:lang w:val="en-US"/>
        </w:rPr>
        <w:t>solution</w:t>
      </w:r>
      <w:r w:rsidR="00D868B4">
        <w:rPr>
          <w:rFonts w:ascii="Times New Roman" w:hAnsi="Times New Roman" w:cs="Times New Roman"/>
          <w:bCs/>
          <w:szCs w:val="20"/>
          <w:u w:val="single"/>
          <w:lang w:val="en-US"/>
        </w:rPr>
        <w:t>:</w:t>
      </w:r>
    </w:p>
    <w:bookmarkEnd w:id="14"/>
    <w:p w14:paraId="420BB5E7" w14:textId="6BD20229" w:rsidR="00222737" w:rsidRDefault="00FC5F64" w:rsidP="00215405">
      <w:pPr>
        <w:spacing w:after="0"/>
        <w:jc w:val="both"/>
        <w:rPr>
          <w:rFonts w:ascii="Times New Roman" w:hAnsi="Times New Roman" w:cs="Times New Roman"/>
          <w:szCs w:val="20"/>
          <w:lang w:val="en-US"/>
        </w:rPr>
      </w:pPr>
      <w:r>
        <w:rPr>
          <w:rFonts w:ascii="Times New Roman" w:hAnsi="Times New Roman" w:cs="Times New Roman"/>
          <w:szCs w:val="20"/>
          <w:lang w:val="en-US"/>
        </w:rPr>
        <w:t xml:space="preserve">In RAN1#112bis-e, the following agreement </w:t>
      </w:r>
      <w:r w:rsidR="00DD3BFD">
        <w:rPr>
          <w:rFonts w:ascii="Times New Roman" w:hAnsi="Times New Roman" w:cs="Times New Roman"/>
          <w:szCs w:val="20"/>
          <w:lang w:val="en-US"/>
        </w:rPr>
        <w:t xml:space="preserve">was made </w:t>
      </w:r>
      <w:r>
        <w:rPr>
          <w:rFonts w:ascii="Times New Roman" w:hAnsi="Times New Roman" w:cs="Times New Roman"/>
          <w:szCs w:val="20"/>
          <w:lang w:val="en-US"/>
        </w:rPr>
        <w:t>on the support of RAR-based solution where RAR is only received from a TRP that is associated with Type 1 CSS.</w:t>
      </w:r>
    </w:p>
    <w:p w14:paraId="1F7D5838" w14:textId="77777777" w:rsidR="002B74B7" w:rsidRDefault="002B74B7" w:rsidP="00215405">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6313E1" w:rsidRPr="009225AC" w14:paraId="0D82325B" w14:textId="77777777" w:rsidTr="006313E1">
        <w:tc>
          <w:tcPr>
            <w:tcW w:w="9629" w:type="dxa"/>
          </w:tcPr>
          <w:p w14:paraId="3B6B5393" w14:textId="77777777" w:rsidR="006313E1" w:rsidRPr="002C70E5" w:rsidRDefault="006313E1" w:rsidP="00253780">
            <w:pPr>
              <w:spacing w:after="0" w:line="240" w:lineRule="auto"/>
              <w:rPr>
                <w:rFonts w:ascii="Times New Roman" w:eastAsia="Times New Roman" w:hAnsi="Times New Roman" w:cs="Times New Roman"/>
                <w:color w:val="000000" w:themeColor="text1"/>
                <w:sz w:val="28"/>
                <w:szCs w:val="28"/>
                <w:lang w:val="en-US" w:eastAsia="fr-FR"/>
              </w:rPr>
            </w:pPr>
            <w:r w:rsidRPr="002C70E5">
              <w:rPr>
                <w:rFonts w:ascii="Times" w:eastAsia="Batang" w:hAnsi="Times" w:cs="Times"/>
                <w:b/>
                <w:color w:val="000000" w:themeColor="text1"/>
                <w:kern w:val="24"/>
                <w:sz w:val="20"/>
                <w:szCs w:val="20"/>
                <w:highlight w:val="green"/>
                <w:lang w:eastAsia="fr-FR"/>
              </w:rPr>
              <w:t>Agreement</w:t>
            </w:r>
          </w:p>
          <w:p w14:paraId="1F72065F" w14:textId="77777777" w:rsidR="006313E1" w:rsidRPr="002C70E5" w:rsidRDefault="006313E1" w:rsidP="00253780">
            <w:pPr>
              <w:spacing w:after="0" w:line="240" w:lineRule="auto"/>
              <w:jc w:val="both"/>
              <w:rPr>
                <w:rFonts w:ascii="Times New Roman" w:eastAsia="Times New Roman" w:hAnsi="Times New Roman" w:cs="Times New Roman"/>
                <w:color w:val="000000" w:themeColor="text1"/>
                <w:sz w:val="28"/>
                <w:szCs w:val="28"/>
                <w:lang w:val="en-US" w:eastAsia="fr-FR"/>
              </w:rPr>
            </w:pPr>
            <w:r w:rsidRPr="009A2A67">
              <w:rPr>
                <w:rFonts w:ascii="Times" w:eastAsia="Batang" w:hAnsi="Times" w:cs="Times"/>
                <w:color w:val="000000" w:themeColor="text1"/>
                <w:kern w:val="24"/>
                <w:sz w:val="20"/>
                <w:szCs w:val="20"/>
                <w:lang w:val="en-US" w:eastAsia="fr-FR"/>
              </w:rPr>
              <w:t>For multi-DCI based Multi-TRP operation with two TA enhancement, support at least RAR-based solution where RAR is only received from a TRP that is associated with Type 1 CSS</w:t>
            </w:r>
          </w:p>
          <w:p w14:paraId="746B276D" w14:textId="77777777" w:rsidR="006313E1" w:rsidRPr="002C70E5" w:rsidRDefault="006313E1" w:rsidP="006313E1">
            <w:pPr>
              <w:numPr>
                <w:ilvl w:val="0"/>
                <w:numId w:val="29"/>
              </w:numPr>
              <w:spacing w:after="0" w:line="240" w:lineRule="auto"/>
              <w:ind w:left="1267"/>
              <w:contextualSpacing/>
              <w:rPr>
                <w:rFonts w:ascii="Times New Roman" w:eastAsia="Times New Roman" w:hAnsi="Times New Roman" w:cs="Times New Roman"/>
                <w:color w:val="000000" w:themeColor="text1"/>
                <w:sz w:val="20"/>
                <w:szCs w:val="28"/>
                <w:lang w:eastAsia="fr-FR"/>
              </w:rPr>
            </w:pPr>
            <w:r w:rsidRPr="002C70E5">
              <w:rPr>
                <w:rFonts w:ascii="Times" w:eastAsia="Batang" w:hAnsi="Times" w:cs="Times"/>
                <w:color w:val="000000" w:themeColor="text1"/>
                <w:kern w:val="24"/>
                <w:sz w:val="20"/>
                <w:szCs w:val="20"/>
                <w:lang w:eastAsia="fr-FR"/>
              </w:rPr>
              <w:t>RAR based</w:t>
            </w:r>
          </w:p>
          <w:p w14:paraId="7B65DAA7" w14:textId="61B5A673" w:rsidR="006313E1" w:rsidRPr="002C70E5" w:rsidRDefault="006313E1" w:rsidP="00215405">
            <w:pPr>
              <w:numPr>
                <w:ilvl w:val="0"/>
                <w:numId w:val="29"/>
              </w:numPr>
              <w:spacing w:after="0" w:line="240" w:lineRule="auto"/>
              <w:ind w:left="1267"/>
              <w:contextualSpacing/>
              <w:jc w:val="both"/>
              <w:rPr>
                <w:rFonts w:ascii="Times New Roman" w:eastAsia="Times New Roman" w:hAnsi="Times New Roman" w:cs="Times New Roman"/>
                <w:sz w:val="18"/>
                <w:szCs w:val="24"/>
                <w:lang w:val="en-US" w:eastAsia="fr-FR"/>
              </w:rPr>
            </w:pPr>
            <w:r w:rsidRPr="009A2A67">
              <w:rPr>
                <w:rFonts w:ascii="Times" w:eastAsia="Microsoft YaHei UI Light" w:hAnsi="Times" w:cs="Times"/>
                <w:color w:val="000000" w:themeColor="text1"/>
                <w:kern w:val="24"/>
                <w:sz w:val="20"/>
                <w:szCs w:val="20"/>
                <w:lang w:val="en-US" w:eastAsia="fr-FR"/>
              </w:rPr>
              <w:t>FFS: RAR-less solution reusing the solution agreed in Rel-18 Mobility Enh</w:t>
            </w:r>
          </w:p>
        </w:tc>
      </w:tr>
    </w:tbl>
    <w:p w14:paraId="134EBDA6" w14:textId="77777777" w:rsidR="006313E1" w:rsidRDefault="006313E1" w:rsidP="00215405">
      <w:pPr>
        <w:spacing w:after="0"/>
        <w:jc w:val="both"/>
        <w:rPr>
          <w:rFonts w:ascii="Times New Roman" w:hAnsi="Times New Roman" w:cs="Times New Roman"/>
          <w:szCs w:val="20"/>
          <w:lang w:val="en-US"/>
        </w:rPr>
      </w:pPr>
    </w:p>
    <w:p w14:paraId="60F71BB4" w14:textId="4698F1A0" w:rsidR="00097938" w:rsidRPr="00253780" w:rsidRDefault="00D944A7" w:rsidP="00752D5B">
      <w:pPr>
        <w:spacing w:after="0"/>
        <w:jc w:val="both"/>
        <w:rPr>
          <w:rFonts w:ascii="Times New Roman" w:hAnsi="Times New Roman" w:cs="Times New Roman"/>
          <w:szCs w:val="20"/>
          <w:lang w:val="en-US"/>
        </w:rPr>
      </w:pPr>
      <w:r>
        <w:rPr>
          <w:rFonts w:ascii="Times New Roman" w:hAnsi="Times New Roman" w:cs="Times New Roman"/>
          <w:szCs w:val="20"/>
          <w:lang w:val="en-US"/>
        </w:rPr>
        <w:t>On the FFS point</w:t>
      </w:r>
      <w:r w:rsidR="00752D5B" w:rsidRPr="00752D5B">
        <w:rPr>
          <w:rFonts w:ascii="Times New Roman" w:hAnsi="Times New Roman" w:cs="Times New Roman"/>
          <w:szCs w:val="20"/>
          <w:lang w:val="en-US"/>
        </w:rPr>
        <w:t xml:space="preserve">, </w:t>
      </w:r>
      <w:r w:rsidR="00A07DC2">
        <w:rPr>
          <w:rFonts w:ascii="Times New Roman" w:hAnsi="Times New Roman" w:cs="Times New Roman"/>
          <w:szCs w:val="20"/>
          <w:lang w:val="en-US"/>
        </w:rPr>
        <w:t>the</w:t>
      </w:r>
      <w:r w:rsidR="00752D5B" w:rsidRPr="00752D5B">
        <w:rPr>
          <w:rFonts w:ascii="Times New Roman" w:hAnsi="Times New Roman" w:cs="Times New Roman"/>
          <w:szCs w:val="20"/>
          <w:lang w:val="en-US"/>
        </w:rPr>
        <w:t xml:space="preserve"> RAR-less approach rel</w:t>
      </w:r>
      <w:r w:rsidR="00A07DC2">
        <w:rPr>
          <w:rFonts w:ascii="Times New Roman" w:hAnsi="Times New Roman" w:cs="Times New Roman"/>
          <w:szCs w:val="20"/>
          <w:lang w:val="en-US"/>
        </w:rPr>
        <w:t>ies</w:t>
      </w:r>
      <w:r w:rsidR="00752D5B" w:rsidRPr="00752D5B">
        <w:rPr>
          <w:rFonts w:ascii="Times New Roman" w:hAnsi="Times New Roman" w:cs="Times New Roman"/>
          <w:szCs w:val="20"/>
          <w:lang w:val="en-US"/>
        </w:rPr>
        <w:t xml:space="preserve"> on Rel-18 LTM, however we think that the MIMO objective (i.e., multi-TA for M-DCI MTRP) shouldn’t be coupled with the LTM objective. </w:t>
      </w:r>
      <w:r w:rsidR="00AF46AE">
        <w:rPr>
          <w:rFonts w:ascii="Times New Roman" w:hAnsi="Times New Roman" w:cs="Times New Roman"/>
          <w:szCs w:val="20"/>
          <w:lang w:val="en-US"/>
        </w:rPr>
        <w:t>In addition</w:t>
      </w:r>
      <w:r w:rsidR="00097938" w:rsidRPr="00752D5B">
        <w:rPr>
          <w:rFonts w:ascii="Times New Roman" w:hAnsi="Times New Roman" w:cs="Times New Roman"/>
          <w:b/>
          <w:bCs/>
          <w:szCs w:val="20"/>
          <w:lang w:val="en-US"/>
        </w:rPr>
        <w:t xml:space="preserve">, </w:t>
      </w:r>
      <w:r w:rsidR="00AF46AE">
        <w:rPr>
          <w:rFonts w:ascii="Times New Roman" w:hAnsi="Times New Roman" w:cs="Times New Roman"/>
          <w:szCs w:val="20"/>
          <w:lang w:val="en-US"/>
        </w:rPr>
        <w:t>we don’t see</w:t>
      </w:r>
      <w:r w:rsidR="00097938" w:rsidRPr="00253780">
        <w:rPr>
          <w:rFonts w:ascii="Times New Roman" w:hAnsi="Times New Roman" w:cs="Times New Roman"/>
          <w:szCs w:val="20"/>
          <w:lang w:val="en-US"/>
        </w:rPr>
        <w:t xml:space="preserve"> the issue with supporting </w:t>
      </w:r>
      <w:r w:rsidR="00BB16E5">
        <w:rPr>
          <w:rFonts w:ascii="Times New Roman" w:hAnsi="Times New Roman" w:cs="Times New Roman"/>
          <w:szCs w:val="20"/>
          <w:lang w:val="en-US"/>
        </w:rPr>
        <w:t xml:space="preserve">the agreed </w:t>
      </w:r>
      <w:r w:rsidR="00825472">
        <w:rPr>
          <w:rFonts w:ascii="Times New Roman" w:hAnsi="Times New Roman" w:cs="Times New Roman"/>
          <w:szCs w:val="20"/>
          <w:lang w:val="en-US"/>
        </w:rPr>
        <w:t>RAR-based</w:t>
      </w:r>
      <w:r w:rsidR="00097938" w:rsidRPr="00253780">
        <w:rPr>
          <w:rFonts w:ascii="Times New Roman" w:hAnsi="Times New Roman" w:cs="Times New Roman"/>
          <w:szCs w:val="20"/>
          <w:lang w:val="en-US"/>
        </w:rPr>
        <w:t xml:space="preserve"> </w:t>
      </w:r>
      <w:r w:rsidR="00BB16E5">
        <w:rPr>
          <w:rFonts w:ascii="Times New Roman" w:hAnsi="Times New Roman" w:cs="Times New Roman"/>
          <w:szCs w:val="20"/>
          <w:lang w:val="en-US"/>
        </w:rPr>
        <w:t xml:space="preserve">solution </w:t>
      </w:r>
      <w:r w:rsidR="00097938" w:rsidRPr="00253780">
        <w:rPr>
          <w:rFonts w:ascii="Times New Roman" w:hAnsi="Times New Roman" w:cs="Times New Roman"/>
          <w:szCs w:val="20"/>
          <w:lang w:val="en-US"/>
        </w:rPr>
        <w:t>only</w:t>
      </w:r>
      <w:r w:rsidR="00F5296D">
        <w:rPr>
          <w:rFonts w:ascii="Times New Roman" w:hAnsi="Times New Roman" w:cs="Times New Roman"/>
          <w:szCs w:val="20"/>
          <w:lang w:val="en-US"/>
        </w:rPr>
        <w:t>. Specifically,</w:t>
      </w:r>
      <w:r w:rsidR="00097938" w:rsidRPr="00253780">
        <w:rPr>
          <w:rFonts w:ascii="Times New Roman" w:hAnsi="Times New Roman" w:cs="Times New Roman"/>
          <w:szCs w:val="20"/>
          <w:lang w:val="en-US"/>
        </w:rPr>
        <w:t xml:space="preserve"> </w:t>
      </w:r>
      <w:r w:rsidR="00F5296D">
        <w:rPr>
          <w:rFonts w:ascii="Times New Roman" w:hAnsi="Times New Roman" w:cs="Times New Roman"/>
          <w:szCs w:val="20"/>
          <w:lang w:val="en-US"/>
        </w:rPr>
        <w:t>c</w:t>
      </w:r>
      <w:r w:rsidR="00097938" w:rsidRPr="00253780">
        <w:rPr>
          <w:rFonts w:ascii="Times New Roman" w:hAnsi="Times New Roman" w:cs="Times New Roman"/>
          <w:szCs w:val="20"/>
          <w:lang w:val="en-US"/>
        </w:rPr>
        <w:t xml:space="preserve">ross-TRP PDCCH order is used with CFRA, so UE transmits </w:t>
      </w:r>
      <w:r w:rsidR="00F2238C">
        <w:rPr>
          <w:rFonts w:ascii="Times New Roman" w:hAnsi="Times New Roman" w:cs="Times New Roman"/>
          <w:szCs w:val="20"/>
          <w:lang w:val="en-US"/>
        </w:rPr>
        <w:t>PRACH</w:t>
      </w:r>
      <w:r w:rsidR="00097938" w:rsidRPr="00253780">
        <w:rPr>
          <w:rFonts w:ascii="Times New Roman" w:hAnsi="Times New Roman" w:cs="Times New Roman"/>
          <w:szCs w:val="20"/>
          <w:lang w:val="en-US"/>
        </w:rPr>
        <w:t xml:space="preserve"> and gNB sends RAR (from serving cell) that includes ‘Absolute timing advance’.</w:t>
      </w:r>
      <w:r w:rsidR="00B534EB" w:rsidRPr="00B534EB">
        <w:rPr>
          <w:rFonts w:ascii="Times New Roman" w:hAnsi="Times New Roman" w:cs="Times New Roman"/>
          <w:szCs w:val="20"/>
          <w:lang w:val="en-US"/>
        </w:rPr>
        <w:t xml:space="preserve"> </w:t>
      </w:r>
      <w:r w:rsidR="00B534EB" w:rsidRPr="00752D5B">
        <w:rPr>
          <w:rFonts w:ascii="Times New Roman" w:hAnsi="Times New Roman" w:cs="Times New Roman"/>
          <w:szCs w:val="20"/>
          <w:lang w:val="en-US"/>
        </w:rPr>
        <w:t xml:space="preserve">In contrast to </w:t>
      </w:r>
      <w:r w:rsidR="00C6380A">
        <w:rPr>
          <w:rFonts w:ascii="Times New Roman" w:hAnsi="Times New Roman" w:cs="Times New Roman"/>
          <w:szCs w:val="20"/>
          <w:lang w:val="en-US"/>
        </w:rPr>
        <w:t>RAR-</w:t>
      </w:r>
      <w:r w:rsidR="00107E71">
        <w:rPr>
          <w:rFonts w:ascii="Times New Roman" w:hAnsi="Times New Roman" w:cs="Times New Roman"/>
          <w:szCs w:val="20"/>
          <w:lang w:val="en-US"/>
        </w:rPr>
        <w:t>less</w:t>
      </w:r>
      <w:r w:rsidR="00C6380A">
        <w:rPr>
          <w:rFonts w:ascii="Times New Roman" w:hAnsi="Times New Roman" w:cs="Times New Roman"/>
          <w:szCs w:val="20"/>
          <w:lang w:val="en-US"/>
        </w:rPr>
        <w:t xml:space="preserve"> solution</w:t>
      </w:r>
      <w:r w:rsidR="00B534EB" w:rsidRPr="00752D5B">
        <w:rPr>
          <w:rFonts w:ascii="Times New Roman" w:hAnsi="Times New Roman" w:cs="Times New Roman"/>
          <w:szCs w:val="20"/>
          <w:lang w:val="en-US"/>
        </w:rPr>
        <w:t>,</w:t>
      </w:r>
      <w:r w:rsidR="00B534EB" w:rsidRPr="00752D5B">
        <w:rPr>
          <w:rFonts w:ascii="Times New Roman" w:hAnsi="Times New Roman" w:cs="Times New Roman"/>
          <w:b/>
          <w:bCs/>
          <w:szCs w:val="20"/>
          <w:lang w:val="en-US"/>
        </w:rPr>
        <w:t xml:space="preserve"> </w:t>
      </w:r>
      <w:r w:rsidR="00107E71">
        <w:rPr>
          <w:rFonts w:ascii="Times New Roman" w:hAnsi="Times New Roman" w:cs="Times New Roman"/>
          <w:szCs w:val="20"/>
          <w:lang w:val="en-US"/>
        </w:rPr>
        <w:t>the agreed RAR-based solution</w:t>
      </w:r>
      <w:r w:rsidR="00B534EB" w:rsidRPr="00752D5B">
        <w:rPr>
          <w:rFonts w:ascii="Times New Roman" w:hAnsi="Times New Roman" w:cs="Times New Roman"/>
          <w:szCs w:val="20"/>
          <w:lang w:val="en-US"/>
        </w:rPr>
        <w:t xml:space="preserve"> would allow achieving what we want without the need for a ‘new MAC CE’</w:t>
      </w:r>
      <w:r w:rsidR="00BB2FFE">
        <w:rPr>
          <w:rFonts w:ascii="Times New Roman" w:hAnsi="Times New Roman" w:cs="Times New Roman"/>
          <w:szCs w:val="20"/>
          <w:lang w:val="en-US"/>
        </w:rPr>
        <w:t xml:space="preserve"> and without </w:t>
      </w:r>
      <w:r w:rsidR="00A3060C">
        <w:rPr>
          <w:rFonts w:ascii="Times New Roman" w:hAnsi="Times New Roman" w:cs="Times New Roman"/>
          <w:szCs w:val="20"/>
          <w:lang w:val="en-US"/>
        </w:rPr>
        <w:t>discussing</w:t>
      </w:r>
      <w:r w:rsidR="00BB2FFE">
        <w:rPr>
          <w:rFonts w:ascii="Times New Roman" w:hAnsi="Times New Roman" w:cs="Times New Roman"/>
          <w:szCs w:val="20"/>
          <w:lang w:val="en-US"/>
        </w:rPr>
        <w:t xml:space="preserve"> new procedures</w:t>
      </w:r>
      <w:r w:rsidR="00A3060C">
        <w:rPr>
          <w:rFonts w:ascii="Times New Roman" w:hAnsi="Times New Roman" w:cs="Times New Roman"/>
          <w:szCs w:val="20"/>
          <w:lang w:val="en-US"/>
        </w:rPr>
        <w:t xml:space="preserve"> or at least updating existing procedures</w:t>
      </w:r>
      <w:r w:rsidR="00B534EB" w:rsidRPr="00752D5B">
        <w:rPr>
          <w:rFonts w:ascii="Times New Roman" w:hAnsi="Times New Roman" w:cs="Times New Roman"/>
          <w:szCs w:val="20"/>
          <w:lang w:val="en-US"/>
        </w:rPr>
        <w:t xml:space="preserve">. </w:t>
      </w:r>
      <w:r w:rsidR="009C5AD6">
        <w:rPr>
          <w:rFonts w:ascii="Times New Roman" w:hAnsi="Times New Roman" w:cs="Times New Roman"/>
          <w:szCs w:val="20"/>
          <w:lang w:val="en-US"/>
        </w:rPr>
        <w:t>And we</w:t>
      </w:r>
      <w:r w:rsidR="00B534EB" w:rsidRPr="00752D5B">
        <w:rPr>
          <w:rFonts w:ascii="Times New Roman" w:hAnsi="Times New Roman" w:cs="Times New Roman"/>
          <w:szCs w:val="20"/>
          <w:lang w:val="en-US"/>
        </w:rPr>
        <w:t xml:space="preserve"> don’t see a</w:t>
      </w:r>
      <w:r w:rsidR="00645207">
        <w:rPr>
          <w:rFonts w:ascii="Times New Roman" w:hAnsi="Times New Roman" w:cs="Times New Roman"/>
          <w:szCs w:val="20"/>
          <w:lang w:val="en-US"/>
        </w:rPr>
        <w:t>ny strong</w:t>
      </w:r>
      <w:r w:rsidR="00B534EB" w:rsidRPr="00752D5B">
        <w:rPr>
          <w:rFonts w:ascii="Times New Roman" w:hAnsi="Times New Roman" w:cs="Times New Roman"/>
          <w:szCs w:val="20"/>
          <w:lang w:val="en-US"/>
        </w:rPr>
        <w:t xml:space="preserve"> justification to </w:t>
      </w:r>
      <w:r w:rsidR="007E6794">
        <w:rPr>
          <w:rFonts w:ascii="Times New Roman" w:hAnsi="Times New Roman" w:cs="Times New Roman"/>
          <w:szCs w:val="20"/>
          <w:lang w:val="en-US"/>
        </w:rPr>
        <w:t xml:space="preserve">discuss and </w:t>
      </w:r>
      <w:r w:rsidR="00B534EB" w:rsidRPr="00752D5B">
        <w:rPr>
          <w:rFonts w:ascii="Times New Roman" w:hAnsi="Times New Roman" w:cs="Times New Roman"/>
          <w:szCs w:val="20"/>
          <w:lang w:val="en-US"/>
        </w:rPr>
        <w:t>support</w:t>
      </w:r>
      <w:r w:rsidR="009C5AD6">
        <w:rPr>
          <w:rFonts w:ascii="Times New Roman" w:hAnsi="Times New Roman" w:cs="Times New Roman"/>
          <w:szCs w:val="20"/>
          <w:lang w:val="en-US"/>
        </w:rPr>
        <w:t xml:space="preserve"> those</w:t>
      </w:r>
      <w:r w:rsidR="00B534EB" w:rsidRPr="00752D5B">
        <w:rPr>
          <w:rFonts w:ascii="Times New Roman" w:hAnsi="Times New Roman" w:cs="Times New Roman"/>
          <w:szCs w:val="20"/>
          <w:lang w:val="en-US"/>
        </w:rPr>
        <w:t xml:space="preserve"> for the </w:t>
      </w:r>
      <w:r w:rsidR="0083182A">
        <w:rPr>
          <w:rFonts w:ascii="Times New Roman" w:hAnsi="Times New Roman" w:cs="Times New Roman"/>
          <w:szCs w:val="20"/>
          <w:lang w:val="en-US"/>
        </w:rPr>
        <w:t xml:space="preserve">multi-TA MIMO </w:t>
      </w:r>
      <w:r w:rsidR="00B534EB" w:rsidRPr="00752D5B">
        <w:rPr>
          <w:rFonts w:ascii="Times New Roman" w:hAnsi="Times New Roman" w:cs="Times New Roman"/>
          <w:szCs w:val="20"/>
          <w:lang w:val="en-US"/>
        </w:rPr>
        <w:t>objective.</w:t>
      </w:r>
    </w:p>
    <w:p w14:paraId="36F1B6E8" w14:textId="77777777" w:rsidR="00097938" w:rsidRDefault="00097938" w:rsidP="00752D5B">
      <w:pPr>
        <w:spacing w:after="0"/>
        <w:jc w:val="both"/>
        <w:rPr>
          <w:rFonts w:ascii="Times New Roman" w:hAnsi="Times New Roman" w:cs="Times New Roman"/>
          <w:b/>
          <w:bCs/>
          <w:szCs w:val="20"/>
          <w:lang w:val="en-US"/>
        </w:rPr>
      </w:pPr>
    </w:p>
    <w:p w14:paraId="212F41CF" w14:textId="2DF0BA59" w:rsidR="00F873F4" w:rsidRDefault="00F873F4" w:rsidP="00752D5B">
      <w:pPr>
        <w:spacing w:after="0"/>
        <w:jc w:val="both"/>
        <w:rPr>
          <w:rFonts w:ascii="Times New Roman" w:hAnsi="Times New Roman" w:cs="Times New Roman"/>
          <w:b/>
          <w:bCs/>
          <w:szCs w:val="20"/>
          <w:lang w:val="en-US"/>
        </w:rPr>
      </w:pPr>
      <w:r>
        <w:rPr>
          <w:rFonts w:ascii="Times New Roman" w:hAnsi="Times New Roman" w:cs="Times New Roman"/>
          <w:b/>
          <w:bCs/>
          <w:szCs w:val="20"/>
          <w:lang w:val="en-US"/>
        </w:rPr>
        <w:t xml:space="preserve">Observation </w:t>
      </w:r>
      <w:r w:rsidR="00E87773">
        <w:rPr>
          <w:rFonts w:ascii="Times New Roman" w:hAnsi="Times New Roman" w:cs="Times New Roman"/>
          <w:b/>
          <w:bCs/>
          <w:szCs w:val="20"/>
          <w:lang w:val="en-US"/>
        </w:rPr>
        <w:t>3</w:t>
      </w:r>
      <w:r>
        <w:rPr>
          <w:rFonts w:ascii="Times New Roman" w:hAnsi="Times New Roman" w:cs="Times New Roman"/>
          <w:b/>
          <w:bCs/>
          <w:szCs w:val="20"/>
          <w:lang w:val="en-US"/>
        </w:rPr>
        <w:t xml:space="preserve">: </w:t>
      </w:r>
      <w:r w:rsidRPr="00F873F4">
        <w:rPr>
          <w:rFonts w:ascii="Times New Roman" w:hAnsi="Times New Roman" w:cs="Times New Roman"/>
          <w:b/>
          <w:bCs/>
          <w:szCs w:val="20"/>
          <w:lang w:val="en-US"/>
        </w:rPr>
        <w:t>RAR-less solution</w:t>
      </w:r>
      <w:r w:rsidR="00403513">
        <w:rPr>
          <w:rFonts w:ascii="Times New Roman" w:hAnsi="Times New Roman" w:cs="Times New Roman"/>
          <w:b/>
          <w:bCs/>
          <w:szCs w:val="20"/>
          <w:lang w:val="en-US"/>
        </w:rPr>
        <w:t xml:space="preserve"> would require introducing a new</w:t>
      </w:r>
      <w:r w:rsidRPr="00F873F4">
        <w:rPr>
          <w:rFonts w:ascii="Times New Roman" w:hAnsi="Times New Roman" w:cs="Times New Roman"/>
          <w:b/>
          <w:bCs/>
          <w:szCs w:val="20"/>
          <w:lang w:val="en-US"/>
        </w:rPr>
        <w:t xml:space="preserve"> MAC CE</w:t>
      </w:r>
      <w:r w:rsidR="00405EB1">
        <w:rPr>
          <w:rFonts w:ascii="Times New Roman" w:hAnsi="Times New Roman" w:cs="Times New Roman"/>
          <w:b/>
          <w:bCs/>
          <w:szCs w:val="20"/>
          <w:lang w:val="en-US"/>
        </w:rPr>
        <w:t xml:space="preserve"> and </w:t>
      </w:r>
      <w:r w:rsidR="00B61479">
        <w:rPr>
          <w:rFonts w:ascii="Times New Roman" w:hAnsi="Times New Roman" w:cs="Times New Roman"/>
          <w:b/>
          <w:bCs/>
          <w:szCs w:val="20"/>
          <w:lang w:val="en-US"/>
        </w:rPr>
        <w:t xml:space="preserve">defining </w:t>
      </w:r>
      <w:r w:rsidR="00367E20">
        <w:rPr>
          <w:rFonts w:ascii="Times New Roman" w:hAnsi="Times New Roman" w:cs="Times New Roman"/>
          <w:b/>
          <w:bCs/>
          <w:szCs w:val="20"/>
          <w:lang w:val="en-US"/>
        </w:rPr>
        <w:t xml:space="preserve">new </w:t>
      </w:r>
      <w:r w:rsidR="00405EB1" w:rsidRPr="00B8195A">
        <w:rPr>
          <w:rFonts w:ascii="Times New Roman" w:hAnsi="Times New Roman" w:cs="Times New Roman"/>
          <w:b/>
          <w:bCs/>
          <w:szCs w:val="20"/>
          <w:lang w:val="en-US"/>
        </w:rPr>
        <w:t>procedures</w:t>
      </w:r>
      <w:r w:rsidR="00B8195A" w:rsidRPr="00B8195A">
        <w:rPr>
          <w:rFonts w:ascii="Times New Roman" w:hAnsi="Times New Roman" w:cs="Times New Roman"/>
          <w:b/>
          <w:bCs/>
          <w:szCs w:val="20"/>
          <w:lang w:val="en-US"/>
        </w:rPr>
        <w:t xml:space="preserve"> or at least updating existing procedures</w:t>
      </w:r>
      <w:r w:rsidR="00A3060C" w:rsidRPr="00B8195A">
        <w:rPr>
          <w:rFonts w:ascii="Times New Roman" w:hAnsi="Times New Roman" w:cs="Times New Roman"/>
          <w:b/>
          <w:bCs/>
          <w:szCs w:val="20"/>
          <w:lang w:val="en-US"/>
        </w:rPr>
        <w:t>.</w:t>
      </w:r>
      <w:r w:rsidR="00A3060C">
        <w:rPr>
          <w:rFonts w:ascii="Times New Roman" w:hAnsi="Times New Roman" w:cs="Times New Roman"/>
          <w:b/>
          <w:bCs/>
          <w:szCs w:val="20"/>
          <w:lang w:val="en-US"/>
        </w:rPr>
        <w:t xml:space="preserve"> </w:t>
      </w:r>
      <w:r w:rsidR="00B8195A">
        <w:rPr>
          <w:rFonts w:ascii="Times New Roman" w:hAnsi="Times New Roman" w:cs="Times New Roman"/>
          <w:b/>
          <w:bCs/>
          <w:szCs w:val="20"/>
          <w:lang w:val="en-US"/>
        </w:rPr>
        <w:t xml:space="preserve">And there </w:t>
      </w:r>
      <w:r w:rsidR="003B2241">
        <w:rPr>
          <w:rFonts w:ascii="Times New Roman" w:hAnsi="Times New Roman" w:cs="Times New Roman"/>
          <w:b/>
          <w:bCs/>
          <w:szCs w:val="20"/>
          <w:lang w:val="en-US"/>
        </w:rPr>
        <w:t xml:space="preserve">is no strong </w:t>
      </w:r>
      <w:r w:rsidRPr="00F873F4">
        <w:rPr>
          <w:rFonts w:ascii="Times New Roman" w:hAnsi="Times New Roman" w:cs="Times New Roman"/>
          <w:b/>
          <w:bCs/>
          <w:szCs w:val="20"/>
          <w:lang w:val="en-US"/>
        </w:rPr>
        <w:t>justification to</w:t>
      </w:r>
      <w:r w:rsidR="007E6794">
        <w:rPr>
          <w:rFonts w:ascii="Times New Roman" w:hAnsi="Times New Roman" w:cs="Times New Roman"/>
          <w:b/>
          <w:bCs/>
          <w:szCs w:val="20"/>
          <w:lang w:val="en-US"/>
        </w:rPr>
        <w:t xml:space="preserve"> discuss</w:t>
      </w:r>
      <w:r w:rsidRPr="00F873F4">
        <w:rPr>
          <w:rFonts w:ascii="Times New Roman" w:hAnsi="Times New Roman" w:cs="Times New Roman"/>
          <w:b/>
          <w:bCs/>
          <w:szCs w:val="20"/>
          <w:lang w:val="en-US"/>
        </w:rPr>
        <w:t xml:space="preserve"> support </w:t>
      </w:r>
      <w:r w:rsidR="00B8195A">
        <w:rPr>
          <w:rFonts w:ascii="Times New Roman" w:hAnsi="Times New Roman" w:cs="Times New Roman"/>
          <w:b/>
          <w:bCs/>
          <w:szCs w:val="20"/>
          <w:lang w:val="en-US"/>
        </w:rPr>
        <w:t>those</w:t>
      </w:r>
      <w:r w:rsidRPr="00F873F4">
        <w:rPr>
          <w:rFonts w:ascii="Times New Roman" w:hAnsi="Times New Roman" w:cs="Times New Roman"/>
          <w:b/>
          <w:bCs/>
          <w:szCs w:val="20"/>
          <w:lang w:val="en-US"/>
        </w:rPr>
        <w:t xml:space="preserve"> for the multi-TA MIMO objective</w:t>
      </w:r>
      <w:r w:rsidR="003B2241">
        <w:rPr>
          <w:rFonts w:ascii="Times New Roman" w:hAnsi="Times New Roman" w:cs="Times New Roman"/>
          <w:b/>
          <w:bCs/>
          <w:szCs w:val="20"/>
          <w:lang w:val="en-US"/>
        </w:rPr>
        <w:t>.</w:t>
      </w:r>
      <w:r w:rsidR="00501C14">
        <w:rPr>
          <w:rFonts w:ascii="Times New Roman" w:hAnsi="Times New Roman" w:cs="Times New Roman"/>
          <w:b/>
          <w:bCs/>
          <w:szCs w:val="20"/>
          <w:lang w:val="en-US"/>
        </w:rPr>
        <w:t xml:space="preserve"> The agreed RAR-based solution is sufficient.</w:t>
      </w:r>
    </w:p>
    <w:p w14:paraId="56ABE44D" w14:textId="77777777" w:rsidR="00F873F4" w:rsidRDefault="00F873F4" w:rsidP="00752D5B">
      <w:pPr>
        <w:spacing w:after="0"/>
        <w:jc w:val="both"/>
        <w:rPr>
          <w:rFonts w:ascii="Times New Roman" w:hAnsi="Times New Roman" w:cs="Times New Roman"/>
          <w:b/>
          <w:bCs/>
          <w:szCs w:val="20"/>
          <w:lang w:val="en-US"/>
        </w:rPr>
      </w:pPr>
    </w:p>
    <w:p w14:paraId="4F0DE54B" w14:textId="7E3408DF" w:rsidR="00752D5B" w:rsidRPr="00915EE0" w:rsidRDefault="00EB2096" w:rsidP="00215405">
      <w:pPr>
        <w:spacing w:after="0"/>
        <w:jc w:val="both"/>
        <w:rPr>
          <w:rFonts w:ascii="Times New Roman" w:hAnsi="Times New Roman" w:cs="Times New Roman"/>
          <w:b/>
          <w:bCs/>
          <w:szCs w:val="20"/>
          <w:lang w:val="en-US"/>
        </w:rPr>
      </w:pPr>
      <w:r w:rsidRPr="00253780">
        <w:rPr>
          <w:rFonts w:ascii="Times New Roman" w:hAnsi="Times New Roman" w:cs="Times New Roman"/>
          <w:b/>
          <w:bCs/>
          <w:szCs w:val="20"/>
          <w:lang w:val="en-US"/>
        </w:rPr>
        <w:lastRenderedPageBreak/>
        <w:t xml:space="preserve">Proposal </w:t>
      </w:r>
      <w:r w:rsidR="00E87773">
        <w:rPr>
          <w:rFonts w:ascii="Times New Roman" w:hAnsi="Times New Roman" w:cs="Times New Roman"/>
          <w:b/>
          <w:bCs/>
          <w:szCs w:val="20"/>
          <w:lang w:val="en-US"/>
        </w:rPr>
        <w:t>8</w:t>
      </w:r>
      <w:r w:rsidRPr="00253780">
        <w:rPr>
          <w:rFonts w:ascii="Times New Roman" w:hAnsi="Times New Roman" w:cs="Times New Roman"/>
          <w:b/>
          <w:bCs/>
          <w:szCs w:val="20"/>
          <w:lang w:val="en-US"/>
        </w:rPr>
        <w:t xml:space="preserve">: </w:t>
      </w:r>
      <w:r w:rsidR="003631D4" w:rsidRPr="00F873F4">
        <w:rPr>
          <w:rFonts w:ascii="Times New Roman" w:hAnsi="Times New Roman" w:cs="Times New Roman"/>
          <w:b/>
          <w:szCs w:val="20"/>
          <w:lang w:val="en-US"/>
        </w:rPr>
        <w:t xml:space="preserve">For multi-DCI based </w:t>
      </w:r>
      <w:r w:rsidR="0083182A" w:rsidRPr="00F873F4">
        <w:rPr>
          <w:rFonts w:ascii="Times New Roman" w:hAnsi="Times New Roman" w:cs="Times New Roman"/>
          <w:b/>
          <w:szCs w:val="20"/>
          <w:lang w:val="en-US"/>
        </w:rPr>
        <w:t>m</w:t>
      </w:r>
      <w:r w:rsidR="003631D4" w:rsidRPr="00F873F4">
        <w:rPr>
          <w:rFonts w:ascii="Times New Roman" w:hAnsi="Times New Roman" w:cs="Times New Roman"/>
          <w:b/>
          <w:szCs w:val="20"/>
          <w:lang w:val="en-US"/>
        </w:rPr>
        <w:t>ulti-TRP operation with two TA enhancement,</w:t>
      </w:r>
      <w:r w:rsidR="003631D4" w:rsidRPr="003631D4">
        <w:rPr>
          <w:rFonts w:ascii="Times New Roman" w:hAnsi="Times New Roman" w:cs="Times New Roman"/>
          <w:b/>
          <w:bCs/>
          <w:szCs w:val="20"/>
          <w:lang w:val="en-US"/>
        </w:rPr>
        <w:t xml:space="preserve"> </w:t>
      </w:r>
      <w:r w:rsidR="003631D4">
        <w:rPr>
          <w:rFonts w:ascii="Times New Roman" w:hAnsi="Times New Roman" w:cs="Times New Roman"/>
          <w:b/>
          <w:bCs/>
          <w:szCs w:val="20"/>
          <w:lang w:val="en-US"/>
        </w:rPr>
        <w:t>do not support RAR-less solution</w:t>
      </w:r>
      <w:r w:rsidR="00C6380A">
        <w:rPr>
          <w:rFonts w:ascii="Times New Roman" w:hAnsi="Times New Roman" w:cs="Times New Roman"/>
          <w:b/>
          <w:bCs/>
          <w:szCs w:val="20"/>
          <w:lang w:val="en-US"/>
        </w:rPr>
        <w:t>.</w:t>
      </w:r>
    </w:p>
    <w:p w14:paraId="5B45E122" w14:textId="77777777" w:rsidR="00215405" w:rsidRPr="00A47408" w:rsidRDefault="00215405" w:rsidP="004A3E0A">
      <w:pPr>
        <w:spacing w:after="0"/>
        <w:jc w:val="both"/>
        <w:rPr>
          <w:rFonts w:ascii="Times New Roman" w:hAnsi="Times New Roman" w:cs="Times New Roman"/>
          <w:sz w:val="24"/>
          <w:lang w:val="en-US"/>
        </w:rPr>
      </w:pPr>
    </w:p>
    <w:p w14:paraId="13A2435C" w14:textId="27CB839C" w:rsidR="002D5489" w:rsidRPr="003029E0" w:rsidRDefault="00467E3E" w:rsidP="003029E0">
      <w:pPr>
        <w:pStyle w:val="Heading4"/>
      </w:pPr>
      <w:r>
        <w:t xml:space="preserve">Impact on </w:t>
      </w:r>
      <w:r w:rsidR="000167D8" w:rsidRPr="003029E0">
        <w:t>PRACH transmission power</w:t>
      </w:r>
    </w:p>
    <w:p w14:paraId="337850E6" w14:textId="70EFA481" w:rsidR="00DA4495" w:rsidRPr="00A47408" w:rsidRDefault="000167D8" w:rsidP="000167D8">
      <w:pPr>
        <w:spacing w:after="0"/>
        <w:jc w:val="both"/>
        <w:rPr>
          <w:rFonts w:ascii="Times New Roman" w:hAnsi="Times New Roman" w:cs="Times New Roman"/>
          <w:szCs w:val="20"/>
          <w:lang w:val="en-US"/>
        </w:rPr>
      </w:pPr>
      <w:r>
        <w:rPr>
          <w:rFonts w:ascii="Times New Roman" w:hAnsi="Times New Roman" w:cs="Times New Roman"/>
          <w:szCs w:val="20"/>
          <w:lang w:val="en-US"/>
        </w:rPr>
        <w:t xml:space="preserve">Considering </w:t>
      </w:r>
      <w:r w:rsidR="001D1418">
        <w:rPr>
          <w:rFonts w:ascii="Times New Roman" w:hAnsi="Times New Roman" w:cs="Times New Roman"/>
          <w:szCs w:val="20"/>
          <w:lang w:val="en-US"/>
        </w:rPr>
        <w:t xml:space="preserve">at least </w:t>
      </w:r>
      <w:r>
        <w:rPr>
          <w:rFonts w:ascii="Times New Roman" w:hAnsi="Times New Roman" w:cs="Times New Roman"/>
          <w:szCs w:val="20"/>
          <w:lang w:val="en-US"/>
        </w:rPr>
        <w:t>th</w:t>
      </w:r>
      <w:r w:rsidR="00B634CE">
        <w:rPr>
          <w:rFonts w:ascii="Times New Roman" w:hAnsi="Times New Roman" w:cs="Times New Roman"/>
          <w:szCs w:val="20"/>
          <w:lang w:val="en-US"/>
        </w:rPr>
        <w:t>at one TRP can trigger PRACH</w:t>
      </w:r>
      <w:r w:rsidR="00A27B6A">
        <w:rPr>
          <w:rFonts w:ascii="Times New Roman" w:hAnsi="Times New Roman" w:cs="Times New Roman"/>
          <w:szCs w:val="20"/>
          <w:lang w:val="en-US"/>
        </w:rPr>
        <w:t xml:space="preserve"> transmission</w:t>
      </w:r>
      <w:r w:rsidR="00B634CE">
        <w:rPr>
          <w:rFonts w:ascii="Times New Roman" w:hAnsi="Times New Roman" w:cs="Times New Roman"/>
          <w:szCs w:val="20"/>
          <w:lang w:val="en-US"/>
        </w:rPr>
        <w:t xml:space="preserve"> towards another TRP</w:t>
      </w:r>
      <w:r>
        <w:rPr>
          <w:rFonts w:ascii="Times New Roman" w:hAnsi="Times New Roman" w:cs="Times New Roman"/>
          <w:szCs w:val="20"/>
          <w:lang w:val="en-US"/>
        </w:rPr>
        <w:t xml:space="preserve">, </w:t>
      </w:r>
      <w:r w:rsidR="00A95EAB">
        <w:rPr>
          <w:rFonts w:ascii="Times New Roman" w:hAnsi="Times New Roman" w:cs="Times New Roman"/>
          <w:szCs w:val="20"/>
          <w:lang w:val="en-US"/>
        </w:rPr>
        <w:t xml:space="preserve">where these two TRPs belongs to </w:t>
      </w:r>
      <w:r w:rsidR="006148EC">
        <w:rPr>
          <w:rFonts w:ascii="Times New Roman" w:hAnsi="Times New Roman" w:cs="Times New Roman"/>
          <w:szCs w:val="20"/>
          <w:lang w:val="en-US"/>
        </w:rPr>
        <w:t xml:space="preserve">a same cell (in case of intra-cell M-TRP) or to </w:t>
      </w:r>
      <w:r w:rsidR="00A95EAB">
        <w:rPr>
          <w:rFonts w:ascii="Times New Roman" w:hAnsi="Times New Roman" w:cs="Times New Roman"/>
          <w:szCs w:val="20"/>
          <w:lang w:val="en-US"/>
        </w:rPr>
        <w:t xml:space="preserve">different cells </w:t>
      </w:r>
      <w:r w:rsidR="006148EC">
        <w:rPr>
          <w:rFonts w:ascii="Times New Roman" w:hAnsi="Times New Roman" w:cs="Times New Roman"/>
          <w:szCs w:val="20"/>
          <w:lang w:val="en-US"/>
        </w:rPr>
        <w:t>(</w:t>
      </w:r>
      <w:r w:rsidR="00A95EAB">
        <w:rPr>
          <w:rFonts w:ascii="Times New Roman" w:hAnsi="Times New Roman" w:cs="Times New Roman"/>
          <w:szCs w:val="20"/>
          <w:lang w:val="en-US"/>
        </w:rPr>
        <w:t xml:space="preserve">in case of intercell </w:t>
      </w:r>
      <w:r w:rsidR="006148EC">
        <w:rPr>
          <w:rFonts w:ascii="Times New Roman" w:hAnsi="Times New Roman" w:cs="Times New Roman"/>
          <w:szCs w:val="20"/>
          <w:lang w:val="en-US"/>
        </w:rPr>
        <w:t>M</w:t>
      </w:r>
      <w:r w:rsidR="00A95EAB">
        <w:rPr>
          <w:rFonts w:ascii="Times New Roman" w:hAnsi="Times New Roman" w:cs="Times New Roman"/>
          <w:szCs w:val="20"/>
          <w:lang w:val="en-US"/>
        </w:rPr>
        <w:t>-TRP</w:t>
      </w:r>
      <w:r w:rsidR="006148EC">
        <w:rPr>
          <w:rFonts w:ascii="Times New Roman" w:hAnsi="Times New Roman" w:cs="Times New Roman"/>
          <w:szCs w:val="20"/>
          <w:lang w:val="en-US"/>
        </w:rPr>
        <w:t>)</w:t>
      </w:r>
      <w:r w:rsidR="00A95EAB">
        <w:rPr>
          <w:rFonts w:ascii="Times New Roman" w:hAnsi="Times New Roman" w:cs="Times New Roman"/>
          <w:szCs w:val="20"/>
          <w:lang w:val="en-US"/>
        </w:rPr>
        <w:t xml:space="preserve">, </w:t>
      </w:r>
      <w:r>
        <w:rPr>
          <w:rFonts w:ascii="Times New Roman" w:hAnsi="Times New Roman" w:cs="Times New Roman"/>
          <w:szCs w:val="20"/>
          <w:lang w:val="en-US"/>
        </w:rPr>
        <w:t xml:space="preserve">it should be discussed whether this would result in any impact on </w:t>
      </w:r>
      <w:r w:rsidR="00B15FEF">
        <w:rPr>
          <w:rFonts w:ascii="Times New Roman" w:hAnsi="Times New Roman" w:cs="Times New Roman"/>
          <w:szCs w:val="20"/>
          <w:lang w:val="en-US"/>
        </w:rPr>
        <w:t xml:space="preserve">the </w:t>
      </w:r>
      <w:r>
        <w:rPr>
          <w:rFonts w:ascii="Times New Roman" w:hAnsi="Times New Roman" w:cs="Times New Roman"/>
          <w:szCs w:val="20"/>
          <w:lang w:val="en-US"/>
        </w:rPr>
        <w:t>PRACH transmission power calculation</w:t>
      </w:r>
      <w:r w:rsidR="0088672A">
        <w:rPr>
          <w:rFonts w:ascii="Times New Roman" w:hAnsi="Times New Roman" w:cs="Times New Roman"/>
          <w:szCs w:val="20"/>
          <w:lang w:val="en-US"/>
        </w:rPr>
        <w:t>.</w:t>
      </w:r>
      <w:r>
        <w:rPr>
          <w:rFonts w:ascii="Times New Roman" w:hAnsi="Times New Roman" w:cs="Times New Roman"/>
          <w:szCs w:val="20"/>
          <w:lang w:val="en-US"/>
        </w:rPr>
        <w:t xml:space="preserve"> </w:t>
      </w:r>
      <w:r w:rsidR="00834BAC">
        <w:rPr>
          <w:rFonts w:ascii="Times New Roman" w:hAnsi="Times New Roman" w:cs="Times New Roman"/>
          <w:szCs w:val="20"/>
          <w:lang w:val="en-US"/>
        </w:rPr>
        <w:t xml:space="preserve">The legacy PRACH </w:t>
      </w:r>
      <w:r w:rsidR="006B3BE1">
        <w:rPr>
          <w:rFonts w:ascii="Times New Roman" w:hAnsi="Times New Roman" w:cs="Times New Roman"/>
          <w:szCs w:val="20"/>
          <w:lang w:val="en-US"/>
        </w:rPr>
        <w:t>transmission power calculation is as follows (see TS 38.213):</w:t>
      </w:r>
    </w:p>
    <w:p w14:paraId="6E99C8B2" w14:textId="77777777" w:rsidR="00DA4495" w:rsidRPr="00A47408" w:rsidRDefault="00DA4495" w:rsidP="000167D8">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4018A3" w:rsidRPr="009225AC" w14:paraId="66710D55" w14:textId="77777777" w:rsidTr="00E86BAD">
        <w:tc>
          <w:tcPr>
            <w:tcW w:w="9913" w:type="dxa"/>
          </w:tcPr>
          <w:p w14:paraId="43B3297F" w14:textId="77777777" w:rsidR="004018A3" w:rsidRPr="00A47408" w:rsidRDefault="004018A3" w:rsidP="00E86BAD">
            <w:pPr>
              <w:spacing w:after="180"/>
              <w:rPr>
                <w:rFonts w:ascii="Times New Roman" w:eastAsia="SimSun" w:hAnsi="Times New Roman"/>
                <w:sz w:val="16"/>
                <w:szCs w:val="18"/>
                <w:lang w:val="en-US"/>
              </w:rPr>
            </w:pPr>
            <w:r w:rsidRPr="00834BAC">
              <w:rPr>
                <w:rFonts w:ascii="Times New Roman" w:eastAsia="SimSun" w:hAnsi="Times New Roman"/>
                <w:sz w:val="16"/>
                <w:szCs w:val="18"/>
                <w:lang w:val="en-US"/>
              </w:rPr>
              <w:t xml:space="preserve">A UE determines a transmission power for a physical random access channel (PRACH), </w:t>
            </w:r>
            <w:r w:rsidRPr="00834BAC">
              <w:rPr>
                <w:rFonts w:ascii="Times New Roman" w:eastAsia="SimSun" w:hAnsi="Times New Roman"/>
                <w:noProof/>
                <w:position w:val="-12"/>
                <w:sz w:val="16"/>
                <w:szCs w:val="18"/>
              </w:rPr>
              <w:drawing>
                <wp:inline distT="0" distB="0" distL="0" distR="0" wp14:anchorId="1A196500" wp14:editId="5B4472C9">
                  <wp:extent cx="738505" cy="182880"/>
                  <wp:effectExtent l="0" t="0" r="4445"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8505"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on active UL BWP </w:t>
            </w:r>
            <w:r w:rsidRPr="00834BAC">
              <w:rPr>
                <w:rFonts w:ascii="Times New Roman" w:eastAsia="SimSun" w:hAnsi="Times New Roman"/>
                <w:iCs/>
                <w:noProof/>
                <w:position w:val="-6"/>
                <w:sz w:val="16"/>
                <w:szCs w:val="18"/>
              </w:rPr>
              <w:drawing>
                <wp:inline distT="0" distB="0" distL="0" distR="0" wp14:anchorId="6BF4754A" wp14:editId="1C4483C8">
                  <wp:extent cx="98425" cy="182880"/>
                  <wp:effectExtent l="0" t="0" r="0"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834BAC">
              <w:rPr>
                <w:rFonts w:ascii="Times New Roman" w:eastAsia="SimSun" w:hAnsi="Times New Roman"/>
                <w:iCs/>
                <w:sz w:val="16"/>
                <w:szCs w:val="18"/>
                <w:lang w:val="en-US"/>
              </w:rPr>
              <w:t xml:space="preserve"> </w:t>
            </w:r>
            <w:r w:rsidRPr="00834BAC">
              <w:rPr>
                <w:rFonts w:ascii="Times New Roman" w:eastAsia="SimSun" w:hAnsi="Times New Roman"/>
                <w:sz w:val="16"/>
                <w:szCs w:val="18"/>
                <w:lang w:val="en-US"/>
              </w:rPr>
              <w:t xml:space="preserve">of carrier </w:t>
            </w:r>
            <w:r w:rsidRPr="00834BAC">
              <w:rPr>
                <w:rFonts w:ascii="Times New Roman" w:eastAsia="SimSun" w:hAnsi="Times New Roman"/>
                <w:iCs/>
                <w:noProof/>
                <w:position w:val="-10"/>
                <w:sz w:val="16"/>
                <w:szCs w:val="18"/>
              </w:rPr>
              <w:drawing>
                <wp:inline distT="0" distB="0" distL="0" distR="0" wp14:anchorId="0B8058B7" wp14:editId="55D81BC7">
                  <wp:extent cx="182880" cy="1828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of serving cell </w:t>
            </w:r>
            <w:r w:rsidRPr="00834BAC">
              <w:rPr>
                <w:rFonts w:ascii="Times New Roman" w:eastAsia="SimSun" w:hAnsi="Times New Roman"/>
                <w:iCs/>
                <w:noProof/>
                <w:position w:val="-6"/>
                <w:sz w:val="16"/>
                <w:szCs w:val="18"/>
              </w:rPr>
              <w:drawing>
                <wp:inline distT="0" distB="0" distL="0" distR="0" wp14:anchorId="5EAE7D14" wp14:editId="670155A9">
                  <wp:extent cx="98425" cy="18288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834BAC">
              <w:rPr>
                <w:rFonts w:ascii="Times New Roman" w:eastAsia="SimSun" w:hAnsi="Times New Roman"/>
                <w:iCs/>
                <w:sz w:val="16"/>
                <w:szCs w:val="18"/>
                <w:lang w:val="en-US"/>
              </w:rPr>
              <w:t xml:space="preserve"> </w:t>
            </w:r>
            <w:r w:rsidRPr="00834BAC">
              <w:rPr>
                <w:rFonts w:ascii="Times New Roman" w:eastAsia="SimSun" w:hAnsi="Times New Roman"/>
                <w:sz w:val="16"/>
                <w:szCs w:val="18"/>
                <w:lang w:val="en-US"/>
              </w:rPr>
              <w:t xml:space="preserve">based on DL RS for serving cell </w:t>
            </w:r>
            <w:r w:rsidRPr="00834BAC">
              <w:rPr>
                <w:rFonts w:ascii="Times New Roman" w:eastAsia="SimSun" w:hAnsi="Times New Roman"/>
                <w:iCs/>
                <w:noProof/>
                <w:position w:val="-6"/>
                <w:sz w:val="16"/>
                <w:szCs w:val="18"/>
              </w:rPr>
              <w:drawing>
                <wp:inline distT="0" distB="0" distL="0" distR="0" wp14:anchorId="394015BA" wp14:editId="6A8E5889">
                  <wp:extent cx="98425" cy="18288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in transmission occasion </w:t>
            </w:r>
            <w:r w:rsidRPr="00834BAC">
              <w:rPr>
                <w:rFonts w:ascii="Times New Roman" w:eastAsia="SimSun" w:hAnsi="Times New Roman"/>
                <w:noProof/>
                <w:position w:val="-6"/>
                <w:sz w:val="16"/>
                <w:szCs w:val="18"/>
              </w:rPr>
              <w:drawing>
                <wp:inline distT="0" distB="0" distL="0" distR="0" wp14:anchorId="71E7630C" wp14:editId="54CFB70C">
                  <wp:extent cx="98425" cy="182880"/>
                  <wp:effectExtent l="0" t="0" r="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as </w:t>
            </w:r>
          </w:p>
          <w:p w14:paraId="4B4BD895" w14:textId="77777777" w:rsidR="004018A3" w:rsidRPr="00A47408" w:rsidRDefault="004018A3" w:rsidP="00E86BAD">
            <w:pPr>
              <w:keepLines/>
              <w:tabs>
                <w:tab w:val="center" w:pos="4536"/>
                <w:tab w:val="right" w:pos="9072"/>
              </w:tabs>
              <w:spacing w:after="180"/>
              <w:rPr>
                <w:rFonts w:ascii="Times New Roman" w:eastAsia="SimSun" w:hAnsi="Times New Roman"/>
                <w:sz w:val="16"/>
                <w:szCs w:val="18"/>
                <w:lang w:val="en-US"/>
              </w:rPr>
            </w:pPr>
            <w:r w:rsidRPr="00834BAC">
              <w:rPr>
                <w:rFonts w:ascii="Times New Roman" w:eastAsia="SimSun" w:hAnsi="Times New Roman"/>
                <w:noProof/>
                <w:sz w:val="16"/>
                <w:szCs w:val="18"/>
                <w:lang w:val="en-US"/>
              </w:rPr>
              <w:tab/>
            </w:r>
            <w:r w:rsidRPr="00834BAC">
              <w:rPr>
                <w:rFonts w:ascii="Times New Roman" w:eastAsia="SimSun" w:hAnsi="Times New Roman"/>
                <w:noProof/>
                <w:position w:val="-12"/>
                <w:sz w:val="16"/>
                <w:szCs w:val="18"/>
              </w:rPr>
              <w:drawing>
                <wp:inline distT="0" distB="0" distL="0" distR="0" wp14:anchorId="3FAE3295" wp14:editId="18D75533">
                  <wp:extent cx="3024505" cy="281305"/>
                  <wp:effectExtent l="0" t="0" r="4445" b="444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24505" cy="281305"/>
                          </a:xfrm>
                          <a:prstGeom prst="rect">
                            <a:avLst/>
                          </a:prstGeom>
                          <a:noFill/>
                          <a:ln>
                            <a:noFill/>
                          </a:ln>
                        </pic:spPr>
                      </pic:pic>
                    </a:graphicData>
                  </a:graphic>
                </wp:inline>
              </w:drawing>
            </w:r>
            <w:r w:rsidRPr="00834BAC">
              <w:rPr>
                <w:rFonts w:ascii="Times New Roman" w:eastAsia="SimSun" w:hAnsi="Times New Roman"/>
                <w:noProof/>
                <w:sz w:val="16"/>
                <w:szCs w:val="18"/>
                <w:lang w:val="en-US"/>
              </w:rPr>
              <w:t xml:space="preserve"> [dBm],</w:t>
            </w:r>
          </w:p>
          <w:p w14:paraId="37C0B81A" w14:textId="77777777" w:rsidR="004018A3" w:rsidRPr="00A47408" w:rsidRDefault="004018A3" w:rsidP="00E86BAD">
            <w:pPr>
              <w:spacing w:after="180"/>
              <w:rPr>
                <w:rFonts w:ascii="Times New Roman" w:eastAsia="SimSun" w:hAnsi="Times New Roman"/>
                <w:sz w:val="16"/>
                <w:szCs w:val="18"/>
                <w:lang w:val="en-US"/>
              </w:rPr>
            </w:pPr>
            <w:r w:rsidRPr="00834BAC">
              <w:rPr>
                <w:rFonts w:ascii="Times New Roman" w:eastAsia="SimSun" w:hAnsi="Times New Roman"/>
                <w:sz w:val="16"/>
                <w:szCs w:val="18"/>
                <w:lang w:val="en-US"/>
              </w:rPr>
              <w:t xml:space="preserve">where </w:t>
            </w:r>
            <w:r w:rsidRPr="00834BAC">
              <w:rPr>
                <w:rFonts w:ascii="Times New Roman" w:eastAsia="SimSun" w:hAnsi="Times New Roman"/>
                <w:noProof/>
                <w:position w:val="-12"/>
                <w:sz w:val="16"/>
                <w:szCs w:val="18"/>
              </w:rPr>
              <w:drawing>
                <wp:inline distT="0" distB="0" distL="0" distR="0" wp14:anchorId="17EC3B8E" wp14:editId="5CB568A3">
                  <wp:extent cx="562610" cy="182880"/>
                  <wp:effectExtent l="0" t="0" r="889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2610"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is the UE configured maximum output power defined in [8-1, TS 38.101-1], [8-2, TS 38.101-2] and [8-3, TS 38.101-3] for carrier </w:t>
            </w:r>
            <w:r w:rsidRPr="00834BAC">
              <w:rPr>
                <w:rFonts w:ascii="Times New Roman" w:eastAsia="SimSun" w:hAnsi="Times New Roman"/>
                <w:iCs/>
                <w:noProof/>
                <w:position w:val="-10"/>
                <w:sz w:val="16"/>
                <w:szCs w:val="18"/>
              </w:rPr>
              <w:drawing>
                <wp:inline distT="0" distB="0" distL="0" distR="0" wp14:anchorId="367C1BF1" wp14:editId="5248C783">
                  <wp:extent cx="182880" cy="18288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of serving cell </w:t>
            </w:r>
            <w:r w:rsidRPr="00834BAC">
              <w:rPr>
                <w:rFonts w:ascii="Times New Roman" w:eastAsia="SimSun" w:hAnsi="Times New Roman"/>
                <w:iCs/>
                <w:noProof/>
                <w:position w:val="-6"/>
                <w:sz w:val="16"/>
                <w:szCs w:val="18"/>
              </w:rPr>
              <w:drawing>
                <wp:inline distT="0" distB="0" distL="0" distR="0" wp14:anchorId="4D1ADA0F" wp14:editId="1A2C59C1">
                  <wp:extent cx="98425" cy="18288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within transmission occasion </w:t>
            </w:r>
            <w:r w:rsidRPr="00834BAC">
              <w:rPr>
                <w:rFonts w:ascii="Times New Roman" w:eastAsia="SimSun" w:hAnsi="Times New Roman"/>
                <w:noProof/>
                <w:position w:val="-6"/>
                <w:sz w:val="16"/>
                <w:szCs w:val="18"/>
              </w:rPr>
              <w:drawing>
                <wp:inline distT="0" distB="0" distL="0" distR="0" wp14:anchorId="327BEE99" wp14:editId="577D20DF">
                  <wp:extent cx="98425" cy="182880"/>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w:t>
            </w:r>
            <w:r w:rsidRPr="00834BAC">
              <w:rPr>
                <w:rFonts w:ascii="Times New Roman" w:eastAsia="SimSun" w:hAnsi="Times New Roman"/>
                <w:noProof/>
                <w:position w:val="-12"/>
                <w:sz w:val="16"/>
                <w:szCs w:val="18"/>
              </w:rPr>
              <w:drawing>
                <wp:inline distT="0" distB="0" distL="0" distR="0" wp14:anchorId="7662FB2D" wp14:editId="4E4AEA54">
                  <wp:extent cx="640080" cy="182880"/>
                  <wp:effectExtent l="0" t="0" r="762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is the PRACH target reception power </w:t>
            </w:r>
            <w:r w:rsidRPr="00834BAC">
              <w:rPr>
                <w:rFonts w:ascii="Times New Roman" w:eastAsia="SimSun" w:hAnsi="Times New Roman"/>
                <w:i/>
                <w:sz w:val="16"/>
                <w:szCs w:val="18"/>
                <w:lang w:val="en-US"/>
              </w:rPr>
              <w:t>PREAMBLE_RECEIVED_TARGET_POWER</w:t>
            </w:r>
            <w:r w:rsidRPr="00834BAC">
              <w:rPr>
                <w:rFonts w:ascii="Times New Roman" w:eastAsia="SimSun" w:hAnsi="Times New Roman"/>
                <w:sz w:val="16"/>
                <w:szCs w:val="18"/>
                <w:lang w:val="en-US"/>
              </w:rPr>
              <w:t xml:space="preserve"> provided by higher layers [11, TS 38.321] for the active UL BWP </w:t>
            </w:r>
            <w:r w:rsidRPr="00834BAC">
              <w:rPr>
                <w:rFonts w:ascii="Times New Roman" w:eastAsia="SimSun" w:hAnsi="Times New Roman"/>
                <w:iCs/>
                <w:noProof/>
                <w:position w:val="-6"/>
                <w:sz w:val="16"/>
                <w:szCs w:val="18"/>
              </w:rPr>
              <w:drawing>
                <wp:inline distT="0" distB="0" distL="0" distR="0" wp14:anchorId="2B0C7175" wp14:editId="17696049">
                  <wp:extent cx="98425" cy="182880"/>
                  <wp:effectExtent l="0" t="0" r="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834BAC">
              <w:rPr>
                <w:rFonts w:ascii="Times New Roman" w:eastAsia="SimSun" w:hAnsi="Times New Roman"/>
                <w:iCs/>
                <w:sz w:val="16"/>
                <w:szCs w:val="18"/>
                <w:lang w:val="en-US"/>
              </w:rPr>
              <w:t xml:space="preserve"> </w:t>
            </w:r>
            <w:r w:rsidRPr="00834BAC">
              <w:rPr>
                <w:rFonts w:ascii="Times New Roman" w:eastAsia="SimSun" w:hAnsi="Times New Roman"/>
                <w:sz w:val="16"/>
                <w:szCs w:val="18"/>
                <w:lang w:val="en-US"/>
              </w:rPr>
              <w:t xml:space="preserve">of carrier </w:t>
            </w:r>
            <w:r w:rsidRPr="00834BAC">
              <w:rPr>
                <w:rFonts w:ascii="Times New Roman" w:eastAsia="SimSun" w:hAnsi="Times New Roman"/>
                <w:iCs/>
                <w:noProof/>
                <w:position w:val="-10"/>
                <w:sz w:val="16"/>
                <w:szCs w:val="18"/>
              </w:rPr>
              <w:drawing>
                <wp:inline distT="0" distB="0" distL="0" distR="0" wp14:anchorId="409F8EA3" wp14:editId="442FCCF2">
                  <wp:extent cx="182880" cy="182880"/>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of serving cell </w:t>
            </w:r>
            <w:r w:rsidRPr="00834BAC">
              <w:rPr>
                <w:rFonts w:ascii="Times New Roman" w:eastAsia="SimSun" w:hAnsi="Times New Roman"/>
                <w:iCs/>
                <w:noProof/>
                <w:position w:val="-6"/>
                <w:sz w:val="16"/>
                <w:szCs w:val="18"/>
              </w:rPr>
              <w:drawing>
                <wp:inline distT="0" distB="0" distL="0" distR="0" wp14:anchorId="78D62F8F" wp14:editId="4BEB8460">
                  <wp:extent cx="98425" cy="18288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and </w:t>
            </w:r>
            <w:r w:rsidRPr="00834BAC">
              <w:rPr>
                <w:rFonts w:ascii="Times New Roman" w:eastAsia="SimSun" w:hAnsi="Times New Roman"/>
                <w:noProof/>
                <w:position w:val="-12"/>
                <w:sz w:val="16"/>
                <w:szCs w:val="18"/>
              </w:rPr>
              <w:drawing>
                <wp:inline distT="0" distB="0" distL="0" distR="0" wp14:anchorId="2542216E" wp14:editId="75094888">
                  <wp:extent cx="358775" cy="182880"/>
                  <wp:effectExtent l="0" t="0" r="3175" b="762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8775"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is a pathloss for the active UL BWP </w:t>
            </w:r>
            <w:r w:rsidRPr="00834BAC">
              <w:rPr>
                <w:rFonts w:ascii="Times New Roman" w:eastAsia="SimSun" w:hAnsi="Times New Roman"/>
                <w:iCs/>
                <w:noProof/>
                <w:position w:val="-6"/>
                <w:sz w:val="16"/>
                <w:szCs w:val="18"/>
              </w:rPr>
              <w:drawing>
                <wp:inline distT="0" distB="0" distL="0" distR="0" wp14:anchorId="003085DE" wp14:editId="608C3DE2">
                  <wp:extent cx="98425" cy="182880"/>
                  <wp:effectExtent l="0" t="0" r="0" b="762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of carrier </w:t>
            </w:r>
            <w:r w:rsidRPr="00834BAC">
              <w:rPr>
                <w:rFonts w:ascii="Times New Roman" w:eastAsia="SimSun" w:hAnsi="Times New Roman"/>
                <w:iCs/>
                <w:noProof/>
                <w:position w:val="-10"/>
                <w:sz w:val="16"/>
                <w:szCs w:val="18"/>
              </w:rPr>
              <w:drawing>
                <wp:inline distT="0" distB="0" distL="0" distR="0" wp14:anchorId="7F2EF5B2" wp14:editId="479499C9">
                  <wp:extent cx="182880" cy="182880"/>
                  <wp:effectExtent l="0" t="0" r="0" b="762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834BAC">
              <w:rPr>
                <w:rFonts w:ascii="Times New Roman" w:eastAsia="SimSun" w:hAnsi="Times New Roman"/>
                <w:iCs/>
                <w:sz w:val="16"/>
                <w:szCs w:val="18"/>
                <w:lang w:val="en-US"/>
              </w:rPr>
              <w:t xml:space="preserve"> based on</w:t>
            </w:r>
            <w:r w:rsidRPr="00834BAC">
              <w:rPr>
                <w:rFonts w:ascii="Times New Roman" w:eastAsia="SimSun" w:hAnsi="Times New Roman"/>
                <w:sz w:val="16"/>
                <w:szCs w:val="18"/>
                <w:lang w:val="en-US"/>
              </w:rPr>
              <w:t xml:space="preserve"> the DL RS associated with the PRACH transmission on the active DL BWP </w:t>
            </w:r>
            <w:r w:rsidRPr="00834BAC">
              <w:rPr>
                <w:rFonts w:ascii="Times New Roman" w:eastAsia="SimSun" w:hAnsi="Times New Roman"/>
                <w:iCs/>
                <w:sz w:val="16"/>
                <w:szCs w:val="18"/>
                <w:lang w:val="en-US"/>
              </w:rPr>
              <w:t>of</w:t>
            </w:r>
            <w:r w:rsidRPr="00834BAC">
              <w:rPr>
                <w:rFonts w:ascii="Times New Roman" w:eastAsia="SimSun" w:hAnsi="Times New Roman"/>
                <w:sz w:val="16"/>
                <w:szCs w:val="18"/>
                <w:lang w:val="en-US"/>
              </w:rPr>
              <w:t xml:space="preserve"> serving cell </w:t>
            </w:r>
            <w:r w:rsidRPr="00834BAC">
              <w:rPr>
                <w:rFonts w:ascii="Times New Roman" w:eastAsia="SimSun" w:hAnsi="Times New Roman"/>
                <w:iCs/>
                <w:noProof/>
                <w:position w:val="-6"/>
                <w:sz w:val="16"/>
                <w:szCs w:val="18"/>
              </w:rPr>
              <w:drawing>
                <wp:inline distT="0" distB="0" distL="0" distR="0" wp14:anchorId="2ADC920E" wp14:editId="6ADBFB59">
                  <wp:extent cx="98425" cy="18288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and calculated by the UE </w:t>
            </w:r>
            <w:r w:rsidRPr="00834BAC">
              <w:rPr>
                <w:rFonts w:ascii="Times New Roman" w:eastAsia="MS Mincho" w:hAnsi="Times New Roman"/>
                <w:sz w:val="16"/>
                <w:szCs w:val="18"/>
                <w:lang w:val="en-US"/>
              </w:rPr>
              <w:t xml:space="preserve">in dB as </w:t>
            </w:r>
            <w:r w:rsidRPr="00834BAC">
              <w:rPr>
                <w:rFonts w:ascii="Times New Roman" w:eastAsia="MS Mincho" w:hAnsi="Times New Roman"/>
                <w:i/>
                <w:sz w:val="16"/>
                <w:szCs w:val="18"/>
                <w:lang w:val="en-US"/>
              </w:rPr>
              <w:t>referenceSignalPower</w:t>
            </w:r>
            <w:r w:rsidRPr="00834BAC">
              <w:rPr>
                <w:rFonts w:ascii="Times New Roman" w:eastAsia="MS Mincho" w:hAnsi="Times New Roman"/>
                <w:sz w:val="16"/>
                <w:szCs w:val="18"/>
                <w:lang w:val="en-US"/>
              </w:rPr>
              <w:t xml:space="preserve"> – higher layer filtered RSRP in dBm, where RSRP is defined in </w:t>
            </w:r>
            <w:r w:rsidRPr="00834BAC">
              <w:rPr>
                <w:rFonts w:ascii="Times New Roman" w:eastAsia="SimSun" w:hAnsi="Times New Roman"/>
                <w:kern w:val="2"/>
                <w:sz w:val="16"/>
                <w:szCs w:val="18"/>
                <w:lang w:val="en-US" w:eastAsia="zh-CN"/>
              </w:rPr>
              <w:t>[7, TS 38.215] and</w:t>
            </w:r>
            <w:r w:rsidRPr="00834BAC">
              <w:rPr>
                <w:rFonts w:ascii="Times New Roman" w:eastAsia="MS Mincho" w:hAnsi="Times New Roman"/>
                <w:sz w:val="16"/>
                <w:szCs w:val="18"/>
                <w:lang w:val="en-US"/>
              </w:rPr>
              <w:t xml:space="preserve"> the higher layer filter configuration is defined in </w:t>
            </w:r>
            <w:r w:rsidRPr="00834BAC">
              <w:rPr>
                <w:rFonts w:ascii="Times New Roman" w:eastAsia="SimSun" w:hAnsi="Times New Roman"/>
                <w:sz w:val="16"/>
                <w:szCs w:val="18"/>
                <w:lang w:val="en-US"/>
              </w:rPr>
              <w:t xml:space="preserve">[12, TS 38.331]. If the active DL BWP is the initial DL BWP and for SS/PBCH block and CORESET multiplexing pattern 2 or 3, as described in clause 13, the UE determines </w:t>
            </w:r>
            <w:r w:rsidRPr="00834BAC">
              <w:rPr>
                <w:rFonts w:ascii="Times New Roman" w:eastAsia="SimSun" w:hAnsi="Times New Roman"/>
                <w:noProof/>
                <w:position w:val="-12"/>
                <w:sz w:val="16"/>
                <w:szCs w:val="18"/>
              </w:rPr>
              <w:drawing>
                <wp:inline distT="0" distB="0" distL="0" distR="0" wp14:anchorId="1446847D" wp14:editId="70556C53">
                  <wp:extent cx="358775" cy="182880"/>
                  <wp:effectExtent l="0" t="0" r="3175" b="762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8775"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based on the SS/PBCH block associated with the PRACH transmission.</w:t>
            </w:r>
          </w:p>
          <w:p w14:paraId="77638D77" w14:textId="77777777" w:rsidR="004018A3" w:rsidRPr="00A47408" w:rsidRDefault="004018A3" w:rsidP="00E86BAD">
            <w:pPr>
              <w:spacing w:after="180"/>
              <w:rPr>
                <w:rFonts w:ascii="Times New Roman" w:eastAsia="SimSun" w:hAnsi="Times New Roman"/>
                <w:sz w:val="16"/>
                <w:szCs w:val="18"/>
                <w:lang w:val="en-US"/>
              </w:rPr>
            </w:pPr>
            <w:r w:rsidRPr="00834BAC">
              <w:rPr>
                <w:rFonts w:ascii="Times New Roman" w:eastAsia="SimSun" w:hAnsi="Times New Roman"/>
                <w:sz w:val="16"/>
                <w:szCs w:val="18"/>
                <w:lang w:val="en-US"/>
              </w:rPr>
              <w:t xml:space="preserve">If a PRACH transmission from a UE is not in response to a detection of a PDCCH order by the UE, or </w:t>
            </w:r>
            <w:r w:rsidRPr="00834BAC">
              <w:rPr>
                <w:rFonts w:ascii="Times New Roman" w:eastAsia="Yu Mincho" w:hAnsi="Times New Roman"/>
                <w:sz w:val="16"/>
                <w:szCs w:val="18"/>
                <w:lang w:val="en-US"/>
              </w:rPr>
              <w:t>is in response to a detection of a PDCCH order by the UE that triggers a contention based random access procedure</w:t>
            </w:r>
            <w:r w:rsidRPr="00834BAC">
              <w:rPr>
                <w:rFonts w:ascii="Times New Roman" w:eastAsia="SimSun" w:hAnsi="Times New Roman"/>
                <w:sz w:val="16"/>
                <w:szCs w:val="18"/>
                <w:lang w:val="en-US"/>
              </w:rPr>
              <w:t xml:space="preserve">, or is associated with a link recovery procedure where a corresponding index </w:t>
            </w:r>
            <w:r w:rsidRPr="00834BAC">
              <w:rPr>
                <w:rFonts w:ascii="Times New Roman" w:eastAsia="SimSun" w:hAnsi="Times New Roman"/>
                <w:iCs/>
                <w:noProof/>
                <w:position w:val="-10"/>
                <w:sz w:val="16"/>
                <w:szCs w:val="18"/>
              </w:rPr>
              <w:drawing>
                <wp:inline distT="0" distB="0" distL="0" distR="0" wp14:anchorId="18299FD8" wp14:editId="0FE5E655">
                  <wp:extent cx="281305" cy="182880"/>
                  <wp:effectExtent l="0" t="0" r="4445" b="762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1305" cy="182880"/>
                          </a:xfrm>
                          <a:prstGeom prst="rect">
                            <a:avLst/>
                          </a:prstGeom>
                          <a:noFill/>
                          <a:ln>
                            <a:noFill/>
                          </a:ln>
                        </pic:spPr>
                      </pic:pic>
                    </a:graphicData>
                  </a:graphic>
                </wp:inline>
              </w:drawing>
            </w:r>
            <w:r w:rsidRPr="00834BAC">
              <w:rPr>
                <w:rFonts w:ascii="Times New Roman" w:eastAsia="SimSun" w:hAnsi="Times New Roman"/>
                <w:iCs/>
                <w:sz w:val="16"/>
                <w:szCs w:val="18"/>
                <w:lang w:val="en-US"/>
              </w:rPr>
              <w:t xml:space="preserve"> is associated with a SS/PBCH block, as described in clause 6,</w:t>
            </w:r>
            <w:r w:rsidRPr="00834BAC">
              <w:rPr>
                <w:rFonts w:ascii="Times New Roman" w:eastAsia="SimSun" w:hAnsi="Times New Roman"/>
                <w:sz w:val="16"/>
                <w:szCs w:val="18"/>
                <w:lang w:val="en-US"/>
              </w:rPr>
              <w:t xml:space="preserve"> </w:t>
            </w:r>
            <w:r w:rsidRPr="00834BAC">
              <w:rPr>
                <w:rFonts w:ascii="Times New Roman" w:eastAsia="MS Mincho" w:hAnsi="Times New Roman"/>
                <w:i/>
                <w:sz w:val="16"/>
                <w:szCs w:val="18"/>
                <w:lang w:val="en-US"/>
              </w:rPr>
              <w:t>referenceSignalPower</w:t>
            </w:r>
            <w:r w:rsidRPr="00834BAC">
              <w:rPr>
                <w:rFonts w:ascii="Times New Roman" w:eastAsia="MS Mincho" w:hAnsi="Times New Roman"/>
                <w:sz w:val="16"/>
                <w:szCs w:val="18"/>
                <w:lang w:val="en-US"/>
              </w:rPr>
              <w:t xml:space="preserve"> is provided by </w:t>
            </w:r>
            <w:r w:rsidRPr="00834BAC">
              <w:rPr>
                <w:rFonts w:ascii="Times New Roman" w:eastAsia="SimSun" w:hAnsi="Times New Roman"/>
                <w:i/>
                <w:sz w:val="16"/>
                <w:szCs w:val="18"/>
                <w:lang w:val="en-US"/>
              </w:rPr>
              <w:t>ss-PBCH-BlockPower</w:t>
            </w:r>
            <w:r w:rsidRPr="00834BAC">
              <w:rPr>
                <w:rFonts w:ascii="Times New Roman" w:eastAsia="SimSun" w:hAnsi="Times New Roman"/>
                <w:sz w:val="16"/>
                <w:szCs w:val="18"/>
                <w:lang w:val="en-US"/>
              </w:rPr>
              <w:t xml:space="preserve">. </w:t>
            </w:r>
          </w:p>
          <w:p w14:paraId="78260A96" w14:textId="5B50BEC6" w:rsidR="004018A3" w:rsidRPr="00A47408" w:rsidRDefault="004018A3" w:rsidP="00834BAC">
            <w:pPr>
              <w:spacing w:after="180"/>
              <w:rPr>
                <w:rFonts w:ascii="Times New Roman" w:eastAsia="MS Mincho" w:hAnsi="Times New Roman"/>
                <w:sz w:val="20"/>
                <w:lang w:val="en-US"/>
              </w:rPr>
            </w:pPr>
            <w:r w:rsidRPr="00834BAC">
              <w:rPr>
                <w:rFonts w:ascii="Times New Roman" w:eastAsia="SimSun" w:hAnsi="Times New Roman"/>
                <w:sz w:val="16"/>
                <w:szCs w:val="18"/>
                <w:lang w:val="en-US"/>
              </w:rPr>
              <w:t xml:space="preserve">If a PRACH transmission from a UE is in response to a detection of a PDCCH order by the UE that triggers a contention-free random access procedure and depending on the DL RS that the DM-RS of the PDCCH order is quasi-collocated with as described in clause 10.1, </w:t>
            </w:r>
            <w:r w:rsidRPr="00834BAC">
              <w:rPr>
                <w:rFonts w:ascii="Times New Roman" w:eastAsia="MS Mincho" w:hAnsi="Times New Roman"/>
                <w:i/>
                <w:sz w:val="16"/>
                <w:szCs w:val="18"/>
                <w:lang w:val="en-US"/>
              </w:rPr>
              <w:t>referenceSignalPower</w:t>
            </w:r>
            <w:r w:rsidRPr="00834BAC">
              <w:rPr>
                <w:rFonts w:ascii="Times New Roman" w:eastAsia="MS Mincho" w:hAnsi="Times New Roman"/>
                <w:sz w:val="16"/>
                <w:szCs w:val="18"/>
                <w:lang w:val="en-US"/>
              </w:rPr>
              <w:t xml:space="preserve"> is provided by </w:t>
            </w:r>
            <w:r w:rsidRPr="00834BAC">
              <w:rPr>
                <w:rFonts w:ascii="Times New Roman" w:eastAsia="SimSun" w:hAnsi="Times New Roman"/>
                <w:i/>
                <w:sz w:val="16"/>
                <w:szCs w:val="18"/>
                <w:lang w:val="en-US"/>
              </w:rPr>
              <w:t>ss-PBCH-BlockPower</w:t>
            </w:r>
            <w:r w:rsidRPr="00834BAC">
              <w:rPr>
                <w:rFonts w:ascii="Times New Roman" w:eastAsia="MS Mincho" w:hAnsi="Times New Roman"/>
                <w:sz w:val="16"/>
                <w:szCs w:val="18"/>
                <w:lang w:val="en-US"/>
              </w:rPr>
              <w:t xml:space="preserve"> or, if the UE is configured resources for a periodic CSI-RS reception or the </w:t>
            </w:r>
            <w:r w:rsidRPr="00834BAC">
              <w:rPr>
                <w:rFonts w:ascii="Times New Roman" w:eastAsia="SimSun" w:hAnsi="Times New Roman"/>
                <w:sz w:val="16"/>
                <w:szCs w:val="18"/>
                <w:lang w:val="en-US"/>
              </w:rPr>
              <w:t xml:space="preserve">PRACH transmission is associated with a link recovery procedure where a corresponding index </w:t>
            </w:r>
            <w:r w:rsidRPr="00834BAC">
              <w:rPr>
                <w:rFonts w:ascii="Times New Roman" w:eastAsia="SimSun" w:hAnsi="Times New Roman"/>
                <w:iCs/>
                <w:noProof/>
                <w:position w:val="-10"/>
                <w:sz w:val="16"/>
                <w:szCs w:val="18"/>
              </w:rPr>
              <w:drawing>
                <wp:inline distT="0" distB="0" distL="0" distR="0" wp14:anchorId="01C1FB96" wp14:editId="09DD5F85">
                  <wp:extent cx="281305" cy="182880"/>
                  <wp:effectExtent l="0" t="0" r="4445" b="762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1305" cy="182880"/>
                          </a:xfrm>
                          <a:prstGeom prst="rect">
                            <a:avLst/>
                          </a:prstGeom>
                          <a:noFill/>
                          <a:ln>
                            <a:noFill/>
                          </a:ln>
                        </pic:spPr>
                      </pic:pic>
                    </a:graphicData>
                  </a:graphic>
                </wp:inline>
              </w:drawing>
            </w:r>
            <w:r w:rsidRPr="00834BAC">
              <w:rPr>
                <w:rFonts w:ascii="Times New Roman" w:eastAsia="SimSun" w:hAnsi="Times New Roman"/>
                <w:iCs/>
                <w:sz w:val="16"/>
                <w:szCs w:val="18"/>
                <w:lang w:val="en-US"/>
              </w:rPr>
              <w:t xml:space="preserve"> is associated with a periodic CSI-RS configuration</w:t>
            </w:r>
            <w:r w:rsidRPr="00834BAC">
              <w:rPr>
                <w:rFonts w:ascii="Times New Roman" w:eastAsia="SimSun" w:hAnsi="Times New Roman"/>
                <w:sz w:val="16"/>
                <w:szCs w:val="18"/>
                <w:lang w:val="en-US"/>
              </w:rPr>
              <w:t xml:space="preserve"> </w:t>
            </w:r>
            <w:r w:rsidRPr="00834BAC">
              <w:rPr>
                <w:rFonts w:ascii="Times New Roman" w:eastAsia="SimSun" w:hAnsi="Times New Roman"/>
                <w:iCs/>
                <w:sz w:val="16"/>
                <w:szCs w:val="18"/>
                <w:lang w:val="en-US"/>
              </w:rPr>
              <w:t>as described in clause 6</w:t>
            </w:r>
            <w:r w:rsidRPr="00834BAC">
              <w:rPr>
                <w:rFonts w:ascii="Times New Roman" w:eastAsia="MS Mincho" w:hAnsi="Times New Roman"/>
                <w:sz w:val="16"/>
                <w:szCs w:val="18"/>
                <w:lang w:val="en-US"/>
              </w:rPr>
              <w:t xml:space="preserve">, </w:t>
            </w:r>
            <w:r w:rsidRPr="00834BAC">
              <w:rPr>
                <w:rFonts w:ascii="Times New Roman" w:eastAsia="MS Mincho" w:hAnsi="Times New Roman"/>
                <w:i/>
                <w:sz w:val="16"/>
                <w:szCs w:val="18"/>
                <w:lang w:val="en-US"/>
              </w:rPr>
              <w:t>referenceSignalPower</w:t>
            </w:r>
            <w:r w:rsidRPr="00834BAC">
              <w:rPr>
                <w:rFonts w:ascii="Times New Roman" w:eastAsia="MS Mincho" w:hAnsi="Times New Roman"/>
                <w:sz w:val="16"/>
                <w:szCs w:val="18"/>
                <w:lang w:val="en-US"/>
              </w:rPr>
              <w:t xml:space="preserve"> is obtained by </w:t>
            </w:r>
            <w:r w:rsidRPr="00834BAC">
              <w:rPr>
                <w:rFonts w:ascii="Times New Roman" w:eastAsia="SimSun" w:hAnsi="Times New Roman"/>
                <w:i/>
                <w:sz w:val="16"/>
                <w:szCs w:val="18"/>
                <w:lang w:val="en-US"/>
              </w:rPr>
              <w:t>ss-PBCH-BlockPower</w:t>
            </w:r>
            <w:r w:rsidRPr="00834BAC">
              <w:rPr>
                <w:rFonts w:ascii="Times New Roman" w:eastAsia="SimSun" w:hAnsi="Times New Roman"/>
                <w:sz w:val="16"/>
                <w:szCs w:val="18"/>
                <w:lang w:val="en-US"/>
              </w:rPr>
              <w:t xml:space="preserve"> and </w:t>
            </w:r>
            <w:r w:rsidRPr="00834BAC">
              <w:rPr>
                <w:rFonts w:ascii="Times New Roman" w:eastAsia="SimSun" w:hAnsi="Times New Roman"/>
                <w:i/>
                <w:sz w:val="16"/>
                <w:szCs w:val="18"/>
                <w:lang w:val="en-US"/>
              </w:rPr>
              <w:t>powerControlOffsetSS</w:t>
            </w:r>
            <w:r w:rsidRPr="00834BAC">
              <w:rPr>
                <w:rFonts w:ascii="Times New Roman" w:eastAsia="SimSun" w:hAnsi="Times New Roman"/>
                <w:sz w:val="16"/>
                <w:szCs w:val="18"/>
                <w:lang w:val="en-US"/>
              </w:rPr>
              <w:t xml:space="preserve"> where </w:t>
            </w:r>
            <w:r w:rsidRPr="00834BAC">
              <w:rPr>
                <w:rFonts w:ascii="Times New Roman" w:eastAsia="SimSun" w:hAnsi="Times New Roman"/>
                <w:i/>
                <w:sz w:val="16"/>
                <w:szCs w:val="18"/>
                <w:lang w:val="en-US"/>
              </w:rPr>
              <w:t xml:space="preserve">powerControlOffsetSS </w:t>
            </w:r>
            <w:r w:rsidRPr="00834BAC">
              <w:rPr>
                <w:rFonts w:ascii="Times New Roman" w:eastAsia="SimSun" w:hAnsi="Times New Roman"/>
                <w:sz w:val="16"/>
                <w:szCs w:val="18"/>
                <w:lang w:val="en-US"/>
              </w:rPr>
              <w:t xml:space="preserve">provides an offset of CSI-RS transmission power relative to SS/PBCH block transmission power [6, TS 38.214]. If </w:t>
            </w:r>
            <w:r w:rsidRPr="00834BAC">
              <w:rPr>
                <w:rFonts w:ascii="Times New Roman" w:eastAsia="SimSun" w:hAnsi="Times New Roman"/>
                <w:i/>
                <w:sz w:val="16"/>
                <w:szCs w:val="18"/>
                <w:lang w:val="en-US"/>
              </w:rPr>
              <w:t>powerControlOffsetSS</w:t>
            </w:r>
            <w:r w:rsidRPr="00834BAC">
              <w:rPr>
                <w:rFonts w:ascii="Times New Roman" w:eastAsia="SimSun" w:hAnsi="Times New Roman"/>
                <w:sz w:val="16"/>
                <w:szCs w:val="18"/>
                <w:lang w:val="en-US"/>
              </w:rPr>
              <w:t xml:space="preserve"> is not provided to the UE, the UE assumes an offset of 0 dB.</w:t>
            </w:r>
            <w:bookmarkStart w:id="16" w:name="_Hlk528933777"/>
            <w:r w:rsidRPr="00834BAC">
              <w:rPr>
                <w:rFonts w:ascii="Times New Roman" w:eastAsia="SimSun" w:hAnsi="Times New Roman"/>
                <w:sz w:val="16"/>
                <w:szCs w:val="18"/>
                <w:lang w:val="en-US" w:eastAsia="ja-JP"/>
              </w:rPr>
              <w:t xml:space="preserve"> If </w:t>
            </w:r>
            <w:r w:rsidRPr="00834BAC">
              <w:rPr>
                <w:rFonts w:ascii="Times New Roman" w:eastAsia="SimSun" w:hAnsi="Times New Roman"/>
                <w:sz w:val="16"/>
                <w:szCs w:val="18"/>
                <w:lang w:val="en-US"/>
              </w:rPr>
              <w:t xml:space="preserve">the </w:t>
            </w:r>
            <w:r w:rsidRPr="00834BAC">
              <w:rPr>
                <w:rFonts w:ascii="Times New Roman" w:eastAsia="SimSun" w:hAnsi="Times New Roman"/>
                <w:sz w:val="16"/>
                <w:szCs w:val="18"/>
                <w:lang w:val="en-US" w:eastAsia="ja-JP"/>
              </w:rPr>
              <w:t xml:space="preserve">active TCI state for the PDCCH that provides the PDCCH order includes two RS, the UE expects that one RS is configured with </w:t>
            </w:r>
            <w:r w:rsidRPr="00834BAC">
              <w:rPr>
                <w:rFonts w:ascii="Times New Roman" w:eastAsia="SimSun" w:hAnsi="Times New Roman"/>
                <w:i/>
                <w:sz w:val="16"/>
                <w:szCs w:val="18"/>
                <w:lang w:val="en-US" w:eastAsia="ja-JP"/>
              </w:rPr>
              <w:t>qcl-Type</w:t>
            </w:r>
            <w:r w:rsidRPr="00834BAC">
              <w:rPr>
                <w:rFonts w:ascii="Times New Roman" w:eastAsia="SimSun" w:hAnsi="Times New Roman"/>
                <w:sz w:val="16"/>
                <w:szCs w:val="18"/>
                <w:lang w:val="en-US" w:eastAsia="ja-JP"/>
              </w:rPr>
              <w:t xml:space="preserve"> set to 'typeD' and the UE uses the one RS when applying a value provided by </w:t>
            </w:r>
            <w:r w:rsidRPr="00834BAC">
              <w:rPr>
                <w:rFonts w:ascii="Times New Roman" w:eastAsia="SimSun" w:hAnsi="Times New Roman"/>
                <w:i/>
                <w:iCs/>
                <w:sz w:val="16"/>
                <w:szCs w:val="18"/>
                <w:lang w:val="en-US"/>
              </w:rPr>
              <w:t>powerControlOffsetSS</w:t>
            </w:r>
            <w:r w:rsidRPr="00834BAC">
              <w:rPr>
                <w:rFonts w:ascii="Times New Roman" w:eastAsia="SimSun" w:hAnsi="Times New Roman"/>
                <w:sz w:val="16"/>
                <w:szCs w:val="18"/>
                <w:lang w:val="en-US"/>
              </w:rPr>
              <w:t>.</w:t>
            </w:r>
            <w:bookmarkEnd w:id="16"/>
          </w:p>
        </w:tc>
      </w:tr>
    </w:tbl>
    <w:p w14:paraId="5F9FCEE3" w14:textId="77777777" w:rsidR="004018A3" w:rsidRPr="00A47408" w:rsidRDefault="004018A3" w:rsidP="000167D8">
      <w:pPr>
        <w:spacing w:after="0"/>
        <w:jc w:val="both"/>
        <w:rPr>
          <w:rFonts w:ascii="Times New Roman" w:hAnsi="Times New Roman" w:cs="Times New Roman"/>
          <w:szCs w:val="20"/>
          <w:lang w:val="en-US"/>
        </w:rPr>
      </w:pPr>
    </w:p>
    <w:p w14:paraId="3AB9C55A" w14:textId="7004D9F7" w:rsidR="00401B1A" w:rsidRDefault="001965DC" w:rsidP="000167D8">
      <w:pPr>
        <w:spacing w:after="0"/>
        <w:jc w:val="both"/>
        <w:rPr>
          <w:rFonts w:ascii="Times New Roman" w:hAnsi="Times New Roman" w:cs="Times New Roman"/>
          <w:szCs w:val="20"/>
          <w:lang w:val="en-US"/>
        </w:rPr>
      </w:pPr>
      <w:r>
        <w:rPr>
          <w:rFonts w:ascii="Times New Roman" w:hAnsi="Times New Roman" w:cs="Times New Roman"/>
          <w:szCs w:val="20"/>
          <w:lang w:val="en-US"/>
        </w:rPr>
        <w:t>As can be see</w:t>
      </w:r>
      <w:r w:rsidR="00313546">
        <w:rPr>
          <w:rFonts w:ascii="Times New Roman" w:hAnsi="Times New Roman" w:cs="Times New Roman"/>
          <w:szCs w:val="20"/>
          <w:lang w:val="en-US"/>
        </w:rPr>
        <w:t>n</w:t>
      </w:r>
      <w:r>
        <w:rPr>
          <w:rFonts w:ascii="Times New Roman" w:hAnsi="Times New Roman" w:cs="Times New Roman"/>
          <w:szCs w:val="20"/>
          <w:lang w:val="en-US"/>
        </w:rPr>
        <w:t xml:space="preserve"> above, the case with PDCCH order along with CFRA relies on the assumption that the</w:t>
      </w:r>
      <w:r w:rsidR="00A16F8E">
        <w:rPr>
          <w:rFonts w:ascii="Times New Roman" w:hAnsi="Times New Roman" w:cs="Times New Roman"/>
          <w:szCs w:val="20"/>
          <w:lang w:val="en-US"/>
        </w:rPr>
        <w:t xml:space="preserve"> RS used for</w:t>
      </w:r>
      <w:r w:rsidR="006A4123">
        <w:rPr>
          <w:rFonts w:ascii="Times New Roman" w:hAnsi="Times New Roman" w:cs="Times New Roman"/>
          <w:szCs w:val="20"/>
          <w:lang w:val="en-US"/>
        </w:rPr>
        <w:t xml:space="preserve"> power calculation is based on</w:t>
      </w:r>
      <w:r w:rsidR="00401B1A">
        <w:rPr>
          <w:rFonts w:ascii="Times New Roman" w:hAnsi="Times New Roman" w:cs="Times New Roman"/>
          <w:szCs w:val="20"/>
          <w:lang w:val="en-US"/>
        </w:rPr>
        <w:t xml:space="preserve"> the </w:t>
      </w:r>
      <w:r w:rsidR="00313546">
        <w:rPr>
          <w:rFonts w:ascii="Times New Roman" w:hAnsi="Times New Roman" w:cs="Times New Roman"/>
          <w:szCs w:val="20"/>
          <w:lang w:val="en-US"/>
        </w:rPr>
        <w:t>DL-</w:t>
      </w:r>
      <w:r w:rsidR="00401B1A">
        <w:rPr>
          <w:rFonts w:ascii="Times New Roman" w:hAnsi="Times New Roman" w:cs="Times New Roman"/>
          <w:szCs w:val="20"/>
          <w:lang w:val="en-US"/>
        </w:rPr>
        <w:t>RS the</w:t>
      </w:r>
      <w:r>
        <w:rPr>
          <w:rFonts w:ascii="Times New Roman" w:hAnsi="Times New Roman" w:cs="Times New Roman"/>
          <w:szCs w:val="20"/>
          <w:lang w:val="en-US"/>
        </w:rPr>
        <w:t xml:space="preserve"> </w:t>
      </w:r>
      <w:r w:rsidR="00401B1A" w:rsidRPr="00401B1A">
        <w:rPr>
          <w:rFonts w:ascii="Times New Roman" w:hAnsi="Times New Roman" w:cs="Times New Roman"/>
          <w:szCs w:val="20"/>
          <w:lang w:val="en-US"/>
        </w:rPr>
        <w:t>PDCCH order is quasi-collocated with</w:t>
      </w:r>
      <w:r w:rsidR="00401B1A">
        <w:rPr>
          <w:rFonts w:ascii="Times New Roman" w:hAnsi="Times New Roman" w:cs="Times New Roman"/>
          <w:szCs w:val="20"/>
          <w:lang w:val="en-US"/>
        </w:rPr>
        <w:t xml:space="preserve">. This DL-RS is then used for pathloss determination. </w:t>
      </w:r>
      <w:r w:rsidR="000B43BF">
        <w:rPr>
          <w:rFonts w:ascii="Times New Roman" w:hAnsi="Times New Roman" w:cs="Times New Roman"/>
          <w:szCs w:val="20"/>
          <w:lang w:val="en-US"/>
        </w:rPr>
        <w:t xml:space="preserve">In addition, another element in the </w:t>
      </w:r>
      <w:r w:rsidR="003C08BE">
        <w:rPr>
          <w:rFonts w:ascii="Times New Roman" w:hAnsi="Times New Roman" w:cs="Times New Roman"/>
          <w:szCs w:val="20"/>
          <w:lang w:val="en-US"/>
        </w:rPr>
        <w:t xml:space="preserve">above </w:t>
      </w:r>
      <w:r w:rsidR="000B43BF">
        <w:rPr>
          <w:rFonts w:ascii="Times New Roman" w:hAnsi="Times New Roman" w:cs="Times New Roman"/>
          <w:szCs w:val="20"/>
          <w:lang w:val="en-US"/>
        </w:rPr>
        <w:t xml:space="preserve">power formula is the </w:t>
      </w:r>
      <w:r w:rsidR="003D3AC3" w:rsidRPr="00CB62AC">
        <w:rPr>
          <w:rFonts w:ascii="Times New Roman" w:hAnsi="Times New Roman" w:cs="Times New Roman"/>
          <w:i/>
          <w:iCs/>
          <w:szCs w:val="20"/>
          <w:lang w:val="en-US"/>
        </w:rPr>
        <w:t>preambleReceivedTargetPower</w:t>
      </w:r>
      <w:r w:rsidR="003D3AC3" w:rsidRPr="00CB62AC">
        <w:rPr>
          <w:rFonts w:ascii="Times New Roman" w:hAnsi="Times New Roman" w:cs="Times New Roman"/>
          <w:szCs w:val="20"/>
          <w:lang w:val="en-US"/>
        </w:rPr>
        <w:t xml:space="preserve">. </w:t>
      </w:r>
      <w:r w:rsidR="00A73C4A">
        <w:rPr>
          <w:rFonts w:ascii="Times New Roman" w:hAnsi="Times New Roman" w:cs="Times New Roman"/>
          <w:szCs w:val="20"/>
          <w:lang w:val="en-US"/>
        </w:rPr>
        <w:t>How</w:t>
      </w:r>
      <w:r w:rsidR="00A93F76" w:rsidRPr="00CB62AC">
        <w:rPr>
          <w:rFonts w:ascii="Times New Roman" w:hAnsi="Times New Roman" w:cs="Times New Roman"/>
          <w:szCs w:val="20"/>
          <w:lang w:val="en-US"/>
        </w:rPr>
        <w:t xml:space="preserve"> these aspects</w:t>
      </w:r>
      <w:r w:rsidR="008F7463" w:rsidRPr="00CB62AC">
        <w:rPr>
          <w:rFonts w:ascii="Times New Roman" w:hAnsi="Times New Roman" w:cs="Times New Roman"/>
          <w:szCs w:val="20"/>
          <w:lang w:val="en-US"/>
        </w:rPr>
        <w:t xml:space="preserve"> and </w:t>
      </w:r>
      <w:r w:rsidR="00F032DB" w:rsidRPr="00CB62AC">
        <w:rPr>
          <w:rFonts w:ascii="Times New Roman" w:hAnsi="Times New Roman" w:cs="Times New Roman"/>
          <w:szCs w:val="20"/>
          <w:lang w:val="en-US"/>
        </w:rPr>
        <w:t>assumptions</w:t>
      </w:r>
      <w:r w:rsidR="00A93F76" w:rsidRPr="00CB62AC">
        <w:rPr>
          <w:rFonts w:ascii="Times New Roman" w:hAnsi="Times New Roman" w:cs="Times New Roman"/>
          <w:szCs w:val="20"/>
          <w:lang w:val="en-US"/>
        </w:rPr>
        <w:t xml:space="preserve"> are impacted by allowing one TRP to trigger PRACH transmission towards another TRP</w:t>
      </w:r>
      <w:r w:rsidR="00F032DB" w:rsidRPr="00CB62AC">
        <w:rPr>
          <w:rFonts w:ascii="Times New Roman" w:hAnsi="Times New Roman" w:cs="Times New Roman"/>
          <w:szCs w:val="20"/>
          <w:lang w:val="en-US"/>
        </w:rPr>
        <w:t>, where these two TRPs can be in the same cell or in different cells,</w:t>
      </w:r>
      <w:r w:rsidR="00A93F76" w:rsidRPr="00CB62AC">
        <w:rPr>
          <w:rFonts w:ascii="Times New Roman" w:hAnsi="Times New Roman" w:cs="Times New Roman"/>
          <w:szCs w:val="20"/>
          <w:lang w:val="en-US"/>
        </w:rPr>
        <w:t xml:space="preserve"> should be discussed.</w:t>
      </w:r>
    </w:p>
    <w:p w14:paraId="0727069B" w14:textId="77777777" w:rsidR="00237924" w:rsidRDefault="00237924" w:rsidP="000167D8">
      <w:pPr>
        <w:spacing w:after="0"/>
        <w:jc w:val="both"/>
        <w:rPr>
          <w:rFonts w:ascii="Times New Roman" w:hAnsi="Times New Roman" w:cs="Times New Roman"/>
          <w:szCs w:val="20"/>
          <w:lang w:val="en-US"/>
        </w:rPr>
      </w:pPr>
    </w:p>
    <w:p w14:paraId="7C6DE931" w14:textId="738C66C1" w:rsidR="003066B5" w:rsidRDefault="003066B5" w:rsidP="003066B5">
      <w:pPr>
        <w:spacing w:after="0"/>
        <w:jc w:val="both"/>
        <w:rPr>
          <w:rFonts w:ascii="Times New Roman" w:hAnsi="Times New Roman" w:cs="Times New Roman"/>
          <w:szCs w:val="20"/>
          <w:lang w:val="en-US"/>
        </w:rPr>
      </w:pPr>
      <w:r>
        <w:rPr>
          <w:rFonts w:ascii="Times New Roman" w:hAnsi="Times New Roman" w:cs="Times New Roman"/>
          <w:szCs w:val="20"/>
          <w:lang w:val="en-US"/>
        </w:rPr>
        <w:t>This aspect was discussed in RAN1#112bis-e, where the following agreement was made</w:t>
      </w:r>
      <w:r w:rsidR="000F5E39">
        <w:rPr>
          <w:rFonts w:ascii="Times New Roman" w:hAnsi="Times New Roman" w:cs="Times New Roman"/>
          <w:szCs w:val="20"/>
          <w:lang w:val="en-US"/>
        </w:rPr>
        <w:t>:</w:t>
      </w:r>
    </w:p>
    <w:p w14:paraId="1F97EF4B" w14:textId="77777777" w:rsidR="003066B5" w:rsidRDefault="003066B5" w:rsidP="003066B5">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3066B5" w:rsidRPr="009225AC" w14:paraId="6A139F83" w14:textId="77777777">
        <w:tc>
          <w:tcPr>
            <w:tcW w:w="9629" w:type="dxa"/>
          </w:tcPr>
          <w:p w14:paraId="22C3D8B4" w14:textId="77777777" w:rsidR="003066B5" w:rsidRPr="00B32AAE" w:rsidRDefault="003066B5">
            <w:pPr>
              <w:pStyle w:val="NormalWeb"/>
              <w:spacing w:before="0" w:beforeAutospacing="0" w:after="0" w:afterAutospacing="0"/>
              <w:rPr>
                <w:lang w:val="en-US"/>
              </w:rPr>
            </w:pPr>
            <w:r w:rsidRPr="009A2A67">
              <w:rPr>
                <w:rFonts w:ascii="Times" w:eastAsia="Batang" w:hAnsi="Times"/>
                <w:b/>
                <w:color w:val="493118"/>
                <w:kern w:val="24"/>
                <w:sz w:val="18"/>
                <w:szCs w:val="18"/>
                <w:highlight w:val="green"/>
                <w:lang w:val="en-US"/>
              </w:rPr>
              <w:t>Agreement</w:t>
            </w:r>
          </w:p>
          <w:p w14:paraId="4E5D3DAB" w14:textId="77777777" w:rsidR="003066B5" w:rsidRPr="00B32AAE" w:rsidRDefault="003066B5">
            <w:pPr>
              <w:pStyle w:val="NormalWeb"/>
              <w:spacing w:before="0" w:beforeAutospacing="0" w:after="0" w:afterAutospacing="0"/>
              <w:rPr>
                <w:color w:val="000000" w:themeColor="text1"/>
                <w:lang w:val="en-US"/>
              </w:rPr>
            </w:pPr>
            <w:r w:rsidRPr="00253780">
              <w:rPr>
                <w:rFonts w:ascii="Times" w:eastAsia="SimSun" w:hAnsi="Times" w:cs="+mn-cs"/>
                <w:color w:val="000000" w:themeColor="text1"/>
                <w:kern w:val="24"/>
                <w:sz w:val="20"/>
                <w:szCs w:val="20"/>
                <w:lang w:val="en-US"/>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c>
      </w:tr>
    </w:tbl>
    <w:p w14:paraId="79049FEB" w14:textId="77777777" w:rsidR="003066B5" w:rsidRDefault="003066B5" w:rsidP="00253780">
      <w:pPr>
        <w:spacing w:after="0" w:line="240" w:lineRule="auto"/>
        <w:jc w:val="both"/>
        <w:rPr>
          <w:rFonts w:ascii="Times New Roman" w:hAnsi="Times New Roman" w:cs="Times New Roman"/>
          <w:szCs w:val="20"/>
          <w:lang w:val="en-US"/>
        </w:rPr>
      </w:pPr>
    </w:p>
    <w:p w14:paraId="7107DB1B" w14:textId="2C5FC78C" w:rsidR="00237924" w:rsidRPr="0062346C" w:rsidRDefault="00D34080" w:rsidP="00253780">
      <w:pPr>
        <w:spacing w:after="0" w:line="240" w:lineRule="auto"/>
        <w:jc w:val="both"/>
        <w:rPr>
          <w:rFonts w:ascii="Times New Roman" w:hAnsi="Times New Roman" w:cs="Times New Roman"/>
          <w:szCs w:val="20"/>
          <w:lang w:val="en-US"/>
        </w:rPr>
      </w:pPr>
      <w:r>
        <w:rPr>
          <w:rFonts w:ascii="Times New Roman" w:hAnsi="Times New Roman" w:cs="Times New Roman"/>
          <w:szCs w:val="20"/>
          <w:lang w:val="en-US"/>
        </w:rPr>
        <w:lastRenderedPageBreak/>
        <w:t>I</w:t>
      </w:r>
      <w:r w:rsidR="005B2A50">
        <w:rPr>
          <w:rFonts w:ascii="Times New Roman" w:hAnsi="Times New Roman" w:cs="Times New Roman"/>
          <w:szCs w:val="20"/>
          <w:lang w:val="en-US"/>
        </w:rPr>
        <w:t xml:space="preserve">n case of </w:t>
      </w:r>
      <w:r w:rsidR="008A26BE">
        <w:rPr>
          <w:rFonts w:ascii="Times New Roman" w:hAnsi="Times New Roman" w:cs="Times New Roman"/>
          <w:szCs w:val="20"/>
          <w:lang w:val="en-US"/>
        </w:rPr>
        <w:t>cross</w:t>
      </w:r>
      <w:r w:rsidR="004D4684">
        <w:rPr>
          <w:rFonts w:ascii="Times New Roman" w:hAnsi="Times New Roman" w:cs="Times New Roman"/>
          <w:szCs w:val="20"/>
          <w:lang w:val="en-US"/>
        </w:rPr>
        <w:t>-</w:t>
      </w:r>
      <w:r w:rsidR="008A26BE">
        <w:rPr>
          <w:rFonts w:ascii="Times New Roman" w:hAnsi="Times New Roman" w:cs="Times New Roman"/>
          <w:szCs w:val="20"/>
          <w:lang w:val="en-US"/>
        </w:rPr>
        <w:t xml:space="preserve">TRP </w:t>
      </w:r>
      <w:r w:rsidR="004D4684">
        <w:rPr>
          <w:rFonts w:ascii="Times New Roman" w:hAnsi="Times New Roman" w:cs="Times New Roman"/>
          <w:szCs w:val="20"/>
          <w:lang w:val="en-US"/>
        </w:rPr>
        <w:t>PDCCH-ordered PRACH</w:t>
      </w:r>
      <w:r w:rsidR="005B2A50">
        <w:rPr>
          <w:rFonts w:ascii="Times New Roman" w:hAnsi="Times New Roman" w:cs="Times New Roman"/>
          <w:szCs w:val="20"/>
          <w:lang w:val="en-US"/>
        </w:rPr>
        <w:t>,</w:t>
      </w:r>
      <w:r w:rsidR="008A26BE">
        <w:rPr>
          <w:rFonts w:ascii="Times New Roman" w:hAnsi="Times New Roman" w:cs="Times New Roman"/>
          <w:szCs w:val="20"/>
          <w:lang w:val="en-US"/>
        </w:rPr>
        <w:t xml:space="preserve"> the DL-RS the PDCCH is quasi-collocated wit</w:t>
      </w:r>
      <w:r w:rsidR="004B1B3C">
        <w:rPr>
          <w:rFonts w:ascii="Times New Roman" w:hAnsi="Times New Roman" w:cs="Times New Roman"/>
          <w:szCs w:val="20"/>
          <w:lang w:val="en-US"/>
        </w:rPr>
        <w:t xml:space="preserve">h and the </w:t>
      </w:r>
      <w:r w:rsidR="0025649D">
        <w:rPr>
          <w:rFonts w:ascii="Times New Roman" w:hAnsi="Times New Roman" w:cs="Times New Roman"/>
          <w:szCs w:val="20"/>
          <w:lang w:val="en-US"/>
        </w:rPr>
        <w:t>PRACH transmission corresponds to different TRPs/ directions</w:t>
      </w:r>
      <w:r w:rsidR="0021631B">
        <w:rPr>
          <w:rFonts w:ascii="Times New Roman" w:hAnsi="Times New Roman" w:cs="Times New Roman"/>
          <w:szCs w:val="20"/>
          <w:lang w:val="en-US"/>
        </w:rPr>
        <w:t>. We</w:t>
      </w:r>
      <w:r w:rsidR="0025649D">
        <w:rPr>
          <w:rFonts w:ascii="Times New Roman" w:hAnsi="Times New Roman" w:cs="Times New Roman"/>
          <w:szCs w:val="20"/>
          <w:lang w:val="en-US"/>
        </w:rPr>
        <w:t xml:space="preserve"> </w:t>
      </w:r>
      <w:r w:rsidR="0021631B">
        <w:rPr>
          <w:rFonts w:ascii="Times New Roman" w:hAnsi="Times New Roman" w:cs="Times New Roman"/>
          <w:szCs w:val="20"/>
          <w:lang w:val="en-US"/>
        </w:rPr>
        <w:t xml:space="preserve">thus </w:t>
      </w:r>
      <w:r w:rsidR="0025649D">
        <w:rPr>
          <w:rFonts w:ascii="Times New Roman" w:hAnsi="Times New Roman" w:cs="Times New Roman"/>
          <w:szCs w:val="20"/>
          <w:lang w:val="en-US"/>
        </w:rPr>
        <w:t xml:space="preserve">think that the assumption on the DL-RS used for the PRACH power calculation should </w:t>
      </w:r>
      <w:r w:rsidR="00857BF3">
        <w:rPr>
          <w:rFonts w:ascii="Times New Roman" w:hAnsi="Times New Roman" w:cs="Times New Roman"/>
          <w:szCs w:val="20"/>
          <w:lang w:val="en-US"/>
        </w:rPr>
        <w:t>be modified</w:t>
      </w:r>
      <w:r w:rsidR="00FC05D6">
        <w:rPr>
          <w:rFonts w:ascii="Times New Roman" w:hAnsi="Times New Roman" w:cs="Times New Roman"/>
          <w:szCs w:val="20"/>
          <w:lang w:val="en-US"/>
        </w:rPr>
        <w:t xml:space="preserve"> so that </w:t>
      </w:r>
      <w:r w:rsidR="009C5039">
        <w:rPr>
          <w:rFonts w:ascii="Times New Roman" w:hAnsi="Times New Roman" w:cs="Times New Roman"/>
          <w:szCs w:val="20"/>
          <w:lang w:val="en-US"/>
        </w:rPr>
        <w:t>suitable pathloss estimation is guaranteed</w:t>
      </w:r>
      <w:r w:rsidR="0025649D">
        <w:rPr>
          <w:rFonts w:ascii="Times New Roman" w:hAnsi="Times New Roman" w:cs="Times New Roman"/>
          <w:szCs w:val="20"/>
          <w:lang w:val="en-US"/>
        </w:rPr>
        <w:t xml:space="preserve">. </w:t>
      </w:r>
      <w:r w:rsidR="00857BF3">
        <w:rPr>
          <w:rFonts w:ascii="Times New Roman" w:hAnsi="Times New Roman" w:cs="Times New Roman"/>
          <w:szCs w:val="20"/>
          <w:lang w:val="en-US"/>
        </w:rPr>
        <w:t xml:space="preserve">Specifically, </w:t>
      </w:r>
      <w:r w:rsidR="00A01D0C" w:rsidRPr="0062346C">
        <w:rPr>
          <w:rFonts w:ascii="Times New Roman" w:hAnsi="Times New Roman" w:cs="Times New Roman"/>
          <w:szCs w:val="20"/>
          <w:lang w:val="en-US"/>
        </w:rPr>
        <w:t>pathloss estimation should be based on the SSB corresponding to the PRACH transmission</w:t>
      </w:r>
      <w:r w:rsidR="00AA2875" w:rsidRPr="0062346C">
        <w:rPr>
          <w:rFonts w:ascii="Times New Roman" w:hAnsi="Times New Roman" w:cs="Times New Roman"/>
          <w:szCs w:val="20"/>
          <w:lang w:val="en-US"/>
        </w:rPr>
        <w:t xml:space="preserve"> in this case</w:t>
      </w:r>
      <w:r w:rsidR="0062346C" w:rsidRPr="0062346C">
        <w:rPr>
          <w:rFonts w:ascii="Times New Roman" w:hAnsi="Times New Roman" w:cs="Times New Roman"/>
          <w:szCs w:val="20"/>
          <w:lang w:val="en-US"/>
        </w:rPr>
        <w:t xml:space="preserve"> to </w:t>
      </w:r>
      <w:r w:rsidR="0062346C">
        <w:rPr>
          <w:rFonts w:ascii="Times New Roman" w:hAnsi="Times New Roman" w:cs="Times New Roman"/>
          <w:szCs w:val="20"/>
          <w:lang w:val="en-US"/>
        </w:rPr>
        <w:t>correctly reflect the pathloss</w:t>
      </w:r>
      <w:r w:rsidR="00AA2875" w:rsidRPr="0062346C">
        <w:rPr>
          <w:rFonts w:ascii="Times New Roman" w:hAnsi="Times New Roman" w:cs="Times New Roman"/>
          <w:szCs w:val="20"/>
          <w:lang w:val="en-US"/>
        </w:rPr>
        <w:t>.</w:t>
      </w:r>
    </w:p>
    <w:p w14:paraId="47CFBDCB" w14:textId="77777777" w:rsidR="00FC104D" w:rsidRPr="0062346C" w:rsidRDefault="00FC104D" w:rsidP="000167D8">
      <w:pPr>
        <w:spacing w:after="0"/>
        <w:jc w:val="both"/>
        <w:rPr>
          <w:rFonts w:ascii="Times New Roman" w:hAnsi="Times New Roman" w:cs="Times New Roman"/>
          <w:szCs w:val="20"/>
          <w:lang w:val="en-US"/>
        </w:rPr>
      </w:pPr>
    </w:p>
    <w:p w14:paraId="5BEC9F51" w14:textId="571283C8" w:rsidR="00DE1A93" w:rsidRPr="009A2A67" w:rsidRDefault="0062346C" w:rsidP="004F08D2">
      <w:pPr>
        <w:spacing w:after="0"/>
        <w:jc w:val="both"/>
        <w:rPr>
          <w:rFonts w:ascii="Times New Roman" w:hAnsi="Times New Roman" w:cs="Times New Roman"/>
          <w:szCs w:val="20"/>
          <w:lang w:val="en-US"/>
        </w:rPr>
      </w:pPr>
      <w:r>
        <w:rPr>
          <w:rFonts w:ascii="Times New Roman" w:hAnsi="Times New Roman" w:cs="Times New Roman"/>
          <w:szCs w:val="20"/>
          <w:lang w:val="en-US"/>
        </w:rPr>
        <w:t>From another perspective, a</w:t>
      </w:r>
      <w:r w:rsidR="00DE1A93" w:rsidRPr="0062346C">
        <w:rPr>
          <w:rFonts w:ascii="Times New Roman" w:hAnsi="Times New Roman" w:cs="Times New Roman"/>
          <w:szCs w:val="20"/>
          <w:lang w:val="en-US"/>
        </w:rPr>
        <w:t>s can be seen from the PRACH transmission power formula, PRACH target reception power is the same regardless of the cell/TRP towards which the PRACH is being transmitted</w:t>
      </w:r>
      <w:r w:rsidR="00DF2204" w:rsidRPr="0062346C">
        <w:rPr>
          <w:rFonts w:ascii="Times New Roman" w:hAnsi="Times New Roman" w:cs="Times New Roman"/>
          <w:szCs w:val="20"/>
          <w:lang w:val="en-US"/>
        </w:rPr>
        <w:t>.</w:t>
      </w:r>
      <w:r w:rsidR="001965DC">
        <w:rPr>
          <w:rFonts w:ascii="Times New Roman" w:hAnsi="Times New Roman" w:cs="Times New Roman"/>
          <w:szCs w:val="20"/>
          <w:lang w:val="en-US"/>
        </w:rPr>
        <w:t xml:space="preserve"> </w:t>
      </w:r>
      <w:r w:rsidR="00284207">
        <w:rPr>
          <w:rFonts w:ascii="Times New Roman" w:hAnsi="Times New Roman" w:cs="Times New Roman"/>
          <w:szCs w:val="20"/>
          <w:lang w:val="en-US"/>
        </w:rPr>
        <w:t xml:space="preserve">However, </w:t>
      </w:r>
      <w:r w:rsidR="00835E62">
        <w:rPr>
          <w:rFonts w:ascii="Times New Roman" w:hAnsi="Times New Roman" w:cs="Times New Roman"/>
          <w:szCs w:val="20"/>
          <w:lang w:val="en-US"/>
        </w:rPr>
        <w:t xml:space="preserve">suitable </w:t>
      </w:r>
      <w:r w:rsidR="00835E62" w:rsidRPr="0062346C">
        <w:rPr>
          <w:rFonts w:ascii="Times New Roman" w:hAnsi="Times New Roman" w:cs="Times New Roman"/>
          <w:i/>
          <w:szCs w:val="20"/>
          <w:lang w:val="en-US"/>
        </w:rPr>
        <w:t>preambleReceivedTargetPower</w:t>
      </w:r>
      <w:r w:rsidR="00835E62" w:rsidRPr="0062346C">
        <w:rPr>
          <w:rFonts w:ascii="Times New Roman" w:hAnsi="Times New Roman" w:cs="Times New Roman"/>
          <w:szCs w:val="20"/>
          <w:lang w:val="en-US"/>
        </w:rPr>
        <w:t xml:space="preserve"> may differ </w:t>
      </w:r>
      <w:r w:rsidR="00513FD1" w:rsidRPr="0062346C">
        <w:rPr>
          <w:rFonts w:ascii="Times New Roman" w:hAnsi="Times New Roman" w:cs="Times New Roman"/>
          <w:szCs w:val="20"/>
          <w:lang w:val="en-US"/>
        </w:rPr>
        <w:t xml:space="preserve">between </w:t>
      </w:r>
      <w:r w:rsidR="008B7C79" w:rsidRPr="0062346C">
        <w:rPr>
          <w:rFonts w:ascii="Times New Roman" w:hAnsi="Times New Roman" w:cs="Times New Roman"/>
          <w:szCs w:val="20"/>
          <w:lang w:val="en-US"/>
        </w:rPr>
        <w:t xml:space="preserve">cells/TRPs. </w:t>
      </w:r>
      <w:r w:rsidR="008B7C79" w:rsidRPr="009A2A67">
        <w:rPr>
          <w:rFonts w:ascii="Times New Roman" w:hAnsi="Times New Roman" w:cs="Times New Roman"/>
          <w:szCs w:val="20"/>
          <w:lang w:val="en-US"/>
        </w:rPr>
        <w:t xml:space="preserve">Hence, at least for the inter-cell case, </w:t>
      </w:r>
      <w:r w:rsidR="00B11417" w:rsidRPr="009A2A67">
        <w:rPr>
          <w:rFonts w:ascii="Times New Roman" w:hAnsi="Times New Roman" w:cs="Times New Roman"/>
          <w:szCs w:val="20"/>
          <w:lang w:val="en-US"/>
        </w:rPr>
        <w:t>PRACH target reception power may be configured per PCI/TRP.</w:t>
      </w:r>
    </w:p>
    <w:p w14:paraId="6486EF57" w14:textId="77777777" w:rsidR="00DE1A93" w:rsidRDefault="00DE1A93" w:rsidP="004F08D2">
      <w:pPr>
        <w:spacing w:after="0"/>
        <w:jc w:val="both"/>
        <w:rPr>
          <w:rFonts w:ascii="Times New Roman" w:hAnsi="Times New Roman" w:cs="Times New Roman"/>
          <w:b/>
          <w:bCs/>
          <w:szCs w:val="20"/>
          <w:lang w:val="en-US"/>
        </w:rPr>
      </w:pPr>
    </w:p>
    <w:p w14:paraId="678FA8AB" w14:textId="7AB58973" w:rsidR="0038780F" w:rsidRDefault="00ED22EB" w:rsidP="004F08D2">
      <w:pPr>
        <w:spacing w:after="0"/>
        <w:jc w:val="both"/>
        <w:rPr>
          <w:rFonts w:ascii="Times New Roman" w:hAnsi="Times New Roman" w:cs="Times New Roman"/>
          <w:b/>
          <w:bCs/>
          <w:szCs w:val="20"/>
          <w:lang w:val="en-US"/>
        </w:rPr>
      </w:pPr>
      <w:r>
        <w:rPr>
          <w:rFonts w:ascii="Times New Roman" w:hAnsi="Times New Roman" w:cs="Times New Roman"/>
          <w:b/>
          <w:bCs/>
          <w:szCs w:val="20"/>
          <w:lang w:val="en-US"/>
        </w:rPr>
        <w:t>Proposal</w:t>
      </w:r>
      <w:r w:rsidR="000167D8" w:rsidRPr="00C4692C">
        <w:rPr>
          <w:rFonts w:ascii="Times New Roman" w:hAnsi="Times New Roman" w:cs="Times New Roman"/>
          <w:b/>
          <w:bCs/>
          <w:szCs w:val="20"/>
          <w:lang w:val="en-US"/>
        </w:rPr>
        <w:t xml:space="preserve"> </w:t>
      </w:r>
      <w:r w:rsidR="00E87773">
        <w:rPr>
          <w:rFonts w:ascii="Times New Roman" w:hAnsi="Times New Roman" w:cs="Times New Roman"/>
          <w:b/>
          <w:bCs/>
          <w:szCs w:val="20"/>
          <w:lang w:val="en-US"/>
        </w:rPr>
        <w:t>9</w:t>
      </w:r>
      <w:r w:rsidR="000167D8" w:rsidRPr="00C4692C">
        <w:rPr>
          <w:rFonts w:ascii="Times New Roman" w:hAnsi="Times New Roman" w:cs="Times New Roman"/>
          <w:b/>
          <w:bCs/>
          <w:szCs w:val="20"/>
          <w:lang w:val="en-US"/>
        </w:rPr>
        <w:t xml:space="preserve">: </w:t>
      </w:r>
      <w:r w:rsidR="009C702B">
        <w:rPr>
          <w:rFonts w:ascii="Times New Roman" w:hAnsi="Times New Roman" w:cs="Times New Roman"/>
          <w:b/>
          <w:bCs/>
          <w:szCs w:val="20"/>
          <w:lang w:val="en-US"/>
        </w:rPr>
        <w:t>For cross-TRP PDCCH ordered PRACH</w:t>
      </w:r>
      <w:r w:rsidR="006C6BA8">
        <w:rPr>
          <w:rFonts w:ascii="Times New Roman" w:hAnsi="Times New Roman" w:cs="Times New Roman"/>
          <w:b/>
          <w:bCs/>
          <w:szCs w:val="20"/>
          <w:lang w:val="en-US"/>
        </w:rPr>
        <w:t xml:space="preserve">, </w:t>
      </w:r>
      <w:r w:rsidR="0038780F">
        <w:rPr>
          <w:rFonts w:ascii="Times New Roman" w:hAnsi="Times New Roman" w:cs="Times New Roman"/>
          <w:b/>
          <w:bCs/>
          <w:szCs w:val="20"/>
          <w:lang w:val="en-US"/>
        </w:rPr>
        <w:t>for pathloss estimation for PRACH transmission power</w:t>
      </w:r>
      <w:r w:rsidR="006F7AAF">
        <w:rPr>
          <w:rFonts w:ascii="Times New Roman" w:hAnsi="Times New Roman" w:cs="Times New Roman"/>
          <w:b/>
          <w:bCs/>
          <w:szCs w:val="20"/>
          <w:lang w:val="en-US"/>
        </w:rPr>
        <w:t xml:space="preserve"> calculation</w:t>
      </w:r>
      <w:r w:rsidR="008B0EFD">
        <w:rPr>
          <w:rFonts w:ascii="Times New Roman" w:hAnsi="Times New Roman" w:cs="Times New Roman"/>
          <w:b/>
          <w:bCs/>
          <w:szCs w:val="20"/>
          <w:lang w:val="en-US"/>
        </w:rPr>
        <w:t>:</w:t>
      </w:r>
      <w:r w:rsidR="0038780F">
        <w:rPr>
          <w:rFonts w:ascii="Times New Roman" w:hAnsi="Times New Roman" w:cs="Times New Roman"/>
          <w:b/>
          <w:bCs/>
          <w:szCs w:val="20"/>
          <w:lang w:val="en-US"/>
        </w:rPr>
        <w:t xml:space="preserve"> the UE shall use the</w:t>
      </w:r>
      <w:r w:rsidR="0038780F" w:rsidRPr="0038780F">
        <w:rPr>
          <w:rFonts w:ascii="Times New Roman" w:hAnsi="Times New Roman" w:cs="Times New Roman"/>
          <w:b/>
          <w:bCs/>
          <w:szCs w:val="20"/>
          <w:lang w:val="en-US"/>
        </w:rPr>
        <w:t xml:space="preserve"> SSB corresponding to the PRACH transmission</w:t>
      </w:r>
      <w:r w:rsidR="008B0EFD">
        <w:rPr>
          <w:rFonts w:ascii="Times New Roman" w:hAnsi="Times New Roman" w:cs="Times New Roman"/>
          <w:b/>
          <w:bCs/>
          <w:szCs w:val="20"/>
          <w:lang w:val="en-US"/>
        </w:rPr>
        <w:t>.</w:t>
      </w:r>
    </w:p>
    <w:p w14:paraId="52FED04D" w14:textId="77777777" w:rsidR="0038780F" w:rsidRDefault="0038780F" w:rsidP="004F08D2">
      <w:pPr>
        <w:spacing w:after="0"/>
        <w:jc w:val="both"/>
        <w:rPr>
          <w:rFonts w:ascii="Times New Roman" w:hAnsi="Times New Roman" w:cs="Times New Roman"/>
          <w:b/>
          <w:bCs/>
          <w:szCs w:val="20"/>
          <w:lang w:val="en-US"/>
        </w:rPr>
      </w:pPr>
    </w:p>
    <w:p w14:paraId="1C7FB3C4" w14:textId="0D378A01" w:rsidR="008B0EFD" w:rsidRPr="00F438F2" w:rsidRDefault="008B0EFD" w:rsidP="004F08D2">
      <w:pPr>
        <w:spacing w:after="0"/>
        <w:jc w:val="both"/>
        <w:rPr>
          <w:rFonts w:ascii="Times New Roman" w:hAnsi="Times New Roman" w:cs="Times New Roman"/>
          <w:b/>
          <w:bCs/>
          <w:szCs w:val="20"/>
          <w:lang w:val="en-US"/>
        </w:rPr>
      </w:pPr>
      <w:r>
        <w:rPr>
          <w:rFonts w:ascii="Times New Roman" w:hAnsi="Times New Roman" w:cs="Times New Roman"/>
          <w:b/>
          <w:bCs/>
          <w:szCs w:val="20"/>
          <w:lang w:val="en-US"/>
        </w:rPr>
        <w:t>Proposal</w:t>
      </w:r>
      <w:r w:rsidRPr="00C4692C">
        <w:rPr>
          <w:rFonts w:ascii="Times New Roman" w:hAnsi="Times New Roman" w:cs="Times New Roman"/>
          <w:b/>
          <w:bCs/>
          <w:szCs w:val="20"/>
          <w:lang w:val="en-US"/>
        </w:rPr>
        <w:t xml:space="preserve"> </w:t>
      </w:r>
      <w:r w:rsidR="00E87773">
        <w:rPr>
          <w:rFonts w:ascii="Times New Roman" w:hAnsi="Times New Roman" w:cs="Times New Roman"/>
          <w:b/>
          <w:bCs/>
          <w:szCs w:val="20"/>
          <w:lang w:val="en-US"/>
        </w:rPr>
        <w:t>10</w:t>
      </w:r>
      <w:r w:rsidRPr="00C4692C">
        <w:rPr>
          <w:rFonts w:ascii="Times New Roman" w:hAnsi="Times New Roman" w:cs="Times New Roman"/>
          <w:b/>
          <w:bCs/>
          <w:szCs w:val="20"/>
          <w:lang w:val="en-US"/>
        </w:rPr>
        <w:t xml:space="preserve">: </w:t>
      </w:r>
      <w:r>
        <w:rPr>
          <w:rFonts w:ascii="Times New Roman" w:hAnsi="Times New Roman" w:cs="Times New Roman"/>
          <w:b/>
          <w:bCs/>
          <w:szCs w:val="20"/>
          <w:lang w:val="en-US"/>
        </w:rPr>
        <w:t>For cross-TRP PDCCH ordered PRACH, for PRACH transmission power</w:t>
      </w:r>
      <w:r w:rsidR="006F7AAF">
        <w:rPr>
          <w:rFonts w:ascii="Times New Roman" w:hAnsi="Times New Roman" w:cs="Times New Roman"/>
          <w:b/>
          <w:bCs/>
          <w:szCs w:val="20"/>
          <w:lang w:val="en-US"/>
        </w:rPr>
        <w:t xml:space="preserve"> </w:t>
      </w:r>
      <w:r w:rsidR="00F438F2">
        <w:rPr>
          <w:rFonts w:ascii="Times New Roman" w:hAnsi="Times New Roman" w:cs="Times New Roman"/>
          <w:b/>
          <w:bCs/>
          <w:szCs w:val="20"/>
          <w:lang w:val="en-US"/>
        </w:rPr>
        <w:t>consider</w:t>
      </w:r>
      <w:r w:rsidR="006F7AAF">
        <w:rPr>
          <w:rFonts w:ascii="Times New Roman" w:hAnsi="Times New Roman" w:cs="Times New Roman"/>
          <w:b/>
          <w:bCs/>
          <w:szCs w:val="20"/>
          <w:lang w:val="en-US"/>
        </w:rPr>
        <w:t xml:space="preserve"> </w:t>
      </w:r>
      <w:r w:rsidR="005A294B">
        <w:rPr>
          <w:rFonts w:ascii="Times New Roman" w:hAnsi="Times New Roman" w:cs="Times New Roman"/>
          <w:b/>
          <w:bCs/>
          <w:szCs w:val="20"/>
          <w:lang w:val="en-US"/>
        </w:rPr>
        <w:t xml:space="preserve">configuring </w:t>
      </w:r>
      <w:r w:rsidR="006F7AAF">
        <w:rPr>
          <w:rFonts w:ascii="Times New Roman" w:hAnsi="Times New Roman" w:cs="Times New Roman"/>
          <w:b/>
          <w:bCs/>
          <w:szCs w:val="20"/>
          <w:lang w:val="en-US"/>
        </w:rPr>
        <w:t xml:space="preserve">different </w:t>
      </w:r>
      <w:r w:rsidR="006F7AAF" w:rsidRPr="00F438F2">
        <w:rPr>
          <w:rFonts w:ascii="Times New Roman" w:hAnsi="Times New Roman" w:cs="Times New Roman"/>
          <w:b/>
          <w:i/>
          <w:sz w:val="24"/>
          <w:lang w:val="en-US"/>
        </w:rPr>
        <w:t>preambleReceivedTargetPower</w:t>
      </w:r>
      <w:r w:rsidR="006F7AAF">
        <w:rPr>
          <w:rFonts w:ascii="Times New Roman" w:hAnsi="Times New Roman" w:cs="Times New Roman"/>
          <w:b/>
          <w:bCs/>
          <w:szCs w:val="20"/>
          <w:lang w:val="en-US"/>
        </w:rPr>
        <w:t xml:space="preserve"> </w:t>
      </w:r>
      <w:r w:rsidR="005D1013">
        <w:rPr>
          <w:rFonts w:ascii="Times New Roman" w:hAnsi="Times New Roman" w:cs="Times New Roman"/>
          <w:b/>
          <w:bCs/>
          <w:szCs w:val="20"/>
          <w:lang w:val="en-US"/>
        </w:rPr>
        <w:t>for different</w:t>
      </w:r>
      <w:r w:rsidR="006F7AAF">
        <w:rPr>
          <w:rFonts w:ascii="Times New Roman" w:hAnsi="Times New Roman" w:cs="Times New Roman"/>
          <w:b/>
          <w:bCs/>
          <w:szCs w:val="20"/>
          <w:lang w:val="en-US"/>
        </w:rPr>
        <w:t xml:space="preserve"> PCI</w:t>
      </w:r>
      <w:r w:rsidR="005D1013">
        <w:rPr>
          <w:rFonts w:ascii="Times New Roman" w:hAnsi="Times New Roman" w:cs="Times New Roman"/>
          <w:b/>
          <w:bCs/>
          <w:szCs w:val="20"/>
          <w:lang w:val="en-US"/>
        </w:rPr>
        <w:t>s</w:t>
      </w:r>
      <w:r w:rsidR="006F7AAF">
        <w:rPr>
          <w:rFonts w:ascii="Times New Roman" w:hAnsi="Times New Roman" w:cs="Times New Roman"/>
          <w:b/>
          <w:bCs/>
          <w:szCs w:val="20"/>
          <w:lang w:val="en-US"/>
        </w:rPr>
        <w:t>/TRP</w:t>
      </w:r>
      <w:r w:rsidR="005D1013">
        <w:rPr>
          <w:rFonts w:ascii="Times New Roman" w:hAnsi="Times New Roman" w:cs="Times New Roman"/>
          <w:b/>
          <w:bCs/>
          <w:szCs w:val="20"/>
          <w:lang w:val="en-US"/>
        </w:rPr>
        <w:t>s</w:t>
      </w:r>
      <w:r w:rsidR="006F7AAF">
        <w:rPr>
          <w:rFonts w:ascii="Times New Roman" w:hAnsi="Times New Roman" w:cs="Times New Roman"/>
          <w:b/>
          <w:bCs/>
          <w:szCs w:val="20"/>
          <w:lang w:val="en-US"/>
        </w:rPr>
        <w:t>.</w:t>
      </w:r>
    </w:p>
    <w:p w14:paraId="4E4AEDB3" w14:textId="77777777" w:rsidR="00C4524D" w:rsidRDefault="00C4524D" w:rsidP="004F08D2">
      <w:pPr>
        <w:spacing w:after="0"/>
        <w:jc w:val="both"/>
        <w:rPr>
          <w:rFonts w:ascii="Times New Roman" w:hAnsi="Times New Roman" w:cs="Times New Roman"/>
          <w:sz w:val="24"/>
          <w:lang w:val="en-US"/>
        </w:rPr>
      </w:pPr>
    </w:p>
    <w:p w14:paraId="61B9DB7B" w14:textId="5C0568D3" w:rsidR="004E5B7D" w:rsidRPr="00E33210" w:rsidRDefault="004E5B7D" w:rsidP="004E5B7D">
      <w:pPr>
        <w:pStyle w:val="Heading3"/>
        <w:rPr>
          <w:rFonts w:cs="Arial"/>
          <w:szCs w:val="24"/>
          <w:lang w:val="en-US"/>
        </w:rPr>
      </w:pPr>
      <w:r w:rsidRPr="00E33210">
        <w:rPr>
          <w:rFonts w:cs="Arial"/>
          <w:szCs w:val="24"/>
          <w:lang w:val="en-US"/>
        </w:rPr>
        <w:t>TAG ID indication</w:t>
      </w:r>
    </w:p>
    <w:p w14:paraId="0D0E81EE" w14:textId="16924F63" w:rsidR="00AC57A4" w:rsidRPr="00290094" w:rsidRDefault="008F6046" w:rsidP="00290094">
      <w:pPr>
        <w:jc w:val="both"/>
        <w:rPr>
          <w:rFonts w:ascii="Times New Roman" w:hAnsi="Times New Roman" w:cs="Times New Roman"/>
          <w:color w:val="000000" w:themeColor="text1"/>
          <w:lang w:val="en-US" w:eastAsia="ja-JP"/>
        </w:rPr>
      </w:pPr>
      <w:r w:rsidRPr="00CB62AC">
        <w:rPr>
          <w:rFonts w:ascii="Times New Roman" w:hAnsi="Times New Roman" w:cs="Times New Roman"/>
          <w:color w:val="000000" w:themeColor="text1"/>
          <w:lang w:val="en-US" w:eastAsia="ja-JP"/>
        </w:rPr>
        <w:t>In RAN1#11</w:t>
      </w:r>
      <w:r w:rsidR="00CD4B62">
        <w:rPr>
          <w:rFonts w:ascii="Times New Roman" w:hAnsi="Times New Roman" w:cs="Times New Roman"/>
          <w:color w:val="000000" w:themeColor="text1"/>
          <w:lang w:val="en-US" w:eastAsia="ja-JP"/>
        </w:rPr>
        <w:t>2</w:t>
      </w:r>
      <w:r w:rsidRPr="00CB62AC">
        <w:rPr>
          <w:rFonts w:ascii="Times New Roman" w:hAnsi="Times New Roman" w:cs="Times New Roman"/>
          <w:color w:val="000000" w:themeColor="text1"/>
          <w:lang w:val="en-US" w:eastAsia="ja-JP"/>
        </w:rPr>
        <w:t xml:space="preserve">bis-e, the following </w:t>
      </w:r>
      <w:r>
        <w:rPr>
          <w:rFonts w:ascii="Times New Roman" w:hAnsi="Times New Roman" w:cs="Times New Roman"/>
          <w:color w:val="000000" w:themeColor="text1"/>
          <w:lang w:val="en-US" w:eastAsia="ja-JP"/>
        </w:rPr>
        <w:t xml:space="preserve">Conclusion </w:t>
      </w:r>
      <w:r w:rsidRPr="00CB62AC">
        <w:rPr>
          <w:rFonts w:ascii="Times New Roman" w:hAnsi="Times New Roman" w:cs="Times New Roman"/>
          <w:color w:val="000000" w:themeColor="text1"/>
          <w:lang w:val="en-US" w:eastAsia="ja-JP"/>
        </w:rPr>
        <w:t>was made regarding TAG ID indication:</w:t>
      </w:r>
    </w:p>
    <w:tbl>
      <w:tblPr>
        <w:tblStyle w:val="TableGrid"/>
        <w:tblW w:w="0" w:type="auto"/>
        <w:tblLook w:val="04A0" w:firstRow="1" w:lastRow="0" w:firstColumn="1" w:lastColumn="0" w:noHBand="0" w:noVBand="1"/>
      </w:tblPr>
      <w:tblGrid>
        <w:gridCol w:w="9629"/>
      </w:tblGrid>
      <w:tr w:rsidR="008F6046" w:rsidRPr="009225AC" w14:paraId="79CDEDD2" w14:textId="77777777" w:rsidTr="008F6046">
        <w:tc>
          <w:tcPr>
            <w:tcW w:w="9629" w:type="dxa"/>
          </w:tcPr>
          <w:p w14:paraId="42DE7EF1" w14:textId="77777777" w:rsidR="008F6046" w:rsidRPr="00253780" w:rsidRDefault="008F6046" w:rsidP="00253780">
            <w:pPr>
              <w:spacing w:after="0" w:line="240" w:lineRule="auto"/>
              <w:rPr>
                <w:rFonts w:ascii="Times New Roman" w:eastAsia="Times New Roman" w:hAnsi="Times New Roman" w:cs="Times New Roman"/>
                <w:sz w:val="28"/>
                <w:szCs w:val="28"/>
                <w:lang w:val="en-US" w:eastAsia="fr-FR"/>
              </w:rPr>
            </w:pPr>
            <w:r w:rsidRPr="00253780">
              <w:rPr>
                <w:rFonts w:ascii="Times" w:eastAsia="Malgun Gothic" w:hAnsi="Times" w:cs="Times"/>
                <w:b/>
                <w:color w:val="001135"/>
                <w:kern w:val="24"/>
                <w:sz w:val="20"/>
                <w:szCs w:val="20"/>
                <w:lang w:val="en-US" w:eastAsia="fr-FR"/>
              </w:rPr>
              <w:t xml:space="preserve">Conclusion </w:t>
            </w:r>
          </w:p>
          <w:p w14:paraId="6CB8B91E" w14:textId="77777777" w:rsidR="008F6046" w:rsidRPr="00253780" w:rsidRDefault="008F6046" w:rsidP="00253780">
            <w:pPr>
              <w:spacing w:after="0" w:line="240" w:lineRule="auto"/>
              <w:jc w:val="both"/>
              <w:rPr>
                <w:rFonts w:ascii="Times New Roman" w:eastAsia="Times New Roman" w:hAnsi="Times New Roman" w:cs="Times New Roman"/>
                <w:sz w:val="28"/>
                <w:szCs w:val="28"/>
                <w:lang w:val="en-US" w:eastAsia="fr-FR"/>
              </w:rPr>
            </w:pPr>
            <w:r w:rsidRPr="00253780">
              <w:rPr>
                <w:rFonts w:ascii="Times" w:eastAsia="Batang" w:hAnsi="Times" w:cs="Times New Roman"/>
                <w:color w:val="001135"/>
                <w:kern w:val="24"/>
                <w:sz w:val="20"/>
                <w:szCs w:val="20"/>
                <w:lang w:val="en-CA" w:eastAsia="fr-FR"/>
              </w:rPr>
              <w:t>For multi-DCI based Multi-TRP operation with two TA enhancement, how to indicate the TAG ID via absolute TA command MAC CE is left up to RAN2:</w:t>
            </w:r>
          </w:p>
          <w:p w14:paraId="05A29E60" w14:textId="77777777" w:rsidR="008F6046" w:rsidRPr="00253780" w:rsidRDefault="008F6046" w:rsidP="008F6046">
            <w:pPr>
              <w:numPr>
                <w:ilvl w:val="0"/>
                <w:numId w:val="30"/>
              </w:numPr>
              <w:tabs>
                <w:tab w:val="left" w:pos="720"/>
              </w:tabs>
              <w:spacing w:after="0" w:line="240" w:lineRule="auto"/>
              <w:ind w:left="1267"/>
              <w:contextualSpacing/>
              <w:rPr>
                <w:rFonts w:ascii="Times New Roman" w:eastAsia="Times New Roman" w:hAnsi="Times New Roman" w:cs="Times New Roman"/>
                <w:szCs w:val="28"/>
                <w:lang w:val="en-US" w:eastAsia="fr-FR"/>
              </w:rPr>
            </w:pPr>
            <w:r w:rsidRPr="009A2A67">
              <w:rPr>
                <w:rFonts w:ascii="Times" w:eastAsia="Batang" w:hAnsi="Times" w:cs="Times New Roman"/>
                <w:color w:val="001135"/>
                <w:kern w:val="24"/>
                <w:sz w:val="20"/>
                <w:szCs w:val="20"/>
                <w:lang w:val="en-US" w:eastAsia="fr-FR"/>
              </w:rPr>
              <w:t>One of two TAG IDs configured in the SpCell can be indicated</w:t>
            </w:r>
          </w:p>
          <w:p w14:paraId="71B2F780" w14:textId="77777777" w:rsidR="008F6046" w:rsidRDefault="008F6046" w:rsidP="004F08D2">
            <w:pPr>
              <w:spacing w:after="0"/>
              <w:jc w:val="both"/>
              <w:rPr>
                <w:rFonts w:ascii="Times New Roman" w:hAnsi="Times New Roman" w:cs="Times New Roman"/>
                <w:sz w:val="24"/>
                <w:lang w:val="en-US"/>
              </w:rPr>
            </w:pPr>
          </w:p>
        </w:tc>
      </w:tr>
    </w:tbl>
    <w:p w14:paraId="54DEA7DD" w14:textId="77777777" w:rsidR="00FD2547" w:rsidRDefault="00FD2547" w:rsidP="004F08D2">
      <w:pPr>
        <w:spacing w:after="0"/>
        <w:jc w:val="both"/>
        <w:rPr>
          <w:rFonts w:ascii="Times New Roman" w:hAnsi="Times New Roman" w:cs="Times New Roman"/>
          <w:sz w:val="24"/>
          <w:lang w:val="en-US"/>
        </w:rPr>
      </w:pPr>
    </w:p>
    <w:p w14:paraId="4FDC4CD5" w14:textId="2234C3BE" w:rsidR="00FD2547" w:rsidRPr="00253780" w:rsidRDefault="00F24926" w:rsidP="004F08D2">
      <w:pPr>
        <w:spacing w:after="0"/>
        <w:jc w:val="both"/>
        <w:rPr>
          <w:rFonts w:ascii="Times New Roman" w:hAnsi="Times New Roman" w:cs="Times New Roman"/>
          <w:szCs w:val="20"/>
          <w:lang w:val="en-US"/>
        </w:rPr>
      </w:pPr>
      <w:r w:rsidRPr="00253780">
        <w:rPr>
          <w:rFonts w:ascii="Times New Roman" w:hAnsi="Times New Roman" w:cs="Times New Roman"/>
          <w:szCs w:val="20"/>
          <w:lang w:val="en-US"/>
        </w:rPr>
        <w:t xml:space="preserve">It’s clear from this conclusion </w:t>
      </w:r>
      <w:r w:rsidR="00833621" w:rsidRPr="00253780">
        <w:rPr>
          <w:rFonts w:ascii="Times New Roman" w:hAnsi="Times New Roman" w:cs="Times New Roman"/>
          <w:szCs w:val="20"/>
          <w:lang w:val="en-US"/>
        </w:rPr>
        <w:t>that how</w:t>
      </w:r>
      <w:r w:rsidR="00EA6EC9" w:rsidRPr="00253780">
        <w:rPr>
          <w:rFonts w:ascii="Times New Roman" w:hAnsi="Times New Roman" w:cs="Times New Roman"/>
          <w:szCs w:val="20"/>
          <w:lang w:val="en-US"/>
        </w:rPr>
        <w:t xml:space="preserve"> TAG ID</w:t>
      </w:r>
      <w:r w:rsidR="00833621" w:rsidRPr="00253780">
        <w:rPr>
          <w:rFonts w:ascii="Times New Roman" w:hAnsi="Times New Roman" w:cs="Times New Roman"/>
          <w:szCs w:val="20"/>
          <w:lang w:val="en-US"/>
        </w:rPr>
        <w:t xml:space="preserve"> </w:t>
      </w:r>
      <w:r w:rsidR="00253300" w:rsidRPr="00253780">
        <w:rPr>
          <w:rFonts w:ascii="Times New Roman" w:hAnsi="Times New Roman" w:cs="Times New Roman"/>
          <w:szCs w:val="20"/>
          <w:lang w:val="en-US"/>
        </w:rPr>
        <w:t>is indicated via absolute TA command MAC CE is up to RAN2</w:t>
      </w:r>
      <w:r w:rsidR="00C5080E" w:rsidRPr="00253780">
        <w:rPr>
          <w:rFonts w:ascii="Times New Roman" w:hAnsi="Times New Roman" w:cs="Times New Roman"/>
          <w:szCs w:val="20"/>
          <w:lang w:val="en-US"/>
        </w:rPr>
        <w:t>.</w:t>
      </w:r>
    </w:p>
    <w:p w14:paraId="696BED92" w14:textId="77777777" w:rsidR="00FD0927" w:rsidRDefault="00FD0927" w:rsidP="004F08D2">
      <w:pPr>
        <w:spacing w:after="0"/>
        <w:jc w:val="both"/>
        <w:rPr>
          <w:rFonts w:ascii="Times New Roman" w:hAnsi="Times New Roman" w:cs="Times New Roman"/>
          <w:sz w:val="24"/>
          <w:lang w:val="en-US"/>
        </w:rPr>
      </w:pPr>
    </w:p>
    <w:p w14:paraId="0028E291" w14:textId="166ECED9" w:rsidR="001E2F00" w:rsidRPr="00253780" w:rsidRDefault="00F33F91" w:rsidP="004F08D2">
      <w:pPr>
        <w:spacing w:after="0"/>
        <w:jc w:val="both"/>
        <w:rPr>
          <w:rFonts w:ascii="Times New Roman" w:hAnsi="Times New Roman" w:cs="Times New Roman"/>
          <w:szCs w:val="20"/>
          <w:lang w:val="en-US"/>
        </w:rPr>
      </w:pPr>
      <w:r>
        <w:rPr>
          <w:rFonts w:ascii="Times New Roman" w:hAnsi="Times New Roman" w:cs="Times New Roman"/>
          <w:szCs w:val="20"/>
          <w:lang w:val="en-US"/>
        </w:rPr>
        <w:t>A somewhat related agreement listing three alternatives was made in</w:t>
      </w:r>
      <w:r w:rsidR="00D243D7">
        <w:rPr>
          <w:rFonts w:ascii="Times New Roman" w:hAnsi="Times New Roman" w:cs="Times New Roman"/>
          <w:szCs w:val="20"/>
          <w:lang w:val="en-US"/>
        </w:rPr>
        <w:t xml:space="preserve"> RAN1#112bis-e</w:t>
      </w:r>
      <w:r>
        <w:rPr>
          <w:rFonts w:ascii="Times New Roman" w:hAnsi="Times New Roman" w:cs="Times New Roman"/>
          <w:szCs w:val="20"/>
          <w:lang w:val="en-US"/>
        </w:rPr>
        <w:t>:</w:t>
      </w:r>
    </w:p>
    <w:p w14:paraId="36EB5E97" w14:textId="6D1B7705" w:rsidR="00FD0927" w:rsidRDefault="00FD0927" w:rsidP="004F08D2">
      <w:pPr>
        <w:spacing w:after="0"/>
        <w:jc w:val="both"/>
        <w:rPr>
          <w:rFonts w:ascii="Times New Roman" w:hAnsi="Times New Roman" w:cs="Times New Roman"/>
          <w:sz w:val="24"/>
          <w:lang w:val="en-US"/>
        </w:rPr>
      </w:pPr>
    </w:p>
    <w:tbl>
      <w:tblPr>
        <w:tblStyle w:val="TableGrid"/>
        <w:tblW w:w="0" w:type="auto"/>
        <w:tblLook w:val="04A0" w:firstRow="1" w:lastRow="0" w:firstColumn="1" w:lastColumn="0" w:noHBand="0" w:noVBand="1"/>
      </w:tblPr>
      <w:tblGrid>
        <w:gridCol w:w="9629"/>
      </w:tblGrid>
      <w:tr w:rsidR="00C03137" w:rsidRPr="009225AC" w14:paraId="3EEA3D61" w14:textId="77777777" w:rsidTr="00C03137">
        <w:tc>
          <w:tcPr>
            <w:tcW w:w="9629" w:type="dxa"/>
          </w:tcPr>
          <w:p w14:paraId="7F3994F5" w14:textId="77777777" w:rsidR="00C03137" w:rsidRPr="00253780" w:rsidRDefault="00C03137" w:rsidP="00253780">
            <w:pPr>
              <w:spacing w:after="0" w:line="240" w:lineRule="auto"/>
              <w:rPr>
                <w:rFonts w:ascii="Times New Roman" w:eastAsia="Times New Roman" w:hAnsi="Times New Roman" w:cs="Times New Roman"/>
                <w:sz w:val="28"/>
                <w:szCs w:val="28"/>
                <w:lang w:val="en-US" w:eastAsia="fr-FR"/>
              </w:rPr>
            </w:pPr>
            <w:r w:rsidRPr="00253780">
              <w:rPr>
                <w:rFonts w:ascii="Times" w:eastAsia="Batang" w:hAnsi="Times" w:cs="Times New Roman"/>
                <w:b/>
                <w:color w:val="001135"/>
                <w:kern w:val="24"/>
                <w:sz w:val="20"/>
                <w:szCs w:val="20"/>
                <w:highlight w:val="green"/>
                <w:lang w:eastAsia="fr-FR"/>
              </w:rPr>
              <w:t>Agreement</w:t>
            </w:r>
          </w:p>
          <w:p w14:paraId="5F14822C" w14:textId="77777777" w:rsidR="00C03137" w:rsidRPr="00253780" w:rsidRDefault="00C03137" w:rsidP="00253780">
            <w:pPr>
              <w:spacing w:after="0" w:line="240" w:lineRule="auto"/>
              <w:jc w:val="both"/>
              <w:rPr>
                <w:rFonts w:ascii="Times New Roman" w:eastAsia="Times New Roman" w:hAnsi="Times New Roman" w:cs="Times New Roman"/>
                <w:sz w:val="28"/>
                <w:szCs w:val="28"/>
                <w:lang w:val="en-US" w:eastAsia="fr-FR"/>
              </w:rPr>
            </w:pPr>
            <w:r w:rsidRPr="00253780">
              <w:rPr>
                <w:rFonts w:ascii="Times" w:eastAsia="Batang" w:hAnsi="Times" w:cs="Times New Roman"/>
                <w:color w:val="001135"/>
                <w:kern w:val="24"/>
                <w:sz w:val="20"/>
                <w:szCs w:val="20"/>
                <w:lang w:val="en-CA" w:eastAsia="fr-FR"/>
              </w:rPr>
              <w:t>For intra-cell multi-DCI based Multi-TRP operation with two TA enhancement, down-select one of the following alternatives:</w:t>
            </w:r>
          </w:p>
          <w:p w14:paraId="30D2C5E6" w14:textId="77777777" w:rsidR="00C03137" w:rsidRPr="00253780" w:rsidRDefault="00C03137" w:rsidP="00C03137">
            <w:pPr>
              <w:numPr>
                <w:ilvl w:val="0"/>
                <w:numId w:val="31"/>
              </w:numPr>
              <w:tabs>
                <w:tab w:val="left" w:pos="720"/>
              </w:tabs>
              <w:spacing w:after="0" w:line="240" w:lineRule="auto"/>
              <w:ind w:left="1267"/>
              <w:contextualSpacing/>
              <w:rPr>
                <w:rFonts w:ascii="Times New Roman" w:eastAsia="Times New Roman" w:hAnsi="Times New Roman" w:cs="Times New Roman"/>
                <w:szCs w:val="28"/>
                <w:lang w:val="en-US" w:eastAsia="fr-FR"/>
              </w:rPr>
            </w:pPr>
            <w:r w:rsidRPr="00253780">
              <w:rPr>
                <w:rFonts w:ascii="Times" w:eastAsia="Batang" w:hAnsi="Times" w:cs="Times New Roman"/>
                <w:color w:val="001135"/>
                <w:kern w:val="24"/>
                <w:sz w:val="20"/>
                <w:szCs w:val="20"/>
                <w:lang w:val="en-CA" w:eastAsia="fr-FR"/>
              </w:rPr>
              <w:t>Alt 1: indicate TAG ID as part of TA command in RAR</w:t>
            </w:r>
          </w:p>
          <w:p w14:paraId="20FEE252" w14:textId="77777777" w:rsidR="00C03137" w:rsidRPr="00253780" w:rsidRDefault="00C03137" w:rsidP="00C03137">
            <w:pPr>
              <w:numPr>
                <w:ilvl w:val="0"/>
                <w:numId w:val="31"/>
              </w:numPr>
              <w:tabs>
                <w:tab w:val="left" w:pos="720"/>
              </w:tabs>
              <w:spacing w:after="0" w:line="240" w:lineRule="auto"/>
              <w:ind w:left="1267"/>
              <w:contextualSpacing/>
              <w:rPr>
                <w:rFonts w:ascii="Times New Roman" w:eastAsia="Times New Roman" w:hAnsi="Times New Roman" w:cs="Times New Roman"/>
                <w:szCs w:val="28"/>
                <w:lang w:val="en-US" w:eastAsia="fr-FR"/>
              </w:rPr>
            </w:pPr>
            <w:r w:rsidRPr="00253780">
              <w:rPr>
                <w:rFonts w:ascii="Times" w:eastAsia="Batang" w:hAnsi="Times" w:cs="Times New Roman"/>
                <w:color w:val="001135"/>
                <w:kern w:val="24"/>
                <w:sz w:val="20"/>
                <w:szCs w:val="20"/>
                <w:lang w:val="en-CA" w:eastAsia="fr-FR"/>
              </w:rPr>
              <w:t>Alt 2: indicate TAG ID as part of PDCCH order</w:t>
            </w:r>
          </w:p>
          <w:p w14:paraId="6D3D2E7D" w14:textId="77777777" w:rsidR="00C03137" w:rsidRPr="00253780" w:rsidRDefault="00C03137" w:rsidP="00C03137">
            <w:pPr>
              <w:numPr>
                <w:ilvl w:val="0"/>
                <w:numId w:val="31"/>
              </w:numPr>
              <w:tabs>
                <w:tab w:val="left" w:pos="720"/>
              </w:tabs>
              <w:spacing w:after="0" w:line="240" w:lineRule="auto"/>
              <w:ind w:left="1267"/>
              <w:contextualSpacing/>
              <w:rPr>
                <w:rFonts w:ascii="Times New Roman" w:eastAsia="Times New Roman" w:hAnsi="Times New Roman" w:cs="Times New Roman"/>
                <w:szCs w:val="28"/>
                <w:lang w:val="en-US" w:eastAsia="fr-FR"/>
              </w:rPr>
            </w:pPr>
            <w:r w:rsidRPr="00253780">
              <w:rPr>
                <w:rFonts w:ascii="Times" w:eastAsia="Batang" w:hAnsi="Times" w:cs="Times New Roman"/>
                <w:color w:val="001135"/>
                <w:kern w:val="24"/>
                <w:sz w:val="20"/>
                <w:szCs w:val="20"/>
                <w:lang w:val="en-CA" w:eastAsia="fr-FR"/>
              </w:rPr>
              <w:t>Alt 3: divide SSBs into two groups, one for each TRP. If a SSB associated to a RACH procedure belongs to the nth group (n=1, 2), then the TA obtained via the RACH procedure corresponds to the nth TRP.</w:t>
            </w:r>
          </w:p>
          <w:p w14:paraId="5D73CF72" w14:textId="77777777" w:rsidR="00C03137" w:rsidRDefault="00C03137" w:rsidP="004F08D2">
            <w:pPr>
              <w:spacing w:after="0"/>
              <w:jc w:val="both"/>
              <w:rPr>
                <w:rFonts w:ascii="Times New Roman" w:hAnsi="Times New Roman" w:cs="Times New Roman"/>
                <w:sz w:val="24"/>
                <w:lang w:val="en-US"/>
              </w:rPr>
            </w:pPr>
          </w:p>
        </w:tc>
      </w:tr>
    </w:tbl>
    <w:p w14:paraId="21B0E9CD" w14:textId="77777777" w:rsidR="00253300" w:rsidRPr="005E3F36" w:rsidRDefault="00253300" w:rsidP="004F08D2">
      <w:pPr>
        <w:spacing w:after="0"/>
        <w:jc w:val="both"/>
        <w:rPr>
          <w:rFonts w:ascii="Times New Roman" w:hAnsi="Times New Roman" w:cs="Times New Roman"/>
          <w:lang w:val="en-US"/>
        </w:rPr>
      </w:pPr>
    </w:p>
    <w:p w14:paraId="42C0C213" w14:textId="4D0F63BE" w:rsidR="0063026D" w:rsidRPr="005E3F36" w:rsidRDefault="001E73E0" w:rsidP="004F08D2">
      <w:pPr>
        <w:spacing w:after="0"/>
        <w:jc w:val="both"/>
        <w:rPr>
          <w:rFonts w:ascii="Times New Roman" w:hAnsi="Times New Roman" w:cs="Times New Roman"/>
          <w:lang w:val="en-US"/>
        </w:rPr>
      </w:pPr>
      <w:r w:rsidRPr="005E3F36">
        <w:rPr>
          <w:rFonts w:ascii="Times New Roman" w:hAnsi="Times New Roman" w:cs="Times New Roman"/>
          <w:lang w:val="en-US"/>
        </w:rPr>
        <w:t xml:space="preserve">In our view, </w:t>
      </w:r>
      <w:r w:rsidR="00547691" w:rsidRPr="005E3F36">
        <w:rPr>
          <w:rFonts w:ascii="Times New Roman" w:hAnsi="Times New Roman" w:cs="Times New Roman"/>
          <w:lang w:val="en-US"/>
        </w:rPr>
        <w:t>similar to TAG ID indication via absolute TA command MAC CE, we think there is a need for TAG ID indication as part of the TA command RAR.</w:t>
      </w:r>
      <w:r w:rsidR="00FB4878" w:rsidRPr="005E3F36">
        <w:rPr>
          <w:rFonts w:ascii="Times New Roman" w:hAnsi="Times New Roman" w:cs="Times New Roman"/>
          <w:lang w:val="en-US"/>
        </w:rPr>
        <w:t xml:space="preserve"> This is </w:t>
      </w:r>
      <w:r w:rsidR="0014784D" w:rsidRPr="005E3F36">
        <w:rPr>
          <w:rFonts w:ascii="Times New Roman" w:hAnsi="Times New Roman" w:cs="Times New Roman"/>
          <w:lang w:val="en-US"/>
        </w:rPr>
        <w:t xml:space="preserve">essentially </w:t>
      </w:r>
      <w:r w:rsidR="00BC5F64" w:rsidRPr="005E3F36">
        <w:rPr>
          <w:rFonts w:ascii="Times New Roman" w:hAnsi="Times New Roman" w:cs="Times New Roman"/>
          <w:lang w:val="en-US"/>
        </w:rPr>
        <w:t>to inform the UE which TAG</w:t>
      </w:r>
      <w:r w:rsidR="0014784D" w:rsidRPr="005E3F36">
        <w:rPr>
          <w:rFonts w:ascii="Times New Roman" w:hAnsi="Times New Roman" w:cs="Times New Roman"/>
          <w:lang w:val="en-US"/>
        </w:rPr>
        <w:t>, and thus which TA loop, to associate the indicated TA command with.</w:t>
      </w:r>
      <w:r w:rsidR="001D1158" w:rsidRPr="005E3F36">
        <w:rPr>
          <w:rFonts w:ascii="Times New Roman" w:hAnsi="Times New Roman" w:cs="Times New Roman"/>
          <w:lang w:val="en-US"/>
        </w:rPr>
        <w:t xml:space="preserve"> </w:t>
      </w:r>
      <w:r w:rsidR="00CA27A0" w:rsidRPr="005E3F36">
        <w:rPr>
          <w:rFonts w:ascii="Times New Roman" w:hAnsi="Times New Roman" w:cs="Times New Roman"/>
          <w:lang w:val="en-US"/>
        </w:rPr>
        <w:t xml:space="preserve">Note that this indication </w:t>
      </w:r>
      <w:r w:rsidR="0079455F" w:rsidRPr="005E3F36">
        <w:rPr>
          <w:rFonts w:ascii="Times New Roman" w:hAnsi="Times New Roman" w:cs="Times New Roman"/>
          <w:lang w:val="en-US"/>
        </w:rPr>
        <w:t xml:space="preserve">to the UE </w:t>
      </w:r>
      <w:r w:rsidR="00CA27A0" w:rsidRPr="005E3F36">
        <w:rPr>
          <w:rFonts w:ascii="Times New Roman" w:hAnsi="Times New Roman" w:cs="Times New Roman"/>
          <w:lang w:val="en-US"/>
        </w:rPr>
        <w:t xml:space="preserve">would </w:t>
      </w:r>
      <w:r w:rsidR="00F94C7B" w:rsidRPr="005E3F36">
        <w:rPr>
          <w:rFonts w:ascii="Times New Roman" w:hAnsi="Times New Roman" w:cs="Times New Roman"/>
          <w:lang w:val="en-US"/>
        </w:rPr>
        <w:t xml:space="preserve">be </w:t>
      </w:r>
      <w:r w:rsidR="006F3EDA" w:rsidRPr="005E3F36">
        <w:rPr>
          <w:rFonts w:ascii="Times New Roman" w:hAnsi="Times New Roman" w:cs="Times New Roman"/>
          <w:lang w:val="en-US"/>
        </w:rPr>
        <w:t>especially</w:t>
      </w:r>
      <w:r w:rsidR="00CA27A0" w:rsidRPr="005E3F36">
        <w:rPr>
          <w:rFonts w:ascii="Times New Roman" w:hAnsi="Times New Roman" w:cs="Times New Roman"/>
          <w:lang w:val="en-US"/>
        </w:rPr>
        <w:t xml:space="preserve"> need</w:t>
      </w:r>
      <w:r w:rsidR="006F3EDA" w:rsidRPr="005E3F36">
        <w:rPr>
          <w:rFonts w:ascii="Times New Roman" w:hAnsi="Times New Roman" w:cs="Times New Roman"/>
          <w:lang w:val="en-US"/>
        </w:rPr>
        <w:t>ed</w:t>
      </w:r>
      <w:r w:rsidR="00CA27A0" w:rsidRPr="005E3F36">
        <w:rPr>
          <w:rFonts w:ascii="Times New Roman" w:hAnsi="Times New Roman" w:cs="Times New Roman"/>
          <w:lang w:val="en-US"/>
        </w:rPr>
        <w:t xml:space="preserve"> in case </w:t>
      </w:r>
      <w:r w:rsidR="00147179" w:rsidRPr="005E3F36">
        <w:rPr>
          <w:rFonts w:ascii="Times New Roman" w:hAnsi="Times New Roman" w:cs="Times New Roman"/>
          <w:lang w:val="en-US"/>
        </w:rPr>
        <w:t>the UE initiate</w:t>
      </w:r>
      <w:r w:rsidR="0094525E" w:rsidRPr="005E3F36">
        <w:rPr>
          <w:rFonts w:ascii="Times New Roman" w:hAnsi="Times New Roman" w:cs="Times New Roman"/>
          <w:lang w:val="en-US"/>
        </w:rPr>
        <w:t>s</w:t>
      </w:r>
      <w:r w:rsidR="00147179" w:rsidRPr="005E3F36">
        <w:rPr>
          <w:rFonts w:ascii="Times New Roman" w:hAnsi="Times New Roman" w:cs="Times New Roman"/>
          <w:lang w:val="en-US"/>
        </w:rPr>
        <w:t xml:space="preserve"> RACH </w:t>
      </w:r>
      <w:r w:rsidR="00E74175" w:rsidRPr="005E3F36">
        <w:rPr>
          <w:rFonts w:ascii="Times New Roman" w:hAnsi="Times New Roman" w:cs="Times New Roman"/>
          <w:lang w:val="en-US"/>
        </w:rPr>
        <w:t>based on CBRA</w:t>
      </w:r>
      <w:r w:rsidR="004943AE" w:rsidRPr="005E3F36">
        <w:rPr>
          <w:rFonts w:ascii="Times New Roman" w:hAnsi="Times New Roman" w:cs="Times New Roman"/>
          <w:lang w:val="en-US"/>
        </w:rPr>
        <w:t>.</w:t>
      </w:r>
    </w:p>
    <w:p w14:paraId="31B954A1" w14:textId="77777777" w:rsidR="0063026D" w:rsidRPr="005E3F36" w:rsidRDefault="0063026D" w:rsidP="004F08D2">
      <w:pPr>
        <w:spacing w:after="0"/>
        <w:jc w:val="both"/>
        <w:rPr>
          <w:rFonts w:ascii="Times New Roman" w:hAnsi="Times New Roman" w:cs="Times New Roman"/>
          <w:lang w:val="en-US"/>
        </w:rPr>
      </w:pPr>
    </w:p>
    <w:p w14:paraId="0A970660" w14:textId="74C50990" w:rsidR="00F24926" w:rsidRPr="005E3F36" w:rsidRDefault="00624D12" w:rsidP="004F08D2">
      <w:pPr>
        <w:spacing w:after="0"/>
        <w:jc w:val="both"/>
        <w:rPr>
          <w:rFonts w:ascii="Times New Roman" w:hAnsi="Times New Roman" w:cs="Times New Roman"/>
          <w:lang w:val="en-US"/>
        </w:rPr>
      </w:pPr>
      <w:r>
        <w:rPr>
          <w:rFonts w:ascii="Times New Roman" w:hAnsi="Times New Roman" w:cs="Times New Roman"/>
          <w:lang w:val="en-US"/>
        </w:rPr>
        <w:t>Similar to the conclusion made for</w:t>
      </w:r>
      <w:r w:rsidR="00793ADB">
        <w:rPr>
          <w:rFonts w:ascii="Times New Roman" w:hAnsi="Times New Roman" w:cs="Times New Roman"/>
          <w:lang w:val="en-US"/>
        </w:rPr>
        <w:t xml:space="preserve"> </w:t>
      </w:r>
      <w:r w:rsidR="00793ADB" w:rsidRPr="00253780">
        <w:rPr>
          <w:rFonts w:ascii="Times" w:eastAsia="Batang" w:hAnsi="Times" w:cs="Times New Roman"/>
          <w:color w:val="001135"/>
          <w:kern w:val="24"/>
          <w:sz w:val="20"/>
          <w:szCs w:val="20"/>
          <w:lang w:val="en-CA" w:eastAsia="fr-FR"/>
        </w:rPr>
        <w:t>TAG ID</w:t>
      </w:r>
      <w:r w:rsidR="00793ADB">
        <w:rPr>
          <w:rFonts w:ascii="Times" w:eastAsia="Batang" w:hAnsi="Times" w:cs="Times New Roman"/>
          <w:color w:val="001135"/>
          <w:kern w:val="24"/>
          <w:sz w:val="20"/>
          <w:szCs w:val="20"/>
          <w:lang w:val="en-CA" w:eastAsia="fr-FR"/>
        </w:rPr>
        <w:t xml:space="preserve"> indication</w:t>
      </w:r>
      <w:r w:rsidR="00793ADB" w:rsidRPr="00253780">
        <w:rPr>
          <w:rFonts w:ascii="Times" w:eastAsia="Batang" w:hAnsi="Times" w:cs="Times New Roman"/>
          <w:color w:val="001135"/>
          <w:kern w:val="24"/>
          <w:sz w:val="20"/>
          <w:szCs w:val="20"/>
          <w:lang w:val="en-CA" w:eastAsia="fr-FR"/>
        </w:rPr>
        <w:t xml:space="preserve"> via absolute TA command MAC CE</w:t>
      </w:r>
      <w:r w:rsidR="00793ADB">
        <w:rPr>
          <w:rFonts w:ascii="Times" w:eastAsia="Batang" w:hAnsi="Times" w:cs="Times New Roman"/>
          <w:color w:val="001135"/>
          <w:kern w:val="24"/>
          <w:sz w:val="20"/>
          <w:szCs w:val="20"/>
          <w:lang w:val="en-CA" w:eastAsia="fr-FR"/>
        </w:rPr>
        <w:t>,</w:t>
      </w:r>
      <w:r>
        <w:rPr>
          <w:rFonts w:ascii="Times New Roman" w:hAnsi="Times New Roman" w:cs="Times New Roman"/>
          <w:lang w:val="en-US"/>
        </w:rPr>
        <w:t xml:space="preserve"> </w:t>
      </w:r>
      <w:r w:rsidR="00793ADB">
        <w:rPr>
          <w:rFonts w:ascii="Times New Roman" w:hAnsi="Times New Roman" w:cs="Times New Roman"/>
          <w:lang w:val="en-US"/>
        </w:rPr>
        <w:t>t</w:t>
      </w:r>
      <w:r w:rsidR="001D1158" w:rsidRPr="005E3F36">
        <w:rPr>
          <w:rFonts w:ascii="Times New Roman" w:hAnsi="Times New Roman" w:cs="Times New Roman"/>
          <w:lang w:val="en-US"/>
        </w:rPr>
        <w:t xml:space="preserve">he design details </w:t>
      </w:r>
      <w:r w:rsidR="009D2585" w:rsidRPr="005E3F36">
        <w:rPr>
          <w:rFonts w:ascii="Times New Roman" w:hAnsi="Times New Roman" w:cs="Times New Roman"/>
          <w:lang w:val="en-US"/>
        </w:rPr>
        <w:t xml:space="preserve">of </w:t>
      </w:r>
      <w:r w:rsidR="00793ADB">
        <w:rPr>
          <w:rFonts w:ascii="Times New Roman" w:hAnsi="Times New Roman" w:cs="Times New Roman"/>
          <w:lang w:val="en-US"/>
        </w:rPr>
        <w:t>the</w:t>
      </w:r>
      <w:r w:rsidR="009D2585" w:rsidRPr="005E3F36">
        <w:rPr>
          <w:rFonts w:ascii="Times New Roman" w:hAnsi="Times New Roman" w:cs="Times New Roman"/>
          <w:lang w:val="en-US"/>
        </w:rPr>
        <w:t xml:space="preserve"> indication </w:t>
      </w:r>
      <w:r w:rsidR="00793ADB">
        <w:rPr>
          <w:rFonts w:ascii="Times New Roman" w:hAnsi="Times New Roman" w:cs="Times New Roman"/>
          <w:lang w:val="en-US"/>
        </w:rPr>
        <w:t xml:space="preserve">of TAG ID </w:t>
      </w:r>
      <w:r w:rsidR="00793ADB" w:rsidRPr="00793ADB">
        <w:rPr>
          <w:rFonts w:ascii="Times New Roman" w:hAnsi="Times New Roman" w:cs="Times New Roman"/>
          <w:lang w:val="en-US"/>
        </w:rPr>
        <w:t xml:space="preserve">as part of TA command in RAR </w:t>
      </w:r>
      <w:r w:rsidR="009D2585" w:rsidRPr="005E3F36">
        <w:rPr>
          <w:rFonts w:ascii="Times New Roman" w:hAnsi="Times New Roman" w:cs="Times New Roman"/>
          <w:lang w:val="en-US"/>
        </w:rPr>
        <w:t>could be left up to RAN2.</w:t>
      </w:r>
    </w:p>
    <w:p w14:paraId="2788D5BF" w14:textId="77777777" w:rsidR="0014784D" w:rsidRPr="005E3F36" w:rsidRDefault="0014784D" w:rsidP="004F08D2">
      <w:pPr>
        <w:spacing w:after="0"/>
        <w:jc w:val="both"/>
        <w:rPr>
          <w:rFonts w:ascii="Times New Roman" w:hAnsi="Times New Roman" w:cs="Times New Roman"/>
          <w:lang w:val="en-US"/>
        </w:rPr>
      </w:pPr>
    </w:p>
    <w:p w14:paraId="46DA9C33" w14:textId="6A79BB98" w:rsidR="0014784D" w:rsidRPr="005E3F36" w:rsidRDefault="0014784D" w:rsidP="00B9542F">
      <w:pPr>
        <w:spacing w:after="0"/>
        <w:jc w:val="both"/>
        <w:rPr>
          <w:rFonts w:ascii="Times New Roman" w:hAnsi="Times New Roman" w:cs="Times New Roman"/>
          <w:b/>
          <w:bCs/>
          <w:lang w:val="en-CA"/>
        </w:rPr>
      </w:pPr>
      <w:r w:rsidRPr="005E3F36">
        <w:rPr>
          <w:rFonts w:ascii="Times New Roman" w:hAnsi="Times New Roman" w:cs="Times New Roman"/>
          <w:b/>
          <w:bCs/>
          <w:lang w:val="en-US"/>
        </w:rPr>
        <w:t xml:space="preserve">Proposal </w:t>
      </w:r>
      <w:r w:rsidR="00E87773">
        <w:rPr>
          <w:rFonts w:ascii="Times New Roman" w:hAnsi="Times New Roman" w:cs="Times New Roman"/>
          <w:b/>
          <w:bCs/>
          <w:lang w:val="en-US"/>
        </w:rPr>
        <w:t>11</w:t>
      </w:r>
      <w:r w:rsidRPr="005E3F36">
        <w:rPr>
          <w:rFonts w:ascii="Times New Roman" w:hAnsi="Times New Roman" w:cs="Times New Roman"/>
          <w:b/>
          <w:bCs/>
          <w:lang w:val="en-US"/>
        </w:rPr>
        <w:t xml:space="preserve">: </w:t>
      </w:r>
      <w:r w:rsidRPr="005E3F36">
        <w:rPr>
          <w:rFonts w:ascii="Times New Roman" w:hAnsi="Times New Roman" w:cs="Times New Roman"/>
          <w:b/>
          <w:bCs/>
          <w:lang w:val="en-CA"/>
        </w:rPr>
        <w:t>For intra-cell multi-DCI based multi-TRP operation with two TA enhancement, adopt Alt 1: indicate TAG ID as part of TA command in RAR.</w:t>
      </w:r>
    </w:p>
    <w:p w14:paraId="09DA782A" w14:textId="348F26A2" w:rsidR="00B9542F" w:rsidRPr="005E3F36" w:rsidRDefault="00B9542F" w:rsidP="00253780">
      <w:pPr>
        <w:pStyle w:val="ListParagraph"/>
        <w:numPr>
          <w:ilvl w:val="0"/>
          <w:numId w:val="33"/>
        </w:numPr>
        <w:spacing w:after="0"/>
        <w:jc w:val="both"/>
        <w:rPr>
          <w:rFonts w:ascii="Times New Roman" w:hAnsi="Times New Roman" w:cs="Times New Roman"/>
          <w:b/>
          <w:bCs/>
          <w:lang w:val="en-US"/>
        </w:rPr>
      </w:pPr>
      <w:r w:rsidRPr="005E3F36">
        <w:rPr>
          <w:rFonts w:ascii="Times New Roman" w:hAnsi="Times New Roman" w:cs="Times New Roman"/>
          <w:b/>
          <w:bCs/>
          <w:lang w:val="en-US"/>
        </w:rPr>
        <w:t xml:space="preserve">Design details are </w:t>
      </w:r>
      <w:r w:rsidR="00A743FF">
        <w:rPr>
          <w:rFonts w:ascii="Times New Roman" w:hAnsi="Times New Roman" w:cs="Times New Roman"/>
          <w:b/>
          <w:bCs/>
          <w:lang w:val="en-US"/>
        </w:rPr>
        <w:t xml:space="preserve">left </w:t>
      </w:r>
      <w:r w:rsidRPr="005E3F36">
        <w:rPr>
          <w:rFonts w:ascii="Times New Roman" w:hAnsi="Times New Roman" w:cs="Times New Roman"/>
          <w:b/>
          <w:bCs/>
          <w:lang w:val="en-US"/>
        </w:rPr>
        <w:t>up to RAN2.</w:t>
      </w:r>
    </w:p>
    <w:p w14:paraId="147299DD" w14:textId="091ACB37" w:rsidR="00AC57A4" w:rsidRPr="004D51CD" w:rsidRDefault="00F234DF" w:rsidP="00253780">
      <w:pPr>
        <w:pStyle w:val="Heading3"/>
      </w:pPr>
      <w:r>
        <w:lastRenderedPageBreak/>
        <w:t>PRACH configuration related indication</w:t>
      </w:r>
    </w:p>
    <w:p w14:paraId="55A30FC4" w14:textId="59A6A573" w:rsidR="008C38B7" w:rsidRPr="00A8626D" w:rsidRDefault="00DB2870" w:rsidP="004F08D2">
      <w:pPr>
        <w:spacing w:after="0"/>
        <w:jc w:val="both"/>
        <w:rPr>
          <w:rFonts w:ascii="Times New Roman" w:hAnsi="Times New Roman" w:cs="Times New Roman"/>
          <w:szCs w:val="20"/>
          <w:lang w:val="en-US"/>
        </w:rPr>
      </w:pPr>
      <w:r w:rsidRPr="00A8626D">
        <w:rPr>
          <w:rFonts w:ascii="Times New Roman" w:hAnsi="Times New Roman" w:cs="Times New Roman"/>
          <w:szCs w:val="20"/>
          <w:lang w:val="en-US"/>
        </w:rPr>
        <w:t>For the intercell case, o</w:t>
      </w:r>
      <w:r w:rsidR="009C11A5" w:rsidRPr="00A8626D">
        <w:rPr>
          <w:rFonts w:ascii="Times New Roman" w:hAnsi="Times New Roman" w:cs="Times New Roman"/>
          <w:szCs w:val="20"/>
          <w:lang w:val="en-US"/>
        </w:rPr>
        <w:t xml:space="preserve">n the indication of which PRACH </w:t>
      </w:r>
      <w:r w:rsidR="004E7E24" w:rsidRPr="00A8626D">
        <w:rPr>
          <w:rFonts w:ascii="Times New Roman" w:hAnsi="Times New Roman" w:cs="Times New Roman"/>
          <w:szCs w:val="20"/>
          <w:lang w:val="en-US"/>
        </w:rPr>
        <w:t>configuration</w:t>
      </w:r>
      <w:r w:rsidR="009C11A5" w:rsidRPr="00A8626D">
        <w:rPr>
          <w:rFonts w:ascii="Times New Roman" w:hAnsi="Times New Roman" w:cs="Times New Roman"/>
          <w:szCs w:val="20"/>
          <w:lang w:val="en-US"/>
        </w:rPr>
        <w:t xml:space="preserve"> to</w:t>
      </w:r>
      <w:r w:rsidR="004E7E24" w:rsidRPr="00A8626D">
        <w:rPr>
          <w:rFonts w:ascii="Times New Roman" w:hAnsi="Times New Roman" w:cs="Times New Roman"/>
          <w:szCs w:val="20"/>
          <w:lang w:val="en-US"/>
        </w:rPr>
        <w:t xml:space="preserve"> use</w:t>
      </w:r>
      <w:r w:rsidR="00C15C21" w:rsidRPr="00A8626D">
        <w:rPr>
          <w:rFonts w:ascii="Times New Roman" w:hAnsi="Times New Roman" w:cs="Times New Roman"/>
          <w:szCs w:val="20"/>
          <w:lang w:val="en-US"/>
        </w:rPr>
        <w:t xml:space="preserve"> in the RACH procedure</w:t>
      </w:r>
      <w:r w:rsidR="00830819" w:rsidRPr="00A8626D">
        <w:rPr>
          <w:rFonts w:ascii="Times New Roman" w:hAnsi="Times New Roman" w:cs="Times New Roman"/>
          <w:szCs w:val="20"/>
          <w:lang w:val="en-US"/>
        </w:rPr>
        <w:t xml:space="preserve">, the following </w:t>
      </w:r>
      <w:r w:rsidR="00C15C21" w:rsidRPr="00A8626D">
        <w:rPr>
          <w:rFonts w:ascii="Times New Roman" w:hAnsi="Times New Roman" w:cs="Times New Roman"/>
          <w:szCs w:val="20"/>
          <w:lang w:val="en-US"/>
        </w:rPr>
        <w:t>agreement was made in RAN1#112bis-e</w:t>
      </w:r>
      <w:r w:rsidR="00835C83" w:rsidRPr="00A8626D">
        <w:rPr>
          <w:rFonts w:ascii="Times New Roman" w:hAnsi="Times New Roman" w:cs="Times New Roman"/>
          <w:szCs w:val="20"/>
          <w:lang w:val="en-US"/>
        </w:rPr>
        <w:t>:</w:t>
      </w:r>
      <w:r w:rsidR="004E7E24" w:rsidRPr="00A8626D">
        <w:rPr>
          <w:rFonts w:ascii="Times New Roman" w:hAnsi="Times New Roman" w:cs="Times New Roman"/>
          <w:szCs w:val="20"/>
          <w:lang w:val="en-US"/>
        </w:rPr>
        <w:t xml:space="preserve"> </w:t>
      </w:r>
    </w:p>
    <w:p w14:paraId="7848934E" w14:textId="77777777" w:rsidR="004D51CD" w:rsidRDefault="004D51CD" w:rsidP="004F08D2">
      <w:pPr>
        <w:spacing w:after="0"/>
        <w:jc w:val="both"/>
        <w:rPr>
          <w:rFonts w:ascii="Times New Roman" w:hAnsi="Times New Roman" w:cs="Times New Roman"/>
          <w:sz w:val="24"/>
          <w:lang w:val="en-US"/>
        </w:rPr>
      </w:pPr>
    </w:p>
    <w:tbl>
      <w:tblPr>
        <w:tblStyle w:val="TableGrid"/>
        <w:tblW w:w="0" w:type="auto"/>
        <w:tblLook w:val="04A0" w:firstRow="1" w:lastRow="0" w:firstColumn="1" w:lastColumn="0" w:noHBand="0" w:noVBand="1"/>
      </w:tblPr>
      <w:tblGrid>
        <w:gridCol w:w="9629"/>
      </w:tblGrid>
      <w:tr w:rsidR="008C38B7" w:rsidRPr="009225AC" w14:paraId="0B5CA06D" w14:textId="77777777" w:rsidTr="008C38B7">
        <w:tc>
          <w:tcPr>
            <w:tcW w:w="9629" w:type="dxa"/>
          </w:tcPr>
          <w:p w14:paraId="03C241AA" w14:textId="77777777" w:rsidR="008C38B7" w:rsidRPr="00253780" w:rsidRDefault="008C38B7" w:rsidP="008C38B7">
            <w:pPr>
              <w:spacing w:after="0" w:line="240" w:lineRule="auto"/>
              <w:rPr>
                <w:rFonts w:ascii="Times New Roman" w:eastAsia="Times New Roman" w:hAnsi="Times New Roman" w:cs="Times New Roman"/>
                <w:color w:val="000000" w:themeColor="text1"/>
                <w:sz w:val="28"/>
                <w:szCs w:val="28"/>
                <w:lang w:val="en-US" w:eastAsia="fr-FR"/>
              </w:rPr>
            </w:pPr>
            <w:r w:rsidRPr="00253780">
              <w:rPr>
                <w:rFonts w:ascii="Times" w:eastAsia="Batang" w:hAnsi="Times" w:cs="Times New Roman"/>
                <w:b/>
                <w:color w:val="000000" w:themeColor="text1"/>
                <w:kern w:val="24"/>
                <w:sz w:val="20"/>
                <w:szCs w:val="20"/>
                <w:highlight w:val="green"/>
                <w:lang w:eastAsia="fr-FR"/>
              </w:rPr>
              <w:t>Agreement</w:t>
            </w:r>
          </w:p>
          <w:p w14:paraId="4E5DDC41" w14:textId="77777777" w:rsidR="008C38B7" w:rsidRPr="00253780" w:rsidRDefault="008C38B7" w:rsidP="008C38B7">
            <w:pPr>
              <w:spacing w:after="0" w:line="240" w:lineRule="auto"/>
              <w:jc w:val="both"/>
              <w:rPr>
                <w:rFonts w:ascii="Times New Roman" w:eastAsia="Times New Roman" w:hAnsi="Times New Roman" w:cs="Times New Roman"/>
                <w:color w:val="000000" w:themeColor="text1"/>
                <w:sz w:val="28"/>
                <w:szCs w:val="28"/>
                <w:lang w:val="en-US" w:eastAsia="fr-FR"/>
              </w:rPr>
            </w:pPr>
            <w:bookmarkStart w:id="17" w:name="_Hlk134121553"/>
            <w:r w:rsidRPr="00253780">
              <w:rPr>
                <w:rFonts w:ascii="Times" w:eastAsia="Batang" w:hAnsi="Times" w:cs="Times New Roman"/>
                <w:color w:val="000000" w:themeColor="text1"/>
                <w:kern w:val="24"/>
                <w:sz w:val="20"/>
                <w:szCs w:val="20"/>
                <w:lang w:val="en-CA" w:eastAsia="fr-FR"/>
              </w:rPr>
              <w:t>For intercell multi-DCI based Multi-TRP operation with two TA enhancement, support indication of which PRACH configuration to be used in the RACH procedure in the PDCCH order.</w:t>
            </w:r>
          </w:p>
          <w:p w14:paraId="01D7825F" w14:textId="77777777" w:rsidR="005D56A0" w:rsidRPr="00253780" w:rsidRDefault="005D56A0" w:rsidP="008C38B7">
            <w:pPr>
              <w:numPr>
                <w:ilvl w:val="0"/>
                <w:numId w:val="34"/>
              </w:numPr>
              <w:spacing w:after="0" w:line="240" w:lineRule="auto"/>
              <w:ind w:left="1267"/>
              <w:contextualSpacing/>
              <w:jc w:val="both"/>
              <w:rPr>
                <w:rFonts w:ascii="Times New Roman" w:eastAsia="Times New Roman" w:hAnsi="Times New Roman" w:cs="Times New Roman"/>
                <w:color w:val="000000" w:themeColor="text1"/>
                <w:sz w:val="20"/>
                <w:szCs w:val="28"/>
                <w:lang w:val="en-US" w:eastAsia="fr-FR"/>
              </w:rPr>
            </w:pPr>
            <w:r w:rsidRPr="00253780">
              <w:rPr>
                <w:rFonts w:ascii="Times" w:eastAsia="Batang" w:hAnsi="Times" w:cs="Times New Roman"/>
                <w:color w:val="000000" w:themeColor="text1"/>
                <w:kern w:val="24"/>
                <w:sz w:val="20"/>
                <w:szCs w:val="20"/>
                <w:lang w:val="en-CA" w:eastAsia="fr-FR"/>
              </w:rPr>
              <w:t xml:space="preserve">FFS: Whether </w:t>
            </w:r>
            <w:bookmarkStart w:id="18" w:name="_Hlk134120468"/>
            <w:r w:rsidRPr="00253780">
              <w:rPr>
                <w:rFonts w:ascii="Times" w:eastAsia="Batang" w:hAnsi="Times" w:cs="Times New Roman"/>
                <w:i/>
                <w:iCs/>
                <w:color w:val="000000" w:themeColor="text1"/>
                <w:kern w:val="24"/>
                <w:sz w:val="20"/>
                <w:szCs w:val="20"/>
                <w:lang w:val="en-CA" w:eastAsia="fr-FR"/>
              </w:rPr>
              <w:t>additionalPCI</w:t>
            </w:r>
            <w:bookmarkEnd w:id="18"/>
            <w:r w:rsidRPr="00253780">
              <w:rPr>
                <w:rFonts w:ascii="Times" w:eastAsia="Batang" w:hAnsi="Times" w:cs="Times New Roman"/>
                <w:color w:val="000000" w:themeColor="text1"/>
                <w:kern w:val="24"/>
                <w:sz w:val="20"/>
                <w:szCs w:val="20"/>
                <w:lang w:val="en-CA" w:eastAsia="fr-FR"/>
              </w:rPr>
              <w:t xml:space="preserve"> or a generic identifier is indicated in PDCCH order</w:t>
            </w:r>
          </w:p>
          <w:bookmarkEnd w:id="17"/>
          <w:p w14:paraId="2E4E4292" w14:textId="302213C2" w:rsidR="008C38B7" w:rsidRPr="00253780" w:rsidRDefault="005D56A0" w:rsidP="00253780">
            <w:pPr>
              <w:numPr>
                <w:ilvl w:val="0"/>
                <w:numId w:val="34"/>
              </w:numPr>
              <w:spacing w:after="0" w:line="240" w:lineRule="auto"/>
              <w:ind w:left="1267"/>
              <w:contextualSpacing/>
              <w:jc w:val="both"/>
              <w:rPr>
                <w:rFonts w:ascii="Times New Roman" w:eastAsia="Times New Roman" w:hAnsi="Times New Roman" w:cs="Times New Roman"/>
                <w:color w:val="000000" w:themeColor="text1"/>
                <w:sz w:val="18"/>
                <w:szCs w:val="24"/>
                <w:lang w:val="en-US" w:eastAsia="fr-FR"/>
              </w:rPr>
            </w:pPr>
            <w:r w:rsidRPr="00253780">
              <w:rPr>
                <w:rFonts w:ascii="Times" w:eastAsia="Batang" w:hAnsi="Times" w:cs="Times New Roman"/>
                <w:color w:val="000000" w:themeColor="text1"/>
                <w:kern w:val="24"/>
                <w:sz w:val="20"/>
                <w:szCs w:val="20"/>
                <w:lang w:val="en-CA" w:eastAsia="fr-FR"/>
              </w:rPr>
              <w:t>FFS: The detail of the indication in PDCCH order in terms of whether to support PRACH</w:t>
            </w:r>
            <w:r w:rsidRPr="00253780">
              <w:rPr>
                <w:rFonts w:ascii="Times" w:eastAsia="Batang" w:hAnsi="Times" w:cs="Times"/>
                <w:i/>
                <w:iCs/>
                <w:color w:val="000000" w:themeColor="text1"/>
                <w:kern w:val="24"/>
                <w:sz w:val="20"/>
                <w:szCs w:val="20"/>
                <w:lang w:val="en-CA" w:eastAsia="fr-FR"/>
              </w:rPr>
              <w:t> </w:t>
            </w:r>
            <w:r w:rsidRPr="00253780">
              <w:rPr>
                <w:rFonts w:ascii="Times" w:eastAsia="Batang" w:hAnsi="Times" w:cs="Times New Roman"/>
                <w:color w:val="000000" w:themeColor="text1"/>
                <w:kern w:val="24"/>
                <w:sz w:val="20"/>
                <w:szCs w:val="20"/>
                <w:lang w:val="en-CA" w:eastAsia="fr-FR"/>
              </w:rPr>
              <w:t xml:space="preserve">triggered for inactive </w:t>
            </w:r>
            <w:r w:rsidRPr="00253780">
              <w:rPr>
                <w:rFonts w:ascii="Times" w:eastAsia="Batang" w:hAnsi="Times" w:cs="Times New Roman"/>
                <w:i/>
                <w:iCs/>
                <w:color w:val="000000" w:themeColor="text1"/>
                <w:kern w:val="24"/>
                <w:sz w:val="20"/>
                <w:szCs w:val="20"/>
                <w:lang w:val="en-CA" w:eastAsia="fr-FR"/>
              </w:rPr>
              <w:t>additionalPCI</w:t>
            </w:r>
            <w:r w:rsidRPr="00253780">
              <w:rPr>
                <w:rFonts w:ascii="Times" w:eastAsia="Batang" w:hAnsi="Times" w:cs="Times New Roman"/>
                <w:color w:val="000000" w:themeColor="text1"/>
                <w:kern w:val="24"/>
                <w:sz w:val="20"/>
                <w:szCs w:val="20"/>
                <w:lang w:val="en-CA" w:eastAsia="fr-FR"/>
              </w:rPr>
              <w:t>.</w:t>
            </w:r>
          </w:p>
        </w:tc>
      </w:tr>
    </w:tbl>
    <w:p w14:paraId="0B78ACA7" w14:textId="77777777" w:rsidR="008C38B7" w:rsidRPr="00A8626D" w:rsidRDefault="008C38B7" w:rsidP="004F08D2">
      <w:pPr>
        <w:spacing w:after="0"/>
        <w:jc w:val="both"/>
        <w:rPr>
          <w:rFonts w:ascii="Times New Roman" w:hAnsi="Times New Roman" w:cs="Times New Roman"/>
          <w:lang w:val="en-US"/>
        </w:rPr>
      </w:pPr>
    </w:p>
    <w:p w14:paraId="6CE7CE58" w14:textId="34D5687B" w:rsidR="009F325E" w:rsidRPr="00A8626D" w:rsidRDefault="00513F57" w:rsidP="004F08D2">
      <w:pPr>
        <w:spacing w:after="0"/>
        <w:jc w:val="both"/>
        <w:rPr>
          <w:rFonts w:ascii="Times New Roman" w:hAnsi="Times New Roman" w:cs="Times New Roman"/>
          <w:lang w:val="en-US"/>
        </w:rPr>
      </w:pPr>
      <w:r>
        <w:rPr>
          <w:rFonts w:ascii="Times New Roman" w:hAnsi="Times New Roman" w:cs="Times New Roman"/>
          <w:lang w:val="en-US"/>
        </w:rPr>
        <w:t>On the first FFS point, t</w:t>
      </w:r>
      <w:r w:rsidR="004B002D" w:rsidRPr="00A8626D">
        <w:rPr>
          <w:rFonts w:ascii="Times New Roman" w:hAnsi="Times New Roman" w:cs="Times New Roman"/>
          <w:lang w:val="en-US"/>
        </w:rPr>
        <w:t xml:space="preserve">o inform the UE about which PRACH configuration to use, </w:t>
      </w:r>
      <w:r w:rsidR="00E771A3" w:rsidRPr="00A8626D">
        <w:rPr>
          <w:rFonts w:ascii="Times New Roman" w:hAnsi="Times New Roman" w:cs="Times New Roman"/>
          <w:i/>
          <w:iCs/>
          <w:lang w:val="en-CA"/>
        </w:rPr>
        <w:t>additionalPCI</w:t>
      </w:r>
      <w:r w:rsidR="00E771A3" w:rsidRPr="00A8626D">
        <w:rPr>
          <w:rFonts w:ascii="Times New Roman" w:hAnsi="Times New Roman" w:cs="Times New Roman"/>
          <w:lang w:val="en-US"/>
        </w:rPr>
        <w:t xml:space="preserve"> </w:t>
      </w:r>
      <w:r w:rsidR="00C61024" w:rsidRPr="00A8626D">
        <w:rPr>
          <w:rFonts w:ascii="Times New Roman" w:hAnsi="Times New Roman" w:cs="Times New Roman"/>
          <w:lang w:val="en-US"/>
        </w:rPr>
        <w:t>would need to be</w:t>
      </w:r>
      <w:r w:rsidR="00E771A3" w:rsidRPr="00A8626D">
        <w:rPr>
          <w:rFonts w:ascii="Times New Roman" w:hAnsi="Times New Roman" w:cs="Times New Roman"/>
          <w:lang w:val="en-US"/>
        </w:rPr>
        <w:t xml:space="preserve"> indicated in the PDCCH order.</w:t>
      </w:r>
      <w:r w:rsidR="002C351A" w:rsidRPr="00A8626D">
        <w:rPr>
          <w:rFonts w:ascii="Times New Roman" w:hAnsi="Times New Roman" w:cs="Times New Roman"/>
          <w:lang w:val="en-US"/>
        </w:rPr>
        <w:t xml:space="preserve"> </w:t>
      </w:r>
      <w:r>
        <w:rPr>
          <w:rFonts w:ascii="Times New Roman" w:hAnsi="Times New Roman" w:cs="Times New Roman"/>
          <w:lang w:val="en-US"/>
        </w:rPr>
        <w:t xml:space="preserve">On the second FFS point, </w:t>
      </w:r>
      <w:r w:rsidR="00D4022A">
        <w:rPr>
          <w:rFonts w:ascii="Times New Roman" w:hAnsi="Times New Roman" w:cs="Times New Roman"/>
          <w:lang w:val="en-US"/>
        </w:rPr>
        <w:t>it</w:t>
      </w:r>
      <w:r w:rsidR="006062B2" w:rsidRPr="00A8626D">
        <w:rPr>
          <w:rFonts w:ascii="Times New Roman" w:hAnsi="Times New Roman" w:cs="Times New Roman"/>
          <w:lang w:val="en-US"/>
        </w:rPr>
        <w:t xml:space="preserve"> seems that no distinction is needed</w:t>
      </w:r>
      <w:r w:rsidR="002C351A" w:rsidRPr="00A8626D">
        <w:rPr>
          <w:rFonts w:ascii="Times New Roman" w:hAnsi="Times New Roman" w:cs="Times New Roman"/>
          <w:lang w:val="en-US"/>
        </w:rPr>
        <w:t xml:space="preserve"> regarding whether the </w:t>
      </w:r>
      <w:r w:rsidR="002C351A" w:rsidRPr="00A8626D">
        <w:rPr>
          <w:rFonts w:ascii="Times New Roman" w:hAnsi="Times New Roman" w:cs="Times New Roman"/>
          <w:i/>
          <w:iCs/>
          <w:lang w:val="en-US"/>
        </w:rPr>
        <w:t>additionalPCI</w:t>
      </w:r>
      <w:r w:rsidR="002C351A" w:rsidRPr="00A8626D">
        <w:rPr>
          <w:rFonts w:ascii="Times New Roman" w:hAnsi="Times New Roman" w:cs="Times New Roman"/>
          <w:lang w:val="en-US"/>
        </w:rPr>
        <w:t xml:space="preserve"> is active or inactive</w:t>
      </w:r>
      <w:r w:rsidR="00660733" w:rsidRPr="00A8626D">
        <w:rPr>
          <w:rFonts w:ascii="Times New Roman" w:hAnsi="Times New Roman" w:cs="Times New Roman"/>
          <w:lang w:val="en-US"/>
        </w:rPr>
        <w:t xml:space="preserve">, as the UE is anyway aware whether </w:t>
      </w:r>
      <w:r w:rsidR="003159FA" w:rsidRPr="00A8626D">
        <w:rPr>
          <w:rFonts w:ascii="Times New Roman" w:hAnsi="Times New Roman" w:cs="Times New Roman"/>
          <w:lang w:val="en-US"/>
        </w:rPr>
        <w:t>a PCI is active or not</w:t>
      </w:r>
      <w:r w:rsidR="002C351A" w:rsidRPr="00A8626D">
        <w:rPr>
          <w:rFonts w:ascii="Times New Roman" w:hAnsi="Times New Roman" w:cs="Times New Roman"/>
          <w:lang w:val="en-US"/>
        </w:rPr>
        <w:t>.</w:t>
      </w:r>
    </w:p>
    <w:p w14:paraId="1CF5152D" w14:textId="77777777" w:rsidR="002C20A9" w:rsidRPr="00A8626D" w:rsidRDefault="002C20A9" w:rsidP="004F08D2">
      <w:pPr>
        <w:spacing w:after="0"/>
        <w:jc w:val="both"/>
        <w:rPr>
          <w:rFonts w:ascii="Times New Roman" w:hAnsi="Times New Roman" w:cs="Times New Roman"/>
          <w:lang w:val="en-US"/>
        </w:rPr>
      </w:pPr>
    </w:p>
    <w:p w14:paraId="513AF726" w14:textId="258ED173" w:rsidR="003159FA" w:rsidRPr="00A8626D" w:rsidRDefault="009F325E" w:rsidP="00253780">
      <w:pPr>
        <w:spacing w:after="0"/>
        <w:jc w:val="both"/>
        <w:rPr>
          <w:rFonts w:ascii="Times New Roman" w:hAnsi="Times New Roman" w:cs="Times New Roman"/>
          <w:b/>
          <w:bCs/>
          <w:lang w:val="en-US"/>
        </w:rPr>
      </w:pPr>
      <w:r w:rsidRPr="00A8626D">
        <w:rPr>
          <w:rFonts w:ascii="Times New Roman" w:hAnsi="Times New Roman" w:cs="Times New Roman"/>
          <w:b/>
          <w:bCs/>
          <w:lang w:val="en-US"/>
        </w:rPr>
        <w:t xml:space="preserve">Proposal </w:t>
      </w:r>
      <w:r w:rsidR="00E87773">
        <w:rPr>
          <w:rFonts w:ascii="Times New Roman" w:hAnsi="Times New Roman" w:cs="Times New Roman"/>
          <w:b/>
          <w:bCs/>
          <w:lang w:val="en-US"/>
        </w:rPr>
        <w:t>12</w:t>
      </w:r>
      <w:r w:rsidR="003159FA" w:rsidRPr="00A8626D">
        <w:rPr>
          <w:rFonts w:ascii="Times New Roman" w:hAnsi="Times New Roman" w:cs="Times New Roman"/>
          <w:b/>
          <w:bCs/>
          <w:lang w:val="en-US"/>
        </w:rPr>
        <w:t xml:space="preserve">: </w:t>
      </w:r>
      <w:r w:rsidR="003159FA" w:rsidRPr="00A8626D">
        <w:rPr>
          <w:rFonts w:ascii="Times New Roman" w:hAnsi="Times New Roman" w:cs="Times New Roman"/>
          <w:b/>
          <w:bCs/>
          <w:lang w:val="en-CA"/>
        </w:rPr>
        <w:t>For intercell multi-DCI based multi-TRP operation with two-TA enhancement, support indication of which PRACH configuration to be used in the RACH procedure</w:t>
      </w:r>
      <w:r w:rsidR="00BB3409" w:rsidRPr="00A8626D">
        <w:rPr>
          <w:rFonts w:ascii="Times New Roman" w:hAnsi="Times New Roman" w:cs="Times New Roman"/>
          <w:b/>
          <w:bCs/>
          <w:lang w:val="en-CA"/>
        </w:rPr>
        <w:t xml:space="preserve"> by indicating </w:t>
      </w:r>
      <w:r w:rsidR="00BB3409" w:rsidRPr="00A8626D">
        <w:rPr>
          <w:rFonts w:ascii="Times New Roman" w:hAnsi="Times New Roman" w:cs="Times New Roman"/>
          <w:b/>
          <w:bCs/>
          <w:i/>
          <w:iCs/>
          <w:lang w:val="en-CA"/>
        </w:rPr>
        <w:t>additionalPCI</w:t>
      </w:r>
      <w:r w:rsidR="003159FA" w:rsidRPr="00A8626D">
        <w:rPr>
          <w:rFonts w:ascii="Times New Roman" w:hAnsi="Times New Roman" w:cs="Times New Roman"/>
          <w:b/>
          <w:bCs/>
          <w:lang w:val="en-CA"/>
        </w:rPr>
        <w:t xml:space="preserve"> in the PDCCH order.</w:t>
      </w:r>
    </w:p>
    <w:p w14:paraId="4253F044" w14:textId="77777777" w:rsidR="008C38B7" w:rsidRPr="00A47408" w:rsidRDefault="008C38B7" w:rsidP="004F08D2">
      <w:pPr>
        <w:spacing w:after="0"/>
        <w:jc w:val="both"/>
        <w:rPr>
          <w:rFonts w:ascii="Times New Roman" w:hAnsi="Times New Roman" w:cs="Times New Roman"/>
          <w:sz w:val="24"/>
          <w:lang w:val="en-US"/>
        </w:rPr>
      </w:pPr>
    </w:p>
    <w:p w14:paraId="61C7AD73" w14:textId="33635607" w:rsidR="009119CF" w:rsidRPr="00CC6602" w:rsidRDefault="009B4611" w:rsidP="009119CF">
      <w:pPr>
        <w:pStyle w:val="Heading2"/>
        <w:spacing w:after="0"/>
        <w:jc w:val="both"/>
        <w:rPr>
          <w:lang w:val="en-US"/>
        </w:rPr>
      </w:pPr>
      <w:r>
        <w:rPr>
          <w:rFonts w:cs="Arial"/>
          <w:bCs/>
          <w:lang w:val="en-US"/>
        </w:rPr>
        <w:t>Remaining aspects on</w:t>
      </w:r>
      <w:r w:rsidR="009119CF">
        <w:rPr>
          <w:rFonts w:cs="Arial"/>
          <w:bCs/>
          <w:lang w:val="en-US"/>
        </w:rPr>
        <w:t xml:space="preserve"> DL reference timings</w:t>
      </w:r>
    </w:p>
    <w:p w14:paraId="4455F61C" w14:textId="77777777" w:rsidR="009119CF" w:rsidRPr="00A47408" w:rsidRDefault="009119CF" w:rsidP="009119CF">
      <w:pPr>
        <w:spacing w:after="0"/>
        <w:jc w:val="both"/>
        <w:rPr>
          <w:rFonts w:ascii="Times New Roman" w:hAnsi="Times New Roman" w:cs="Times New Roman"/>
          <w:szCs w:val="20"/>
          <w:lang w:val="en-US"/>
        </w:rPr>
      </w:pPr>
    </w:p>
    <w:p w14:paraId="1FDAE9FF" w14:textId="29C83DDB" w:rsidR="009119CF" w:rsidRPr="00A47408" w:rsidRDefault="009119CF" w:rsidP="009119CF">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In RAN1#1</w:t>
      </w:r>
      <w:r w:rsidR="008A7857">
        <w:rPr>
          <w:rFonts w:ascii="Times New Roman" w:hAnsi="Times New Roman" w:cs="Times New Roman"/>
          <w:szCs w:val="20"/>
          <w:lang w:val="en-US"/>
        </w:rPr>
        <w:t>10bis-e</w:t>
      </w:r>
      <w:r w:rsidRPr="00BC59FA">
        <w:rPr>
          <w:rFonts w:ascii="Times New Roman" w:hAnsi="Times New Roman" w:cs="Times New Roman"/>
          <w:szCs w:val="20"/>
          <w:lang w:val="en-US"/>
        </w:rPr>
        <w:t xml:space="preserve">, </w:t>
      </w:r>
      <w:r w:rsidR="008A7857">
        <w:rPr>
          <w:rFonts w:ascii="Times New Roman" w:hAnsi="Times New Roman" w:cs="Times New Roman"/>
          <w:szCs w:val="20"/>
          <w:lang w:val="en-US"/>
        </w:rPr>
        <w:t>the support of two</w:t>
      </w:r>
      <w:r w:rsidRPr="00BC59FA">
        <w:rPr>
          <w:rFonts w:ascii="Times New Roman" w:hAnsi="Times New Roman" w:cs="Times New Roman"/>
          <w:szCs w:val="20"/>
          <w:lang w:val="en-US"/>
        </w:rPr>
        <w:t xml:space="preserve"> DL reference timings</w:t>
      </w:r>
      <w:r w:rsidR="008A7857">
        <w:rPr>
          <w:rFonts w:ascii="Times New Roman" w:hAnsi="Times New Roman" w:cs="Times New Roman"/>
          <w:szCs w:val="20"/>
          <w:lang w:val="en-US"/>
        </w:rPr>
        <w:t xml:space="preserve"> </w:t>
      </w:r>
      <w:r w:rsidR="009B4611">
        <w:rPr>
          <w:rFonts w:ascii="Times New Roman" w:hAnsi="Times New Roman" w:cs="Times New Roman"/>
          <w:szCs w:val="20"/>
          <w:lang w:val="en-US"/>
        </w:rPr>
        <w:t xml:space="preserve">was agreed, </w:t>
      </w:r>
      <w:r w:rsidR="008A7857">
        <w:rPr>
          <w:rFonts w:ascii="Times New Roman" w:hAnsi="Times New Roman" w:cs="Times New Roman"/>
          <w:szCs w:val="20"/>
          <w:lang w:val="en-US"/>
        </w:rPr>
        <w:t xml:space="preserve">as can </w:t>
      </w:r>
      <w:r w:rsidR="00AE0E03">
        <w:rPr>
          <w:rFonts w:ascii="Times New Roman" w:hAnsi="Times New Roman" w:cs="Times New Roman"/>
          <w:szCs w:val="20"/>
          <w:lang w:val="en-US"/>
        </w:rPr>
        <w:t>be seen in the following agreement</w:t>
      </w:r>
      <w:r>
        <w:rPr>
          <w:rFonts w:ascii="Times New Roman" w:hAnsi="Times New Roman" w:cs="Times New Roman"/>
          <w:szCs w:val="20"/>
          <w:lang w:val="en-US"/>
        </w:rPr>
        <w:t>.</w:t>
      </w:r>
    </w:p>
    <w:p w14:paraId="2C4FA8F7" w14:textId="77777777" w:rsidR="009119CF" w:rsidRPr="00A47408" w:rsidRDefault="009119CF" w:rsidP="009119CF">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9119CF" w:rsidRPr="009225AC" w14:paraId="6540E841" w14:textId="77777777" w:rsidTr="00E86BAD">
        <w:tc>
          <w:tcPr>
            <w:tcW w:w="9629" w:type="dxa"/>
            <w:tcBorders>
              <w:top w:val="single" w:sz="4" w:space="0" w:color="auto"/>
              <w:left w:val="single" w:sz="4" w:space="0" w:color="auto"/>
              <w:bottom w:val="single" w:sz="4" w:space="0" w:color="auto"/>
              <w:right w:val="single" w:sz="4" w:space="0" w:color="auto"/>
            </w:tcBorders>
          </w:tcPr>
          <w:p w14:paraId="0C1CB171" w14:textId="77777777" w:rsidR="00AE0E03" w:rsidRPr="00CB62AC" w:rsidRDefault="00AE0E03" w:rsidP="00AE0E03">
            <w:pPr>
              <w:spacing w:after="0" w:line="240" w:lineRule="auto"/>
              <w:jc w:val="both"/>
              <w:rPr>
                <w:rFonts w:ascii="Times" w:eastAsia="Batang" w:hAnsi="Times" w:cs="Times"/>
                <w:b/>
                <w:bCs/>
                <w:iCs/>
                <w:sz w:val="20"/>
                <w:szCs w:val="24"/>
                <w:highlight w:val="green"/>
                <w:lang w:val="en-US"/>
              </w:rPr>
            </w:pPr>
            <w:r w:rsidRPr="00CB62AC">
              <w:rPr>
                <w:rFonts w:ascii="Times" w:eastAsia="Batang" w:hAnsi="Times" w:cs="Times"/>
                <w:b/>
                <w:bCs/>
                <w:iCs/>
                <w:sz w:val="20"/>
                <w:szCs w:val="24"/>
                <w:highlight w:val="green"/>
                <w:lang w:val="en-US"/>
              </w:rPr>
              <w:t>Agreement</w:t>
            </w:r>
          </w:p>
          <w:p w14:paraId="43CFEACE" w14:textId="77777777" w:rsidR="00AE0E03" w:rsidRPr="00CB62AC" w:rsidRDefault="00AE0E03" w:rsidP="00AE0E03">
            <w:pPr>
              <w:spacing w:after="0" w:line="240" w:lineRule="auto"/>
              <w:jc w:val="both"/>
              <w:rPr>
                <w:rFonts w:ascii="Times" w:eastAsia="Batang" w:hAnsi="Times" w:cs="Times"/>
                <w:iCs/>
                <w:sz w:val="20"/>
                <w:szCs w:val="24"/>
                <w:lang w:val="en-US"/>
              </w:rPr>
            </w:pPr>
            <w:r w:rsidRPr="00CB62AC">
              <w:rPr>
                <w:rFonts w:ascii="Times" w:eastAsia="Batang" w:hAnsi="Times" w:cs="Times"/>
                <w:iCs/>
                <w:sz w:val="20"/>
                <w:szCs w:val="24"/>
                <w:lang w:val="en-US"/>
              </w:rPr>
              <w:t>For multi-DCI multi-TRP operation with two TAs in a CC, two DL reference timings are supported where each DL reference timing is associated with one TAG</w:t>
            </w:r>
          </w:p>
          <w:p w14:paraId="1A6FC7DD" w14:textId="77777777" w:rsidR="00AE0E03" w:rsidRPr="00CB62AC" w:rsidRDefault="00AE0E03" w:rsidP="000129DB">
            <w:pPr>
              <w:numPr>
                <w:ilvl w:val="0"/>
                <w:numId w:val="12"/>
              </w:numPr>
              <w:spacing w:after="0" w:line="240" w:lineRule="auto"/>
              <w:jc w:val="both"/>
              <w:rPr>
                <w:rFonts w:ascii="Times" w:eastAsia="Batang" w:hAnsi="Times" w:cs="Times"/>
                <w:iCs/>
                <w:sz w:val="20"/>
                <w:szCs w:val="24"/>
                <w:lang w:val="en-US" w:eastAsia="x-none"/>
              </w:rPr>
            </w:pPr>
            <w:r w:rsidRPr="00CB62AC">
              <w:rPr>
                <w:rFonts w:ascii="Times" w:eastAsia="Batang" w:hAnsi="Times" w:cs="Times"/>
                <w:iCs/>
                <w:sz w:val="20"/>
                <w:szCs w:val="24"/>
                <w:lang w:val="en-US" w:eastAsia="x-none"/>
              </w:rPr>
              <w:t xml:space="preserve">baseline assumption is that the Rx timing difference between the two DL reference timings is no larger than CP length </w:t>
            </w:r>
          </w:p>
          <w:p w14:paraId="4D5339C2" w14:textId="77777777" w:rsidR="00AE0E03" w:rsidRPr="00CB62AC" w:rsidRDefault="00AE0E03" w:rsidP="000129DB">
            <w:pPr>
              <w:numPr>
                <w:ilvl w:val="0"/>
                <w:numId w:val="12"/>
              </w:numPr>
              <w:spacing w:after="0" w:line="240" w:lineRule="auto"/>
              <w:jc w:val="both"/>
              <w:rPr>
                <w:rFonts w:ascii="Times" w:eastAsia="Batang" w:hAnsi="Times" w:cs="Times"/>
                <w:iCs/>
                <w:sz w:val="20"/>
                <w:szCs w:val="24"/>
                <w:lang w:val="en-US" w:eastAsia="x-none"/>
              </w:rPr>
            </w:pPr>
            <w:r w:rsidRPr="00CB62AC">
              <w:rPr>
                <w:rFonts w:ascii="Times" w:eastAsia="Batang" w:hAnsi="Times" w:cs="Times"/>
                <w:iCs/>
                <w:sz w:val="20"/>
                <w:szCs w:val="24"/>
                <w:lang w:val="en-US" w:eastAsia="x-none"/>
              </w:rPr>
              <w:t>as an optional UE capability, Rx timing difference between the two DL reference timings can be assumed to be larger than CP length</w:t>
            </w:r>
          </w:p>
          <w:p w14:paraId="0CDBA477" w14:textId="77777777" w:rsidR="00AE0E03" w:rsidRPr="00CB62AC" w:rsidRDefault="00AE0E03" w:rsidP="000129DB">
            <w:pPr>
              <w:numPr>
                <w:ilvl w:val="1"/>
                <w:numId w:val="12"/>
              </w:numPr>
              <w:spacing w:after="0" w:line="240" w:lineRule="auto"/>
              <w:jc w:val="both"/>
              <w:rPr>
                <w:rFonts w:ascii="Times" w:eastAsia="Batang" w:hAnsi="Times" w:cs="Times"/>
                <w:iCs/>
                <w:sz w:val="20"/>
                <w:szCs w:val="24"/>
                <w:lang w:val="en-US" w:eastAsia="x-none"/>
              </w:rPr>
            </w:pPr>
            <w:r w:rsidRPr="00CB62AC">
              <w:rPr>
                <w:rFonts w:ascii="Times" w:eastAsia="Batang" w:hAnsi="Times" w:cs="Times"/>
                <w:iCs/>
                <w:sz w:val="20"/>
                <w:szCs w:val="24"/>
                <w:lang w:val="en-US" w:eastAsia="x-none"/>
              </w:rPr>
              <w:t>FFS: the maximum Rx timing difference (could be up to RAN4)</w:t>
            </w:r>
          </w:p>
          <w:p w14:paraId="78E7875D" w14:textId="7DF5849C" w:rsidR="009119CF" w:rsidRPr="00CB62AC" w:rsidRDefault="00AE0E03" w:rsidP="000129DB">
            <w:pPr>
              <w:numPr>
                <w:ilvl w:val="1"/>
                <w:numId w:val="12"/>
              </w:numPr>
              <w:spacing w:after="0" w:line="240" w:lineRule="auto"/>
              <w:jc w:val="both"/>
              <w:rPr>
                <w:rFonts w:ascii="Times" w:eastAsia="Batang" w:hAnsi="Times" w:cs="Times"/>
                <w:iCs/>
                <w:sz w:val="20"/>
                <w:szCs w:val="24"/>
                <w:lang w:val="en-US" w:eastAsia="x-none"/>
              </w:rPr>
            </w:pPr>
            <w:r w:rsidRPr="00CB62AC">
              <w:rPr>
                <w:rFonts w:ascii="Times" w:eastAsia="Batang" w:hAnsi="Times" w:cs="Times"/>
                <w:iCs/>
                <w:sz w:val="20"/>
                <w:szCs w:val="24"/>
                <w:lang w:val="en-US" w:eastAsia="x-none"/>
              </w:rPr>
              <w:t>Other than UE capability details and relevant configuration, no additional RAN1 specification enhancement specific for this case is expected</w:t>
            </w:r>
          </w:p>
        </w:tc>
      </w:tr>
    </w:tbl>
    <w:p w14:paraId="04CEE1BF" w14:textId="77777777" w:rsidR="009119CF" w:rsidRPr="00A47408" w:rsidRDefault="009119CF" w:rsidP="009119CF">
      <w:pPr>
        <w:spacing w:after="0"/>
        <w:jc w:val="both"/>
        <w:rPr>
          <w:rFonts w:ascii="Times New Roman" w:hAnsi="Times New Roman" w:cs="Times New Roman"/>
          <w:szCs w:val="20"/>
          <w:lang w:val="en-US"/>
        </w:rPr>
      </w:pPr>
    </w:p>
    <w:p w14:paraId="0FB70035" w14:textId="77777777" w:rsidR="009119CF" w:rsidRDefault="009119CF" w:rsidP="009119CF">
      <w:pPr>
        <w:overflowPunct w:val="0"/>
        <w:spacing w:after="0"/>
        <w:jc w:val="center"/>
        <w:rPr>
          <w:rFonts w:ascii="Times New Roman" w:hAnsi="Times New Roman" w:cs="Times New Roman"/>
          <w:b/>
          <w:szCs w:val="20"/>
        </w:rPr>
      </w:pPr>
      <w:r>
        <w:rPr>
          <w:rFonts w:ascii="Times New Roman" w:hAnsi="Times New Roman" w:cs="Times New Roman"/>
          <w:b/>
          <w:noProof/>
          <w:szCs w:val="20"/>
        </w:rPr>
        <w:drawing>
          <wp:inline distT="0" distB="0" distL="0" distR="0" wp14:anchorId="63A9A29F" wp14:editId="1F99750B">
            <wp:extent cx="3196742" cy="2186195"/>
            <wp:effectExtent l="0" t="0" r="381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00940" cy="2189066"/>
                    </a:xfrm>
                    <a:prstGeom prst="rect">
                      <a:avLst/>
                    </a:prstGeom>
                    <a:noFill/>
                    <a:ln>
                      <a:noFill/>
                    </a:ln>
                  </pic:spPr>
                </pic:pic>
              </a:graphicData>
            </a:graphic>
          </wp:inline>
        </w:drawing>
      </w:r>
    </w:p>
    <w:p w14:paraId="7A8F9DFC" w14:textId="66370F30" w:rsidR="009119CF" w:rsidRPr="00A47408" w:rsidRDefault="009119CF" w:rsidP="009119CF">
      <w:pPr>
        <w:overflowPunct w:val="0"/>
        <w:spacing w:after="0"/>
        <w:jc w:val="center"/>
        <w:rPr>
          <w:rFonts w:ascii="Times New Roman" w:hAnsi="Times New Roman" w:cs="Times New Roman"/>
          <w:sz w:val="20"/>
          <w:szCs w:val="18"/>
          <w:lang w:val="en-US"/>
        </w:rPr>
      </w:pPr>
      <w:r w:rsidRPr="00BC59FA">
        <w:rPr>
          <w:rFonts w:ascii="Times New Roman" w:hAnsi="Times New Roman" w:cs="Times New Roman"/>
          <w:sz w:val="20"/>
          <w:szCs w:val="18"/>
          <w:lang w:val="en-US"/>
        </w:rPr>
        <w:t>Figure 1: Example illustrating applying two TAs considering two respective reference timings</w:t>
      </w:r>
      <w:r w:rsidR="00BC5307">
        <w:rPr>
          <w:rFonts w:ascii="Times New Roman" w:hAnsi="Times New Roman" w:cs="Times New Roman"/>
          <w:sz w:val="20"/>
          <w:szCs w:val="18"/>
          <w:lang w:val="en-US"/>
        </w:rPr>
        <w:t>.</w:t>
      </w:r>
      <w:r w:rsidRPr="00BC59FA">
        <w:rPr>
          <w:rFonts w:ascii="Times New Roman" w:hAnsi="Times New Roman" w:cs="Times New Roman"/>
          <w:sz w:val="20"/>
          <w:szCs w:val="18"/>
          <w:lang w:val="en-US"/>
        </w:rPr>
        <w:t xml:space="preserve"> </w:t>
      </w:r>
    </w:p>
    <w:p w14:paraId="3ED3E367" w14:textId="77777777" w:rsidR="009119CF" w:rsidRPr="00A47408" w:rsidRDefault="009119CF" w:rsidP="004F08D2">
      <w:pPr>
        <w:spacing w:after="0"/>
        <w:jc w:val="both"/>
        <w:rPr>
          <w:rFonts w:ascii="Times New Roman" w:hAnsi="Times New Roman" w:cs="Times New Roman"/>
          <w:sz w:val="24"/>
          <w:lang w:val="en-US"/>
        </w:rPr>
      </w:pPr>
    </w:p>
    <w:p w14:paraId="7F75A813" w14:textId="4D7F20F1" w:rsidR="00684DE7" w:rsidRDefault="00684DE7" w:rsidP="0003549B">
      <w:pPr>
        <w:spacing w:after="0"/>
        <w:jc w:val="both"/>
        <w:rPr>
          <w:rFonts w:ascii="Times New Roman" w:hAnsi="Times New Roman" w:cs="Times New Roman"/>
          <w:szCs w:val="20"/>
          <w:lang w:val="en-US"/>
        </w:rPr>
      </w:pPr>
      <w:bookmarkStart w:id="19" w:name="_Hlk110508253"/>
      <w:r>
        <w:rPr>
          <w:rFonts w:ascii="Times New Roman" w:hAnsi="Times New Roman" w:cs="Times New Roman"/>
          <w:szCs w:val="20"/>
          <w:lang w:val="en-US"/>
        </w:rPr>
        <w:t xml:space="preserve">This aspect has also been discussed in </w:t>
      </w:r>
      <w:r w:rsidR="003F2FF6">
        <w:rPr>
          <w:rFonts w:ascii="Times New Roman" w:hAnsi="Times New Roman" w:cs="Times New Roman"/>
          <w:szCs w:val="20"/>
          <w:lang w:val="en-US"/>
        </w:rPr>
        <w:t xml:space="preserve">the last </w:t>
      </w:r>
      <w:r>
        <w:rPr>
          <w:rFonts w:ascii="Times New Roman" w:hAnsi="Times New Roman" w:cs="Times New Roman"/>
          <w:szCs w:val="20"/>
          <w:lang w:val="en-US"/>
        </w:rPr>
        <w:t>RAN4</w:t>
      </w:r>
      <w:r w:rsidR="003F2FF6">
        <w:rPr>
          <w:rFonts w:ascii="Times New Roman" w:hAnsi="Times New Roman" w:cs="Times New Roman"/>
          <w:szCs w:val="20"/>
          <w:lang w:val="en-US"/>
        </w:rPr>
        <w:t xml:space="preserve"> meeting</w:t>
      </w:r>
      <w:r w:rsidR="008B3E09">
        <w:rPr>
          <w:rFonts w:ascii="Times New Roman" w:hAnsi="Times New Roman" w:cs="Times New Roman"/>
          <w:szCs w:val="20"/>
          <w:lang w:val="en-US"/>
        </w:rPr>
        <w:t xml:space="preserve"> (see </w:t>
      </w:r>
      <w:r w:rsidR="008B3E09" w:rsidRPr="008B3E09">
        <w:rPr>
          <w:rFonts w:ascii="Times New Roman" w:hAnsi="Times New Roman" w:cs="Times New Roman"/>
          <w:szCs w:val="20"/>
          <w:lang w:val="en-US"/>
        </w:rPr>
        <w:t>R4-2303258</w:t>
      </w:r>
      <w:r w:rsidR="008B3E09">
        <w:rPr>
          <w:rFonts w:ascii="Times New Roman" w:hAnsi="Times New Roman" w:cs="Times New Roman"/>
          <w:szCs w:val="20"/>
          <w:lang w:val="en-US"/>
        </w:rPr>
        <w:t>)</w:t>
      </w:r>
      <w:r>
        <w:rPr>
          <w:rFonts w:ascii="Times New Roman" w:hAnsi="Times New Roman" w:cs="Times New Roman"/>
          <w:szCs w:val="20"/>
          <w:lang w:val="en-US"/>
        </w:rPr>
        <w:t xml:space="preserve">, where the following </w:t>
      </w:r>
      <w:r w:rsidR="00593ECC">
        <w:rPr>
          <w:rFonts w:ascii="Times New Roman" w:hAnsi="Times New Roman" w:cs="Times New Roman"/>
          <w:szCs w:val="20"/>
          <w:lang w:val="en-US"/>
        </w:rPr>
        <w:t>proposals have been on the table:</w:t>
      </w:r>
    </w:p>
    <w:tbl>
      <w:tblPr>
        <w:tblStyle w:val="TableGrid"/>
        <w:tblW w:w="0" w:type="auto"/>
        <w:tblLook w:val="04A0" w:firstRow="1" w:lastRow="0" w:firstColumn="1" w:lastColumn="0" w:noHBand="0" w:noVBand="1"/>
      </w:tblPr>
      <w:tblGrid>
        <w:gridCol w:w="9629"/>
      </w:tblGrid>
      <w:tr w:rsidR="00593ECC" w:rsidRPr="009225AC" w14:paraId="3F197245" w14:textId="77777777" w:rsidTr="00593ECC">
        <w:tc>
          <w:tcPr>
            <w:tcW w:w="9629" w:type="dxa"/>
          </w:tcPr>
          <w:p w14:paraId="79FCBA6E" w14:textId="77777777" w:rsidR="00593ECC" w:rsidRDefault="00593ECC" w:rsidP="00593ECC">
            <w:pPr>
              <w:pStyle w:val="paragraph"/>
              <w:spacing w:before="0" w:beforeAutospacing="0" w:after="0" w:afterAutospacing="0"/>
              <w:textAlignment w:val="baseline"/>
              <w:rPr>
                <w:rFonts w:ascii="Calibri" w:hAnsi="Calibri" w:cs="Calibri"/>
                <w:sz w:val="22"/>
                <w:szCs w:val="22"/>
              </w:rPr>
            </w:pPr>
            <w:r>
              <w:rPr>
                <w:rStyle w:val="normaltextrun"/>
                <w:sz w:val="20"/>
                <w:szCs w:val="20"/>
              </w:rPr>
              <w:lastRenderedPageBreak/>
              <w:t>Proposals</w:t>
            </w:r>
            <w:r>
              <w:rPr>
                <w:rStyle w:val="eop"/>
                <w:sz w:val="20"/>
                <w:szCs w:val="20"/>
              </w:rPr>
              <w:t> </w:t>
            </w:r>
          </w:p>
          <w:p w14:paraId="6F8900DC" w14:textId="3EC63611" w:rsidR="00593ECC" w:rsidRPr="00CB62AC" w:rsidRDefault="00593ECC" w:rsidP="000129DB">
            <w:pPr>
              <w:pStyle w:val="paragraph"/>
              <w:numPr>
                <w:ilvl w:val="0"/>
                <w:numId w:val="20"/>
              </w:numPr>
              <w:spacing w:before="0" w:beforeAutospacing="0" w:after="0" w:afterAutospacing="0"/>
              <w:ind w:left="1080"/>
              <w:textAlignment w:val="baseline"/>
              <w:rPr>
                <w:rFonts w:ascii="Calibri" w:hAnsi="Calibri" w:cs="Calibri"/>
                <w:sz w:val="22"/>
                <w:szCs w:val="22"/>
                <w:lang w:val="en-US"/>
              </w:rPr>
            </w:pPr>
            <w:r w:rsidRPr="00CB62AC">
              <w:rPr>
                <w:rStyle w:val="normaltextrun"/>
                <w:sz w:val="20"/>
                <w:szCs w:val="20"/>
                <w:lang w:val="en-US"/>
              </w:rPr>
              <w:t>P1: Clause 7.1: some clarification may be needed in the Introduction section regarding reference for UL Tx timing</w:t>
            </w:r>
          </w:p>
          <w:p w14:paraId="75F2F9EB" w14:textId="5033D5A0" w:rsidR="00593ECC" w:rsidRPr="00CB62AC" w:rsidRDefault="00593ECC" w:rsidP="000129DB">
            <w:pPr>
              <w:pStyle w:val="paragraph"/>
              <w:numPr>
                <w:ilvl w:val="0"/>
                <w:numId w:val="20"/>
              </w:numPr>
              <w:spacing w:before="0" w:beforeAutospacing="0" w:after="0" w:afterAutospacing="0"/>
              <w:ind w:left="1080"/>
              <w:textAlignment w:val="baseline"/>
              <w:rPr>
                <w:rFonts w:ascii="Calibri" w:hAnsi="Calibri" w:cs="Calibri"/>
                <w:sz w:val="22"/>
                <w:szCs w:val="22"/>
                <w:lang w:val="en-US"/>
              </w:rPr>
            </w:pPr>
            <w:r w:rsidRPr="00CB62AC">
              <w:rPr>
                <w:rStyle w:val="normaltextrun"/>
                <w:sz w:val="20"/>
                <w:szCs w:val="20"/>
                <w:lang w:val="en-US"/>
              </w:rPr>
              <w:t xml:space="preserve">P2: The UE is required to track DL RS associated to each activated UL TCI state (or joint TCI state) and use it as time reference for UL transmission. </w:t>
            </w:r>
          </w:p>
          <w:p w14:paraId="056AB246" w14:textId="03024AE2" w:rsidR="00593ECC" w:rsidRPr="00CB62AC" w:rsidRDefault="00593ECC" w:rsidP="000129DB">
            <w:pPr>
              <w:pStyle w:val="paragraph"/>
              <w:numPr>
                <w:ilvl w:val="0"/>
                <w:numId w:val="20"/>
              </w:numPr>
              <w:spacing w:before="0" w:beforeAutospacing="0" w:after="0" w:afterAutospacing="0"/>
              <w:ind w:left="1080"/>
              <w:textAlignment w:val="baseline"/>
              <w:rPr>
                <w:rFonts w:ascii="Calibri" w:hAnsi="Calibri" w:cs="Calibri"/>
                <w:sz w:val="22"/>
                <w:szCs w:val="22"/>
                <w:lang w:val="en-US"/>
              </w:rPr>
            </w:pPr>
            <w:r w:rsidRPr="00CB62AC">
              <w:rPr>
                <w:rStyle w:val="normaltextrun"/>
                <w:sz w:val="20"/>
                <w:szCs w:val="20"/>
                <w:lang w:val="en-US"/>
              </w:rPr>
              <w:t>P3: Single reference timing is feasible.</w:t>
            </w:r>
          </w:p>
          <w:p w14:paraId="6945CB51" w14:textId="727B65EE" w:rsidR="00593ECC" w:rsidRPr="00CB62AC" w:rsidRDefault="00593ECC" w:rsidP="000129DB">
            <w:pPr>
              <w:pStyle w:val="paragraph"/>
              <w:numPr>
                <w:ilvl w:val="0"/>
                <w:numId w:val="20"/>
              </w:numPr>
              <w:spacing w:before="0" w:beforeAutospacing="0" w:after="0" w:afterAutospacing="0"/>
              <w:ind w:left="1080"/>
              <w:textAlignment w:val="baseline"/>
              <w:rPr>
                <w:rFonts w:ascii="Calibri" w:hAnsi="Calibri" w:cs="Calibri"/>
                <w:sz w:val="22"/>
                <w:szCs w:val="22"/>
                <w:lang w:val="en-US"/>
              </w:rPr>
            </w:pPr>
            <w:r w:rsidRPr="00CB62AC">
              <w:rPr>
                <w:rStyle w:val="normaltextrun"/>
                <w:sz w:val="20"/>
                <w:szCs w:val="20"/>
                <w:lang w:val="en-US"/>
              </w:rPr>
              <w:t>P4: RAN4 need to study how to select the DL reference timing for each TAG on a CC and RAN1’s inputs on TAG association are needed.</w:t>
            </w:r>
          </w:p>
          <w:p w14:paraId="3595E2DB" w14:textId="72A9ADBF" w:rsidR="00593ECC" w:rsidRPr="00CB62AC" w:rsidRDefault="00593ECC" w:rsidP="000129DB">
            <w:pPr>
              <w:pStyle w:val="paragraph"/>
              <w:numPr>
                <w:ilvl w:val="0"/>
                <w:numId w:val="20"/>
              </w:numPr>
              <w:spacing w:before="0" w:beforeAutospacing="0" w:after="0" w:afterAutospacing="0"/>
              <w:ind w:left="1080"/>
              <w:textAlignment w:val="baseline"/>
              <w:rPr>
                <w:rFonts w:ascii="Calibri" w:hAnsi="Calibri" w:cs="Calibri"/>
                <w:sz w:val="22"/>
                <w:szCs w:val="22"/>
                <w:lang w:val="en-US"/>
              </w:rPr>
            </w:pPr>
            <w:r w:rsidRPr="00CB62AC">
              <w:rPr>
                <w:rStyle w:val="normaltextrun"/>
                <w:sz w:val="20"/>
                <w:szCs w:val="20"/>
                <w:lang w:val="en-US"/>
              </w:rPr>
              <w:t>P5: RAN4 should discuss whether single reference timing shall be considered or not and if it is considered.</w:t>
            </w:r>
          </w:p>
          <w:p w14:paraId="522CABC5" w14:textId="77777777" w:rsidR="00593ECC" w:rsidRPr="00CB62AC" w:rsidRDefault="00593ECC" w:rsidP="000129DB">
            <w:pPr>
              <w:pStyle w:val="paragraph"/>
              <w:numPr>
                <w:ilvl w:val="0"/>
                <w:numId w:val="20"/>
              </w:numPr>
              <w:spacing w:before="0" w:beforeAutospacing="0" w:after="0" w:afterAutospacing="0"/>
              <w:ind w:left="1080"/>
              <w:textAlignment w:val="baseline"/>
              <w:rPr>
                <w:rFonts w:ascii="Calibri" w:hAnsi="Calibri" w:cs="Calibri"/>
                <w:sz w:val="22"/>
                <w:szCs w:val="22"/>
                <w:lang w:val="en-US"/>
              </w:rPr>
            </w:pPr>
            <w:r w:rsidRPr="00CB62AC">
              <w:rPr>
                <w:rStyle w:val="normaltextrun"/>
                <w:sz w:val="20"/>
                <w:szCs w:val="20"/>
                <w:lang w:val="en-US"/>
              </w:rPr>
              <w:t>P6: FFS, more RAN1 inputs are needed.</w:t>
            </w:r>
            <w:r w:rsidRPr="00CB62AC">
              <w:rPr>
                <w:rStyle w:val="eop"/>
                <w:sz w:val="20"/>
                <w:szCs w:val="20"/>
                <w:lang w:val="en-US"/>
              </w:rPr>
              <w:t> </w:t>
            </w:r>
          </w:p>
          <w:p w14:paraId="1607AA35" w14:textId="77777777" w:rsidR="00593ECC" w:rsidRPr="00CB62AC" w:rsidRDefault="00593ECC" w:rsidP="0003549B">
            <w:pPr>
              <w:spacing w:after="0"/>
              <w:jc w:val="both"/>
              <w:rPr>
                <w:rFonts w:ascii="Times New Roman" w:hAnsi="Times New Roman" w:cs="Times New Roman"/>
                <w:szCs w:val="20"/>
                <w:lang w:val="en-US"/>
              </w:rPr>
            </w:pPr>
          </w:p>
        </w:tc>
      </w:tr>
    </w:tbl>
    <w:p w14:paraId="0BAE5D40" w14:textId="77777777" w:rsidR="00593ECC" w:rsidRDefault="00593ECC" w:rsidP="0003549B">
      <w:pPr>
        <w:spacing w:after="0"/>
        <w:jc w:val="both"/>
        <w:rPr>
          <w:rFonts w:ascii="Times New Roman" w:hAnsi="Times New Roman" w:cs="Times New Roman"/>
          <w:szCs w:val="20"/>
          <w:lang w:val="en-US"/>
        </w:rPr>
      </w:pPr>
    </w:p>
    <w:p w14:paraId="75620332" w14:textId="3CB28D65" w:rsidR="00943FF8" w:rsidRDefault="00943FF8" w:rsidP="0003549B">
      <w:pPr>
        <w:spacing w:after="0"/>
        <w:jc w:val="both"/>
        <w:rPr>
          <w:rFonts w:ascii="Times New Roman" w:hAnsi="Times New Roman" w:cs="Times New Roman"/>
          <w:szCs w:val="20"/>
          <w:lang w:val="en-US"/>
        </w:rPr>
      </w:pPr>
      <w:r>
        <w:rPr>
          <w:rFonts w:ascii="Times New Roman" w:hAnsi="Times New Roman" w:cs="Times New Roman"/>
          <w:szCs w:val="20"/>
          <w:lang w:val="en-US"/>
        </w:rPr>
        <w:t xml:space="preserve">It’s worth recalling that in legacy, the DL timing </w:t>
      </w:r>
      <w:r w:rsidR="00B06813">
        <w:rPr>
          <w:rFonts w:ascii="Times New Roman" w:hAnsi="Times New Roman" w:cs="Times New Roman"/>
          <w:szCs w:val="20"/>
          <w:lang w:val="en-US"/>
        </w:rPr>
        <w:t xml:space="preserve">is described as </w:t>
      </w:r>
      <w:r w:rsidR="008C7B96">
        <w:rPr>
          <w:rFonts w:ascii="Times New Roman" w:hAnsi="Times New Roman" w:cs="Times New Roman"/>
          <w:szCs w:val="20"/>
          <w:lang w:val="en-US"/>
        </w:rPr>
        <w:t xml:space="preserve">‘first detected path’ as can be seen in the following </w:t>
      </w:r>
      <w:r w:rsidR="00B06813">
        <w:rPr>
          <w:rFonts w:ascii="Times New Roman" w:hAnsi="Times New Roman" w:cs="Times New Roman"/>
          <w:szCs w:val="20"/>
          <w:lang w:val="en-US"/>
        </w:rPr>
        <w:t>RAN4</w:t>
      </w:r>
      <w:r w:rsidR="0085420B">
        <w:rPr>
          <w:rFonts w:ascii="Times New Roman" w:hAnsi="Times New Roman" w:cs="Times New Roman"/>
          <w:szCs w:val="20"/>
          <w:lang w:val="en-US"/>
        </w:rPr>
        <w:t xml:space="preserve"> </w:t>
      </w:r>
      <w:r w:rsidR="008C7B96">
        <w:rPr>
          <w:rFonts w:ascii="Times New Roman" w:hAnsi="Times New Roman" w:cs="Times New Roman"/>
          <w:szCs w:val="20"/>
          <w:lang w:val="en-US"/>
        </w:rPr>
        <w:t>specs</w:t>
      </w:r>
      <w:r w:rsidR="0085420B">
        <w:rPr>
          <w:rFonts w:ascii="Times New Roman" w:hAnsi="Times New Roman" w:cs="Times New Roman"/>
          <w:szCs w:val="20"/>
          <w:lang w:val="en-US"/>
        </w:rPr>
        <w:t xml:space="preserve"> </w:t>
      </w:r>
      <w:r w:rsidR="008C7B96">
        <w:rPr>
          <w:rFonts w:ascii="Times New Roman" w:hAnsi="Times New Roman" w:cs="Times New Roman"/>
          <w:szCs w:val="20"/>
          <w:lang w:val="en-US"/>
        </w:rPr>
        <w:t xml:space="preserve">text </w:t>
      </w:r>
      <w:r w:rsidR="0085420B">
        <w:rPr>
          <w:rFonts w:ascii="Times New Roman" w:hAnsi="Times New Roman" w:cs="Times New Roman"/>
          <w:szCs w:val="20"/>
          <w:lang w:val="en-US"/>
        </w:rPr>
        <w:t>(</w:t>
      </w:r>
      <w:r w:rsidR="008C7B96">
        <w:rPr>
          <w:rFonts w:ascii="Times New Roman" w:hAnsi="Times New Roman" w:cs="Times New Roman"/>
          <w:szCs w:val="20"/>
          <w:lang w:val="en-US"/>
        </w:rPr>
        <w:t xml:space="preserve">copied from </w:t>
      </w:r>
      <w:r w:rsidR="0085420B">
        <w:rPr>
          <w:rFonts w:ascii="Times New Roman" w:hAnsi="Times New Roman" w:cs="Times New Roman"/>
          <w:szCs w:val="20"/>
          <w:lang w:val="en-US"/>
        </w:rPr>
        <w:t>TS 38.133)</w:t>
      </w:r>
      <w:r w:rsidR="00B06813">
        <w:rPr>
          <w:rFonts w:ascii="Times New Roman" w:hAnsi="Times New Roman" w:cs="Times New Roman"/>
          <w:szCs w:val="20"/>
          <w:lang w:val="en-US"/>
        </w:rPr>
        <w:t>:</w:t>
      </w:r>
    </w:p>
    <w:tbl>
      <w:tblPr>
        <w:tblStyle w:val="TableGrid"/>
        <w:tblW w:w="0" w:type="auto"/>
        <w:tblLook w:val="04A0" w:firstRow="1" w:lastRow="0" w:firstColumn="1" w:lastColumn="0" w:noHBand="0" w:noVBand="1"/>
      </w:tblPr>
      <w:tblGrid>
        <w:gridCol w:w="9629"/>
      </w:tblGrid>
      <w:tr w:rsidR="00B06813" w14:paraId="02BB02DE" w14:textId="77777777" w:rsidTr="00B06813">
        <w:tc>
          <w:tcPr>
            <w:tcW w:w="9629" w:type="dxa"/>
          </w:tcPr>
          <w:p w14:paraId="5CAD62FA" w14:textId="05484367" w:rsidR="00B06813" w:rsidRPr="009042E9" w:rsidRDefault="00D15499" w:rsidP="009042E9">
            <w:pPr>
              <w:spacing w:line="256" w:lineRule="auto"/>
              <w:rPr>
                <w:rFonts w:ascii="Calibri" w:eastAsia="Calibri" w:hAnsi="Calibri" w:cs="v4.2.0"/>
                <w:sz w:val="20"/>
                <w:szCs w:val="20"/>
              </w:rPr>
            </w:pPr>
            <w:r w:rsidRPr="00D15499">
              <w:rPr>
                <w:rFonts w:ascii="Calibri" w:eastAsia="Calibri" w:hAnsi="Calibri" w:cs="v4.2.0"/>
                <w:sz w:val="20"/>
                <w:szCs w:val="20"/>
                <w:lang w:val="en-US"/>
              </w:rPr>
              <w:t xml:space="preserve">The reference point for the UE initial transmit timing control requirement shall be the downlink timing of the reference cell minus </w:t>
            </w:r>
            <w:r w:rsidRPr="00D15499">
              <w:rPr>
                <w:rFonts w:ascii="Calibri" w:eastAsia="Calibri" w:hAnsi="Calibri" w:cs="Times New Roman"/>
                <w:noProof/>
                <w:position w:val="-10"/>
                <w:sz w:val="20"/>
                <w:szCs w:val="20"/>
                <w:lang w:val="en-US" w:eastAsia="zh-CN"/>
              </w:rPr>
              <w:drawing>
                <wp:inline distT="0" distB="0" distL="0" distR="0" wp14:anchorId="4C3438F9" wp14:editId="0A7A8453">
                  <wp:extent cx="1141095" cy="19050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41095" cy="190500"/>
                          </a:xfrm>
                          <a:prstGeom prst="rect">
                            <a:avLst/>
                          </a:prstGeom>
                          <a:noFill/>
                          <a:ln>
                            <a:noFill/>
                          </a:ln>
                        </pic:spPr>
                      </pic:pic>
                    </a:graphicData>
                  </a:graphic>
                </wp:inline>
              </w:drawing>
            </w:r>
            <w:r w:rsidRPr="00D15499">
              <w:rPr>
                <w:rFonts w:ascii="Calibri" w:eastAsia="Calibri" w:hAnsi="Calibri" w:cs="v4.2.0"/>
                <w:sz w:val="20"/>
                <w:szCs w:val="20"/>
                <w:lang w:val="en-US"/>
              </w:rPr>
              <w:t xml:space="preserve">. The downlink timing is defined as the time when the first </w:t>
            </w:r>
            <w:r w:rsidRPr="00D15499">
              <w:rPr>
                <w:rFonts w:ascii="Calibri" w:eastAsia="Calibri" w:hAnsi="Calibri" w:cs="v4.2.0"/>
                <w:strike/>
                <w:sz w:val="20"/>
                <w:szCs w:val="20"/>
                <w:lang w:val="en-US"/>
              </w:rPr>
              <w:t xml:space="preserve">detected </w:t>
            </w:r>
            <w:r w:rsidRPr="00D15499">
              <w:rPr>
                <w:rFonts w:ascii="Calibri" w:eastAsia="Calibri" w:hAnsi="Calibri" w:cs="v4.2.0"/>
                <w:sz w:val="20"/>
                <w:szCs w:val="20"/>
                <w:lang w:val="en-US"/>
              </w:rPr>
              <w:t xml:space="preserve">path (in time) of the corresponding downlink frame </w:t>
            </w:r>
            <w:r w:rsidRPr="00D15499">
              <w:rPr>
                <w:rFonts w:ascii="Calibri" w:eastAsia="Calibri" w:hAnsi="Calibri" w:cs="Times New Roman"/>
                <w:sz w:val="20"/>
                <w:szCs w:val="20"/>
                <w:lang w:val="en-US" w:eastAsia="zh-CN"/>
              </w:rPr>
              <w:t>used by the UE to determine downlink timing</w:t>
            </w:r>
            <w:r w:rsidRPr="00D15499">
              <w:rPr>
                <w:rFonts w:ascii="Calibri" w:eastAsia="Calibri" w:hAnsi="Calibri" w:cs="v4.2.0"/>
                <w:sz w:val="20"/>
                <w:szCs w:val="20"/>
                <w:lang w:val="en-US"/>
              </w:rPr>
              <w:t xml:space="preserve"> is received </w:t>
            </w:r>
            <w:r w:rsidRPr="00D15499">
              <w:rPr>
                <w:rFonts w:ascii="Calibri" w:eastAsia="Calibri" w:hAnsi="Calibri" w:cs="Times New Roman"/>
                <w:sz w:val="20"/>
                <w:szCs w:val="20"/>
                <w:lang w:val="en-US"/>
              </w:rPr>
              <w:t xml:space="preserve">from the reference cell at UE antenna. </w:t>
            </w:r>
            <w:r w:rsidRPr="00D15499">
              <w:rPr>
                <w:rFonts w:ascii="Calibri" w:eastAsia="Calibri" w:hAnsi="Calibri" w:cs="v4.2.0"/>
                <w:i/>
                <w:sz w:val="20"/>
                <w:szCs w:val="20"/>
              </w:rPr>
              <w:t>N</w:t>
            </w:r>
            <w:r w:rsidRPr="00D15499">
              <w:rPr>
                <w:rFonts w:ascii="Calibri" w:eastAsia="Calibri" w:hAnsi="Calibri" w:cs="v4.2.0"/>
                <w:sz w:val="20"/>
                <w:szCs w:val="20"/>
                <w:vertAlign w:val="subscript"/>
              </w:rPr>
              <w:t>TA</w:t>
            </w:r>
            <w:r w:rsidRPr="00D15499">
              <w:rPr>
                <w:rFonts w:ascii="Calibri" w:eastAsia="Calibri" w:hAnsi="Calibri" w:cs="v4.2.0"/>
                <w:sz w:val="20"/>
                <w:szCs w:val="20"/>
              </w:rPr>
              <w:t xml:space="preserve"> for PRACH is defined as 0.</w:t>
            </w:r>
          </w:p>
        </w:tc>
      </w:tr>
    </w:tbl>
    <w:p w14:paraId="4617793D" w14:textId="77777777" w:rsidR="00B06813" w:rsidRPr="002F11C3" w:rsidRDefault="00B06813" w:rsidP="0003549B">
      <w:pPr>
        <w:spacing w:after="0"/>
        <w:jc w:val="both"/>
        <w:rPr>
          <w:rFonts w:ascii="Times New Roman" w:hAnsi="Times New Roman" w:cs="Times New Roman"/>
          <w:color w:val="000000" w:themeColor="text1"/>
          <w:szCs w:val="20"/>
          <w:lang w:val="en-US"/>
        </w:rPr>
      </w:pPr>
    </w:p>
    <w:p w14:paraId="5F38D09E" w14:textId="4A5C77FE" w:rsidR="003A7CD0" w:rsidRPr="002F11C3" w:rsidRDefault="00CB61B2" w:rsidP="0003549B">
      <w:pPr>
        <w:spacing w:after="0"/>
        <w:jc w:val="both"/>
        <w:rPr>
          <w:rFonts w:ascii="Times New Roman" w:hAnsi="Times New Roman" w:cs="Times New Roman"/>
          <w:color w:val="000000" w:themeColor="text1"/>
          <w:szCs w:val="20"/>
          <w:lang w:val="en-US"/>
        </w:rPr>
      </w:pPr>
      <w:r>
        <w:rPr>
          <w:rFonts w:ascii="Times New Roman" w:hAnsi="Times New Roman" w:cs="Times New Roman"/>
          <w:color w:val="000000" w:themeColor="text1"/>
          <w:szCs w:val="20"/>
          <w:lang w:val="en-US"/>
        </w:rPr>
        <w:t>A</w:t>
      </w:r>
      <w:r w:rsidR="005B36B8" w:rsidRPr="002F11C3">
        <w:rPr>
          <w:rFonts w:ascii="Times New Roman" w:hAnsi="Times New Roman" w:cs="Times New Roman"/>
          <w:color w:val="000000" w:themeColor="text1"/>
          <w:szCs w:val="20"/>
          <w:lang w:val="en-US"/>
        </w:rPr>
        <w:t xml:space="preserve">s explained in Sec. 2.1, </w:t>
      </w:r>
      <w:r w:rsidR="003A7CD0" w:rsidRPr="002F11C3">
        <w:rPr>
          <w:rFonts w:ascii="Times New Roman" w:hAnsi="Times New Roman" w:cs="Times New Roman"/>
          <w:color w:val="000000" w:themeColor="text1"/>
          <w:szCs w:val="20"/>
          <w:lang w:val="en-US"/>
        </w:rPr>
        <w:t xml:space="preserve">it’s worth </w:t>
      </w:r>
      <w:r w:rsidR="008521E8">
        <w:rPr>
          <w:rFonts w:ascii="Times New Roman" w:hAnsi="Times New Roman" w:cs="Times New Roman"/>
          <w:color w:val="000000" w:themeColor="text1"/>
          <w:szCs w:val="20"/>
          <w:lang w:val="en-US"/>
        </w:rPr>
        <w:t>recalling</w:t>
      </w:r>
      <w:r w:rsidR="003A7CD0" w:rsidRPr="002F11C3">
        <w:rPr>
          <w:rFonts w:ascii="Times New Roman" w:hAnsi="Times New Roman" w:cs="Times New Roman"/>
          <w:color w:val="000000" w:themeColor="text1"/>
          <w:szCs w:val="20"/>
          <w:lang w:val="en-US"/>
        </w:rPr>
        <w:t xml:space="preserve"> the following agreement regarding the association of UL signals/channels to TAGs</w:t>
      </w:r>
      <w:r w:rsidR="00827334" w:rsidRPr="002F11C3">
        <w:rPr>
          <w:rFonts w:ascii="Times New Roman" w:hAnsi="Times New Roman" w:cs="Times New Roman"/>
          <w:color w:val="000000" w:themeColor="text1"/>
          <w:szCs w:val="20"/>
          <w:lang w:val="en-US"/>
        </w:rPr>
        <w:t xml:space="preserve"> was made</w:t>
      </w:r>
      <w:r w:rsidR="005B36B8" w:rsidRPr="002F11C3">
        <w:rPr>
          <w:rFonts w:ascii="Times New Roman" w:hAnsi="Times New Roman" w:cs="Times New Roman"/>
          <w:color w:val="000000" w:themeColor="text1"/>
          <w:szCs w:val="20"/>
          <w:lang w:val="en-US"/>
        </w:rPr>
        <w:t xml:space="preserve"> in the last RAN1 meeting:</w:t>
      </w:r>
    </w:p>
    <w:tbl>
      <w:tblPr>
        <w:tblStyle w:val="TableGrid"/>
        <w:tblW w:w="0" w:type="auto"/>
        <w:tblLook w:val="04A0" w:firstRow="1" w:lastRow="0" w:firstColumn="1" w:lastColumn="0" w:noHBand="0" w:noVBand="1"/>
      </w:tblPr>
      <w:tblGrid>
        <w:gridCol w:w="9629"/>
      </w:tblGrid>
      <w:tr w:rsidR="00D84C96" w:rsidRPr="002F11C3" w14:paraId="6DA29765" w14:textId="77777777" w:rsidTr="003A7CD0">
        <w:tc>
          <w:tcPr>
            <w:tcW w:w="9629" w:type="dxa"/>
          </w:tcPr>
          <w:p w14:paraId="1196F535" w14:textId="77777777" w:rsidR="003A7CD0" w:rsidRPr="002F11C3" w:rsidRDefault="003A7CD0" w:rsidP="003A7CD0">
            <w:pPr>
              <w:spacing w:after="0" w:line="240" w:lineRule="auto"/>
              <w:rPr>
                <w:rFonts w:ascii="Times New Roman" w:eastAsia="Times New Roman" w:hAnsi="Times New Roman" w:cs="Times New Roman"/>
                <w:color w:val="000000" w:themeColor="text1"/>
                <w:sz w:val="24"/>
                <w:szCs w:val="24"/>
                <w:lang w:val="en-US" w:eastAsia="fr-FR"/>
              </w:rPr>
            </w:pPr>
            <w:r w:rsidRPr="00C13401">
              <w:rPr>
                <w:rFonts w:ascii="Times" w:eastAsia="Batang" w:hAnsi="Times" w:cs="Times New Roman"/>
                <w:b/>
                <w:bCs/>
                <w:color w:val="000000" w:themeColor="text1"/>
                <w:kern w:val="24"/>
                <w:sz w:val="20"/>
                <w:szCs w:val="20"/>
                <w:highlight w:val="green"/>
                <w:lang w:val="en-US" w:eastAsia="fr-FR"/>
              </w:rPr>
              <w:t>Agreement</w:t>
            </w:r>
          </w:p>
          <w:p w14:paraId="67499AF0" w14:textId="77777777" w:rsidR="003A7CD0" w:rsidRPr="002F11C3" w:rsidRDefault="003A7CD0" w:rsidP="003A7CD0">
            <w:pPr>
              <w:spacing w:after="0" w:line="240" w:lineRule="auto"/>
              <w:jc w:val="both"/>
              <w:rPr>
                <w:rFonts w:ascii="Times New Roman" w:eastAsia="Times New Roman" w:hAnsi="Times New Roman" w:cs="Times New Roman"/>
                <w:color w:val="000000" w:themeColor="text1"/>
                <w:sz w:val="24"/>
                <w:szCs w:val="24"/>
                <w:lang w:val="en-US" w:eastAsia="fr-FR"/>
              </w:rPr>
            </w:pPr>
            <w:r w:rsidRPr="002F11C3">
              <w:rPr>
                <w:rFonts w:ascii="Times" w:eastAsia="Batang" w:hAnsi="Times" w:cs="Times New Roman"/>
                <w:color w:val="000000" w:themeColor="text1"/>
                <w:kern w:val="24"/>
                <w:sz w:val="20"/>
                <w:szCs w:val="20"/>
                <w:lang w:val="en-US" w:eastAsia="fr-FR"/>
              </w:rPr>
              <w:t>For associating TAGs to target UL channels/signals for multi-DCI based multi-TRP operation, support the following:</w:t>
            </w:r>
          </w:p>
          <w:p w14:paraId="0DC9DB3B" w14:textId="77777777" w:rsidR="003A7CD0" w:rsidRPr="002F11C3" w:rsidRDefault="003A7CD0" w:rsidP="003A7CD0">
            <w:pPr>
              <w:spacing w:after="0" w:line="240" w:lineRule="auto"/>
              <w:rPr>
                <w:rFonts w:ascii="Times New Roman" w:eastAsia="Times New Roman" w:hAnsi="Times New Roman" w:cs="Times New Roman"/>
                <w:color w:val="000000" w:themeColor="text1"/>
                <w:sz w:val="24"/>
                <w:szCs w:val="24"/>
                <w:lang w:eastAsia="fr-FR"/>
              </w:rPr>
            </w:pPr>
            <w:r w:rsidRPr="002F11C3">
              <w:rPr>
                <w:rFonts w:ascii="Times" w:eastAsia="Batang" w:hAnsi="Times" w:cs="Times New Roman"/>
                <w:color w:val="000000" w:themeColor="text1"/>
                <w:kern w:val="24"/>
                <w:sz w:val="20"/>
                <w:szCs w:val="20"/>
                <w:lang w:val="en-US" w:eastAsia="fr-FR"/>
              </w:rPr>
              <w:t>Associate TAG to TCI-state</w:t>
            </w:r>
          </w:p>
          <w:p w14:paraId="13EC2B72" w14:textId="77777777" w:rsidR="003A7CD0" w:rsidRPr="002F11C3" w:rsidRDefault="003A7CD0" w:rsidP="000129DB">
            <w:pPr>
              <w:numPr>
                <w:ilvl w:val="0"/>
                <w:numId w:val="13"/>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val="en-US" w:eastAsia="fr-FR"/>
              </w:rPr>
            </w:pPr>
            <w:r w:rsidRPr="002F11C3">
              <w:rPr>
                <w:rFonts w:ascii="Times" w:eastAsia="Batang" w:hAnsi="Times" w:cs="Times New Roman"/>
                <w:color w:val="000000" w:themeColor="text1"/>
                <w:kern w:val="24"/>
                <w:sz w:val="20"/>
                <w:szCs w:val="20"/>
                <w:lang w:val="en-US" w:eastAsia="fr-FR"/>
              </w:rPr>
              <w:t xml:space="preserve">Associate TAG ID with UL/joint TCI state </w:t>
            </w:r>
          </w:p>
          <w:p w14:paraId="664B730D" w14:textId="77777777" w:rsidR="003A7CD0" w:rsidRPr="002F11C3" w:rsidRDefault="003A7CD0" w:rsidP="000129DB">
            <w:pPr>
              <w:numPr>
                <w:ilvl w:val="0"/>
                <w:numId w:val="13"/>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val="en-US" w:eastAsia="fr-FR"/>
              </w:rPr>
            </w:pPr>
            <w:r w:rsidRPr="002F11C3">
              <w:rPr>
                <w:rFonts w:ascii="Times" w:eastAsia="Batang" w:hAnsi="Times" w:cs="Times New Roman"/>
                <w:color w:val="000000" w:themeColor="text1"/>
                <w:kern w:val="24"/>
                <w:sz w:val="20"/>
                <w:szCs w:val="20"/>
                <w:lang w:val="en-US" w:eastAsia="fr-FR"/>
              </w:rPr>
              <w:t>For UL transmission, the TAG ID associated with the UL/joint TCI state is utilized</w:t>
            </w:r>
          </w:p>
          <w:p w14:paraId="7789B43A" w14:textId="77777777" w:rsidR="003A7CD0" w:rsidRPr="002F11C3" w:rsidRDefault="003A7CD0" w:rsidP="000129DB">
            <w:pPr>
              <w:numPr>
                <w:ilvl w:val="0"/>
                <w:numId w:val="13"/>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val="en-US" w:eastAsia="fr-FR"/>
              </w:rPr>
            </w:pPr>
            <w:r w:rsidRPr="00CB62AC">
              <w:rPr>
                <w:rFonts w:ascii="Times" w:eastAsia="Batang" w:hAnsi="Times" w:cs="Times New Roman"/>
                <w:color w:val="000000" w:themeColor="text1"/>
                <w:kern w:val="24"/>
                <w:sz w:val="20"/>
                <w:szCs w:val="20"/>
                <w:lang w:val="en-US" w:eastAsia="fr-FR"/>
              </w:rPr>
              <w:t>A baseline is UE expects that the [activated] UL/joint TCI states [of UL signals/channels] associated to one CORESET Pool Index correspond to one TAG</w:t>
            </w:r>
          </w:p>
          <w:p w14:paraId="78D41498" w14:textId="77777777" w:rsidR="003A7CD0" w:rsidRPr="002F11C3" w:rsidRDefault="003A7CD0" w:rsidP="000129DB">
            <w:pPr>
              <w:numPr>
                <w:ilvl w:val="0"/>
                <w:numId w:val="13"/>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val="en-US" w:eastAsia="fr-FR"/>
              </w:rPr>
            </w:pPr>
            <w:r w:rsidRPr="00CB62AC">
              <w:rPr>
                <w:rFonts w:ascii="Times" w:eastAsia="Batang" w:hAnsi="Times" w:cs="Times New Roman"/>
                <w:color w:val="000000" w:themeColor="text1"/>
                <w:kern w:val="24"/>
                <w:sz w:val="20"/>
                <w:szCs w:val="20"/>
                <w:lang w:val="en-US" w:eastAsia="fr-FR"/>
              </w:rPr>
              <w:t>Working Assumption: A UE may report that it supports that the [activated] UL/joint TCI states [of UL signals/channels] associated to one CORESETPoolIndex correspond to both TAGs</w:t>
            </w:r>
          </w:p>
          <w:p w14:paraId="7B271169" w14:textId="77777777" w:rsidR="003A7CD0" w:rsidRPr="002F11C3" w:rsidRDefault="003A7CD0" w:rsidP="003A7CD0">
            <w:pPr>
              <w:spacing w:after="0" w:line="240" w:lineRule="auto"/>
              <w:rPr>
                <w:rFonts w:ascii="Times New Roman" w:eastAsia="Times New Roman" w:hAnsi="Times New Roman" w:cs="Times New Roman"/>
                <w:color w:val="000000" w:themeColor="text1"/>
                <w:sz w:val="24"/>
                <w:szCs w:val="24"/>
                <w:lang w:val="en-US" w:eastAsia="fr-FR"/>
              </w:rPr>
            </w:pPr>
            <w:r w:rsidRPr="002F11C3">
              <w:rPr>
                <w:rFonts w:ascii="Times" w:eastAsia="Batang" w:hAnsi="Times" w:cs="Times New Roman"/>
                <w:color w:val="000000" w:themeColor="text1"/>
                <w:kern w:val="24"/>
                <w:sz w:val="20"/>
                <w:szCs w:val="20"/>
                <w:lang w:val="en-US" w:eastAsia="fr-FR"/>
              </w:rPr>
              <w:t>FFS: on how to handle association when Rel-15/16 spatial relation framework is used for</w:t>
            </w:r>
          </w:p>
          <w:p w14:paraId="24D3F5A3" w14:textId="77777777" w:rsidR="003A7CD0" w:rsidRPr="002F11C3" w:rsidRDefault="003A7CD0" w:rsidP="000129DB">
            <w:pPr>
              <w:numPr>
                <w:ilvl w:val="0"/>
                <w:numId w:val="14"/>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eastAsia="fr-FR"/>
              </w:rPr>
            </w:pPr>
            <w:r w:rsidRPr="002F11C3">
              <w:rPr>
                <w:rFonts w:ascii="Times" w:eastAsia="Batang" w:hAnsi="Times" w:cs="Times New Roman"/>
                <w:color w:val="000000" w:themeColor="text1"/>
                <w:kern w:val="24"/>
                <w:sz w:val="20"/>
                <w:szCs w:val="20"/>
                <w:lang w:val="en-US" w:eastAsia="fr-FR"/>
              </w:rPr>
              <w:t>PUCCH</w:t>
            </w:r>
          </w:p>
          <w:p w14:paraId="728337DE" w14:textId="77777777" w:rsidR="003A7CD0" w:rsidRPr="002F11C3" w:rsidRDefault="003A7CD0" w:rsidP="000129DB">
            <w:pPr>
              <w:numPr>
                <w:ilvl w:val="0"/>
                <w:numId w:val="14"/>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eastAsia="fr-FR"/>
              </w:rPr>
            </w:pPr>
            <w:r w:rsidRPr="002F11C3">
              <w:rPr>
                <w:rFonts w:ascii="Times" w:eastAsia="Batang" w:hAnsi="Times" w:cs="Times New Roman"/>
                <w:color w:val="000000" w:themeColor="text1"/>
                <w:kern w:val="24"/>
                <w:sz w:val="20"/>
                <w:szCs w:val="20"/>
                <w:lang w:val="en-US" w:eastAsia="fr-FR"/>
              </w:rPr>
              <w:t>DG/CG Type 1/Type 2 PUSCH</w:t>
            </w:r>
          </w:p>
          <w:p w14:paraId="4F7C4652" w14:textId="5B03C727" w:rsidR="003A7CD0" w:rsidRPr="002F11C3" w:rsidRDefault="003A7CD0" w:rsidP="000129DB">
            <w:pPr>
              <w:numPr>
                <w:ilvl w:val="0"/>
                <w:numId w:val="14"/>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eastAsia="fr-FR"/>
              </w:rPr>
            </w:pPr>
            <w:r w:rsidRPr="002F11C3">
              <w:rPr>
                <w:rFonts w:ascii="Times" w:eastAsia="Batang" w:hAnsi="Times" w:cs="Times New Roman"/>
                <w:color w:val="000000" w:themeColor="text1"/>
                <w:kern w:val="24"/>
                <w:sz w:val="20"/>
                <w:szCs w:val="20"/>
                <w:lang w:val="en-US" w:eastAsia="fr-FR"/>
              </w:rPr>
              <w:t>AP/SP/P SRS</w:t>
            </w:r>
          </w:p>
        </w:tc>
      </w:tr>
    </w:tbl>
    <w:p w14:paraId="49A4446B" w14:textId="77777777" w:rsidR="003A7CD0" w:rsidRPr="002F11C3" w:rsidRDefault="003A7CD0" w:rsidP="0003549B">
      <w:pPr>
        <w:spacing w:after="0"/>
        <w:jc w:val="both"/>
        <w:rPr>
          <w:rFonts w:ascii="Times New Roman" w:hAnsi="Times New Roman" w:cs="Times New Roman"/>
          <w:color w:val="000000" w:themeColor="text1"/>
          <w:szCs w:val="20"/>
          <w:lang w:val="en-US"/>
        </w:rPr>
      </w:pPr>
    </w:p>
    <w:p w14:paraId="6107BE60" w14:textId="3A01DB3E" w:rsidR="000002AA" w:rsidRPr="002F11C3" w:rsidRDefault="00097439" w:rsidP="005A4057">
      <w:pPr>
        <w:spacing w:after="0"/>
        <w:jc w:val="both"/>
        <w:rPr>
          <w:rFonts w:ascii="Times New Roman" w:hAnsi="Times New Roman" w:cs="Times New Roman"/>
          <w:color w:val="000000" w:themeColor="text1"/>
          <w:szCs w:val="20"/>
          <w:lang w:val="en-US"/>
        </w:rPr>
      </w:pPr>
      <w:r w:rsidRPr="002F11C3">
        <w:rPr>
          <w:rFonts w:ascii="Times New Roman" w:hAnsi="Times New Roman" w:cs="Times New Roman"/>
          <w:color w:val="000000" w:themeColor="text1"/>
          <w:szCs w:val="20"/>
          <w:lang w:val="en-US"/>
        </w:rPr>
        <w:t>The discussions</w:t>
      </w:r>
      <w:r w:rsidR="00C14C72" w:rsidRPr="002F11C3">
        <w:rPr>
          <w:rFonts w:ascii="Times New Roman" w:hAnsi="Times New Roman" w:cs="Times New Roman"/>
          <w:color w:val="000000" w:themeColor="text1"/>
          <w:szCs w:val="20"/>
          <w:lang w:val="en-US"/>
        </w:rPr>
        <w:t xml:space="preserve"> regarding DL (reference) timing maintenance</w:t>
      </w:r>
      <w:r w:rsidRPr="002F11C3">
        <w:rPr>
          <w:rFonts w:ascii="Times New Roman" w:hAnsi="Times New Roman" w:cs="Times New Roman"/>
          <w:color w:val="000000" w:themeColor="text1"/>
          <w:szCs w:val="20"/>
          <w:lang w:val="en-US"/>
        </w:rPr>
        <w:t>, be it in RAN1 and/or RAN4, should account for the above agreement</w:t>
      </w:r>
      <w:r w:rsidR="00BB5BC6" w:rsidRPr="002F11C3">
        <w:rPr>
          <w:rFonts w:ascii="Times New Roman" w:hAnsi="Times New Roman" w:cs="Times New Roman"/>
          <w:color w:val="000000" w:themeColor="text1"/>
          <w:szCs w:val="20"/>
          <w:lang w:val="en-US"/>
        </w:rPr>
        <w:t xml:space="preserve"> as well as for the outcome (still to be discussed) regarding some of the open points in this agreement.</w:t>
      </w:r>
      <w:r w:rsidR="005A4057" w:rsidRPr="002F11C3">
        <w:rPr>
          <w:rFonts w:ascii="Times New Roman" w:hAnsi="Times New Roman" w:cs="Times New Roman"/>
          <w:color w:val="000000" w:themeColor="text1"/>
          <w:szCs w:val="20"/>
          <w:lang w:val="en-US"/>
        </w:rPr>
        <w:t xml:space="preserve"> </w:t>
      </w:r>
      <w:r w:rsidR="000002AA" w:rsidRPr="002F11C3">
        <w:rPr>
          <w:rFonts w:ascii="Times New Roman" w:hAnsi="Times New Roman" w:cs="Times New Roman"/>
          <w:color w:val="000000" w:themeColor="text1"/>
          <w:szCs w:val="20"/>
          <w:lang w:val="en-US"/>
        </w:rPr>
        <w:t>In that regard, we provide the following observations:</w:t>
      </w:r>
    </w:p>
    <w:p w14:paraId="5639DDC1" w14:textId="77777777" w:rsidR="009413F5" w:rsidRPr="002F11C3" w:rsidRDefault="000002AA" w:rsidP="000129DB">
      <w:pPr>
        <w:pStyle w:val="ListParagraph"/>
        <w:numPr>
          <w:ilvl w:val="0"/>
          <w:numId w:val="22"/>
        </w:numPr>
        <w:spacing w:after="0"/>
        <w:jc w:val="both"/>
        <w:rPr>
          <w:rFonts w:ascii="Times New Roman" w:hAnsi="Times New Roman" w:cs="Times New Roman"/>
          <w:color w:val="000000" w:themeColor="text1"/>
          <w:szCs w:val="20"/>
          <w:lang w:val="en-US"/>
        </w:rPr>
      </w:pPr>
      <w:r w:rsidRPr="002F11C3">
        <w:rPr>
          <w:rFonts w:ascii="Times New Roman" w:hAnsi="Times New Roman" w:cs="Times New Roman"/>
          <w:color w:val="000000" w:themeColor="text1"/>
          <w:szCs w:val="20"/>
          <w:lang w:val="en-US"/>
        </w:rPr>
        <w:t>F</w:t>
      </w:r>
      <w:r w:rsidR="005A4057" w:rsidRPr="002F11C3">
        <w:rPr>
          <w:rFonts w:ascii="Times New Roman" w:hAnsi="Times New Roman" w:cs="Times New Roman"/>
          <w:color w:val="000000" w:themeColor="text1"/>
          <w:szCs w:val="20"/>
          <w:lang w:val="en-US"/>
        </w:rPr>
        <w:t>or the purpose of associating signals and channels to TAGs, it was agreed to associate TAG ID with UL/joint TCI state. However, there is also the following working assumption:</w:t>
      </w:r>
      <w:r w:rsidRPr="002F11C3">
        <w:rPr>
          <w:rFonts w:ascii="Times New Roman" w:hAnsi="Times New Roman" w:cs="Times New Roman"/>
          <w:color w:val="000000" w:themeColor="text1"/>
          <w:szCs w:val="20"/>
          <w:lang w:val="en-US"/>
        </w:rPr>
        <w:t xml:space="preserve"> </w:t>
      </w:r>
    </w:p>
    <w:p w14:paraId="42DA3303" w14:textId="77777777" w:rsidR="009413F5" w:rsidRPr="002F11C3" w:rsidRDefault="005A4057" w:rsidP="001A778C">
      <w:pPr>
        <w:pStyle w:val="ListParagraph"/>
        <w:spacing w:after="0"/>
        <w:ind w:left="1136"/>
        <w:jc w:val="both"/>
        <w:rPr>
          <w:rFonts w:ascii="Times New Roman" w:hAnsi="Times New Roman" w:cs="Times New Roman"/>
          <w:color w:val="000000" w:themeColor="text1"/>
          <w:szCs w:val="20"/>
          <w:lang w:val="en-US"/>
        </w:rPr>
      </w:pPr>
      <w:r w:rsidRPr="002F11C3">
        <w:rPr>
          <w:rFonts w:ascii="Times New Roman" w:hAnsi="Times New Roman" w:cs="Times New Roman"/>
          <w:color w:val="000000" w:themeColor="text1"/>
          <w:szCs w:val="20"/>
          <w:lang w:val="en-US"/>
        </w:rPr>
        <w:t>“</w:t>
      </w:r>
      <w:r w:rsidRPr="003F434B">
        <w:rPr>
          <w:rFonts w:ascii="Times New Roman" w:hAnsi="Times New Roman" w:cs="Times New Roman"/>
          <w:i/>
          <w:iCs/>
          <w:color w:val="000000" w:themeColor="text1"/>
          <w:szCs w:val="20"/>
          <w:lang w:val="en-US"/>
        </w:rPr>
        <w:t>A UE may report that it supports that the [activated] UL/joint TCI states [of UL signals/channels] associated to one CORESETPoolIndex correspond to both TAGs</w:t>
      </w:r>
      <w:r w:rsidRPr="002F11C3">
        <w:rPr>
          <w:rFonts w:ascii="Times New Roman" w:hAnsi="Times New Roman" w:cs="Times New Roman"/>
          <w:color w:val="000000" w:themeColor="text1"/>
          <w:szCs w:val="20"/>
          <w:lang w:val="en-US"/>
        </w:rPr>
        <w:t>”</w:t>
      </w:r>
      <w:r w:rsidR="000002AA" w:rsidRPr="002F11C3">
        <w:rPr>
          <w:rFonts w:ascii="Times New Roman" w:hAnsi="Times New Roman" w:cs="Times New Roman"/>
          <w:color w:val="000000" w:themeColor="text1"/>
          <w:szCs w:val="20"/>
          <w:lang w:val="en-US"/>
        </w:rPr>
        <w:t>.</w:t>
      </w:r>
    </w:p>
    <w:p w14:paraId="0632A60F" w14:textId="0A56366D" w:rsidR="00097439" w:rsidRPr="002F11C3" w:rsidRDefault="00302F25" w:rsidP="009413F5">
      <w:pPr>
        <w:pStyle w:val="ListParagraph"/>
        <w:spacing w:after="0"/>
        <w:jc w:val="both"/>
        <w:rPr>
          <w:rFonts w:ascii="Times New Roman" w:hAnsi="Times New Roman" w:cs="Times New Roman"/>
          <w:color w:val="000000" w:themeColor="text1"/>
          <w:szCs w:val="20"/>
          <w:lang w:val="en-US"/>
        </w:rPr>
      </w:pPr>
      <w:r w:rsidRPr="002F11C3">
        <w:rPr>
          <w:rFonts w:ascii="Times New Roman" w:hAnsi="Times New Roman" w:cs="Times New Roman"/>
          <w:color w:val="000000" w:themeColor="text1"/>
          <w:szCs w:val="20"/>
          <w:lang w:val="en-US"/>
        </w:rPr>
        <w:t xml:space="preserve">Given that this Working assumption is reasonable and should be supported (as discussed in Sec. 2.1), </w:t>
      </w:r>
      <w:r w:rsidR="008C1853" w:rsidRPr="002F11C3">
        <w:rPr>
          <w:rFonts w:ascii="Times New Roman" w:hAnsi="Times New Roman" w:cs="Times New Roman"/>
          <w:color w:val="000000" w:themeColor="text1"/>
          <w:szCs w:val="20"/>
          <w:lang w:val="en-US"/>
        </w:rPr>
        <w:t>t</w:t>
      </w:r>
      <w:r w:rsidR="005A4057" w:rsidRPr="002F11C3">
        <w:rPr>
          <w:rFonts w:ascii="Times New Roman" w:hAnsi="Times New Roman" w:cs="Times New Roman"/>
          <w:color w:val="000000" w:themeColor="text1"/>
          <w:szCs w:val="20"/>
          <w:lang w:val="en-US"/>
        </w:rPr>
        <w:t>his means that in some cases, a same CORESETPoolindex may correspond to two TAGs at a time.</w:t>
      </w:r>
    </w:p>
    <w:p w14:paraId="457A8326" w14:textId="39E810B4" w:rsidR="00097439" w:rsidRPr="002F11C3" w:rsidRDefault="009413F5" w:rsidP="000129DB">
      <w:pPr>
        <w:pStyle w:val="ListParagraph"/>
        <w:numPr>
          <w:ilvl w:val="0"/>
          <w:numId w:val="22"/>
        </w:numPr>
        <w:spacing w:after="0"/>
        <w:jc w:val="both"/>
        <w:rPr>
          <w:rFonts w:ascii="Times New Roman" w:hAnsi="Times New Roman" w:cs="Times New Roman"/>
          <w:color w:val="000000" w:themeColor="text1"/>
          <w:szCs w:val="20"/>
          <w:lang w:val="en-US"/>
        </w:rPr>
      </w:pPr>
      <w:r w:rsidRPr="002F11C3">
        <w:rPr>
          <w:rFonts w:ascii="Times New Roman" w:hAnsi="Times New Roman" w:cs="Times New Roman"/>
          <w:color w:val="000000" w:themeColor="text1"/>
          <w:szCs w:val="20"/>
          <w:lang w:val="en-US"/>
        </w:rPr>
        <w:t xml:space="preserve">Hence, </w:t>
      </w:r>
      <w:r w:rsidR="00460FEF" w:rsidRPr="002F11C3">
        <w:rPr>
          <w:rFonts w:ascii="Times New Roman" w:hAnsi="Times New Roman" w:cs="Times New Roman"/>
          <w:color w:val="000000" w:themeColor="text1"/>
          <w:szCs w:val="20"/>
          <w:lang w:val="en-US"/>
        </w:rPr>
        <w:t xml:space="preserve">relying on DL RSs </w:t>
      </w:r>
      <w:r w:rsidR="00421C27" w:rsidRPr="002F11C3">
        <w:rPr>
          <w:rFonts w:ascii="Times New Roman" w:hAnsi="Times New Roman" w:cs="Times New Roman"/>
          <w:color w:val="000000" w:themeColor="text1"/>
          <w:szCs w:val="20"/>
          <w:lang w:val="en-US"/>
        </w:rPr>
        <w:t>of</w:t>
      </w:r>
      <w:r w:rsidR="00460FEF" w:rsidRPr="002F11C3">
        <w:rPr>
          <w:rFonts w:ascii="Times New Roman" w:hAnsi="Times New Roman" w:cs="Times New Roman"/>
          <w:color w:val="000000" w:themeColor="text1"/>
          <w:szCs w:val="20"/>
          <w:lang w:val="en-US"/>
        </w:rPr>
        <w:t xml:space="preserve"> TCI states associated with a </w:t>
      </w:r>
      <w:r w:rsidR="00421C27" w:rsidRPr="002F11C3">
        <w:rPr>
          <w:rFonts w:ascii="Times New Roman" w:hAnsi="Times New Roman" w:cs="Times New Roman"/>
          <w:color w:val="000000" w:themeColor="text1"/>
          <w:szCs w:val="20"/>
          <w:lang w:val="en-US"/>
        </w:rPr>
        <w:t xml:space="preserve">CORESETPoolIndex to maintain DL timing of the TRP corresponding to this CORESETPoolIndex may not </w:t>
      </w:r>
      <w:r w:rsidR="004076AC">
        <w:rPr>
          <w:rFonts w:ascii="Times New Roman" w:hAnsi="Times New Roman" w:cs="Times New Roman"/>
          <w:color w:val="000000" w:themeColor="text1"/>
          <w:szCs w:val="20"/>
          <w:lang w:val="en-US"/>
        </w:rPr>
        <w:t xml:space="preserve">always </w:t>
      </w:r>
      <w:r w:rsidR="00421C27" w:rsidRPr="002F11C3">
        <w:rPr>
          <w:rFonts w:ascii="Times New Roman" w:hAnsi="Times New Roman" w:cs="Times New Roman"/>
          <w:color w:val="000000" w:themeColor="text1"/>
          <w:szCs w:val="20"/>
          <w:lang w:val="en-US"/>
        </w:rPr>
        <w:t>work.</w:t>
      </w:r>
    </w:p>
    <w:p w14:paraId="30F36B16" w14:textId="77777777" w:rsidR="005A0307" w:rsidRPr="002F11C3" w:rsidRDefault="005A0307" w:rsidP="0003549B">
      <w:pPr>
        <w:spacing w:after="0"/>
        <w:jc w:val="both"/>
        <w:rPr>
          <w:rFonts w:ascii="Times New Roman" w:hAnsi="Times New Roman" w:cs="Times New Roman"/>
          <w:strike/>
          <w:color w:val="000000" w:themeColor="text1"/>
          <w:szCs w:val="20"/>
          <w:lang w:val="en-US"/>
        </w:rPr>
      </w:pPr>
    </w:p>
    <w:bookmarkEnd w:id="19"/>
    <w:p w14:paraId="1C473DEC" w14:textId="6DA5D9E1" w:rsidR="0003549B" w:rsidRPr="002F11C3" w:rsidRDefault="00427E29" w:rsidP="0003549B">
      <w:pPr>
        <w:spacing w:after="0"/>
        <w:jc w:val="both"/>
        <w:rPr>
          <w:rFonts w:ascii="Times New Roman" w:hAnsi="Times New Roman" w:cs="Times New Roman"/>
          <w:b/>
          <w:bCs/>
          <w:color w:val="000000" w:themeColor="text1"/>
          <w:szCs w:val="20"/>
          <w:lang w:val="en-US"/>
        </w:rPr>
      </w:pPr>
      <w:r w:rsidRPr="002F11C3">
        <w:rPr>
          <w:rFonts w:ascii="Times New Roman" w:hAnsi="Times New Roman" w:cs="Times New Roman"/>
          <w:b/>
          <w:bCs/>
          <w:color w:val="000000" w:themeColor="text1"/>
          <w:szCs w:val="20"/>
          <w:lang w:val="en-US"/>
        </w:rPr>
        <w:t xml:space="preserve">Proposal </w:t>
      </w:r>
      <w:r w:rsidR="00E87773">
        <w:rPr>
          <w:rFonts w:ascii="Times New Roman" w:hAnsi="Times New Roman" w:cs="Times New Roman"/>
          <w:b/>
          <w:bCs/>
          <w:color w:val="000000" w:themeColor="text1"/>
          <w:szCs w:val="20"/>
          <w:lang w:val="en-US"/>
        </w:rPr>
        <w:t>13</w:t>
      </w:r>
      <w:r w:rsidRPr="002F11C3">
        <w:rPr>
          <w:rFonts w:ascii="Times New Roman" w:hAnsi="Times New Roman" w:cs="Times New Roman"/>
          <w:b/>
          <w:bCs/>
          <w:color w:val="000000" w:themeColor="text1"/>
          <w:szCs w:val="20"/>
          <w:lang w:val="en-US"/>
        </w:rPr>
        <w:t xml:space="preserve">: The discussions on </w:t>
      </w:r>
      <w:r w:rsidR="0016787C" w:rsidRPr="002F11C3">
        <w:rPr>
          <w:rFonts w:ascii="Times New Roman" w:hAnsi="Times New Roman" w:cs="Times New Roman"/>
          <w:b/>
          <w:bCs/>
          <w:color w:val="000000" w:themeColor="text1"/>
          <w:szCs w:val="20"/>
          <w:lang w:val="en-US"/>
        </w:rPr>
        <w:t xml:space="preserve">maintaining two </w:t>
      </w:r>
      <w:r w:rsidRPr="002F11C3">
        <w:rPr>
          <w:rFonts w:ascii="Times New Roman" w:hAnsi="Times New Roman" w:cs="Times New Roman"/>
          <w:b/>
          <w:bCs/>
          <w:color w:val="000000" w:themeColor="text1"/>
          <w:szCs w:val="20"/>
          <w:lang w:val="en-US"/>
        </w:rPr>
        <w:t>DL (reference) timing</w:t>
      </w:r>
      <w:r w:rsidR="000129DB" w:rsidRPr="002F11C3">
        <w:rPr>
          <w:rFonts w:ascii="Times New Roman" w:hAnsi="Times New Roman" w:cs="Times New Roman"/>
          <w:b/>
          <w:bCs/>
          <w:color w:val="000000" w:themeColor="text1"/>
          <w:szCs w:val="20"/>
          <w:lang w:val="en-US"/>
        </w:rPr>
        <w:t>s</w:t>
      </w:r>
      <w:r w:rsidR="0016787C" w:rsidRPr="002F11C3">
        <w:rPr>
          <w:rFonts w:ascii="Times New Roman" w:hAnsi="Times New Roman" w:cs="Times New Roman"/>
          <w:b/>
          <w:bCs/>
          <w:color w:val="000000" w:themeColor="text1"/>
          <w:szCs w:val="20"/>
          <w:lang w:val="en-US"/>
        </w:rPr>
        <w:t xml:space="preserve"> </w:t>
      </w:r>
      <w:r w:rsidR="000129DB" w:rsidRPr="002F11C3">
        <w:rPr>
          <w:rFonts w:ascii="Times New Roman" w:hAnsi="Times New Roman" w:cs="Times New Roman"/>
          <w:b/>
          <w:bCs/>
          <w:color w:val="000000" w:themeColor="text1"/>
          <w:szCs w:val="20"/>
          <w:lang w:val="en-US"/>
        </w:rPr>
        <w:t xml:space="preserve">for a serving cell </w:t>
      </w:r>
      <w:r w:rsidR="0016787C" w:rsidRPr="002F11C3">
        <w:rPr>
          <w:rFonts w:ascii="Times New Roman" w:hAnsi="Times New Roman" w:cs="Times New Roman"/>
          <w:b/>
          <w:bCs/>
          <w:color w:val="000000" w:themeColor="text1"/>
          <w:szCs w:val="20"/>
          <w:lang w:val="en-US"/>
        </w:rPr>
        <w:t>should account for the agreement(s) on associating UL signals/channels to TAG.</w:t>
      </w:r>
    </w:p>
    <w:p w14:paraId="2E311CC9" w14:textId="77777777" w:rsidR="00427E29" w:rsidRPr="002F11C3" w:rsidRDefault="00427E29" w:rsidP="0003549B">
      <w:pPr>
        <w:spacing w:after="0"/>
        <w:jc w:val="both"/>
        <w:rPr>
          <w:rFonts w:ascii="Times New Roman" w:hAnsi="Times New Roman" w:cs="Times New Roman"/>
          <w:color w:val="000000" w:themeColor="text1"/>
          <w:szCs w:val="20"/>
          <w:lang w:val="en-US"/>
        </w:rPr>
      </w:pPr>
    </w:p>
    <w:p w14:paraId="00DCE112" w14:textId="77777777" w:rsidR="00F05502" w:rsidRPr="002F11C3" w:rsidRDefault="00F05502" w:rsidP="00F05502">
      <w:pPr>
        <w:spacing w:after="0"/>
        <w:jc w:val="both"/>
        <w:rPr>
          <w:rFonts w:ascii="Times New Roman" w:hAnsi="Times New Roman" w:cs="Times New Roman"/>
          <w:color w:val="000000" w:themeColor="text1"/>
          <w:szCs w:val="20"/>
          <w:lang w:val="en-US"/>
        </w:rPr>
      </w:pPr>
      <w:r w:rsidRPr="002F11C3">
        <w:rPr>
          <w:rFonts w:ascii="Times New Roman" w:hAnsi="Times New Roman" w:cs="Times New Roman"/>
          <w:color w:val="000000" w:themeColor="text1"/>
          <w:szCs w:val="20"/>
          <w:lang w:val="en-US"/>
        </w:rPr>
        <w:t>Overall, as already agreed, two DL timings would need to be maintained at the UE, where each DL timing should correspond to a TAG/TRP. Two main aspects would need to be discussed in that regard:</w:t>
      </w:r>
    </w:p>
    <w:p w14:paraId="34B30FFC" w14:textId="7A52B923" w:rsidR="00F05502" w:rsidRPr="002F11C3" w:rsidRDefault="00D8605F" w:rsidP="00F05502">
      <w:pPr>
        <w:pStyle w:val="ListParagraph"/>
        <w:numPr>
          <w:ilvl w:val="0"/>
          <w:numId w:val="21"/>
        </w:numPr>
        <w:spacing w:after="0"/>
        <w:jc w:val="both"/>
        <w:rPr>
          <w:rFonts w:ascii="Times New Roman" w:hAnsi="Times New Roman" w:cs="Times New Roman"/>
          <w:color w:val="000000" w:themeColor="text1"/>
          <w:szCs w:val="20"/>
          <w:lang w:val="en-US"/>
        </w:rPr>
      </w:pPr>
      <w:r w:rsidRPr="00D52381">
        <w:rPr>
          <w:rFonts w:ascii="Times New Roman" w:hAnsi="Times New Roman" w:cs="Times New Roman"/>
          <w:color w:val="000000" w:themeColor="text1"/>
          <w:szCs w:val="20"/>
          <w:u w:val="single"/>
          <w:lang w:val="en-US"/>
        </w:rPr>
        <w:t>Aspect 1</w:t>
      </w:r>
      <w:r w:rsidRPr="002F11C3">
        <w:rPr>
          <w:rFonts w:ascii="Times New Roman" w:hAnsi="Times New Roman" w:cs="Times New Roman"/>
          <w:color w:val="000000" w:themeColor="text1"/>
          <w:szCs w:val="20"/>
          <w:lang w:val="en-US"/>
        </w:rPr>
        <w:t xml:space="preserve">: </w:t>
      </w:r>
      <w:r w:rsidR="00F05502" w:rsidRPr="002F11C3">
        <w:rPr>
          <w:rFonts w:ascii="Times New Roman" w:hAnsi="Times New Roman" w:cs="Times New Roman"/>
          <w:color w:val="000000" w:themeColor="text1"/>
          <w:szCs w:val="20"/>
          <w:lang w:val="en-US"/>
        </w:rPr>
        <w:t>Which DL RSs c</w:t>
      </w:r>
      <w:r w:rsidR="00436CF5">
        <w:rPr>
          <w:rFonts w:ascii="Times New Roman" w:hAnsi="Times New Roman" w:cs="Times New Roman"/>
          <w:color w:val="000000" w:themeColor="text1"/>
          <w:szCs w:val="20"/>
          <w:lang w:val="en-US"/>
        </w:rPr>
        <w:t>ould</w:t>
      </w:r>
      <w:r w:rsidR="00F05502" w:rsidRPr="002F11C3">
        <w:rPr>
          <w:rFonts w:ascii="Times New Roman" w:hAnsi="Times New Roman" w:cs="Times New Roman"/>
          <w:color w:val="000000" w:themeColor="text1"/>
          <w:szCs w:val="20"/>
          <w:lang w:val="en-US"/>
        </w:rPr>
        <w:t xml:space="preserve"> be used for maintaining DL timing of each TAG/TRP.</w:t>
      </w:r>
    </w:p>
    <w:p w14:paraId="3E6E1CBF" w14:textId="401F1E42" w:rsidR="00713395" w:rsidRPr="002F11C3" w:rsidRDefault="00D8605F" w:rsidP="00713395">
      <w:pPr>
        <w:pStyle w:val="ListParagraph"/>
        <w:numPr>
          <w:ilvl w:val="0"/>
          <w:numId w:val="21"/>
        </w:numPr>
        <w:spacing w:after="0"/>
        <w:jc w:val="both"/>
        <w:rPr>
          <w:rFonts w:ascii="Times New Roman" w:hAnsi="Times New Roman" w:cs="Times New Roman"/>
          <w:color w:val="000000" w:themeColor="text1"/>
          <w:szCs w:val="20"/>
          <w:lang w:val="en-US"/>
        </w:rPr>
      </w:pPr>
      <w:r w:rsidRPr="00D52381">
        <w:rPr>
          <w:rFonts w:ascii="Times New Roman" w:hAnsi="Times New Roman" w:cs="Times New Roman"/>
          <w:color w:val="000000" w:themeColor="text1"/>
          <w:szCs w:val="20"/>
          <w:u w:val="single"/>
          <w:lang w:val="en-US"/>
        </w:rPr>
        <w:lastRenderedPageBreak/>
        <w:t>Aspect 2</w:t>
      </w:r>
      <w:r w:rsidRPr="002F11C3">
        <w:rPr>
          <w:rFonts w:ascii="Times New Roman" w:hAnsi="Times New Roman" w:cs="Times New Roman"/>
          <w:color w:val="000000" w:themeColor="text1"/>
          <w:szCs w:val="20"/>
          <w:lang w:val="en-US"/>
        </w:rPr>
        <w:t xml:space="preserve">: </w:t>
      </w:r>
      <w:r w:rsidR="00F05502" w:rsidRPr="002F11C3">
        <w:rPr>
          <w:rFonts w:ascii="Times New Roman" w:hAnsi="Times New Roman" w:cs="Times New Roman"/>
          <w:color w:val="000000" w:themeColor="text1"/>
          <w:szCs w:val="20"/>
          <w:lang w:val="en-US"/>
        </w:rPr>
        <w:t>When should the UE start (</w:t>
      </w:r>
      <w:r w:rsidR="00156DB0">
        <w:rPr>
          <w:rFonts w:ascii="Times New Roman" w:hAnsi="Times New Roman" w:cs="Times New Roman"/>
          <w:color w:val="000000" w:themeColor="text1"/>
          <w:szCs w:val="20"/>
          <w:lang w:val="en-US"/>
        </w:rPr>
        <w:t>and</w:t>
      </w:r>
      <w:r w:rsidR="00F05502" w:rsidRPr="002F11C3">
        <w:rPr>
          <w:rFonts w:ascii="Times New Roman" w:hAnsi="Times New Roman" w:cs="Times New Roman"/>
          <w:color w:val="000000" w:themeColor="text1"/>
          <w:szCs w:val="20"/>
          <w:lang w:val="en-US"/>
        </w:rPr>
        <w:t xml:space="preserve"> even stop) maintaining DL timing of</w:t>
      </w:r>
      <w:r w:rsidR="00F73DA8">
        <w:rPr>
          <w:rFonts w:ascii="Times New Roman" w:hAnsi="Times New Roman" w:cs="Times New Roman"/>
          <w:color w:val="000000" w:themeColor="text1"/>
          <w:szCs w:val="20"/>
          <w:lang w:val="en-US"/>
        </w:rPr>
        <w:t xml:space="preserve"> a</w:t>
      </w:r>
      <w:r w:rsidR="00F05502" w:rsidRPr="002F11C3">
        <w:rPr>
          <w:rFonts w:ascii="Times New Roman" w:hAnsi="Times New Roman" w:cs="Times New Roman"/>
          <w:color w:val="000000" w:themeColor="text1"/>
          <w:szCs w:val="20"/>
          <w:lang w:val="en-US"/>
        </w:rPr>
        <w:t xml:space="preserve"> TAG/TRP.</w:t>
      </w:r>
    </w:p>
    <w:p w14:paraId="438C8526" w14:textId="77777777" w:rsidR="00F05502" w:rsidRPr="002F11C3" w:rsidRDefault="00F05502" w:rsidP="0003549B">
      <w:pPr>
        <w:spacing w:after="0"/>
        <w:jc w:val="both"/>
        <w:rPr>
          <w:rFonts w:ascii="Times New Roman" w:hAnsi="Times New Roman" w:cs="Times New Roman"/>
          <w:color w:val="000000" w:themeColor="text1"/>
          <w:szCs w:val="20"/>
          <w:lang w:val="en-US"/>
        </w:rPr>
      </w:pPr>
    </w:p>
    <w:p w14:paraId="7429A1FA" w14:textId="1C0D53B5" w:rsidR="00AE2422" w:rsidRPr="002F11C3" w:rsidRDefault="00697A15" w:rsidP="0003549B">
      <w:pPr>
        <w:spacing w:after="0"/>
        <w:jc w:val="both"/>
        <w:rPr>
          <w:rFonts w:ascii="Times New Roman" w:hAnsi="Times New Roman" w:cs="Times New Roman"/>
          <w:color w:val="000000" w:themeColor="text1"/>
          <w:szCs w:val="20"/>
          <w:lang w:val="en-US"/>
        </w:rPr>
      </w:pPr>
      <w:r w:rsidRPr="002F11C3">
        <w:rPr>
          <w:rFonts w:ascii="Times New Roman" w:hAnsi="Times New Roman" w:cs="Times New Roman"/>
          <w:color w:val="000000" w:themeColor="text1"/>
          <w:szCs w:val="20"/>
          <w:lang w:val="en-US"/>
        </w:rPr>
        <w:t xml:space="preserve">- </w:t>
      </w:r>
      <w:r w:rsidR="003A2E12" w:rsidRPr="002F11C3">
        <w:rPr>
          <w:rFonts w:ascii="Times New Roman" w:hAnsi="Times New Roman" w:cs="Times New Roman"/>
          <w:color w:val="000000" w:themeColor="text1"/>
          <w:szCs w:val="20"/>
          <w:u w:val="single"/>
          <w:lang w:val="en-US"/>
        </w:rPr>
        <w:t>On Aspect 1</w:t>
      </w:r>
      <w:r w:rsidR="003A2E12" w:rsidRPr="002F11C3">
        <w:rPr>
          <w:rFonts w:ascii="Times New Roman" w:hAnsi="Times New Roman" w:cs="Times New Roman"/>
          <w:color w:val="000000" w:themeColor="text1"/>
          <w:szCs w:val="20"/>
          <w:lang w:val="en-US"/>
        </w:rPr>
        <w:t xml:space="preserve">: </w:t>
      </w:r>
      <w:r w:rsidR="008B00AF" w:rsidRPr="002F11C3">
        <w:rPr>
          <w:rFonts w:ascii="Times New Roman" w:hAnsi="Times New Roman" w:cs="Times New Roman"/>
          <w:color w:val="000000" w:themeColor="text1"/>
          <w:szCs w:val="20"/>
          <w:lang w:val="en-US"/>
        </w:rPr>
        <w:t>Given that a CORESETPoolIndex may be associated with TCI states corresponding to two TAGs, we suggest that the DL RSs corresponding</w:t>
      </w:r>
      <w:r w:rsidR="00D32A0D">
        <w:rPr>
          <w:rFonts w:ascii="Times New Roman" w:hAnsi="Times New Roman" w:cs="Times New Roman"/>
          <w:color w:val="000000" w:themeColor="text1"/>
          <w:szCs w:val="20"/>
          <w:lang w:val="en-US"/>
        </w:rPr>
        <w:t xml:space="preserve"> to</w:t>
      </w:r>
      <w:r w:rsidR="008B00AF" w:rsidRPr="002F11C3">
        <w:rPr>
          <w:rFonts w:ascii="Times New Roman" w:hAnsi="Times New Roman" w:cs="Times New Roman"/>
          <w:color w:val="000000" w:themeColor="text1"/>
          <w:szCs w:val="20"/>
          <w:lang w:val="en-US"/>
        </w:rPr>
        <w:t xml:space="preserve"> </w:t>
      </w:r>
      <w:r w:rsidR="00F05502" w:rsidRPr="002F11C3">
        <w:rPr>
          <w:rFonts w:ascii="Times New Roman" w:hAnsi="Times New Roman" w:cs="Times New Roman"/>
          <w:color w:val="000000" w:themeColor="text1"/>
          <w:szCs w:val="20"/>
          <w:lang w:val="en-US"/>
        </w:rPr>
        <w:t>a TAG are used to maintain DL timing for that TAG.</w:t>
      </w:r>
      <w:r w:rsidR="00325B4B" w:rsidRPr="002F11C3">
        <w:rPr>
          <w:rFonts w:ascii="Times New Roman" w:hAnsi="Times New Roman" w:cs="Times New Roman"/>
          <w:color w:val="000000" w:themeColor="text1"/>
          <w:szCs w:val="20"/>
          <w:lang w:val="en-US"/>
        </w:rPr>
        <w:t xml:space="preserve"> This should not necessarily be restricted to DL RS</w:t>
      </w:r>
      <w:r w:rsidR="00DA0AE7">
        <w:rPr>
          <w:rFonts w:ascii="Times New Roman" w:hAnsi="Times New Roman" w:cs="Times New Roman"/>
          <w:color w:val="000000" w:themeColor="text1"/>
          <w:szCs w:val="20"/>
          <w:lang w:val="en-US"/>
        </w:rPr>
        <w:t>s</w:t>
      </w:r>
      <w:r w:rsidR="00325B4B" w:rsidRPr="002F11C3">
        <w:rPr>
          <w:rFonts w:ascii="Times New Roman" w:hAnsi="Times New Roman" w:cs="Times New Roman"/>
          <w:color w:val="000000" w:themeColor="text1"/>
          <w:szCs w:val="20"/>
          <w:lang w:val="en-US"/>
        </w:rPr>
        <w:t xml:space="preserve"> corresponding to active TCI states associated with that TAG.</w:t>
      </w:r>
    </w:p>
    <w:p w14:paraId="616150E6" w14:textId="77777777" w:rsidR="00F05502" w:rsidRPr="002F11C3" w:rsidRDefault="00F05502" w:rsidP="0003549B">
      <w:pPr>
        <w:spacing w:after="0"/>
        <w:jc w:val="both"/>
        <w:rPr>
          <w:rFonts w:ascii="Times New Roman" w:hAnsi="Times New Roman" w:cs="Times New Roman"/>
          <w:color w:val="000000" w:themeColor="text1"/>
          <w:szCs w:val="20"/>
          <w:lang w:val="en-US"/>
        </w:rPr>
      </w:pPr>
    </w:p>
    <w:p w14:paraId="2817AA88" w14:textId="42A8AE0B" w:rsidR="000129DB" w:rsidRPr="002F11C3" w:rsidRDefault="00250225" w:rsidP="005524A6">
      <w:pPr>
        <w:spacing w:after="0"/>
        <w:jc w:val="both"/>
        <w:rPr>
          <w:rFonts w:ascii="Times New Roman" w:hAnsi="Times New Roman" w:cs="Times New Roman"/>
          <w:b/>
          <w:bCs/>
          <w:color w:val="000000" w:themeColor="text1"/>
          <w:szCs w:val="20"/>
          <w:lang w:val="en-US"/>
        </w:rPr>
      </w:pPr>
      <w:r w:rsidRPr="002F11C3">
        <w:rPr>
          <w:rFonts w:ascii="Times New Roman" w:hAnsi="Times New Roman" w:cs="Times New Roman"/>
          <w:b/>
          <w:bCs/>
          <w:color w:val="000000" w:themeColor="text1"/>
          <w:szCs w:val="20"/>
          <w:lang w:val="en-US"/>
        </w:rPr>
        <w:t xml:space="preserve">Proposal </w:t>
      </w:r>
      <w:r w:rsidR="00E87773">
        <w:rPr>
          <w:rFonts w:ascii="Times New Roman" w:hAnsi="Times New Roman" w:cs="Times New Roman"/>
          <w:b/>
          <w:bCs/>
          <w:color w:val="000000" w:themeColor="text1"/>
          <w:szCs w:val="20"/>
          <w:lang w:val="en-US"/>
        </w:rPr>
        <w:t>14</w:t>
      </w:r>
      <w:r w:rsidRPr="002F11C3">
        <w:rPr>
          <w:rFonts w:ascii="Times New Roman" w:hAnsi="Times New Roman" w:cs="Times New Roman"/>
          <w:b/>
          <w:bCs/>
          <w:color w:val="000000" w:themeColor="text1"/>
          <w:szCs w:val="20"/>
          <w:lang w:val="en-US"/>
        </w:rPr>
        <w:t xml:space="preserve">: For enabling two DL (reference) timing </w:t>
      </w:r>
      <w:r w:rsidR="000129DB" w:rsidRPr="002F11C3">
        <w:rPr>
          <w:rFonts w:ascii="Times New Roman" w:hAnsi="Times New Roman" w:cs="Times New Roman"/>
          <w:b/>
          <w:bCs/>
          <w:color w:val="000000" w:themeColor="text1"/>
          <w:szCs w:val="20"/>
          <w:lang w:val="en-US"/>
        </w:rPr>
        <w:t>for two TAGs of a serving cel</w:t>
      </w:r>
      <w:r w:rsidR="005524A6" w:rsidRPr="002F11C3">
        <w:rPr>
          <w:rFonts w:ascii="Times New Roman" w:hAnsi="Times New Roman" w:cs="Times New Roman"/>
          <w:b/>
          <w:bCs/>
          <w:color w:val="000000" w:themeColor="text1"/>
          <w:szCs w:val="20"/>
          <w:lang w:val="en-US"/>
        </w:rPr>
        <w:t xml:space="preserve">l, </w:t>
      </w:r>
      <w:r w:rsidR="000129DB" w:rsidRPr="002F11C3">
        <w:rPr>
          <w:rFonts w:ascii="Times New Roman" w:hAnsi="Times New Roman" w:cs="Times New Roman"/>
          <w:b/>
          <w:bCs/>
          <w:color w:val="000000" w:themeColor="text1"/>
          <w:szCs w:val="20"/>
          <w:lang w:val="en-US"/>
        </w:rPr>
        <w:t xml:space="preserve">DL RSs </w:t>
      </w:r>
      <w:r w:rsidR="005524A6" w:rsidRPr="002F11C3">
        <w:rPr>
          <w:rFonts w:ascii="Times New Roman" w:hAnsi="Times New Roman" w:cs="Times New Roman"/>
          <w:b/>
          <w:bCs/>
          <w:color w:val="000000" w:themeColor="text1"/>
          <w:szCs w:val="20"/>
          <w:lang w:val="en-US"/>
        </w:rPr>
        <w:t xml:space="preserve">corresponding to a TAG </w:t>
      </w:r>
      <w:r w:rsidR="000129DB" w:rsidRPr="002F11C3">
        <w:rPr>
          <w:rFonts w:ascii="Times New Roman" w:hAnsi="Times New Roman" w:cs="Times New Roman"/>
          <w:b/>
          <w:bCs/>
          <w:color w:val="000000" w:themeColor="text1"/>
          <w:szCs w:val="20"/>
          <w:lang w:val="en-US"/>
        </w:rPr>
        <w:t>c</w:t>
      </w:r>
      <w:r w:rsidR="00127432">
        <w:rPr>
          <w:rFonts w:ascii="Times New Roman" w:hAnsi="Times New Roman" w:cs="Times New Roman"/>
          <w:b/>
          <w:bCs/>
          <w:color w:val="000000" w:themeColor="text1"/>
          <w:szCs w:val="20"/>
          <w:lang w:val="en-US"/>
        </w:rPr>
        <w:t>ould</w:t>
      </w:r>
      <w:r w:rsidR="000129DB" w:rsidRPr="002F11C3">
        <w:rPr>
          <w:rFonts w:ascii="Times New Roman" w:hAnsi="Times New Roman" w:cs="Times New Roman"/>
          <w:b/>
          <w:bCs/>
          <w:color w:val="000000" w:themeColor="text1"/>
          <w:szCs w:val="20"/>
          <w:lang w:val="en-US"/>
        </w:rPr>
        <w:t xml:space="preserve"> be used for maintaining DL timing of </w:t>
      </w:r>
      <w:r w:rsidR="005524A6" w:rsidRPr="002F11C3">
        <w:rPr>
          <w:rFonts w:ascii="Times New Roman" w:hAnsi="Times New Roman" w:cs="Times New Roman"/>
          <w:b/>
          <w:bCs/>
          <w:color w:val="000000" w:themeColor="text1"/>
          <w:szCs w:val="20"/>
          <w:lang w:val="en-US"/>
        </w:rPr>
        <w:t>this</w:t>
      </w:r>
      <w:r w:rsidR="000129DB" w:rsidRPr="002F11C3">
        <w:rPr>
          <w:rFonts w:ascii="Times New Roman" w:hAnsi="Times New Roman" w:cs="Times New Roman"/>
          <w:b/>
          <w:bCs/>
          <w:color w:val="000000" w:themeColor="text1"/>
          <w:szCs w:val="20"/>
          <w:lang w:val="en-US"/>
        </w:rPr>
        <w:t xml:space="preserve"> TAG.</w:t>
      </w:r>
    </w:p>
    <w:p w14:paraId="7442C3A4" w14:textId="6F2D4678" w:rsidR="0003549B" w:rsidRPr="002F11C3" w:rsidRDefault="0003549B" w:rsidP="004F08D2">
      <w:pPr>
        <w:spacing w:after="0"/>
        <w:jc w:val="both"/>
        <w:rPr>
          <w:rFonts w:ascii="Times New Roman" w:hAnsi="Times New Roman" w:cs="Times New Roman"/>
          <w:color w:val="000000" w:themeColor="text1"/>
          <w:sz w:val="24"/>
          <w:lang w:val="en-US"/>
        </w:rPr>
      </w:pPr>
    </w:p>
    <w:p w14:paraId="7D1149A6" w14:textId="51E9C583" w:rsidR="00697A15" w:rsidRPr="00074DCF" w:rsidRDefault="00697A15" w:rsidP="004F08D2">
      <w:pPr>
        <w:spacing w:after="0"/>
        <w:jc w:val="both"/>
        <w:rPr>
          <w:rFonts w:ascii="Times New Roman" w:hAnsi="Times New Roman" w:cs="Times New Roman"/>
          <w:color w:val="000000" w:themeColor="text1"/>
          <w:szCs w:val="20"/>
          <w:lang w:val="en-US"/>
        </w:rPr>
      </w:pPr>
      <w:r w:rsidRPr="002F11C3">
        <w:rPr>
          <w:rFonts w:ascii="Times New Roman" w:hAnsi="Times New Roman" w:cs="Times New Roman"/>
          <w:color w:val="000000" w:themeColor="text1"/>
          <w:szCs w:val="20"/>
          <w:lang w:val="en-US"/>
        </w:rPr>
        <w:t xml:space="preserve">- </w:t>
      </w:r>
      <w:r w:rsidRPr="002F11C3">
        <w:rPr>
          <w:rFonts w:ascii="Times New Roman" w:hAnsi="Times New Roman" w:cs="Times New Roman"/>
          <w:color w:val="000000" w:themeColor="text1"/>
          <w:szCs w:val="20"/>
          <w:u w:val="single"/>
          <w:lang w:val="en-US"/>
        </w:rPr>
        <w:t>On Aspect 2</w:t>
      </w:r>
      <w:r w:rsidRPr="002F11C3">
        <w:rPr>
          <w:rFonts w:ascii="Times New Roman" w:hAnsi="Times New Roman" w:cs="Times New Roman"/>
          <w:color w:val="000000" w:themeColor="text1"/>
          <w:szCs w:val="20"/>
          <w:lang w:val="en-US"/>
        </w:rPr>
        <w:t xml:space="preserve">: </w:t>
      </w:r>
      <w:r w:rsidR="00FF72E8" w:rsidRPr="002F11C3">
        <w:rPr>
          <w:rFonts w:ascii="Times New Roman" w:hAnsi="Times New Roman" w:cs="Times New Roman"/>
          <w:color w:val="000000" w:themeColor="text1"/>
          <w:szCs w:val="20"/>
          <w:lang w:val="en-US"/>
        </w:rPr>
        <w:t xml:space="preserve">The UE may initially start maintaining one DL timing, but then at some point it would need to start maintaining a second DL timing. </w:t>
      </w:r>
      <w:r w:rsidR="006939C2">
        <w:rPr>
          <w:rFonts w:ascii="Times New Roman" w:hAnsi="Times New Roman" w:cs="Times New Roman"/>
          <w:color w:val="000000" w:themeColor="text1"/>
          <w:szCs w:val="20"/>
          <w:lang w:val="en-US"/>
        </w:rPr>
        <w:t xml:space="preserve">This </w:t>
      </w:r>
      <w:r w:rsidR="007B7895">
        <w:rPr>
          <w:rFonts w:ascii="Times New Roman" w:hAnsi="Times New Roman" w:cs="Times New Roman"/>
          <w:color w:val="000000" w:themeColor="text1"/>
          <w:szCs w:val="20"/>
          <w:lang w:val="en-US"/>
        </w:rPr>
        <w:t>is</w:t>
      </w:r>
      <w:r w:rsidR="006939C2">
        <w:rPr>
          <w:rFonts w:ascii="Times New Roman" w:hAnsi="Times New Roman" w:cs="Times New Roman"/>
          <w:color w:val="000000" w:themeColor="text1"/>
          <w:szCs w:val="20"/>
          <w:lang w:val="en-US"/>
        </w:rPr>
        <w:t xml:space="preserve"> valid for the </w:t>
      </w:r>
      <w:r w:rsidR="00A82DC9">
        <w:rPr>
          <w:rFonts w:ascii="Times New Roman" w:hAnsi="Times New Roman" w:cs="Times New Roman"/>
          <w:color w:val="000000" w:themeColor="text1"/>
          <w:szCs w:val="20"/>
          <w:lang w:val="en-US"/>
        </w:rPr>
        <w:t xml:space="preserve">intercell </w:t>
      </w:r>
      <w:r w:rsidR="006939C2">
        <w:rPr>
          <w:rFonts w:ascii="Times New Roman" w:hAnsi="Times New Roman" w:cs="Times New Roman"/>
          <w:color w:val="000000" w:themeColor="text1"/>
          <w:szCs w:val="20"/>
          <w:lang w:val="en-US"/>
        </w:rPr>
        <w:t xml:space="preserve">case where a new </w:t>
      </w:r>
      <w:r w:rsidR="006939C2" w:rsidRPr="00A8626D">
        <w:rPr>
          <w:rFonts w:ascii="Times New Roman" w:hAnsi="Times New Roman" w:cs="Times New Roman"/>
          <w:i/>
          <w:iCs/>
          <w:lang w:val="en-US"/>
        </w:rPr>
        <w:t>additionalPCI</w:t>
      </w:r>
      <w:r w:rsidR="006939C2">
        <w:rPr>
          <w:rFonts w:ascii="Times New Roman" w:hAnsi="Times New Roman" w:cs="Times New Roman"/>
          <w:i/>
          <w:iCs/>
          <w:lang w:val="en-US"/>
        </w:rPr>
        <w:t xml:space="preserve"> </w:t>
      </w:r>
      <w:r w:rsidR="00C23F79">
        <w:rPr>
          <w:rFonts w:ascii="Times New Roman" w:hAnsi="Times New Roman" w:cs="Times New Roman"/>
          <w:lang w:val="en-US"/>
        </w:rPr>
        <w:t xml:space="preserve">gets activated </w:t>
      </w:r>
      <w:r w:rsidR="00A82DC9">
        <w:rPr>
          <w:rFonts w:ascii="Times New Roman" w:hAnsi="Times New Roman" w:cs="Times New Roman"/>
          <w:lang w:val="en-US"/>
        </w:rPr>
        <w:t xml:space="preserve">as well as for the intra-cell case. In general, </w:t>
      </w:r>
      <w:r w:rsidR="00A82DC9">
        <w:rPr>
          <w:rFonts w:ascii="Times New Roman" w:hAnsi="Times New Roman" w:cs="Times New Roman"/>
          <w:color w:val="000000" w:themeColor="text1"/>
          <w:szCs w:val="20"/>
          <w:lang w:val="en-US"/>
        </w:rPr>
        <w:t>o</w:t>
      </w:r>
      <w:r w:rsidR="00FF72E8" w:rsidRPr="002F11C3">
        <w:rPr>
          <w:rFonts w:ascii="Times New Roman" w:hAnsi="Times New Roman" w:cs="Times New Roman"/>
          <w:color w:val="000000" w:themeColor="text1"/>
          <w:szCs w:val="20"/>
          <w:lang w:val="en-US"/>
        </w:rPr>
        <w:t xml:space="preserve">ne </w:t>
      </w:r>
      <w:r w:rsidR="00A82DC9">
        <w:rPr>
          <w:rFonts w:ascii="Times New Roman" w:hAnsi="Times New Roman" w:cs="Times New Roman"/>
          <w:color w:val="000000" w:themeColor="text1"/>
          <w:szCs w:val="20"/>
          <w:lang w:val="en-US"/>
        </w:rPr>
        <w:t>way could be</w:t>
      </w:r>
      <w:r w:rsidR="00775D3D" w:rsidRPr="002F11C3">
        <w:rPr>
          <w:rFonts w:ascii="Times New Roman" w:hAnsi="Times New Roman" w:cs="Times New Roman"/>
          <w:color w:val="000000" w:themeColor="text1"/>
          <w:szCs w:val="20"/>
          <w:lang w:val="en-US"/>
        </w:rPr>
        <w:t xml:space="preserve"> the UE would start </w:t>
      </w:r>
      <w:r w:rsidR="00A5587C" w:rsidRPr="002F11C3">
        <w:rPr>
          <w:rFonts w:ascii="Times New Roman" w:hAnsi="Times New Roman" w:cs="Times New Roman"/>
          <w:color w:val="000000" w:themeColor="text1"/>
          <w:szCs w:val="20"/>
          <w:lang w:val="en-US"/>
        </w:rPr>
        <w:t>maintaining</w:t>
      </w:r>
      <w:r w:rsidR="00775D3D" w:rsidRPr="002F11C3">
        <w:rPr>
          <w:rFonts w:ascii="Times New Roman" w:hAnsi="Times New Roman" w:cs="Times New Roman"/>
          <w:color w:val="000000" w:themeColor="text1"/>
          <w:szCs w:val="20"/>
          <w:lang w:val="en-US"/>
        </w:rPr>
        <w:t xml:space="preserve"> DL timing for a TAG after at least one TCI state</w:t>
      </w:r>
      <w:r w:rsidR="00F314DB">
        <w:rPr>
          <w:rFonts w:ascii="Times New Roman" w:hAnsi="Times New Roman" w:cs="Times New Roman"/>
          <w:color w:val="000000" w:themeColor="text1"/>
          <w:szCs w:val="20"/>
          <w:lang w:val="en-US"/>
        </w:rPr>
        <w:t xml:space="preserve"> (</w:t>
      </w:r>
      <w:r w:rsidR="00F314DB" w:rsidRPr="002F11C3">
        <w:rPr>
          <w:rFonts w:ascii="Times New Roman" w:hAnsi="Times New Roman" w:cs="Times New Roman"/>
          <w:color w:val="000000" w:themeColor="text1"/>
          <w:szCs w:val="20"/>
          <w:lang w:val="en-US"/>
        </w:rPr>
        <w:t>for UL signal(s)/channel(s)</w:t>
      </w:r>
      <w:r w:rsidR="00F314DB">
        <w:rPr>
          <w:rFonts w:ascii="Times New Roman" w:hAnsi="Times New Roman" w:cs="Times New Roman"/>
          <w:color w:val="000000" w:themeColor="text1"/>
          <w:szCs w:val="20"/>
          <w:lang w:val="en-US"/>
        </w:rPr>
        <w:t>)</w:t>
      </w:r>
      <w:r w:rsidR="00775D3D" w:rsidRPr="002F11C3">
        <w:rPr>
          <w:rFonts w:ascii="Times New Roman" w:hAnsi="Times New Roman" w:cs="Times New Roman"/>
          <w:color w:val="000000" w:themeColor="text1"/>
          <w:szCs w:val="20"/>
          <w:lang w:val="en-US"/>
        </w:rPr>
        <w:t>, which corresponds to this TAG, is indicated/activated</w:t>
      </w:r>
      <w:r w:rsidR="00FF72E8" w:rsidRPr="002F11C3">
        <w:rPr>
          <w:rFonts w:ascii="Times New Roman" w:hAnsi="Times New Roman" w:cs="Times New Roman"/>
          <w:color w:val="000000" w:themeColor="text1"/>
          <w:szCs w:val="20"/>
          <w:lang w:val="en-US"/>
        </w:rPr>
        <w:t>.</w:t>
      </w:r>
      <w:r w:rsidR="00156DFD">
        <w:rPr>
          <w:rFonts w:ascii="Times New Roman" w:hAnsi="Times New Roman" w:cs="Times New Roman"/>
          <w:color w:val="000000" w:themeColor="text1"/>
          <w:szCs w:val="20"/>
          <w:lang w:val="en-US"/>
        </w:rPr>
        <w:t xml:space="preserve"> </w:t>
      </w:r>
      <w:r w:rsidR="003E2A5F">
        <w:rPr>
          <w:rFonts w:ascii="Times New Roman" w:hAnsi="Times New Roman" w:cs="Times New Roman"/>
          <w:color w:val="000000" w:themeColor="text1"/>
          <w:szCs w:val="20"/>
          <w:lang w:val="en-US"/>
        </w:rPr>
        <w:t>For instance</w:t>
      </w:r>
      <w:r w:rsidR="00156DFD">
        <w:rPr>
          <w:rFonts w:ascii="Times New Roman" w:hAnsi="Times New Roman" w:cs="Times New Roman"/>
          <w:color w:val="000000" w:themeColor="text1"/>
          <w:szCs w:val="20"/>
          <w:lang w:val="en-US"/>
        </w:rPr>
        <w:t>, in case of intercell M-TRP,</w:t>
      </w:r>
      <w:r w:rsidR="003E2A5F">
        <w:rPr>
          <w:rFonts w:ascii="Times New Roman" w:hAnsi="Times New Roman" w:cs="Times New Roman"/>
          <w:color w:val="000000" w:themeColor="text1"/>
          <w:szCs w:val="20"/>
          <w:lang w:val="en-US"/>
        </w:rPr>
        <w:t xml:space="preserve"> the activation of a</w:t>
      </w:r>
      <w:r w:rsidR="004E5EC9">
        <w:rPr>
          <w:rFonts w:ascii="Times New Roman" w:hAnsi="Times New Roman" w:cs="Times New Roman"/>
          <w:color w:val="000000" w:themeColor="text1"/>
          <w:szCs w:val="20"/>
          <w:lang w:val="en-US"/>
        </w:rPr>
        <w:t xml:space="preserve"> (new)</w:t>
      </w:r>
      <w:r w:rsidR="00156DFD">
        <w:rPr>
          <w:rFonts w:ascii="Times New Roman" w:hAnsi="Times New Roman" w:cs="Times New Roman"/>
          <w:color w:val="000000" w:themeColor="text1"/>
          <w:szCs w:val="20"/>
          <w:lang w:val="en-US"/>
        </w:rPr>
        <w:t xml:space="preserve"> </w:t>
      </w:r>
      <w:r w:rsidR="00074DCF" w:rsidRPr="00A8626D">
        <w:rPr>
          <w:rFonts w:ascii="Times New Roman" w:hAnsi="Times New Roman" w:cs="Times New Roman"/>
          <w:i/>
          <w:iCs/>
          <w:lang w:val="en-US"/>
        </w:rPr>
        <w:t>additionalPCI</w:t>
      </w:r>
      <w:r w:rsidR="00074DCF">
        <w:rPr>
          <w:rFonts w:ascii="Times New Roman" w:hAnsi="Times New Roman" w:cs="Times New Roman"/>
          <w:i/>
          <w:iCs/>
          <w:lang w:val="en-US"/>
        </w:rPr>
        <w:t xml:space="preserve"> </w:t>
      </w:r>
      <w:r w:rsidR="00074DCF">
        <w:rPr>
          <w:rFonts w:ascii="Times New Roman" w:hAnsi="Times New Roman" w:cs="Times New Roman"/>
          <w:lang w:val="en-US"/>
        </w:rPr>
        <w:t xml:space="preserve">could be used as a starting point </w:t>
      </w:r>
      <w:r w:rsidR="004E5EC9">
        <w:rPr>
          <w:rFonts w:ascii="Times New Roman" w:hAnsi="Times New Roman" w:cs="Times New Roman"/>
          <w:lang w:val="en-US"/>
        </w:rPr>
        <w:t xml:space="preserve">/ trigger </w:t>
      </w:r>
      <w:r w:rsidR="00074DCF">
        <w:rPr>
          <w:rFonts w:ascii="Times New Roman" w:hAnsi="Times New Roman" w:cs="Times New Roman"/>
          <w:lang w:val="en-US"/>
        </w:rPr>
        <w:t xml:space="preserve">for </w:t>
      </w:r>
      <w:r w:rsidR="00313A30">
        <w:rPr>
          <w:rFonts w:ascii="Times New Roman" w:hAnsi="Times New Roman" w:cs="Times New Roman"/>
          <w:lang w:val="en-US"/>
        </w:rPr>
        <w:t xml:space="preserve">starting the maintaining of the DL timing </w:t>
      </w:r>
      <w:r w:rsidR="00CF73CB">
        <w:rPr>
          <w:rFonts w:ascii="Times New Roman" w:hAnsi="Times New Roman" w:cs="Times New Roman"/>
          <w:lang w:val="en-US"/>
        </w:rPr>
        <w:t xml:space="preserve">of </w:t>
      </w:r>
      <w:r w:rsidR="00390ADF">
        <w:rPr>
          <w:rFonts w:ascii="Times New Roman" w:hAnsi="Times New Roman" w:cs="Times New Roman"/>
          <w:lang w:val="en-US"/>
        </w:rPr>
        <w:t xml:space="preserve">the </w:t>
      </w:r>
      <w:r w:rsidR="00AF7F35">
        <w:rPr>
          <w:rFonts w:ascii="Times New Roman" w:hAnsi="Times New Roman" w:cs="Times New Roman"/>
          <w:lang w:val="en-US"/>
        </w:rPr>
        <w:t>TAG</w:t>
      </w:r>
      <w:r w:rsidR="00390ADF">
        <w:rPr>
          <w:rFonts w:ascii="Times New Roman" w:hAnsi="Times New Roman" w:cs="Times New Roman"/>
          <w:lang w:val="en-US"/>
        </w:rPr>
        <w:t xml:space="preserve"> corresponding to that PCI</w:t>
      </w:r>
      <w:r w:rsidR="00AF7F35">
        <w:rPr>
          <w:rFonts w:ascii="Times New Roman" w:hAnsi="Times New Roman" w:cs="Times New Roman"/>
          <w:lang w:val="en-US"/>
        </w:rPr>
        <w:t>.</w:t>
      </w:r>
    </w:p>
    <w:p w14:paraId="09FBA43D" w14:textId="77777777" w:rsidR="00697A15" w:rsidRPr="002F11C3" w:rsidRDefault="00697A15" w:rsidP="004F08D2">
      <w:pPr>
        <w:spacing w:after="0"/>
        <w:jc w:val="both"/>
        <w:rPr>
          <w:rFonts w:ascii="Times New Roman" w:hAnsi="Times New Roman" w:cs="Times New Roman"/>
          <w:color w:val="000000" w:themeColor="text1"/>
          <w:sz w:val="24"/>
          <w:lang w:val="en-US"/>
        </w:rPr>
      </w:pPr>
    </w:p>
    <w:p w14:paraId="1E00DD03" w14:textId="09A9B8CA" w:rsidR="00000336" w:rsidRDefault="00FF72E8" w:rsidP="004F08D2">
      <w:pPr>
        <w:spacing w:after="0"/>
        <w:jc w:val="both"/>
        <w:rPr>
          <w:rFonts w:ascii="Times New Roman" w:hAnsi="Times New Roman" w:cs="Times New Roman"/>
          <w:b/>
          <w:bCs/>
          <w:color w:val="000000" w:themeColor="text1"/>
          <w:szCs w:val="20"/>
          <w:lang w:val="en-US"/>
        </w:rPr>
      </w:pPr>
      <w:r w:rsidRPr="002F11C3">
        <w:rPr>
          <w:rFonts w:ascii="Times New Roman" w:hAnsi="Times New Roman" w:cs="Times New Roman"/>
          <w:b/>
          <w:bCs/>
          <w:color w:val="000000" w:themeColor="text1"/>
          <w:szCs w:val="20"/>
          <w:lang w:val="en-US"/>
        </w:rPr>
        <w:t xml:space="preserve">Proposal </w:t>
      </w:r>
      <w:r w:rsidR="00E87773">
        <w:rPr>
          <w:rFonts w:ascii="Times New Roman" w:hAnsi="Times New Roman" w:cs="Times New Roman"/>
          <w:b/>
          <w:bCs/>
          <w:color w:val="000000" w:themeColor="text1"/>
          <w:szCs w:val="20"/>
          <w:lang w:val="en-US"/>
        </w:rPr>
        <w:t>15</w:t>
      </w:r>
      <w:r w:rsidRPr="002F11C3">
        <w:rPr>
          <w:rFonts w:ascii="Times New Roman" w:hAnsi="Times New Roman" w:cs="Times New Roman"/>
          <w:b/>
          <w:bCs/>
          <w:color w:val="000000" w:themeColor="text1"/>
          <w:szCs w:val="20"/>
          <w:lang w:val="en-US"/>
        </w:rPr>
        <w:t xml:space="preserve">: For enabling two DL (reference) timing for two TAGs of a serving cell, </w:t>
      </w:r>
      <w:r w:rsidR="00AF7F35">
        <w:rPr>
          <w:rFonts w:ascii="Times New Roman" w:hAnsi="Times New Roman" w:cs="Times New Roman"/>
          <w:b/>
          <w:bCs/>
          <w:color w:val="000000" w:themeColor="text1"/>
          <w:szCs w:val="20"/>
          <w:lang w:val="en-US"/>
        </w:rPr>
        <w:t>consider</w:t>
      </w:r>
      <w:r w:rsidR="003C7F34" w:rsidRPr="002F11C3">
        <w:rPr>
          <w:rFonts w:ascii="Times New Roman" w:hAnsi="Times New Roman" w:cs="Times New Roman"/>
          <w:b/>
          <w:bCs/>
          <w:color w:val="000000" w:themeColor="text1"/>
          <w:szCs w:val="20"/>
          <w:lang w:val="en-US"/>
        </w:rPr>
        <w:t xml:space="preserve"> </w:t>
      </w:r>
      <w:r w:rsidR="00822547">
        <w:rPr>
          <w:rFonts w:ascii="Times New Roman" w:hAnsi="Times New Roman" w:cs="Times New Roman"/>
          <w:b/>
          <w:bCs/>
          <w:color w:val="000000" w:themeColor="text1"/>
          <w:szCs w:val="20"/>
          <w:lang w:val="en-US"/>
        </w:rPr>
        <w:t>that</w:t>
      </w:r>
      <w:r w:rsidR="003C114D" w:rsidRPr="003C114D">
        <w:rPr>
          <w:lang w:val="en-US"/>
        </w:rPr>
        <w:t xml:space="preserve"> </w:t>
      </w:r>
      <w:r w:rsidR="003C114D" w:rsidRPr="003C114D">
        <w:rPr>
          <w:rFonts w:ascii="Times New Roman" w:hAnsi="Times New Roman" w:cs="Times New Roman"/>
          <w:b/>
          <w:bCs/>
          <w:color w:val="000000" w:themeColor="text1"/>
          <w:szCs w:val="20"/>
          <w:lang w:val="en-US"/>
        </w:rPr>
        <w:t>the UE</w:t>
      </w:r>
      <w:r w:rsidR="00822547">
        <w:rPr>
          <w:rFonts w:ascii="Times New Roman" w:hAnsi="Times New Roman" w:cs="Times New Roman"/>
          <w:b/>
          <w:bCs/>
          <w:color w:val="000000" w:themeColor="text1"/>
          <w:szCs w:val="20"/>
          <w:lang w:val="en-US"/>
        </w:rPr>
        <w:t xml:space="preserve"> </w:t>
      </w:r>
      <w:r w:rsidR="003C114D" w:rsidRPr="003C114D">
        <w:rPr>
          <w:rFonts w:ascii="Times New Roman" w:hAnsi="Times New Roman" w:cs="Times New Roman"/>
          <w:b/>
          <w:bCs/>
          <w:color w:val="000000" w:themeColor="text1"/>
          <w:szCs w:val="20"/>
          <w:lang w:val="en-US"/>
        </w:rPr>
        <w:t>start</w:t>
      </w:r>
      <w:r w:rsidR="00822547">
        <w:rPr>
          <w:rFonts w:ascii="Times New Roman" w:hAnsi="Times New Roman" w:cs="Times New Roman"/>
          <w:b/>
          <w:bCs/>
          <w:color w:val="000000" w:themeColor="text1"/>
          <w:szCs w:val="20"/>
          <w:lang w:val="en-US"/>
        </w:rPr>
        <w:t>s</w:t>
      </w:r>
      <w:r w:rsidR="003C114D" w:rsidRPr="003C114D">
        <w:rPr>
          <w:rFonts w:ascii="Times New Roman" w:hAnsi="Times New Roman" w:cs="Times New Roman"/>
          <w:b/>
          <w:bCs/>
          <w:color w:val="000000" w:themeColor="text1"/>
          <w:szCs w:val="20"/>
          <w:lang w:val="en-US"/>
        </w:rPr>
        <w:t xml:space="preserve"> maintaining DL timing for a TAG after at least one TCI state, which corresponds to this TAG, is </w:t>
      </w:r>
      <w:r w:rsidR="00DF3EFC">
        <w:rPr>
          <w:rFonts w:ascii="Times New Roman" w:hAnsi="Times New Roman" w:cs="Times New Roman"/>
          <w:b/>
          <w:bCs/>
          <w:color w:val="000000" w:themeColor="text1"/>
          <w:szCs w:val="20"/>
          <w:lang w:val="en-US"/>
        </w:rPr>
        <w:t xml:space="preserve">activated/indicated. </w:t>
      </w:r>
    </w:p>
    <w:p w14:paraId="39BC9D80" w14:textId="3089467F" w:rsidR="00FF72E8" w:rsidRPr="00000336" w:rsidRDefault="00606BFE" w:rsidP="00000336">
      <w:pPr>
        <w:pStyle w:val="ListParagraph"/>
        <w:numPr>
          <w:ilvl w:val="0"/>
          <w:numId w:val="38"/>
        </w:numPr>
        <w:spacing w:after="0"/>
        <w:jc w:val="both"/>
        <w:rPr>
          <w:rFonts w:ascii="Times New Roman" w:hAnsi="Times New Roman" w:cs="Times New Roman"/>
          <w:b/>
          <w:bCs/>
          <w:color w:val="000000" w:themeColor="text1"/>
          <w:szCs w:val="20"/>
          <w:lang w:val="en-US"/>
        </w:rPr>
      </w:pPr>
      <w:r w:rsidRPr="00000336">
        <w:rPr>
          <w:rFonts w:ascii="Times New Roman" w:hAnsi="Times New Roman" w:cs="Times New Roman"/>
          <w:b/>
          <w:bCs/>
          <w:color w:val="000000" w:themeColor="text1"/>
          <w:szCs w:val="20"/>
          <w:lang w:val="en-US"/>
        </w:rPr>
        <w:t xml:space="preserve">For the intercell case, the activation of an </w:t>
      </w:r>
      <w:r w:rsidRPr="00000336">
        <w:rPr>
          <w:rFonts w:ascii="Times New Roman" w:hAnsi="Times New Roman" w:cs="Times New Roman"/>
          <w:b/>
          <w:bCs/>
          <w:i/>
          <w:iCs/>
          <w:color w:val="000000" w:themeColor="text1"/>
          <w:szCs w:val="20"/>
          <w:lang w:val="en-US"/>
        </w:rPr>
        <w:t xml:space="preserve">additionalPCI </w:t>
      </w:r>
      <w:r w:rsidRPr="00000336">
        <w:rPr>
          <w:rFonts w:ascii="Times New Roman" w:hAnsi="Times New Roman" w:cs="Times New Roman"/>
          <w:b/>
          <w:bCs/>
          <w:color w:val="000000" w:themeColor="text1"/>
          <w:szCs w:val="20"/>
          <w:lang w:val="en-US"/>
        </w:rPr>
        <w:t xml:space="preserve">is used as a starting point / trigger for starting the maintaining of the DL timing </w:t>
      </w:r>
      <w:r w:rsidR="00000336">
        <w:rPr>
          <w:rFonts w:ascii="Times New Roman" w:hAnsi="Times New Roman" w:cs="Times New Roman"/>
          <w:b/>
          <w:bCs/>
          <w:color w:val="000000" w:themeColor="text1"/>
          <w:szCs w:val="20"/>
          <w:lang w:val="en-US"/>
        </w:rPr>
        <w:t>of the TAG corresponding to that PCI.</w:t>
      </w:r>
    </w:p>
    <w:p w14:paraId="3DF38897" w14:textId="77777777" w:rsidR="009D5AEF" w:rsidRPr="00A47408" w:rsidRDefault="009D5AEF" w:rsidP="0015576A">
      <w:pPr>
        <w:spacing w:after="0"/>
        <w:jc w:val="both"/>
        <w:rPr>
          <w:rFonts w:ascii="Times New Roman" w:hAnsi="Times New Roman" w:cs="Times New Roman"/>
          <w:color w:val="000000" w:themeColor="text1"/>
          <w:szCs w:val="20"/>
          <w:lang w:val="en-US"/>
        </w:rPr>
      </w:pPr>
    </w:p>
    <w:p w14:paraId="50F594FC" w14:textId="3B3DEC24" w:rsidR="009B3214" w:rsidRPr="005373ED" w:rsidRDefault="00244F26" w:rsidP="00102B4E">
      <w:pPr>
        <w:pStyle w:val="Heading2"/>
        <w:rPr>
          <w:color w:val="000000" w:themeColor="text1"/>
        </w:rPr>
      </w:pPr>
      <w:r w:rsidRPr="00244F26">
        <w:t xml:space="preserve">Considerations </w:t>
      </w:r>
      <w:r>
        <w:t xml:space="preserve">on new PCI activation and </w:t>
      </w:r>
      <w:r w:rsidR="00713D5C">
        <w:t xml:space="preserve">TCI state/ spatial </w:t>
      </w:r>
      <w:r w:rsidR="00713D5C" w:rsidRPr="005373ED">
        <w:rPr>
          <w:color w:val="000000" w:themeColor="text1"/>
        </w:rPr>
        <w:t>relation update</w:t>
      </w:r>
    </w:p>
    <w:p w14:paraId="5510CE55" w14:textId="6BA8B8E6" w:rsidR="00CF59E8" w:rsidRDefault="00B73E9B" w:rsidP="0015576A">
      <w:pPr>
        <w:spacing w:after="0"/>
        <w:jc w:val="both"/>
        <w:rPr>
          <w:rFonts w:ascii="Times New Roman" w:hAnsi="Times New Roman" w:cs="Times New Roman"/>
          <w:color w:val="000000" w:themeColor="text1"/>
          <w:szCs w:val="20"/>
          <w:lang w:val="en-US"/>
        </w:rPr>
      </w:pPr>
      <w:r w:rsidRPr="00D724FF">
        <w:rPr>
          <w:rFonts w:ascii="Times New Roman" w:hAnsi="Times New Roman" w:cs="Times New Roman"/>
          <w:color w:val="000000" w:themeColor="text1"/>
          <w:szCs w:val="20"/>
          <w:lang w:val="en-US"/>
        </w:rPr>
        <w:t xml:space="preserve">In this section, we will discuss </w:t>
      </w:r>
      <w:r w:rsidR="00D724FF" w:rsidRPr="00D724FF">
        <w:rPr>
          <w:rFonts w:ascii="Times New Roman" w:hAnsi="Times New Roman" w:cs="Times New Roman"/>
          <w:color w:val="000000" w:themeColor="text1"/>
          <w:szCs w:val="20"/>
          <w:lang w:val="en-US"/>
        </w:rPr>
        <w:t>po</w:t>
      </w:r>
      <w:r w:rsidR="00D724FF">
        <w:rPr>
          <w:rFonts w:ascii="Times New Roman" w:hAnsi="Times New Roman" w:cs="Times New Roman"/>
          <w:color w:val="000000" w:themeColor="text1"/>
          <w:szCs w:val="20"/>
          <w:lang w:val="en-US"/>
        </w:rPr>
        <w:t>tential</w:t>
      </w:r>
      <w:r w:rsidRPr="00D724FF">
        <w:rPr>
          <w:rFonts w:ascii="Times New Roman" w:hAnsi="Times New Roman" w:cs="Times New Roman"/>
          <w:color w:val="000000" w:themeColor="text1"/>
          <w:szCs w:val="20"/>
          <w:lang w:val="en-US"/>
        </w:rPr>
        <w:t xml:space="preserve"> considerations </w:t>
      </w:r>
      <w:r w:rsidR="007E0105">
        <w:rPr>
          <w:rFonts w:ascii="Times New Roman" w:hAnsi="Times New Roman" w:cs="Times New Roman"/>
          <w:color w:val="000000" w:themeColor="text1"/>
          <w:szCs w:val="20"/>
          <w:lang w:val="en-US"/>
        </w:rPr>
        <w:t xml:space="preserve">needed </w:t>
      </w:r>
      <w:r w:rsidR="00003E87" w:rsidRPr="00D724FF">
        <w:rPr>
          <w:rFonts w:ascii="Times New Roman" w:hAnsi="Times New Roman" w:cs="Times New Roman"/>
          <w:color w:val="000000" w:themeColor="text1"/>
          <w:szCs w:val="20"/>
          <w:lang w:val="en-US"/>
        </w:rPr>
        <w:t xml:space="preserve">when a new PCI is activated (for inter-cell cases) and when at least one TCI state or spatial relation is updated. </w:t>
      </w:r>
    </w:p>
    <w:p w14:paraId="0178C3AB" w14:textId="77777777" w:rsidR="001D67E4" w:rsidRPr="00A47408" w:rsidRDefault="001D67E4" w:rsidP="0015576A">
      <w:pPr>
        <w:spacing w:after="0"/>
        <w:jc w:val="both"/>
        <w:rPr>
          <w:rFonts w:ascii="Times New Roman" w:hAnsi="Times New Roman" w:cs="Times New Roman"/>
          <w:color w:val="000000" w:themeColor="text1"/>
          <w:szCs w:val="20"/>
          <w:lang w:val="en-US"/>
        </w:rPr>
      </w:pPr>
    </w:p>
    <w:p w14:paraId="6C58E446" w14:textId="7C8CF9E3" w:rsidR="001066CD" w:rsidRPr="005373ED" w:rsidRDefault="001066CD" w:rsidP="00102B4E">
      <w:pPr>
        <w:pStyle w:val="Heading3"/>
        <w:rPr>
          <w:color w:val="000000" w:themeColor="text1"/>
        </w:rPr>
      </w:pPr>
      <w:r w:rsidRPr="005373ED">
        <w:rPr>
          <w:color w:val="000000" w:themeColor="text1"/>
        </w:rPr>
        <w:t>When a new</w:t>
      </w:r>
      <w:r w:rsidR="003D16E8" w:rsidRPr="005373ED">
        <w:rPr>
          <w:color w:val="000000" w:themeColor="text1"/>
        </w:rPr>
        <w:t xml:space="preserve"> </w:t>
      </w:r>
      <w:r w:rsidR="00B07286" w:rsidRPr="005373ED">
        <w:rPr>
          <w:color w:val="000000" w:themeColor="text1"/>
        </w:rPr>
        <w:t>additional</w:t>
      </w:r>
      <w:r w:rsidRPr="005373ED">
        <w:rPr>
          <w:color w:val="000000" w:themeColor="text1"/>
        </w:rPr>
        <w:t xml:space="preserve"> PCI is a</w:t>
      </w:r>
      <w:r w:rsidR="008956F9" w:rsidRPr="005373ED">
        <w:rPr>
          <w:color w:val="000000" w:themeColor="text1"/>
        </w:rPr>
        <w:t>ctivated</w:t>
      </w:r>
    </w:p>
    <w:p w14:paraId="18577669" w14:textId="65DE2F2A" w:rsidR="000939D4" w:rsidRPr="00A47408" w:rsidRDefault="00C84D34" w:rsidP="0015576A">
      <w:pPr>
        <w:spacing w:after="0"/>
        <w:jc w:val="both"/>
        <w:rPr>
          <w:rFonts w:ascii="Times New Roman" w:hAnsi="Times New Roman" w:cs="Times New Roman"/>
          <w:color w:val="000000" w:themeColor="text1"/>
          <w:szCs w:val="20"/>
          <w:lang w:val="en-US"/>
        </w:rPr>
      </w:pPr>
      <w:r w:rsidRPr="00CB62AC">
        <w:rPr>
          <w:rFonts w:ascii="Times New Roman" w:hAnsi="Times New Roman" w:cs="Times New Roman"/>
          <w:bCs/>
          <w:color w:val="000000" w:themeColor="text1"/>
          <w:szCs w:val="20"/>
          <w:lang w:val="en-US"/>
        </w:rPr>
        <w:t xml:space="preserve">Recall that </w:t>
      </w:r>
      <w:r w:rsidR="00423B60" w:rsidRPr="00CB62AC">
        <w:rPr>
          <w:rFonts w:ascii="Times New Roman" w:hAnsi="Times New Roman" w:cs="Times New Roman"/>
          <w:bCs/>
          <w:color w:val="000000" w:themeColor="text1"/>
          <w:szCs w:val="20"/>
          <w:lang w:val="en-US"/>
        </w:rPr>
        <w:t>Rel-17 agreed that f</w:t>
      </w:r>
      <w:r w:rsidR="00423B60" w:rsidRPr="00060F2F">
        <w:rPr>
          <w:rFonts w:ascii="Times New Roman" w:hAnsi="Times New Roman" w:cs="Times New Roman"/>
          <w:color w:val="000000" w:themeColor="text1"/>
          <w:szCs w:val="20"/>
          <w:lang w:val="en-US"/>
        </w:rPr>
        <w:t xml:space="preserve">or inter-cell multi-TRP, one </w:t>
      </w:r>
      <w:r w:rsidR="00B81E78" w:rsidRPr="00060F2F">
        <w:rPr>
          <w:rFonts w:ascii="Times New Roman" w:hAnsi="Times New Roman" w:cs="Times New Roman"/>
          <w:color w:val="000000" w:themeColor="text1"/>
          <w:szCs w:val="20"/>
          <w:lang w:val="en-US"/>
        </w:rPr>
        <w:t xml:space="preserve">additional </w:t>
      </w:r>
      <w:r w:rsidR="00423B60" w:rsidRPr="00060F2F">
        <w:rPr>
          <w:rFonts w:ascii="Times New Roman" w:hAnsi="Times New Roman" w:cs="Times New Roman"/>
          <w:color w:val="000000" w:themeColor="text1"/>
          <w:szCs w:val="20"/>
          <w:lang w:val="en-US"/>
        </w:rPr>
        <w:t>PCI</w:t>
      </w:r>
      <w:r w:rsidR="00B0654D" w:rsidRPr="00060F2F">
        <w:rPr>
          <w:rFonts w:ascii="Times New Roman" w:hAnsi="Times New Roman" w:cs="Times New Roman"/>
          <w:color w:val="000000" w:themeColor="text1"/>
          <w:szCs w:val="20"/>
          <w:lang w:val="en-US"/>
        </w:rPr>
        <w:t>, other than the serving cell</w:t>
      </w:r>
      <w:r w:rsidR="00060F2F" w:rsidRPr="00060F2F">
        <w:rPr>
          <w:rFonts w:ascii="Times New Roman" w:hAnsi="Times New Roman" w:cs="Times New Roman"/>
          <w:color w:val="000000" w:themeColor="text1"/>
          <w:szCs w:val="20"/>
          <w:lang w:val="en-US"/>
        </w:rPr>
        <w:t>’s</w:t>
      </w:r>
      <w:r w:rsidR="00B0654D" w:rsidRPr="00060F2F">
        <w:rPr>
          <w:rFonts w:ascii="Times New Roman" w:hAnsi="Times New Roman" w:cs="Times New Roman"/>
          <w:color w:val="000000" w:themeColor="text1"/>
          <w:szCs w:val="20"/>
          <w:lang w:val="en-US"/>
        </w:rPr>
        <w:t xml:space="preserve"> PCI, is</w:t>
      </w:r>
      <w:r w:rsidR="000404BF" w:rsidRPr="00060F2F">
        <w:rPr>
          <w:rFonts w:ascii="Times New Roman" w:hAnsi="Times New Roman" w:cs="Times New Roman"/>
          <w:color w:val="000000" w:themeColor="text1"/>
          <w:szCs w:val="20"/>
          <w:lang w:val="en-US"/>
        </w:rPr>
        <w:t xml:space="preserve"> activated when</w:t>
      </w:r>
      <w:r w:rsidR="00B0654D" w:rsidRPr="00060F2F">
        <w:rPr>
          <w:rFonts w:ascii="Times New Roman" w:hAnsi="Times New Roman" w:cs="Times New Roman"/>
          <w:color w:val="000000" w:themeColor="text1"/>
          <w:szCs w:val="20"/>
          <w:lang w:val="en-US"/>
        </w:rPr>
        <w:t xml:space="preserve"> </w:t>
      </w:r>
      <w:r w:rsidR="00DF603C" w:rsidRPr="00060F2F">
        <w:rPr>
          <w:rFonts w:ascii="Times New Roman" w:hAnsi="Times New Roman" w:cs="Times New Roman"/>
          <w:color w:val="000000" w:themeColor="text1"/>
          <w:szCs w:val="20"/>
          <w:lang w:val="en-US"/>
        </w:rPr>
        <w:t>one or more activated TCI states for PDSCH/PDCCH</w:t>
      </w:r>
      <w:r w:rsidR="00461D0C" w:rsidRPr="00060F2F">
        <w:rPr>
          <w:rFonts w:ascii="Times New Roman" w:hAnsi="Times New Roman" w:cs="Times New Roman"/>
          <w:color w:val="000000" w:themeColor="text1"/>
          <w:szCs w:val="20"/>
          <w:lang w:val="en-US"/>
        </w:rPr>
        <w:t xml:space="preserve"> (which is associated with a CORESETPoolIndex)</w:t>
      </w:r>
      <w:r w:rsidR="000404BF" w:rsidRPr="00060F2F">
        <w:rPr>
          <w:rFonts w:ascii="Times New Roman" w:hAnsi="Times New Roman" w:cs="Times New Roman"/>
          <w:color w:val="000000" w:themeColor="text1"/>
          <w:szCs w:val="20"/>
          <w:lang w:val="en-US"/>
        </w:rPr>
        <w:t xml:space="preserve"> are associated with this additional PCI</w:t>
      </w:r>
      <w:r w:rsidR="00461D0C" w:rsidRPr="00060F2F">
        <w:rPr>
          <w:rFonts w:ascii="Times New Roman" w:hAnsi="Times New Roman" w:cs="Times New Roman"/>
          <w:color w:val="000000" w:themeColor="text1"/>
          <w:szCs w:val="20"/>
          <w:lang w:val="en-US"/>
        </w:rPr>
        <w:t>.</w:t>
      </w:r>
      <w:r w:rsidR="006444B2" w:rsidRPr="00060F2F">
        <w:rPr>
          <w:rFonts w:ascii="Times New Roman" w:hAnsi="Times New Roman" w:cs="Times New Roman"/>
          <w:color w:val="000000" w:themeColor="text1"/>
          <w:szCs w:val="20"/>
          <w:lang w:val="en-US"/>
        </w:rPr>
        <w:t xml:space="preserve"> </w:t>
      </w:r>
      <w:r w:rsidR="006444B2" w:rsidRPr="00BC59FA">
        <w:rPr>
          <w:rFonts w:ascii="Times New Roman" w:hAnsi="Times New Roman" w:cs="Times New Roman"/>
          <w:color w:val="000000" w:themeColor="text1"/>
          <w:szCs w:val="20"/>
          <w:lang w:val="en-US"/>
        </w:rPr>
        <w:t>Similar consideration</w:t>
      </w:r>
      <w:r w:rsidR="003E35AB">
        <w:rPr>
          <w:rFonts w:ascii="Times New Roman" w:hAnsi="Times New Roman" w:cs="Times New Roman"/>
          <w:color w:val="000000" w:themeColor="text1"/>
          <w:szCs w:val="20"/>
          <w:lang w:val="en-US"/>
        </w:rPr>
        <w:t xml:space="preserve">, which may also be generalized to cover UL/joint TCI states </w:t>
      </w:r>
      <w:r w:rsidR="00AA1789">
        <w:rPr>
          <w:rFonts w:ascii="Times New Roman" w:hAnsi="Times New Roman" w:cs="Times New Roman"/>
          <w:color w:val="000000" w:themeColor="text1"/>
          <w:szCs w:val="20"/>
          <w:lang w:val="en-US"/>
        </w:rPr>
        <w:t>under the unified TCI framework,</w:t>
      </w:r>
      <w:r w:rsidR="006444B2" w:rsidRPr="00BC59FA">
        <w:rPr>
          <w:rFonts w:ascii="Times New Roman" w:hAnsi="Times New Roman" w:cs="Times New Roman"/>
          <w:color w:val="000000" w:themeColor="text1"/>
          <w:szCs w:val="20"/>
          <w:lang w:val="en-US"/>
        </w:rPr>
        <w:t xml:space="preserve"> </w:t>
      </w:r>
      <w:r w:rsidR="00C05BC2" w:rsidRPr="00BC59FA">
        <w:rPr>
          <w:rFonts w:ascii="Times New Roman" w:hAnsi="Times New Roman" w:cs="Times New Roman"/>
          <w:color w:val="000000" w:themeColor="text1"/>
          <w:szCs w:val="20"/>
          <w:lang w:val="en-US"/>
        </w:rPr>
        <w:t xml:space="preserve">on when an additional PCI is considered as activated </w:t>
      </w:r>
      <w:r w:rsidR="006444B2" w:rsidRPr="00BC59FA">
        <w:rPr>
          <w:rFonts w:ascii="Times New Roman" w:hAnsi="Times New Roman" w:cs="Times New Roman"/>
          <w:color w:val="000000" w:themeColor="text1"/>
          <w:szCs w:val="20"/>
          <w:lang w:val="en-US"/>
        </w:rPr>
        <w:t xml:space="preserve">could be used </w:t>
      </w:r>
      <w:r w:rsidR="00C05BC2" w:rsidRPr="00BC59FA">
        <w:rPr>
          <w:rFonts w:ascii="Times New Roman" w:hAnsi="Times New Roman" w:cs="Times New Roman"/>
          <w:color w:val="000000" w:themeColor="text1"/>
          <w:szCs w:val="20"/>
          <w:lang w:val="en-US"/>
        </w:rPr>
        <w:t>in</w:t>
      </w:r>
      <w:r w:rsidR="006444B2" w:rsidRPr="00BC59FA">
        <w:rPr>
          <w:rFonts w:ascii="Times New Roman" w:hAnsi="Times New Roman" w:cs="Times New Roman"/>
          <w:color w:val="000000" w:themeColor="text1"/>
          <w:szCs w:val="20"/>
          <w:lang w:val="en-US"/>
        </w:rPr>
        <w:t xml:space="preserve"> Rel-18</w:t>
      </w:r>
      <w:r w:rsidR="00C05BC2" w:rsidRPr="00BC59FA">
        <w:rPr>
          <w:rFonts w:ascii="Times New Roman" w:hAnsi="Times New Roman" w:cs="Times New Roman"/>
          <w:color w:val="000000" w:themeColor="text1"/>
          <w:szCs w:val="20"/>
          <w:lang w:val="en-US"/>
        </w:rPr>
        <w:t>.</w:t>
      </w:r>
      <w:r w:rsidR="00A52C11" w:rsidRPr="00BC59FA">
        <w:rPr>
          <w:rFonts w:ascii="Times New Roman" w:hAnsi="Times New Roman" w:cs="Times New Roman"/>
          <w:color w:val="000000" w:themeColor="text1"/>
          <w:szCs w:val="20"/>
          <w:lang w:val="en-US"/>
        </w:rPr>
        <w:t xml:space="preserve"> </w:t>
      </w:r>
    </w:p>
    <w:p w14:paraId="67D9061E" w14:textId="77777777" w:rsidR="000939D4" w:rsidRPr="00A47408" w:rsidRDefault="000939D4" w:rsidP="0015576A">
      <w:pPr>
        <w:spacing w:after="0"/>
        <w:jc w:val="both"/>
        <w:rPr>
          <w:rFonts w:ascii="Times New Roman" w:hAnsi="Times New Roman" w:cs="Times New Roman"/>
          <w:color w:val="000000" w:themeColor="text1"/>
          <w:szCs w:val="20"/>
          <w:lang w:val="en-US"/>
        </w:rPr>
      </w:pPr>
    </w:p>
    <w:p w14:paraId="2AFA83BA" w14:textId="25C048AB" w:rsidR="00B81E78" w:rsidRPr="00A47408" w:rsidRDefault="00E53FF2" w:rsidP="0015576A">
      <w:pPr>
        <w:spacing w:after="0"/>
        <w:jc w:val="both"/>
        <w:rPr>
          <w:rFonts w:ascii="Times New Roman" w:hAnsi="Times New Roman" w:cs="Times New Roman"/>
          <w:color w:val="000000" w:themeColor="text1"/>
          <w:szCs w:val="20"/>
          <w:lang w:val="en-US"/>
        </w:rPr>
      </w:pPr>
      <w:r w:rsidRPr="00BC59FA">
        <w:rPr>
          <w:rFonts w:ascii="Times New Roman" w:hAnsi="Times New Roman" w:cs="Times New Roman"/>
          <w:color w:val="000000" w:themeColor="text1"/>
          <w:szCs w:val="20"/>
          <w:lang w:val="en-US"/>
        </w:rPr>
        <w:t>Assuming that two TAs are maintained</w:t>
      </w:r>
      <w:r w:rsidR="00C84D34" w:rsidRPr="00BC59FA">
        <w:rPr>
          <w:rFonts w:ascii="Times New Roman" w:hAnsi="Times New Roman" w:cs="Times New Roman"/>
          <w:color w:val="000000" w:themeColor="text1"/>
          <w:szCs w:val="20"/>
          <w:lang w:val="en-US"/>
        </w:rPr>
        <w:t>, w</w:t>
      </w:r>
      <w:r w:rsidR="008751E2" w:rsidRPr="00BC59FA">
        <w:rPr>
          <w:rFonts w:ascii="Times New Roman" w:hAnsi="Times New Roman" w:cs="Times New Roman"/>
          <w:color w:val="000000" w:themeColor="text1"/>
          <w:szCs w:val="20"/>
          <w:lang w:val="en-US"/>
        </w:rPr>
        <w:t>hen a new</w:t>
      </w:r>
      <w:r w:rsidR="00B81E78" w:rsidRPr="00BC59FA">
        <w:rPr>
          <w:rFonts w:ascii="Times New Roman" w:hAnsi="Times New Roman" w:cs="Times New Roman"/>
          <w:color w:val="000000" w:themeColor="text1"/>
          <w:szCs w:val="20"/>
          <w:lang w:val="en-US"/>
        </w:rPr>
        <w:t xml:space="preserve"> additional </w:t>
      </w:r>
      <w:r w:rsidR="008751E2" w:rsidRPr="00BC59FA">
        <w:rPr>
          <w:rFonts w:ascii="Times New Roman" w:hAnsi="Times New Roman" w:cs="Times New Roman"/>
          <w:color w:val="000000" w:themeColor="text1"/>
          <w:szCs w:val="20"/>
          <w:lang w:val="en-US"/>
        </w:rPr>
        <w:t xml:space="preserve">PCI is activated, e.g., through the activation of at least one TCI state associated with that PCI, </w:t>
      </w:r>
      <w:r w:rsidR="00B81E78" w:rsidRPr="00BC59FA">
        <w:rPr>
          <w:rFonts w:ascii="Times New Roman" w:hAnsi="Times New Roman" w:cs="Times New Roman"/>
          <w:color w:val="000000" w:themeColor="text1"/>
          <w:szCs w:val="20"/>
          <w:lang w:val="en-US"/>
        </w:rPr>
        <w:t xml:space="preserve">it should be discussed how the </w:t>
      </w:r>
      <w:r w:rsidR="00320C13" w:rsidRPr="00BC59FA">
        <w:rPr>
          <w:rFonts w:ascii="Times New Roman" w:hAnsi="Times New Roman" w:cs="Times New Roman"/>
          <w:color w:val="000000" w:themeColor="text1"/>
          <w:szCs w:val="20"/>
          <w:lang w:val="en-US"/>
        </w:rPr>
        <w:t>second TA will be updated</w:t>
      </w:r>
      <w:r w:rsidR="00BC1976" w:rsidRPr="00BC59FA">
        <w:rPr>
          <w:rFonts w:ascii="Times New Roman" w:hAnsi="Times New Roman" w:cs="Times New Roman"/>
          <w:color w:val="000000" w:themeColor="text1"/>
          <w:szCs w:val="20"/>
          <w:lang w:val="en-US"/>
        </w:rPr>
        <w:t>; here we assume that the first TA corresponds to the TRP in the se</w:t>
      </w:r>
      <w:r w:rsidR="00404B54" w:rsidRPr="00BC59FA">
        <w:rPr>
          <w:rFonts w:ascii="Times New Roman" w:hAnsi="Times New Roman" w:cs="Times New Roman"/>
          <w:color w:val="000000" w:themeColor="text1"/>
          <w:szCs w:val="20"/>
          <w:lang w:val="en-US"/>
        </w:rPr>
        <w:t>rving cell.</w:t>
      </w:r>
      <w:r w:rsidR="00526B88" w:rsidRPr="00BC59FA">
        <w:rPr>
          <w:rFonts w:ascii="Times New Roman" w:hAnsi="Times New Roman" w:cs="Times New Roman"/>
          <w:color w:val="000000" w:themeColor="text1"/>
          <w:szCs w:val="20"/>
          <w:lang w:val="en-US"/>
        </w:rPr>
        <w:t xml:space="preserve"> One might argue that PDCCH order could be </w:t>
      </w:r>
      <w:r w:rsidR="00340854" w:rsidRPr="00BC59FA">
        <w:rPr>
          <w:rFonts w:ascii="Times New Roman" w:hAnsi="Times New Roman" w:cs="Times New Roman"/>
          <w:color w:val="000000" w:themeColor="text1"/>
          <w:szCs w:val="20"/>
          <w:lang w:val="en-US"/>
        </w:rPr>
        <w:t xml:space="preserve">always </w:t>
      </w:r>
      <w:r w:rsidR="00526B88" w:rsidRPr="00BC59FA">
        <w:rPr>
          <w:rFonts w:ascii="Times New Roman" w:hAnsi="Times New Roman" w:cs="Times New Roman"/>
          <w:color w:val="000000" w:themeColor="text1"/>
          <w:szCs w:val="20"/>
          <w:lang w:val="en-US"/>
        </w:rPr>
        <w:t>used to trigger PRACH towards the TRP corresponding to the new PCI</w:t>
      </w:r>
      <w:r w:rsidR="00AB1989" w:rsidRPr="00BC59FA">
        <w:rPr>
          <w:rFonts w:ascii="Times New Roman" w:hAnsi="Times New Roman" w:cs="Times New Roman"/>
          <w:color w:val="000000" w:themeColor="text1"/>
          <w:szCs w:val="20"/>
          <w:lang w:val="en-US"/>
        </w:rPr>
        <w:t>.</w:t>
      </w:r>
      <w:r w:rsidR="00526B88" w:rsidRPr="00BC59FA">
        <w:rPr>
          <w:rFonts w:ascii="Times New Roman" w:hAnsi="Times New Roman" w:cs="Times New Roman"/>
          <w:color w:val="000000" w:themeColor="text1"/>
          <w:szCs w:val="20"/>
          <w:lang w:val="en-US"/>
        </w:rPr>
        <w:t xml:space="preserve"> </w:t>
      </w:r>
      <w:r w:rsidR="00AB1989" w:rsidRPr="00BC59FA">
        <w:rPr>
          <w:rFonts w:ascii="Times New Roman" w:hAnsi="Times New Roman" w:cs="Times New Roman"/>
          <w:color w:val="000000" w:themeColor="text1"/>
          <w:szCs w:val="20"/>
          <w:lang w:val="en-US"/>
        </w:rPr>
        <w:t>H</w:t>
      </w:r>
      <w:r w:rsidR="00526B88" w:rsidRPr="00BC59FA">
        <w:rPr>
          <w:rFonts w:ascii="Times New Roman" w:hAnsi="Times New Roman" w:cs="Times New Roman"/>
          <w:color w:val="000000" w:themeColor="text1"/>
          <w:szCs w:val="20"/>
          <w:lang w:val="en-US"/>
        </w:rPr>
        <w:t>owever</w:t>
      </w:r>
      <w:r w:rsidR="00AB1989" w:rsidRPr="00BC59FA">
        <w:rPr>
          <w:rFonts w:ascii="Times New Roman" w:hAnsi="Times New Roman" w:cs="Times New Roman"/>
          <w:color w:val="000000" w:themeColor="text1"/>
          <w:szCs w:val="20"/>
          <w:lang w:val="en-US"/>
        </w:rPr>
        <w:t>,</w:t>
      </w:r>
      <w:r w:rsidR="00526B88" w:rsidRPr="00BC59FA">
        <w:rPr>
          <w:rFonts w:ascii="Times New Roman" w:hAnsi="Times New Roman" w:cs="Times New Roman"/>
          <w:color w:val="000000" w:themeColor="text1"/>
          <w:szCs w:val="20"/>
          <w:lang w:val="en-US"/>
        </w:rPr>
        <w:t xml:space="preserve"> this would increase the DL overhead and there is always a risk that the UE doesn’t correctly receive the </w:t>
      </w:r>
      <w:r w:rsidR="00B01082" w:rsidRPr="00BC59FA">
        <w:rPr>
          <w:rFonts w:ascii="Times New Roman" w:hAnsi="Times New Roman" w:cs="Times New Roman"/>
          <w:color w:val="000000" w:themeColor="text1"/>
          <w:szCs w:val="20"/>
          <w:lang w:val="en-US"/>
        </w:rPr>
        <w:t xml:space="preserve">PDCCH order. </w:t>
      </w:r>
      <w:r w:rsidR="0016762E" w:rsidRPr="00BC59FA">
        <w:rPr>
          <w:rFonts w:ascii="Times New Roman" w:hAnsi="Times New Roman" w:cs="Times New Roman"/>
          <w:color w:val="000000" w:themeColor="text1"/>
          <w:szCs w:val="20"/>
          <w:lang w:val="en-US"/>
        </w:rPr>
        <w:t xml:space="preserve">Thus, enabling the UE to </w:t>
      </w:r>
      <w:r w:rsidR="00B01082" w:rsidRPr="00BC59FA">
        <w:rPr>
          <w:rFonts w:ascii="Times New Roman" w:hAnsi="Times New Roman" w:cs="Times New Roman"/>
          <w:color w:val="000000" w:themeColor="text1"/>
          <w:szCs w:val="20"/>
          <w:lang w:val="en-US"/>
        </w:rPr>
        <w:t xml:space="preserve">autonomously </w:t>
      </w:r>
      <w:r w:rsidR="00D1104F" w:rsidRPr="00BC59FA">
        <w:rPr>
          <w:rFonts w:ascii="Times New Roman" w:hAnsi="Times New Roman" w:cs="Times New Roman"/>
          <w:color w:val="000000" w:themeColor="text1"/>
          <w:szCs w:val="20"/>
          <w:lang w:val="en-US"/>
        </w:rPr>
        <w:t xml:space="preserve">decide to </w:t>
      </w:r>
      <w:r w:rsidR="00B01082" w:rsidRPr="00BC59FA">
        <w:rPr>
          <w:rFonts w:ascii="Times New Roman" w:hAnsi="Times New Roman" w:cs="Times New Roman"/>
          <w:color w:val="000000" w:themeColor="text1"/>
          <w:szCs w:val="20"/>
          <w:lang w:val="en-US"/>
        </w:rPr>
        <w:t xml:space="preserve">trigger PRACH </w:t>
      </w:r>
      <w:r w:rsidR="00D1104F" w:rsidRPr="00BC59FA">
        <w:rPr>
          <w:rFonts w:ascii="Times New Roman" w:hAnsi="Times New Roman" w:cs="Times New Roman"/>
          <w:color w:val="000000" w:themeColor="text1"/>
          <w:szCs w:val="20"/>
          <w:lang w:val="en-US"/>
        </w:rPr>
        <w:t>could be considered in this case</w:t>
      </w:r>
      <w:r w:rsidR="0016762E" w:rsidRPr="00BC59FA">
        <w:rPr>
          <w:rFonts w:ascii="Times New Roman" w:hAnsi="Times New Roman" w:cs="Times New Roman"/>
          <w:color w:val="000000" w:themeColor="text1"/>
          <w:szCs w:val="20"/>
          <w:lang w:val="en-US"/>
        </w:rPr>
        <w:t>.</w:t>
      </w:r>
      <w:r w:rsidR="00536E51" w:rsidRPr="00BC59FA">
        <w:rPr>
          <w:rFonts w:ascii="Times New Roman" w:hAnsi="Times New Roman" w:cs="Times New Roman"/>
          <w:color w:val="000000" w:themeColor="text1"/>
          <w:szCs w:val="20"/>
          <w:lang w:val="en-US"/>
        </w:rPr>
        <w:t xml:space="preserve"> </w:t>
      </w:r>
      <w:bookmarkStart w:id="20" w:name="_Hlk115334196"/>
      <w:r w:rsidR="00536E51" w:rsidRPr="00060EE2">
        <w:rPr>
          <w:rFonts w:ascii="Times New Roman" w:hAnsi="Times New Roman" w:cs="Times New Roman"/>
          <w:color w:val="000000" w:themeColor="text1"/>
          <w:szCs w:val="20"/>
          <w:lang w:val="en-US"/>
        </w:rPr>
        <w:t xml:space="preserve">Besides, if the propagation delay difference between the </w:t>
      </w:r>
      <w:r w:rsidR="00AE6122" w:rsidRPr="00060EE2">
        <w:rPr>
          <w:rFonts w:ascii="Times New Roman" w:hAnsi="Times New Roman" w:cs="Times New Roman"/>
          <w:color w:val="000000" w:themeColor="text1"/>
          <w:szCs w:val="20"/>
          <w:lang w:val="en-US"/>
        </w:rPr>
        <w:t xml:space="preserve">TRP corresponding to </w:t>
      </w:r>
      <w:r w:rsidR="00536E51" w:rsidRPr="00060EE2">
        <w:rPr>
          <w:rFonts w:ascii="Times New Roman" w:hAnsi="Times New Roman" w:cs="Times New Roman"/>
          <w:color w:val="000000" w:themeColor="text1"/>
          <w:szCs w:val="20"/>
          <w:lang w:val="en-US"/>
        </w:rPr>
        <w:t xml:space="preserve">previously activated </w:t>
      </w:r>
      <w:r w:rsidR="005E6675" w:rsidRPr="00060EE2">
        <w:rPr>
          <w:rFonts w:ascii="Times New Roman" w:hAnsi="Times New Roman" w:cs="Times New Roman"/>
          <w:color w:val="000000" w:themeColor="text1"/>
          <w:szCs w:val="20"/>
          <w:lang w:val="en-US"/>
        </w:rPr>
        <w:t xml:space="preserve">additional </w:t>
      </w:r>
      <w:r w:rsidR="00536E51" w:rsidRPr="00060EE2">
        <w:rPr>
          <w:rFonts w:ascii="Times New Roman" w:hAnsi="Times New Roman" w:cs="Times New Roman"/>
          <w:color w:val="000000" w:themeColor="text1"/>
          <w:szCs w:val="20"/>
          <w:lang w:val="en-US"/>
        </w:rPr>
        <w:t>PCI</w:t>
      </w:r>
      <w:r w:rsidR="00060EE2" w:rsidRPr="00060EE2">
        <w:rPr>
          <w:rFonts w:ascii="Times New Roman" w:hAnsi="Times New Roman" w:cs="Times New Roman"/>
          <w:color w:val="000000" w:themeColor="text1"/>
          <w:szCs w:val="20"/>
          <w:lang w:val="en-US"/>
        </w:rPr>
        <w:t xml:space="preserve"> (i</w:t>
      </w:r>
      <w:r w:rsidR="00060EE2">
        <w:rPr>
          <w:rFonts w:ascii="Times New Roman" w:hAnsi="Times New Roman" w:cs="Times New Roman"/>
          <w:color w:val="000000" w:themeColor="text1"/>
          <w:szCs w:val="20"/>
          <w:lang w:val="en-US"/>
        </w:rPr>
        <w:t>f any)</w:t>
      </w:r>
      <w:r w:rsidR="00536E51" w:rsidRPr="00060EE2">
        <w:rPr>
          <w:rFonts w:ascii="Times New Roman" w:hAnsi="Times New Roman" w:cs="Times New Roman"/>
          <w:color w:val="000000" w:themeColor="text1"/>
          <w:szCs w:val="20"/>
          <w:lang w:val="en-US"/>
        </w:rPr>
        <w:t xml:space="preserve"> and the newly</w:t>
      </w:r>
      <w:r w:rsidR="005E6675" w:rsidRPr="00060EE2">
        <w:rPr>
          <w:rFonts w:ascii="Times New Roman" w:hAnsi="Times New Roman" w:cs="Times New Roman"/>
          <w:color w:val="000000" w:themeColor="text1"/>
          <w:szCs w:val="20"/>
          <w:lang w:val="en-US"/>
        </w:rPr>
        <w:t xml:space="preserve"> activated additional PCI is relatively small, </w:t>
      </w:r>
      <w:r w:rsidR="00D52FD9" w:rsidRPr="00060EE2">
        <w:rPr>
          <w:rFonts w:ascii="Times New Roman" w:hAnsi="Times New Roman" w:cs="Times New Roman"/>
          <w:color w:val="000000" w:themeColor="text1"/>
          <w:szCs w:val="20"/>
          <w:lang w:val="en-US"/>
        </w:rPr>
        <w:t xml:space="preserve">then PRACH may not be even needed in this case </w:t>
      </w:r>
      <w:r w:rsidR="00A033D8" w:rsidRPr="00060EE2">
        <w:rPr>
          <w:rFonts w:ascii="Times New Roman" w:hAnsi="Times New Roman" w:cs="Times New Roman"/>
          <w:color w:val="000000" w:themeColor="text1"/>
          <w:szCs w:val="20"/>
          <w:lang w:val="en-US"/>
        </w:rPr>
        <w:t>since the UE could autonomously adjust the TA</w:t>
      </w:r>
      <w:bookmarkEnd w:id="20"/>
      <w:r w:rsidR="00F6103C" w:rsidRPr="00060EE2">
        <w:rPr>
          <w:rFonts w:ascii="Times New Roman" w:hAnsi="Times New Roman" w:cs="Times New Roman"/>
          <w:color w:val="000000" w:themeColor="text1"/>
          <w:szCs w:val="20"/>
          <w:lang w:val="en-US"/>
        </w:rPr>
        <w:t xml:space="preserve">. </w:t>
      </w:r>
      <w:r w:rsidR="00F6103C" w:rsidRPr="00BC59FA">
        <w:rPr>
          <w:rFonts w:ascii="Times New Roman" w:hAnsi="Times New Roman" w:cs="Times New Roman"/>
          <w:color w:val="000000" w:themeColor="text1"/>
          <w:szCs w:val="20"/>
          <w:lang w:val="en-US"/>
        </w:rPr>
        <w:t>The UE could simply start</w:t>
      </w:r>
      <w:r w:rsidR="0012654D">
        <w:rPr>
          <w:rFonts w:ascii="Times New Roman" w:hAnsi="Times New Roman" w:cs="Times New Roman"/>
          <w:color w:val="000000" w:themeColor="text1"/>
          <w:szCs w:val="20"/>
          <w:lang w:val="en-US"/>
        </w:rPr>
        <w:t xml:space="preserve"> or b</w:t>
      </w:r>
      <w:r w:rsidR="00252AF4">
        <w:rPr>
          <w:rFonts w:ascii="Times New Roman" w:hAnsi="Times New Roman" w:cs="Times New Roman"/>
          <w:color w:val="000000" w:themeColor="text1"/>
          <w:szCs w:val="20"/>
          <w:lang w:val="en-US"/>
        </w:rPr>
        <w:t>e allowed to</w:t>
      </w:r>
      <w:r w:rsidR="00F6103C" w:rsidRPr="00BC59FA">
        <w:rPr>
          <w:rFonts w:ascii="Times New Roman" w:hAnsi="Times New Roman" w:cs="Times New Roman"/>
          <w:color w:val="000000" w:themeColor="text1"/>
          <w:szCs w:val="20"/>
          <w:lang w:val="en-US"/>
        </w:rPr>
        <w:t xml:space="preserve"> transmitting other UL transmissions </w:t>
      </w:r>
      <w:r w:rsidR="0037325A" w:rsidRPr="00BC59FA">
        <w:rPr>
          <w:rFonts w:ascii="Times New Roman" w:hAnsi="Times New Roman" w:cs="Times New Roman"/>
          <w:color w:val="000000" w:themeColor="text1"/>
          <w:szCs w:val="20"/>
          <w:lang w:val="en-US"/>
        </w:rPr>
        <w:t>considering the</w:t>
      </w:r>
      <w:r w:rsidR="00573F22" w:rsidRPr="00BC59FA">
        <w:rPr>
          <w:rFonts w:ascii="Times New Roman" w:hAnsi="Times New Roman" w:cs="Times New Roman"/>
          <w:color w:val="000000" w:themeColor="text1"/>
          <w:szCs w:val="20"/>
          <w:lang w:val="en-US"/>
        </w:rPr>
        <w:t xml:space="preserve"> latest update of the second TA.</w:t>
      </w:r>
      <w:r w:rsidR="00F6103C" w:rsidRPr="00BC59FA">
        <w:rPr>
          <w:rFonts w:ascii="Times New Roman" w:hAnsi="Times New Roman" w:cs="Times New Roman"/>
          <w:color w:val="000000" w:themeColor="text1"/>
          <w:szCs w:val="20"/>
          <w:lang w:val="en-US"/>
        </w:rPr>
        <w:t xml:space="preserve"> </w:t>
      </w:r>
      <w:r w:rsidR="00536E51" w:rsidRPr="00BC59FA">
        <w:rPr>
          <w:rFonts w:ascii="Times New Roman" w:hAnsi="Times New Roman" w:cs="Times New Roman"/>
          <w:color w:val="000000" w:themeColor="text1"/>
          <w:szCs w:val="20"/>
          <w:lang w:val="en-US"/>
        </w:rPr>
        <w:t xml:space="preserve"> </w:t>
      </w:r>
    </w:p>
    <w:p w14:paraId="5B1F9381" w14:textId="7A0C76DA" w:rsidR="00C32405" w:rsidRPr="00A47408" w:rsidRDefault="00C32405" w:rsidP="0015576A">
      <w:pPr>
        <w:spacing w:after="0"/>
        <w:jc w:val="both"/>
        <w:rPr>
          <w:rFonts w:ascii="Times New Roman" w:hAnsi="Times New Roman" w:cs="Times New Roman"/>
          <w:color w:val="000000" w:themeColor="text1"/>
          <w:szCs w:val="20"/>
          <w:lang w:val="en-US"/>
        </w:rPr>
      </w:pPr>
    </w:p>
    <w:p w14:paraId="2E2743D3" w14:textId="015197ED" w:rsidR="00A7060A" w:rsidRPr="005166E4" w:rsidRDefault="00A7060A" w:rsidP="0015576A">
      <w:pPr>
        <w:spacing w:after="0"/>
        <w:jc w:val="both"/>
        <w:rPr>
          <w:rFonts w:ascii="Times New Roman" w:hAnsi="Times New Roman" w:cs="Times New Roman"/>
          <w:b/>
          <w:color w:val="000000" w:themeColor="text1"/>
          <w:szCs w:val="20"/>
          <w:lang w:val="en-US"/>
        </w:rPr>
      </w:pPr>
      <w:r w:rsidRPr="005166E4">
        <w:rPr>
          <w:rFonts w:ascii="Times New Roman" w:hAnsi="Times New Roman" w:cs="Times New Roman"/>
          <w:b/>
          <w:color w:val="000000" w:themeColor="text1"/>
          <w:szCs w:val="20"/>
          <w:lang w:val="en-US"/>
        </w:rPr>
        <w:lastRenderedPageBreak/>
        <w:t xml:space="preserve">Observation </w:t>
      </w:r>
      <w:r w:rsidR="001512DB">
        <w:rPr>
          <w:rFonts w:ascii="Times New Roman" w:hAnsi="Times New Roman" w:cs="Times New Roman"/>
          <w:b/>
          <w:color w:val="000000" w:themeColor="text1"/>
          <w:szCs w:val="20"/>
          <w:lang w:val="en-US"/>
        </w:rPr>
        <w:t>4</w:t>
      </w:r>
      <w:r w:rsidRPr="005166E4">
        <w:rPr>
          <w:rFonts w:ascii="Times New Roman" w:hAnsi="Times New Roman" w:cs="Times New Roman"/>
          <w:b/>
          <w:color w:val="000000" w:themeColor="text1"/>
          <w:szCs w:val="20"/>
          <w:lang w:val="en-US"/>
        </w:rPr>
        <w:t xml:space="preserve">: </w:t>
      </w:r>
      <w:r w:rsidR="002E0AEC" w:rsidRPr="005166E4">
        <w:rPr>
          <w:rFonts w:ascii="Times New Roman" w:hAnsi="Times New Roman" w:cs="Times New Roman"/>
          <w:b/>
          <w:color w:val="000000" w:themeColor="text1"/>
          <w:szCs w:val="20"/>
          <w:lang w:val="en-US"/>
        </w:rPr>
        <w:t>W</w:t>
      </w:r>
      <w:r w:rsidRPr="005166E4">
        <w:rPr>
          <w:rFonts w:ascii="Times New Roman" w:hAnsi="Times New Roman" w:cs="Times New Roman"/>
          <w:b/>
          <w:color w:val="000000" w:themeColor="text1"/>
          <w:szCs w:val="20"/>
          <w:lang w:val="en-US"/>
        </w:rPr>
        <w:t>hen a</w:t>
      </w:r>
      <w:r w:rsidR="00274C3B" w:rsidRPr="005166E4">
        <w:rPr>
          <w:rFonts w:ascii="Times New Roman" w:hAnsi="Times New Roman" w:cs="Times New Roman"/>
          <w:b/>
          <w:color w:val="000000" w:themeColor="text1"/>
          <w:szCs w:val="20"/>
          <w:lang w:val="en-US"/>
        </w:rPr>
        <w:t xml:space="preserve">n </w:t>
      </w:r>
      <w:r w:rsidRPr="005166E4">
        <w:rPr>
          <w:rFonts w:ascii="Times New Roman" w:hAnsi="Times New Roman" w:cs="Times New Roman"/>
          <w:b/>
          <w:color w:val="000000" w:themeColor="text1"/>
          <w:szCs w:val="20"/>
          <w:lang w:val="en-US"/>
        </w:rPr>
        <w:t>additional PCI is activated,</w:t>
      </w:r>
      <w:r w:rsidR="006F600D" w:rsidRPr="005166E4">
        <w:rPr>
          <w:rFonts w:ascii="Times New Roman" w:hAnsi="Times New Roman" w:cs="Times New Roman"/>
          <w:b/>
          <w:color w:val="000000" w:themeColor="text1"/>
          <w:szCs w:val="20"/>
          <w:lang w:val="en-US"/>
        </w:rPr>
        <w:t xml:space="preserve"> </w:t>
      </w:r>
      <w:r w:rsidR="00696030" w:rsidRPr="005166E4">
        <w:rPr>
          <w:rFonts w:ascii="Times New Roman" w:hAnsi="Times New Roman" w:cs="Times New Roman"/>
          <w:b/>
          <w:color w:val="000000" w:themeColor="text1"/>
          <w:szCs w:val="20"/>
          <w:lang w:val="en-US"/>
        </w:rPr>
        <w:t>PRACH transmission towards the TRP corresponding to this PCI may not be always needed.</w:t>
      </w:r>
      <w:r w:rsidRPr="005166E4">
        <w:rPr>
          <w:rFonts w:ascii="Times New Roman" w:hAnsi="Times New Roman" w:cs="Times New Roman"/>
          <w:b/>
          <w:color w:val="000000" w:themeColor="text1"/>
          <w:szCs w:val="20"/>
          <w:lang w:val="en-US"/>
        </w:rPr>
        <w:t xml:space="preserve"> </w:t>
      </w:r>
      <w:r w:rsidR="00F82E3C" w:rsidRPr="005166E4">
        <w:rPr>
          <w:rFonts w:ascii="Times New Roman" w:hAnsi="Times New Roman" w:cs="Times New Roman"/>
          <w:b/>
          <w:color w:val="000000" w:themeColor="text1"/>
          <w:szCs w:val="20"/>
          <w:lang w:val="en-US"/>
        </w:rPr>
        <w:t>Specifically, sending PRACH may not be always needed e.g., depending on whether the UE determines that autonomous adjustment of the TA is enough to correct the misalignment that has resulted due to the switch to the new PCI. Besides</w:t>
      </w:r>
      <w:r w:rsidR="00F73441" w:rsidRPr="005166E4">
        <w:rPr>
          <w:rFonts w:ascii="Times New Roman" w:hAnsi="Times New Roman" w:cs="Times New Roman"/>
          <w:b/>
          <w:color w:val="000000" w:themeColor="text1"/>
          <w:szCs w:val="20"/>
          <w:lang w:val="en-US"/>
        </w:rPr>
        <w:t>,</w:t>
      </w:r>
      <w:r w:rsidR="00C53854" w:rsidRPr="005166E4">
        <w:rPr>
          <w:rFonts w:ascii="Times New Roman" w:hAnsi="Times New Roman" w:cs="Times New Roman"/>
          <w:b/>
          <w:color w:val="000000" w:themeColor="text1"/>
          <w:szCs w:val="20"/>
          <w:lang w:val="en-US"/>
        </w:rPr>
        <w:t xml:space="preserve"> when PRACH is needed, always using a PDCCH order would increase the DL overhead and there is </w:t>
      </w:r>
      <w:r w:rsidR="00794ED9" w:rsidRPr="005166E4">
        <w:rPr>
          <w:rFonts w:ascii="Times New Roman" w:hAnsi="Times New Roman" w:cs="Times New Roman"/>
          <w:b/>
          <w:color w:val="000000" w:themeColor="text1"/>
          <w:szCs w:val="20"/>
          <w:lang w:val="en-US"/>
        </w:rPr>
        <w:t>anyway</w:t>
      </w:r>
      <w:r w:rsidR="00C53854" w:rsidRPr="005166E4">
        <w:rPr>
          <w:rFonts w:ascii="Times New Roman" w:hAnsi="Times New Roman" w:cs="Times New Roman"/>
          <w:b/>
          <w:color w:val="000000" w:themeColor="text1"/>
          <w:szCs w:val="20"/>
          <w:lang w:val="en-US"/>
        </w:rPr>
        <w:t xml:space="preserve"> a risk that the UE doesn’t correctly receive the PDCCH order</w:t>
      </w:r>
      <w:r w:rsidR="009A03FF" w:rsidRPr="005166E4">
        <w:rPr>
          <w:rFonts w:ascii="Times New Roman" w:hAnsi="Times New Roman" w:cs="Times New Roman"/>
          <w:b/>
          <w:color w:val="000000" w:themeColor="text1"/>
          <w:szCs w:val="20"/>
          <w:lang w:val="en-US"/>
        </w:rPr>
        <w:t>.</w:t>
      </w:r>
    </w:p>
    <w:p w14:paraId="493CB3A3" w14:textId="77777777" w:rsidR="00A7060A" w:rsidRPr="00A47408" w:rsidRDefault="00A7060A" w:rsidP="0015576A">
      <w:pPr>
        <w:spacing w:after="0"/>
        <w:jc w:val="both"/>
        <w:rPr>
          <w:rFonts w:ascii="Times New Roman" w:hAnsi="Times New Roman" w:cs="Times New Roman"/>
          <w:color w:val="000000" w:themeColor="text1"/>
          <w:szCs w:val="20"/>
          <w:lang w:val="en-US"/>
        </w:rPr>
      </w:pPr>
    </w:p>
    <w:p w14:paraId="7E9704E1" w14:textId="764418A8" w:rsidR="00D1104F" w:rsidRPr="00A47408" w:rsidRDefault="00D1104F" w:rsidP="0015576A">
      <w:pPr>
        <w:spacing w:after="0"/>
        <w:jc w:val="both"/>
        <w:rPr>
          <w:rFonts w:ascii="Times New Roman" w:hAnsi="Times New Roman" w:cs="Times New Roman"/>
          <w:color w:val="000000" w:themeColor="text1"/>
          <w:szCs w:val="20"/>
          <w:lang w:val="en-US"/>
        </w:rPr>
      </w:pPr>
      <w:r w:rsidRPr="0010329B">
        <w:rPr>
          <w:rFonts w:ascii="Times New Roman" w:hAnsi="Times New Roman" w:cs="Times New Roman"/>
          <w:b/>
          <w:color w:val="000000" w:themeColor="text1"/>
          <w:szCs w:val="20"/>
          <w:lang w:val="en-US"/>
        </w:rPr>
        <w:t xml:space="preserve">Proposal </w:t>
      </w:r>
      <w:r w:rsidR="00E87773">
        <w:rPr>
          <w:rFonts w:ascii="Times New Roman" w:hAnsi="Times New Roman" w:cs="Times New Roman"/>
          <w:b/>
          <w:color w:val="000000" w:themeColor="text1"/>
          <w:szCs w:val="20"/>
          <w:lang w:val="en-US"/>
        </w:rPr>
        <w:t>16</w:t>
      </w:r>
      <w:r w:rsidRPr="0010329B">
        <w:rPr>
          <w:rFonts w:ascii="Times New Roman" w:hAnsi="Times New Roman" w:cs="Times New Roman"/>
          <w:b/>
          <w:color w:val="000000" w:themeColor="text1"/>
          <w:szCs w:val="20"/>
          <w:lang w:val="en-US"/>
        </w:rPr>
        <w:t xml:space="preserve">: </w:t>
      </w:r>
      <w:r w:rsidR="0002183A" w:rsidRPr="0002183A">
        <w:rPr>
          <w:rFonts w:ascii="Times New Roman" w:hAnsi="Times New Roman" w:cs="Times New Roman"/>
          <w:b/>
          <w:color w:val="000000" w:themeColor="text1"/>
          <w:szCs w:val="20"/>
          <w:lang w:val="en-US"/>
        </w:rPr>
        <w:t>For multi-DCI based multi-TRP operation with two</w:t>
      </w:r>
      <w:r w:rsidR="0002183A">
        <w:rPr>
          <w:rFonts w:ascii="Times New Roman" w:hAnsi="Times New Roman" w:cs="Times New Roman"/>
          <w:b/>
          <w:color w:val="000000" w:themeColor="text1"/>
          <w:szCs w:val="20"/>
          <w:lang w:val="en-US"/>
        </w:rPr>
        <w:t>-</w:t>
      </w:r>
      <w:r w:rsidR="0002183A" w:rsidRPr="0002183A">
        <w:rPr>
          <w:rFonts w:ascii="Times New Roman" w:hAnsi="Times New Roman" w:cs="Times New Roman"/>
          <w:b/>
          <w:color w:val="000000" w:themeColor="text1"/>
          <w:szCs w:val="20"/>
          <w:lang w:val="en-US"/>
        </w:rPr>
        <w:t>TA enhancement</w:t>
      </w:r>
      <w:r w:rsidR="0002183A">
        <w:rPr>
          <w:rFonts w:ascii="Times New Roman" w:hAnsi="Times New Roman" w:cs="Times New Roman"/>
          <w:b/>
          <w:color w:val="000000" w:themeColor="text1"/>
          <w:szCs w:val="20"/>
          <w:lang w:val="en-US"/>
        </w:rPr>
        <w:t>,</w:t>
      </w:r>
      <w:r w:rsidR="0002183A" w:rsidRPr="0002183A">
        <w:rPr>
          <w:rFonts w:ascii="Times New Roman" w:hAnsi="Times New Roman" w:cs="Times New Roman"/>
          <w:b/>
          <w:color w:val="000000" w:themeColor="text1"/>
          <w:szCs w:val="20"/>
          <w:lang w:val="en-US"/>
        </w:rPr>
        <w:t xml:space="preserve"> </w:t>
      </w:r>
      <w:r w:rsidR="0002183A">
        <w:rPr>
          <w:rFonts w:ascii="Times New Roman" w:hAnsi="Times New Roman" w:cs="Times New Roman"/>
          <w:b/>
          <w:color w:val="000000" w:themeColor="text1"/>
          <w:szCs w:val="20"/>
          <w:lang w:val="en-US"/>
        </w:rPr>
        <w:t>w</w:t>
      </w:r>
      <w:r w:rsidR="00630C35" w:rsidRPr="0010329B">
        <w:rPr>
          <w:rFonts w:ascii="Times New Roman" w:hAnsi="Times New Roman" w:cs="Times New Roman"/>
          <w:b/>
          <w:color w:val="000000" w:themeColor="text1"/>
          <w:szCs w:val="20"/>
          <w:lang w:val="en-US"/>
        </w:rPr>
        <w:t>hen a</w:t>
      </w:r>
      <w:r w:rsidR="0010329B">
        <w:rPr>
          <w:rFonts w:ascii="Times New Roman" w:hAnsi="Times New Roman" w:cs="Times New Roman"/>
          <w:b/>
          <w:color w:val="000000" w:themeColor="text1"/>
          <w:szCs w:val="20"/>
          <w:lang w:val="en-US"/>
        </w:rPr>
        <w:t xml:space="preserve">n </w:t>
      </w:r>
      <w:r w:rsidR="00EB6E0D" w:rsidRPr="0010329B">
        <w:rPr>
          <w:rFonts w:ascii="Times New Roman" w:hAnsi="Times New Roman" w:cs="Times New Roman"/>
          <w:b/>
          <w:color w:val="000000" w:themeColor="text1"/>
          <w:szCs w:val="20"/>
          <w:lang w:val="en-US"/>
        </w:rPr>
        <w:t>additional</w:t>
      </w:r>
      <w:r w:rsidR="00630C35" w:rsidRPr="0010329B">
        <w:rPr>
          <w:rFonts w:ascii="Times New Roman" w:hAnsi="Times New Roman" w:cs="Times New Roman"/>
          <w:b/>
          <w:color w:val="000000" w:themeColor="text1"/>
          <w:szCs w:val="20"/>
          <w:lang w:val="en-US"/>
        </w:rPr>
        <w:t xml:space="preserve"> PCI is activated</w:t>
      </w:r>
      <w:r w:rsidR="00EB6E0D" w:rsidRPr="0010329B">
        <w:rPr>
          <w:rFonts w:ascii="Times New Roman" w:hAnsi="Times New Roman" w:cs="Times New Roman"/>
          <w:b/>
          <w:color w:val="000000" w:themeColor="text1"/>
          <w:szCs w:val="20"/>
          <w:lang w:val="en-US"/>
        </w:rPr>
        <w:t xml:space="preserve">, </w:t>
      </w:r>
      <w:r w:rsidR="007467B9">
        <w:rPr>
          <w:rFonts w:ascii="Times New Roman" w:hAnsi="Times New Roman" w:cs="Times New Roman"/>
          <w:b/>
          <w:color w:val="000000" w:themeColor="text1"/>
          <w:szCs w:val="20"/>
          <w:lang w:val="en-US"/>
        </w:rPr>
        <w:t xml:space="preserve">support </w:t>
      </w:r>
      <w:r w:rsidR="00843FDE">
        <w:rPr>
          <w:rFonts w:ascii="Times New Roman" w:hAnsi="Times New Roman" w:cs="Times New Roman"/>
          <w:b/>
          <w:color w:val="000000" w:themeColor="text1"/>
          <w:szCs w:val="20"/>
          <w:lang w:val="en-US"/>
        </w:rPr>
        <w:t xml:space="preserve">the </w:t>
      </w:r>
      <w:r w:rsidR="00403CF6" w:rsidRPr="0010329B">
        <w:rPr>
          <w:rFonts w:ascii="Times New Roman" w:hAnsi="Times New Roman" w:cs="Times New Roman"/>
          <w:b/>
          <w:color w:val="000000" w:themeColor="text1"/>
          <w:szCs w:val="20"/>
          <w:lang w:val="en-US"/>
        </w:rPr>
        <w:t xml:space="preserve">UE </w:t>
      </w:r>
      <w:r w:rsidR="00843FDE">
        <w:rPr>
          <w:rFonts w:ascii="Times New Roman" w:hAnsi="Times New Roman" w:cs="Times New Roman"/>
          <w:b/>
          <w:color w:val="000000" w:themeColor="text1"/>
          <w:szCs w:val="20"/>
          <w:lang w:val="en-US"/>
        </w:rPr>
        <w:t xml:space="preserve">deciding </w:t>
      </w:r>
      <w:r w:rsidR="00F52A2B" w:rsidRPr="0010329B">
        <w:rPr>
          <w:rFonts w:ascii="Times New Roman" w:hAnsi="Times New Roman" w:cs="Times New Roman"/>
          <w:b/>
          <w:color w:val="000000" w:themeColor="text1"/>
          <w:szCs w:val="20"/>
          <w:lang w:val="en-US"/>
        </w:rPr>
        <w:t>whether a PRACH transmission is</w:t>
      </w:r>
      <w:r w:rsidR="002B0349" w:rsidRPr="0010329B">
        <w:rPr>
          <w:rFonts w:ascii="Times New Roman" w:hAnsi="Times New Roman" w:cs="Times New Roman"/>
          <w:b/>
          <w:color w:val="000000" w:themeColor="text1"/>
          <w:szCs w:val="20"/>
          <w:lang w:val="en-US"/>
        </w:rPr>
        <w:t xml:space="preserve"> </w:t>
      </w:r>
      <w:r w:rsidR="00F52A2B" w:rsidRPr="0010329B">
        <w:rPr>
          <w:rFonts w:ascii="Times New Roman" w:hAnsi="Times New Roman" w:cs="Times New Roman"/>
          <w:b/>
          <w:color w:val="000000" w:themeColor="text1"/>
          <w:szCs w:val="20"/>
          <w:lang w:val="en-US"/>
        </w:rPr>
        <w:t>needed</w:t>
      </w:r>
      <w:r w:rsidR="002B0349" w:rsidRPr="0010329B">
        <w:rPr>
          <w:rFonts w:ascii="Times New Roman" w:hAnsi="Times New Roman" w:cs="Times New Roman"/>
          <w:b/>
          <w:color w:val="000000" w:themeColor="text1"/>
          <w:szCs w:val="20"/>
          <w:lang w:val="en-US"/>
        </w:rPr>
        <w:t>.</w:t>
      </w:r>
    </w:p>
    <w:p w14:paraId="02500F46" w14:textId="77777777" w:rsidR="00D1104F" w:rsidRPr="00A47408" w:rsidRDefault="00D1104F" w:rsidP="0015576A">
      <w:pPr>
        <w:spacing w:after="0"/>
        <w:jc w:val="both"/>
        <w:rPr>
          <w:rFonts w:ascii="Times New Roman" w:hAnsi="Times New Roman" w:cs="Times New Roman"/>
          <w:color w:val="000000" w:themeColor="text1"/>
          <w:szCs w:val="20"/>
          <w:lang w:val="en-US"/>
        </w:rPr>
      </w:pPr>
    </w:p>
    <w:p w14:paraId="16600CB4" w14:textId="6D72FAAF" w:rsidR="00DE5FCF" w:rsidRPr="005373ED" w:rsidRDefault="00361CBB" w:rsidP="00361CBB">
      <w:pPr>
        <w:pStyle w:val="Heading3"/>
        <w:rPr>
          <w:color w:val="000000" w:themeColor="text1"/>
        </w:rPr>
      </w:pPr>
      <w:r w:rsidRPr="005373ED">
        <w:rPr>
          <w:color w:val="000000" w:themeColor="text1"/>
        </w:rPr>
        <w:t>Consideration</w:t>
      </w:r>
      <w:r w:rsidR="005938F2" w:rsidRPr="005373ED">
        <w:rPr>
          <w:color w:val="000000" w:themeColor="text1"/>
        </w:rPr>
        <w:t>s</w:t>
      </w:r>
      <w:r w:rsidR="004774F0" w:rsidRPr="005373ED">
        <w:rPr>
          <w:color w:val="000000" w:themeColor="text1"/>
        </w:rPr>
        <w:t xml:space="preserve"> in case of indicated </w:t>
      </w:r>
      <w:r w:rsidR="00C32405" w:rsidRPr="005373ED">
        <w:rPr>
          <w:color w:val="000000" w:themeColor="text1"/>
        </w:rPr>
        <w:t xml:space="preserve">TCI state </w:t>
      </w:r>
      <w:r w:rsidRPr="005373ED">
        <w:rPr>
          <w:color w:val="000000" w:themeColor="text1"/>
        </w:rPr>
        <w:t>update</w:t>
      </w:r>
    </w:p>
    <w:p w14:paraId="44CB747C" w14:textId="096A3211" w:rsidR="008B14F4" w:rsidRDefault="00F23B07" w:rsidP="008B14F4">
      <w:pPr>
        <w:spacing w:after="0"/>
        <w:jc w:val="both"/>
        <w:rPr>
          <w:rFonts w:ascii="Times New Roman" w:hAnsi="Times New Roman" w:cs="Times New Roman"/>
          <w:color w:val="000000" w:themeColor="text1"/>
          <w:szCs w:val="20"/>
          <w:lang w:val="en-US"/>
        </w:rPr>
      </w:pPr>
      <w:r>
        <w:rPr>
          <w:rFonts w:ascii="Times New Roman" w:hAnsi="Times New Roman" w:cs="Times New Roman"/>
          <w:color w:val="000000" w:themeColor="text1"/>
          <w:szCs w:val="20"/>
          <w:lang w:val="en-US"/>
        </w:rPr>
        <w:t>I</w:t>
      </w:r>
      <w:r w:rsidR="008B14F4">
        <w:rPr>
          <w:rFonts w:ascii="Times New Roman" w:hAnsi="Times New Roman" w:cs="Times New Roman"/>
          <w:color w:val="000000" w:themeColor="text1"/>
          <w:szCs w:val="20"/>
          <w:lang w:val="en-US"/>
        </w:rPr>
        <w:t>n case of update/switch of TCI state, such as a new indicated TCI state or new activated TCI state which is associated with a new additional PCI (for inter-cell cases), the UE behavior regarding corresponding UL transmissions should be clearly defined during the transition period before this TCI state becomes applicable as well as immediately after it becomes applicable.</w:t>
      </w:r>
      <w:r w:rsidR="008B14F4" w:rsidRPr="004743E1">
        <w:rPr>
          <w:rFonts w:ascii="Times New Roman" w:hAnsi="Times New Roman" w:cs="Times New Roman"/>
          <w:color w:val="000000" w:themeColor="text1"/>
          <w:szCs w:val="20"/>
          <w:lang w:val="en-US"/>
        </w:rPr>
        <w:t xml:space="preserve"> </w:t>
      </w:r>
      <w:r w:rsidR="008B14F4">
        <w:rPr>
          <w:rFonts w:ascii="Times New Roman" w:hAnsi="Times New Roman" w:cs="Times New Roman"/>
          <w:color w:val="000000" w:themeColor="text1"/>
          <w:szCs w:val="20"/>
          <w:lang w:val="en-US"/>
        </w:rPr>
        <w:t>For instance, after the TCI state becomes applicable, if the UE hasn’t yet received</w:t>
      </w:r>
      <w:r w:rsidR="008B14F4" w:rsidRPr="004743E1">
        <w:rPr>
          <w:rFonts w:ascii="Times New Roman" w:hAnsi="Times New Roman" w:cs="Times New Roman"/>
          <w:color w:val="000000" w:themeColor="text1"/>
          <w:szCs w:val="20"/>
          <w:lang w:val="en-US"/>
        </w:rPr>
        <w:t xml:space="preserve"> </w:t>
      </w:r>
      <w:r w:rsidR="008B14F4">
        <w:rPr>
          <w:rFonts w:ascii="Times New Roman" w:hAnsi="Times New Roman" w:cs="Times New Roman"/>
          <w:color w:val="000000" w:themeColor="text1"/>
          <w:szCs w:val="20"/>
          <w:lang w:val="en-US"/>
        </w:rPr>
        <w:t xml:space="preserve">TA update </w:t>
      </w:r>
      <w:r w:rsidR="00830302">
        <w:rPr>
          <w:rFonts w:ascii="Times New Roman" w:hAnsi="Times New Roman" w:cs="Times New Roman"/>
          <w:color w:val="000000" w:themeColor="text1"/>
          <w:szCs w:val="20"/>
          <w:lang w:val="en-US"/>
        </w:rPr>
        <w:t>(</w:t>
      </w:r>
      <w:r w:rsidR="008B14F4">
        <w:rPr>
          <w:rFonts w:ascii="Times New Roman" w:hAnsi="Times New Roman" w:cs="Times New Roman"/>
          <w:color w:val="000000" w:themeColor="text1"/>
          <w:szCs w:val="20"/>
          <w:lang w:val="en-US"/>
        </w:rPr>
        <w:t xml:space="preserve">or determined a </w:t>
      </w:r>
      <w:r w:rsidR="008B14F4" w:rsidRPr="004743E1">
        <w:rPr>
          <w:rFonts w:ascii="Times New Roman" w:hAnsi="Times New Roman" w:cs="Times New Roman"/>
          <w:color w:val="000000" w:themeColor="text1"/>
          <w:szCs w:val="20"/>
          <w:lang w:val="en-US"/>
        </w:rPr>
        <w:t xml:space="preserve">TA </w:t>
      </w:r>
      <w:r w:rsidR="008B14F4">
        <w:rPr>
          <w:rFonts w:ascii="Times New Roman" w:hAnsi="Times New Roman" w:cs="Times New Roman"/>
          <w:color w:val="000000" w:themeColor="text1"/>
          <w:szCs w:val="20"/>
          <w:lang w:val="en-US"/>
        </w:rPr>
        <w:t>adjustment</w:t>
      </w:r>
      <w:r w:rsidR="00830302">
        <w:rPr>
          <w:rFonts w:ascii="Times New Roman" w:hAnsi="Times New Roman" w:cs="Times New Roman"/>
          <w:color w:val="000000" w:themeColor="text1"/>
          <w:szCs w:val="20"/>
          <w:lang w:val="en-US"/>
        </w:rPr>
        <w:t>)</w:t>
      </w:r>
      <w:r w:rsidR="008B14F4" w:rsidRPr="004743E1">
        <w:rPr>
          <w:rFonts w:ascii="Times New Roman" w:hAnsi="Times New Roman" w:cs="Times New Roman"/>
          <w:color w:val="000000" w:themeColor="text1"/>
          <w:szCs w:val="20"/>
          <w:lang w:val="en-US"/>
        </w:rPr>
        <w:t>,</w:t>
      </w:r>
      <w:r w:rsidR="008B14F4">
        <w:rPr>
          <w:rFonts w:ascii="Times New Roman" w:hAnsi="Times New Roman" w:cs="Times New Roman"/>
          <w:color w:val="000000" w:themeColor="text1"/>
          <w:szCs w:val="20"/>
          <w:lang w:val="en-US"/>
        </w:rPr>
        <w:t xml:space="preserve"> it should be clarified which TA loop, or TA corresponding to which TAG, the UE should use (if any), for corresponding UL transmissions – or even if the UE should not transmit these UL transmissions at least in some cases.</w:t>
      </w:r>
      <w:r w:rsidR="00D60120">
        <w:rPr>
          <w:rFonts w:ascii="Times New Roman" w:hAnsi="Times New Roman" w:cs="Times New Roman"/>
          <w:color w:val="000000" w:themeColor="text1"/>
          <w:szCs w:val="20"/>
          <w:lang w:val="en-US"/>
        </w:rPr>
        <w:t xml:space="preserve"> </w:t>
      </w:r>
      <w:r w:rsidR="008C436B">
        <w:rPr>
          <w:rFonts w:ascii="Times New Roman" w:hAnsi="Times New Roman" w:cs="Times New Roman"/>
          <w:color w:val="000000" w:themeColor="text1"/>
          <w:szCs w:val="20"/>
          <w:lang w:val="en-US"/>
        </w:rPr>
        <w:t>Specifically</w:t>
      </w:r>
      <w:r w:rsidR="00D60120">
        <w:rPr>
          <w:rFonts w:ascii="Times New Roman" w:hAnsi="Times New Roman" w:cs="Times New Roman"/>
          <w:color w:val="000000" w:themeColor="text1"/>
          <w:szCs w:val="20"/>
          <w:lang w:val="en-US"/>
        </w:rPr>
        <w:t>, we see that at least one of the following should be supported in this case:</w:t>
      </w:r>
    </w:p>
    <w:p w14:paraId="0FE13DDF" w14:textId="62C1360A" w:rsidR="00D60120" w:rsidRPr="00D60120" w:rsidRDefault="00D60120" w:rsidP="00D60120">
      <w:pPr>
        <w:pStyle w:val="ListParagraph"/>
        <w:numPr>
          <w:ilvl w:val="0"/>
          <w:numId w:val="38"/>
        </w:numPr>
        <w:spacing w:after="0"/>
        <w:jc w:val="both"/>
        <w:rPr>
          <w:rFonts w:ascii="Times New Roman" w:hAnsi="Times New Roman" w:cs="Times New Roman"/>
          <w:bCs/>
          <w:color w:val="000000" w:themeColor="text1"/>
          <w:szCs w:val="20"/>
          <w:lang w:val="en-US"/>
        </w:rPr>
      </w:pPr>
      <w:r w:rsidRPr="00D60120">
        <w:rPr>
          <w:rFonts w:ascii="Times New Roman" w:hAnsi="Times New Roman" w:cs="Times New Roman"/>
          <w:bCs/>
          <w:color w:val="000000" w:themeColor="text1"/>
          <w:szCs w:val="20"/>
          <w:lang w:val="en-US"/>
        </w:rPr>
        <w:t>UE should refrain from transmitting th</w:t>
      </w:r>
      <w:r w:rsidR="00B102A0">
        <w:rPr>
          <w:rFonts w:ascii="Times New Roman" w:hAnsi="Times New Roman" w:cs="Times New Roman"/>
          <w:bCs/>
          <w:color w:val="000000" w:themeColor="text1"/>
          <w:szCs w:val="20"/>
          <w:lang w:val="en-US"/>
        </w:rPr>
        <w:t>ose</w:t>
      </w:r>
      <w:r w:rsidRPr="00D60120">
        <w:rPr>
          <w:rFonts w:ascii="Times New Roman" w:hAnsi="Times New Roman" w:cs="Times New Roman"/>
          <w:bCs/>
          <w:color w:val="000000" w:themeColor="text1"/>
          <w:szCs w:val="20"/>
          <w:lang w:val="en-US"/>
        </w:rPr>
        <w:t xml:space="preserve"> UL transmissions</w:t>
      </w:r>
    </w:p>
    <w:p w14:paraId="1B921989" w14:textId="01E8D2B5" w:rsidR="00D60120" w:rsidRPr="009B15E4" w:rsidRDefault="00D60120" w:rsidP="008B14F4">
      <w:pPr>
        <w:pStyle w:val="ListParagraph"/>
        <w:numPr>
          <w:ilvl w:val="0"/>
          <w:numId w:val="38"/>
        </w:numPr>
        <w:spacing w:after="0"/>
        <w:jc w:val="both"/>
        <w:rPr>
          <w:rFonts w:ascii="Times New Roman" w:hAnsi="Times New Roman" w:cs="Times New Roman"/>
          <w:bCs/>
          <w:color w:val="000000" w:themeColor="text1"/>
          <w:szCs w:val="20"/>
          <w:lang w:val="en-US"/>
        </w:rPr>
      </w:pPr>
      <w:r w:rsidRPr="00D60120">
        <w:rPr>
          <w:rFonts w:ascii="Times New Roman" w:hAnsi="Times New Roman" w:cs="Times New Roman"/>
          <w:bCs/>
          <w:color w:val="000000" w:themeColor="text1"/>
          <w:szCs w:val="20"/>
          <w:lang w:val="en-US"/>
        </w:rPr>
        <w:t xml:space="preserve">UE uses the latest TA value/update </w:t>
      </w:r>
      <w:r w:rsidR="004B7215" w:rsidRPr="004B7215">
        <w:rPr>
          <w:rFonts w:ascii="Times New Roman" w:hAnsi="Times New Roman" w:cs="Times New Roman"/>
          <w:bCs/>
          <w:color w:val="000000" w:themeColor="text1"/>
          <w:szCs w:val="20"/>
          <w:lang w:val="en-US"/>
        </w:rPr>
        <w:t xml:space="preserve">available </w:t>
      </w:r>
      <w:r w:rsidRPr="004B7215">
        <w:rPr>
          <w:rFonts w:ascii="Times New Roman" w:hAnsi="Times New Roman" w:cs="Times New Roman"/>
          <w:bCs/>
          <w:color w:val="000000" w:themeColor="text1"/>
          <w:szCs w:val="20"/>
          <w:lang w:val="en-US"/>
        </w:rPr>
        <w:t>of the</w:t>
      </w:r>
      <w:r w:rsidRPr="00D60120">
        <w:rPr>
          <w:rFonts w:ascii="Times New Roman" w:hAnsi="Times New Roman" w:cs="Times New Roman"/>
          <w:bCs/>
          <w:color w:val="000000" w:themeColor="text1"/>
          <w:szCs w:val="20"/>
          <w:lang w:val="en-US"/>
        </w:rPr>
        <w:t xml:space="preserve"> TAG</w:t>
      </w:r>
    </w:p>
    <w:p w14:paraId="4C40871F" w14:textId="77777777" w:rsidR="008B14F4" w:rsidRPr="00A47408" w:rsidRDefault="008B14F4" w:rsidP="008B14F4">
      <w:pPr>
        <w:spacing w:after="0"/>
        <w:jc w:val="both"/>
        <w:rPr>
          <w:rFonts w:ascii="Times New Roman" w:hAnsi="Times New Roman" w:cs="Times New Roman"/>
          <w:color w:val="000000" w:themeColor="text1"/>
          <w:szCs w:val="20"/>
          <w:lang w:val="en-US"/>
        </w:rPr>
      </w:pPr>
    </w:p>
    <w:p w14:paraId="21789065" w14:textId="7D620316" w:rsidR="008B14F4" w:rsidRDefault="00453147" w:rsidP="0015576A">
      <w:pPr>
        <w:spacing w:after="0"/>
        <w:jc w:val="both"/>
        <w:rPr>
          <w:rFonts w:ascii="Times New Roman" w:hAnsi="Times New Roman" w:cs="Times New Roman"/>
          <w:b/>
          <w:color w:val="000000" w:themeColor="text1"/>
          <w:szCs w:val="20"/>
          <w:lang w:val="en-US"/>
        </w:rPr>
      </w:pPr>
      <w:r>
        <w:rPr>
          <w:rFonts w:ascii="Times New Roman" w:hAnsi="Times New Roman" w:cs="Times New Roman"/>
          <w:b/>
          <w:color w:val="000000" w:themeColor="text1"/>
          <w:szCs w:val="20"/>
          <w:lang w:val="en-US"/>
        </w:rPr>
        <w:t xml:space="preserve">Observation </w:t>
      </w:r>
      <w:r w:rsidR="001512DB">
        <w:rPr>
          <w:rFonts w:ascii="Times New Roman" w:hAnsi="Times New Roman" w:cs="Times New Roman"/>
          <w:b/>
          <w:color w:val="000000" w:themeColor="text1"/>
          <w:szCs w:val="20"/>
          <w:lang w:val="en-US"/>
        </w:rPr>
        <w:t>5</w:t>
      </w:r>
      <w:r w:rsidR="008B14F4" w:rsidRPr="00DB25F0">
        <w:rPr>
          <w:rFonts w:ascii="Times New Roman" w:hAnsi="Times New Roman" w:cs="Times New Roman"/>
          <w:b/>
          <w:color w:val="000000" w:themeColor="text1"/>
          <w:szCs w:val="20"/>
          <w:lang w:val="en-US"/>
        </w:rPr>
        <w:t xml:space="preserve">: </w:t>
      </w:r>
      <w:r>
        <w:rPr>
          <w:rFonts w:ascii="Times New Roman" w:hAnsi="Times New Roman" w:cs="Times New Roman"/>
          <w:b/>
          <w:color w:val="000000" w:themeColor="text1"/>
          <w:szCs w:val="20"/>
          <w:lang w:val="en-US"/>
        </w:rPr>
        <w:t>A clarification</w:t>
      </w:r>
      <w:r w:rsidR="00963FDD">
        <w:rPr>
          <w:rFonts w:ascii="Times New Roman" w:hAnsi="Times New Roman" w:cs="Times New Roman"/>
          <w:b/>
          <w:color w:val="000000" w:themeColor="text1"/>
          <w:szCs w:val="20"/>
          <w:lang w:val="en-US"/>
        </w:rPr>
        <w:t xml:space="preserve"> </w:t>
      </w:r>
      <w:r w:rsidR="00F17E46">
        <w:rPr>
          <w:rFonts w:ascii="Times New Roman" w:hAnsi="Times New Roman" w:cs="Times New Roman"/>
          <w:b/>
          <w:color w:val="000000" w:themeColor="text1"/>
          <w:szCs w:val="20"/>
          <w:lang w:val="en-US"/>
        </w:rPr>
        <w:t xml:space="preserve">is needed </w:t>
      </w:r>
      <w:r w:rsidR="00963FDD">
        <w:rPr>
          <w:rFonts w:ascii="Times New Roman" w:hAnsi="Times New Roman" w:cs="Times New Roman"/>
          <w:b/>
          <w:color w:val="000000" w:themeColor="text1"/>
          <w:szCs w:val="20"/>
          <w:lang w:val="en-US"/>
        </w:rPr>
        <w:t xml:space="preserve">on </w:t>
      </w:r>
      <w:r w:rsidR="00F17E46">
        <w:rPr>
          <w:rFonts w:ascii="Times New Roman" w:hAnsi="Times New Roman" w:cs="Times New Roman"/>
          <w:b/>
          <w:color w:val="000000" w:themeColor="text1"/>
          <w:szCs w:val="20"/>
          <w:lang w:val="en-US"/>
        </w:rPr>
        <w:t xml:space="preserve">the </w:t>
      </w:r>
      <w:r w:rsidR="00963FDD">
        <w:rPr>
          <w:rFonts w:ascii="Times New Roman" w:hAnsi="Times New Roman" w:cs="Times New Roman"/>
          <w:b/>
          <w:color w:val="000000" w:themeColor="text1"/>
          <w:szCs w:val="20"/>
          <w:lang w:val="en-US"/>
        </w:rPr>
        <w:t>UE behavior</w:t>
      </w:r>
      <w:r w:rsidR="008C436B">
        <w:rPr>
          <w:rFonts w:ascii="Times New Roman" w:hAnsi="Times New Roman" w:cs="Times New Roman"/>
          <w:b/>
          <w:color w:val="000000" w:themeColor="text1"/>
          <w:szCs w:val="20"/>
          <w:lang w:val="en-US"/>
        </w:rPr>
        <w:t xml:space="preserve"> </w:t>
      </w:r>
      <w:r w:rsidR="00F17E46">
        <w:rPr>
          <w:rFonts w:ascii="Times New Roman" w:hAnsi="Times New Roman" w:cs="Times New Roman"/>
          <w:b/>
          <w:color w:val="000000" w:themeColor="text1"/>
          <w:szCs w:val="20"/>
          <w:lang w:val="en-US"/>
        </w:rPr>
        <w:t>when a</w:t>
      </w:r>
      <w:r w:rsidR="00963FDD" w:rsidRPr="00963FDD">
        <w:rPr>
          <w:rFonts w:ascii="Times New Roman" w:hAnsi="Times New Roman" w:cs="Times New Roman"/>
          <w:b/>
          <w:color w:val="000000" w:themeColor="text1"/>
          <w:szCs w:val="20"/>
          <w:lang w:val="en-US"/>
        </w:rPr>
        <w:t xml:space="preserve"> TCI state(s) activation/update activates an additional PCI </w:t>
      </w:r>
      <w:r w:rsidR="004810D8">
        <w:rPr>
          <w:rFonts w:ascii="Times New Roman" w:hAnsi="Times New Roman" w:cs="Times New Roman"/>
          <w:b/>
          <w:color w:val="000000" w:themeColor="text1"/>
          <w:szCs w:val="20"/>
          <w:lang w:val="en-US"/>
        </w:rPr>
        <w:t xml:space="preserve">and </w:t>
      </w:r>
      <w:r w:rsidR="00963FDD" w:rsidRPr="00963FDD">
        <w:rPr>
          <w:rFonts w:ascii="Times New Roman" w:hAnsi="Times New Roman" w:cs="Times New Roman"/>
          <w:b/>
          <w:color w:val="000000" w:themeColor="text1"/>
          <w:szCs w:val="20"/>
          <w:lang w:val="en-US"/>
        </w:rPr>
        <w:t xml:space="preserve">before </w:t>
      </w:r>
      <w:r w:rsidR="004810D8">
        <w:rPr>
          <w:rFonts w:ascii="Times New Roman" w:hAnsi="Times New Roman" w:cs="Times New Roman"/>
          <w:b/>
          <w:color w:val="000000" w:themeColor="text1"/>
          <w:szCs w:val="20"/>
          <w:lang w:val="en-US"/>
        </w:rPr>
        <w:t xml:space="preserve">a </w:t>
      </w:r>
      <w:r w:rsidR="00963FDD" w:rsidRPr="00963FDD">
        <w:rPr>
          <w:rFonts w:ascii="Times New Roman" w:hAnsi="Times New Roman" w:cs="Times New Roman"/>
          <w:b/>
          <w:color w:val="000000" w:themeColor="text1"/>
          <w:szCs w:val="20"/>
          <w:lang w:val="en-US"/>
        </w:rPr>
        <w:t>TA update/command of the corresponding TAG is received by the UE</w:t>
      </w:r>
      <w:r w:rsidR="004810D8">
        <w:rPr>
          <w:rFonts w:ascii="Times New Roman" w:hAnsi="Times New Roman" w:cs="Times New Roman"/>
          <w:b/>
          <w:color w:val="000000" w:themeColor="text1"/>
          <w:szCs w:val="20"/>
          <w:lang w:val="en-US"/>
        </w:rPr>
        <w:t>.</w:t>
      </w:r>
    </w:p>
    <w:p w14:paraId="28E08730" w14:textId="77777777" w:rsidR="00453147" w:rsidRDefault="00453147" w:rsidP="0015576A">
      <w:pPr>
        <w:spacing w:after="0"/>
        <w:jc w:val="both"/>
        <w:rPr>
          <w:rFonts w:ascii="Times New Roman" w:hAnsi="Times New Roman" w:cs="Times New Roman"/>
          <w:b/>
          <w:color w:val="000000" w:themeColor="text1"/>
          <w:szCs w:val="20"/>
          <w:lang w:val="en-US"/>
        </w:rPr>
      </w:pPr>
    </w:p>
    <w:p w14:paraId="14FB78BC" w14:textId="677A76CC" w:rsidR="005C526F" w:rsidRDefault="00DF4138" w:rsidP="00DF4138">
      <w:pPr>
        <w:spacing w:after="0"/>
        <w:jc w:val="both"/>
        <w:rPr>
          <w:rFonts w:ascii="Times New Roman" w:hAnsi="Times New Roman" w:cs="Times New Roman"/>
          <w:b/>
          <w:color w:val="000000" w:themeColor="text1"/>
          <w:szCs w:val="20"/>
          <w:lang w:val="en-US"/>
        </w:rPr>
      </w:pPr>
      <w:r w:rsidRPr="00DB25F0">
        <w:rPr>
          <w:rFonts w:ascii="Times New Roman" w:hAnsi="Times New Roman" w:cs="Times New Roman"/>
          <w:b/>
          <w:color w:val="000000" w:themeColor="text1"/>
          <w:szCs w:val="20"/>
          <w:lang w:val="en-US"/>
        </w:rPr>
        <w:t xml:space="preserve">Proposal </w:t>
      </w:r>
      <w:r w:rsidR="00E87773">
        <w:rPr>
          <w:rFonts w:ascii="Times New Roman" w:hAnsi="Times New Roman" w:cs="Times New Roman"/>
          <w:b/>
          <w:color w:val="000000" w:themeColor="text1"/>
          <w:szCs w:val="20"/>
          <w:lang w:val="en-US"/>
        </w:rPr>
        <w:t>17</w:t>
      </w:r>
      <w:r w:rsidRPr="00DB25F0">
        <w:rPr>
          <w:rFonts w:ascii="Times New Roman" w:hAnsi="Times New Roman" w:cs="Times New Roman"/>
          <w:b/>
          <w:color w:val="000000" w:themeColor="text1"/>
          <w:szCs w:val="20"/>
          <w:lang w:val="en-US"/>
        </w:rPr>
        <w:t xml:space="preserve">: </w:t>
      </w:r>
      <w:r>
        <w:rPr>
          <w:rFonts w:ascii="Times New Roman" w:hAnsi="Times New Roman" w:cs="Times New Roman"/>
          <w:b/>
          <w:color w:val="000000" w:themeColor="text1"/>
          <w:szCs w:val="20"/>
          <w:lang w:val="en-US"/>
        </w:rPr>
        <w:t xml:space="preserve">In case of </w:t>
      </w:r>
      <w:r w:rsidR="006A356D">
        <w:rPr>
          <w:rFonts w:ascii="Times New Roman" w:hAnsi="Times New Roman" w:cs="Times New Roman"/>
          <w:b/>
          <w:color w:val="000000" w:themeColor="text1"/>
          <w:szCs w:val="20"/>
          <w:lang w:val="en-US"/>
        </w:rPr>
        <w:t>TCI state</w:t>
      </w:r>
      <w:r w:rsidR="003D3909">
        <w:rPr>
          <w:rFonts w:ascii="Times New Roman" w:hAnsi="Times New Roman" w:cs="Times New Roman"/>
          <w:b/>
          <w:color w:val="000000" w:themeColor="text1"/>
          <w:szCs w:val="20"/>
          <w:lang w:val="en-US"/>
        </w:rPr>
        <w:t>(s)</w:t>
      </w:r>
      <w:r w:rsidR="006A356D">
        <w:rPr>
          <w:rFonts w:ascii="Times New Roman" w:hAnsi="Times New Roman" w:cs="Times New Roman"/>
          <w:b/>
          <w:color w:val="000000" w:themeColor="text1"/>
          <w:szCs w:val="20"/>
          <w:lang w:val="en-US"/>
        </w:rPr>
        <w:t xml:space="preserve"> activation/update that activates</w:t>
      </w:r>
      <w:r w:rsidR="003D3909">
        <w:rPr>
          <w:rFonts w:ascii="Times New Roman" w:hAnsi="Times New Roman" w:cs="Times New Roman"/>
          <w:b/>
          <w:color w:val="000000" w:themeColor="text1"/>
          <w:szCs w:val="20"/>
          <w:lang w:val="en-US"/>
        </w:rPr>
        <w:t xml:space="preserve"> </w:t>
      </w:r>
      <w:r w:rsidR="006A356D">
        <w:rPr>
          <w:rFonts w:ascii="Times New Roman" w:hAnsi="Times New Roman" w:cs="Times New Roman"/>
          <w:b/>
          <w:color w:val="000000" w:themeColor="text1"/>
          <w:szCs w:val="20"/>
          <w:lang w:val="en-US"/>
        </w:rPr>
        <w:t>a</w:t>
      </w:r>
      <w:r w:rsidR="00577648">
        <w:rPr>
          <w:rFonts w:ascii="Times New Roman" w:hAnsi="Times New Roman" w:cs="Times New Roman"/>
          <w:b/>
          <w:color w:val="000000" w:themeColor="text1"/>
          <w:szCs w:val="20"/>
          <w:lang w:val="en-US"/>
        </w:rPr>
        <w:t>n additional PCI,</w:t>
      </w:r>
      <w:r w:rsidR="00784B25">
        <w:rPr>
          <w:rFonts w:ascii="Times New Roman" w:hAnsi="Times New Roman" w:cs="Times New Roman"/>
          <w:b/>
          <w:color w:val="000000" w:themeColor="text1"/>
          <w:szCs w:val="20"/>
          <w:lang w:val="en-US"/>
        </w:rPr>
        <w:t xml:space="preserve"> before TA update/command </w:t>
      </w:r>
      <w:r w:rsidR="00251784">
        <w:rPr>
          <w:rFonts w:ascii="Times New Roman" w:hAnsi="Times New Roman" w:cs="Times New Roman"/>
          <w:b/>
          <w:color w:val="000000" w:themeColor="text1"/>
          <w:szCs w:val="20"/>
          <w:lang w:val="en-US"/>
        </w:rPr>
        <w:t xml:space="preserve">of the corresponding TAG </w:t>
      </w:r>
      <w:r w:rsidR="00784B25">
        <w:rPr>
          <w:rFonts w:ascii="Times New Roman" w:hAnsi="Times New Roman" w:cs="Times New Roman"/>
          <w:b/>
          <w:color w:val="000000" w:themeColor="text1"/>
          <w:szCs w:val="20"/>
          <w:lang w:val="en-US"/>
        </w:rPr>
        <w:t>is received by the UE</w:t>
      </w:r>
      <w:r w:rsidR="00251784">
        <w:rPr>
          <w:rFonts w:ascii="Times New Roman" w:hAnsi="Times New Roman" w:cs="Times New Roman"/>
          <w:b/>
          <w:color w:val="000000" w:themeColor="text1"/>
          <w:szCs w:val="20"/>
          <w:lang w:val="en-US"/>
        </w:rPr>
        <w:t>,</w:t>
      </w:r>
      <w:r w:rsidR="00784B25">
        <w:rPr>
          <w:rFonts w:ascii="Times New Roman" w:hAnsi="Times New Roman" w:cs="Times New Roman"/>
          <w:b/>
          <w:color w:val="000000" w:themeColor="text1"/>
          <w:szCs w:val="20"/>
          <w:lang w:val="en-US"/>
        </w:rPr>
        <w:t xml:space="preserve"> </w:t>
      </w:r>
      <w:r w:rsidR="0033760F">
        <w:rPr>
          <w:rFonts w:ascii="Times New Roman" w:hAnsi="Times New Roman" w:cs="Times New Roman"/>
          <w:b/>
          <w:color w:val="000000" w:themeColor="text1"/>
          <w:szCs w:val="20"/>
          <w:lang w:val="en-US"/>
        </w:rPr>
        <w:t>for the UL transmissions</w:t>
      </w:r>
      <w:r w:rsidR="003D3909">
        <w:rPr>
          <w:rFonts w:ascii="Times New Roman" w:hAnsi="Times New Roman" w:cs="Times New Roman"/>
          <w:b/>
          <w:color w:val="000000" w:themeColor="text1"/>
          <w:szCs w:val="20"/>
          <w:lang w:val="en-US"/>
        </w:rPr>
        <w:t xml:space="preserve"> associated to this TCI state(s)</w:t>
      </w:r>
      <w:r w:rsidR="00251784">
        <w:rPr>
          <w:rFonts w:ascii="Times New Roman" w:hAnsi="Times New Roman" w:cs="Times New Roman"/>
          <w:b/>
          <w:color w:val="000000" w:themeColor="text1"/>
          <w:szCs w:val="20"/>
          <w:lang w:val="en-US"/>
        </w:rPr>
        <w:t xml:space="preserve"> support</w:t>
      </w:r>
      <w:r w:rsidR="005C526F">
        <w:rPr>
          <w:rFonts w:ascii="Times New Roman" w:hAnsi="Times New Roman" w:cs="Times New Roman"/>
          <w:b/>
          <w:color w:val="000000" w:themeColor="text1"/>
          <w:szCs w:val="20"/>
          <w:lang w:val="en-US"/>
        </w:rPr>
        <w:t xml:space="preserve"> at least one of the following</w:t>
      </w:r>
      <w:r w:rsidR="00251784">
        <w:rPr>
          <w:rFonts w:ascii="Times New Roman" w:hAnsi="Times New Roman" w:cs="Times New Roman"/>
          <w:b/>
          <w:color w:val="000000" w:themeColor="text1"/>
          <w:szCs w:val="20"/>
          <w:lang w:val="en-US"/>
        </w:rPr>
        <w:t>:</w:t>
      </w:r>
    </w:p>
    <w:p w14:paraId="59F4CE57" w14:textId="636C485D" w:rsidR="00251784" w:rsidRDefault="005C526F" w:rsidP="005C526F">
      <w:pPr>
        <w:pStyle w:val="ListParagraph"/>
        <w:numPr>
          <w:ilvl w:val="0"/>
          <w:numId w:val="38"/>
        </w:numPr>
        <w:spacing w:after="0"/>
        <w:jc w:val="both"/>
        <w:rPr>
          <w:rFonts w:ascii="Times New Roman" w:hAnsi="Times New Roman" w:cs="Times New Roman"/>
          <w:b/>
          <w:color w:val="000000" w:themeColor="text1"/>
          <w:szCs w:val="20"/>
          <w:lang w:val="en-US"/>
        </w:rPr>
      </w:pPr>
      <w:r>
        <w:rPr>
          <w:rFonts w:ascii="Times New Roman" w:hAnsi="Times New Roman" w:cs="Times New Roman"/>
          <w:b/>
          <w:color w:val="000000" w:themeColor="text1"/>
          <w:szCs w:val="20"/>
          <w:lang w:val="en-US"/>
        </w:rPr>
        <w:t xml:space="preserve">UE </w:t>
      </w:r>
      <w:r w:rsidR="008B595B">
        <w:rPr>
          <w:rFonts w:ascii="Times New Roman" w:hAnsi="Times New Roman" w:cs="Times New Roman"/>
          <w:b/>
          <w:color w:val="000000" w:themeColor="text1"/>
          <w:szCs w:val="20"/>
          <w:lang w:val="en-US"/>
        </w:rPr>
        <w:t>should refrain from transmitting the UL transmissions</w:t>
      </w:r>
    </w:p>
    <w:p w14:paraId="2B46463B" w14:textId="0DE6F5F3" w:rsidR="008B595B" w:rsidRPr="005C526F" w:rsidRDefault="008B595B" w:rsidP="005C526F">
      <w:pPr>
        <w:pStyle w:val="ListParagraph"/>
        <w:numPr>
          <w:ilvl w:val="0"/>
          <w:numId w:val="38"/>
        </w:numPr>
        <w:spacing w:after="0"/>
        <w:jc w:val="both"/>
        <w:rPr>
          <w:rFonts w:ascii="Times New Roman" w:hAnsi="Times New Roman" w:cs="Times New Roman"/>
          <w:b/>
          <w:color w:val="000000" w:themeColor="text1"/>
          <w:szCs w:val="20"/>
          <w:lang w:val="en-US"/>
        </w:rPr>
      </w:pPr>
      <w:r>
        <w:rPr>
          <w:rFonts w:ascii="Times New Roman" w:hAnsi="Times New Roman" w:cs="Times New Roman"/>
          <w:b/>
          <w:color w:val="000000" w:themeColor="text1"/>
          <w:szCs w:val="20"/>
          <w:lang w:val="en-US"/>
        </w:rPr>
        <w:t xml:space="preserve">UE </w:t>
      </w:r>
      <w:r w:rsidR="00582466">
        <w:rPr>
          <w:rFonts w:ascii="Times New Roman" w:hAnsi="Times New Roman" w:cs="Times New Roman"/>
          <w:b/>
          <w:color w:val="000000" w:themeColor="text1"/>
          <w:szCs w:val="20"/>
          <w:lang w:val="en-US"/>
        </w:rPr>
        <w:t xml:space="preserve">uses </w:t>
      </w:r>
      <w:r w:rsidR="00ED6B2B">
        <w:rPr>
          <w:rFonts w:ascii="Times New Roman" w:hAnsi="Times New Roman" w:cs="Times New Roman"/>
          <w:b/>
          <w:color w:val="000000" w:themeColor="text1"/>
          <w:szCs w:val="20"/>
          <w:lang w:val="en-US"/>
        </w:rPr>
        <w:t xml:space="preserve">the latest </w:t>
      </w:r>
      <w:r w:rsidR="00582466">
        <w:rPr>
          <w:rFonts w:ascii="Times New Roman" w:hAnsi="Times New Roman" w:cs="Times New Roman"/>
          <w:b/>
          <w:color w:val="000000" w:themeColor="text1"/>
          <w:szCs w:val="20"/>
          <w:lang w:val="en-US"/>
        </w:rPr>
        <w:t>TA value</w:t>
      </w:r>
      <w:r w:rsidR="00ED6B2B">
        <w:rPr>
          <w:rFonts w:ascii="Times New Roman" w:hAnsi="Times New Roman" w:cs="Times New Roman"/>
          <w:b/>
          <w:color w:val="000000" w:themeColor="text1"/>
          <w:szCs w:val="20"/>
          <w:lang w:val="en-US"/>
        </w:rPr>
        <w:t xml:space="preserve">/update </w:t>
      </w:r>
      <w:r w:rsidR="008B2987">
        <w:rPr>
          <w:rFonts w:ascii="Times New Roman" w:hAnsi="Times New Roman" w:cs="Times New Roman"/>
          <w:b/>
          <w:color w:val="000000" w:themeColor="text1"/>
          <w:szCs w:val="20"/>
          <w:lang w:val="en-US"/>
        </w:rPr>
        <w:t xml:space="preserve">available </w:t>
      </w:r>
      <w:r w:rsidR="00ED6B2B">
        <w:rPr>
          <w:rFonts w:ascii="Times New Roman" w:hAnsi="Times New Roman" w:cs="Times New Roman"/>
          <w:b/>
          <w:color w:val="000000" w:themeColor="text1"/>
          <w:szCs w:val="20"/>
          <w:lang w:val="en-US"/>
        </w:rPr>
        <w:t xml:space="preserve">of </w:t>
      </w:r>
      <w:r w:rsidR="00D60120">
        <w:rPr>
          <w:rFonts w:ascii="Times New Roman" w:hAnsi="Times New Roman" w:cs="Times New Roman"/>
          <w:b/>
          <w:color w:val="000000" w:themeColor="text1"/>
          <w:szCs w:val="20"/>
          <w:lang w:val="en-US"/>
        </w:rPr>
        <w:t>the TAG.</w:t>
      </w:r>
      <w:r w:rsidR="00ED6B2B">
        <w:rPr>
          <w:rFonts w:ascii="Times New Roman" w:hAnsi="Times New Roman" w:cs="Times New Roman"/>
          <w:b/>
          <w:color w:val="000000" w:themeColor="text1"/>
          <w:szCs w:val="20"/>
          <w:lang w:val="en-US"/>
        </w:rPr>
        <w:t xml:space="preserve"> </w:t>
      </w:r>
      <w:r w:rsidR="00582466">
        <w:rPr>
          <w:rFonts w:ascii="Times New Roman" w:hAnsi="Times New Roman" w:cs="Times New Roman"/>
          <w:b/>
          <w:color w:val="000000" w:themeColor="text1"/>
          <w:szCs w:val="20"/>
          <w:lang w:val="en-US"/>
        </w:rPr>
        <w:t xml:space="preserve"> </w:t>
      </w:r>
    </w:p>
    <w:p w14:paraId="5112441A" w14:textId="77777777" w:rsidR="008B14F4" w:rsidRDefault="008B14F4" w:rsidP="0015576A">
      <w:pPr>
        <w:spacing w:after="0"/>
        <w:jc w:val="both"/>
        <w:rPr>
          <w:rFonts w:ascii="Times New Roman" w:hAnsi="Times New Roman" w:cs="Times New Roman"/>
          <w:color w:val="000000" w:themeColor="text1"/>
          <w:szCs w:val="20"/>
          <w:lang w:val="en-US"/>
        </w:rPr>
      </w:pPr>
    </w:p>
    <w:p w14:paraId="34C65BE9" w14:textId="71365295" w:rsidR="003D4EEF" w:rsidRPr="00A47408" w:rsidRDefault="00F23B07" w:rsidP="0015576A">
      <w:pPr>
        <w:spacing w:after="0"/>
        <w:jc w:val="both"/>
        <w:rPr>
          <w:rFonts w:ascii="Times New Roman" w:hAnsi="Times New Roman" w:cs="Times New Roman"/>
          <w:color w:val="000000" w:themeColor="text1"/>
          <w:szCs w:val="20"/>
          <w:lang w:val="en-US"/>
        </w:rPr>
      </w:pPr>
      <w:r>
        <w:rPr>
          <w:rFonts w:ascii="Times New Roman" w:hAnsi="Times New Roman" w:cs="Times New Roman"/>
          <w:color w:val="000000" w:themeColor="text1"/>
          <w:szCs w:val="20"/>
          <w:lang w:val="en-US"/>
        </w:rPr>
        <w:t>From another perspective, w</w:t>
      </w:r>
      <w:r w:rsidR="009C5069" w:rsidRPr="00BC59FA">
        <w:rPr>
          <w:rFonts w:ascii="Times New Roman" w:hAnsi="Times New Roman" w:cs="Times New Roman"/>
          <w:color w:val="000000" w:themeColor="text1"/>
          <w:szCs w:val="20"/>
          <w:lang w:val="en-US"/>
        </w:rPr>
        <w:t>hen a new TCI state is indicated</w:t>
      </w:r>
      <w:r w:rsidR="00464A49" w:rsidRPr="00BC59FA">
        <w:rPr>
          <w:rFonts w:ascii="Times New Roman" w:hAnsi="Times New Roman" w:cs="Times New Roman"/>
          <w:color w:val="000000" w:themeColor="text1"/>
          <w:szCs w:val="20"/>
          <w:lang w:val="en-US"/>
        </w:rPr>
        <w:t xml:space="preserve"> </w:t>
      </w:r>
      <w:r w:rsidR="00081D7B" w:rsidRPr="00BC59FA">
        <w:rPr>
          <w:rFonts w:ascii="Times New Roman" w:hAnsi="Times New Roman" w:cs="Times New Roman"/>
          <w:color w:val="000000" w:themeColor="text1"/>
          <w:szCs w:val="20"/>
          <w:lang w:val="en-US"/>
        </w:rPr>
        <w:t>per a given TRP</w:t>
      </w:r>
      <w:r w:rsidR="005B7F6F" w:rsidRPr="00BC59FA">
        <w:rPr>
          <w:rFonts w:ascii="Times New Roman" w:hAnsi="Times New Roman" w:cs="Times New Roman"/>
          <w:color w:val="000000" w:themeColor="text1"/>
          <w:szCs w:val="20"/>
          <w:lang w:val="en-US"/>
        </w:rPr>
        <w:t>,</w:t>
      </w:r>
      <w:r w:rsidR="00464A49" w:rsidRPr="00BC59FA">
        <w:rPr>
          <w:rFonts w:ascii="Times New Roman" w:hAnsi="Times New Roman" w:cs="Times New Roman"/>
          <w:color w:val="000000" w:themeColor="text1"/>
          <w:szCs w:val="20"/>
          <w:lang w:val="en-US"/>
        </w:rPr>
        <w:t xml:space="preserve"> and even if associated with the same TAG</w:t>
      </w:r>
      <w:r w:rsidR="00081D7B" w:rsidRPr="00BC59FA">
        <w:rPr>
          <w:rFonts w:ascii="Times New Roman" w:hAnsi="Times New Roman" w:cs="Times New Roman"/>
          <w:color w:val="000000" w:themeColor="text1"/>
          <w:szCs w:val="20"/>
          <w:lang w:val="en-US"/>
        </w:rPr>
        <w:t>, the propagation delay difference between the previously indicated TCI state and the newly indicated TCI state may</w:t>
      </w:r>
      <w:r w:rsidR="003D4EEF" w:rsidRPr="00BC59FA">
        <w:rPr>
          <w:rFonts w:ascii="Times New Roman" w:hAnsi="Times New Roman" w:cs="Times New Roman"/>
          <w:color w:val="000000" w:themeColor="text1"/>
          <w:szCs w:val="20"/>
          <w:lang w:val="en-US"/>
        </w:rPr>
        <w:t xml:space="preserve"> range from relatively small to relatively large.</w:t>
      </w:r>
      <w:r w:rsidR="006E17F9" w:rsidRPr="00BC59FA">
        <w:rPr>
          <w:rFonts w:ascii="Times New Roman" w:hAnsi="Times New Roman" w:cs="Times New Roman"/>
          <w:color w:val="000000" w:themeColor="text1"/>
          <w:szCs w:val="20"/>
          <w:lang w:val="en-US"/>
        </w:rPr>
        <w:t xml:space="preserve"> </w:t>
      </w:r>
      <w:r w:rsidR="003C581B" w:rsidRPr="00BC59FA">
        <w:rPr>
          <w:rFonts w:ascii="Times New Roman" w:hAnsi="Times New Roman" w:cs="Times New Roman"/>
          <w:color w:val="000000" w:themeColor="text1"/>
          <w:szCs w:val="20"/>
          <w:lang w:val="en-US"/>
        </w:rPr>
        <w:t xml:space="preserve">And this could be </w:t>
      </w:r>
      <w:r w:rsidR="00A540A6" w:rsidRPr="00BC59FA">
        <w:rPr>
          <w:rFonts w:ascii="Times New Roman" w:hAnsi="Times New Roman" w:cs="Times New Roman"/>
          <w:color w:val="000000" w:themeColor="text1"/>
          <w:szCs w:val="20"/>
          <w:lang w:val="en-US"/>
        </w:rPr>
        <w:t>determined/</w:t>
      </w:r>
      <w:r w:rsidR="003C581B" w:rsidRPr="00BC59FA">
        <w:rPr>
          <w:rFonts w:ascii="Times New Roman" w:hAnsi="Times New Roman" w:cs="Times New Roman"/>
          <w:color w:val="000000" w:themeColor="text1"/>
          <w:szCs w:val="20"/>
          <w:lang w:val="en-US"/>
        </w:rPr>
        <w:t xml:space="preserve">estimated by the UE. </w:t>
      </w:r>
      <w:r w:rsidR="00A540A6" w:rsidRPr="00BC59FA">
        <w:rPr>
          <w:rFonts w:ascii="Times New Roman" w:hAnsi="Times New Roman" w:cs="Times New Roman"/>
          <w:color w:val="000000" w:themeColor="text1"/>
          <w:szCs w:val="20"/>
          <w:lang w:val="en-US"/>
        </w:rPr>
        <w:t>When, the</w:t>
      </w:r>
      <w:r w:rsidR="004D0161" w:rsidRPr="00BC59FA">
        <w:rPr>
          <w:rFonts w:ascii="Times New Roman" w:hAnsi="Times New Roman" w:cs="Times New Roman"/>
          <w:color w:val="000000" w:themeColor="text1"/>
          <w:szCs w:val="20"/>
          <w:lang w:val="en-US"/>
        </w:rPr>
        <w:t xml:space="preserve"> propagation delay difference is relatively large, the UE would need to transmit</w:t>
      </w:r>
      <w:r w:rsidR="0096261C" w:rsidRPr="00BC59FA">
        <w:rPr>
          <w:rFonts w:ascii="Times New Roman" w:hAnsi="Times New Roman" w:cs="Times New Roman"/>
          <w:color w:val="000000" w:themeColor="text1"/>
          <w:szCs w:val="20"/>
          <w:lang w:val="en-US"/>
        </w:rPr>
        <w:t xml:space="preserve"> PRACH</w:t>
      </w:r>
      <w:r w:rsidR="00C6223F" w:rsidRPr="00BC59FA">
        <w:rPr>
          <w:rFonts w:ascii="Times New Roman" w:hAnsi="Times New Roman" w:cs="Times New Roman"/>
          <w:color w:val="000000" w:themeColor="text1"/>
          <w:szCs w:val="20"/>
          <w:lang w:val="en-US"/>
        </w:rPr>
        <w:t xml:space="preserve">. However, </w:t>
      </w:r>
      <w:r w:rsidR="00312A11" w:rsidRPr="00BC59FA">
        <w:rPr>
          <w:rFonts w:ascii="Times New Roman" w:hAnsi="Times New Roman" w:cs="Times New Roman"/>
          <w:color w:val="000000" w:themeColor="text1"/>
          <w:szCs w:val="20"/>
          <w:lang w:val="en-US"/>
        </w:rPr>
        <w:t xml:space="preserve">transmitting PRACH would </w:t>
      </w:r>
      <w:r w:rsidR="00E85223" w:rsidRPr="00BC59FA">
        <w:rPr>
          <w:rFonts w:ascii="Times New Roman" w:hAnsi="Times New Roman" w:cs="Times New Roman"/>
          <w:color w:val="000000" w:themeColor="text1"/>
          <w:szCs w:val="20"/>
          <w:lang w:val="en-US"/>
        </w:rPr>
        <w:t xml:space="preserve">clearly </w:t>
      </w:r>
      <w:r w:rsidR="00312A11" w:rsidRPr="00BC59FA">
        <w:rPr>
          <w:rFonts w:ascii="Times New Roman" w:hAnsi="Times New Roman" w:cs="Times New Roman"/>
          <w:color w:val="000000" w:themeColor="text1"/>
          <w:szCs w:val="20"/>
          <w:lang w:val="en-US"/>
        </w:rPr>
        <w:t>incur delay</w:t>
      </w:r>
      <w:r w:rsidR="00BA31E1" w:rsidRPr="00BC59FA">
        <w:rPr>
          <w:rFonts w:ascii="Times New Roman" w:hAnsi="Times New Roman" w:cs="Times New Roman"/>
          <w:color w:val="000000" w:themeColor="text1"/>
          <w:szCs w:val="20"/>
          <w:lang w:val="en-US"/>
        </w:rPr>
        <w:t xml:space="preserve">. Another possibility would be to </w:t>
      </w:r>
      <w:r w:rsidR="00D97870" w:rsidRPr="00BC59FA">
        <w:rPr>
          <w:rFonts w:ascii="Times New Roman" w:hAnsi="Times New Roman" w:cs="Times New Roman"/>
          <w:color w:val="000000" w:themeColor="text1"/>
          <w:szCs w:val="20"/>
          <w:lang w:val="en-US"/>
        </w:rPr>
        <w:t xml:space="preserve">exploit the occasions with longer CP duration, which occur </w:t>
      </w:r>
      <w:r w:rsidR="00D642C5" w:rsidRPr="00BC59FA">
        <w:rPr>
          <w:rFonts w:ascii="Times New Roman" w:hAnsi="Times New Roman" w:cs="Times New Roman"/>
          <w:color w:val="000000" w:themeColor="text1"/>
          <w:szCs w:val="20"/>
          <w:lang w:val="en-US"/>
        </w:rPr>
        <w:t xml:space="preserve">(somewhat more frequently) </w:t>
      </w:r>
      <w:r w:rsidR="00D97870" w:rsidRPr="00BC59FA">
        <w:rPr>
          <w:rFonts w:ascii="Times New Roman" w:hAnsi="Times New Roman" w:cs="Times New Roman"/>
          <w:color w:val="000000" w:themeColor="text1"/>
          <w:szCs w:val="20"/>
          <w:lang w:val="en-US"/>
        </w:rPr>
        <w:t>each 0.5 ms</w:t>
      </w:r>
      <w:r w:rsidR="00DB3D71" w:rsidRPr="00BC59FA">
        <w:rPr>
          <w:rFonts w:ascii="Times New Roman" w:hAnsi="Times New Roman" w:cs="Times New Roman"/>
          <w:color w:val="000000" w:themeColor="text1"/>
          <w:szCs w:val="20"/>
          <w:lang w:val="en-US"/>
        </w:rPr>
        <w:t xml:space="preserve">. Such occasions could be used to transmit some </w:t>
      </w:r>
      <w:r w:rsidR="00064914" w:rsidRPr="00BC59FA">
        <w:rPr>
          <w:rFonts w:ascii="Times New Roman" w:hAnsi="Times New Roman" w:cs="Times New Roman"/>
          <w:color w:val="000000" w:themeColor="text1"/>
          <w:szCs w:val="20"/>
          <w:lang w:val="en-US"/>
        </w:rPr>
        <w:t>e.g.,</w:t>
      </w:r>
      <w:r w:rsidR="00DB3D71" w:rsidRPr="00BC59FA">
        <w:rPr>
          <w:rFonts w:ascii="Times New Roman" w:hAnsi="Times New Roman" w:cs="Times New Roman"/>
          <w:color w:val="000000" w:themeColor="text1"/>
          <w:szCs w:val="20"/>
          <w:lang w:val="en-US"/>
        </w:rPr>
        <w:t xml:space="preserve"> configured UL</w:t>
      </w:r>
      <w:r w:rsidR="00862747" w:rsidRPr="00BC59FA">
        <w:rPr>
          <w:rFonts w:ascii="Times New Roman" w:hAnsi="Times New Roman" w:cs="Times New Roman"/>
          <w:color w:val="000000" w:themeColor="text1"/>
          <w:szCs w:val="20"/>
          <w:lang w:val="en-US"/>
        </w:rPr>
        <w:t xml:space="preserve"> channel/signal such </w:t>
      </w:r>
      <w:r w:rsidR="00064914" w:rsidRPr="00BC59FA">
        <w:rPr>
          <w:rFonts w:ascii="Times New Roman" w:hAnsi="Times New Roman" w:cs="Times New Roman"/>
          <w:color w:val="000000" w:themeColor="text1"/>
          <w:szCs w:val="20"/>
          <w:lang w:val="en-US"/>
        </w:rPr>
        <w:t>an</w:t>
      </w:r>
      <w:r w:rsidR="00862747" w:rsidRPr="00BC59FA">
        <w:rPr>
          <w:rFonts w:ascii="Times New Roman" w:hAnsi="Times New Roman" w:cs="Times New Roman"/>
          <w:color w:val="000000" w:themeColor="text1"/>
          <w:szCs w:val="20"/>
          <w:lang w:val="en-US"/>
        </w:rPr>
        <w:t xml:space="preserve"> SRS</w:t>
      </w:r>
      <w:r w:rsidR="00736D28">
        <w:rPr>
          <w:rFonts w:ascii="Times New Roman" w:hAnsi="Times New Roman" w:cs="Times New Roman"/>
          <w:color w:val="000000" w:themeColor="text1"/>
          <w:szCs w:val="20"/>
          <w:lang w:val="en-US"/>
        </w:rPr>
        <w:t>, which is then used by the network to determine</w:t>
      </w:r>
      <w:r w:rsidR="00790D0E">
        <w:rPr>
          <w:rFonts w:ascii="Times New Roman" w:hAnsi="Times New Roman" w:cs="Times New Roman"/>
          <w:color w:val="000000" w:themeColor="text1"/>
          <w:szCs w:val="20"/>
          <w:lang w:val="en-US"/>
        </w:rPr>
        <w:t>/calculate</w:t>
      </w:r>
      <w:r w:rsidR="00736D28">
        <w:rPr>
          <w:rFonts w:ascii="Times New Roman" w:hAnsi="Times New Roman" w:cs="Times New Roman"/>
          <w:color w:val="000000" w:themeColor="text1"/>
          <w:szCs w:val="20"/>
          <w:lang w:val="en-US"/>
        </w:rPr>
        <w:t xml:space="preserve"> the</w:t>
      </w:r>
      <w:r w:rsidR="00C73A6B">
        <w:rPr>
          <w:rFonts w:ascii="Times New Roman" w:hAnsi="Times New Roman" w:cs="Times New Roman"/>
          <w:color w:val="000000" w:themeColor="text1"/>
          <w:szCs w:val="20"/>
          <w:lang w:val="en-US"/>
        </w:rPr>
        <w:t xml:space="preserve"> corresponding</w:t>
      </w:r>
      <w:r w:rsidR="00736D28">
        <w:rPr>
          <w:rFonts w:ascii="Times New Roman" w:hAnsi="Times New Roman" w:cs="Times New Roman"/>
          <w:color w:val="000000" w:themeColor="text1"/>
          <w:szCs w:val="20"/>
          <w:lang w:val="en-US"/>
        </w:rPr>
        <w:t xml:space="preserve"> </w:t>
      </w:r>
      <w:r w:rsidR="0003417D">
        <w:rPr>
          <w:rFonts w:ascii="Times New Roman" w:hAnsi="Times New Roman" w:cs="Times New Roman"/>
          <w:color w:val="000000" w:themeColor="text1"/>
          <w:szCs w:val="20"/>
          <w:lang w:val="en-US"/>
        </w:rPr>
        <w:t>TA</w:t>
      </w:r>
      <w:r w:rsidR="00033DD5">
        <w:rPr>
          <w:rFonts w:ascii="Times New Roman" w:hAnsi="Times New Roman" w:cs="Times New Roman"/>
          <w:color w:val="000000" w:themeColor="text1"/>
          <w:szCs w:val="20"/>
          <w:lang w:val="en-US"/>
        </w:rPr>
        <w:t xml:space="preserve"> or TA adjustment</w:t>
      </w:r>
      <w:r w:rsidR="00862747" w:rsidRPr="00BC59FA">
        <w:rPr>
          <w:rFonts w:ascii="Times New Roman" w:hAnsi="Times New Roman" w:cs="Times New Roman"/>
          <w:color w:val="000000" w:themeColor="text1"/>
          <w:szCs w:val="20"/>
          <w:lang w:val="en-US"/>
        </w:rPr>
        <w:t xml:space="preserve">. </w:t>
      </w:r>
      <w:r w:rsidR="006D17CA" w:rsidRPr="00884EC4">
        <w:rPr>
          <w:rFonts w:ascii="Times New Roman" w:hAnsi="Times New Roman" w:cs="Times New Roman"/>
          <w:color w:val="000000" w:themeColor="text1"/>
          <w:szCs w:val="20"/>
          <w:lang w:val="en-US"/>
        </w:rPr>
        <w:t>T</w:t>
      </w:r>
      <w:r w:rsidR="000A5963" w:rsidRPr="00BC59FA">
        <w:rPr>
          <w:rFonts w:ascii="Times New Roman" w:hAnsi="Times New Roman" w:cs="Times New Roman"/>
          <w:color w:val="000000" w:themeColor="text1"/>
          <w:szCs w:val="20"/>
          <w:lang w:val="en-US"/>
        </w:rPr>
        <w:t xml:space="preserve">his doesn’t fully replace </w:t>
      </w:r>
      <w:r w:rsidR="00E85223" w:rsidRPr="00BC59FA">
        <w:rPr>
          <w:rFonts w:ascii="Times New Roman" w:hAnsi="Times New Roman" w:cs="Times New Roman"/>
          <w:color w:val="000000" w:themeColor="text1"/>
          <w:szCs w:val="20"/>
          <w:lang w:val="en-US"/>
        </w:rPr>
        <w:t xml:space="preserve">PRACH </w:t>
      </w:r>
      <w:r w:rsidR="000A5963" w:rsidRPr="00BC59FA">
        <w:rPr>
          <w:rFonts w:ascii="Times New Roman" w:hAnsi="Times New Roman" w:cs="Times New Roman"/>
          <w:color w:val="000000" w:themeColor="text1"/>
          <w:szCs w:val="20"/>
          <w:lang w:val="en-US"/>
        </w:rPr>
        <w:t>which would still be needed at least as a fallback option</w:t>
      </w:r>
      <w:r w:rsidR="006D17CA" w:rsidRPr="00884EC4">
        <w:rPr>
          <w:rFonts w:ascii="Times New Roman" w:hAnsi="Times New Roman" w:cs="Times New Roman"/>
          <w:color w:val="000000" w:themeColor="text1"/>
          <w:szCs w:val="20"/>
          <w:lang w:val="en-US"/>
        </w:rPr>
        <w:t xml:space="preserve">, but nicely complements the </w:t>
      </w:r>
      <w:r w:rsidR="000D2801" w:rsidRPr="00884EC4">
        <w:rPr>
          <w:rFonts w:ascii="Times New Roman" w:hAnsi="Times New Roman" w:cs="Times New Roman"/>
          <w:color w:val="000000" w:themeColor="text1"/>
          <w:szCs w:val="20"/>
          <w:lang w:val="en-US"/>
        </w:rPr>
        <w:t>system operation with a configuration which already existing in the system</w:t>
      </w:r>
      <w:r>
        <w:rPr>
          <w:rFonts w:ascii="Times New Roman" w:hAnsi="Times New Roman" w:cs="Times New Roman"/>
          <w:color w:val="000000" w:themeColor="text1"/>
          <w:szCs w:val="20"/>
          <w:lang w:val="en-US"/>
        </w:rPr>
        <w:t>.</w:t>
      </w:r>
    </w:p>
    <w:p w14:paraId="1EB5A4E2" w14:textId="77777777" w:rsidR="002220D7" w:rsidRPr="00A47408" w:rsidRDefault="002220D7" w:rsidP="0015576A">
      <w:pPr>
        <w:spacing w:after="0"/>
        <w:jc w:val="both"/>
        <w:rPr>
          <w:rFonts w:ascii="Times New Roman" w:hAnsi="Times New Roman" w:cs="Times New Roman"/>
          <w:color w:val="000000" w:themeColor="text1"/>
          <w:szCs w:val="20"/>
          <w:lang w:val="en-US"/>
        </w:rPr>
      </w:pPr>
    </w:p>
    <w:p w14:paraId="77878D76" w14:textId="005AD9B4" w:rsidR="002220D7" w:rsidRPr="00667D1A" w:rsidRDefault="002220D7" w:rsidP="0015576A">
      <w:pPr>
        <w:spacing w:after="0"/>
        <w:jc w:val="both"/>
        <w:rPr>
          <w:rFonts w:ascii="Times New Roman" w:hAnsi="Times New Roman" w:cs="Times New Roman"/>
          <w:b/>
          <w:color w:val="000000" w:themeColor="text1"/>
          <w:szCs w:val="20"/>
          <w:lang w:val="en-US"/>
        </w:rPr>
      </w:pPr>
      <w:r w:rsidRPr="00667D1A">
        <w:rPr>
          <w:rFonts w:ascii="Times New Roman" w:hAnsi="Times New Roman" w:cs="Times New Roman"/>
          <w:b/>
          <w:color w:val="000000" w:themeColor="text1"/>
          <w:szCs w:val="20"/>
          <w:lang w:val="en-US"/>
        </w:rPr>
        <w:t xml:space="preserve">Observation </w:t>
      </w:r>
      <w:r w:rsidR="001512DB">
        <w:rPr>
          <w:rFonts w:ascii="Times New Roman" w:hAnsi="Times New Roman" w:cs="Times New Roman"/>
          <w:b/>
          <w:color w:val="000000" w:themeColor="text1"/>
          <w:szCs w:val="20"/>
          <w:lang w:val="en-US"/>
        </w:rPr>
        <w:t>6</w:t>
      </w:r>
      <w:r w:rsidRPr="00667D1A">
        <w:rPr>
          <w:rFonts w:ascii="Times New Roman" w:hAnsi="Times New Roman" w:cs="Times New Roman"/>
          <w:b/>
          <w:color w:val="000000" w:themeColor="text1"/>
          <w:szCs w:val="20"/>
          <w:lang w:val="en-US"/>
        </w:rPr>
        <w:t>: When a new TCI state is indicated</w:t>
      </w:r>
      <w:r w:rsidR="001D47BC" w:rsidRPr="00667D1A">
        <w:rPr>
          <w:rFonts w:ascii="Times New Roman" w:hAnsi="Times New Roman" w:cs="Times New Roman"/>
          <w:b/>
          <w:color w:val="000000" w:themeColor="text1"/>
          <w:szCs w:val="20"/>
          <w:lang w:val="en-US"/>
        </w:rPr>
        <w:t xml:space="preserve"> for a given TAG</w:t>
      </w:r>
      <w:r w:rsidRPr="00667D1A">
        <w:rPr>
          <w:rFonts w:ascii="Times New Roman" w:hAnsi="Times New Roman" w:cs="Times New Roman"/>
          <w:b/>
          <w:color w:val="000000" w:themeColor="text1"/>
          <w:szCs w:val="20"/>
          <w:lang w:val="en-US"/>
        </w:rPr>
        <w:t xml:space="preserve">, </w:t>
      </w:r>
      <w:r w:rsidR="006E0642" w:rsidRPr="00667D1A">
        <w:rPr>
          <w:rFonts w:ascii="Times New Roman" w:hAnsi="Times New Roman" w:cs="Times New Roman"/>
          <w:b/>
          <w:color w:val="000000" w:themeColor="text1"/>
          <w:szCs w:val="20"/>
          <w:lang w:val="en-US"/>
        </w:rPr>
        <w:t>the UE could determine whether</w:t>
      </w:r>
      <w:r w:rsidR="00002CAC" w:rsidRPr="00667D1A">
        <w:rPr>
          <w:rFonts w:ascii="Times New Roman" w:hAnsi="Times New Roman" w:cs="Times New Roman"/>
          <w:b/>
          <w:color w:val="000000" w:themeColor="text1"/>
          <w:szCs w:val="20"/>
          <w:lang w:val="en-US"/>
        </w:rPr>
        <w:t xml:space="preserve"> or not</w:t>
      </w:r>
      <w:r w:rsidR="006E0642" w:rsidRPr="00667D1A">
        <w:rPr>
          <w:rFonts w:ascii="Times New Roman" w:hAnsi="Times New Roman" w:cs="Times New Roman"/>
          <w:b/>
          <w:color w:val="000000" w:themeColor="text1"/>
          <w:szCs w:val="20"/>
          <w:lang w:val="en-US"/>
        </w:rPr>
        <w:t xml:space="preserve"> </w:t>
      </w:r>
      <w:r w:rsidR="00E036AD" w:rsidRPr="00667D1A">
        <w:rPr>
          <w:rFonts w:ascii="Times New Roman" w:hAnsi="Times New Roman" w:cs="Times New Roman"/>
          <w:b/>
          <w:color w:val="000000" w:themeColor="text1"/>
          <w:szCs w:val="20"/>
          <w:lang w:val="en-US"/>
        </w:rPr>
        <w:t xml:space="preserve">a </w:t>
      </w:r>
      <w:r w:rsidR="001D47BC" w:rsidRPr="00667D1A">
        <w:rPr>
          <w:rFonts w:ascii="Times New Roman" w:hAnsi="Times New Roman" w:cs="Times New Roman"/>
          <w:b/>
          <w:color w:val="000000" w:themeColor="text1"/>
          <w:szCs w:val="20"/>
          <w:lang w:val="en-US"/>
        </w:rPr>
        <w:t>relatively large TA adjustment is required for the TA loop of that TAG.</w:t>
      </w:r>
    </w:p>
    <w:p w14:paraId="1F755FD3" w14:textId="77777777" w:rsidR="000433BA" w:rsidRPr="00667D1A" w:rsidRDefault="000433BA" w:rsidP="0015576A">
      <w:pPr>
        <w:spacing w:after="0"/>
        <w:jc w:val="both"/>
        <w:rPr>
          <w:rFonts w:ascii="Times New Roman" w:hAnsi="Times New Roman" w:cs="Times New Roman"/>
          <w:b/>
          <w:color w:val="000000" w:themeColor="text1"/>
          <w:szCs w:val="20"/>
          <w:lang w:val="en-US"/>
        </w:rPr>
      </w:pPr>
    </w:p>
    <w:p w14:paraId="7145430F" w14:textId="489222FF" w:rsidR="008137AD" w:rsidRPr="00667D1A" w:rsidRDefault="000433BA" w:rsidP="00AC47FD">
      <w:pPr>
        <w:spacing w:after="0"/>
        <w:rPr>
          <w:rFonts w:ascii="Times New Roman" w:hAnsi="Times New Roman" w:cs="Times New Roman"/>
          <w:b/>
          <w:color w:val="000000" w:themeColor="text1"/>
          <w:szCs w:val="20"/>
          <w:lang w:val="en-US"/>
        </w:rPr>
      </w:pPr>
      <w:r w:rsidRPr="00667D1A">
        <w:rPr>
          <w:rFonts w:ascii="Times New Roman" w:hAnsi="Times New Roman" w:cs="Times New Roman"/>
          <w:b/>
          <w:color w:val="000000" w:themeColor="text1"/>
          <w:szCs w:val="20"/>
          <w:lang w:val="en-US"/>
        </w:rPr>
        <w:t xml:space="preserve">Observation </w:t>
      </w:r>
      <w:r w:rsidR="001512DB">
        <w:rPr>
          <w:rFonts w:ascii="Times New Roman" w:hAnsi="Times New Roman" w:cs="Times New Roman"/>
          <w:b/>
          <w:color w:val="000000" w:themeColor="text1"/>
          <w:szCs w:val="20"/>
          <w:lang w:val="en-US"/>
        </w:rPr>
        <w:t>7</w:t>
      </w:r>
      <w:r w:rsidRPr="00667D1A">
        <w:rPr>
          <w:rFonts w:ascii="Times New Roman" w:hAnsi="Times New Roman" w:cs="Times New Roman"/>
          <w:b/>
          <w:color w:val="000000" w:themeColor="text1"/>
          <w:szCs w:val="20"/>
          <w:lang w:val="en-US"/>
        </w:rPr>
        <w:t xml:space="preserve">: </w:t>
      </w:r>
      <w:r w:rsidR="008A14A7" w:rsidRPr="00667D1A">
        <w:rPr>
          <w:rFonts w:ascii="Times New Roman" w:hAnsi="Times New Roman" w:cs="Times New Roman"/>
          <w:b/>
          <w:color w:val="000000" w:themeColor="text1"/>
          <w:szCs w:val="20"/>
          <w:lang w:val="en-US"/>
        </w:rPr>
        <w:t>Transmission</w:t>
      </w:r>
      <w:r w:rsidRPr="00667D1A">
        <w:rPr>
          <w:rFonts w:ascii="Times New Roman" w:hAnsi="Times New Roman" w:cs="Times New Roman"/>
          <w:b/>
          <w:color w:val="000000" w:themeColor="text1"/>
          <w:szCs w:val="20"/>
          <w:lang w:val="en-US"/>
        </w:rPr>
        <w:t xml:space="preserve"> occasions with longer CP duration, which occu</w:t>
      </w:r>
      <w:r w:rsidR="008A14A7" w:rsidRPr="00667D1A">
        <w:rPr>
          <w:rFonts w:ascii="Times New Roman" w:hAnsi="Times New Roman" w:cs="Times New Roman"/>
          <w:b/>
          <w:color w:val="000000" w:themeColor="text1"/>
          <w:szCs w:val="20"/>
          <w:lang w:val="en-US"/>
        </w:rPr>
        <w:t xml:space="preserve">r </w:t>
      </w:r>
      <w:r w:rsidRPr="00667D1A">
        <w:rPr>
          <w:rFonts w:ascii="Times New Roman" w:hAnsi="Times New Roman" w:cs="Times New Roman"/>
          <w:b/>
          <w:color w:val="000000" w:themeColor="text1"/>
          <w:szCs w:val="20"/>
          <w:lang w:val="en-US"/>
        </w:rPr>
        <w:t>each 0.5 ms</w:t>
      </w:r>
      <w:r w:rsidR="008A14A7" w:rsidRPr="00667D1A">
        <w:rPr>
          <w:rFonts w:ascii="Times New Roman" w:hAnsi="Times New Roman" w:cs="Times New Roman"/>
          <w:b/>
          <w:color w:val="000000" w:themeColor="text1"/>
          <w:szCs w:val="20"/>
          <w:lang w:val="en-US"/>
        </w:rPr>
        <w:t xml:space="preserve">, are more frequent </w:t>
      </w:r>
      <w:r w:rsidR="005161E7" w:rsidRPr="00667D1A">
        <w:rPr>
          <w:rFonts w:ascii="Times New Roman" w:hAnsi="Times New Roman" w:cs="Times New Roman"/>
          <w:b/>
          <w:color w:val="000000" w:themeColor="text1"/>
          <w:szCs w:val="20"/>
          <w:lang w:val="en-US"/>
        </w:rPr>
        <w:t>than RACH occasions.</w:t>
      </w:r>
      <w:r w:rsidR="00D76EC1" w:rsidRPr="00667D1A">
        <w:rPr>
          <w:rFonts w:ascii="Times New Roman" w:hAnsi="Times New Roman" w:cs="Times New Roman"/>
          <w:b/>
          <w:color w:val="000000" w:themeColor="text1"/>
          <w:szCs w:val="20"/>
          <w:lang w:val="en-US"/>
        </w:rPr>
        <w:t xml:space="preserve"> </w:t>
      </w:r>
      <w:r w:rsidR="009917D3" w:rsidRPr="00667D1A">
        <w:rPr>
          <w:rFonts w:ascii="Times New Roman" w:hAnsi="Times New Roman" w:cs="Times New Roman"/>
          <w:b/>
          <w:color w:val="000000" w:themeColor="text1"/>
          <w:szCs w:val="20"/>
          <w:lang w:val="en-US"/>
        </w:rPr>
        <w:t>Transmissions with longer CP</w:t>
      </w:r>
      <w:r w:rsidR="008137AD" w:rsidRPr="00667D1A">
        <w:rPr>
          <w:rFonts w:ascii="Times New Roman" w:hAnsi="Times New Roman" w:cs="Times New Roman"/>
          <w:b/>
          <w:color w:val="000000" w:themeColor="text1"/>
          <w:szCs w:val="20"/>
          <w:lang w:val="en-US"/>
        </w:rPr>
        <w:t xml:space="preserve"> </w:t>
      </w:r>
      <w:r w:rsidR="009917D3" w:rsidRPr="00667D1A">
        <w:rPr>
          <w:rFonts w:ascii="Times New Roman" w:hAnsi="Times New Roman" w:cs="Times New Roman"/>
          <w:b/>
          <w:color w:val="000000" w:themeColor="text1"/>
          <w:szCs w:val="20"/>
          <w:lang w:val="en-US"/>
        </w:rPr>
        <w:t>allows</w:t>
      </w:r>
      <w:r w:rsidR="00602BBA" w:rsidRPr="00667D1A">
        <w:rPr>
          <w:rFonts w:ascii="Times New Roman" w:hAnsi="Times New Roman" w:cs="Times New Roman"/>
          <w:b/>
          <w:color w:val="000000" w:themeColor="text1"/>
          <w:szCs w:val="20"/>
          <w:lang w:val="en-US"/>
        </w:rPr>
        <w:t xml:space="preserve"> the network to calculate/determine TA </w:t>
      </w:r>
      <w:r w:rsidR="00033DD5" w:rsidRPr="00667D1A">
        <w:rPr>
          <w:rFonts w:ascii="Times New Roman" w:hAnsi="Times New Roman" w:cs="Times New Roman"/>
          <w:b/>
          <w:color w:val="000000" w:themeColor="text1"/>
          <w:szCs w:val="20"/>
          <w:lang w:val="en-US"/>
        </w:rPr>
        <w:t xml:space="preserve">(or TA adjustment) </w:t>
      </w:r>
      <w:r w:rsidR="00BF7AEC" w:rsidRPr="00667D1A">
        <w:rPr>
          <w:rFonts w:ascii="Times New Roman" w:hAnsi="Times New Roman" w:cs="Times New Roman"/>
          <w:b/>
          <w:color w:val="000000" w:themeColor="text1"/>
          <w:szCs w:val="20"/>
          <w:lang w:val="en-US"/>
        </w:rPr>
        <w:t xml:space="preserve">after </w:t>
      </w:r>
      <w:r w:rsidR="00871EC1" w:rsidRPr="00667D1A">
        <w:rPr>
          <w:rFonts w:ascii="Times New Roman" w:hAnsi="Times New Roman" w:cs="Times New Roman"/>
          <w:b/>
          <w:color w:val="000000" w:themeColor="text1"/>
          <w:szCs w:val="20"/>
          <w:lang w:val="en-US"/>
        </w:rPr>
        <w:t xml:space="preserve">a </w:t>
      </w:r>
      <w:r w:rsidR="00BF7AEC" w:rsidRPr="00667D1A">
        <w:rPr>
          <w:rFonts w:ascii="Times New Roman" w:hAnsi="Times New Roman" w:cs="Times New Roman"/>
          <w:b/>
          <w:color w:val="000000" w:themeColor="text1"/>
          <w:szCs w:val="20"/>
          <w:lang w:val="en-US"/>
        </w:rPr>
        <w:t xml:space="preserve">TCI state update </w:t>
      </w:r>
      <w:r w:rsidR="005E6628" w:rsidRPr="00667D1A">
        <w:rPr>
          <w:rFonts w:ascii="Times New Roman" w:hAnsi="Times New Roman" w:cs="Times New Roman"/>
          <w:b/>
          <w:color w:val="000000" w:themeColor="text1"/>
          <w:szCs w:val="20"/>
          <w:lang w:val="en-US"/>
        </w:rPr>
        <w:t xml:space="preserve">e.g., even when the TA misalignment is relatively </w:t>
      </w:r>
      <w:r w:rsidR="00131263" w:rsidRPr="00667D1A">
        <w:rPr>
          <w:rFonts w:ascii="Times New Roman" w:hAnsi="Times New Roman" w:cs="Times New Roman"/>
          <w:b/>
          <w:color w:val="000000" w:themeColor="text1"/>
          <w:szCs w:val="20"/>
          <w:lang w:val="en-US"/>
        </w:rPr>
        <w:t>large</w:t>
      </w:r>
      <w:r w:rsidR="005E6628" w:rsidRPr="00667D1A">
        <w:rPr>
          <w:rFonts w:ascii="Times New Roman" w:hAnsi="Times New Roman" w:cs="Times New Roman"/>
          <w:b/>
          <w:color w:val="000000" w:themeColor="text1"/>
          <w:szCs w:val="20"/>
          <w:lang w:val="en-US"/>
        </w:rPr>
        <w:t xml:space="preserve">. </w:t>
      </w:r>
    </w:p>
    <w:p w14:paraId="0535C222" w14:textId="2FD09DDF" w:rsidR="001D47BC" w:rsidRPr="00A47408" w:rsidRDefault="00602BBA" w:rsidP="0015576A">
      <w:pPr>
        <w:spacing w:after="0"/>
        <w:jc w:val="both"/>
        <w:rPr>
          <w:rFonts w:ascii="Times New Roman" w:hAnsi="Times New Roman" w:cs="Times New Roman"/>
          <w:b/>
          <w:color w:val="000000" w:themeColor="text1"/>
          <w:szCs w:val="20"/>
          <w:lang w:val="en-US"/>
        </w:rPr>
      </w:pPr>
      <w:r>
        <w:rPr>
          <w:rFonts w:ascii="Times New Roman" w:hAnsi="Times New Roman" w:cs="Times New Roman"/>
          <w:b/>
          <w:color w:val="000000" w:themeColor="text1"/>
          <w:szCs w:val="20"/>
          <w:lang w:val="en-US"/>
        </w:rPr>
        <w:lastRenderedPageBreak/>
        <w:t xml:space="preserve"> </w:t>
      </w:r>
    </w:p>
    <w:p w14:paraId="48BFB6B1" w14:textId="7101DD34" w:rsidR="003A3723" w:rsidRPr="004B7215" w:rsidRDefault="001D47BC" w:rsidP="004B7215">
      <w:pPr>
        <w:spacing w:after="0"/>
        <w:rPr>
          <w:rFonts w:ascii="Times New Roman" w:hAnsi="Times New Roman" w:cs="Times New Roman"/>
          <w:b/>
          <w:color w:val="000000" w:themeColor="text1"/>
          <w:szCs w:val="20"/>
          <w:lang w:val="en-US"/>
        </w:rPr>
      </w:pPr>
      <w:r w:rsidRPr="00DB25F0">
        <w:rPr>
          <w:rFonts w:ascii="Times New Roman" w:hAnsi="Times New Roman" w:cs="Times New Roman"/>
          <w:b/>
          <w:color w:val="000000" w:themeColor="text1"/>
          <w:szCs w:val="20"/>
          <w:lang w:val="en-US"/>
        </w:rPr>
        <w:t xml:space="preserve">Proposal </w:t>
      </w:r>
      <w:r w:rsidR="00E87773">
        <w:rPr>
          <w:rFonts w:ascii="Times New Roman" w:hAnsi="Times New Roman" w:cs="Times New Roman"/>
          <w:b/>
          <w:color w:val="000000" w:themeColor="text1"/>
          <w:szCs w:val="20"/>
          <w:lang w:val="en-US"/>
        </w:rPr>
        <w:t>18</w:t>
      </w:r>
      <w:r w:rsidRPr="00DB25F0">
        <w:rPr>
          <w:rFonts w:ascii="Times New Roman" w:hAnsi="Times New Roman" w:cs="Times New Roman"/>
          <w:b/>
          <w:color w:val="000000" w:themeColor="text1"/>
          <w:szCs w:val="20"/>
          <w:lang w:val="en-US"/>
        </w:rPr>
        <w:t xml:space="preserve">: </w:t>
      </w:r>
      <w:r w:rsidR="00CC1778">
        <w:rPr>
          <w:rFonts w:ascii="Times New Roman" w:hAnsi="Times New Roman" w:cs="Times New Roman"/>
          <w:b/>
          <w:color w:val="000000" w:themeColor="text1"/>
          <w:szCs w:val="20"/>
          <w:lang w:val="en-US"/>
        </w:rPr>
        <w:t>In case of</w:t>
      </w:r>
      <w:r w:rsidR="00B532DE" w:rsidRPr="00DB25F0">
        <w:rPr>
          <w:rFonts w:ascii="Times New Roman" w:hAnsi="Times New Roman" w:cs="Times New Roman"/>
          <w:b/>
          <w:color w:val="000000" w:themeColor="text1"/>
          <w:szCs w:val="20"/>
          <w:lang w:val="en-US"/>
        </w:rPr>
        <w:t xml:space="preserve"> </w:t>
      </w:r>
      <w:r w:rsidR="00EA7767">
        <w:rPr>
          <w:rFonts w:ascii="Times New Roman" w:hAnsi="Times New Roman" w:cs="Times New Roman"/>
          <w:b/>
          <w:color w:val="000000" w:themeColor="text1"/>
          <w:szCs w:val="20"/>
          <w:lang w:val="en-US"/>
        </w:rPr>
        <w:t>update</w:t>
      </w:r>
      <w:r w:rsidR="003A3723">
        <w:rPr>
          <w:rFonts w:ascii="Times New Roman" w:hAnsi="Times New Roman" w:cs="Times New Roman"/>
          <w:b/>
          <w:color w:val="000000" w:themeColor="text1"/>
          <w:szCs w:val="20"/>
          <w:lang w:val="en-US"/>
        </w:rPr>
        <w:t>/switch</w:t>
      </w:r>
      <w:r w:rsidR="00EA7767">
        <w:rPr>
          <w:rFonts w:ascii="Times New Roman" w:hAnsi="Times New Roman" w:cs="Times New Roman"/>
          <w:b/>
          <w:color w:val="000000" w:themeColor="text1"/>
          <w:szCs w:val="20"/>
          <w:lang w:val="en-US"/>
        </w:rPr>
        <w:t xml:space="preserve"> of </w:t>
      </w:r>
      <w:r w:rsidR="005477D4">
        <w:rPr>
          <w:rFonts w:ascii="Times New Roman" w:hAnsi="Times New Roman" w:cs="Times New Roman"/>
          <w:b/>
          <w:color w:val="000000" w:themeColor="text1"/>
          <w:szCs w:val="20"/>
          <w:lang w:val="en-US"/>
        </w:rPr>
        <w:t>(</w:t>
      </w:r>
      <w:r w:rsidR="00FF4FED" w:rsidRPr="00DB25F0">
        <w:rPr>
          <w:rFonts w:ascii="Times New Roman" w:hAnsi="Times New Roman" w:cs="Times New Roman"/>
          <w:b/>
          <w:color w:val="000000" w:themeColor="text1"/>
          <w:szCs w:val="20"/>
          <w:lang w:val="en-US"/>
        </w:rPr>
        <w:t>indicated</w:t>
      </w:r>
      <w:r w:rsidR="005477D4">
        <w:rPr>
          <w:rFonts w:ascii="Times New Roman" w:hAnsi="Times New Roman" w:cs="Times New Roman"/>
          <w:b/>
          <w:color w:val="000000" w:themeColor="text1"/>
          <w:szCs w:val="20"/>
          <w:lang w:val="en-US"/>
        </w:rPr>
        <w:t>)</w:t>
      </w:r>
      <w:r w:rsidR="00FF4FED" w:rsidRPr="00DB25F0">
        <w:rPr>
          <w:rFonts w:ascii="Times New Roman" w:hAnsi="Times New Roman" w:cs="Times New Roman"/>
          <w:b/>
          <w:color w:val="000000" w:themeColor="text1"/>
          <w:szCs w:val="20"/>
          <w:lang w:val="en-US"/>
        </w:rPr>
        <w:t xml:space="preserve"> TCI state, </w:t>
      </w:r>
      <w:r w:rsidR="00AC47FD" w:rsidRPr="00884EC4">
        <w:rPr>
          <w:rFonts w:ascii="Times New Roman" w:hAnsi="Times New Roman" w:cs="Times New Roman"/>
          <w:b/>
          <w:color w:val="000000" w:themeColor="text1"/>
          <w:szCs w:val="20"/>
          <w:lang w:val="en-US"/>
        </w:rPr>
        <w:t>consider</w:t>
      </w:r>
      <w:r w:rsidRPr="00DB25F0">
        <w:rPr>
          <w:rFonts w:ascii="Times New Roman" w:hAnsi="Times New Roman" w:cs="Times New Roman"/>
          <w:b/>
          <w:color w:val="000000" w:themeColor="text1"/>
          <w:szCs w:val="20"/>
          <w:lang w:val="en-US"/>
        </w:rPr>
        <w:t xml:space="preserve"> </w:t>
      </w:r>
      <w:r w:rsidR="00AC47FD" w:rsidRPr="00884EC4">
        <w:rPr>
          <w:rFonts w:ascii="Times New Roman" w:hAnsi="Times New Roman" w:cs="Times New Roman"/>
          <w:b/>
          <w:color w:val="000000" w:themeColor="text1"/>
          <w:szCs w:val="20"/>
          <w:lang w:val="en-US"/>
        </w:rPr>
        <w:t xml:space="preserve">the longer CP transmission occasions </w:t>
      </w:r>
      <w:r w:rsidR="00EC1F9F" w:rsidRPr="00DB25F0">
        <w:rPr>
          <w:rFonts w:ascii="Times New Roman" w:hAnsi="Times New Roman" w:cs="Times New Roman"/>
          <w:b/>
          <w:color w:val="000000" w:themeColor="text1"/>
          <w:szCs w:val="20"/>
          <w:lang w:val="en-US"/>
        </w:rPr>
        <w:t>allow</w:t>
      </w:r>
      <w:r w:rsidR="00AC47FD" w:rsidRPr="00884EC4">
        <w:rPr>
          <w:rFonts w:ascii="Times New Roman" w:hAnsi="Times New Roman" w:cs="Times New Roman"/>
          <w:b/>
          <w:color w:val="000000" w:themeColor="text1"/>
          <w:szCs w:val="20"/>
          <w:lang w:val="en-US"/>
        </w:rPr>
        <w:t>ing</w:t>
      </w:r>
      <w:r w:rsidRPr="00DB25F0">
        <w:rPr>
          <w:rFonts w:ascii="Times New Roman" w:hAnsi="Times New Roman" w:cs="Times New Roman"/>
          <w:b/>
          <w:color w:val="000000" w:themeColor="text1"/>
          <w:szCs w:val="20"/>
          <w:lang w:val="en-US"/>
        </w:rPr>
        <w:t xml:space="preserve"> </w:t>
      </w:r>
      <w:r w:rsidR="00EC1F9F" w:rsidRPr="00DB25F0">
        <w:rPr>
          <w:rFonts w:ascii="Times New Roman" w:hAnsi="Times New Roman" w:cs="Times New Roman"/>
          <w:b/>
          <w:color w:val="000000" w:themeColor="text1"/>
          <w:szCs w:val="20"/>
          <w:lang w:val="en-US"/>
        </w:rPr>
        <w:t xml:space="preserve">the network </w:t>
      </w:r>
      <w:r w:rsidR="008E0F92" w:rsidRPr="00DB25F0">
        <w:rPr>
          <w:rFonts w:ascii="Times New Roman" w:hAnsi="Times New Roman" w:cs="Times New Roman"/>
          <w:b/>
          <w:color w:val="000000" w:themeColor="text1"/>
          <w:szCs w:val="20"/>
          <w:lang w:val="en-US"/>
        </w:rPr>
        <w:t xml:space="preserve">determining the </w:t>
      </w:r>
      <w:r w:rsidR="00477A7B" w:rsidRPr="00DB25F0">
        <w:rPr>
          <w:rFonts w:ascii="Times New Roman" w:hAnsi="Times New Roman" w:cs="Times New Roman"/>
          <w:b/>
          <w:color w:val="000000" w:themeColor="text1"/>
          <w:szCs w:val="20"/>
          <w:lang w:val="en-US"/>
        </w:rPr>
        <w:t>TA</w:t>
      </w:r>
      <w:r w:rsidR="00033DD5">
        <w:rPr>
          <w:rFonts w:ascii="Times New Roman" w:hAnsi="Times New Roman" w:cs="Times New Roman"/>
          <w:b/>
          <w:color w:val="000000" w:themeColor="text1"/>
          <w:szCs w:val="20"/>
          <w:lang w:val="en-US"/>
        </w:rPr>
        <w:t xml:space="preserve"> (or TA adjustment)</w:t>
      </w:r>
      <w:r w:rsidR="008E0F92" w:rsidRPr="00DB25F0">
        <w:rPr>
          <w:rFonts w:ascii="Times New Roman" w:hAnsi="Times New Roman" w:cs="Times New Roman"/>
          <w:b/>
          <w:color w:val="000000" w:themeColor="text1"/>
          <w:szCs w:val="20"/>
          <w:lang w:val="en-US"/>
        </w:rPr>
        <w:t xml:space="preserve"> </w:t>
      </w:r>
      <w:r w:rsidR="004550F0" w:rsidRPr="00DB25F0">
        <w:rPr>
          <w:rFonts w:ascii="Times New Roman" w:hAnsi="Times New Roman" w:cs="Times New Roman"/>
          <w:b/>
          <w:color w:val="000000" w:themeColor="text1"/>
          <w:szCs w:val="20"/>
          <w:lang w:val="en-US"/>
        </w:rPr>
        <w:t>corresponding to th</w:t>
      </w:r>
      <w:r w:rsidR="00AC47FD" w:rsidRPr="00884EC4">
        <w:rPr>
          <w:rFonts w:ascii="Times New Roman" w:hAnsi="Times New Roman" w:cs="Times New Roman"/>
          <w:b/>
          <w:color w:val="000000" w:themeColor="text1"/>
          <w:szCs w:val="20"/>
          <w:lang w:val="en-US"/>
        </w:rPr>
        <w:t>e</w:t>
      </w:r>
      <w:r w:rsidR="004550F0" w:rsidRPr="00DB25F0">
        <w:rPr>
          <w:rFonts w:ascii="Times New Roman" w:hAnsi="Times New Roman" w:cs="Times New Roman"/>
          <w:b/>
          <w:color w:val="000000" w:themeColor="text1"/>
          <w:szCs w:val="20"/>
          <w:lang w:val="en-US"/>
        </w:rPr>
        <w:t xml:space="preserve"> TCI state</w:t>
      </w:r>
      <w:r w:rsidR="00477A7B" w:rsidRPr="00DB25F0">
        <w:rPr>
          <w:rFonts w:ascii="Times New Roman" w:hAnsi="Times New Roman" w:cs="Times New Roman"/>
          <w:b/>
          <w:color w:val="000000" w:themeColor="text1"/>
          <w:szCs w:val="20"/>
          <w:lang w:val="en-US"/>
        </w:rPr>
        <w:t>.</w:t>
      </w:r>
    </w:p>
    <w:p w14:paraId="417C6594" w14:textId="77777777" w:rsidR="00BC393D" w:rsidRPr="00A47408" w:rsidRDefault="00BC393D" w:rsidP="0015576A">
      <w:pPr>
        <w:spacing w:after="0"/>
        <w:jc w:val="both"/>
        <w:rPr>
          <w:rFonts w:ascii="Times New Roman" w:hAnsi="Times New Roman" w:cs="Times New Roman"/>
          <w:b/>
          <w:color w:val="000000" w:themeColor="text1"/>
          <w:szCs w:val="20"/>
          <w:lang w:val="en-US"/>
        </w:rPr>
      </w:pPr>
    </w:p>
    <w:p w14:paraId="07625D31" w14:textId="729A6387" w:rsidR="0015576A" w:rsidRPr="00962239" w:rsidRDefault="00E1741A" w:rsidP="00E1741A">
      <w:pPr>
        <w:pStyle w:val="Heading2"/>
        <w:rPr>
          <w:lang w:val="en-US"/>
        </w:rPr>
      </w:pPr>
      <w:r w:rsidRPr="00962239">
        <w:rPr>
          <w:lang w:val="en-US"/>
        </w:rPr>
        <w:t xml:space="preserve">TA </w:t>
      </w:r>
      <w:r w:rsidR="003B1C24" w:rsidRPr="00962239">
        <w:rPr>
          <w:lang w:val="en-US"/>
        </w:rPr>
        <w:t>loop activation</w:t>
      </w:r>
      <w:r w:rsidR="00051D7C" w:rsidRPr="00962239">
        <w:rPr>
          <w:lang w:val="en-US"/>
        </w:rPr>
        <w:t>,</w:t>
      </w:r>
      <w:r w:rsidR="00600DC4" w:rsidRPr="00962239">
        <w:rPr>
          <w:lang w:val="en-US"/>
        </w:rPr>
        <w:t xml:space="preserve"> assistance information</w:t>
      </w:r>
      <w:r w:rsidRPr="00962239">
        <w:rPr>
          <w:lang w:val="en-US"/>
        </w:rPr>
        <w:t xml:space="preserve">, </w:t>
      </w:r>
      <w:r w:rsidR="00051D7C" w:rsidRPr="00962239">
        <w:rPr>
          <w:lang w:val="en-US"/>
        </w:rPr>
        <w:t xml:space="preserve">and </w:t>
      </w:r>
      <w:r w:rsidRPr="00962239">
        <w:rPr>
          <w:lang w:val="en-US"/>
        </w:rPr>
        <w:t>i</w:t>
      </w:r>
      <w:r w:rsidR="0015576A" w:rsidRPr="00962239">
        <w:rPr>
          <w:lang w:val="en-US"/>
        </w:rPr>
        <w:t>ndication of one</w:t>
      </w:r>
      <w:r w:rsidR="00E76D31" w:rsidRPr="00962239">
        <w:rPr>
          <w:lang w:val="en-US"/>
        </w:rPr>
        <w:t xml:space="preserve"> or </w:t>
      </w:r>
      <w:r w:rsidR="0015576A" w:rsidRPr="00962239">
        <w:rPr>
          <w:lang w:val="en-US"/>
        </w:rPr>
        <w:t>two TA commands</w:t>
      </w:r>
    </w:p>
    <w:p w14:paraId="4A0DD3EE" w14:textId="565078C0" w:rsidR="00E1741A" w:rsidRPr="00962239" w:rsidRDefault="00E1741A" w:rsidP="00235034">
      <w:pPr>
        <w:pStyle w:val="Heading3"/>
        <w:rPr>
          <w:lang w:val="en-US"/>
        </w:rPr>
      </w:pPr>
      <w:r w:rsidRPr="00962239">
        <w:rPr>
          <w:lang w:val="en-US"/>
        </w:rPr>
        <w:t xml:space="preserve">TA </w:t>
      </w:r>
      <w:r w:rsidR="00F60520" w:rsidRPr="00962239">
        <w:rPr>
          <w:lang w:val="en-US"/>
        </w:rPr>
        <w:t>loop activation</w:t>
      </w:r>
      <w:r w:rsidR="00D87FD1" w:rsidRPr="00962239">
        <w:rPr>
          <w:lang w:val="en-US"/>
        </w:rPr>
        <w:t>/</w:t>
      </w:r>
      <w:r w:rsidR="00F60520" w:rsidRPr="00962239">
        <w:rPr>
          <w:lang w:val="en-US"/>
        </w:rPr>
        <w:t>deactivation</w:t>
      </w:r>
      <w:r w:rsidRPr="00962239">
        <w:rPr>
          <w:lang w:val="en-US"/>
        </w:rPr>
        <w:t xml:space="preserve"> </w:t>
      </w:r>
      <w:r w:rsidR="00D87FD1" w:rsidRPr="00962239">
        <w:rPr>
          <w:lang w:val="en-US"/>
        </w:rPr>
        <w:t>and assistance information</w:t>
      </w:r>
      <w:r w:rsidRPr="00962239">
        <w:rPr>
          <w:lang w:val="en-US"/>
        </w:rPr>
        <w:t xml:space="preserve"> </w:t>
      </w:r>
    </w:p>
    <w:p w14:paraId="61346E63" w14:textId="70CA6FCA" w:rsidR="00B76694" w:rsidRPr="00A47408" w:rsidRDefault="00B76694" w:rsidP="00B76694">
      <w:pPr>
        <w:spacing w:after="0"/>
        <w:jc w:val="both"/>
        <w:rPr>
          <w:rFonts w:ascii="Times New Roman" w:hAnsi="Times New Roman" w:cs="Times New Roman"/>
          <w:color w:val="000000" w:themeColor="text1"/>
          <w:szCs w:val="20"/>
          <w:lang w:val="en-US"/>
        </w:rPr>
      </w:pPr>
      <w:r w:rsidRPr="00BC59FA">
        <w:rPr>
          <w:rFonts w:ascii="Times New Roman" w:hAnsi="Times New Roman" w:cs="Times New Roman"/>
          <w:color w:val="000000" w:themeColor="text1"/>
          <w:szCs w:val="20"/>
          <w:lang w:val="en-US"/>
        </w:rPr>
        <w:t xml:space="preserve">First, for multi-TRP scenarios, our assumption </w:t>
      </w:r>
      <w:r w:rsidR="00B8245E" w:rsidRPr="00BC59FA">
        <w:rPr>
          <w:rFonts w:ascii="Times New Roman" w:hAnsi="Times New Roman" w:cs="Times New Roman"/>
          <w:color w:val="000000" w:themeColor="text1"/>
          <w:szCs w:val="20"/>
          <w:lang w:val="en-US"/>
        </w:rPr>
        <w:t>is that</w:t>
      </w:r>
      <w:r w:rsidRPr="00BC59FA">
        <w:rPr>
          <w:rFonts w:ascii="Times New Roman" w:hAnsi="Times New Roman" w:cs="Times New Roman"/>
          <w:color w:val="000000" w:themeColor="text1"/>
          <w:szCs w:val="20"/>
          <w:lang w:val="en-US"/>
        </w:rPr>
        <w:t xml:space="preserve"> it would be up to the network to determine whether, in addition to a first TA loop, a second TA loop needs to be activated</w:t>
      </w:r>
      <w:r w:rsidR="00B00D25">
        <w:rPr>
          <w:rFonts w:ascii="Times New Roman" w:hAnsi="Times New Roman" w:cs="Times New Roman"/>
          <w:color w:val="000000" w:themeColor="text1"/>
          <w:szCs w:val="20"/>
          <w:lang w:val="en-US"/>
        </w:rPr>
        <w:t>.</w:t>
      </w:r>
      <w:r w:rsidRPr="00BC59FA">
        <w:rPr>
          <w:rFonts w:ascii="Times New Roman" w:hAnsi="Times New Roman" w:cs="Times New Roman"/>
          <w:color w:val="000000" w:themeColor="text1"/>
          <w:szCs w:val="20"/>
          <w:lang w:val="en-US"/>
        </w:rPr>
        <w:t xml:space="preserve"> This may, for instance, depend on the UE </w:t>
      </w:r>
      <w:r w:rsidR="00F66189" w:rsidRPr="00BC59FA">
        <w:rPr>
          <w:rFonts w:ascii="Times New Roman" w:hAnsi="Times New Roman" w:cs="Times New Roman"/>
          <w:color w:val="000000" w:themeColor="text1"/>
          <w:szCs w:val="20"/>
          <w:lang w:val="en-US"/>
        </w:rPr>
        <w:t>location</w:t>
      </w:r>
      <w:r w:rsidRPr="00BC59FA">
        <w:rPr>
          <w:rFonts w:ascii="Times New Roman" w:hAnsi="Times New Roman" w:cs="Times New Roman"/>
          <w:color w:val="000000" w:themeColor="text1"/>
          <w:szCs w:val="20"/>
          <w:lang w:val="en-US"/>
        </w:rPr>
        <w:t xml:space="preserve"> with respect to the two TRPs, i.e., whether the propagation delay difference (corresponding to the links between the UE and TRPs) is big or not. However, the network may not be aware of how big the propagation delay difference is at a given time, whereas the UE can be aware of such a difference based on DL RS (such as TRSs) measurements. Thus, it should be discussed whether some </w:t>
      </w:r>
      <w:r w:rsidR="006F0D5F" w:rsidRPr="00BC59FA">
        <w:rPr>
          <w:rFonts w:ascii="Times New Roman" w:hAnsi="Times New Roman" w:cs="Times New Roman"/>
          <w:color w:val="000000" w:themeColor="text1"/>
          <w:szCs w:val="20"/>
          <w:lang w:val="en-US"/>
        </w:rPr>
        <w:t>(</w:t>
      </w:r>
      <w:r w:rsidRPr="00BC59FA">
        <w:rPr>
          <w:rFonts w:ascii="Times New Roman" w:hAnsi="Times New Roman" w:cs="Times New Roman"/>
          <w:color w:val="000000" w:themeColor="text1"/>
          <w:szCs w:val="20"/>
          <w:lang w:val="en-US"/>
        </w:rPr>
        <w:t>simple</w:t>
      </w:r>
      <w:r w:rsidR="006F0D5F" w:rsidRPr="00BC59FA">
        <w:rPr>
          <w:rFonts w:ascii="Times New Roman" w:hAnsi="Times New Roman" w:cs="Times New Roman"/>
          <w:color w:val="000000" w:themeColor="text1"/>
          <w:szCs w:val="20"/>
          <w:lang w:val="en-US"/>
        </w:rPr>
        <w:t>)</w:t>
      </w:r>
      <w:r w:rsidRPr="00BC59FA">
        <w:rPr>
          <w:rFonts w:ascii="Times New Roman" w:hAnsi="Times New Roman" w:cs="Times New Roman"/>
          <w:color w:val="000000" w:themeColor="text1"/>
          <w:szCs w:val="20"/>
          <w:lang w:val="en-US"/>
        </w:rPr>
        <w:t xml:space="preserve"> assistance information </w:t>
      </w:r>
      <w:r w:rsidR="006F0D5F" w:rsidRPr="00BC59FA">
        <w:rPr>
          <w:rFonts w:ascii="Times New Roman" w:hAnsi="Times New Roman" w:cs="Times New Roman"/>
          <w:color w:val="000000" w:themeColor="text1"/>
          <w:szCs w:val="20"/>
          <w:lang w:val="en-US"/>
        </w:rPr>
        <w:t>from the</w:t>
      </w:r>
      <w:r w:rsidRPr="00BC59FA">
        <w:rPr>
          <w:rFonts w:ascii="Times New Roman" w:hAnsi="Times New Roman" w:cs="Times New Roman"/>
          <w:color w:val="000000" w:themeColor="text1"/>
          <w:szCs w:val="20"/>
          <w:lang w:val="en-US"/>
        </w:rPr>
        <w:t xml:space="preserve"> UE would be beneficial so that the network is made aware </w:t>
      </w:r>
      <w:r w:rsidR="00627662" w:rsidRPr="00BC59FA">
        <w:rPr>
          <w:rFonts w:ascii="Times New Roman" w:hAnsi="Times New Roman" w:cs="Times New Roman"/>
          <w:color w:val="000000" w:themeColor="text1"/>
          <w:szCs w:val="20"/>
          <w:lang w:val="en-US"/>
        </w:rPr>
        <w:t xml:space="preserve">of </w:t>
      </w:r>
      <w:r w:rsidR="00F66189" w:rsidRPr="00BC59FA">
        <w:rPr>
          <w:rFonts w:ascii="Times New Roman" w:hAnsi="Times New Roman" w:cs="Times New Roman"/>
          <w:color w:val="000000" w:themeColor="text1"/>
          <w:szCs w:val="20"/>
          <w:lang w:val="en-US"/>
        </w:rPr>
        <w:t>whether</w:t>
      </w:r>
      <w:r w:rsidRPr="00BC59FA">
        <w:rPr>
          <w:rFonts w:ascii="Times New Roman" w:hAnsi="Times New Roman" w:cs="Times New Roman"/>
          <w:color w:val="000000" w:themeColor="text1"/>
          <w:szCs w:val="20"/>
          <w:lang w:val="en-US"/>
        </w:rPr>
        <w:t xml:space="preserve"> the propagation delay difference is sufficiently big/small or not. </w:t>
      </w:r>
      <w:r w:rsidR="00B07EB0" w:rsidRPr="00BC59FA">
        <w:rPr>
          <w:rFonts w:ascii="Times New Roman" w:hAnsi="Times New Roman" w:cs="Times New Roman"/>
          <w:color w:val="000000" w:themeColor="text1"/>
          <w:szCs w:val="20"/>
          <w:lang w:val="en-US"/>
        </w:rPr>
        <w:t>The network could then use</w:t>
      </w:r>
      <w:r w:rsidR="005830CC" w:rsidRPr="00BC59FA">
        <w:rPr>
          <w:rFonts w:ascii="Times New Roman" w:hAnsi="Times New Roman" w:cs="Times New Roman"/>
          <w:color w:val="000000" w:themeColor="text1"/>
          <w:szCs w:val="20"/>
          <w:lang w:val="en-US"/>
        </w:rPr>
        <w:t xml:space="preserve"> such information in order to decide whether to activate/deactivate a TA loop of the two TA loops.</w:t>
      </w:r>
      <w:r w:rsidRPr="00BC59FA">
        <w:rPr>
          <w:rFonts w:ascii="Times New Roman" w:hAnsi="Times New Roman" w:cs="Times New Roman"/>
          <w:color w:val="000000" w:themeColor="text1"/>
          <w:szCs w:val="20"/>
          <w:lang w:val="en-US"/>
        </w:rPr>
        <w:t xml:space="preserve"> </w:t>
      </w:r>
      <w:r w:rsidR="009576F3">
        <w:rPr>
          <w:rFonts w:ascii="Times New Roman" w:hAnsi="Times New Roman" w:cs="Times New Roman"/>
          <w:color w:val="000000" w:themeColor="text1"/>
          <w:szCs w:val="20"/>
          <w:lang w:val="en-US"/>
        </w:rPr>
        <w:t>One might argue that</w:t>
      </w:r>
      <w:r w:rsidR="00862ABE">
        <w:rPr>
          <w:rFonts w:ascii="Times New Roman" w:hAnsi="Times New Roman" w:cs="Times New Roman"/>
          <w:color w:val="000000" w:themeColor="text1"/>
          <w:szCs w:val="20"/>
          <w:lang w:val="en-US"/>
        </w:rPr>
        <w:t xml:space="preserve"> </w:t>
      </w:r>
      <w:r w:rsidR="00AE2BC8">
        <w:rPr>
          <w:rFonts w:ascii="Times New Roman" w:hAnsi="Times New Roman" w:cs="Times New Roman"/>
          <w:color w:val="000000" w:themeColor="text1"/>
          <w:szCs w:val="20"/>
          <w:lang w:val="en-US"/>
        </w:rPr>
        <w:t xml:space="preserve">the network could always operate with two TA loops </w:t>
      </w:r>
      <w:r w:rsidR="0094173A">
        <w:rPr>
          <w:rFonts w:ascii="Times New Roman" w:hAnsi="Times New Roman" w:cs="Times New Roman"/>
          <w:color w:val="000000" w:themeColor="text1"/>
          <w:szCs w:val="20"/>
          <w:lang w:val="en-US"/>
        </w:rPr>
        <w:t>for a cell as long</w:t>
      </w:r>
      <w:r w:rsidR="00680FF2">
        <w:rPr>
          <w:rFonts w:ascii="Times New Roman" w:hAnsi="Times New Roman" w:cs="Times New Roman"/>
          <w:color w:val="000000" w:themeColor="text1"/>
          <w:szCs w:val="20"/>
          <w:lang w:val="en-US"/>
        </w:rPr>
        <w:t xml:space="preserve"> </w:t>
      </w:r>
      <w:r w:rsidR="0094173A">
        <w:rPr>
          <w:rFonts w:ascii="Times New Roman" w:hAnsi="Times New Roman" w:cs="Times New Roman"/>
          <w:color w:val="000000" w:themeColor="text1"/>
          <w:szCs w:val="20"/>
          <w:lang w:val="en-US"/>
        </w:rPr>
        <w:t xml:space="preserve">as it’s configured with </w:t>
      </w:r>
      <w:r w:rsidR="00680FF2">
        <w:rPr>
          <w:rFonts w:ascii="Times New Roman" w:hAnsi="Times New Roman" w:cs="Times New Roman"/>
          <w:color w:val="000000" w:themeColor="text1"/>
          <w:szCs w:val="20"/>
          <w:lang w:val="en-US"/>
        </w:rPr>
        <w:t xml:space="preserve">multi-TRP, however </w:t>
      </w:r>
      <w:r w:rsidR="00906877">
        <w:rPr>
          <w:rFonts w:ascii="Times New Roman" w:hAnsi="Times New Roman" w:cs="Times New Roman"/>
          <w:color w:val="000000" w:themeColor="text1"/>
          <w:szCs w:val="20"/>
          <w:lang w:val="en-US"/>
        </w:rPr>
        <w:t xml:space="preserve">this </w:t>
      </w:r>
      <w:r w:rsidR="00A52C5B">
        <w:rPr>
          <w:rFonts w:ascii="Times New Roman" w:hAnsi="Times New Roman" w:cs="Times New Roman"/>
          <w:color w:val="000000" w:themeColor="text1"/>
          <w:szCs w:val="20"/>
          <w:lang w:val="en-US"/>
        </w:rPr>
        <w:t>may not b</w:t>
      </w:r>
      <w:r w:rsidR="0094173A">
        <w:rPr>
          <w:rFonts w:ascii="Times New Roman" w:hAnsi="Times New Roman" w:cs="Times New Roman"/>
          <w:color w:val="000000" w:themeColor="text1"/>
          <w:szCs w:val="20"/>
          <w:lang w:val="en-US"/>
        </w:rPr>
        <w:t>e efficient</w:t>
      </w:r>
      <w:r w:rsidR="00E97DCC">
        <w:rPr>
          <w:rFonts w:ascii="Times New Roman" w:hAnsi="Times New Roman" w:cs="Times New Roman"/>
          <w:color w:val="000000" w:themeColor="text1"/>
          <w:szCs w:val="20"/>
          <w:lang w:val="en-US"/>
        </w:rPr>
        <w:t>.</w:t>
      </w:r>
    </w:p>
    <w:p w14:paraId="337BC6C6" w14:textId="77777777" w:rsidR="00B76694" w:rsidRPr="00A47408" w:rsidRDefault="00B76694" w:rsidP="00B76694">
      <w:pPr>
        <w:spacing w:after="0"/>
        <w:jc w:val="both"/>
        <w:rPr>
          <w:rFonts w:ascii="Times New Roman" w:hAnsi="Times New Roman" w:cs="Times New Roman"/>
          <w:color w:val="000000" w:themeColor="text1"/>
          <w:szCs w:val="20"/>
          <w:lang w:val="en-US"/>
        </w:rPr>
      </w:pPr>
    </w:p>
    <w:p w14:paraId="041511E1" w14:textId="7FEACCF2" w:rsidR="00E85F0A" w:rsidRPr="00D62C26" w:rsidRDefault="00E85F0A" w:rsidP="00E85F0A">
      <w:pPr>
        <w:spacing w:after="0"/>
        <w:jc w:val="both"/>
        <w:rPr>
          <w:rFonts w:ascii="Times New Roman" w:hAnsi="Times New Roman" w:cs="Times New Roman"/>
          <w:b/>
          <w:color w:val="000000" w:themeColor="text1"/>
          <w:szCs w:val="20"/>
          <w:lang w:val="en-US"/>
        </w:rPr>
      </w:pPr>
      <w:r w:rsidRPr="00D62C26">
        <w:rPr>
          <w:rFonts w:ascii="Times New Roman" w:hAnsi="Times New Roman" w:cs="Times New Roman"/>
          <w:b/>
          <w:color w:val="000000" w:themeColor="text1"/>
          <w:szCs w:val="20"/>
          <w:lang w:val="en-US"/>
        </w:rPr>
        <w:t>Observation</w:t>
      </w:r>
      <w:r w:rsidR="009C47FA" w:rsidRPr="00D62C26">
        <w:rPr>
          <w:rFonts w:ascii="Times New Roman" w:hAnsi="Times New Roman" w:cs="Times New Roman"/>
          <w:b/>
          <w:color w:val="000000" w:themeColor="text1"/>
          <w:szCs w:val="20"/>
          <w:lang w:val="en-US"/>
        </w:rPr>
        <w:t xml:space="preserve"> </w:t>
      </w:r>
      <w:r w:rsidR="001512DB">
        <w:rPr>
          <w:rFonts w:ascii="Times New Roman" w:hAnsi="Times New Roman" w:cs="Times New Roman"/>
          <w:b/>
          <w:color w:val="000000" w:themeColor="text1"/>
          <w:szCs w:val="20"/>
          <w:lang w:val="en-US"/>
        </w:rPr>
        <w:t>8</w:t>
      </w:r>
      <w:r w:rsidRPr="00D62C26">
        <w:rPr>
          <w:rFonts w:ascii="Times New Roman" w:hAnsi="Times New Roman" w:cs="Times New Roman"/>
          <w:b/>
          <w:color w:val="000000" w:themeColor="text1"/>
          <w:szCs w:val="20"/>
          <w:lang w:val="en-US"/>
        </w:rPr>
        <w:t xml:space="preserve">: </w:t>
      </w:r>
      <w:r w:rsidR="00350EC1" w:rsidRPr="00D62C26">
        <w:rPr>
          <w:rFonts w:ascii="Times New Roman" w:hAnsi="Times New Roman" w:cs="Times New Roman"/>
          <w:b/>
          <w:color w:val="000000" w:themeColor="text1"/>
          <w:szCs w:val="20"/>
          <w:lang w:val="en-US"/>
        </w:rPr>
        <w:t xml:space="preserve">Assistance information </w:t>
      </w:r>
      <w:r w:rsidR="002F7921" w:rsidRPr="00D62C26">
        <w:rPr>
          <w:rFonts w:ascii="Times New Roman" w:hAnsi="Times New Roman" w:cs="Times New Roman"/>
          <w:b/>
          <w:color w:val="000000" w:themeColor="text1"/>
          <w:szCs w:val="20"/>
          <w:lang w:val="en-US"/>
        </w:rPr>
        <w:t xml:space="preserve">from the UE </w:t>
      </w:r>
      <w:r w:rsidR="00B100EB" w:rsidRPr="00D62C26">
        <w:rPr>
          <w:rFonts w:ascii="Times New Roman" w:hAnsi="Times New Roman" w:cs="Times New Roman"/>
          <w:b/>
          <w:color w:val="000000" w:themeColor="text1"/>
          <w:szCs w:val="20"/>
          <w:lang w:val="en-US"/>
        </w:rPr>
        <w:t>on whether</w:t>
      </w:r>
      <w:r w:rsidR="002F7921" w:rsidRPr="00D62C26">
        <w:rPr>
          <w:rFonts w:ascii="Times New Roman" w:hAnsi="Times New Roman" w:cs="Times New Roman"/>
          <w:b/>
          <w:color w:val="000000" w:themeColor="text1"/>
          <w:szCs w:val="20"/>
          <w:lang w:val="en-US"/>
        </w:rPr>
        <w:t xml:space="preserve"> the propagation delay difference</w:t>
      </w:r>
      <w:r w:rsidR="00327B97" w:rsidRPr="00D62C26">
        <w:rPr>
          <w:rFonts w:ascii="Times New Roman" w:hAnsi="Times New Roman" w:cs="Times New Roman"/>
          <w:b/>
          <w:color w:val="000000" w:themeColor="text1"/>
          <w:szCs w:val="20"/>
          <w:lang w:val="en-US"/>
        </w:rPr>
        <w:t xml:space="preserve"> between </w:t>
      </w:r>
      <w:r w:rsidR="00F60BB4" w:rsidRPr="00D62C26">
        <w:rPr>
          <w:rFonts w:ascii="Times New Roman" w:hAnsi="Times New Roman" w:cs="Times New Roman"/>
          <w:b/>
          <w:color w:val="000000" w:themeColor="text1"/>
          <w:szCs w:val="20"/>
          <w:lang w:val="en-US"/>
        </w:rPr>
        <w:t>DL RS</w:t>
      </w:r>
      <w:r w:rsidR="006B56CF" w:rsidRPr="00D62C26">
        <w:rPr>
          <w:rFonts w:ascii="Times New Roman" w:hAnsi="Times New Roman" w:cs="Times New Roman"/>
          <w:b/>
          <w:color w:val="000000" w:themeColor="text1"/>
          <w:szCs w:val="20"/>
          <w:lang w:val="en-US"/>
        </w:rPr>
        <w:t>s</w:t>
      </w:r>
      <w:r w:rsidR="00F60BB4" w:rsidRPr="00D62C26">
        <w:rPr>
          <w:rFonts w:ascii="Times New Roman" w:hAnsi="Times New Roman" w:cs="Times New Roman"/>
          <w:b/>
          <w:color w:val="000000" w:themeColor="text1"/>
          <w:szCs w:val="20"/>
          <w:lang w:val="en-US"/>
        </w:rPr>
        <w:t xml:space="preserve"> from the two TRPs</w:t>
      </w:r>
      <w:r w:rsidR="002F7921" w:rsidRPr="00D62C26">
        <w:rPr>
          <w:rFonts w:ascii="Times New Roman" w:hAnsi="Times New Roman" w:cs="Times New Roman"/>
          <w:b/>
          <w:color w:val="000000" w:themeColor="text1"/>
          <w:szCs w:val="20"/>
          <w:lang w:val="en-US"/>
        </w:rPr>
        <w:t xml:space="preserve"> is sufficiently big/small</w:t>
      </w:r>
      <w:r w:rsidR="001819CB" w:rsidRPr="00D62C26">
        <w:rPr>
          <w:rFonts w:ascii="Times New Roman" w:hAnsi="Times New Roman" w:cs="Times New Roman"/>
          <w:b/>
          <w:color w:val="000000" w:themeColor="text1"/>
          <w:szCs w:val="20"/>
          <w:lang w:val="en-US"/>
        </w:rPr>
        <w:t xml:space="preserve"> c</w:t>
      </w:r>
      <w:r w:rsidR="00317987" w:rsidRPr="00D62C26">
        <w:rPr>
          <w:rFonts w:ascii="Times New Roman" w:hAnsi="Times New Roman" w:cs="Times New Roman"/>
          <w:b/>
          <w:color w:val="000000" w:themeColor="text1"/>
          <w:szCs w:val="20"/>
          <w:lang w:val="en-US"/>
        </w:rPr>
        <w:t>ould</w:t>
      </w:r>
      <w:r w:rsidR="001819CB" w:rsidRPr="00D62C26">
        <w:rPr>
          <w:rFonts w:ascii="Times New Roman" w:hAnsi="Times New Roman" w:cs="Times New Roman"/>
          <w:b/>
          <w:color w:val="000000" w:themeColor="text1"/>
          <w:szCs w:val="20"/>
          <w:lang w:val="en-US"/>
        </w:rPr>
        <w:t xml:space="preserve"> help the network in deciding whether </w:t>
      </w:r>
      <w:r w:rsidR="00534AD1" w:rsidRPr="00D62C26">
        <w:rPr>
          <w:rFonts w:ascii="Times New Roman" w:hAnsi="Times New Roman" w:cs="Times New Roman"/>
          <w:b/>
          <w:color w:val="000000" w:themeColor="text1"/>
          <w:szCs w:val="20"/>
          <w:lang w:val="en-US"/>
        </w:rPr>
        <w:t>one or two TA loops should be activated</w:t>
      </w:r>
      <w:r w:rsidR="009F7940" w:rsidRPr="00D62C26">
        <w:rPr>
          <w:rFonts w:ascii="Times New Roman" w:hAnsi="Times New Roman" w:cs="Times New Roman"/>
          <w:b/>
          <w:color w:val="000000" w:themeColor="text1"/>
          <w:szCs w:val="20"/>
          <w:lang w:val="en-US"/>
        </w:rPr>
        <w:t xml:space="preserve"> for the UE</w:t>
      </w:r>
      <w:r w:rsidR="00534AD1" w:rsidRPr="00D62C26">
        <w:rPr>
          <w:rFonts w:ascii="Times New Roman" w:hAnsi="Times New Roman" w:cs="Times New Roman"/>
          <w:b/>
          <w:color w:val="000000" w:themeColor="text1"/>
          <w:szCs w:val="20"/>
          <w:lang w:val="en-US"/>
        </w:rPr>
        <w:t>.</w:t>
      </w:r>
    </w:p>
    <w:p w14:paraId="00602917" w14:textId="77777777" w:rsidR="00E85F0A" w:rsidRPr="00A47408" w:rsidRDefault="00E85F0A" w:rsidP="00B76694">
      <w:pPr>
        <w:spacing w:after="0"/>
        <w:jc w:val="both"/>
        <w:rPr>
          <w:rFonts w:ascii="Times New Roman" w:hAnsi="Times New Roman" w:cs="Times New Roman"/>
          <w:color w:val="000000" w:themeColor="text1"/>
          <w:szCs w:val="20"/>
          <w:lang w:val="en-US"/>
        </w:rPr>
      </w:pPr>
    </w:p>
    <w:p w14:paraId="62A200B8" w14:textId="06EAF81A" w:rsidR="00D15C31" w:rsidRPr="00A47408" w:rsidRDefault="00D15C31" w:rsidP="00D15C31">
      <w:pPr>
        <w:spacing w:after="0"/>
        <w:jc w:val="both"/>
        <w:rPr>
          <w:rFonts w:ascii="Times New Roman" w:hAnsi="Times New Roman" w:cs="Times New Roman"/>
          <w:b/>
          <w:color w:val="000000" w:themeColor="text1"/>
          <w:szCs w:val="20"/>
          <w:lang w:val="en-US"/>
        </w:rPr>
      </w:pPr>
      <w:r w:rsidRPr="00BC59FA">
        <w:rPr>
          <w:rFonts w:ascii="Times New Roman" w:hAnsi="Times New Roman" w:cs="Times New Roman"/>
          <w:b/>
          <w:color w:val="000000" w:themeColor="text1"/>
          <w:szCs w:val="20"/>
          <w:lang w:val="en-US"/>
        </w:rPr>
        <w:t xml:space="preserve">Proposal </w:t>
      </w:r>
      <w:r w:rsidR="00E87773">
        <w:rPr>
          <w:rFonts w:ascii="Times New Roman" w:hAnsi="Times New Roman" w:cs="Times New Roman"/>
          <w:b/>
          <w:color w:val="000000" w:themeColor="text1"/>
          <w:szCs w:val="20"/>
          <w:lang w:val="en-US"/>
        </w:rPr>
        <w:t>19</w:t>
      </w:r>
      <w:r w:rsidRPr="00BC59FA">
        <w:rPr>
          <w:rFonts w:ascii="Times New Roman" w:hAnsi="Times New Roman" w:cs="Times New Roman"/>
          <w:b/>
          <w:color w:val="000000" w:themeColor="text1"/>
          <w:szCs w:val="20"/>
          <w:lang w:val="en-US"/>
        </w:rPr>
        <w:t xml:space="preserve">: RAN1 </w:t>
      </w:r>
      <w:r w:rsidR="00C0278F">
        <w:rPr>
          <w:rFonts w:ascii="Times New Roman" w:hAnsi="Times New Roman" w:cs="Times New Roman"/>
          <w:b/>
          <w:color w:val="000000" w:themeColor="text1"/>
          <w:szCs w:val="20"/>
          <w:lang w:val="en-US"/>
        </w:rPr>
        <w:t>supports</w:t>
      </w:r>
      <w:r w:rsidR="00F574E7" w:rsidRPr="00BC59FA">
        <w:rPr>
          <w:rFonts w:ascii="Times New Roman" w:hAnsi="Times New Roman" w:cs="Times New Roman"/>
          <w:b/>
          <w:color w:val="000000" w:themeColor="text1"/>
          <w:szCs w:val="20"/>
          <w:lang w:val="en-US"/>
        </w:rPr>
        <w:t xml:space="preserve"> </w:t>
      </w:r>
      <w:r w:rsidRPr="00BC59FA">
        <w:rPr>
          <w:rFonts w:ascii="Times New Roman" w:hAnsi="Times New Roman" w:cs="Times New Roman"/>
          <w:b/>
          <w:color w:val="000000" w:themeColor="text1"/>
          <w:szCs w:val="20"/>
          <w:lang w:val="en-US"/>
        </w:rPr>
        <w:t>assistance information, provided by the UE, to assist the network in the decision of activating/deactivating a second TA loop, if such TA loop adaption is adopted.</w:t>
      </w:r>
    </w:p>
    <w:p w14:paraId="3892610D" w14:textId="77777777" w:rsidR="00D15C31" w:rsidRPr="00A47408" w:rsidRDefault="00D15C31" w:rsidP="00B76694">
      <w:pPr>
        <w:spacing w:after="0"/>
        <w:jc w:val="both"/>
        <w:rPr>
          <w:rFonts w:ascii="Times New Roman" w:hAnsi="Times New Roman" w:cs="Times New Roman"/>
          <w:color w:val="000000" w:themeColor="text1"/>
          <w:szCs w:val="20"/>
          <w:lang w:val="en-US"/>
        </w:rPr>
      </w:pPr>
    </w:p>
    <w:p w14:paraId="2E85689B" w14:textId="00EDB9AE" w:rsidR="00B76694" w:rsidRPr="00A47408" w:rsidRDefault="00B76694" w:rsidP="00B76694">
      <w:pPr>
        <w:spacing w:after="0"/>
        <w:jc w:val="both"/>
        <w:rPr>
          <w:rFonts w:ascii="Times New Roman" w:hAnsi="Times New Roman" w:cs="Times New Roman"/>
          <w:color w:val="000000" w:themeColor="text1"/>
          <w:szCs w:val="20"/>
          <w:lang w:val="en-US"/>
        </w:rPr>
      </w:pPr>
      <w:r w:rsidRPr="00BC59FA">
        <w:rPr>
          <w:rFonts w:ascii="Times New Roman" w:hAnsi="Times New Roman" w:cs="Times New Roman"/>
          <w:color w:val="000000" w:themeColor="text1"/>
          <w:szCs w:val="20"/>
          <w:lang w:val="en-US"/>
        </w:rPr>
        <w:t>Regardless of whether the assistance information (discussed above) is adopted or not, the activation by the network of a second TA loop, in addition to a first active TA loop, should be discussed.</w:t>
      </w:r>
      <w:r w:rsidR="001B424D" w:rsidRPr="00BC59FA">
        <w:rPr>
          <w:rFonts w:ascii="Times New Roman" w:hAnsi="Times New Roman" w:cs="Times New Roman"/>
          <w:color w:val="000000" w:themeColor="text1"/>
          <w:szCs w:val="20"/>
          <w:lang w:val="en-US"/>
        </w:rPr>
        <w:t xml:space="preserve"> Specifically, it should be discussed how the UE is activated with a second </w:t>
      </w:r>
      <w:r w:rsidR="00C564D1" w:rsidRPr="00BC59FA">
        <w:rPr>
          <w:rFonts w:ascii="Times New Roman" w:hAnsi="Times New Roman" w:cs="Times New Roman"/>
          <w:color w:val="000000" w:themeColor="text1"/>
          <w:szCs w:val="20"/>
          <w:lang w:val="en-US"/>
        </w:rPr>
        <w:t>TA loop, or whether both TA loops would be active from the beginning</w:t>
      </w:r>
      <w:r w:rsidR="00033FB3" w:rsidRPr="00BC59FA">
        <w:rPr>
          <w:rFonts w:ascii="Times New Roman" w:hAnsi="Times New Roman" w:cs="Times New Roman"/>
          <w:color w:val="000000" w:themeColor="text1"/>
          <w:szCs w:val="20"/>
          <w:lang w:val="en-US"/>
        </w:rPr>
        <w:t>, e.g.</w:t>
      </w:r>
      <w:r w:rsidR="00442ED2" w:rsidRPr="00BC59FA">
        <w:rPr>
          <w:rFonts w:ascii="Times New Roman" w:hAnsi="Times New Roman" w:cs="Times New Roman"/>
          <w:color w:val="000000" w:themeColor="text1"/>
          <w:szCs w:val="20"/>
          <w:lang w:val="en-US"/>
        </w:rPr>
        <w:t>,</w:t>
      </w:r>
      <w:r w:rsidR="00E36139" w:rsidRPr="00BC59FA">
        <w:rPr>
          <w:rFonts w:ascii="Times New Roman" w:hAnsi="Times New Roman" w:cs="Times New Roman"/>
          <w:color w:val="000000" w:themeColor="text1"/>
          <w:szCs w:val="20"/>
          <w:lang w:val="en-US"/>
        </w:rPr>
        <w:t xml:space="preserve"> </w:t>
      </w:r>
      <w:r w:rsidR="00B83B10" w:rsidRPr="00BC59FA">
        <w:rPr>
          <w:rFonts w:ascii="Times New Roman" w:hAnsi="Times New Roman" w:cs="Times New Roman"/>
          <w:color w:val="000000" w:themeColor="text1"/>
          <w:szCs w:val="20"/>
          <w:lang w:val="en-US"/>
        </w:rPr>
        <w:t xml:space="preserve">after RRC </w:t>
      </w:r>
      <w:r w:rsidR="009A2185" w:rsidRPr="00BC59FA">
        <w:rPr>
          <w:rFonts w:ascii="Times New Roman" w:hAnsi="Times New Roman" w:cs="Times New Roman"/>
          <w:color w:val="000000" w:themeColor="text1"/>
          <w:szCs w:val="20"/>
          <w:lang w:val="en-US"/>
        </w:rPr>
        <w:t>(re)configuration</w:t>
      </w:r>
      <w:r w:rsidR="002B12EE" w:rsidRPr="00BC59FA">
        <w:rPr>
          <w:rFonts w:ascii="Times New Roman" w:hAnsi="Times New Roman" w:cs="Times New Roman"/>
          <w:color w:val="000000" w:themeColor="text1"/>
          <w:szCs w:val="20"/>
          <w:lang w:val="en-US"/>
        </w:rPr>
        <w:t xml:space="preserve"> indicating </w:t>
      </w:r>
      <w:r w:rsidR="006D5E8A" w:rsidRPr="00BC59FA">
        <w:rPr>
          <w:rFonts w:ascii="Times New Roman" w:hAnsi="Times New Roman" w:cs="Times New Roman"/>
          <w:color w:val="000000" w:themeColor="text1"/>
          <w:szCs w:val="20"/>
          <w:lang w:val="en-US"/>
        </w:rPr>
        <w:t>two (activated) TA loops</w:t>
      </w:r>
      <w:r w:rsidR="00442ED2" w:rsidRPr="00BC59FA">
        <w:rPr>
          <w:rFonts w:ascii="Times New Roman" w:hAnsi="Times New Roman" w:cs="Times New Roman"/>
          <w:color w:val="000000" w:themeColor="text1"/>
          <w:szCs w:val="20"/>
          <w:lang w:val="en-US"/>
        </w:rPr>
        <w:t>,</w:t>
      </w:r>
      <w:r w:rsidR="00E36139" w:rsidRPr="00BC59FA">
        <w:rPr>
          <w:rFonts w:ascii="Times New Roman" w:hAnsi="Times New Roman" w:cs="Times New Roman"/>
          <w:color w:val="000000" w:themeColor="text1"/>
          <w:szCs w:val="20"/>
          <w:lang w:val="en-US"/>
        </w:rPr>
        <w:t xml:space="preserve"> and stay active until some RRC reconfiguration</w:t>
      </w:r>
      <w:r w:rsidR="00FE7149" w:rsidRPr="00BC59FA">
        <w:rPr>
          <w:rFonts w:ascii="Times New Roman" w:hAnsi="Times New Roman" w:cs="Times New Roman"/>
          <w:color w:val="000000" w:themeColor="text1"/>
          <w:szCs w:val="20"/>
          <w:lang w:val="en-US"/>
        </w:rPr>
        <w:t>, e.g.,</w:t>
      </w:r>
      <w:r w:rsidR="00213210" w:rsidRPr="00BC59FA">
        <w:rPr>
          <w:rFonts w:ascii="Times New Roman" w:hAnsi="Times New Roman" w:cs="Times New Roman"/>
          <w:color w:val="000000" w:themeColor="text1"/>
          <w:szCs w:val="20"/>
          <w:lang w:val="en-US"/>
        </w:rPr>
        <w:t xml:space="preserve"> indicating </w:t>
      </w:r>
      <w:r w:rsidR="00FE7149" w:rsidRPr="00BC59FA">
        <w:rPr>
          <w:rFonts w:ascii="Times New Roman" w:hAnsi="Times New Roman" w:cs="Times New Roman"/>
          <w:color w:val="000000" w:themeColor="text1"/>
          <w:szCs w:val="20"/>
          <w:lang w:val="en-US"/>
        </w:rPr>
        <w:t xml:space="preserve">a </w:t>
      </w:r>
      <w:r w:rsidR="002B12EE" w:rsidRPr="00BC59FA">
        <w:rPr>
          <w:rFonts w:ascii="Times New Roman" w:hAnsi="Times New Roman" w:cs="Times New Roman"/>
          <w:color w:val="000000" w:themeColor="text1"/>
          <w:szCs w:val="20"/>
          <w:lang w:val="en-US"/>
        </w:rPr>
        <w:t xml:space="preserve">single </w:t>
      </w:r>
      <w:r w:rsidR="00680839" w:rsidRPr="00BC59FA">
        <w:rPr>
          <w:rFonts w:ascii="Times New Roman" w:hAnsi="Times New Roman" w:cs="Times New Roman"/>
          <w:color w:val="000000" w:themeColor="text1"/>
          <w:szCs w:val="20"/>
          <w:lang w:val="en-US"/>
        </w:rPr>
        <w:t xml:space="preserve">(activated) </w:t>
      </w:r>
      <w:r w:rsidR="002B12EE" w:rsidRPr="00BC59FA">
        <w:rPr>
          <w:rFonts w:ascii="Times New Roman" w:hAnsi="Times New Roman" w:cs="Times New Roman"/>
          <w:color w:val="000000" w:themeColor="text1"/>
          <w:szCs w:val="20"/>
          <w:lang w:val="en-US"/>
        </w:rPr>
        <w:t>TA loop</w:t>
      </w:r>
      <w:r w:rsidR="00E36139" w:rsidRPr="00BC59FA">
        <w:rPr>
          <w:rFonts w:ascii="Times New Roman" w:hAnsi="Times New Roman" w:cs="Times New Roman"/>
          <w:color w:val="000000" w:themeColor="text1"/>
          <w:szCs w:val="20"/>
          <w:lang w:val="en-US"/>
        </w:rPr>
        <w:t>.</w:t>
      </w:r>
    </w:p>
    <w:p w14:paraId="4F0AD182" w14:textId="77777777" w:rsidR="00B76694" w:rsidRPr="00A47408" w:rsidRDefault="00B76694" w:rsidP="00B76694">
      <w:pPr>
        <w:spacing w:after="0"/>
        <w:jc w:val="both"/>
        <w:rPr>
          <w:rFonts w:ascii="Times New Roman" w:hAnsi="Times New Roman" w:cs="Times New Roman"/>
          <w:color w:val="000000" w:themeColor="text1"/>
          <w:szCs w:val="20"/>
          <w:lang w:val="en-US"/>
        </w:rPr>
      </w:pPr>
    </w:p>
    <w:p w14:paraId="6D1441D7" w14:textId="5B5AC915" w:rsidR="00B76694" w:rsidRPr="00A47408" w:rsidRDefault="00003C5C" w:rsidP="00003C5C">
      <w:pPr>
        <w:spacing w:after="0"/>
        <w:jc w:val="both"/>
        <w:rPr>
          <w:rFonts w:ascii="Times New Roman" w:hAnsi="Times New Roman" w:cs="Times New Roman"/>
          <w:b/>
          <w:color w:val="000000" w:themeColor="text1"/>
          <w:szCs w:val="20"/>
          <w:lang w:val="en-US"/>
        </w:rPr>
      </w:pPr>
      <w:r w:rsidRPr="00BC59FA">
        <w:rPr>
          <w:rFonts w:ascii="Times New Roman" w:hAnsi="Times New Roman" w:cs="Times New Roman"/>
          <w:b/>
          <w:color w:val="000000" w:themeColor="text1"/>
          <w:szCs w:val="20"/>
          <w:lang w:val="en-US"/>
        </w:rPr>
        <w:t xml:space="preserve">Proposal </w:t>
      </w:r>
      <w:r w:rsidR="00E87773">
        <w:rPr>
          <w:rFonts w:ascii="Times New Roman" w:hAnsi="Times New Roman" w:cs="Times New Roman"/>
          <w:b/>
          <w:color w:val="000000" w:themeColor="text1"/>
          <w:szCs w:val="20"/>
          <w:lang w:val="en-US"/>
        </w:rPr>
        <w:t>20</w:t>
      </w:r>
      <w:r w:rsidRPr="00BC59FA">
        <w:rPr>
          <w:rFonts w:ascii="Times New Roman" w:hAnsi="Times New Roman" w:cs="Times New Roman"/>
          <w:b/>
          <w:color w:val="000000" w:themeColor="text1"/>
          <w:szCs w:val="20"/>
          <w:lang w:val="en-US"/>
        </w:rPr>
        <w:t xml:space="preserve">: </w:t>
      </w:r>
      <w:r w:rsidR="00B76694" w:rsidRPr="00BC59FA">
        <w:rPr>
          <w:rFonts w:ascii="Times New Roman" w:hAnsi="Times New Roman" w:cs="Times New Roman"/>
          <w:b/>
          <w:color w:val="000000" w:themeColor="text1"/>
          <w:szCs w:val="20"/>
          <w:lang w:val="en-US"/>
        </w:rPr>
        <w:t xml:space="preserve">RAN1 </w:t>
      </w:r>
      <w:r w:rsidR="00BA5FA7">
        <w:rPr>
          <w:rFonts w:ascii="Times New Roman" w:hAnsi="Times New Roman" w:cs="Times New Roman"/>
          <w:b/>
          <w:color w:val="000000" w:themeColor="text1"/>
          <w:szCs w:val="20"/>
          <w:lang w:val="en-US"/>
        </w:rPr>
        <w:t>supports</w:t>
      </w:r>
      <w:r w:rsidR="00DC14A5">
        <w:rPr>
          <w:rFonts w:ascii="Times New Roman" w:hAnsi="Times New Roman" w:cs="Times New Roman"/>
          <w:b/>
          <w:color w:val="000000" w:themeColor="text1"/>
          <w:szCs w:val="20"/>
          <w:lang w:val="en-US"/>
        </w:rPr>
        <w:t xml:space="preserve"> dynamically</w:t>
      </w:r>
      <w:r w:rsidR="00B76694" w:rsidRPr="00BC59FA">
        <w:rPr>
          <w:rFonts w:ascii="Times New Roman" w:hAnsi="Times New Roman" w:cs="Times New Roman"/>
          <w:b/>
          <w:color w:val="000000" w:themeColor="text1"/>
          <w:szCs w:val="20"/>
          <w:lang w:val="en-US"/>
        </w:rPr>
        <w:t xml:space="preserve"> indicating the activati</w:t>
      </w:r>
      <w:r w:rsidR="009A51B3" w:rsidRPr="00BC59FA">
        <w:rPr>
          <w:rFonts w:ascii="Times New Roman" w:hAnsi="Times New Roman" w:cs="Times New Roman"/>
          <w:b/>
          <w:color w:val="000000" w:themeColor="text1"/>
          <w:szCs w:val="20"/>
          <w:lang w:val="en-US"/>
        </w:rPr>
        <w:t>on</w:t>
      </w:r>
      <w:r w:rsidR="00B76694" w:rsidRPr="00BC59FA">
        <w:rPr>
          <w:rFonts w:ascii="Times New Roman" w:hAnsi="Times New Roman" w:cs="Times New Roman"/>
          <w:b/>
          <w:color w:val="000000" w:themeColor="text1"/>
          <w:szCs w:val="20"/>
          <w:lang w:val="en-US"/>
        </w:rPr>
        <w:t>/deactivation</w:t>
      </w:r>
      <w:r w:rsidR="009A51B3" w:rsidRPr="00BC59FA">
        <w:rPr>
          <w:rFonts w:ascii="Times New Roman" w:hAnsi="Times New Roman" w:cs="Times New Roman"/>
          <w:b/>
          <w:color w:val="000000" w:themeColor="text1"/>
          <w:szCs w:val="20"/>
          <w:lang w:val="en-US"/>
        </w:rPr>
        <w:t xml:space="preserve"> of</w:t>
      </w:r>
      <w:r w:rsidR="00B76694" w:rsidRPr="00BC59FA">
        <w:rPr>
          <w:rFonts w:ascii="Times New Roman" w:hAnsi="Times New Roman" w:cs="Times New Roman"/>
          <w:b/>
          <w:color w:val="000000" w:themeColor="text1"/>
          <w:szCs w:val="20"/>
          <w:lang w:val="en-US"/>
        </w:rPr>
        <w:t xml:space="preserve"> a second TA loop, when a first TA loop is active.</w:t>
      </w:r>
    </w:p>
    <w:p w14:paraId="0D77EA17" w14:textId="77777777" w:rsidR="0015576A" w:rsidRPr="00A47408" w:rsidRDefault="0015576A" w:rsidP="0015576A">
      <w:pPr>
        <w:spacing w:after="0"/>
        <w:jc w:val="both"/>
        <w:rPr>
          <w:rFonts w:ascii="Times New Roman" w:hAnsi="Times New Roman" w:cs="Times New Roman"/>
          <w:b/>
          <w:color w:val="FF0000"/>
          <w:szCs w:val="20"/>
          <w:lang w:val="en-US"/>
        </w:rPr>
      </w:pPr>
    </w:p>
    <w:p w14:paraId="0A5CF180" w14:textId="59275AA9" w:rsidR="00E1741A" w:rsidRPr="00962239" w:rsidRDefault="00E1741A" w:rsidP="009A51B3">
      <w:pPr>
        <w:pStyle w:val="Heading3"/>
        <w:rPr>
          <w:lang w:val="en-US"/>
        </w:rPr>
      </w:pPr>
      <w:r w:rsidRPr="00962239">
        <w:rPr>
          <w:lang w:val="en-US"/>
        </w:rPr>
        <w:t>Indication of one or two TA commands</w:t>
      </w:r>
    </w:p>
    <w:p w14:paraId="42A1835E" w14:textId="4ED7E10C" w:rsidR="00B76694" w:rsidRPr="00A47408" w:rsidRDefault="005A58CA" w:rsidP="00B76694">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 xml:space="preserve">Considering the </w:t>
      </w:r>
      <w:r w:rsidR="002D7806" w:rsidRPr="00BC59FA">
        <w:rPr>
          <w:rFonts w:ascii="Times New Roman" w:hAnsi="Times New Roman" w:cs="Times New Roman"/>
          <w:szCs w:val="20"/>
          <w:lang w:val="en-US"/>
        </w:rPr>
        <w:t xml:space="preserve">Rel-18 </w:t>
      </w:r>
      <w:r w:rsidRPr="00BC59FA">
        <w:rPr>
          <w:rFonts w:ascii="Times New Roman" w:hAnsi="Times New Roman" w:cs="Times New Roman"/>
          <w:szCs w:val="20"/>
          <w:lang w:val="en-US"/>
        </w:rPr>
        <w:t>support of</w:t>
      </w:r>
      <w:r w:rsidR="00B76694" w:rsidRPr="00BC59FA">
        <w:rPr>
          <w:rFonts w:ascii="Times New Roman" w:hAnsi="Times New Roman" w:cs="Times New Roman"/>
          <w:szCs w:val="20"/>
          <w:lang w:val="en-US"/>
        </w:rPr>
        <w:t xml:space="preserve"> two TA</w:t>
      </w:r>
      <w:r w:rsidRPr="00BC59FA">
        <w:rPr>
          <w:rFonts w:ascii="Times New Roman" w:hAnsi="Times New Roman" w:cs="Times New Roman"/>
          <w:szCs w:val="20"/>
          <w:lang w:val="en-US"/>
        </w:rPr>
        <w:t>s</w:t>
      </w:r>
      <w:r w:rsidR="00B76694" w:rsidRPr="00BC59FA">
        <w:rPr>
          <w:rFonts w:ascii="Times New Roman" w:hAnsi="Times New Roman" w:cs="Times New Roman"/>
          <w:szCs w:val="20"/>
          <w:lang w:val="en-US"/>
        </w:rPr>
        <w:t xml:space="preserve"> for multi-TRP, the network may not necessarily always indicate the UE with two TACs (timing advance commands). In legacy, the UE receives the initial (absolute) timing advance value in a RAR (random access response) message. Timing advance value can then be updated with a MAC CE giving a TAC with a relative TA value. </w:t>
      </w:r>
    </w:p>
    <w:p w14:paraId="4939857D" w14:textId="77777777" w:rsidR="00B76694" w:rsidRPr="00A47408" w:rsidRDefault="00B76694" w:rsidP="00B76694">
      <w:pPr>
        <w:spacing w:after="0"/>
        <w:jc w:val="both"/>
        <w:rPr>
          <w:rFonts w:ascii="Times New Roman" w:hAnsi="Times New Roman" w:cs="Times New Roman"/>
          <w:szCs w:val="20"/>
          <w:lang w:val="en-US"/>
        </w:rPr>
      </w:pPr>
    </w:p>
    <w:p w14:paraId="3EC2EC2B" w14:textId="7BF66AF4" w:rsidR="00B76694" w:rsidRPr="00743266" w:rsidRDefault="002D7806" w:rsidP="00B76694">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W</w:t>
      </w:r>
      <w:r w:rsidR="00B76694" w:rsidRPr="00BC59FA">
        <w:rPr>
          <w:rFonts w:ascii="Times New Roman" w:hAnsi="Times New Roman" w:cs="Times New Roman"/>
          <w:szCs w:val="20"/>
          <w:lang w:val="en-US"/>
        </w:rPr>
        <w:t>hen the network decides to indicate two TACs for the UE, similar ways of carrying one TAC in legacy can be essentially used, i.e., through RAR and MAC CE. For MAC-CE updates of the relative TA, the legacy MAC-CE could be for instance associated with CORESETPoolIndex</w:t>
      </w:r>
      <w:r w:rsidR="006051D4">
        <w:rPr>
          <w:rFonts w:ascii="Times New Roman" w:hAnsi="Times New Roman" w:cs="Times New Roman"/>
          <w:szCs w:val="20"/>
          <w:lang w:val="en-US"/>
        </w:rPr>
        <w:t>#</w:t>
      </w:r>
      <w:r w:rsidR="00B76694" w:rsidRPr="00BC59FA">
        <w:rPr>
          <w:rFonts w:ascii="Times New Roman" w:hAnsi="Times New Roman" w:cs="Times New Roman"/>
          <w:szCs w:val="20"/>
          <w:lang w:val="en-US"/>
        </w:rPr>
        <w:t>0 and a new MAC-CE, following a similar design as the legacy, could be introduced and be associated with CORESETpoolIndex</w:t>
      </w:r>
      <w:r w:rsidR="006051D4">
        <w:rPr>
          <w:rFonts w:ascii="Times New Roman" w:hAnsi="Times New Roman" w:cs="Times New Roman"/>
          <w:szCs w:val="20"/>
          <w:lang w:val="en-US"/>
        </w:rPr>
        <w:t>#</w:t>
      </w:r>
      <w:r w:rsidR="00B76694" w:rsidRPr="00BC59FA">
        <w:rPr>
          <w:rFonts w:ascii="Times New Roman" w:hAnsi="Times New Roman" w:cs="Times New Roman"/>
          <w:szCs w:val="20"/>
          <w:lang w:val="en-US"/>
        </w:rPr>
        <w:t>1. Another approach would be to provide one or two TACs using the same MAC CE, where an indication could be used to inform the UE whether the MAC CE contains one or two TACs.</w:t>
      </w:r>
    </w:p>
    <w:p w14:paraId="56EB0CB4" w14:textId="77777777" w:rsidR="00B76694" w:rsidRPr="00743266" w:rsidRDefault="00B76694" w:rsidP="00B76694">
      <w:pPr>
        <w:spacing w:after="0"/>
        <w:jc w:val="both"/>
        <w:rPr>
          <w:rFonts w:ascii="Times New Roman" w:hAnsi="Times New Roman" w:cs="Times New Roman"/>
          <w:szCs w:val="20"/>
          <w:lang w:val="en-US"/>
        </w:rPr>
      </w:pPr>
    </w:p>
    <w:p w14:paraId="542665E1" w14:textId="5F4BDDAE" w:rsidR="003278AA" w:rsidRDefault="00EE2237" w:rsidP="00E5107D">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sidR="00E87773">
        <w:rPr>
          <w:rFonts w:ascii="Times New Roman" w:hAnsi="Times New Roman" w:cs="Times New Roman"/>
          <w:b/>
          <w:szCs w:val="20"/>
          <w:lang w:val="en-US"/>
        </w:rPr>
        <w:t>21</w:t>
      </w:r>
      <w:r w:rsidRPr="00BC59FA">
        <w:rPr>
          <w:rFonts w:ascii="Times New Roman" w:hAnsi="Times New Roman" w:cs="Times New Roman"/>
          <w:b/>
          <w:szCs w:val="20"/>
          <w:lang w:val="en-US"/>
        </w:rPr>
        <w:t xml:space="preserve">: </w:t>
      </w:r>
      <w:r w:rsidR="00322694">
        <w:rPr>
          <w:rFonts w:ascii="Times New Roman" w:hAnsi="Times New Roman" w:cs="Times New Roman"/>
          <w:b/>
          <w:szCs w:val="20"/>
          <w:lang w:val="en-US"/>
        </w:rPr>
        <w:t>RAN1 to consider indicat</w:t>
      </w:r>
      <w:r w:rsidR="00BF5854">
        <w:rPr>
          <w:rFonts w:ascii="Times New Roman" w:hAnsi="Times New Roman" w:cs="Times New Roman"/>
          <w:b/>
          <w:szCs w:val="20"/>
          <w:lang w:val="en-US"/>
        </w:rPr>
        <w:t>ing the UE</w:t>
      </w:r>
      <w:r w:rsidR="00322694">
        <w:rPr>
          <w:rFonts w:ascii="Times New Roman" w:hAnsi="Times New Roman" w:cs="Times New Roman"/>
          <w:b/>
          <w:szCs w:val="20"/>
          <w:lang w:val="en-US"/>
        </w:rPr>
        <w:t xml:space="preserve"> </w:t>
      </w:r>
      <w:r w:rsidR="00BF5854">
        <w:rPr>
          <w:rFonts w:ascii="Times New Roman" w:hAnsi="Times New Roman" w:cs="Times New Roman"/>
          <w:b/>
          <w:szCs w:val="20"/>
          <w:lang w:val="en-US"/>
        </w:rPr>
        <w:t>with</w:t>
      </w:r>
      <w:r w:rsidR="00B76694" w:rsidRPr="00BC59FA">
        <w:rPr>
          <w:rFonts w:ascii="Times New Roman" w:hAnsi="Times New Roman" w:cs="Times New Roman"/>
          <w:b/>
          <w:szCs w:val="20"/>
          <w:lang w:val="en-US"/>
        </w:rPr>
        <w:t xml:space="preserve"> one or two TA commands </w:t>
      </w:r>
      <w:r w:rsidR="00BF5854">
        <w:rPr>
          <w:rFonts w:ascii="Times New Roman" w:hAnsi="Times New Roman" w:cs="Times New Roman"/>
          <w:b/>
          <w:szCs w:val="20"/>
          <w:lang w:val="en-US"/>
        </w:rPr>
        <w:t xml:space="preserve">at a time </w:t>
      </w:r>
      <w:r w:rsidR="00B76694" w:rsidRPr="00BC59FA">
        <w:rPr>
          <w:rFonts w:ascii="Times New Roman" w:hAnsi="Times New Roman" w:cs="Times New Roman"/>
          <w:b/>
          <w:szCs w:val="20"/>
          <w:lang w:val="en-US"/>
        </w:rPr>
        <w:t>for multi-TRP scenarios.</w:t>
      </w:r>
      <w:bookmarkStart w:id="21" w:name="_Hlk528168953"/>
      <w:bookmarkStart w:id="22" w:name="_Hlk86659734"/>
    </w:p>
    <w:p w14:paraId="197ADB4E" w14:textId="77777777" w:rsidR="001545C7" w:rsidRDefault="001545C7" w:rsidP="00E5107D">
      <w:pPr>
        <w:spacing w:after="0"/>
        <w:jc w:val="both"/>
        <w:rPr>
          <w:rFonts w:ascii="Times New Roman" w:hAnsi="Times New Roman" w:cs="Times New Roman"/>
          <w:b/>
          <w:szCs w:val="20"/>
          <w:lang w:val="en-US"/>
        </w:rPr>
      </w:pPr>
    </w:p>
    <w:p w14:paraId="50400CA0" w14:textId="0076A0D4" w:rsidR="00900EAA" w:rsidRPr="00E234B7" w:rsidRDefault="00C25974" w:rsidP="00E234B7">
      <w:pPr>
        <w:pStyle w:val="Heading2"/>
      </w:pPr>
      <w:r w:rsidRPr="00E234B7">
        <w:t>RRC parameter list</w:t>
      </w:r>
    </w:p>
    <w:p w14:paraId="47587B8E" w14:textId="186DE11C" w:rsidR="00C25974" w:rsidRDefault="00C90025" w:rsidP="00E5107D">
      <w:pPr>
        <w:spacing w:after="0"/>
        <w:jc w:val="both"/>
        <w:rPr>
          <w:rFonts w:ascii="Times New Roman" w:hAnsi="Times New Roman" w:cs="Times New Roman"/>
          <w:bCs/>
          <w:szCs w:val="20"/>
          <w:lang w:val="en-US"/>
        </w:rPr>
      </w:pPr>
      <w:r>
        <w:rPr>
          <w:rFonts w:ascii="Times New Roman" w:hAnsi="Times New Roman" w:cs="Times New Roman"/>
          <w:bCs/>
          <w:szCs w:val="20"/>
          <w:lang w:val="en-US"/>
        </w:rPr>
        <w:t>In this section, we provide</w:t>
      </w:r>
      <w:r w:rsidR="00215DF5">
        <w:rPr>
          <w:rFonts w:ascii="Times New Roman" w:hAnsi="Times New Roman" w:cs="Times New Roman"/>
          <w:bCs/>
          <w:szCs w:val="20"/>
          <w:lang w:val="en-US"/>
        </w:rPr>
        <w:t xml:space="preserve"> potential</w:t>
      </w:r>
      <w:r>
        <w:rPr>
          <w:rFonts w:ascii="Times New Roman" w:hAnsi="Times New Roman" w:cs="Times New Roman"/>
          <w:bCs/>
          <w:szCs w:val="20"/>
          <w:lang w:val="en-US"/>
        </w:rPr>
        <w:t xml:space="preserve"> list </w:t>
      </w:r>
      <w:r w:rsidR="00215DF5">
        <w:rPr>
          <w:rFonts w:ascii="Times New Roman" w:hAnsi="Times New Roman" w:cs="Times New Roman"/>
          <w:bCs/>
          <w:szCs w:val="20"/>
          <w:lang w:val="en-US"/>
        </w:rPr>
        <w:t>of</w:t>
      </w:r>
      <w:r>
        <w:rPr>
          <w:rFonts w:ascii="Times New Roman" w:hAnsi="Times New Roman" w:cs="Times New Roman"/>
          <w:bCs/>
          <w:szCs w:val="20"/>
          <w:lang w:val="en-US"/>
        </w:rPr>
        <w:t xml:space="preserve"> RRC parameters</w:t>
      </w:r>
      <w:r w:rsidR="004F18B3">
        <w:rPr>
          <w:rFonts w:ascii="Times New Roman" w:hAnsi="Times New Roman" w:cs="Times New Roman"/>
          <w:bCs/>
          <w:szCs w:val="20"/>
          <w:lang w:val="en-US"/>
        </w:rPr>
        <w:t>, and more generally potential RAN2 parameters,</w:t>
      </w:r>
      <w:r w:rsidR="009B54AA">
        <w:rPr>
          <w:rFonts w:ascii="Times New Roman" w:hAnsi="Times New Roman" w:cs="Times New Roman"/>
          <w:bCs/>
          <w:szCs w:val="20"/>
          <w:lang w:val="en-US"/>
        </w:rPr>
        <w:t xml:space="preserve"> based on the RAN1 agreements and based on our proposals in this contribution.</w:t>
      </w:r>
    </w:p>
    <w:p w14:paraId="721E5C38" w14:textId="77777777" w:rsidR="006209CB" w:rsidRDefault="006209CB" w:rsidP="00E5107D">
      <w:pPr>
        <w:spacing w:after="0"/>
        <w:jc w:val="both"/>
        <w:rPr>
          <w:rFonts w:ascii="Times New Roman" w:hAnsi="Times New Roman" w:cs="Times New Roman"/>
          <w:bCs/>
          <w:szCs w:val="20"/>
          <w:lang w:val="en-US"/>
        </w:rPr>
      </w:pPr>
    </w:p>
    <w:p w14:paraId="45116D29" w14:textId="7BCAB575" w:rsidR="006209CB" w:rsidRDefault="006209CB" w:rsidP="00E5107D">
      <w:pPr>
        <w:spacing w:after="0"/>
        <w:jc w:val="both"/>
        <w:rPr>
          <w:rFonts w:ascii="Times New Roman" w:hAnsi="Times New Roman" w:cs="Times New Roman"/>
          <w:b/>
          <w:szCs w:val="20"/>
          <w:lang w:val="en-US"/>
        </w:rPr>
      </w:pPr>
      <w:r w:rsidRPr="006209CB">
        <w:rPr>
          <w:rFonts w:ascii="Times New Roman" w:hAnsi="Times New Roman" w:cs="Times New Roman"/>
          <w:b/>
          <w:szCs w:val="20"/>
          <w:lang w:val="en-US"/>
        </w:rPr>
        <w:t xml:space="preserve">Proposal </w:t>
      </w:r>
      <w:r w:rsidR="00E87773">
        <w:rPr>
          <w:rFonts w:ascii="Times New Roman" w:hAnsi="Times New Roman" w:cs="Times New Roman"/>
          <w:b/>
          <w:szCs w:val="20"/>
          <w:lang w:val="en-US"/>
        </w:rPr>
        <w:t>22</w:t>
      </w:r>
      <w:r>
        <w:rPr>
          <w:rFonts w:ascii="Times New Roman" w:hAnsi="Times New Roman" w:cs="Times New Roman"/>
          <w:b/>
          <w:szCs w:val="20"/>
          <w:lang w:val="en-US"/>
        </w:rPr>
        <w:t xml:space="preserve">: Consider the </w:t>
      </w:r>
      <w:r w:rsidR="001545C7">
        <w:rPr>
          <w:rFonts w:ascii="Times New Roman" w:hAnsi="Times New Roman" w:cs="Times New Roman"/>
          <w:b/>
          <w:szCs w:val="20"/>
          <w:lang w:val="en-US"/>
        </w:rPr>
        <w:t>potential RRC/RAN2 parameter list provided in Table 1.</w:t>
      </w:r>
    </w:p>
    <w:p w14:paraId="7809D7F8" w14:textId="77777777" w:rsidR="001545C7" w:rsidRDefault="001545C7" w:rsidP="00E5107D">
      <w:pPr>
        <w:spacing w:after="0"/>
        <w:jc w:val="both"/>
        <w:rPr>
          <w:rFonts w:ascii="Times New Roman" w:hAnsi="Times New Roman" w:cs="Times New Roman"/>
          <w:b/>
          <w:szCs w:val="20"/>
          <w:lang w:val="en-US"/>
        </w:rPr>
      </w:pPr>
    </w:p>
    <w:p w14:paraId="58A3C191" w14:textId="77777777" w:rsidR="001545C7" w:rsidRDefault="001545C7" w:rsidP="00E5107D">
      <w:pPr>
        <w:spacing w:after="0"/>
        <w:jc w:val="both"/>
        <w:rPr>
          <w:rFonts w:ascii="Times New Roman" w:hAnsi="Times New Roman" w:cs="Times New Roman"/>
          <w:b/>
          <w:szCs w:val="20"/>
          <w:lang w:val="en-US"/>
        </w:rPr>
      </w:pPr>
    </w:p>
    <w:p w14:paraId="4C795E41" w14:textId="3CBE7A43" w:rsidR="00120A97" w:rsidRDefault="001545C7" w:rsidP="00652DF6">
      <w:pPr>
        <w:spacing w:after="0"/>
        <w:jc w:val="center"/>
        <w:rPr>
          <w:rFonts w:ascii="Times New Roman" w:hAnsi="Times New Roman" w:cs="Times New Roman"/>
          <w:b/>
          <w:szCs w:val="20"/>
          <w:lang w:val="en-US"/>
        </w:rPr>
      </w:pPr>
      <w:r>
        <w:rPr>
          <w:rFonts w:ascii="Times New Roman" w:hAnsi="Times New Roman" w:cs="Times New Roman"/>
          <w:b/>
          <w:szCs w:val="20"/>
          <w:lang w:val="en-US"/>
        </w:rPr>
        <w:t xml:space="preserve">Table 1: Potential </w:t>
      </w:r>
      <w:r w:rsidRPr="001545C7">
        <w:rPr>
          <w:rFonts w:ascii="Times New Roman" w:hAnsi="Times New Roman" w:cs="Times New Roman"/>
          <w:b/>
          <w:szCs w:val="20"/>
          <w:lang w:val="en-US"/>
        </w:rPr>
        <w:t>RRC/RAN2 parameter list</w:t>
      </w:r>
      <w:r>
        <w:rPr>
          <w:rFonts w:ascii="Times New Roman" w:hAnsi="Times New Roman" w:cs="Times New Roman"/>
          <w:b/>
          <w:szCs w:val="20"/>
          <w:lang w:val="en-US"/>
        </w:rPr>
        <w:t xml:space="preserve"> for </w:t>
      </w:r>
      <w:r w:rsidR="00652DF6">
        <w:rPr>
          <w:rFonts w:ascii="Times New Roman" w:hAnsi="Times New Roman" w:cs="Times New Roman"/>
          <w:b/>
          <w:szCs w:val="20"/>
          <w:lang w:val="en-US"/>
        </w:rPr>
        <w:t>t</w:t>
      </w:r>
      <w:r w:rsidR="00652DF6" w:rsidRPr="00652DF6">
        <w:rPr>
          <w:rFonts w:ascii="Times New Roman" w:hAnsi="Times New Roman" w:cs="Times New Roman"/>
          <w:b/>
          <w:szCs w:val="20"/>
          <w:lang w:val="en-US"/>
        </w:rPr>
        <w:t>wo TAs for multi-DCI for multi-TRP</w:t>
      </w:r>
      <w:r w:rsidR="00652DF6">
        <w:rPr>
          <w:rFonts w:ascii="Times New Roman" w:hAnsi="Times New Roman" w:cs="Times New Roman"/>
          <w:b/>
          <w:szCs w:val="20"/>
          <w:lang w:val="en-US"/>
        </w:rPr>
        <w:t>.</w:t>
      </w:r>
    </w:p>
    <w:tbl>
      <w:tblPr>
        <w:tblW w:w="10020" w:type="dxa"/>
        <w:tblCellMar>
          <w:left w:w="70" w:type="dxa"/>
          <w:right w:w="70" w:type="dxa"/>
        </w:tblCellMar>
        <w:tblLook w:val="04A0" w:firstRow="1" w:lastRow="0" w:firstColumn="1" w:lastColumn="0" w:noHBand="0" w:noVBand="1"/>
      </w:tblPr>
      <w:tblGrid>
        <w:gridCol w:w="2926"/>
        <w:gridCol w:w="3198"/>
        <w:gridCol w:w="3896"/>
      </w:tblGrid>
      <w:tr w:rsidR="00A41E19" w:rsidRPr="0002005A" w14:paraId="744EBE58" w14:textId="77777777" w:rsidTr="00453833">
        <w:trPr>
          <w:trHeight w:val="780"/>
        </w:trPr>
        <w:tc>
          <w:tcPr>
            <w:tcW w:w="2926"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3258A9A" w14:textId="77777777" w:rsidR="0002005A" w:rsidRPr="00787763" w:rsidRDefault="0002005A" w:rsidP="0002005A">
            <w:pPr>
              <w:spacing w:after="0" w:line="240" w:lineRule="auto"/>
              <w:rPr>
                <w:rFonts w:ascii="Times New Roman" w:eastAsia="Times New Roman" w:hAnsi="Times New Roman" w:cs="Times New Roman"/>
                <w:b/>
                <w:bCs/>
                <w:color w:val="FFFFFF"/>
                <w:lang w:val="en-US" w:eastAsia="fr-FR"/>
              </w:rPr>
            </w:pPr>
            <w:r w:rsidRPr="00787763">
              <w:rPr>
                <w:rFonts w:ascii="Times New Roman" w:eastAsia="Times New Roman" w:hAnsi="Times New Roman" w:cs="Times New Roman"/>
                <w:b/>
                <w:bCs/>
                <w:color w:val="FFFFFF"/>
                <w:lang w:val="en-US" w:eastAsia="fr-FR"/>
              </w:rPr>
              <w:t xml:space="preserve">RAN2 parameter </w:t>
            </w:r>
          </w:p>
        </w:tc>
        <w:tc>
          <w:tcPr>
            <w:tcW w:w="3198" w:type="dxa"/>
            <w:tcBorders>
              <w:top w:val="single" w:sz="4" w:space="0" w:color="auto"/>
              <w:left w:val="nil"/>
              <w:bottom w:val="single" w:sz="4" w:space="0" w:color="auto"/>
              <w:right w:val="single" w:sz="4" w:space="0" w:color="auto"/>
            </w:tcBorders>
            <w:shd w:val="clear" w:color="000000" w:fill="00B0F0"/>
            <w:vAlign w:val="center"/>
            <w:hideMark/>
          </w:tcPr>
          <w:p w14:paraId="4242F33D" w14:textId="0CD09EE6" w:rsidR="0002005A" w:rsidRPr="00787763" w:rsidRDefault="0002005A" w:rsidP="0002005A">
            <w:pPr>
              <w:spacing w:after="0" w:line="240" w:lineRule="auto"/>
              <w:rPr>
                <w:rFonts w:ascii="Times New Roman" w:eastAsia="Times New Roman" w:hAnsi="Times New Roman" w:cs="Times New Roman"/>
                <w:b/>
                <w:bCs/>
                <w:color w:val="FFFFFF"/>
                <w:lang w:val="en-US" w:eastAsia="fr-FR"/>
              </w:rPr>
            </w:pPr>
            <w:r w:rsidRPr="00787763">
              <w:rPr>
                <w:rFonts w:ascii="Times New Roman" w:eastAsia="Times New Roman" w:hAnsi="Times New Roman" w:cs="Times New Roman"/>
                <w:b/>
                <w:bCs/>
                <w:color w:val="FFFFFF"/>
                <w:lang w:val="en-US" w:eastAsia="fr-FR"/>
              </w:rPr>
              <w:t>Description (</w:t>
            </w:r>
            <w:r w:rsidR="001B4FC1" w:rsidRPr="00787763">
              <w:rPr>
                <w:rFonts w:ascii="Times New Roman" w:eastAsia="Times New Roman" w:hAnsi="Times New Roman" w:cs="Times New Roman"/>
                <w:b/>
                <w:bCs/>
                <w:color w:val="FFFFFF"/>
                <w:lang w:val="en-US" w:eastAsia="fr-FR"/>
              </w:rPr>
              <w:t>e.g., value</w:t>
            </w:r>
            <w:r w:rsidRPr="00787763">
              <w:rPr>
                <w:rFonts w:ascii="Times New Roman" w:eastAsia="Times New Roman" w:hAnsi="Times New Roman" w:cs="Times New Roman"/>
                <w:b/>
                <w:bCs/>
                <w:color w:val="FFFFFF"/>
                <w:lang w:val="en-US" w:eastAsia="fr-FR"/>
              </w:rPr>
              <w:t xml:space="preserve"> range, existing or new parameter, etc.)</w:t>
            </w:r>
          </w:p>
        </w:tc>
        <w:tc>
          <w:tcPr>
            <w:tcW w:w="3896" w:type="dxa"/>
            <w:tcBorders>
              <w:top w:val="single" w:sz="4" w:space="0" w:color="auto"/>
              <w:left w:val="nil"/>
              <w:bottom w:val="single" w:sz="4" w:space="0" w:color="auto"/>
              <w:right w:val="nil"/>
            </w:tcBorders>
            <w:shd w:val="clear" w:color="000000" w:fill="00B0F0"/>
            <w:vAlign w:val="center"/>
            <w:hideMark/>
          </w:tcPr>
          <w:p w14:paraId="1D7A34F8" w14:textId="11DCE502" w:rsidR="0002005A" w:rsidRPr="00787763" w:rsidRDefault="0002005A" w:rsidP="0002005A">
            <w:pPr>
              <w:spacing w:after="0" w:line="240" w:lineRule="auto"/>
              <w:rPr>
                <w:rFonts w:ascii="Times New Roman" w:eastAsia="Times New Roman" w:hAnsi="Times New Roman" w:cs="Times New Roman"/>
                <w:b/>
                <w:bCs/>
                <w:color w:val="FFFFFF"/>
                <w:lang w:val="en-US" w:eastAsia="fr-FR"/>
              </w:rPr>
            </w:pPr>
            <w:r w:rsidRPr="00787763">
              <w:rPr>
                <w:rFonts w:ascii="Times New Roman" w:eastAsia="Times New Roman" w:hAnsi="Times New Roman" w:cs="Times New Roman"/>
                <w:b/>
                <w:bCs/>
                <w:color w:val="FFFFFF"/>
                <w:lang w:val="en-US" w:eastAsia="fr-FR"/>
              </w:rPr>
              <w:t>Related agreements</w:t>
            </w:r>
            <w:r w:rsidR="00C87A34" w:rsidRPr="00787763">
              <w:rPr>
                <w:rFonts w:ascii="Times New Roman" w:eastAsia="Times New Roman" w:hAnsi="Times New Roman" w:cs="Times New Roman"/>
                <w:b/>
                <w:bCs/>
                <w:color w:val="FFFFFF"/>
                <w:lang w:val="en-US" w:eastAsia="fr-FR"/>
              </w:rPr>
              <w:t xml:space="preserve"> and proposals</w:t>
            </w:r>
          </w:p>
        </w:tc>
      </w:tr>
      <w:tr w:rsidR="00A41E19" w:rsidRPr="00BC1A1C" w14:paraId="36CC6685" w14:textId="77777777" w:rsidTr="00453833">
        <w:trPr>
          <w:trHeight w:val="1000"/>
        </w:trPr>
        <w:tc>
          <w:tcPr>
            <w:tcW w:w="2926" w:type="dxa"/>
            <w:tcBorders>
              <w:top w:val="nil"/>
              <w:left w:val="single" w:sz="4" w:space="0" w:color="auto"/>
              <w:bottom w:val="single" w:sz="4" w:space="0" w:color="auto"/>
              <w:right w:val="single" w:sz="4" w:space="0" w:color="auto"/>
            </w:tcBorders>
            <w:shd w:val="clear" w:color="auto" w:fill="auto"/>
            <w:vAlign w:val="center"/>
            <w:hideMark/>
          </w:tcPr>
          <w:p w14:paraId="07F2184E" w14:textId="2C1E3512" w:rsidR="0002005A" w:rsidRPr="00787763" w:rsidRDefault="0002005A" w:rsidP="0002005A">
            <w:pPr>
              <w:spacing w:after="0" w:line="240" w:lineRule="auto"/>
              <w:rPr>
                <w:rFonts w:ascii="Times New Roman" w:eastAsia="Times New Roman" w:hAnsi="Times New Roman" w:cs="Times New Roman"/>
                <w:lang w:val="en-GB" w:eastAsia="fr-FR"/>
              </w:rPr>
            </w:pPr>
            <w:r w:rsidRPr="0002005A">
              <w:rPr>
                <w:rFonts w:ascii="Times New Roman" w:eastAsia="Times New Roman" w:hAnsi="Times New Roman" w:cs="Times New Roman"/>
                <w:lang w:val="en-US" w:eastAsia="fr-FR"/>
              </w:rPr>
              <w:t>Configuration of two TAGs (timing advance groups) belonging to a serving cell</w:t>
            </w:r>
            <w:r w:rsidR="00BF1770" w:rsidRPr="00787763">
              <w:rPr>
                <w:rFonts w:ascii="Times New Roman" w:eastAsia="Times New Roman" w:hAnsi="Times New Roman" w:cs="Times New Roman"/>
                <w:lang w:val="en-US" w:eastAsia="fr-FR"/>
              </w:rPr>
              <w:t xml:space="preserve"> </w:t>
            </w:r>
            <w:r w:rsidR="00BF1770" w:rsidRPr="00787763">
              <w:rPr>
                <w:rFonts w:ascii="Times New Roman" w:eastAsia="Times New Roman" w:hAnsi="Times New Roman" w:cs="Times New Roman"/>
                <w:color w:val="808080" w:themeColor="background1" w:themeShade="80"/>
                <w:lang w:val="en-US" w:eastAsia="fr-FR"/>
              </w:rPr>
              <w:t>(new</w:t>
            </w:r>
            <w:r w:rsidR="008A6026" w:rsidRPr="00787763">
              <w:rPr>
                <w:rFonts w:ascii="Times New Roman" w:eastAsia="Times New Roman" w:hAnsi="Times New Roman" w:cs="Times New Roman"/>
                <w:color w:val="808080" w:themeColor="background1" w:themeShade="80"/>
                <w:lang w:val="en-US" w:eastAsia="fr-FR"/>
              </w:rPr>
              <w:t>/</w:t>
            </w:r>
            <w:r w:rsidR="008A6026">
              <w:rPr>
                <w:rFonts w:ascii="Times New Roman" w:eastAsia="Times New Roman" w:hAnsi="Times New Roman" w:cs="Times New Roman"/>
                <w:color w:val="808080" w:themeColor="background1" w:themeShade="80"/>
                <w:lang w:val="en-US" w:eastAsia="fr-FR"/>
              </w:rPr>
              <w:t xml:space="preserve"> </w:t>
            </w:r>
            <w:r w:rsidR="008A6026" w:rsidRPr="00787763">
              <w:rPr>
                <w:rFonts w:ascii="Times New Roman" w:eastAsia="Times New Roman" w:hAnsi="Times New Roman" w:cs="Times New Roman"/>
                <w:color w:val="808080" w:themeColor="background1" w:themeShade="80"/>
                <w:lang w:val="en-US" w:eastAsia="fr-FR"/>
              </w:rPr>
              <w:t xml:space="preserve">extend legacy </w:t>
            </w:r>
            <w:r w:rsidR="00BF1770" w:rsidRPr="00787763">
              <w:rPr>
                <w:rFonts w:ascii="Times New Roman" w:eastAsia="Times New Roman" w:hAnsi="Times New Roman" w:cs="Times New Roman"/>
                <w:color w:val="808080" w:themeColor="background1" w:themeShade="80"/>
                <w:lang w:val="en-US" w:eastAsia="fr-FR"/>
              </w:rPr>
              <w:t>RRC parameter)</w:t>
            </w:r>
          </w:p>
        </w:tc>
        <w:tc>
          <w:tcPr>
            <w:tcW w:w="3198" w:type="dxa"/>
            <w:tcBorders>
              <w:top w:val="nil"/>
              <w:left w:val="nil"/>
              <w:bottom w:val="single" w:sz="4" w:space="0" w:color="auto"/>
              <w:right w:val="single" w:sz="4" w:space="0" w:color="auto"/>
            </w:tcBorders>
            <w:shd w:val="clear" w:color="auto" w:fill="auto"/>
            <w:vAlign w:val="center"/>
            <w:hideMark/>
          </w:tcPr>
          <w:p w14:paraId="6D9B0A80" w14:textId="77777777" w:rsidR="0002005A" w:rsidRPr="0002005A" w:rsidRDefault="0002005A" w:rsidP="0002005A">
            <w:pPr>
              <w:spacing w:after="0" w:line="240" w:lineRule="auto"/>
              <w:rPr>
                <w:rFonts w:ascii="Times New Roman" w:eastAsia="Times New Roman" w:hAnsi="Times New Roman" w:cs="Times New Roman"/>
                <w:lang w:val="en-US" w:eastAsia="fr-FR"/>
              </w:rPr>
            </w:pPr>
            <w:r w:rsidRPr="0002005A">
              <w:rPr>
                <w:rFonts w:ascii="Times New Roman" w:eastAsia="Times New Roman" w:hAnsi="Times New Roman" w:cs="Times New Roman"/>
                <w:lang w:val="en-US" w:eastAsia="fr-FR"/>
              </w:rPr>
              <w:t>Each TAG basically corresponds to a TRP. This is for both intra-cell and inter-cell M-TRP cases.</w:t>
            </w:r>
          </w:p>
        </w:tc>
        <w:tc>
          <w:tcPr>
            <w:tcW w:w="3896" w:type="dxa"/>
            <w:tcBorders>
              <w:top w:val="nil"/>
              <w:left w:val="nil"/>
              <w:bottom w:val="single" w:sz="4" w:space="0" w:color="auto"/>
              <w:right w:val="single" w:sz="4" w:space="0" w:color="auto"/>
            </w:tcBorders>
            <w:shd w:val="clear" w:color="auto" w:fill="auto"/>
            <w:vAlign w:val="center"/>
            <w:hideMark/>
          </w:tcPr>
          <w:p w14:paraId="6FEECA1B" w14:textId="77777777" w:rsidR="0002005A" w:rsidRPr="0002005A" w:rsidRDefault="0002005A" w:rsidP="0002005A">
            <w:pPr>
              <w:spacing w:after="0" w:line="240" w:lineRule="auto"/>
              <w:rPr>
                <w:rFonts w:ascii="Times New Roman" w:eastAsia="Times New Roman" w:hAnsi="Times New Roman" w:cs="Times New Roman"/>
                <w:lang w:val="en-US" w:eastAsia="fr-FR"/>
              </w:rPr>
            </w:pPr>
            <w:r w:rsidRPr="0002005A">
              <w:rPr>
                <w:rFonts w:ascii="Times New Roman" w:eastAsia="Times New Roman" w:hAnsi="Times New Roman" w:cs="Times New Roman"/>
                <w:b/>
                <w:bCs/>
                <w:highlight w:val="green"/>
                <w:lang w:val="en-US" w:eastAsia="fr-FR"/>
              </w:rPr>
              <w:t>Agreement</w:t>
            </w:r>
            <w:r w:rsidRPr="0002005A">
              <w:rPr>
                <w:rFonts w:ascii="Times New Roman" w:eastAsia="Times New Roman" w:hAnsi="Times New Roman" w:cs="Times New Roman"/>
                <w:b/>
                <w:bCs/>
                <w:lang w:val="en-US" w:eastAsia="fr-FR"/>
              </w:rPr>
              <w:t xml:space="preserve"> </w:t>
            </w:r>
            <w:r w:rsidRPr="0002005A">
              <w:rPr>
                <w:rFonts w:ascii="Times New Roman" w:eastAsia="Times New Roman" w:hAnsi="Times New Roman" w:cs="Times New Roman"/>
                <w:lang w:val="en-US" w:eastAsia="fr-FR"/>
              </w:rPr>
              <w:t>(RAN1#110 Toulouse)</w:t>
            </w:r>
            <w:r w:rsidRPr="0002005A">
              <w:rPr>
                <w:rFonts w:ascii="Times New Roman" w:eastAsia="Times New Roman" w:hAnsi="Times New Roman" w:cs="Times New Roman"/>
                <w:lang w:val="en-US" w:eastAsia="fr-FR"/>
              </w:rPr>
              <w:br/>
              <w:t>For multi-DCI based multi-TRP operation with two TAs, support configuring two TAGs belonging to a serving cell.</w:t>
            </w:r>
          </w:p>
        </w:tc>
      </w:tr>
      <w:tr w:rsidR="00A41E19" w:rsidRPr="00BC1A1C" w14:paraId="13D58374" w14:textId="77777777" w:rsidTr="00453833">
        <w:trPr>
          <w:trHeight w:val="1020"/>
        </w:trPr>
        <w:tc>
          <w:tcPr>
            <w:tcW w:w="2926" w:type="dxa"/>
            <w:tcBorders>
              <w:top w:val="nil"/>
              <w:left w:val="single" w:sz="4" w:space="0" w:color="auto"/>
              <w:bottom w:val="single" w:sz="4" w:space="0" w:color="auto"/>
              <w:right w:val="single" w:sz="4" w:space="0" w:color="auto"/>
            </w:tcBorders>
            <w:shd w:val="clear" w:color="auto" w:fill="auto"/>
            <w:vAlign w:val="center"/>
            <w:hideMark/>
          </w:tcPr>
          <w:p w14:paraId="61C6AE65" w14:textId="77777777" w:rsidR="0002005A" w:rsidRDefault="0002005A" w:rsidP="0002005A">
            <w:pPr>
              <w:spacing w:after="0" w:line="240" w:lineRule="auto"/>
              <w:rPr>
                <w:rFonts w:ascii="Times New Roman" w:eastAsia="Times New Roman" w:hAnsi="Times New Roman" w:cs="Times New Roman"/>
                <w:lang w:val="en-US" w:eastAsia="fr-FR"/>
              </w:rPr>
            </w:pPr>
            <w:r w:rsidRPr="0002005A">
              <w:rPr>
                <w:rFonts w:ascii="Times New Roman" w:eastAsia="Times New Roman" w:hAnsi="Times New Roman" w:cs="Times New Roman"/>
                <w:lang w:val="en-US" w:eastAsia="fr-FR"/>
              </w:rPr>
              <w:t>Up to two n-</w:t>
            </w:r>
            <w:r w:rsidRPr="0002005A">
              <w:rPr>
                <w:rFonts w:ascii="Times New Roman" w:eastAsia="Times New Roman" w:hAnsi="Times New Roman" w:cs="Times New Roman"/>
                <w:i/>
                <w:iCs/>
                <w:lang w:val="en-US" w:eastAsia="fr-FR"/>
              </w:rPr>
              <w:t>TimingAdvanceOffset</w:t>
            </w:r>
            <w:r w:rsidRPr="0002005A">
              <w:rPr>
                <w:rFonts w:ascii="Times New Roman" w:eastAsia="Times New Roman" w:hAnsi="Times New Roman" w:cs="Times New Roman"/>
                <w:lang w:val="en-US" w:eastAsia="fr-FR"/>
              </w:rPr>
              <w:t xml:space="preserve"> value per serving cell</w:t>
            </w:r>
          </w:p>
          <w:p w14:paraId="5A85C7C5" w14:textId="0153DEA0" w:rsidR="0002005A" w:rsidRPr="0002005A" w:rsidRDefault="00BF1770" w:rsidP="0002005A">
            <w:pPr>
              <w:spacing w:after="0" w:line="240" w:lineRule="auto"/>
              <w:rPr>
                <w:rFonts w:ascii="Times New Roman" w:eastAsia="Times New Roman" w:hAnsi="Times New Roman" w:cs="Times New Roman"/>
                <w:lang w:val="en-US" w:eastAsia="fr-FR"/>
              </w:rPr>
            </w:pPr>
            <w:r w:rsidRPr="00787763">
              <w:rPr>
                <w:rFonts w:ascii="Times New Roman" w:eastAsia="Times New Roman" w:hAnsi="Times New Roman" w:cs="Times New Roman"/>
                <w:color w:val="808080" w:themeColor="background1" w:themeShade="80"/>
                <w:lang w:val="en-US" w:eastAsia="fr-FR"/>
              </w:rPr>
              <w:t>(new</w:t>
            </w:r>
            <w:r w:rsidR="00A84AAC" w:rsidRPr="00787763">
              <w:rPr>
                <w:rFonts w:ascii="Times New Roman" w:eastAsia="Times New Roman" w:hAnsi="Times New Roman" w:cs="Times New Roman"/>
                <w:color w:val="808080" w:themeColor="background1" w:themeShade="80"/>
                <w:lang w:val="en-US" w:eastAsia="fr-FR"/>
              </w:rPr>
              <w:t>/</w:t>
            </w:r>
            <w:r w:rsidR="00A70B84">
              <w:rPr>
                <w:rFonts w:ascii="Times New Roman" w:eastAsia="Times New Roman" w:hAnsi="Times New Roman" w:cs="Times New Roman"/>
                <w:color w:val="808080" w:themeColor="background1" w:themeShade="80"/>
                <w:lang w:val="en-US" w:eastAsia="fr-FR"/>
              </w:rPr>
              <w:t xml:space="preserve"> </w:t>
            </w:r>
            <w:r w:rsidR="00B81E8C" w:rsidRPr="00787763">
              <w:rPr>
                <w:rFonts w:ascii="Times New Roman" w:eastAsia="Times New Roman" w:hAnsi="Times New Roman" w:cs="Times New Roman"/>
                <w:color w:val="808080" w:themeColor="background1" w:themeShade="80"/>
                <w:lang w:val="en-US" w:eastAsia="fr-FR"/>
              </w:rPr>
              <w:t>extend</w:t>
            </w:r>
            <w:r w:rsidR="00CE08E4" w:rsidRPr="00787763">
              <w:rPr>
                <w:rFonts w:ascii="Times New Roman" w:eastAsia="Times New Roman" w:hAnsi="Times New Roman" w:cs="Times New Roman"/>
                <w:color w:val="808080" w:themeColor="background1" w:themeShade="80"/>
                <w:lang w:val="en-US" w:eastAsia="fr-FR"/>
              </w:rPr>
              <w:t xml:space="preserve"> </w:t>
            </w:r>
            <w:r w:rsidR="00A84AAC" w:rsidRPr="00787763">
              <w:rPr>
                <w:rFonts w:ascii="Times New Roman" w:eastAsia="Times New Roman" w:hAnsi="Times New Roman" w:cs="Times New Roman"/>
                <w:color w:val="808080" w:themeColor="background1" w:themeShade="80"/>
                <w:lang w:val="en-US" w:eastAsia="fr-FR"/>
              </w:rPr>
              <w:t>legacy</w:t>
            </w:r>
            <w:r w:rsidRPr="00787763">
              <w:rPr>
                <w:rFonts w:ascii="Times New Roman" w:eastAsia="Times New Roman" w:hAnsi="Times New Roman" w:cs="Times New Roman"/>
                <w:color w:val="808080" w:themeColor="background1" w:themeShade="80"/>
                <w:lang w:val="en-US" w:eastAsia="fr-FR"/>
              </w:rPr>
              <w:t xml:space="preserve"> RRC parameter)</w:t>
            </w:r>
          </w:p>
        </w:tc>
        <w:tc>
          <w:tcPr>
            <w:tcW w:w="3198" w:type="dxa"/>
            <w:tcBorders>
              <w:top w:val="nil"/>
              <w:left w:val="nil"/>
              <w:bottom w:val="single" w:sz="4" w:space="0" w:color="auto"/>
              <w:right w:val="single" w:sz="4" w:space="0" w:color="auto"/>
            </w:tcBorders>
            <w:shd w:val="clear" w:color="auto" w:fill="auto"/>
            <w:vAlign w:val="center"/>
            <w:hideMark/>
          </w:tcPr>
          <w:p w14:paraId="594DA708" w14:textId="77777777" w:rsidR="0002005A" w:rsidRPr="0002005A" w:rsidRDefault="0002005A" w:rsidP="0002005A">
            <w:pPr>
              <w:spacing w:after="0" w:line="240" w:lineRule="auto"/>
              <w:rPr>
                <w:rFonts w:ascii="Times New Roman" w:eastAsia="Times New Roman" w:hAnsi="Times New Roman" w:cs="Times New Roman"/>
                <w:lang w:val="en-US" w:eastAsia="fr-FR"/>
              </w:rPr>
            </w:pPr>
            <w:r w:rsidRPr="0002005A">
              <w:rPr>
                <w:rFonts w:ascii="Times New Roman" w:eastAsia="Times New Roman" w:hAnsi="Times New Roman" w:cs="Times New Roman"/>
                <w:lang w:val="en-US" w:eastAsia="fr-FR"/>
              </w:rPr>
              <w:t xml:space="preserve">Allows the gNB to configure one (as in legacy) or two </w:t>
            </w:r>
            <w:r w:rsidRPr="0002005A">
              <w:rPr>
                <w:rFonts w:ascii="Times New Roman" w:eastAsia="Times New Roman" w:hAnsi="Times New Roman" w:cs="Times New Roman"/>
                <w:i/>
                <w:iCs/>
                <w:lang w:val="en-US" w:eastAsia="fr-FR"/>
              </w:rPr>
              <w:t>n-TimingAdvanceOffset</w:t>
            </w:r>
            <w:r w:rsidRPr="0002005A">
              <w:rPr>
                <w:rFonts w:ascii="Times New Roman" w:eastAsia="Times New Roman" w:hAnsi="Times New Roman" w:cs="Times New Roman"/>
                <w:lang w:val="en-US" w:eastAsia="fr-FR"/>
              </w:rPr>
              <w:t xml:space="preserve"> values per serving cell.</w:t>
            </w:r>
          </w:p>
        </w:tc>
        <w:tc>
          <w:tcPr>
            <w:tcW w:w="3896" w:type="dxa"/>
            <w:tcBorders>
              <w:top w:val="nil"/>
              <w:left w:val="nil"/>
              <w:bottom w:val="single" w:sz="4" w:space="0" w:color="auto"/>
              <w:right w:val="single" w:sz="4" w:space="0" w:color="auto"/>
            </w:tcBorders>
            <w:shd w:val="clear" w:color="auto" w:fill="auto"/>
            <w:vAlign w:val="center"/>
            <w:hideMark/>
          </w:tcPr>
          <w:p w14:paraId="130DCF47" w14:textId="77777777" w:rsidR="0002005A" w:rsidRPr="0002005A" w:rsidRDefault="0002005A" w:rsidP="0002005A">
            <w:pPr>
              <w:spacing w:after="0" w:line="240" w:lineRule="auto"/>
              <w:rPr>
                <w:rFonts w:ascii="Times New Roman" w:eastAsia="Times New Roman" w:hAnsi="Times New Roman" w:cs="Times New Roman"/>
                <w:lang w:val="en-US" w:eastAsia="fr-FR"/>
              </w:rPr>
            </w:pPr>
            <w:r w:rsidRPr="0002005A">
              <w:rPr>
                <w:rFonts w:ascii="Times New Roman" w:eastAsia="Times New Roman" w:hAnsi="Times New Roman" w:cs="Times New Roman"/>
                <w:b/>
                <w:bCs/>
                <w:highlight w:val="green"/>
                <w:lang w:val="en-US" w:eastAsia="fr-FR"/>
              </w:rPr>
              <w:t>Agreement</w:t>
            </w:r>
            <w:r w:rsidRPr="0002005A">
              <w:rPr>
                <w:rFonts w:ascii="Times New Roman" w:eastAsia="Times New Roman" w:hAnsi="Times New Roman" w:cs="Times New Roman"/>
                <w:lang w:val="en-US" w:eastAsia="fr-FR"/>
              </w:rPr>
              <w:t xml:space="preserve"> (RAN1#110 Toulouse)</w:t>
            </w:r>
            <w:r w:rsidRPr="0002005A">
              <w:rPr>
                <w:rFonts w:ascii="Times New Roman" w:eastAsia="Times New Roman" w:hAnsi="Times New Roman" w:cs="Times New Roman"/>
                <w:lang w:val="en-US" w:eastAsia="fr-FR"/>
              </w:rPr>
              <w:br/>
              <w:t>For multi-DCI multi-TRP operation with two TAs, up to two n-TimingAdvanceOffset value per serving cell is supported</w:t>
            </w:r>
          </w:p>
        </w:tc>
      </w:tr>
      <w:tr w:rsidR="00A41E19" w:rsidRPr="00BC1A1C" w14:paraId="4E18F9AC" w14:textId="77777777" w:rsidTr="00453833">
        <w:trPr>
          <w:trHeight w:val="2250"/>
        </w:trPr>
        <w:tc>
          <w:tcPr>
            <w:tcW w:w="2926" w:type="dxa"/>
            <w:tcBorders>
              <w:top w:val="nil"/>
              <w:left w:val="single" w:sz="4" w:space="0" w:color="auto"/>
              <w:bottom w:val="single" w:sz="4" w:space="0" w:color="auto"/>
              <w:right w:val="single" w:sz="4" w:space="0" w:color="auto"/>
            </w:tcBorders>
            <w:shd w:val="clear" w:color="auto" w:fill="auto"/>
            <w:vAlign w:val="center"/>
            <w:hideMark/>
          </w:tcPr>
          <w:p w14:paraId="481E43C8" w14:textId="77777777" w:rsidR="0002005A" w:rsidRDefault="0002005A" w:rsidP="0002005A">
            <w:pPr>
              <w:spacing w:after="0" w:line="240" w:lineRule="auto"/>
              <w:rPr>
                <w:rFonts w:ascii="Times New Roman" w:eastAsia="Times New Roman" w:hAnsi="Times New Roman" w:cs="Times New Roman"/>
                <w:lang w:val="en-US" w:eastAsia="fr-FR"/>
              </w:rPr>
            </w:pPr>
            <w:r w:rsidRPr="0002005A">
              <w:rPr>
                <w:rFonts w:ascii="Times New Roman" w:eastAsia="Times New Roman" w:hAnsi="Times New Roman" w:cs="Times New Roman"/>
                <w:i/>
                <w:iCs/>
                <w:lang w:val="en-US" w:eastAsia="fr-FR"/>
              </w:rPr>
              <w:t>PRACH</w:t>
            </w:r>
            <w:r w:rsidR="00182479">
              <w:rPr>
                <w:rFonts w:ascii="Times New Roman" w:eastAsia="Times New Roman" w:hAnsi="Times New Roman" w:cs="Times New Roman"/>
                <w:i/>
                <w:iCs/>
                <w:lang w:val="en-US" w:eastAsia="fr-FR"/>
              </w:rPr>
              <w:t>-</w:t>
            </w:r>
            <w:r w:rsidRPr="0002005A">
              <w:rPr>
                <w:rFonts w:ascii="Times New Roman" w:eastAsia="Times New Roman" w:hAnsi="Times New Roman" w:cs="Times New Roman"/>
                <w:i/>
                <w:iCs/>
                <w:lang w:val="en-US" w:eastAsia="fr-FR"/>
              </w:rPr>
              <w:t>configuration</w:t>
            </w:r>
            <w:r w:rsidRPr="0002005A">
              <w:rPr>
                <w:rFonts w:ascii="Times New Roman" w:eastAsia="Times New Roman" w:hAnsi="Times New Roman" w:cs="Times New Roman"/>
                <w:lang w:val="en-US" w:eastAsia="fr-FR"/>
              </w:rPr>
              <w:t xml:space="preserve"> for additional PCIs</w:t>
            </w:r>
          </w:p>
          <w:p w14:paraId="50DBA69C" w14:textId="044B3E80" w:rsidR="0002005A" w:rsidRPr="00787763" w:rsidRDefault="00BF1770" w:rsidP="0002005A">
            <w:pPr>
              <w:spacing w:after="0" w:line="240" w:lineRule="auto"/>
              <w:rPr>
                <w:rFonts w:ascii="Times New Roman" w:eastAsia="Times New Roman" w:hAnsi="Times New Roman" w:cs="Times New Roman"/>
                <w:lang w:val="en-US" w:eastAsia="fr-FR"/>
              </w:rPr>
            </w:pPr>
            <w:r w:rsidRPr="00787763">
              <w:rPr>
                <w:rFonts w:ascii="Times New Roman" w:eastAsia="Times New Roman" w:hAnsi="Times New Roman" w:cs="Times New Roman"/>
                <w:color w:val="808080" w:themeColor="background1" w:themeShade="80"/>
                <w:lang w:val="en-US" w:eastAsia="fr-FR"/>
              </w:rPr>
              <w:t>(new</w:t>
            </w:r>
            <w:r w:rsidR="00A84AAC" w:rsidRPr="00787763">
              <w:rPr>
                <w:rFonts w:ascii="Times New Roman" w:eastAsia="Times New Roman" w:hAnsi="Times New Roman" w:cs="Times New Roman"/>
                <w:color w:val="808080" w:themeColor="background1" w:themeShade="80"/>
                <w:lang w:val="en-US" w:eastAsia="fr-FR"/>
              </w:rPr>
              <w:t>/</w:t>
            </w:r>
            <w:r w:rsidR="00CE08E4" w:rsidRPr="00787763">
              <w:rPr>
                <w:rFonts w:ascii="Times New Roman" w:eastAsia="Times New Roman" w:hAnsi="Times New Roman" w:cs="Times New Roman"/>
                <w:color w:val="808080" w:themeColor="background1" w:themeShade="80"/>
                <w:lang w:val="en-US" w:eastAsia="fr-FR"/>
              </w:rPr>
              <w:t xml:space="preserve"> extend </w:t>
            </w:r>
            <w:r w:rsidR="00A84AAC" w:rsidRPr="00787763">
              <w:rPr>
                <w:rFonts w:ascii="Times New Roman" w:eastAsia="Times New Roman" w:hAnsi="Times New Roman" w:cs="Times New Roman"/>
                <w:color w:val="808080" w:themeColor="background1" w:themeShade="80"/>
                <w:lang w:val="en-US" w:eastAsia="fr-FR"/>
              </w:rPr>
              <w:t>legacy</w:t>
            </w:r>
            <w:r w:rsidRPr="00787763">
              <w:rPr>
                <w:rFonts w:ascii="Times New Roman" w:eastAsia="Times New Roman" w:hAnsi="Times New Roman" w:cs="Times New Roman"/>
                <w:color w:val="808080" w:themeColor="background1" w:themeShade="80"/>
                <w:lang w:val="en-US" w:eastAsia="fr-FR"/>
              </w:rPr>
              <w:t xml:space="preserve"> RRC parameter)</w:t>
            </w:r>
          </w:p>
        </w:tc>
        <w:tc>
          <w:tcPr>
            <w:tcW w:w="3198" w:type="dxa"/>
            <w:tcBorders>
              <w:top w:val="nil"/>
              <w:left w:val="nil"/>
              <w:bottom w:val="single" w:sz="4" w:space="0" w:color="auto"/>
              <w:right w:val="single" w:sz="4" w:space="0" w:color="auto"/>
            </w:tcBorders>
            <w:shd w:val="clear" w:color="auto" w:fill="auto"/>
            <w:vAlign w:val="center"/>
            <w:hideMark/>
          </w:tcPr>
          <w:p w14:paraId="15939434" w14:textId="77777777" w:rsidR="0002005A" w:rsidRPr="0002005A" w:rsidRDefault="0002005A" w:rsidP="0002005A">
            <w:pPr>
              <w:spacing w:after="0" w:line="240" w:lineRule="auto"/>
              <w:rPr>
                <w:rFonts w:ascii="Times New Roman" w:eastAsia="Times New Roman" w:hAnsi="Times New Roman" w:cs="Times New Roman"/>
                <w:lang w:val="en-US" w:eastAsia="fr-FR"/>
              </w:rPr>
            </w:pPr>
            <w:r w:rsidRPr="0002005A">
              <w:rPr>
                <w:rFonts w:ascii="Times New Roman" w:eastAsia="Times New Roman" w:hAnsi="Times New Roman" w:cs="Times New Roman"/>
                <w:lang w:val="en-US" w:eastAsia="fr-FR"/>
              </w:rPr>
              <w:t xml:space="preserve">This should be based on legacy PRACH configuration, and for intercell M-TRP cases. </w:t>
            </w:r>
          </w:p>
        </w:tc>
        <w:tc>
          <w:tcPr>
            <w:tcW w:w="3896" w:type="dxa"/>
            <w:tcBorders>
              <w:top w:val="nil"/>
              <w:left w:val="nil"/>
              <w:bottom w:val="single" w:sz="4" w:space="0" w:color="auto"/>
              <w:right w:val="single" w:sz="4" w:space="0" w:color="auto"/>
            </w:tcBorders>
            <w:shd w:val="clear" w:color="auto" w:fill="auto"/>
            <w:vAlign w:val="center"/>
            <w:hideMark/>
          </w:tcPr>
          <w:p w14:paraId="59A94716" w14:textId="77777777" w:rsidR="0002005A" w:rsidRPr="0002005A" w:rsidRDefault="0002005A" w:rsidP="0002005A">
            <w:pPr>
              <w:spacing w:after="0" w:line="240" w:lineRule="auto"/>
              <w:rPr>
                <w:rFonts w:ascii="Times New Roman" w:eastAsia="Times New Roman" w:hAnsi="Times New Roman" w:cs="Times New Roman"/>
                <w:lang w:val="en-US" w:eastAsia="fr-FR"/>
              </w:rPr>
            </w:pPr>
            <w:r w:rsidRPr="0002005A">
              <w:rPr>
                <w:rFonts w:ascii="Times New Roman" w:eastAsia="Times New Roman" w:hAnsi="Times New Roman" w:cs="Times New Roman"/>
                <w:b/>
                <w:bCs/>
                <w:highlight w:val="darkYellow"/>
                <w:lang w:val="en-US" w:eastAsia="fr-FR"/>
              </w:rPr>
              <w:t>Working Assumption</w:t>
            </w:r>
            <w:r w:rsidRPr="0002005A">
              <w:rPr>
                <w:rFonts w:ascii="Times New Roman" w:eastAsia="Times New Roman" w:hAnsi="Times New Roman" w:cs="Times New Roman"/>
                <w:lang w:val="en-US" w:eastAsia="fr-FR"/>
              </w:rPr>
              <w:t xml:space="preserve"> (RAN1#111 Toulouse)</w:t>
            </w:r>
            <w:r w:rsidRPr="0002005A">
              <w:rPr>
                <w:rFonts w:ascii="Times New Roman" w:eastAsia="Times New Roman" w:hAnsi="Times New Roman" w:cs="Times New Roman"/>
                <w:lang w:val="en-US" w:eastAsia="fr-FR"/>
              </w:rPr>
              <w:br/>
              <w:t>For multi-DCI based inter-cell Multi-TRP operation with two TA enhancement, one additional PRACH configuration is supported for each configured additional PCI</w:t>
            </w:r>
            <w:r w:rsidRPr="0002005A">
              <w:rPr>
                <w:rFonts w:ascii="Times New Roman" w:eastAsia="Times New Roman" w:hAnsi="Times New Roman" w:cs="Times New Roman"/>
                <w:lang w:val="en-US" w:eastAsia="fr-FR"/>
              </w:rPr>
              <w:br/>
              <w:t xml:space="preserve">• the additional PRACH configuration is used in a RACH procedure triggered by a PDCCH order for the corresponding configured additional PCI </w:t>
            </w:r>
          </w:p>
        </w:tc>
      </w:tr>
      <w:tr w:rsidR="00A41E19" w:rsidRPr="0002005A" w14:paraId="56CCDE86" w14:textId="77777777" w:rsidTr="00453833">
        <w:trPr>
          <w:trHeight w:val="2000"/>
        </w:trPr>
        <w:tc>
          <w:tcPr>
            <w:tcW w:w="2926" w:type="dxa"/>
            <w:tcBorders>
              <w:top w:val="nil"/>
              <w:left w:val="single" w:sz="4" w:space="0" w:color="auto"/>
              <w:bottom w:val="single" w:sz="4" w:space="0" w:color="auto"/>
              <w:right w:val="single" w:sz="4" w:space="0" w:color="auto"/>
            </w:tcBorders>
            <w:shd w:val="clear" w:color="auto" w:fill="auto"/>
            <w:vAlign w:val="center"/>
            <w:hideMark/>
          </w:tcPr>
          <w:p w14:paraId="20382D29" w14:textId="77777777" w:rsidR="0002005A" w:rsidRPr="0002005A" w:rsidRDefault="0002005A" w:rsidP="0002005A">
            <w:pPr>
              <w:spacing w:after="0" w:line="240" w:lineRule="auto"/>
              <w:rPr>
                <w:rFonts w:ascii="Times New Roman" w:eastAsia="Times New Roman" w:hAnsi="Times New Roman" w:cs="Times New Roman"/>
                <w:lang w:eastAsia="fr-FR"/>
              </w:rPr>
            </w:pPr>
            <w:r w:rsidRPr="0002005A">
              <w:rPr>
                <w:rFonts w:ascii="Times New Roman" w:eastAsia="Times New Roman" w:hAnsi="Times New Roman" w:cs="Times New Roman"/>
                <w:lang w:eastAsia="fr-FR"/>
              </w:rPr>
              <w:t>void</w:t>
            </w:r>
          </w:p>
        </w:tc>
        <w:tc>
          <w:tcPr>
            <w:tcW w:w="3198" w:type="dxa"/>
            <w:tcBorders>
              <w:top w:val="nil"/>
              <w:left w:val="nil"/>
              <w:bottom w:val="single" w:sz="4" w:space="0" w:color="auto"/>
              <w:right w:val="single" w:sz="4" w:space="0" w:color="auto"/>
            </w:tcBorders>
            <w:shd w:val="clear" w:color="auto" w:fill="auto"/>
            <w:vAlign w:val="center"/>
            <w:hideMark/>
          </w:tcPr>
          <w:p w14:paraId="26292F46" w14:textId="1A2AAD8D" w:rsidR="0002005A" w:rsidRPr="0002005A" w:rsidRDefault="008A05F4" w:rsidP="0002005A">
            <w:pPr>
              <w:spacing w:after="0" w:line="240" w:lineRule="auto"/>
              <w:rPr>
                <w:rFonts w:ascii="Times New Roman" w:eastAsia="Times New Roman" w:hAnsi="Times New Roman" w:cs="Times New Roman"/>
                <w:lang w:val="en-US" w:eastAsia="fr-FR"/>
              </w:rPr>
            </w:pPr>
            <w:r>
              <w:rPr>
                <w:rFonts w:ascii="Times New Roman" w:eastAsia="Times New Roman" w:hAnsi="Times New Roman" w:cs="Times New Roman"/>
                <w:lang w:val="en-US" w:eastAsia="fr-FR"/>
              </w:rPr>
              <w:t>U</w:t>
            </w:r>
            <w:r w:rsidR="0002005A" w:rsidRPr="0002005A">
              <w:rPr>
                <w:rFonts w:ascii="Times New Roman" w:eastAsia="Times New Roman" w:hAnsi="Times New Roman" w:cs="Times New Roman"/>
                <w:lang w:val="en-US" w:eastAsia="fr-FR"/>
              </w:rPr>
              <w:t>p to RAN2 to decide whether there is a need to enhance CBRA procedure to support per TRP UE-initiated RACH procedure.</w:t>
            </w:r>
          </w:p>
        </w:tc>
        <w:tc>
          <w:tcPr>
            <w:tcW w:w="3896" w:type="dxa"/>
            <w:tcBorders>
              <w:top w:val="nil"/>
              <w:left w:val="nil"/>
              <w:bottom w:val="single" w:sz="4" w:space="0" w:color="auto"/>
              <w:right w:val="single" w:sz="4" w:space="0" w:color="auto"/>
            </w:tcBorders>
            <w:shd w:val="clear" w:color="auto" w:fill="auto"/>
            <w:vAlign w:val="center"/>
            <w:hideMark/>
          </w:tcPr>
          <w:p w14:paraId="112665E4" w14:textId="77777777" w:rsidR="00015EE0" w:rsidRPr="00732E86" w:rsidRDefault="0002005A" w:rsidP="0002005A">
            <w:pPr>
              <w:spacing w:after="0" w:line="240" w:lineRule="auto"/>
              <w:rPr>
                <w:rFonts w:ascii="Times New Roman" w:eastAsia="Times New Roman" w:hAnsi="Times New Roman" w:cs="Times New Roman"/>
                <w:lang w:val="en-US" w:eastAsia="fr-FR"/>
              </w:rPr>
            </w:pPr>
            <w:r w:rsidRPr="0002005A">
              <w:rPr>
                <w:rFonts w:ascii="Times New Roman" w:eastAsia="Times New Roman" w:hAnsi="Times New Roman" w:cs="Times New Roman"/>
                <w:b/>
                <w:bCs/>
                <w:lang w:val="en-US" w:eastAsia="fr-FR"/>
              </w:rPr>
              <w:t xml:space="preserve">Conclusion </w:t>
            </w:r>
            <w:r w:rsidRPr="0002005A">
              <w:rPr>
                <w:rFonts w:ascii="Times New Roman" w:eastAsia="Times New Roman" w:hAnsi="Times New Roman" w:cs="Times New Roman"/>
                <w:lang w:val="en-US" w:eastAsia="fr-FR"/>
              </w:rPr>
              <w:t>(RAN1#111 Toulouse)</w:t>
            </w:r>
            <w:r w:rsidRPr="0002005A">
              <w:rPr>
                <w:rFonts w:ascii="Times New Roman" w:eastAsia="Times New Roman" w:hAnsi="Times New Roman" w:cs="Times New Roman"/>
                <w:lang w:val="en-US" w:eastAsia="fr-FR"/>
              </w:rPr>
              <w:br/>
              <w:t>For multi-DCI based Multi-TRP operation with two TA enhancement, it is up to RAN2 to decide whether there is a need to enhance CBRA procedure to support per TRP UE-initiated RACH procedure.</w:t>
            </w:r>
          </w:p>
          <w:p w14:paraId="15075ECF" w14:textId="7834802E" w:rsidR="0002005A" w:rsidRPr="0002005A" w:rsidRDefault="0002005A" w:rsidP="0002005A">
            <w:pPr>
              <w:spacing w:after="0" w:line="240" w:lineRule="auto"/>
              <w:rPr>
                <w:rFonts w:ascii="Times New Roman" w:eastAsia="Times New Roman" w:hAnsi="Times New Roman" w:cs="Times New Roman"/>
                <w:lang w:val="en-US" w:eastAsia="fr-FR"/>
              </w:rPr>
            </w:pPr>
            <w:r w:rsidRPr="0002005A">
              <w:rPr>
                <w:rFonts w:ascii="Times New Roman" w:eastAsia="Times New Roman" w:hAnsi="Times New Roman" w:cs="Times New Roman"/>
                <w:lang w:val="en-US" w:eastAsia="fr-FR"/>
              </w:rPr>
              <w:br/>
            </w:r>
            <w:r w:rsidRPr="0002005A">
              <w:rPr>
                <w:rFonts w:ascii="Times New Roman" w:eastAsia="Times New Roman" w:hAnsi="Times New Roman" w:cs="Times New Roman"/>
                <w:b/>
                <w:bCs/>
                <w:highlight w:val="green"/>
                <w:lang w:val="en-US" w:eastAsia="fr-FR"/>
              </w:rPr>
              <w:t>Agreement:</w:t>
            </w:r>
            <w:r w:rsidRPr="0002005A">
              <w:rPr>
                <w:rFonts w:ascii="Times New Roman" w:eastAsia="Times New Roman" w:hAnsi="Times New Roman" w:cs="Times New Roman"/>
                <w:lang w:val="en-US" w:eastAsia="fr-FR"/>
              </w:rPr>
              <w:t xml:space="preserve"> Send LS to RAN2 regarding the above conclusion. Final LS in R1-2213004.</w:t>
            </w:r>
          </w:p>
        </w:tc>
      </w:tr>
      <w:tr w:rsidR="00A41E19" w:rsidRPr="00BC1A1C" w14:paraId="420C0633" w14:textId="77777777" w:rsidTr="00453833">
        <w:trPr>
          <w:trHeight w:val="5500"/>
        </w:trPr>
        <w:tc>
          <w:tcPr>
            <w:tcW w:w="2926" w:type="dxa"/>
            <w:tcBorders>
              <w:top w:val="nil"/>
              <w:left w:val="single" w:sz="4" w:space="0" w:color="auto"/>
              <w:bottom w:val="single" w:sz="4" w:space="0" w:color="auto"/>
              <w:right w:val="single" w:sz="4" w:space="0" w:color="auto"/>
            </w:tcBorders>
            <w:shd w:val="clear" w:color="auto" w:fill="auto"/>
            <w:vAlign w:val="center"/>
            <w:hideMark/>
          </w:tcPr>
          <w:p w14:paraId="2D1F1C43" w14:textId="77777777" w:rsidR="0002005A" w:rsidRDefault="0002005A" w:rsidP="0002005A">
            <w:pPr>
              <w:spacing w:after="0" w:line="240" w:lineRule="auto"/>
              <w:rPr>
                <w:rFonts w:ascii="Times New Roman" w:eastAsia="Times New Roman" w:hAnsi="Times New Roman" w:cs="Times New Roman"/>
                <w:lang w:val="en-US" w:eastAsia="fr-FR"/>
              </w:rPr>
            </w:pPr>
            <w:r w:rsidRPr="0002005A">
              <w:rPr>
                <w:rFonts w:ascii="Times New Roman" w:eastAsia="Times New Roman" w:hAnsi="Times New Roman" w:cs="Times New Roman"/>
                <w:lang w:val="en-US" w:eastAsia="fr-FR"/>
              </w:rPr>
              <w:lastRenderedPageBreak/>
              <w:t>Association of a TCI state TAG ID.</w:t>
            </w:r>
            <w:r w:rsidRPr="0002005A">
              <w:rPr>
                <w:rFonts w:ascii="Times New Roman" w:eastAsia="Times New Roman" w:hAnsi="Times New Roman" w:cs="Times New Roman"/>
                <w:lang w:val="en-US" w:eastAsia="fr-FR"/>
              </w:rPr>
              <w:br/>
              <w:t>[Additional aspects are pending]</w:t>
            </w:r>
          </w:p>
          <w:p w14:paraId="0C81A4C8" w14:textId="41753D51" w:rsidR="0002005A" w:rsidRPr="00787763" w:rsidRDefault="00BF1770" w:rsidP="0002005A">
            <w:pPr>
              <w:spacing w:after="0" w:line="240" w:lineRule="auto"/>
              <w:rPr>
                <w:rFonts w:ascii="Times New Roman" w:eastAsia="Times New Roman" w:hAnsi="Times New Roman" w:cs="Times New Roman"/>
                <w:lang w:val="en-US" w:eastAsia="fr-FR"/>
              </w:rPr>
            </w:pPr>
            <w:r w:rsidRPr="00787763">
              <w:rPr>
                <w:rFonts w:ascii="Times New Roman" w:eastAsia="Times New Roman" w:hAnsi="Times New Roman" w:cs="Times New Roman"/>
                <w:color w:val="808080" w:themeColor="background1" w:themeShade="80"/>
                <w:lang w:val="en-US" w:eastAsia="fr-FR"/>
              </w:rPr>
              <w:t>(new RRC parameter)</w:t>
            </w:r>
          </w:p>
        </w:tc>
        <w:tc>
          <w:tcPr>
            <w:tcW w:w="3198" w:type="dxa"/>
            <w:tcBorders>
              <w:top w:val="nil"/>
              <w:left w:val="nil"/>
              <w:bottom w:val="single" w:sz="4" w:space="0" w:color="auto"/>
              <w:right w:val="single" w:sz="4" w:space="0" w:color="auto"/>
            </w:tcBorders>
            <w:shd w:val="clear" w:color="auto" w:fill="auto"/>
            <w:vAlign w:val="center"/>
            <w:hideMark/>
          </w:tcPr>
          <w:p w14:paraId="649B47EC" w14:textId="77777777" w:rsidR="0002005A" w:rsidRPr="0002005A" w:rsidRDefault="0002005A" w:rsidP="0002005A">
            <w:pPr>
              <w:spacing w:after="0" w:line="240" w:lineRule="auto"/>
              <w:rPr>
                <w:rFonts w:ascii="Times New Roman" w:eastAsia="Times New Roman" w:hAnsi="Times New Roman" w:cs="Times New Roman"/>
                <w:lang w:val="en-US" w:eastAsia="fr-FR"/>
              </w:rPr>
            </w:pPr>
            <w:r w:rsidRPr="0002005A">
              <w:rPr>
                <w:rFonts w:ascii="Times New Roman" w:eastAsia="Times New Roman" w:hAnsi="Times New Roman" w:cs="Times New Roman"/>
                <w:lang w:val="en-US" w:eastAsia="fr-FR"/>
              </w:rPr>
              <w:t>A baseline is "UE expects that the [activated] UL/joint TCI states [of UL signals/channels] associated to one CORESET Pool Index correspond to one TAG".</w:t>
            </w:r>
          </w:p>
        </w:tc>
        <w:tc>
          <w:tcPr>
            <w:tcW w:w="3896" w:type="dxa"/>
            <w:tcBorders>
              <w:top w:val="nil"/>
              <w:left w:val="nil"/>
              <w:bottom w:val="single" w:sz="4" w:space="0" w:color="auto"/>
              <w:right w:val="single" w:sz="4" w:space="0" w:color="auto"/>
            </w:tcBorders>
            <w:shd w:val="clear" w:color="auto" w:fill="auto"/>
            <w:vAlign w:val="center"/>
            <w:hideMark/>
          </w:tcPr>
          <w:p w14:paraId="34231C93" w14:textId="77777777" w:rsidR="0002005A" w:rsidRPr="0002005A" w:rsidRDefault="0002005A" w:rsidP="0002005A">
            <w:pPr>
              <w:spacing w:after="0" w:line="240" w:lineRule="auto"/>
              <w:rPr>
                <w:rFonts w:ascii="Times New Roman" w:eastAsia="Times New Roman" w:hAnsi="Times New Roman" w:cs="Times New Roman"/>
                <w:lang w:val="en-US" w:eastAsia="fr-FR"/>
              </w:rPr>
            </w:pPr>
            <w:r w:rsidRPr="0002005A">
              <w:rPr>
                <w:rFonts w:ascii="Times New Roman" w:eastAsia="Times New Roman" w:hAnsi="Times New Roman" w:cs="Times New Roman"/>
                <w:b/>
                <w:bCs/>
                <w:highlight w:val="green"/>
                <w:lang w:val="en-US" w:eastAsia="fr-FR"/>
              </w:rPr>
              <w:t>Agreement</w:t>
            </w:r>
            <w:r w:rsidRPr="0002005A">
              <w:rPr>
                <w:rFonts w:ascii="Times New Roman" w:eastAsia="Times New Roman" w:hAnsi="Times New Roman" w:cs="Times New Roman"/>
                <w:b/>
                <w:bCs/>
                <w:lang w:val="en-US" w:eastAsia="fr-FR"/>
              </w:rPr>
              <w:t xml:space="preserve"> </w:t>
            </w:r>
            <w:r w:rsidRPr="0002005A">
              <w:rPr>
                <w:rFonts w:ascii="Times New Roman" w:eastAsia="Times New Roman" w:hAnsi="Times New Roman" w:cs="Times New Roman"/>
                <w:lang w:val="en-US" w:eastAsia="fr-FR"/>
              </w:rPr>
              <w:t>(RAN1#112 Athens)</w:t>
            </w:r>
            <w:r w:rsidRPr="0002005A">
              <w:rPr>
                <w:rFonts w:ascii="Times New Roman" w:eastAsia="Times New Roman" w:hAnsi="Times New Roman" w:cs="Times New Roman"/>
                <w:lang w:val="en-US" w:eastAsia="fr-FR"/>
              </w:rPr>
              <w:br/>
              <w:t>For associating TAGs to target UL channels/signals for multi-DCI based multi-TRP operation, support the following:</w:t>
            </w:r>
            <w:r w:rsidRPr="0002005A">
              <w:rPr>
                <w:rFonts w:ascii="Times New Roman" w:eastAsia="Times New Roman" w:hAnsi="Times New Roman" w:cs="Times New Roman"/>
                <w:lang w:val="en-US" w:eastAsia="fr-FR"/>
              </w:rPr>
              <w:br/>
              <w:t>Associate TAG to TCI-state</w:t>
            </w:r>
            <w:r w:rsidRPr="0002005A">
              <w:rPr>
                <w:rFonts w:ascii="Times New Roman" w:eastAsia="Times New Roman" w:hAnsi="Times New Roman" w:cs="Times New Roman"/>
                <w:lang w:val="en-US" w:eastAsia="fr-FR"/>
              </w:rPr>
              <w:br/>
              <w:t xml:space="preserve">• Associate TAG ID with UL/joint TCI state </w:t>
            </w:r>
            <w:r w:rsidRPr="0002005A">
              <w:rPr>
                <w:rFonts w:ascii="Times New Roman" w:eastAsia="Times New Roman" w:hAnsi="Times New Roman" w:cs="Times New Roman"/>
                <w:lang w:val="en-US" w:eastAsia="fr-FR"/>
              </w:rPr>
              <w:br/>
              <w:t>• For UL transmission, the TAG ID associated with the UL/joint TCI state is utilized</w:t>
            </w:r>
            <w:r w:rsidRPr="0002005A">
              <w:rPr>
                <w:rFonts w:ascii="Times New Roman" w:eastAsia="Times New Roman" w:hAnsi="Times New Roman" w:cs="Times New Roman"/>
                <w:lang w:val="en-US" w:eastAsia="fr-FR"/>
              </w:rPr>
              <w:br/>
              <w:t>• A baseline is UE expects that the [activated] UL/joint TCI states [of UL signals/channels] associated to one CORESET Pool Index correspond to one TAG</w:t>
            </w:r>
            <w:r w:rsidRPr="0002005A">
              <w:rPr>
                <w:rFonts w:ascii="Times New Roman" w:eastAsia="Times New Roman" w:hAnsi="Times New Roman" w:cs="Times New Roman"/>
                <w:lang w:val="en-US" w:eastAsia="fr-FR"/>
              </w:rPr>
              <w:br/>
              <w:t xml:space="preserve">• </w:t>
            </w:r>
            <w:r w:rsidRPr="0002005A">
              <w:rPr>
                <w:rFonts w:ascii="Times New Roman" w:eastAsia="Times New Roman" w:hAnsi="Times New Roman" w:cs="Times New Roman"/>
                <w:b/>
                <w:bCs/>
                <w:highlight w:val="darkYellow"/>
                <w:lang w:val="en-US" w:eastAsia="fr-FR"/>
              </w:rPr>
              <w:t>Working Assumption:</w:t>
            </w:r>
            <w:r w:rsidRPr="0002005A">
              <w:rPr>
                <w:rFonts w:ascii="Times New Roman" w:eastAsia="Times New Roman" w:hAnsi="Times New Roman" w:cs="Times New Roman"/>
                <w:lang w:val="en-US" w:eastAsia="fr-FR"/>
              </w:rPr>
              <w:t xml:space="preserve"> A UE may report that it supports that the [activated] UL/joint TCI states [of UL signals/channels] associated to one CORESETPoolIndex correspond to both TAGs</w:t>
            </w:r>
            <w:r w:rsidRPr="0002005A">
              <w:rPr>
                <w:rFonts w:ascii="Times New Roman" w:eastAsia="Times New Roman" w:hAnsi="Times New Roman" w:cs="Times New Roman"/>
                <w:lang w:val="en-US" w:eastAsia="fr-FR"/>
              </w:rPr>
              <w:br/>
              <w:t>FFS: on how to handle association when Rel-15/16 spatial relation framework is used for</w:t>
            </w:r>
            <w:r w:rsidRPr="0002005A">
              <w:rPr>
                <w:rFonts w:ascii="Times New Roman" w:eastAsia="Times New Roman" w:hAnsi="Times New Roman" w:cs="Times New Roman"/>
                <w:lang w:val="en-US" w:eastAsia="fr-FR"/>
              </w:rPr>
              <w:br/>
              <w:t>• PUCCH</w:t>
            </w:r>
            <w:r w:rsidRPr="0002005A">
              <w:rPr>
                <w:rFonts w:ascii="Times New Roman" w:eastAsia="Times New Roman" w:hAnsi="Times New Roman" w:cs="Times New Roman"/>
                <w:lang w:val="en-US" w:eastAsia="fr-FR"/>
              </w:rPr>
              <w:br/>
              <w:t>• DG/CG Type 1/Type 2 PUSCH</w:t>
            </w:r>
            <w:r w:rsidRPr="0002005A">
              <w:rPr>
                <w:rFonts w:ascii="Times New Roman" w:eastAsia="Times New Roman" w:hAnsi="Times New Roman" w:cs="Times New Roman"/>
                <w:lang w:val="en-US" w:eastAsia="fr-FR"/>
              </w:rPr>
              <w:br/>
              <w:t>• AP/SP/P SRS</w:t>
            </w:r>
          </w:p>
        </w:tc>
      </w:tr>
      <w:tr w:rsidR="00A41E19" w:rsidRPr="00BC1A1C" w14:paraId="335CF4BA" w14:textId="77777777" w:rsidTr="00453833">
        <w:trPr>
          <w:trHeight w:val="1750"/>
        </w:trPr>
        <w:tc>
          <w:tcPr>
            <w:tcW w:w="2926" w:type="dxa"/>
            <w:tcBorders>
              <w:top w:val="nil"/>
              <w:left w:val="single" w:sz="4" w:space="0" w:color="auto"/>
              <w:bottom w:val="single" w:sz="4" w:space="0" w:color="auto"/>
              <w:right w:val="single" w:sz="4" w:space="0" w:color="auto"/>
            </w:tcBorders>
            <w:shd w:val="clear" w:color="auto" w:fill="auto"/>
            <w:vAlign w:val="center"/>
            <w:hideMark/>
          </w:tcPr>
          <w:p w14:paraId="395292E0" w14:textId="15701781" w:rsidR="0002005A" w:rsidRPr="0002005A" w:rsidRDefault="00B556F8" w:rsidP="0002005A">
            <w:pPr>
              <w:spacing w:after="0" w:line="240" w:lineRule="auto"/>
              <w:rPr>
                <w:rFonts w:ascii="Times New Roman" w:eastAsia="Times New Roman" w:hAnsi="Times New Roman" w:cs="Times New Roman"/>
                <w:lang w:eastAsia="fr-FR"/>
              </w:rPr>
            </w:pPr>
            <w:r>
              <w:rPr>
                <w:rFonts w:ascii="Times New Roman" w:eastAsia="Times New Roman" w:hAnsi="Times New Roman" w:cs="Times New Roman"/>
                <w:lang w:eastAsia="fr-FR"/>
              </w:rPr>
              <w:t>void</w:t>
            </w:r>
          </w:p>
        </w:tc>
        <w:tc>
          <w:tcPr>
            <w:tcW w:w="3198" w:type="dxa"/>
            <w:tcBorders>
              <w:top w:val="nil"/>
              <w:left w:val="nil"/>
              <w:bottom w:val="single" w:sz="4" w:space="0" w:color="auto"/>
              <w:right w:val="single" w:sz="4" w:space="0" w:color="auto"/>
            </w:tcBorders>
            <w:shd w:val="clear" w:color="auto" w:fill="auto"/>
            <w:vAlign w:val="center"/>
            <w:hideMark/>
          </w:tcPr>
          <w:p w14:paraId="2FD970A5" w14:textId="77777777" w:rsidR="0002005A" w:rsidRPr="0002005A" w:rsidRDefault="0002005A" w:rsidP="0002005A">
            <w:pPr>
              <w:spacing w:after="0" w:line="240" w:lineRule="auto"/>
              <w:rPr>
                <w:rFonts w:ascii="Times New Roman" w:eastAsia="Times New Roman" w:hAnsi="Times New Roman" w:cs="Times New Roman"/>
                <w:lang w:val="en-US" w:eastAsia="fr-FR"/>
              </w:rPr>
            </w:pPr>
            <w:r w:rsidRPr="0002005A">
              <w:rPr>
                <w:rFonts w:ascii="Times New Roman" w:eastAsia="Times New Roman" w:hAnsi="Times New Roman" w:cs="Times New Roman"/>
                <w:lang w:val="en-US" w:eastAsia="fr-FR"/>
              </w:rPr>
              <w:t>Up to RAN2 to design the details of the indication of TAG ID via absolute command MAC CE.</w:t>
            </w:r>
          </w:p>
        </w:tc>
        <w:tc>
          <w:tcPr>
            <w:tcW w:w="3896" w:type="dxa"/>
            <w:tcBorders>
              <w:top w:val="nil"/>
              <w:left w:val="nil"/>
              <w:bottom w:val="single" w:sz="4" w:space="0" w:color="auto"/>
              <w:right w:val="single" w:sz="4" w:space="0" w:color="auto"/>
            </w:tcBorders>
            <w:shd w:val="clear" w:color="auto" w:fill="auto"/>
            <w:vAlign w:val="center"/>
            <w:hideMark/>
          </w:tcPr>
          <w:p w14:paraId="43C3388B" w14:textId="6BB1C788" w:rsidR="0002005A" w:rsidRPr="0002005A" w:rsidRDefault="0002005A" w:rsidP="0002005A">
            <w:pPr>
              <w:spacing w:after="0" w:line="240" w:lineRule="auto"/>
              <w:rPr>
                <w:rFonts w:ascii="Times New Roman" w:eastAsia="Times New Roman" w:hAnsi="Times New Roman" w:cs="Times New Roman"/>
                <w:lang w:val="en-US" w:eastAsia="fr-FR"/>
              </w:rPr>
            </w:pPr>
            <w:r w:rsidRPr="0002005A">
              <w:rPr>
                <w:rFonts w:ascii="Times New Roman" w:eastAsia="Times New Roman" w:hAnsi="Times New Roman" w:cs="Times New Roman"/>
                <w:b/>
                <w:bCs/>
                <w:lang w:val="en-US" w:eastAsia="fr-FR"/>
              </w:rPr>
              <w:t xml:space="preserve">Conclusion </w:t>
            </w:r>
            <w:r w:rsidRPr="0002005A">
              <w:rPr>
                <w:rFonts w:ascii="Times New Roman" w:eastAsia="Times New Roman" w:hAnsi="Times New Roman" w:cs="Times New Roman"/>
                <w:lang w:val="en-US" w:eastAsia="fr-FR"/>
              </w:rPr>
              <w:t>(RAN1#112bis-e)</w:t>
            </w:r>
            <w:r w:rsidRPr="0002005A">
              <w:rPr>
                <w:rFonts w:ascii="Times New Roman" w:eastAsia="Times New Roman" w:hAnsi="Times New Roman" w:cs="Times New Roman"/>
                <w:lang w:val="en-US" w:eastAsia="fr-FR"/>
              </w:rPr>
              <w:br/>
              <w:t>For multi-DCI based Multi-TRP operation with two TA enhancement, how to indicate the TAG ID via absolute TA command MAC CE is left up to RAN2:</w:t>
            </w:r>
            <w:r w:rsidRPr="0002005A">
              <w:rPr>
                <w:rFonts w:ascii="Times New Roman" w:eastAsia="Times New Roman" w:hAnsi="Times New Roman" w:cs="Times New Roman"/>
                <w:lang w:val="en-US" w:eastAsia="fr-FR"/>
              </w:rPr>
              <w:br/>
              <w:t>• One of two TAG IDs configured in the SpCell can be indicated</w:t>
            </w:r>
          </w:p>
        </w:tc>
      </w:tr>
      <w:tr w:rsidR="00B556F8" w:rsidRPr="00BC1A1C" w14:paraId="7E4E3056" w14:textId="77777777" w:rsidTr="00453833">
        <w:trPr>
          <w:trHeight w:val="290"/>
        </w:trPr>
        <w:tc>
          <w:tcPr>
            <w:tcW w:w="2926" w:type="dxa"/>
            <w:tcBorders>
              <w:top w:val="nil"/>
              <w:left w:val="single" w:sz="4" w:space="0" w:color="auto"/>
              <w:bottom w:val="single" w:sz="4" w:space="0" w:color="auto"/>
              <w:right w:val="single" w:sz="4" w:space="0" w:color="auto"/>
            </w:tcBorders>
            <w:shd w:val="clear" w:color="auto" w:fill="auto"/>
            <w:vAlign w:val="center"/>
          </w:tcPr>
          <w:p w14:paraId="320F722A" w14:textId="77777777" w:rsidR="00B556F8" w:rsidRPr="0002005A" w:rsidRDefault="00B556F8" w:rsidP="0002005A">
            <w:pPr>
              <w:spacing w:after="0" w:line="240" w:lineRule="auto"/>
              <w:rPr>
                <w:rFonts w:ascii="Times New Roman" w:eastAsia="Times New Roman" w:hAnsi="Times New Roman" w:cs="Times New Roman"/>
                <w:lang w:val="en-US" w:eastAsia="fr-FR"/>
              </w:rPr>
            </w:pPr>
          </w:p>
        </w:tc>
        <w:tc>
          <w:tcPr>
            <w:tcW w:w="3198" w:type="dxa"/>
            <w:tcBorders>
              <w:top w:val="nil"/>
              <w:left w:val="nil"/>
              <w:bottom w:val="single" w:sz="4" w:space="0" w:color="auto"/>
              <w:right w:val="single" w:sz="4" w:space="0" w:color="auto"/>
            </w:tcBorders>
            <w:shd w:val="clear" w:color="auto" w:fill="auto"/>
            <w:vAlign w:val="center"/>
          </w:tcPr>
          <w:p w14:paraId="159B7EC4" w14:textId="77777777" w:rsidR="00B556F8" w:rsidRPr="0002005A" w:rsidRDefault="00B556F8" w:rsidP="0002005A">
            <w:pPr>
              <w:spacing w:after="0" w:line="240" w:lineRule="auto"/>
              <w:rPr>
                <w:rFonts w:ascii="Times New Roman" w:eastAsia="Times New Roman" w:hAnsi="Times New Roman" w:cs="Times New Roman"/>
                <w:lang w:val="en-US" w:eastAsia="fr-FR"/>
              </w:rPr>
            </w:pPr>
          </w:p>
        </w:tc>
        <w:tc>
          <w:tcPr>
            <w:tcW w:w="3896" w:type="dxa"/>
            <w:tcBorders>
              <w:top w:val="nil"/>
              <w:left w:val="nil"/>
              <w:bottom w:val="single" w:sz="4" w:space="0" w:color="auto"/>
              <w:right w:val="single" w:sz="4" w:space="0" w:color="auto"/>
            </w:tcBorders>
            <w:shd w:val="clear" w:color="auto" w:fill="auto"/>
            <w:vAlign w:val="center"/>
          </w:tcPr>
          <w:p w14:paraId="095ADFF3" w14:textId="77777777" w:rsidR="00B556F8" w:rsidRPr="0002005A" w:rsidRDefault="00B556F8" w:rsidP="0002005A">
            <w:pPr>
              <w:spacing w:after="0" w:line="240" w:lineRule="auto"/>
              <w:rPr>
                <w:rFonts w:ascii="Times New Roman" w:eastAsia="Times New Roman" w:hAnsi="Times New Roman" w:cs="Times New Roman"/>
                <w:lang w:val="en-US" w:eastAsia="fr-FR"/>
              </w:rPr>
            </w:pPr>
          </w:p>
        </w:tc>
      </w:tr>
      <w:tr w:rsidR="00154B18" w:rsidRPr="00BC1A1C" w14:paraId="3DF42CF2" w14:textId="77777777" w:rsidTr="00453833">
        <w:trPr>
          <w:trHeight w:val="290"/>
        </w:trPr>
        <w:tc>
          <w:tcPr>
            <w:tcW w:w="2926" w:type="dxa"/>
            <w:tcBorders>
              <w:top w:val="nil"/>
              <w:left w:val="single" w:sz="4" w:space="0" w:color="auto"/>
              <w:bottom w:val="single" w:sz="4" w:space="0" w:color="auto"/>
              <w:right w:val="single" w:sz="4" w:space="0" w:color="auto"/>
            </w:tcBorders>
            <w:shd w:val="clear" w:color="auto" w:fill="auto"/>
            <w:vAlign w:val="center"/>
          </w:tcPr>
          <w:p w14:paraId="1B23E0E1" w14:textId="77777777" w:rsidR="00154B18" w:rsidRDefault="00BB6E7B" w:rsidP="0002005A">
            <w:pPr>
              <w:spacing w:after="0" w:line="240" w:lineRule="auto"/>
              <w:rPr>
                <w:rFonts w:ascii="Times New Roman" w:eastAsia="Times New Roman" w:hAnsi="Times New Roman" w:cs="Times New Roman"/>
                <w:lang w:val="en-US" w:eastAsia="fr-FR"/>
              </w:rPr>
            </w:pPr>
            <w:r w:rsidRPr="0002005A">
              <w:rPr>
                <w:rFonts w:ascii="Times New Roman" w:eastAsia="Times New Roman" w:hAnsi="Times New Roman" w:cs="Times New Roman"/>
                <w:lang w:val="en-US" w:eastAsia="fr-FR"/>
              </w:rPr>
              <w:t xml:space="preserve">Association of </w:t>
            </w:r>
            <w:r w:rsidR="009E55FD">
              <w:rPr>
                <w:rFonts w:ascii="Times New Roman" w:eastAsia="Times New Roman" w:hAnsi="Times New Roman" w:cs="Times New Roman"/>
                <w:lang w:val="en-US" w:eastAsia="fr-FR"/>
              </w:rPr>
              <w:t xml:space="preserve">a </w:t>
            </w:r>
            <w:r w:rsidR="00150E1C">
              <w:rPr>
                <w:rFonts w:ascii="Times New Roman" w:eastAsia="Times New Roman" w:hAnsi="Times New Roman" w:cs="Times New Roman"/>
                <w:lang w:val="en-US" w:eastAsia="fr-FR"/>
              </w:rPr>
              <w:t>spatial relation to</w:t>
            </w:r>
            <w:r w:rsidRPr="0002005A">
              <w:rPr>
                <w:rFonts w:ascii="Times New Roman" w:eastAsia="Times New Roman" w:hAnsi="Times New Roman" w:cs="Times New Roman"/>
                <w:lang w:val="en-US" w:eastAsia="fr-FR"/>
              </w:rPr>
              <w:t xml:space="preserve"> </w:t>
            </w:r>
            <w:r w:rsidR="009E55FD">
              <w:rPr>
                <w:rFonts w:ascii="Times New Roman" w:eastAsia="Times New Roman" w:hAnsi="Times New Roman" w:cs="Times New Roman"/>
                <w:lang w:val="en-US" w:eastAsia="fr-FR"/>
              </w:rPr>
              <w:t xml:space="preserve">a </w:t>
            </w:r>
            <w:r w:rsidRPr="0002005A">
              <w:rPr>
                <w:rFonts w:ascii="Times New Roman" w:eastAsia="Times New Roman" w:hAnsi="Times New Roman" w:cs="Times New Roman"/>
                <w:lang w:val="en-US" w:eastAsia="fr-FR"/>
              </w:rPr>
              <w:t>TAG ID</w:t>
            </w:r>
          </w:p>
          <w:p w14:paraId="673B02BA" w14:textId="759E0E44" w:rsidR="00154B18" w:rsidRPr="00787763" w:rsidRDefault="00BF1770" w:rsidP="0002005A">
            <w:pPr>
              <w:spacing w:after="0" w:line="240" w:lineRule="auto"/>
              <w:rPr>
                <w:rFonts w:ascii="Times New Roman" w:eastAsia="Times New Roman" w:hAnsi="Times New Roman" w:cs="Times New Roman"/>
                <w:lang w:val="en-US" w:eastAsia="fr-FR"/>
              </w:rPr>
            </w:pPr>
            <w:r w:rsidRPr="00787763">
              <w:rPr>
                <w:rFonts w:ascii="Times New Roman" w:eastAsia="Times New Roman" w:hAnsi="Times New Roman" w:cs="Times New Roman"/>
                <w:color w:val="808080" w:themeColor="background1" w:themeShade="80"/>
                <w:lang w:eastAsia="fr-FR"/>
              </w:rPr>
              <w:t>(new RRC parameter)</w:t>
            </w:r>
          </w:p>
        </w:tc>
        <w:tc>
          <w:tcPr>
            <w:tcW w:w="3198" w:type="dxa"/>
            <w:tcBorders>
              <w:top w:val="nil"/>
              <w:left w:val="nil"/>
              <w:bottom w:val="single" w:sz="4" w:space="0" w:color="auto"/>
              <w:right w:val="single" w:sz="4" w:space="0" w:color="auto"/>
            </w:tcBorders>
            <w:shd w:val="clear" w:color="auto" w:fill="auto"/>
            <w:vAlign w:val="center"/>
          </w:tcPr>
          <w:p w14:paraId="5DE47FFF" w14:textId="781890DB" w:rsidR="00154B18" w:rsidRPr="0002005A" w:rsidRDefault="006D119A" w:rsidP="0002005A">
            <w:pPr>
              <w:spacing w:after="0" w:line="240" w:lineRule="auto"/>
              <w:rPr>
                <w:rFonts w:ascii="Times New Roman" w:eastAsia="Times New Roman" w:hAnsi="Times New Roman" w:cs="Times New Roman"/>
                <w:lang w:val="en-US" w:eastAsia="fr-FR"/>
              </w:rPr>
            </w:pPr>
            <w:r w:rsidRPr="006D119A">
              <w:rPr>
                <w:rFonts w:ascii="Times New Roman" w:eastAsia="Times New Roman" w:hAnsi="Times New Roman" w:cs="Times New Roman"/>
                <w:lang w:val="en-US" w:eastAsia="fr-FR"/>
              </w:rPr>
              <w:t xml:space="preserve">Associate TAG ID with </w:t>
            </w:r>
            <w:r>
              <w:rPr>
                <w:rFonts w:ascii="Times New Roman" w:eastAsia="Times New Roman" w:hAnsi="Times New Roman" w:cs="Times New Roman"/>
                <w:lang w:val="en-US" w:eastAsia="fr-FR"/>
              </w:rPr>
              <w:t>(</w:t>
            </w:r>
            <w:r w:rsidRPr="00A540FB">
              <w:rPr>
                <w:rFonts w:ascii="Times New Roman" w:eastAsia="Times New Roman" w:hAnsi="Times New Roman" w:cs="Times New Roman"/>
                <w:lang w:val="en-US" w:eastAsia="fr-FR"/>
              </w:rPr>
              <w:t>Rel-15/16</w:t>
            </w:r>
            <w:r>
              <w:rPr>
                <w:rFonts w:ascii="Times New Roman" w:eastAsia="Times New Roman" w:hAnsi="Times New Roman" w:cs="Times New Roman"/>
                <w:lang w:val="en-US" w:eastAsia="fr-FR"/>
              </w:rPr>
              <w:t>)</w:t>
            </w:r>
            <w:r w:rsidRPr="00A540FB">
              <w:rPr>
                <w:rFonts w:ascii="Times New Roman" w:eastAsia="Times New Roman" w:hAnsi="Times New Roman" w:cs="Times New Roman"/>
                <w:lang w:val="en-US" w:eastAsia="fr-FR"/>
              </w:rPr>
              <w:t xml:space="preserve"> </w:t>
            </w:r>
            <w:r w:rsidRPr="006D119A">
              <w:rPr>
                <w:rFonts w:ascii="Times New Roman" w:eastAsia="Times New Roman" w:hAnsi="Times New Roman" w:cs="Times New Roman"/>
                <w:lang w:val="en-US" w:eastAsia="fr-FR"/>
              </w:rPr>
              <w:t>spatial relation</w:t>
            </w:r>
          </w:p>
        </w:tc>
        <w:tc>
          <w:tcPr>
            <w:tcW w:w="3896" w:type="dxa"/>
            <w:tcBorders>
              <w:top w:val="nil"/>
              <w:left w:val="nil"/>
              <w:bottom w:val="single" w:sz="4" w:space="0" w:color="auto"/>
              <w:right w:val="single" w:sz="4" w:space="0" w:color="auto"/>
            </w:tcBorders>
            <w:shd w:val="clear" w:color="auto" w:fill="auto"/>
            <w:vAlign w:val="center"/>
          </w:tcPr>
          <w:p w14:paraId="1F22428C" w14:textId="0D1BA40F" w:rsidR="00154B18" w:rsidRPr="00812ACB" w:rsidRDefault="00154B18" w:rsidP="00154B18">
            <w:pPr>
              <w:spacing w:after="0"/>
              <w:jc w:val="both"/>
              <w:rPr>
                <w:rFonts w:ascii="Times New Roman" w:hAnsi="Times New Roman" w:cs="Times New Roman"/>
                <w:b/>
                <w:szCs w:val="20"/>
                <w:lang w:val="en-US"/>
              </w:rPr>
            </w:pPr>
            <w:r w:rsidRPr="001A4E99">
              <w:rPr>
                <w:rFonts w:ascii="Times New Roman" w:hAnsi="Times New Roman" w:cs="Times New Roman"/>
                <w:b/>
                <w:szCs w:val="20"/>
                <w:lang w:val="en-US"/>
              </w:rPr>
              <w:t>Proposal</w:t>
            </w:r>
            <w:r w:rsidR="007956BC">
              <w:rPr>
                <w:rFonts w:ascii="Times New Roman" w:hAnsi="Times New Roman" w:cs="Times New Roman"/>
                <w:b/>
                <w:szCs w:val="20"/>
                <w:lang w:val="en-US"/>
              </w:rPr>
              <w:t xml:space="preserve"> </w:t>
            </w:r>
            <w:r w:rsidR="00FF5F64">
              <w:rPr>
                <w:rFonts w:ascii="Times New Roman" w:hAnsi="Times New Roman" w:cs="Times New Roman"/>
                <w:b/>
                <w:szCs w:val="20"/>
                <w:lang w:val="en-US"/>
              </w:rPr>
              <w:t>3</w:t>
            </w:r>
            <w:r w:rsidRPr="001A4E99">
              <w:rPr>
                <w:rFonts w:ascii="Times New Roman" w:hAnsi="Times New Roman" w:cs="Times New Roman"/>
                <w:b/>
                <w:szCs w:val="20"/>
                <w:lang w:val="en-US"/>
              </w:rPr>
              <w:t>:</w:t>
            </w:r>
            <w:r>
              <w:rPr>
                <w:rFonts w:ascii="Times New Roman" w:hAnsi="Times New Roman" w:cs="Times New Roman"/>
                <w:b/>
                <w:szCs w:val="20"/>
                <w:lang w:val="en-US"/>
              </w:rPr>
              <w:t xml:space="preserve"> For </w:t>
            </w:r>
            <w:r w:rsidRPr="00812ACB">
              <w:rPr>
                <w:rFonts w:ascii="Times New Roman" w:hAnsi="Times New Roman" w:cs="Times New Roman"/>
                <w:b/>
                <w:szCs w:val="20"/>
                <w:lang w:val="en-US"/>
              </w:rPr>
              <w:t>associating TAGs to target UL channels/signals for multi-DCI based multi-TRP operation</w:t>
            </w:r>
            <w:r>
              <w:rPr>
                <w:rFonts w:ascii="Times New Roman" w:hAnsi="Times New Roman" w:cs="Times New Roman"/>
                <w:b/>
                <w:szCs w:val="20"/>
                <w:lang w:val="en-US"/>
              </w:rPr>
              <w:t xml:space="preserve"> under </w:t>
            </w:r>
            <w:r w:rsidRPr="00484412">
              <w:rPr>
                <w:rFonts w:ascii="Times New Roman" w:hAnsi="Times New Roman" w:cs="Times New Roman"/>
                <w:b/>
                <w:szCs w:val="20"/>
                <w:lang w:val="en-US"/>
              </w:rPr>
              <w:t xml:space="preserve">the Rel-15/16 spatial relation framework, </w:t>
            </w:r>
            <w:r w:rsidRPr="00812ACB">
              <w:rPr>
                <w:rFonts w:ascii="Times New Roman" w:hAnsi="Times New Roman" w:cs="Times New Roman"/>
                <w:b/>
                <w:szCs w:val="20"/>
                <w:lang w:val="en-US"/>
              </w:rPr>
              <w:t xml:space="preserve">support the following </w:t>
            </w:r>
            <w:r>
              <w:rPr>
                <w:rFonts w:ascii="Times New Roman" w:hAnsi="Times New Roman" w:cs="Times New Roman"/>
                <w:b/>
                <w:szCs w:val="20"/>
                <w:lang w:val="en-US"/>
              </w:rPr>
              <w:t>at least for FR2</w:t>
            </w:r>
            <w:r>
              <w:rPr>
                <w:rFonts w:ascii="Times New Roman" w:hAnsi="Times New Roman" w:cs="Times New Roman"/>
                <w:b/>
                <w:szCs w:val="20"/>
                <w:lang w:val="en-CA"/>
              </w:rPr>
              <w:t>:</w:t>
            </w:r>
          </w:p>
          <w:p w14:paraId="005FAE7C" w14:textId="77777777" w:rsidR="00154B18" w:rsidRPr="00812ACB" w:rsidRDefault="00154B18" w:rsidP="00154B18">
            <w:pPr>
              <w:numPr>
                <w:ilvl w:val="0"/>
                <w:numId w:val="17"/>
              </w:numPr>
              <w:spacing w:after="0" w:line="240" w:lineRule="auto"/>
              <w:rPr>
                <w:rFonts w:ascii="Times New Roman" w:eastAsia="DengXian" w:hAnsi="Times New Roman" w:cs="Times New Roman"/>
                <w:b/>
                <w:bCs/>
                <w:szCs w:val="20"/>
                <w:lang w:val="en-US" w:eastAsia="zh-CN"/>
              </w:rPr>
            </w:pPr>
            <w:r w:rsidRPr="00812ACB">
              <w:rPr>
                <w:rFonts w:ascii="Times New Roman" w:eastAsia="DengXian" w:hAnsi="Times New Roman" w:cs="Times New Roman"/>
                <w:b/>
                <w:bCs/>
                <w:szCs w:val="20"/>
                <w:lang w:val="en-US" w:eastAsia="zh-CN"/>
              </w:rPr>
              <w:t xml:space="preserve">Associate TAG ID with spatial relation </w:t>
            </w:r>
          </w:p>
          <w:p w14:paraId="71B5894F" w14:textId="77777777" w:rsidR="00154B18" w:rsidRPr="00812ACB" w:rsidRDefault="00154B18" w:rsidP="00154B18">
            <w:pPr>
              <w:numPr>
                <w:ilvl w:val="0"/>
                <w:numId w:val="17"/>
              </w:numPr>
              <w:spacing w:after="0" w:line="240" w:lineRule="auto"/>
              <w:rPr>
                <w:rFonts w:ascii="Times New Roman" w:eastAsia="DengXian" w:hAnsi="Times New Roman" w:cs="Times New Roman"/>
                <w:b/>
                <w:bCs/>
                <w:szCs w:val="20"/>
                <w:lang w:val="en-US" w:eastAsia="zh-CN"/>
              </w:rPr>
            </w:pPr>
            <w:r w:rsidRPr="00812ACB">
              <w:rPr>
                <w:rFonts w:ascii="Times New Roman" w:eastAsia="DengXian" w:hAnsi="Times New Roman" w:cs="Times New Roman"/>
                <w:b/>
                <w:bCs/>
                <w:szCs w:val="20"/>
                <w:lang w:val="en-US" w:eastAsia="zh-CN"/>
              </w:rPr>
              <w:t>For UL transmission, the TAG ID associated with Rel-15/16 spatial relation is utilized</w:t>
            </w:r>
          </w:p>
          <w:p w14:paraId="220F3F17" w14:textId="77777777" w:rsidR="00154B18" w:rsidRPr="0002005A" w:rsidRDefault="00154B18" w:rsidP="0002005A">
            <w:pPr>
              <w:spacing w:after="0" w:line="240" w:lineRule="auto"/>
              <w:rPr>
                <w:rFonts w:ascii="Times New Roman" w:eastAsia="Times New Roman" w:hAnsi="Times New Roman" w:cs="Times New Roman"/>
                <w:lang w:val="en-US" w:eastAsia="fr-FR"/>
              </w:rPr>
            </w:pPr>
          </w:p>
        </w:tc>
      </w:tr>
      <w:tr w:rsidR="00BB6E7B" w:rsidRPr="00BC1A1C" w14:paraId="52514905" w14:textId="77777777" w:rsidTr="00453833">
        <w:trPr>
          <w:trHeight w:val="290"/>
        </w:trPr>
        <w:tc>
          <w:tcPr>
            <w:tcW w:w="2926" w:type="dxa"/>
            <w:tcBorders>
              <w:top w:val="nil"/>
              <w:left w:val="single" w:sz="4" w:space="0" w:color="auto"/>
              <w:bottom w:val="single" w:sz="4" w:space="0" w:color="auto"/>
              <w:right w:val="single" w:sz="4" w:space="0" w:color="auto"/>
            </w:tcBorders>
            <w:shd w:val="clear" w:color="auto" w:fill="auto"/>
            <w:vAlign w:val="center"/>
          </w:tcPr>
          <w:p w14:paraId="3CC55791" w14:textId="77777777" w:rsidR="00BB6E7B" w:rsidRDefault="00036165" w:rsidP="0002005A">
            <w:pPr>
              <w:spacing w:after="0" w:line="240" w:lineRule="auto"/>
              <w:rPr>
                <w:rFonts w:ascii="Times New Roman" w:eastAsia="Times New Roman" w:hAnsi="Times New Roman" w:cs="Times New Roman"/>
                <w:lang w:val="en-US" w:eastAsia="fr-FR"/>
              </w:rPr>
            </w:pPr>
            <w:r>
              <w:rPr>
                <w:rFonts w:ascii="Times New Roman" w:eastAsia="Times New Roman" w:hAnsi="Times New Roman" w:cs="Times New Roman"/>
                <w:lang w:val="en-US" w:eastAsia="fr-FR"/>
              </w:rPr>
              <w:t xml:space="preserve">Configured number of PDCCH occasions </w:t>
            </w:r>
            <w:r w:rsidR="00920BD4">
              <w:rPr>
                <w:rFonts w:ascii="Times New Roman" w:eastAsia="Times New Roman" w:hAnsi="Times New Roman" w:cs="Times New Roman"/>
                <w:lang w:val="en-US" w:eastAsia="fr-FR"/>
              </w:rPr>
              <w:t>(</w:t>
            </w:r>
            <w:r>
              <w:rPr>
                <w:rFonts w:ascii="Times New Roman" w:eastAsia="Times New Roman" w:hAnsi="Times New Roman" w:cs="Times New Roman"/>
                <w:lang w:val="en-US" w:eastAsia="fr-FR"/>
              </w:rPr>
              <w:t xml:space="preserve">or </w:t>
            </w:r>
            <w:r w:rsidR="00920BD4">
              <w:rPr>
                <w:rFonts w:ascii="Times New Roman" w:eastAsia="Times New Roman" w:hAnsi="Times New Roman" w:cs="Times New Roman"/>
                <w:lang w:val="en-US" w:eastAsia="fr-FR"/>
              </w:rPr>
              <w:t>configured time period)</w:t>
            </w:r>
          </w:p>
          <w:p w14:paraId="5DFF8602" w14:textId="7DF08646" w:rsidR="00BB6E7B" w:rsidRPr="00787763" w:rsidRDefault="00BF1770" w:rsidP="0002005A">
            <w:pPr>
              <w:spacing w:after="0" w:line="240" w:lineRule="auto"/>
              <w:rPr>
                <w:rFonts w:ascii="Times New Roman" w:eastAsia="Times New Roman" w:hAnsi="Times New Roman" w:cs="Times New Roman"/>
                <w:lang w:val="en-US" w:eastAsia="fr-FR"/>
              </w:rPr>
            </w:pPr>
            <w:r w:rsidRPr="00787763">
              <w:rPr>
                <w:rFonts w:ascii="Times New Roman" w:eastAsia="Times New Roman" w:hAnsi="Times New Roman" w:cs="Times New Roman"/>
                <w:color w:val="808080" w:themeColor="background1" w:themeShade="80"/>
                <w:lang w:eastAsia="fr-FR"/>
              </w:rPr>
              <w:t>(new RRC parameter)</w:t>
            </w:r>
          </w:p>
        </w:tc>
        <w:tc>
          <w:tcPr>
            <w:tcW w:w="3198" w:type="dxa"/>
            <w:tcBorders>
              <w:top w:val="nil"/>
              <w:left w:val="nil"/>
              <w:bottom w:val="single" w:sz="4" w:space="0" w:color="auto"/>
              <w:right w:val="single" w:sz="4" w:space="0" w:color="auto"/>
            </w:tcBorders>
            <w:shd w:val="clear" w:color="auto" w:fill="auto"/>
            <w:vAlign w:val="center"/>
          </w:tcPr>
          <w:p w14:paraId="2EC4D7CA" w14:textId="3A4651B2" w:rsidR="00BB6E7B" w:rsidRPr="0002005A" w:rsidRDefault="00036165" w:rsidP="0002005A">
            <w:pPr>
              <w:spacing w:after="0" w:line="240" w:lineRule="auto"/>
              <w:rPr>
                <w:rFonts w:ascii="Times New Roman" w:eastAsia="Times New Roman" w:hAnsi="Times New Roman" w:cs="Times New Roman"/>
                <w:lang w:val="en-US" w:eastAsia="fr-FR"/>
              </w:rPr>
            </w:pPr>
            <w:r>
              <w:rPr>
                <w:rFonts w:ascii="Times New Roman" w:eastAsia="Times New Roman" w:hAnsi="Times New Roman" w:cs="Times New Roman"/>
                <w:lang w:val="en-US" w:eastAsia="fr-FR"/>
              </w:rPr>
              <w:t>S</w:t>
            </w:r>
            <w:r w:rsidRPr="00036165">
              <w:rPr>
                <w:rFonts w:ascii="Times New Roman" w:eastAsia="Times New Roman" w:hAnsi="Times New Roman" w:cs="Times New Roman"/>
                <w:lang w:val="en-US" w:eastAsia="fr-FR"/>
              </w:rPr>
              <w:t>hifting the start of RAR monitoring based on a configured or indicated number of PDCCH occasions or a time period</w:t>
            </w:r>
          </w:p>
        </w:tc>
        <w:tc>
          <w:tcPr>
            <w:tcW w:w="3896" w:type="dxa"/>
            <w:tcBorders>
              <w:top w:val="nil"/>
              <w:left w:val="nil"/>
              <w:bottom w:val="single" w:sz="4" w:space="0" w:color="auto"/>
              <w:right w:val="single" w:sz="4" w:space="0" w:color="auto"/>
            </w:tcBorders>
            <w:shd w:val="clear" w:color="auto" w:fill="auto"/>
            <w:vAlign w:val="center"/>
          </w:tcPr>
          <w:p w14:paraId="345A6E87" w14:textId="31DD1408" w:rsidR="008B4425" w:rsidRPr="005234FC" w:rsidRDefault="008B4425" w:rsidP="008B4425">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Proposal</w:t>
            </w:r>
            <w:r w:rsidR="00FF5F64">
              <w:rPr>
                <w:rFonts w:ascii="Times New Roman" w:hAnsi="Times New Roman" w:cs="Times New Roman"/>
                <w:b/>
                <w:szCs w:val="20"/>
                <w:lang w:val="en-US"/>
              </w:rPr>
              <w:t xml:space="preserve"> 6</w:t>
            </w:r>
            <w:r w:rsidRPr="00BC59FA">
              <w:rPr>
                <w:rFonts w:ascii="Times New Roman" w:hAnsi="Times New Roman" w:cs="Times New Roman"/>
                <w:b/>
                <w:szCs w:val="20"/>
                <w:lang w:val="en-US"/>
              </w:rPr>
              <w:t>:</w:t>
            </w:r>
            <w:r>
              <w:rPr>
                <w:rFonts w:ascii="Times New Roman" w:hAnsi="Times New Roman" w:cs="Times New Roman"/>
                <w:b/>
                <w:szCs w:val="20"/>
                <w:lang w:val="en-US"/>
              </w:rPr>
              <w:t xml:space="preserve"> For the case where </w:t>
            </w:r>
            <w:r w:rsidRPr="00B90CD7">
              <w:rPr>
                <w:rFonts w:ascii="Times New Roman" w:hAnsi="Times New Roman" w:cs="Times New Roman"/>
                <w:b/>
                <w:szCs w:val="20"/>
                <w:lang w:val="en-US"/>
              </w:rPr>
              <w:t>a PDCCH order sent by one TRP triggers RACH procedure towards a different TRP for inter-cell</w:t>
            </w:r>
            <w:r>
              <w:rPr>
                <w:rFonts w:ascii="Times New Roman" w:hAnsi="Times New Roman" w:cs="Times New Roman"/>
                <w:b/>
                <w:szCs w:val="20"/>
                <w:lang w:val="en-US"/>
              </w:rPr>
              <w:t xml:space="preserve">, and if </w:t>
            </w:r>
            <w:r w:rsidRPr="00A54F70">
              <w:rPr>
                <w:rFonts w:ascii="Times New Roman" w:hAnsi="Times New Roman" w:cs="Times New Roman"/>
                <w:b/>
                <w:szCs w:val="20"/>
                <w:lang w:val="en-US"/>
              </w:rPr>
              <w:t xml:space="preserve">PDCCH scheduling RAR </w:t>
            </w:r>
            <w:r>
              <w:rPr>
                <w:rFonts w:ascii="Times New Roman" w:hAnsi="Times New Roman" w:cs="Times New Roman"/>
                <w:b/>
                <w:szCs w:val="20"/>
                <w:lang w:val="en-US"/>
              </w:rPr>
              <w:t xml:space="preserve">is </w:t>
            </w:r>
            <w:r w:rsidRPr="00A54F70">
              <w:rPr>
                <w:rFonts w:ascii="Times New Roman" w:hAnsi="Times New Roman" w:cs="Times New Roman"/>
                <w:b/>
                <w:szCs w:val="20"/>
                <w:lang w:val="en-US"/>
              </w:rPr>
              <w:t>always being received from serving cell</w:t>
            </w:r>
            <w:r>
              <w:rPr>
                <w:rFonts w:ascii="Times New Roman" w:hAnsi="Times New Roman" w:cs="Times New Roman"/>
                <w:b/>
                <w:szCs w:val="20"/>
                <w:lang w:val="en-US"/>
              </w:rPr>
              <w:t xml:space="preserve">: </w:t>
            </w:r>
          </w:p>
          <w:p w14:paraId="0C4EF588" w14:textId="77777777" w:rsidR="008B4425" w:rsidRPr="00A47408" w:rsidRDefault="008B4425" w:rsidP="008B4425">
            <w:pPr>
              <w:pStyle w:val="ListParagraph"/>
              <w:numPr>
                <w:ilvl w:val="0"/>
                <w:numId w:val="9"/>
              </w:numPr>
              <w:spacing w:after="0"/>
              <w:jc w:val="both"/>
              <w:rPr>
                <w:rFonts w:ascii="Times New Roman" w:hAnsi="Times New Roman" w:cs="Times New Roman"/>
                <w:szCs w:val="20"/>
                <w:lang w:val="en-US"/>
              </w:rPr>
            </w:pPr>
            <w:r>
              <w:rPr>
                <w:rFonts w:ascii="Times New Roman" w:hAnsi="Times New Roman" w:cs="Times New Roman"/>
                <w:b/>
                <w:szCs w:val="20"/>
                <w:lang w:val="en-US"/>
              </w:rPr>
              <w:lastRenderedPageBreak/>
              <w:t xml:space="preserve">Support </w:t>
            </w:r>
            <w:r w:rsidRPr="00C4692C">
              <w:rPr>
                <w:rFonts w:ascii="Times New Roman" w:hAnsi="Times New Roman" w:cs="Times New Roman"/>
                <w:b/>
                <w:szCs w:val="20"/>
                <w:lang w:val="en-US"/>
              </w:rPr>
              <w:t>account</w:t>
            </w:r>
            <w:r>
              <w:rPr>
                <w:rFonts w:ascii="Times New Roman" w:hAnsi="Times New Roman" w:cs="Times New Roman"/>
                <w:b/>
                <w:szCs w:val="20"/>
                <w:lang w:val="en-US"/>
              </w:rPr>
              <w:t>ing</w:t>
            </w:r>
            <w:r w:rsidRPr="00C4692C">
              <w:rPr>
                <w:rFonts w:ascii="Times New Roman" w:hAnsi="Times New Roman" w:cs="Times New Roman"/>
                <w:b/>
                <w:szCs w:val="20"/>
                <w:lang w:val="en-US"/>
              </w:rPr>
              <w:t xml:space="preserve"> for backhaul delay for the monitoring the corresponding RAR</w:t>
            </w:r>
            <w:r>
              <w:rPr>
                <w:rFonts w:ascii="Times New Roman" w:hAnsi="Times New Roman" w:cs="Times New Roman"/>
                <w:b/>
                <w:szCs w:val="20"/>
                <w:lang w:val="en-US"/>
              </w:rPr>
              <w:t xml:space="preserve"> by shifting the start of RAR monitoring based on a configured or indicated number of PDCCH occasions or a time period, and</w:t>
            </w:r>
          </w:p>
          <w:p w14:paraId="4C2E16A1" w14:textId="77777777" w:rsidR="008B4425" w:rsidRPr="00A47408" w:rsidRDefault="008B4425" w:rsidP="008B4425">
            <w:pPr>
              <w:pStyle w:val="ListParagraph"/>
              <w:numPr>
                <w:ilvl w:val="0"/>
                <w:numId w:val="9"/>
              </w:numPr>
              <w:spacing w:after="0"/>
              <w:jc w:val="both"/>
              <w:rPr>
                <w:rFonts w:ascii="Times New Roman" w:hAnsi="Times New Roman" w:cs="Times New Roman"/>
                <w:szCs w:val="20"/>
                <w:lang w:val="en-US"/>
              </w:rPr>
            </w:pPr>
            <w:r>
              <w:rPr>
                <w:rFonts w:ascii="Times New Roman" w:hAnsi="Times New Roman" w:cs="Times New Roman"/>
                <w:b/>
                <w:szCs w:val="20"/>
                <w:lang w:val="en-US"/>
              </w:rPr>
              <w:t>Study how/whether this delay would impact the RAR window length.</w:t>
            </w:r>
          </w:p>
          <w:p w14:paraId="50972AC9" w14:textId="77777777" w:rsidR="00BB6E7B" w:rsidRPr="0002005A" w:rsidRDefault="00BB6E7B" w:rsidP="0002005A">
            <w:pPr>
              <w:spacing w:after="0" w:line="240" w:lineRule="auto"/>
              <w:rPr>
                <w:rFonts w:ascii="Times New Roman" w:eastAsia="Times New Roman" w:hAnsi="Times New Roman" w:cs="Times New Roman"/>
                <w:lang w:val="en-US" w:eastAsia="fr-FR"/>
              </w:rPr>
            </w:pPr>
          </w:p>
        </w:tc>
      </w:tr>
      <w:tr w:rsidR="00154B18" w:rsidRPr="00BC1A1C" w14:paraId="18B236D1" w14:textId="77777777" w:rsidTr="00453833">
        <w:trPr>
          <w:trHeight w:val="290"/>
        </w:trPr>
        <w:tc>
          <w:tcPr>
            <w:tcW w:w="2926" w:type="dxa"/>
            <w:tcBorders>
              <w:top w:val="nil"/>
              <w:left w:val="single" w:sz="4" w:space="0" w:color="auto"/>
              <w:bottom w:val="single" w:sz="4" w:space="0" w:color="auto"/>
              <w:right w:val="single" w:sz="4" w:space="0" w:color="auto"/>
            </w:tcBorders>
            <w:shd w:val="clear" w:color="auto" w:fill="auto"/>
            <w:vAlign w:val="center"/>
          </w:tcPr>
          <w:p w14:paraId="34B71DE9" w14:textId="77777777" w:rsidR="00154B18" w:rsidRDefault="00A41E19" w:rsidP="0002005A">
            <w:pPr>
              <w:spacing w:after="0" w:line="240" w:lineRule="auto"/>
              <w:rPr>
                <w:rFonts w:ascii="Times New Roman" w:eastAsia="Times New Roman" w:hAnsi="Times New Roman" w:cs="Times New Roman"/>
                <w:lang w:val="en-US" w:eastAsia="fr-FR"/>
              </w:rPr>
            </w:pPr>
            <w:r w:rsidRPr="000166BB">
              <w:rPr>
                <w:rFonts w:ascii="Times New Roman" w:eastAsia="Times New Roman" w:hAnsi="Times New Roman" w:cs="Times New Roman"/>
                <w:i/>
                <w:iCs/>
                <w:lang w:val="en-US" w:eastAsia="fr-FR"/>
              </w:rPr>
              <w:t>preambleReceivedTargetPower</w:t>
            </w:r>
            <w:r w:rsidRPr="00A41E19">
              <w:rPr>
                <w:rFonts w:ascii="Times New Roman" w:eastAsia="Times New Roman" w:hAnsi="Times New Roman" w:cs="Times New Roman"/>
                <w:lang w:val="en-US" w:eastAsia="fr-FR"/>
              </w:rPr>
              <w:t xml:space="preserve"> for different </w:t>
            </w:r>
            <w:r>
              <w:rPr>
                <w:rFonts w:ascii="Times New Roman" w:eastAsia="Times New Roman" w:hAnsi="Times New Roman" w:cs="Times New Roman"/>
                <w:lang w:val="en-US" w:eastAsia="fr-FR"/>
              </w:rPr>
              <w:t xml:space="preserve">(additional) </w:t>
            </w:r>
            <w:r w:rsidRPr="00A41E19">
              <w:rPr>
                <w:rFonts w:ascii="Times New Roman" w:eastAsia="Times New Roman" w:hAnsi="Times New Roman" w:cs="Times New Roman"/>
                <w:lang w:val="en-US" w:eastAsia="fr-FR"/>
              </w:rPr>
              <w:t>PCIs</w:t>
            </w:r>
          </w:p>
          <w:p w14:paraId="5C12B772" w14:textId="06208B5A" w:rsidR="00154B18" w:rsidRPr="00787763" w:rsidRDefault="00BF1770" w:rsidP="0002005A">
            <w:pPr>
              <w:spacing w:after="0" w:line="240" w:lineRule="auto"/>
              <w:rPr>
                <w:rFonts w:ascii="Times New Roman" w:eastAsia="Times New Roman" w:hAnsi="Times New Roman" w:cs="Times New Roman"/>
                <w:lang w:val="en-US" w:eastAsia="fr-FR"/>
              </w:rPr>
            </w:pPr>
            <w:r w:rsidRPr="00787763">
              <w:rPr>
                <w:rFonts w:ascii="Times New Roman" w:eastAsia="Times New Roman" w:hAnsi="Times New Roman" w:cs="Times New Roman"/>
                <w:color w:val="808080" w:themeColor="background1" w:themeShade="80"/>
                <w:lang w:val="en-US" w:eastAsia="fr-FR"/>
              </w:rPr>
              <w:t>(new</w:t>
            </w:r>
            <w:r w:rsidR="007627F8">
              <w:rPr>
                <w:rFonts w:ascii="Times New Roman" w:eastAsia="Times New Roman" w:hAnsi="Times New Roman" w:cs="Times New Roman"/>
                <w:color w:val="808080" w:themeColor="background1" w:themeShade="80"/>
                <w:lang w:val="en-US" w:eastAsia="fr-FR"/>
              </w:rPr>
              <w:t>/</w:t>
            </w:r>
            <w:r w:rsidRPr="00787763">
              <w:rPr>
                <w:rFonts w:ascii="Times New Roman" w:eastAsia="Times New Roman" w:hAnsi="Times New Roman" w:cs="Times New Roman"/>
                <w:color w:val="808080" w:themeColor="background1" w:themeShade="80"/>
                <w:lang w:val="en-US" w:eastAsia="fr-FR"/>
              </w:rPr>
              <w:t xml:space="preserve"> </w:t>
            </w:r>
            <w:r w:rsidR="007627F8" w:rsidRPr="007627F8">
              <w:rPr>
                <w:rFonts w:ascii="Times New Roman" w:eastAsia="Times New Roman" w:hAnsi="Times New Roman" w:cs="Times New Roman"/>
                <w:color w:val="808080" w:themeColor="background1" w:themeShade="80"/>
                <w:lang w:val="en-US" w:eastAsia="fr-FR"/>
              </w:rPr>
              <w:t xml:space="preserve">extend legacy </w:t>
            </w:r>
            <w:r w:rsidRPr="00787763">
              <w:rPr>
                <w:rFonts w:ascii="Times New Roman" w:eastAsia="Times New Roman" w:hAnsi="Times New Roman" w:cs="Times New Roman"/>
                <w:color w:val="808080" w:themeColor="background1" w:themeShade="80"/>
                <w:lang w:val="en-US" w:eastAsia="fr-FR"/>
              </w:rPr>
              <w:t>RRC parameter)</w:t>
            </w:r>
          </w:p>
        </w:tc>
        <w:tc>
          <w:tcPr>
            <w:tcW w:w="3198" w:type="dxa"/>
            <w:tcBorders>
              <w:top w:val="nil"/>
              <w:left w:val="nil"/>
              <w:bottom w:val="single" w:sz="4" w:space="0" w:color="auto"/>
              <w:right w:val="single" w:sz="4" w:space="0" w:color="auto"/>
            </w:tcBorders>
            <w:shd w:val="clear" w:color="auto" w:fill="auto"/>
            <w:vAlign w:val="center"/>
          </w:tcPr>
          <w:p w14:paraId="55148719" w14:textId="4B9079BC" w:rsidR="00154B18" w:rsidRPr="0002005A" w:rsidRDefault="00A41E19" w:rsidP="0002005A">
            <w:pPr>
              <w:spacing w:after="0" w:line="240" w:lineRule="auto"/>
              <w:rPr>
                <w:rFonts w:ascii="Times New Roman" w:eastAsia="Times New Roman" w:hAnsi="Times New Roman" w:cs="Times New Roman"/>
                <w:lang w:val="en-US" w:eastAsia="fr-FR"/>
              </w:rPr>
            </w:pPr>
            <w:r>
              <w:rPr>
                <w:rFonts w:ascii="Times New Roman" w:eastAsia="Times New Roman" w:hAnsi="Times New Roman" w:cs="Times New Roman"/>
                <w:lang w:val="en-US" w:eastAsia="fr-FR"/>
              </w:rPr>
              <w:t>F</w:t>
            </w:r>
            <w:r w:rsidRPr="00A41E19">
              <w:rPr>
                <w:rFonts w:ascii="Times New Roman" w:eastAsia="Times New Roman" w:hAnsi="Times New Roman" w:cs="Times New Roman"/>
                <w:lang w:val="en-US" w:eastAsia="fr-FR"/>
              </w:rPr>
              <w:t>or PRACH transmission power</w:t>
            </w:r>
            <w:r w:rsidR="005A0D24">
              <w:rPr>
                <w:rFonts w:ascii="Times New Roman" w:eastAsia="Times New Roman" w:hAnsi="Times New Roman" w:cs="Times New Roman"/>
                <w:lang w:val="en-US" w:eastAsia="fr-FR"/>
              </w:rPr>
              <w:t>,</w:t>
            </w:r>
            <w:r w:rsidRPr="00A41E19">
              <w:rPr>
                <w:rFonts w:ascii="Times New Roman" w:eastAsia="Times New Roman" w:hAnsi="Times New Roman" w:cs="Times New Roman"/>
                <w:lang w:val="en-US" w:eastAsia="fr-FR"/>
              </w:rPr>
              <w:t xml:space="preserve"> consider configuring different preambleReceivedTargetPower for different PCIs/TRPs.</w:t>
            </w:r>
          </w:p>
        </w:tc>
        <w:tc>
          <w:tcPr>
            <w:tcW w:w="3896" w:type="dxa"/>
            <w:tcBorders>
              <w:top w:val="nil"/>
              <w:left w:val="nil"/>
              <w:bottom w:val="single" w:sz="4" w:space="0" w:color="auto"/>
              <w:right w:val="single" w:sz="4" w:space="0" w:color="auto"/>
            </w:tcBorders>
            <w:shd w:val="clear" w:color="auto" w:fill="auto"/>
            <w:vAlign w:val="center"/>
          </w:tcPr>
          <w:p w14:paraId="74141C80" w14:textId="7CB3BFB0" w:rsidR="00A41E19" w:rsidRPr="00F438F2" w:rsidRDefault="00A41E19" w:rsidP="00A41E19">
            <w:pPr>
              <w:spacing w:after="0"/>
              <w:jc w:val="both"/>
              <w:rPr>
                <w:rFonts w:ascii="Times New Roman" w:hAnsi="Times New Roman" w:cs="Times New Roman"/>
                <w:b/>
                <w:bCs/>
                <w:szCs w:val="20"/>
                <w:lang w:val="en-US"/>
              </w:rPr>
            </w:pPr>
            <w:r>
              <w:rPr>
                <w:rFonts w:ascii="Times New Roman" w:hAnsi="Times New Roman" w:cs="Times New Roman"/>
                <w:b/>
                <w:bCs/>
                <w:szCs w:val="20"/>
                <w:lang w:val="en-US"/>
              </w:rPr>
              <w:t>Proposal</w:t>
            </w:r>
            <w:r w:rsidR="00356814">
              <w:rPr>
                <w:rFonts w:ascii="Times New Roman" w:hAnsi="Times New Roman" w:cs="Times New Roman"/>
                <w:b/>
                <w:bCs/>
                <w:szCs w:val="20"/>
                <w:lang w:val="en-US"/>
              </w:rPr>
              <w:t xml:space="preserve"> 10</w:t>
            </w:r>
            <w:r w:rsidRPr="00C4692C">
              <w:rPr>
                <w:rFonts w:ascii="Times New Roman" w:hAnsi="Times New Roman" w:cs="Times New Roman"/>
                <w:b/>
                <w:bCs/>
                <w:szCs w:val="20"/>
                <w:lang w:val="en-US"/>
              </w:rPr>
              <w:t xml:space="preserve">: </w:t>
            </w:r>
            <w:r>
              <w:rPr>
                <w:rFonts w:ascii="Times New Roman" w:hAnsi="Times New Roman" w:cs="Times New Roman"/>
                <w:b/>
                <w:bCs/>
                <w:szCs w:val="20"/>
                <w:lang w:val="en-US"/>
              </w:rPr>
              <w:t xml:space="preserve">For cross-TRP PDCCH ordered PRACH, for PRACH transmission power consider configuring different </w:t>
            </w:r>
            <w:r w:rsidRPr="00F438F2">
              <w:rPr>
                <w:rFonts w:ascii="Times New Roman" w:hAnsi="Times New Roman" w:cs="Times New Roman"/>
                <w:b/>
                <w:i/>
                <w:sz w:val="24"/>
                <w:lang w:val="en-US"/>
              </w:rPr>
              <w:t>preambleReceivedTargetPower</w:t>
            </w:r>
            <w:r>
              <w:rPr>
                <w:rFonts w:ascii="Times New Roman" w:hAnsi="Times New Roman" w:cs="Times New Roman"/>
                <w:b/>
                <w:bCs/>
                <w:szCs w:val="20"/>
                <w:lang w:val="en-US"/>
              </w:rPr>
              <w:t xml:space="preserve"> for different PCIs/TRPs.</w:t>
            </w:r>
          </w:p>
          <w:p w14:paraId="0F8FBF7F" w14:textId="77777777" w:rsidR="00154B18" w:rsidRPr="0002005A" w:rsidRDefault="00154B18" w:rsidP="0002005A">
            <w:pPr>
              <w:spacing w:after="0" w:line="240" w:lineRule="auto"/>
              <w:rPr>
                <w:rFonts w:ascii="Times New Roman" w:eastAsia="Times New Roman" w:hAnsi="Times New Roman" w:cs="Times New Roman"/>
                <w:lang w:val="en-US" w:eastAsia="fr-FR"/>
              </w:rPr>
            </w:pPr>
          </w:p>
        </w:tc>
      </w:tr>
      <w:tr w:rsidR="00453833" w:rsidRPr="00453833" w14:paraId="532152D7" w14:textId="77777777" w:rsidTr="00453833">
        <w:trPr>
          <w:trHeight w:val="290"/>
        </w:trPr>
        <w:tc>
          <w:tcPr>
            <w:tcW w:w="2926" w:type="dxa"/>
            <w:tcBorders>
              <w:top w:val="nil"/>
              <w:left w:val="single" w:sz="4" w:space="0" w:color="auto"/>
              <w:bottom w:val="single" w:sz="4" w:space="0" w:color="auto"/>
              <w:right w:val="single" w:sz="4" w:space="0" w:color="auto"/>
            </w:tcBorders>
            <w:shd w:val="clear" w:color="auto" w:fill="auto"/>
            <w:vAlign w:val="center"/>
          </w:tcPr>
          <w:p w14:paraId="4B5DB9F9" w14:textId="3598F9B6" w:rsidR="00453833" w:rsidRPr="000166BB" w:rsidRDefault="00453833" w:rsidP="00453833">
            <w:pPr>
              <w:spacing w:after="0" w:line="240" w:lineRule="auto"/>
              <w:rPr>
                <w:rFonts w:ascii="Times New Roman" w:eastAsia="Times New Roman" w:hAnsi="Times New Roman" w:cs="Times New Roman"/>
                <w:i/>
                <w:iCs/>
                <w:lang w:val="en-US" w:eastAsia="fr-FR"/>
              </w:rPr>
            </w:pPr>
            <w:r>
              <w:rPr>
                <w:rFonts w:ascii="Times New Roman" w:eastAsia="Times New Roman" w:hAnsi="Times New Roman" w:cs="Times New Roman"/>
                <w:lang w:eastAsia="fr-FR"/>
              </w:rPr>
              <w:t>void</w:t>
            </w:r>
          </w:p>
        </w:tc>
        <w:tc>
          <w:tcPr>
            <w:tcW w:w="3198" w:type="dxa"/>
            <w:tcBorders>
              <w:top w:val="nil"/>
              <w:left w:val="nil"/>
              <w:bottom w:val="single" w:sz="4" w:space="0" w:color="auto"/>
              <w:right w:val="single" w:sz="4" w:space="0" w:color="auto"/>
            </w:tcBorders>
            <w:shd w:val="clear" w:color="auto" w:fill="auto"/>
            <w:vAlign w:val="center"/>
          </w:tcPr>
          <w:p w14:paraId="65B458ED" w14:textId="48B08825" w:rsidR="00453833" w:rsidRDefault="00453833" w:rsidP="00453833">
            <w:pPr>
              <w:spacing w:after="0" w:line="240" w:lineRule="auto"/>
              <w:rPr>
                <w:rFonts w:ascii="Times New Roman" w:eastAsia="Times New Roman" w:hAnsi="Times New Roman" w:cs="Times New Roman"/>
                <w:lang w:val="en-US" w:eastAsia="fr-FR"/>
              </w:rPr>
            </w:pPr>
            <w:r w:rsidRPr="0002005A">
              <w:rPr>
                <w:rFonts w:ascii="Times New Roman" w:eastAsia="Times New Roman" w:hAnsi="Times New Roman" w:cs="Times New Roman"/>
                <w:lang w:val="en-US" w:eastAsia="fr-FR"/>
              </w:rPr>
              <w:t xml:space="preserve">Up to RAN2 to design the details of the indication of TAG ID via </w:t>
            </w:r>
            <w:r>
              <w:rPr>
                <w:rFonts w:ascii="Times New Roman" w:eastAsia="Times New Roman" w:hAnsi="Times New Roman" w:cs="Times New Roman"/>
                <w:lang w:val="en-US" w:eastAsia="fr-FR"/>
              </w:rPr>
              <w:t>TA command in RAR</w:t>
            </w:r>
            <w:r w:rsidRPr="0002005A">
              <w:rPr>
                <w:rFonts w:ascii="Times New Roman" w:eastAsia="Times New Roman" w:hAnsi="Times New Roman" w:cs="Times New Roman"/>
                <w:lang w:val="en-US" w:eastAsia="fr-FR"/>
              </w:rPr>
              <w:t>.</w:t>
            </w:r>
          </w:p>
        </w:tc>
        <w:tc>
          <w:tcPr>
            <w:tcW w:w="3896" w:type="dxa"/>
            <w:tcBorders>
              <w:top w:val="nil"/>
              <w:left w:val="nil"/>
              <w:bottom w:val="single" w:sz="4" w:space="0" w:color="auto"/>
              <w:right w:val="single" w:sz="4" w:space="0" w:color="auto"/>
            </w:tcBorders>
            <w:shd w:val="clear" w:color="auto" w:fill="auto"/>
            <w:vAlign w:val="center"/>
          </w:tcPr>
          <w:p w14:paraId="3763C2CB" w14:textId="77777777" w:rsidR="00453833" w:rsidRPr="00B556F8" w:rsidRDefault="00453833" w:rsidP="00453833">
            <w:pPr>
              <w:spacing w:after="0"/>
              <w:jc w:val="both"/>
              <w:rPr>
                <w:rFonts w:ascii="Times New Roman" w:hAnsi="Times New Roman" w:cs="Times New Roman"/>
                <w:b/>
                <w:bCs/>
                <w:lang w:val="en-CA"/>
              </w:rPr>
            </w:pPr>
            <w:r w:rsidRPr="00B556F8">
              <w:rPr>
                <w:rFonts w:ascii="Times New Roman" w:hAnsi="Times New Roman" w:cs="Times New Roman"/>
                <w:b/>
                <w:bCs/>
                <w:lang w:val="en-US"/>
              </w:rPr>
              <w:t>Proposal</w:t>
            </w:r>
            <w:r>
              <w:rPr>
                <w:rFonts w:ascii="Times New Roman" w:hAnsi="Times New Roman" w:cs="Times New Roman"/>
                <w:b/>
                <w:bCs/>
                <w:lang w:val="en-US"/>
              </w:rPr>
              <w:t xml:space="preserve"> 11</w:t>
            </w:r>
            <w:r w:rsidRPr="00B556F8">
              <w:rPr>
                <w:rFonts w:ascii="Times New Roman" w:hAnsi="Times New Roman" w:cs="Times New Roman"/>
                <w:b/>
                <w:bCs/>
                <w:lang w:val="en-US"/>
              </w:rPr>
              <w:t xml:space="preserve">: </w:t>
            </w:r>
            <w:r w:rsidRPr="00B556F8">
              <w:rPr>
                <w:rFonts w:ascii="Times New Roman" w:hAnsi="Times New Roman" w:cs="Times New Roman"/>
                <w:b/>
                <w:bCs/>
                <w:lang w:val="en-CA"/>
              </w:rPr>
              <w:t>For intra-cell multi-DCI based multi-TRP operation with two TA enhancement, adopt Alt 1: indicate TAG ID as part of TA command in RAR.</w:t>
            </w:r>
          </w:p>
          <w:p w14:paraId="0934A6F0" w14:textId="77777777" w:rsidR="00453833" w:rsidRPr="00B556F8" w:rsidRDefault="00453833" w:rsidP="00453833">
            <w:pPr>
              <w:numPr>
                <w:ilvl w:val="0"/>
                <w:numId w:val="33"/>
              </w:numPr>
              <w:spacing w:after="0"/>
              <w:contextualSpacing/>
              <w:jc w:val="both"/>
              <w:rPr>
                <w:rFonts w:ascii="Times New Roman" w:hAnsi="Times New Roman" w:cs="Times New Roman"/>
                <w:b/>
                <w:bCs/>
                <w:lang w:val="en-US"/>
              </w:rPr>
            </w:pPr>
            <w:r w:rsidRPr="00B556F8">
              <w:rPr>
                <w:rFonts w:ascii="Times New Roman" w:hAnsi="Times New Roman" w:cs="Times New Roman"/>
                <w:b/>
                <w:bCs/>
                <w:lang w:val="en-US"/>
              </w:rPr>
              <w:t>Design details are left up to RAN2.</w:t>
            </w:r>
          </w:p>
          <w:p w14:paraId="52C46346" w14:textId="77777777" w:rsidR="00453833" w:rsidRDefault="00453833" w:rsidP="00453833">
            <w:pPr>
              <w:spacing w:after="0"/>
              <w:jc w:val="both"/>
              <w:rPr>
                <w:rFonts w:ascii="Times New Roman" w:hAnsi="Times New Roman" w:cs="Times New Roman"/>
                <w:b/>
                <w:bCs/>
                <w:szCs w:val="20"/>
                <w:lang w:val="en-US"/>
              </w:rPr>
            </w:pPr>
          </w:p>
        </w:tc>
      </w:tr>
      <w:tr w:rsidR="00453833" w:rsidRPr="00BC1A1C" w14:paraId="0773CC74" w14:textId="77777777" w:rsidTr="00453833">
        <w:trPr>
          <w:trHeight w:val="290"/>
        </w:trPr>
        <w:tc>
          <w:tcPr>
            <w:tcW w:w="2926" w:type="dxa"/>
            <w:tcBorders>
              <w:top w:val="nil"/>
              <w:left w:val="single" w:sz="4" w:space="0" w:color="auto"/>
              <w:bottom w:val="single" w:sz="4" w:space="0" w:color="auto"/>
              <w:right w:val="single" w:sz="4" w:space="0" w:color="auto"/>
            </w:tcBorders>
            <w:shd w:val="clear" w:color="auto" w:fill="auto"/>
            <w:vAlign w:val="center"/>
          </w:tcPr>
          <w:p w14:paraId="5BE35F35" w14:textId="77777777" w:rsidR="00453833" w:rsidRDefault="00453833" w:rsidP="00453833">
            <w:pPr>
              <w:spacing w:after="0" w:line="240" w:lineRule="auto"/>
              <w:rPr>
                <w:rFonts w:ascii="Times New Roman" w:eastAsia="Times New Roman" w:hAnsi="Times New Roman" w:cs="Times New Roman"/>
                <w:lang w:val="en-US" w:eastAsia="fr-FR"/>
              </w:rPr>
            </w:pPr>
            <w:r>
              <w:rPr>
                <w:rFonts w:ascii="Times New Roman" w:eastAsia="Times New Roman" w:hAnsi="Times New Roman" w:cs="Times New Roman"/>
                <w:lang w:val="en-US" w:eastAsia="fr-FR"/>
              </w:rPr>
              <w:t xml:space="preserve">Configuration to enable UE deciding to trigger </w:t>
            </w:r>
            <w:r w:rsidRPr="003A6742">
              <w:rPr>
                <w:rFonts w:ascii="Times New Roman" w:eastAsia="Times New Roman" w:hAnsi="Times New Roman" w:cs="Times New Roman"/>
                <w:lang w:val="en-US" w:eastAsia="fr-FR"/>
              </w:rPr>
              <w:t>PRACH transmission</w:t>
            </w:r>
            <w:r>
              <w:rPr>
                <w:rFonts w:ascii="Times New Roman" w:eastAsia="Times New Roman" w:hAnsi="Times New Roman" w:cs="Times New Roman"/>
                <w:lang w:val="en-US" w:eastAsia="fr-FR"/>
              </w:rPr>
              <w:t xml:space="preserve"> (</w:t>
            </w:r>
            <w:r w:rsidRPr="005A0D24">
              <w:rPr>
                <w:rFonts w:ascii="Times New Roman" w:eastAsia="Times New Roman" w:hAnsi="Times New Roman" w:cs="Times New Roman"/>
                <w:lang w:val="en-US" w:eastAsia="fr-FR"/>
              </w:rPr>
              <w:t>when an additional PCI is activated</w:t>
            </w:r>
            <w:r>
              <w:rPr>
                <w:rFonts w:ascii="Times New Roman" w:eastAsia="Times New Roman" w:hAnsi="Times New Roman" w:cs="Times New Roman"/>
                <w:lang w:val="en-US" w:eastAsia="fr-FR"/>
              </w:rPr>
              <w:t>)</w:t>
            </w:r>
          </w:p>
          <w:p w14:paraId="5BD3430C" w14:textId="68D4FAFD" w:rsidR="00453833" w:rsidRPr="00787763" w:rsidRDefault="00453833" w:rsidP="00453833">
            <w:pPr>
              <w:spacing w:after="0" w:line="240" w:lineRule="auto"/>
              <w:rPr>
                <w:rFonts w:ascii="Times New Roman" w:eastAsia="Times New Roman" w:hAnsi="Times New Roman" w:cs="Times New Roman"/>
                <w:lang w:val="en-US" w:eastAsia="fr-FR"/>
              </w:rPr>
            </w:pPr>
            <w:r w:rsidRPr="00787763">
              <w:rPr>
                <w:rFonts w:ascii="Times New Roman" w:eastAsia="Times New Roman" w:hAnsi="Times New Roman" w:cs="Times New Roman"/>
                <w:color w:val="808080" w:themeColor="background1" w:themeShade="80"/>
                <w:lang w:eastAsia="fr-FR"/>
              </w:rPr>
              <w:t>(new RRC parameter)</w:t>
            </w:r>
          </w:p>
        </w:tc>
        <w:tc>
          <w:tcPr>
            <w:tcW w:w="3198" w:type="dxa"/>
            <w:tcBorders>
              <w:top w:val="nil"/>
              <w:left w:val="nil"/>
              <w:bottom w:val="single" w:sz="4" w:space="0" w:color="auto"/>
              <w:right w:val="single" w:sz="4" w:space="0" w:color="auto"/>
            </w:tcBorders>
            <w:shd w:val="clear" w:color="auto" w:fill="auto"/>
            <w:vAlign w:val="center"/>
          </w:tcPr>
          <w:p w14:paraId="52C01D0B" w14:textId="2A39C503" w:rsidR="00453833" w:rsidRPr="0002005A" w:rsidRDefault="00453833" w:rsidP="00453833">
            <w:pPr>
              <w:spacing w:after="0" w:line="240" w:lineRule="auto"/>
              <w:rPr>
                <w:rFonts w:ascii="Times New Roman" w:eastAsia="Times New Roman" w:hAnsi="Times New Roman" w:cs="Times New Roman"/>
                <w:lang w:val="en-US" w:eastAsia="fr-FR"/>
              </w:rPr>
            </w:pPr>
            <w:r>
              <w:rPr>
                <w:rFonts w:ascii="Times New Roman" w:eastAsia="Times New Roman" w:hAnsi="Times New Roman" w:cs="Times New Roman"/>
                <w:lang w:val="en-US" w:eastAsia="fr-FR"/>
              </w:rPr>
              <w:t>S</w:t>
            </w:r>
            <w:r w:rsidRPr="00D50E9F">
              <w:rPr>
                <w:rFonts w:ascii="Times New Roman" w:eastAsia="Times New Roman" w:hAnsi="Times New Roman" w:cs="Times New Roman"/>
                <w:lang w:val="en-US" w:eastAsia="fr-FR"/>
              </w:rPr>
              <w:t>upport the UE deciding whether a PRACH transmission is needed.</w:t>
            </w:r>
          </w:p>
        </w:tc>
        <w:tc>
          <w:tcPr>
            <w:tcW w:w="3896" w:type="dxa"/>
            <w:tcBorders>
              <w:top w:val="nil"/>
              <w:left w:val="nil"/>
              <w:bottom w:val="single" w:sz="4" w:space="0" w:color="auto"/>
              <w:right w:val="single" w:sz="4" w:space="0" w:color="auto"/>
            </w:tcBorders>
            <w:shd w:val="clear" w:color="auto" w:fill="auto"/>
            <w:vAlign w:val="center"/>
          </w:tcPr>
          <w:p w14:paraId="77D89ECF" w14:textId="1CF5E62C" w:rsidR="00453833" w:rsidRPr="00A47408" w:rsidRDefault="00453833" w:rsidP="00453833">
            <w:pPr>
              <w:spacing w:after="0"/>
              <w:jc w:val="both"/>
              <w:rPr>
                <w:rFonts w:ascii="Times New Roman" w:hAnsi="Times New Roman" w:cs="Times New Roman"/>
                <w:color w:val="000000" w:themeColor="text1"/>
                <w:szCs w:val="20"/>
                <w:lang w:val="en-US"/>
              </w:rPr>
            </w:pPr>
            <w:r w:rsidRPr="0010329B">
              <w:rPr>
                <w:rFonts w:ascii="Times New Roman" w:hAnsi="Times New Roman" w:cs="Times New Roman"/>
                <w:b/>
                <w:color w:val="000000" w:themeColor="text1"/>
                <w:szCs w:val="20"/>
                <w:lang w:val="en-US"/>
              </w:rPr>
              <w:t>Proposal</w:t>
            </w:r>
            <w:r>
              <w:rPr>
                <w:rFonts w:ascii="Times New Roman" w:hAnsi="Times New Roman" w:cs="Times New Roman"/>
                <w:b/>
                <w:color w:val="000000" w:themeColor="text1"/>
                <w:szCs w:val="20"/>
                <w:lang w:val="en-US"/>
              </w:rPr>
              <w:t xml:space="preserve"> 16</w:t>
            </w:r>
            <w:r w:rsidRPr="0010329B">
              <w:rPr>
                <w:rFonts w:ascii="Times New Roman" w:hAnsi="Times New Roman" w:cs="Times New Roman"/>
                <w:b/>
                <w:color w:val="000000" w:themeColor="text1"/>
                <w:szCs w:val="20"/>
                <w:lang w:val="en-US"/>
              </w:rPr>
              <w:t xml:space="preserve">: </w:t>
            </w:r>
            <w:r w:rsidRPr="0002183A">
              <w:rPr>
                <w:rFonts w:ascii="Times New Roman" w:hAnsi="Times New Roman" w:cs="Times New Roman"/>
                <w:b/>
                <w:color w:val="000000" w:themeColor="text1"/>
                <w:szCs w:val="20"/>
                <w:lang w:val="en-US"/>
              </w:rPr>
              <w:t>For multi-DCI based multi-TRP operation with two</w:t>
            </w:r>
            <w:r>
              <w:rPr>
                <w:rFonts w:ascii="Times New Roman" w:hAnsi="Times New Roman" w:cs="Times New Roman"/>
                <w:b/>
                <w:color w:val="000000" w:themeColor="text1"/>
                <w:szCs w:val="20"/>
                <w:lang w:val="en-US"/>
              </w:rPr>
              <w:t>-</w:t>
            </w:r>
            <w:r w:rsidRPr="0002183A">
              <w:rPr>
                <w:rFonts w:ascii="Times New Roman" w:hAnsi="Times New Roman" w:cs="Times New Roman"/>
                <w:b/>
                <w:color w:val="000000" w:themeColor="text1"/>
                <w:szCs w:val="20"/>
                <w:lang w:val="en-US"/>
              </w:rPr>
              <w:t>TA enhancement</w:t>
            </w:r>
            <w:r>
              <w:rPr>
                <w:rFonts w:ascii="Times New Roman" w:hAnsi="Times New Roman" w:cs="Times New Roman"/>
                <w:b/>
                <w:color w:val="000000" w:themeColor="text1"/>
                <w:szCs w:val="20"/>
                <w:lang w:val="en-US"/>
              </w:rPr>
              <w:t>,</w:t>
            </w:r>
            <w:r w:rsidRPr="0002183A">
              <w:rPr>
                <w:rFonts w:ascii="Times New Roman" w:hAnsi="Times New Roman" w:cs="Times New Roman"/>
                <w:b/>
                <w:color w:val="000000" w:themeColor="text1"/>
                <w:szCs w:val="20"/>
                <w:lang w:val="en-US"/>
              </w:rPr>
              <w:t xml:space="preserve"> </w:t>
            </w:r>
            <w:r>
              <w:rPr>
                <w:rFonts w:ascii="Times New Roman" w:hAnsi="Times New Roman" w:cs="Times New Roman"/>
                <w:b/>
                <w:color w:val="000000" w:themeColor="text1"/>
                <w:szCs w:val="20"/>
                <w:lang w:val="en-US"/>
              </w:rPr>
              <w:t>w</w:t>
            </w:r>
            <w:r w:rsidRPr="0010329B">
              <w:rPr>
                <w:rFonts w:ascii="Times New Roman" w:hAnsi="Times New Roman" w:cs="Times New Roman"/>
                <w:b/>
                <w:color w:val="000000" w:themeColor="text1"/>
                <w:szCs w:val="20"/>
                <w:lang w:val="en-US"/>
              </w:rPr>
              <w:t>hen a</w:t>
            </w:r>
            <w:r>
              <w:rPr>
                <w:rFonts w:ascii="Times New Roman" w:hAnsi="Times New Roman" w:cs="Times New Roman"/>
                <w:b/>
                <w:color w:val="000000" w:themeColor="text1"/>
                <w:szCs w:val="20"/>
                <w:lang w:val="en-US"/>
              </w:rPr>
              <w:t xml:space="preserve">n </w:t>
            </w:r>
            <w:r w:rsidRPr="0010329B">
              <w:rPr>
                <w:rFonts w:ascii="Times New Roman" w:hAnsi="Times New Roman" w:cs="Times New Roman"/>
                <w:b/>
                <w:color w:val="000000" w:themeColor="text1"/>
                <w:szCs w:val="20"/>
                <w:lang w:val="en-US"/>
              </w:rPr>
              <w:t xml:space="preserve">additional PCI is activated, </w:t>
            </w:r>
            <w:r>
              <w:rPr>
                <w:rFonts w:ascii="Times New Roman" w:hAnsi="Times New Roman" w:cs="Times New Roman"/>
                <w:b/>
                <w:color w:val="000000" w:themeColor="text1"/>
                <w:szCs w:val="20"/>
                <w:lang w:val="en-US"/>
              </w:rPr>
              <w:t xml:space="preserve">support the </w:t>
            </w:r>
            <w:r w:rsidRPr="0010329B">
              <w:rPr>
                <w:rFonts w:ascii="Times New Roman" w:hAnsi="Times New Roman" w:cs="Times New Roman"/>
                <w:b/>
                <w:color w:val="000000" w:themeColor="text1"/>
                <w:szCs w:val="20"/>
                <w:lang w:val="en-US"/>
              </w:rPr>
              <w:t xml:space="preserve">UE </w:t>
            </w:r>
            <w:r>
              <w:rPr>
                <w:rFonts w:ascii="Times New Roman" w:hAnsi="Times New Roman" w:cs="Times New Roman"/>
                <w:b/>
                <w:color w:val="000000" w:themeColor="text1"/>
                <w:szCs w:val="20"/>
                <w:lang w:val="en-US"/>
              </w:rPr>
              <w:t xml:space="preserve">deciding </w:t>
            </w:r>
            <w:r w:rsidRPr="0010329B">
              <w:rPr>
                <w:rFonts w:ascii="Times New Roman" w:hAnsi="Times New Roman" w:cs="Times New Roman"/>
                <w:b/>
                <w:color w:val="000000" w:themeColor="text1"/>
                <w:szCs w:val="20"/>
                <w:lang w:val="en-US"/>
              </w:rPr>
              <w:t>whether a PRACH transmission is needed.</w:t>
            </w:r>
          </w:p>
          <w:p w14:paraId="2F27083D" w14:textId="77777777" w:rsidR="00453833" w:rsidRPr="0002005A" w:rsidRDefault="00453833" w:rsidP="00453833">
            <w:pPr>
              <w:spacing w:after="0" w:line="240" w:lineRule="auto"/>
              <w:rPr>
                <w:rFonts w:ascii="Times New Roman" w:eastAsia="Times New Roman" w:hAnsi="Times New Roman" w:cs="Times New Roman"/>
                <w:lang w:val="en-US" w:eastAsia="fr-FR"/>
              </w:rPr>
            </w:pPr>
          </w:p>
        </w:tc>
      </w:tr>
      <w:tr w:rsidR="00453833" w:rsidRPr="00BC1A1C" w14:paraId="1C7D802D" w14:textId="77777777" w:rsidTr="00453833">
        <w:trPr>
          <w:trHeight w:val="290"/>
        </w:trPr>
        <w:tc>
          <w:tcPr>
            <w:tcW w:w="2926" w:type="dxa"/>
            <w:tcBorders>
              <w:top w:val="nil"/>
              <w:left w:val="single" w:sz="4" w:space="0" w:color="auto"/>
              <w:bottom w:val="single" w:sz="4" w:space="0" w:color="auto"/>
              <w:right w:val="single" w:sz="4" w:space="0" w:color="auto"/>
            </w:tcBorders>
            <w:shd w:val="clear" w:color="auto" w:fill="auto"/>
            <w:vAlign w:val="center"/>
          </w:tcPr>
          <w:p w14:paraId="6A4F1FF3" w14:textId="18CC7473" w:rsidR="00453833" w:rsidRDefault="00453833" w:rsidP="00453833">
            <w:pPr>
              <w:spacing w:after="0" w:line="240" w:lineRule="auto"/>
              <w:rPr>
                <w:rFonts w:ascii="Times New Roman" w:eastAsia="Times New Roman" w:hAnsi="Times New Roman" w:cs="Times New Roman"/>
                <w:lang w:val="en-US" w:eastAsia="fr-FR"/>
              </w:rPr>
            </w:pPr>
            <w:r>
              <w:rPr>
                <w:rFonts w:ascii="Times New Roman" w:eastAsia="Times New Roman" w:hAnsi="Times New Roman" w:cs="Times New Roman"/>
                <w:lang w:val="en-US" w:eastAsia="fr-FR"/>
              </w:rPr>
              <w:t xml:space="preserve">- Configuration to enable UE reporting assistance information on whether </w:t>
            </w:r>
            <w:r w:rsidRPr="00BA323E">
              <w:rPr>
                <w:rFonts w:ascii="Times New Roman" w:eastAsia="Times New Roman" w:hAnsi="Times New Roman" w:cs="Times New Roman"/>
                <w:lang w:val="en-US" w:eastAsia="fr-FR"/>
              </w:rPr>
              <w:t>propagation delay difference between DL RSs from the two TRPs</w:t>
            </w:r>
            <w:r>
              <w:rPr>
                <w:rFonts w:ascii="Times New Roman" w:eastAsia="Times New Roman" w:hAnsi="Times New Roman" w:cs="Times New Roman"/>
                <w:lang w:val="en-US" w:eastAsia="fr-FR"/>
              </w:rPr>
              <w:t xml:space="preserve"> is larger than a threshold</w:t>
            </w:r>
          </w:p>
          <w:p w14:paraId="79C5F9FC" w14:textId="10E2CA39" w:rsidR="00364422" w:rsidRPr="00787763" w:rsidRDefault="00364422" w:rsidP="00453833">
            <w:pPr>
              <w:spacing w:after="0" w:line="240" w:lineRule="auto"/>
              <w:rPr>
                <w:rFonts w:ascii="Times New Roman" w:eastAsia="Times New Roman" w:hAnsi="Times New Roman" w:cs="Times New Roman"/>
                <w:color w:val="808080" w:themeColor="background1" w:themeShade="80"/>
                <w:lang w:val="en-US" w:eastAsia="fr-FR"/>
              </w:rPr>
            </w:pPr>
            <w:r w:rsidRPr="00787763">
              <w:rPr>
                <w:rFonts w:ascii="Times New Roman" w:eastAsia="Times New Roman" w:hAnsi="Times New Roman" w:cs="Times New Roman"/>
                <w:color w:val="808080" w:themeColor="background1" w:themeShade="80"/>
                <w:lang w:val="en-US" w:eastAsia="fr-FR"/>
              </w:rPr>
              <w:t>(new RRC parameter)</w:t>
            </w:r>
          </w:p>
          <w:p w14:paraId="73D01D5B" w14:textId="5CECEB91" w:rsidR="00364422" w:rsidRDefault="00453833" w:rsidP="00453833">
            <w:pPr>
              <w:spacing w:after="0" w:line="240" w:lineRule="auto"/>
              <w:rPr>
                <w:rFonts w:ascii="Times New Roman" w:eastAsia="Times New Roman" w:hAnsi="Times New Roman" w:cs="Times New Roman"/>
                <w:lang w:val="en-US" w:eastAsia="fr-FR"/>
              </w:rPr>
            </w:pPr>
            <w:r>
              <w:rPr>
                <w:rFonts w:ascii="Times New Roman" w:eastAsia="Times New Roman" w:hAnsi="Times New Roman" w:cs="Times New Roman"/>
                <w:lang w:val="en-US" w:eastAsia="fr-FR"/>
              </w:rPr>
              <w:t>- Configuration of the threshold</w:t>
            </w:r>
          </w:p>
          <w:p w14:paraId="544F1F1E" w14:textId="5BB3C97F" w:rsidR="00453833" w:rsidRPr="00787763" w:rsidRDefault="00453833" w:rsidP="00453833">
            <w:pPr>
              <w:spacing w:after="0" w:line="240" w:lineRule="auto"/>
              <w:rPr>
                <w:rFonts w:ascii="Times New Roman" w:eastAsia="Times New Roman" w:hAnsi="Times New Roman" w:cs="Times New Roman"/>
                <w:lang w:val="en-US" w:eastAsia="fr-FR"/>
              </w:rPr>
            </w:pPr>
            <w:r w:rsidRPr="00787763">
              <w:rPr>
                <w:rFonts w:ascii="Times New Roman" w:eastAsia="Times New Roman" w:hAnsi="Times New Roman" w:cs="Times New Roman"/>
                <w:color w:val="808080" w:themeColor="background1" w:themeShade="80"/>
                <w:lang w:val="en-US" w:eastAsia="fr-FR"/>
              </w:rPr>
              <w:t>(new RRC parameter)</w:t>
            </w:r>
          </w:p>
        </w:tc>
        <w:tc>
          <w:tcPr>
            <w:tcW w:w="3198" w:type="dxa"/>
            <w:tcBorders>
              <w:top w:val="nil"/>
              <w:left w:val="nil"/>
              <w:bottom w:val="single" w:sz="4" w:space="0" w:color="auto"/>
              <w:right w:val="single" w:sz="4" w:space="0" w:color="auto"/>
            </w:tcBorders>
            <w:shd w:val="clear" w:color="auto" w:fill="auto"/>
            <w:vAlign w:val="center"/>
          </w:tcPr>
          <w:p w14:paraId="7A699C7C" w14:textId="30B63215" w:rsidR="00453833" w:rsidRPr="0002005A" w:rsidRDefault="00453833" w:rsidP="00453833">
            <w:pPr>
              <w:spacing w:after="0" w:line="240" w:lineRule="auto"/>
              <w:rPr>
                <w:rFonts w:ascii="Times New Roman" w:eastAsia="Times New Roman" w:hAnsi="Times New Roman" w:cs="Times New Roman"/>
                <w:lang w:val="en-US" w:eastAsia="fr-FR"/>
              </w:rPr>
            </w:pPr>
            <w:r>
              <w:rPr>
                <w:rFonts w:ascii="Times New Roman" w:eastAsia="Times New Roman" w:hAnsi="Times New Roman" w:cs="Times New Roman"/>
                <w:lang w:val="en-US" w:eastAsia="fr-FR"/>
              </w:rPr>
              <w:t>A</w:t>
            </w:r>
            <w:r w:rsidRPr="00CA3D08">
              <w:rPr>
                <w:rFonts w:ascii="Times New Roman" w:eastAsia="Times New Roman" w:hAnsi="Times New Roman" w:cs="Times New Roman"/>
                <w:lang w:val="en-US" w:eastAsia="fr-FR"/>
              </w:rPr>
              <w:t>ssistance information, provided by the UE, to assist the network in the decision of activating/deactivating a second TA loop, if such TA loop adaption is adopted</w:t>
            </w:r>
          </w:p>
        </w:tc>
        <w:tc>
          <w:tcPr>
            <w:tcW w:w="3896" w:type="dxa"/>
            <w:tcBorders>
              <w:top w:val="nil"/>
              <w:left w:val="nil"/>
              <w:bottom w:val="single" w:sz="4" w:space="0" w:color="auto"/>
              <w:right w:val="single" w:sz="4" w:space="0" w:color="auto"/>
            </w:tcBorders>
            <w:shd w:val="clear" w:color="auto" w:fill="auto"/>
            <w:vAlign w:val="center"/>
          </w:tcPr>
          <w:p w14:paraId="40A5320A" w14:textId="29C42F77" w:rsidR="00453833" w:rsidRPr="0002005A" w:rsidRDefault="00453833" w:rsidP="00453833">
            <w:pPr>
              <w:spacing w:after="0" w:line="240" w:lineRule="auto"/>
              <w:rPr>
                <w:rFonts w:ascii="Times New Roman" w:eastAsia="Times New Roman" w:hAnsi="Times New Roman" w:cs="Times New Roman"/>
                <w:lang w:val="en-US" w:eastAsia="fr-FR"/>
              </w:rPr>
            </w:pPr>
            <w:r>
              <w:rPr>
                <w:rFonts w:ascii="Times New Roman" w:hAnsi="Times New Roman" w:cs="Times New Roman"/>
                <w:b/>
                <w:bCs/>
                <w:szCs w:val="20"/>
                <w:lang w:val="en-US"/>
              </w:rPr>
              <w:t>Proposal 19</w:t>
            </w:r>
            <w:r w:rsidRPr="00C4692C">
              <w:rPr>
                <w:rFonts w:ascii="Times New Roman" w:hAnsi="Times New Roman" w:cs="Times New Roman"/>
                <w:b/>
                <w:bCs/>
                <w:szCs w:val="20"/>
                <w:lang w:val="en-US"/>
              </w:rPr>
              <w:t xml:space="preserve">: </w:t>
            </w:r>
            <w:r w:rsidRPr="00BC59FA">
              <w:rPr>
                <w:rFonts w:ascii="Times New Roman" w:hAnsi="Times New Roman" w:cs="Times New Roman"/>
                <w:b/>
                <w:color w:val="000000" w:themeColor="text1"/>
                <w:szCs w:val="20"/>
                <w:lang w:val="en-US"/>
              </w:rPr>
              <w:t xml:space="preserve">RAN1 </w:t>
            </w:r>
            <w:r>
              <w:rPr>
                <w:rFonts w:ascii="Times New Roman" w:hAnsi="Times New Roman" w:cs="Times New Roman"/>
                <w:b/>
                <w:color w:val="000000" w:themeColor="text1"/>
                <w:szCs w:val="20"/>
                <w:lang w:val="en-US"/>
              </w:rPr>
              <w:t>supports</w:t>
            </w:r>
            <w:r w:rsidRPr="00BC59FA">
              <w:rPr>
                <w:rFonts w:ascii="Times New Roman" w:hAnsi="Times New Roman" w:cs="Times New Roman"/>
                <w:b/>
                <w:color w:val="000000" w:themeColor="text1"/>
                <w:szCs w:val="20"/>
                <w:lang w:val="en-US"/>
              </w:rPr>
              <w:t xml:space="preserve"> assistance information, provided by the UE, to assist the network in the decision of activating/deactivating a second TA loop, if such TA loop adaption is adopted.</w:t>
            </w:r>
          </w:p>
        </w:tc>
      </w:tr>
      <w:tr w:rsidR="00453833" w:rsidRPr="00BC1A1C" w14:paraId="6CED6131" w14:textId="77777777" w:rsidTr="00453833">
        <w:trPr>
          <w:trHeight w:val="290"/>
        </w:trPr>
        <w:tc>
          <w:tcPr>
            <w:tcW w:w="2926" w:type="dxa"/>
            <w:tcBorders>
              <w:top w:val="nil"/>
              <w:left w:val="single" w:sz="4" w:space="0" w:color="auto"/>
              <w:bottom w:val="single" w:sz="4" w:space="0" w:color="auto"/>
              <w:right w:val="single" w:sz="4" w:space="0" w:color="auto"/>
            </w:tcBorders>
            <w:shd w:val="clear" w:color="auto" w:fill="auto"/>
            <w:vAlign w:val="center"/>
            <w:hideMark/>
          </w:tcPr>
          <w:p w14:paraId="3AB1A763" w14:textId="77777777" w:rsidR="00453833" w:rsidRDefault="00453833" w:rsidP="00453833">
            <w:pPr>
              <w:spacing w:after="0" w:line="240" w:lineRule="auto"/>
              <w:rPr>
                <w:rFonts w:ascii="Times New Roman" w:eastAsia="Times New Roman" w:hAnsi="Times New Roman" w:cs="Times New Roman"/>
                <w:lang w:val="en-US" w:eastAsia="fr-FR"/>
              </w:rPr>
            </w:pPr>
            <w:r w:rsidRPr="0002005A">
              <w:rPr>
                <w:rFonts w:ascii="Times New Roman" w:eastAsia="Times New Roman" w:hAnsi="Times New Roman" w:cs="Times New Roman"/>
                <w:lang w:val="en-US" w:eastAsia="fr-FR"/>
              </w:rPr>
              <w:t> </w:t>
            </w:r>
            <w:r w:rsidRPr="00662C24">
              <w:rPr>
                <w:rFonts w:ascii="Times New Roman" w:eastAsia="Times New Roman" w:hAnsi="Times New Roman" w:cs="Times New Roman"/>
                <w:lang w:val="en-US" w:eastAsia="fr-FR"/>
              </w:rPr>
              <w:t xml:space="preserve">Configuration to enable </w:t>
            </w:r>
            <w:r>
              <w:rPr>
                <w:rFonts w:ascii="Times New Roman" w:eastAsia="Times New Roman" w:hAnsi="Times New Roman" w:cs="Times New Roman"/>
                <w:lang w:val="en-US" w:eastAsia="fr-FR"/>
              </w:rPr>
              <w:t>dynamic activation/deactivation of a second TA loop/ TAG.</w:t>
            </w:r>
          </w:p>
          <w:p w14:paraId="1025614F" w14:textId="53BF0A4D" w:rsidR="00453833" w:rsidRPr="00787763" w:rsidRDefault="00453833" w:rsidP="00453833">
            <w:pPr>
              <w:spacing w:after="0" w:line="240" w:lineRule="auto"/>
              <w:rPr>
                <w:rFonts w:ascii="Times New Roman" w:eastAsia="Times New Roman" w:hAnsi="Times New Roman" w:cs="Times New Roman"/>
                <w:lang w:val="en-US" w:eastAsia="fr-FR"/>
              </w:rPr>
            </w:pPr>
            <w:r w:rsidRPr="00787763">
              <w:rPr>
                <w:rFonts w:ascii="Times New Roman" w:eastAsia="Times New Roman" w:hAnsi="Times New Roman" w:cs="Times New Roman"/>
                <w:color w:val="808080" w:themeColor="background1" w:themeShade="80"/>
                <w:lang w:eastAsia="fr-FR"/>
              </w:rPr>
              <w:t>(new RRC parameter)</w:t>
            </w:r>
          </w:p>
        </w:tc>
        <w:tc>
          <w:tcPr>
            <w:tcW w:w="3198" w:type="dxa"/>
            <w:tcBorders>
              <w:top w:val="nil"/>
              <w:left w:val="nil"/>
              <w:bottom w:val="single" w:sz="4" w:space="0" w:color="auto"/>
              <w:right w:val="single" w:sz="4" w:space="0" w:color="auto"/>
            </w:tcBorders>
            <w:shd w:val="clear" w:color="auto" w:fill="auto"/>
            <w:vAlign w:val="center"/>
            <w:hideMark/>
          </w:tcPr>
          <w:p w14:paraId="0512D018" w14:textId="52E43029" w:rsidR="00453833" w:rsidRPr="0002005A" w:rsidRDefault="00453833" w:rsidP="00453833">
            <w:pPr>
              <w:spacing w:after="0" w:line="240" w:lineRule="auto"/>
              <w:rPr>
                <w:rFonts w:ascii="Times New Roman" w:eastAsia="Times New Roman" w:hAnsi="Times New Roman" w:cs="Times New Roman"/>
                <w:lang w:val="en-US" w:eastAsia="fr-FR"/>
              </w:rPr>
            </w:pPr>
            <w:r w:rsidRPr="0002005A">
              <w:rPr>
                <w:rFonts w:ascii="Times New Roman" w:eastAsia="Times New Roman" w:hAnsi="Times New Roman" w:cs="Times New Roman"/>
                <w:lang w:val="en-US" w:eastAsia="fr-FR"/>
              </w:rPr>
              <w:t> </w:t>
            </w:r>
            <w:r>
              <w:rPr>
                <w:rFonts w:ascii="Times New Roman" w:eastAsia="Times New Roman" w:hAnsi="Times New Roman" w:cs="Times New Roman"/>
                <w:lang w:val="en-US" w:eastAsia="fr-FR"/>
              </w:rPr>
              <w:t>S</w:t>
            </w:r>
            <w:r w:rsidRPr="00671049">
              <w:rPr>
                <w:rFonts w:ascii="Times New Roman" w:eastAsia="Times New Roman" w:hAnsi="Times New Roman" w:cs="Times New Roman"/>
                <w:lang w:val="en-US" w:eastAsia="fr-FR"/>
              </w:rPr>
              <w:t>upport dynamically indicating the activation/deactivation of a second TA loop, when a first TA loop is active.</w:t>
            </w:r>
          </w:p>
        </w:tc>
        <w:tc>
          <w:tcPr>
            <w:tcW w:w="3896" w:type="dxa"/>
            <w:tcBorders>
              <w:top w:val="nil"/>
              <w:left w:val="nil"/>
              <w:bottom w:val="single" w:sz="4" w:space="0" w:color="auto"/>
              <w:right w:val="single" w:sz="4" w:space="0" w:color="auto"/>
            </w:tcBorders>
            <w:shd w:val="clear" w:color="auto" w:fill="auto"/>
            <w:vAlign w:val="center"/>
            <w:hideMark/>
          </w:tcPr>
          <w:p w14:paraId="10F45E4B" w14:textId="79C844E2" w:rsidR="00453833" w:rsidRPr="00A47408" w:rsidRDefault="00453833" w:rsidP="00453833">
            <w:pPr>
              <w:spacing w:after="0"/>
              <w:jc w:val="both"/>
              <w:rPr>
                <w:rFonts w:ascii="Times New Roman" w:hAnsi="Times New Roman" w:cs="Times New Roman"/>
                <w:b/>
                <w:color w:val="000000" w:themeColor="text1"/>
                <w:szCs w:val="20"/>
                <w:lang w:val="en-US"/>
              </w:rPr>
            </w:pPr>
            <w:r w:rsidRPr="0002005A">
              <w:rPr>
                <w:rFonts w:ascii="Times New Roman" w:eastAsia="Times New Roman" w:hAnsi="Times New Roman" w:cs="Times New Roman"/>
                <w:lang w:val="en-US" w:eastAsia="fr-FR"/>
              </w:rPr>
              <w:t> </w:t>
            </w:r>
            <w:r w:rsidRPr="00BC59FA">
              <w:rPr>
                <w:rFonts w:ascii="Times New Roman" w:hAnsi="Times New Roman" w:cs="Times New Roman"/>
                <w:b/>
                <w:color w:val="000000" w:themeColor="text1"/>
                <w:szCs w:val="20"/>
                <w:lang w:val="en-US"/>
              </w:rPr>
              <w:t>Proposal</w:t>
            </w:r>
            <w:r>
              <w:rPr>
                <w:rFonts w:ascii="Times New Roman" w:hAnsi="Times New Roman" w:cs="Times New Roman"/>
                <w:b/>
                <w:color w:val="000000" w:themeColor="text1"/>
                <w:szCs w:val="20"/>
                <w:lang w:val="en-US"/>
              </w:rPr>
              <w:t xml:space="preserve"> 20</w:t>
            </w:r>
            <w:r w:rsidRPr="00BC59FA">
              <w:rPr>
                <w:rFonts w:ascii="Times New Roman" w:hAnsi="Times New Roman" w:cs="Times New Roman"/>
                <w:b/>
                <w:color w:val="000000" w:themeColor="text1"/>
                <w:szCs w:val="20"/>
                <w:lang w:val="en-US"/>
              </w:rPr>
              <w:t xml:space="preserve">: RAN1 </w:t>
            </w:r>
            <w:r>
              <w:rPr>
                <w:rFonts w:ascii="Times New Roman" w:hAnsi="Times New Roman" w:cs="Times New Roman"/>
                <w:b/>
                <w:color w:val="000000" w:themeColor="text1"/>
                <w:szCs w:val="20"/>
                <w:lang w:val="en-US"/>
              </w:rPr>
              <w:t>supports dynamically</w:t>
            </w:r>
            <w:r w:rsidRPr="00BC59FA">
              <w:rPr>
                <w:rFonts w:ascii="Times New Roman" w:hAnsi="Times New Roman" w:cs="Times New Roman"/>
                <w:b/>
                <w:color w:val="000000" w:themeColor="text1"/>
                <w:szCs w:val="20"/>
                <w:lang w:val="en-US"/>
              </w:rPr>
              <w:t xml:space="preserve"> indicating the activation/deactivation of a second TA loop, when a first TA loop is active.</w:t>
            </w:r>
          </w:p>
          <w:p w14:paraId="3DC5EBA1" w14:textId="09D21D3F" w:rsidR="00453833" w:rsidRPr="0002005A" w:rsidRDefault="00453833" w:rsidP="00453833">
            <w:pPr>
              <w:spacing w:after="0" w:line="240" w:lineRule="auto"/>
              <w:rPr>
                <w:rFonts w:ascii="Times New Roman" w:eastAsia="Times New Roman" w:hAnsi="Times New Roman" w:cs="Times New Roman"/>
                <w:lang w:val="en-US" w:eastAsia="fr-FR"/>
              </w:rPr>
            </w:pPr>
          </w:p>
        </w:tc>
      </w:tr>
    </w:tbl>
    <w:p w14:paraId="692970E6" w14:textId="77777777" w:rsidR="00E234B7" w:rsidRDefault="00E234B7" w:rsidP="00E5107D">
      <w:pPr>
        <w:spacing w:after="0"/>
        <w:jc w:val="both"/>
        <w:rPr>
          <w:rFonts w:ascii="Times New Roman" w:hAnsi="Times New Roman" w:cs="Times New Roman"/>
          <w:b/>
          <w:szCs w:val="20"/>
          <w:lang w:val="en-US"/>
        </w:rPr>
      </w:pPr>
    </w:p>
    <w:p w14:paraId="583A2732" w14:textId="77777777" w:rsidR="00120A97" w:rsidRDefault="00120A97" w:rsidP="00E5107D">
      <w:pPr>
        <w:spacing w:after="0"/>
        <w:jc w:val="both"/>
        <w:rPr>
          <w:rFonts w:ascii="Times New Roman" w:hAnsi="Times New Roman" w:cs="Times New Roman"/>
          <w:b/>
          <w:szCs w:val="20"/>
          <w:lang w:val="en-US"/>
        </w:rPr>
      </w:pPr>
    </w:p>
    <w:p w14:paraId="65264415" w14:textId="77777777" w:rsidR="00E234B7" w:rsidRPr="00A47408" w:rsidRDefault="00E234B7" w:rsidP="00E5107D">
      <w:pPr>
        <w:spacing w:after="0"/>
        <w:jc w:val="both"/>
        <w:rPr>
          <w:rFonts w:ascii="Times New Roman" w:hAnsi="Times New Roman" w:cs="Times New Roman"/>
          <w:b/>
          <w:szCs w:val="20"/>
          <w:lang w:val="en-US"/>
        </w:rPr>
      </w:pPr>
    </w:p>
    <w:bookmarkEnd w:id="21"/>
    <w:bookmarkEnd w:id="22"/>
    <w:p w14:paraId="16A04585" w14:textId="5F07616F" w:rsidR="004B1441" w:rsidRPr="00962239" w:rsidRDefault="00514A69" w:rsidP="00C67AD1">
      <w:pPr>
        <w:pStyle w:val="Heading1"/>
        <w:ind w:left="567" w:hanging="567"/>
        <w:rPr>
          <w:lang w:val="en-US"/>
        </w:rPr>
      </w:pPr>
      <w:r w:rsidRPr="00962239">
        <w:rPr>
          <w:lang w:val="en-US"/>
        </w:rPr>
        <w:lastRenderedPageBreak/>
        <w:t xml:space="preserve">  </w:t>
      </w:r>
      <w:r w:rsidR="004B1441" w:rsidRPr="00962239">
        <w:rPr>
          <w:lang w:val="en-US"/>
        </w:rPr>
        <w:t>Conclusion</w:t>
      </w:r>
    </w:p>
    <w:p w14:paraId="3508A783" w14:textId="2DAFC17D" w:rsidR="00117923" w:rsidRPr="00743266" w:rsidRDefault="009231BD" w:rsidP="005C2F92">
      <w:pPr>
        <w:overflowPunct w:val="0"/>
        <w:spacing w:after="0"/>
        <w:jc w:val="both"/>
        <w:rPr>
          <w:rFonts w:ascii="Times New Roman" w:hAnsi="Times New Roman" w:cs="Times New Roman"/>
          <w:lang w:val="en-US"/>
        </w:rPr>
      </w:pPr>
      <w:bookmarkStart w:id="23" w:name="OLE_LINK43"/>
      <w:bookmarkStart w:id="24" w:name="OLE_LINK44"/>
      <w:bookmarkStart w:id="25" w:name="OLE_LINK34"/>
      <w:bookmarkStart w:id="26" w:name="OLE_LINK35"/>
      <w:r w:rsidRPr="00BC59FA">
        <w:rPr>
          <w:rFonts w:ascii="Times New Roman" w:hAnsi="Times New Roman" w:cs="Times New Roman"/>
          <w:lang w:val="en-US"/>
        </w:rPr>
        <w:t>In this contribution,</w:t>
      </w:r>
      <w:r w:rsidR="001F56CB" w:rsidRPr="00BC59FA">
        <w:rPr>
          <w:rFonts w:ascii="Times New Roman" w:hAnsi="Times New Roman" w:cs="Times New Roman"/>
          <w:lang w:val="en-US"/>
        </w:rPr>
        <w:t xml:space="preserve"> </w:t>
      </w:r>
      <w:r w:rsidR="00996639" w:rsidRPr="00BC59FA">
        <w:rPr>
          <w:rFonts w:ascii="Times New Roman" w:hAnsi="Times New Roman" w:cs="Times New Roman"/>
          <w:lang w:val="en-US"/>
        </w:rPr>
        <w:t>we discuss the use of two TAs considering UL multi-DCI for multi-TRP operation</w:t>
      </w:r>
      <w:r w:rsidR="001F56CB" w:rsidRPr="00BC59FA">
        <w:rPr>
          <w:rFonts w:ascii="Times New Roman" w:hAnsi="Times New Roman" w:cs="Times New Roman"/>
          <w:lang w:val="en-US"/>
        </w:rPr>
        <w:t xml:space="preserve">. </w:t>
      </w:r>
      <w:r w:rsidR="001F56CB" w:rsidRPr="00756FCD">
        <w:rPr>
          <w:rFonts w:ascii="Times New Roman" w:hAnsi="Times New Roman" w:cs="Times New Roman"/>
          <w:lang w:val="en-US"/>
        </w:rPr>
        <w:t xml:space="preserve">The following </w:t>
      </w:r>
      <w:r w:rsidR="00D24336" w:rsidRPr="00756FCD">
        <w:rPr>
          <w:rFonts w:ascii="Times New Roman" w:hAnsi="Times New Roman" w:cs="Times New Roman"/>
          <w:lang w:val="en-US"/>
        </w:rPr>
        <w:t xml:space="preserve">observations and </w:t>
      </w:r>
      <w:r w:rsidR="001F56CB" w:rsidRPr="00756FCD">
        <w:rPr>
          <w:rFonts w:ascii="Times New Roman" w:hAnsi="Times New Roman" w:cs="Times New Roman"/>
          <w:lang w:val="en-US"/>
        </w:rPr>
        <w:t>proposals are made</w:t>
      </w:r>
      <w:bookmarkEnd w:id="23"/>
      <w:bookmarkEnd w:id="24"/>
      <w:bookmarkEnd w:id="25"/>
      <w:bookmarkEnd w:id="26"/>
      <w:r w:rsidR="008140E7" w:rsidRPr="00756FCD">
        <w:rPr>
          <w:rFonts w:ascii="Times New Roman" w:hAnsi="Times New Roman" w:cs="Times New Roman"/>
          <w:lang w:val="en-US"/>
        </w:rPr>
        <w:t>:</w:t>
      </w:r>
      <w:r w:rsidR="001A534B" w:rsidRPr="00756FCD">
        <w:rPr>
          <w:rFonts w:ascii="Times New Roman" w:hAnsi="Times New Roman" w:cs="Times New Roman"/>
          <w:lang w:val="en-US"/>
        </w:rPr>
        <w:t xml:space="preserve"> </w:t>
      </w:r>
    </w:p>
    <w:p w14:paraId="5A7DD619" w14:textId="77777777" w:rsidR="00691726" w:rsidRPr="00743266" w:rsidRDefault="00691726" w:rsidP="005C2F92">
      <w:pPr>
        <w:overflowPunct w:val="0"/>
        <w:spacing w:after="0"/>
        <w:jc w:val="both"/>
        <w:rPr>
          <w:rFonts w:ascii="Times New Roman" w:hAnsi="Times New Roman" w:cs="Times New Roman"/>
          <w:lang w:val="en-US"/>
        </w:rPr>
      </w:pPr>
    </w:p>
    <w:p w14:paraId="72C09667" w14:textId="77777777" w:rsidR="00453833" w:rsidRDefault="00453833" w:rsidP="00453833">
      <w:pPr>
        <w:spacing w:after="0"/>
        <w:jc w:val="both"/>
        <w:rPr>
          <w:rFonts w:ascii="Times New Roman" w:hAnsi="Times New Roman" w:cs="Times New Roman"/>
          <w:b/>
          <w:szCs w:val="20"/>
          <w:lang w:val="en-US"/>
        </w:rPr>
      </w:pPr>
      <w:r w:rsidRPr="001A4E99">
        <w:rPr>
          <w:rFonts w:ascii="Times New Roman" w:hAnsi="Times New Roman" w:cs="Times New Roman"/>
          <w:b/>
          <w:szCs w:val="20"/>
          <w:lang w:val="en-US"/>
        </w:rPr>
        <w:t xml:space="preserve">Proposal </w:t>
      </w:r>
      <w:r>
        <w:rPr>
          <w:rFonts w:ascii="Times New Roman" w:hAnsi="Times New Roman" w:cs="Times New Roman"/>
          <w:b/>
          <w:szCs w:val="20"/>
          <w:lang w:val="en-US"/>
        </w:rPr>
        <w:t>1</w:t>
      </w:r>
      <w:r w:rsidRPr="001A4E99">
        <w:rPr>
          <w:rFonts w:ascii="Times New Roman" w:hAnsi="Times New Roman" w:cs="Times New Roman"/>
          <w:b/>
          <w:szCs w:val="20"/>
          <w:lang w:val="en-US"/>
        </w:rPr>
        <w:t>: RAN1 to confirm the Working assumption</w:t>
      </w:r>
      <w:r>
        <w:rPr>
          <w:rFonts w:ascii="Times New Roman" w:hAnsi="Times New Roman" w:cs="Times New Roman"/>
          <w:b/>
          <w:szCs w:val="20"/>
          <w:lang w:val="en-US"/>
        </w:rPr>
        <w:t xml:space="preserve"> and adopt the suggested changes in red in the following agreement</w:t>
      </w:r>
      <w:r w:rsidRPr="001A4E99">
        <w:rPr>
          <w:rFonts w:ascii="Times New Roman" w:hAnsi="Times New Roman" w:cs="Times New Roman"/>
          <w:b/>
          <w:szCs w:val="20"/>
          <w:lang w:val="en-US"/>
        </w:rPr>
        <w:t>:</w:t>
      </w:r>
    </w:p>
    <w:p w14:paraId="6156E4DA" w14:textId="77777777" w:rsidR="00453833" w:rsidRPr="00EE5917" w:rsidRDefault="00453833" w:rsidP="00453833">
      <w:pPr>
        <w:spacing w:after="0"/>
        <w:ind w:left="284"/>
        <w:jc w:val="both"/>
        <w:rPr>
          <w:rFonts w:ascii="Times New Roman" w:hAnsi="Times New Roman" w:cs="Times New Roman"/>
          <w:b/>
          <w:szCs w:val="20"/>
          <w:lang w:val="en-US"/>
        </w:rPr>
      </w:pPr>
      <w:r w:rsidRPr="00EE5917">
        <w:rPr>
          <w:rFonts w:ascii="Times New Roman" w:hAnsi="Times New Roman" w:cs="Times New Roman"/>
          <w:b/>
          <w:szCs w:val="20"/>
          <w:lang w:val="en-US"/>
        </w:rPr>
        <w:t>For associating TAGs to target UL channels/signals for multi-DCI based multi-TRP operation, support the following:</w:t>
      </w:r>
    </w:p>
    <w:p w14:paraId="5D966DB7" w14:textId="77777777" w:rsidR="00453833" w:rsidRPr="00EE5917" w:rsidRDefault="00453833" w:rsidP="00453833">
      <w:pPr>
        <w:numPr>
          <w:ilvl w:val="0"/>
          <w:numId w:val="13"/>
        </w:numPr>
        <w:tabs>
          <w:tab w:val="left" w:pos="720"/>
        </w:tabs>
        <w:spacing w:after="0"/>
        <w:ind w:left="1004"/>
        <w:jc w:val="both"/>
        <w:rPr>
          <w:rFonts w:ascii="Times New Roman" w:hAnsi="Times New Roman" w:cs="Times New Roman"/>
          <w:b/>
          <w:szCs w:val="20"/>
          <w:lang w:val="en-US"/>
        </w:rPr>
      </w:pPr>
      <w:r w:rsidRPr="00EE5917">
        <w:rPr>
          <w:rFonts w:ascii="Times New Roman" w:hAnsi="Times New Roman" w:cs="Times New Roman"/>
          <w:b/>
          <w:szCs w:val="20"/>
          <w:lang w:val="en-US"/>
        </w:rPr>
        <w:t xml:space="preserve">Associate TAG ID with UL/joint TCI state </w:t>
      </w:r>
    </w:p>
    <w:p w14:paraId="6EFBDC3F" w14:textId="77777777" w:rsidR="00453833" w:rsidRPr="00EE5917" w:rsidRDefault="00453833" w:rsidP="00453833">
      <w:pPr>
        <w:numPr>
          <w:ilvl w:val="0"/>
          <w:numId w:val="13"/>
        </w:numPr>
        <w:tabs>
          <w:tab w:val="left" w:pos="720"/>
        </w:tabs>
        <w:spacing w:after="0"/>
        <w:ind w:left="1004"/>
        <w:jc w:val="both"/>
        <w:rPr>
          <w:rFonts w:ascii="Times New Roman" w:hAnsi="Times New Roman" w:cs="Times New Roman"/>
          <w:b/>
          <w:szCs w:val="20"/>
          <w:lang w:val="en-US"/>
        </w:rPr>
      </w:pPr>
      <w:r w:rsidRPr="00EE5917">
        <w:rPr>
          <w:rFonts w:ascii="Times New Roman" w:hAnsi="Times New Roman" w:cs="Times New Roman"/>
          <w:b/>
          <w:szCs w:val="20"/>
          <w:lang w:val="en-US"/>
        </w:rPr>
        <w:t>For UL transmission, the TAG ID associated with the UL/joint TCI state is utilized</w:t>
      </w:r>
    </w:p>
    <w:p w14:paraId="4F3D43C3" w14:textId="77777777" w:rsidR="00453833" w:rsidRPr="00EE5917" w:rsidRDefault="00453833" w:rsidP="00453833">
      <w:pPr>
        <w:numPr>
          <w:ilvl w:val="0"/>
          <w:numId w:val="13"/>
        </w:numPr>
        <w:tabs>
          <w:tab w:val="left" w:pos="720"/>
        </w:tabs>
        <w:spacing w:after="0"/>
        <w:ind w:left="1004"/>
        <w:jc w:val="both"/>
        <w:rPr>
          <w:rFonts w:ascii="Times New Roman" w:hAnsi="Times New Roman" w:cs="Times New Roman"/>
          <w:b/>
          <w:szCs w:val="20"/>
          <w:lang w:val="en-US"/>
        </w:rPr>
      </w:pPr>
      <w:r w:rsidRPr="00CB62AC">
        <w:rPr>
          <w:rFonts w:ascii="Times New Roman" w:hAnsi="Times New Roman" w:cs="Times New Roman"/>
          <w:b/>
          <w:szCs w:val="20"/>
          <w:lang w:val="en-US"/>
        </w:rPr>
        <w:t xml:space="preserve">A baseline is UE expects that the </w:t>
      </w:r>
      <w:r w:rsidRPr="00CB62AC">
        <w:rPr>
          <w:rFonts w:ascii="Times New Roman" w:hAnsi="Times New Roman" w:cs="Times New Roman"/>
          <w:b/>
          <w:strike/>
          <w:color w:val="FF0000"/>
          <w:szCs w:val="20"/>
          <w:lang w:val="en-US"/>
        </w:rPr>
        <w:t>[activated]</w:t>
      </w:r>
      <w:r w:rsidRPr="00CB62AC">
        <w:rPr>
          <w:rFonts w:ascii="Times New Roman" w:hAnsi="Times New Roman" w:cs="Times New Roman"/>
          <w:b/>
          <w:szCs w:val="20"/>
          <w:lang w:val="en-US"/>
        </w:rPr>
        <w:t xml:space="preserve"> UL/joint TCI states </w:t>
      </w:r>
      <w:r w:rsidRPr="00CB62AC">
        <w:rPr>
          <w:rFonts w:ascii="Times New Roman" w:hAnsi="Times New Roman" w:cs="Times New Roman"/>
          <w:b/>
          <w:strike/>
          <w:color w:val="FF0000"/>
          <w:szCs w:val="20"/>
          <w:lang w:val="en-US"/>
        </w:rPr>
        <w:t>[</w:t>
      </w:r>
      <w:r w:rsidRPr="00D765A6">
        <w:rPr>
          <w:rFonts w:ascii="Times New Roman" w:hAnsi="Times New Roman" w:cs="Times New Roman"/>
          <w:b/>
          <w:strike/>
          <w:color w:val="FF0000"/>
          <w:szCs w:val="20"/>
          <w:lang w:val="en-US"/>
        </w:rPr>
        <w:t>of UL signals/channels</w:t>
      </w:r>
      <w:r w:rsidRPr="00CB62AC">
        <w:rPr>
          <w:rFonts w:ascii="Times New Roman" w:hAnsi="Times New Roman" w:cs="Times New Roman"/>
          <w:b/>
          <w:strike/>
          <w:color w:val="FF0000"/>
          <w:szCs w:val="20"/>
          <w:lang w:val="en-US"/>
        </w:rPr>
        <w:t>]</w:t>
      </w:r>
      <w:r w:rsidRPr="00CB62AC">
        <w:rPr>
          <w:rFonts w:ascii="Times New Roman" w:hAnsi="Times New Roman" w:cs="Times New Roman"/>
          <w:b/>
          <w:szCs w:val="20"/>
          <w:lang w:val="en-US"/>
        </w:rPr>
        <w:t xml:space="preserve"> associated to one CORESET Pool Index correspond to one TAG</w:t>
      </w:r>
    </w:p>
    <w:p w14:paraId="7C5D78D0" w14:textId="77777777" w:rsidR="00453833" w:rsidRPr="00EE5917" w:rsidRDefault="00453833" w:rsidP="00453833">
      <w:pPr>
        <w:numPr>
          <w:ilvl w:val="0"/>
          <w:numId w:val="13"/>
        </w:numPr>
        <w:tabs>
          <w:tab w:val="left" w:pos="720"/>
        </w:tabs>
        <w:spacing w:after="0"/>
        <w:ind w:left="1004"/>
        <w:jc w:val="both"/>
        <w:rPr>
          <w:rFonts w:ascii="Times New Roman" w:hAnsi="Times New Roman" w:cs="Times New Roman"/>
          <w:b/>
          <w:szCs w:val="20"/>
          <w:lang w:val="en-US"/>
        </w:rPr>
      </w:pPr>
      <w:r w:rsidRPr="00CB62AC">
        <w:rPr>
          <w:rFonts w:ascii="Times New Roman" w:hAnsi="Times New Roman" w:cs="Times New Roman"/>
          <w:b/>
          <w:strike/>
          <w:color w:val="FF0000"/>
          <w:szCs w:val="20"/>
          <w:lang w:val="en-US"/>
        </w:rPr>
        <w:t>Working Assumption:</w:t>
      </w:r>
      <w:r w:rsidRPr="00CB62AC">
        <w:rPr>
          <w:rFonts w:ascii="Times New Roman" w:hAnsi="Times New Roman" w:cs="Times New Roman"/>
          <w:b/>
          <w:color w:val="FF0000"/>
          <w:szCs w:val="20"/>
          <w:lang w:val="en-US"/>
        </w:rPr>
        <w:t xml:space="preserve"> </w:t>
      </w:r>
      <w:r w:rsidRPr="00CB62AC">
        <w:rPr>
          <w:rFonts w:ascii="Times New Roman" w:hAnsi="Times New Roman" w:cs="Times New Roman"/>
          <w:b/>
          <w:szCs w:val="20"/>
          <w:lang w:val="en-US"/>
        </w:rPr>
        <w:t xml:space="preserve">A UE may report that it supports that the </w:t>
      </w:r>
      <w:r w:rsidRPr="00CB62AC">
        <w:rPr>
          <w:rFonts w:ascii="Times New Roman" w:hAnsi="Times New Roman" w:cs="Times New Roman"/>
          <w:b/>
          <w:strike/>
          <w:color w:val="FF0000"/>
          <w:szCs w:val="20"/>
          <w:lang w:val="en-US"/>
        </w:rPr>
        <w:t>[activated]</w:t>
      </w:r>
      <w:r w:rsidRPr="00CB62AC">
        <w:rPr>
          <w:rFonts w:ascii="Times New Roman" w:hAnsi="Times New Roman" w:cs="Times New Roman"/>
          <w:b/>
          <w:color w:val="FF0000"/>
          <w:szCs w:val="20"/>
          <w:lang w:val="en-US"/>
        </w:rPr>
        <w:t xml:space="preserve"> </w:t>
      </w:r>
      <w:r w:rsidRPr="00CB62AC">
        <w:rPr>
          <w:rFonts w:ascii="Times New Roman" w:hAnsi="Times New Roman" w:cs="Times New Roman"/>
          <w:b/>
          <w:szCs w:val="20"/>
          <w:lang w:val="en-US"/>
        </w:rPr>
        <w:t xml:space="preserve">UL/joint TCI states </w:t>
      </w:r>
      <w:r w:rsidRPr="00CB62AC">
        <w:rPr>
          <w:rFonts w:ascii="Times New Roman" w:hAnsi="Times New Roman" w:cs="Times New Roman"/>
          <w:b/>
          <w:strike/>
          <w:color w:val="FF0000"/>
          <w:szCs w:val="20"/>
          <w:lang w:val="en-US"/>
        </w:rPr>
        <w:t>[</w:t>
      </w:r>
      <w:r w:rsidRPr="00D765A6">
        <w:rPr>
          <w:rFonts w:ascii="Times New Roman" w:hAnsi="Times New Roman" w:cs="Times New Roman"/>
          <w:b/>
          <w:strike/>
          <w:color w:val="FF0000"/>
          <w:szCs w:val="20"/>
          <w:lang w:val="en-US"/>
        </w:rPr>
        <w:t>of UL signals/channels</w:t>
      </w:r>
      <w:r w:rsidRPr="00CB62AC">
        <w:rPr>
          <w:rFonts w:ascii="Times New Roman" w:hAnsi="Times New Roman" w:cs="Times New Roman"/>
          <w:b/>
          <w:strike/>
          <w:color w:val="FF0000"/>
          <w:szCs w:val="20"/>
          <w:lang w:val="en-US"/>
        </w:rPr>
        <w:t>]</w:t>
      </w:r>
      <w:r w:rsidRPr="00CB62AC">
        <w:rPr>
          <w:rFonts w:ascii="Times New Roman" w:hAnsi="Times New Roman" w:cs="Times New Roman"/>
          <w:b/>
          <w:szCs w:val="20"/>
          <w:lang w:val="en-US"/>
        </w:rPr>
        <w:t xml:space="preserve"> associated to one CORESETPoolIndex correspond to both TAGs</w:t>
      </w:r>
    </w:p>
    <w:p w14:paraId="0A3604C6" w14:textId="77777777" w:rsidR="00334AF1" w:rsidRDefault="00334AF1" w:rsidP="00D50DAE">
      <w:pPr>
        <w:spacing w:after="0"/>
        <w:jc w:val="both"/>
        <w:rPr>
          <w:rFonts w:ascii="Times New Roman" w:hAnsi="Times New Roman" w:cs="Times New Roman"/>
          <w:b/>
          <w:bCs/>
          <w:szCs w:val="20"/>
          <w:lang w:val="en-US"/>
        </w:rPr>
      </w:pPr>
    </w:p>
    <w:p w14:paraId="0A391F73" w14:textId="77777777" w:rsidR="00453833" w:rsidRPr="00BD63A8" w:rsidRDefault="00453833" w:rsidP="00453833">
      <w:pPr>
        <w:spacing w:after="0"/>
        <w:jc w:val="both"/>
        <w:rPr>
          <w:rFonts w:ascii="Times New Roman" w:hAnsi="Times New Roman" w:cs="Times New Roman"/>
          <w:b/>
          <w:szCs w:val="20"/>
          <w:lang w:val="en-US"/>
        </w:rPr>
      </w:pPr>
      <w:r w:rsidRPr="001A4E99">
        <w:rPr>
          <w:rFonts w:ascii="Times New Roman" w:hAnsi="Times New Roman" w:cs="Times New Roman"/>
          <w:b/>
          <w:szCs w:val="20"/>
          <w:lang w:val="en-US"/>
        </w:rPr>
        <w:t xml:space="preserve">Proposal </w:t>
      </w:r>
      <w:r>
        <w:rPr>
          <w:rFonts w:ascii="Times New Roman" w:hAnsi="Times New Roman" w:cs="Times New Roman"/>
          <w:b/>
          <w:szCs w:val="20"/>
          <w:lang w:val="en-US"/>
        </w:rPr>
        <w:t>2</w:t>
      </w:r>
      <w:r w:rsidRPr="001A4E99">
        <w:rPr>
          <w:rFonts w:ascii="Times New Roman" w:hAnsi="Times New Roman" w:cs="Times New Roman"/>
          <w:b/>
          <w:szCs w:val="20"/>
          <w:lang w:val="en-US"/>
        </w:rPr>
        <w:t>:</w:t>
      </w:r>
      <w:r>
        <w:rPr>
          <w:rFonts w:ascii="Times New Roman" w:hAnsi="Times New Roman" w:cs="Times New Roman"/>
          <w:b/>
          <w:szCs w:val="20"/>
          <w:lang w:val="en-US"/>
        </w:rPr>
        <w:t xml:space="preserve"> RAN1 to investigate and prioritize simple solutions that enable multi-TA operation with Rel-15/16 spatial relation framework to avoid significant specification changes.  </w:t>
      </w:r>
    </w:p>
    <w:p w14:paraId="4C783181" w14:textId="77777777" w:rsidR="00453833" w:rsidRDefault="00453833" w:rsidP="00453833">
      <w:pPr>
        <w:spacing w:after="0"/>
        <w:jc w:val="both"/>
        <w:rPr>
          <w:rFonts w:ascii="Times New Roman" w:hAnsi="Times New Roman" w:cs="Times New Roman"/>
          <w:bCs/>
          <w:szCs w:val="20"/>
          <w:lang w:val="en-US"/>
        </w:rPr>
      </w:pPr>
    </w:p>
    <w:p w14:paraId="3A0FFA94" w14:textId="77777777" w:rsidR="00453833" w:rsidRPr="00812ACB" w:rsidRDefault="00453833" w:rsidP="00453833">
      <w:pPr>
        <w:spacing w:after="0"/>
        <w:jc w:val="both"/>
        <w:rPr>
          <w:rFonts w:ascii="Times New Roman" w:hAnsi="Times New Roman" w:cs="Times New Roman"/>
          <w:b/>
          <w:szCs w:val="20"/>
          <w:lang w:val="en-US"/>
        </w:rPr>
      </w:pPr>
      <w:r w:rsidRPr="001A4E99">
        <w:rPr>
          <w:rFonts w:ascii="Times New Roman" w:hAnsi="Times New Roman" w:cs="Times New Roman"/>
          <w:b/>
          <w:szCs w:val="20"/>
          <w:lang w:val="en-US"/>
        </w:rPr>
        <w:t xml:space="preserve">Proposal </w:t>
      </w:r>
      <w:r>
        <w:rPr>
          <w:rFonts w:ascii="Times New Roman" w:hAnsi="Times New Roman" w:cs="Times New Roman"/>
          <w:b/>
          <w:szCs w:val="20"/>
          <w:lang w:val="en-US"/>
        </w:rPr>
        <w:t>3</w:t>
      </w:r>
      <w:r w:rsidRPr="001A4E99">
        <w:rPr>
          <w:rFonts w:ascii="Times New Roman" w:hAnsi="Times New Roman" w:cs="Times New Roman"/>
          <w:b/>
          <w:szCs w:val="20"/>
          <w:lang w:val="en-US"/>
        </w:rPr>
        <w:t>:</w:t>
      </w:r>
      <w:r>
        <w:rPr>
          <w:rFonts w:ascii="Times New Roman" w:hAnsi="Times New Roman" w:cs="Times New Roman"/>
          <w:b/>
          <w:szCs w:val="20"/>
          <w:lang w:val="en-US"/>
        </w:rPr>
        <w:t xml:space="preserve"> For </w:t>
      </w:r>
      <w:r w:rsidRPr="00812ACB">
        <w:rPr>
          <w:rFonts w:ascii="Times New Roman" w:hAnsi="Times New Roman" w:cs="Times New Roman"/>
          <w:b/>
          <w:szCs w:val="20"/>
          <w:lang w:val="en-US"/>
        </w:rPr>
        <w:t>associating TAGs to target UL channels/signals for multi-DCI based multi-TRP operation</w:t>
      </w:r>
      <w:r>
        <w:rPr>
          <w:rFonts w:ascii="Times New Roman" w:hAnsi="Times New Roman" w:cs="Times New Roman"/>
          <w:b/>
          <w:szCs w:val="20"/>
          <w:lang w:val="en-US"/>
        </w:rPr>
        <w:t xml:space="preserve"> under </w:t>
      </w:r>
      <w:r w:rsidRPr="00484412">
        <w:rPr>
          <w:rFonts w:ascii="Times New Roman" w:hAnsi="Times New Roman" w:cs="Times New Roman"/>
          <w:b/>
          <w:szCs w:val="20"/>
          <w:lang w:val="en-US"/>
        </w:rPr>
        <w:t xml:space="preserve">the Rel-15/16 spatial relation framework, </w:t>
      </w:r>
      <w:r w:rsidRPr="00812ACB">
        <w:rPr>
          <w:rFonts w:ascii="Times New Roman" w:hAnsi="Times New Roman" w:cs="Times New Roman"/>
          <w:b/>
          <w:szCs w:val="20"/>
          <w:lang w:val="en-US"/>
        </w:rPr>
        <w:t xml:space="preserve">support the following </w:t>
      </w:r>
      <w:r>
        <w:rPr>
          <w:rFonts w:ascii="Times New Roman" w:hAnsi="Times New Roman" w:cs="Times New Roman"/>
          <w:b/>
          <w:szCs w:val="20"/>
          <w:lang w:val="en-US"/>
        </w:rPr>
        <w:t>at least for FR2</w:t>
      </w:r>
      <w:r>
        <w:rPr>
          <w:rFonts w:ascii="Times New Roman" w:hAnsi="Times New Roman" w:cs="Times New Roman"/>
          <w:b/>
          <w:szCs w:val="20"/>
          <w:lang w:val="en-CA"/>
        </w:rPr>
        <w:t>:</w:t>
      </w:r>
    </w:p>
    <w:p w14:paraId="120CDC01" w14:textId="77777777" w:rsidR="00453833" w:rsidRPr="00812ACB" w:rsidRDefault="00453833" w:rsidP="00453833">
      <w:pPr>
        <w:numPr>
          <w:ilvl w:val="0"/>
          <w:numId w:val="17"/>
        </w:numPr>
        <w:spacing w:after="0" w:line="240" w:lineRule="auto"/>
        <w:rPr>
          <w:rFonts w:ascii="Times New Roman" w:eastAsia="DengXian" w:hAnsi="Times New Roman" w:cs="Times New Roman"/>
          <w:b/>
          <w:bCs/>
          <w:szCs w:val="20"/>
          <w:lang w:val="en-US" w:eastAsia="zh-CN"/>
        </w:rPr>
      </w:pPr>
      <w:r w:rsidRPr="00812ACB">
        <w:rPr>
          <w:rFonts w:ascii="Times New Roman" w:eastAsia="DengXian" w:hAnsi="Times New Roman" w:cs="Times New Roman"/>
          <w:b/>
          <w:bCs/>
          <w:szCs w:val="20"/>
          <w:lang w:val="en-US" w:eastAsia="zh-CN"/>
        </w:rPr>
        <w:t xml:space="preserve">Associate TAG ID with spatial relation </w:t>
      </w:r>
    </w:p>
    <w:p w14:paraId="1260DCD8" w14:textId="77777777" w:rsidR="00453833" w:rsidRPr="00812ACB" w:rsidRDefault="00453833" w:rsidP="00453833">
      <w:pPr>
        <w:numPr>
          <w:ilvl w:val="0"/>
          <w:numId w:val="17"/>
        </w:numPr>
        <w:spacing w:after="0" w:line="240" w:lineRule="auto"/>
        <w:rPr>
          <w:rFonts w:ascii="Times New Roman" w:eastAsia="DengXian" w:hAnsi="Times New Roman" w:cs="Times New Roman"/>
          <w:b/>
          <w:bCs/>
          <w:szCs w:val="20"/>
          <w:lang w:val="en-US" w:eastAsia="zh-CN"/>
        </w:rPr>
      </w:pPr>
      <w:r w:rsidRPr="00812ACB">
        <w:rPr>
          <w:rFonts w:ascii="Times New Roman" w:eastAsia="DengXian" w:hAnsi="Times New Roman" w:cs="Times New Roman"/>
          <w:b/>
          <w:bCs/>
          <w:szCs w:val="20"/>
          <w:lang w:val="en-US" w:eastAsia="zh-CN"/>
        </w:rPr>
        <w:t>For UL transmission, the TAG ID associated with Rel-15/16 spatial relation is utilized</w:t>
      </w:r>
    </w:p>
    <w:p w14:paraId="28277A4C" w14:textId="77777777" w:rsidR="00453833" w:rsidRDefault="00453833" w:rsidP="00D50DAE">
      <w:pPr>
        <w:spacing w:after="0"/>
        <w:jc w:val="both"/>
        <w:rPr>
          <w:rFonts w:ascii="Times New Roman" w:hAnsi="Times New Roman" w:cs="Times New Roman"/>
          <w:b/>
          <w:bCs/>
          <w:szCs w:val="20"/>
          <w:lang w:val="en-US"/>
        </w:rPr>
      </w:pPr>
    </w:p>
    <w:p w14:paraId="6149DFD2" w14:textId="77777777" w:rsidR="00453833" w:rsidRPr="004652B7" w:rsidRDefault="00453833" w:rsidP="00453833">
      <w:pPr>
        <w:spacing w:after="0"/>
        <w:jc w:val="both"/>
        <w:rPr>
          <w:rFonts w:ascii="Times New Roman" w:hAnsi="Times New Roman" w:cs="Times New Roman"/>
          <w:b/>
          <w:szCs w:val="20"/>
          <w:lang w:val="en-US"/>
        </w:rPr>
      </w:pPr>
      <w:r w:rsidRPr="00992E93">
        <w:rPr>
          <w:rFonts w:ascii="Times New Roman" w:hAnsi="Times New Roman" w:cs="Times New Roman"/>
          <w:b/>
          <w:szCs w:val="20"/>
          <w:lang w:val="en-US"/>
        </w:rPr>
        <w:t>Proposal</w:t>
      </w:r>
      <w:r>
        <w:rPr>
          <w:rFonts w:ascii="Times New Roman" w:hAnsi="Times New Roman" w:cs="Times New Roman"/>
          <w:b/>
          <w:szCs w:val="20"/>
          <w:lang w:val="en-US"/>
        </w:rPr>
        <w:t xml:space="preserve"> 4</w:t>
      </w:r>
      <w:r w:rsidRPr="00992E93">
        <w:rPr>
          <w:rFonts w:ascii="Times New Roman" w:hAnsi="Times New Roman" w:cs="Times New Roman"/>
          <w:b/>
          <w:szCs w:val="20"/>
          <w:lang w:val="en-US"/>
        </w:rPr>
        <w:t>:</w:t>
      </w:r>
      <w:r>
        <w:rPr>
          <w:rFonts w:ascii="Times New Roman" w:hAnsi="Times New Roman" w:cs="Times New Roman"/>
          <w:b/>
          <w:szCs w:val="20"/>
          <w:lang w:val="en-US"/>
        </w:rPr>
        <w:t xml:space="preserve"> </w:t>
      </w:r>
      <w:r w:rsidRPr="00CB62AC">
        <w:rPr>
          <w:rFonts w:ascii="Times New Roman" w:hAnsi="Times New Roman" w:cs="Times New Roman"/>
          <w:b/>
          <w:szCs w:val="20"/>
          <w:lang w:val="en-US"/>
        </w:rPr>
        <w:t xml:space="preserve">For multi-DCI based </w:t>
      </w:r>
      <w:r>
        <w:rPr>
          <w:rFonts w:ascii="Times New Roman" w:hAnsi="Times New Roman" w:cs="Times New Roman"/>
          <w:b/>
          <w:szCs w:val="20"/>
          <w:lang w:val="en-US"/>
        </w:rPr>
        <w:t>m</w:t>
      </w:r>
      <w:r w:rsidRPr="00CB62AC">
        <w:rPr>
          <w:rFonts w:ascii="Times New Roman" w:hAnsi="Times New Roman" w:cs="Times New Roman"/>
          <w:b/>
          <w:szCs w:val="20"/>
          <w:lang w:val="en-US"/>
        </w:rPr>
        <w:t>ulti-TRP operation with two TA enhancement, for the case wh</w:t>
      </w:r>
      <w:r>
        <w:rPr>
          <w:rFonts w:ascii="Times New Roman" w:hAnsi="Times New Roman" w:cs="Times New Roman"/>
          <w:b/>
          <w:szCs w:val="20"/>
          <w:lang w:val="en-US"/>
        </w:rPr>
        <w:t>ere</w:t>
      </w:r>
      <w:r w:rsidRPr="00CB62AC">
        <w:rPr>
          <w:rFonts w:ascii="Times New Roman" w:hAnsi="Times New Roman" w:cs="Times New Roman"/>
          <w:b/>
          <w:szCs w:val="20"/>
          <w:lang w:val="en-US"/>
        </w:rPr>
        <w:t xml:space="preserve"> the UE does not support UL STxMP transmission, support </w:t>
      </w:r>
      <w:r>
        <w:rPr>
          <w:rFonts w:ascii="Times New Roman" w:hAnsi="Times New Roman" w:cs="Times New Roman"/>
          <w:b/>
          <w:szCs w:val="20"/>
          <w:lang w:val="en-US"/>
        </w:rPr>
        <w:t xml:space="preserve">either </w:t>
      </w:r>
      <w:r w:rsidRPr="00CB62AC">
        <w:rPr>
          <w:rFonts w:ascii="Times New Roman" w:hAnsi="Times New Roman" w:cs="Times New Roman"/>
          <w:b/>
          <w:szCs w:val="20"/>
          <w:lang w:val="en-US"/>
        </w:rPr>
        <w:t>Alt.3</w:t>
      </w:r>
      <w:r>
        <w:rPr>
          <w:rFonts w:ascii="Times New Roman" w:hAnsi="Times New Roman" w:cs="Times New Roman"/>
          <w:b/>
          <w:szCs w:val="20"/>
          <w:lang w:val="en-US"/>
        </w:rPr>
        <w:t xml:space="preserve"> or Alt.2 (updated as shown below)</w:t>
      </w:r>
      <w:r w:rsidRPr="00CB62AC">
        <w:rPr>
          <w:rFonts w:ascii="Times New Roman" w:hAnsi="Times New Roman" w:cs="Times New Roman"/>
          <w:b/>
          <w:szCs w:val="20"/>
          <w:lang w:val="en-US"/>
        </w:rPr>
        <w:t>:</w:t>
      </w:r>
    </w:p>
    <w:p w14:paraId="6A1C71E6" w14:textId="77777777" w:rsidR="00453833" w:rsidRDefault="00453833" w:rsidP="00453833">
      <w:pPr>
        <w:numPr>
          <w:ilvl w:val="0"/>
          <w:numId w:val="15"/>
        </w:numPr>
        <w:spacing w:after="0"/>
        <w:jc w:val="both"/>
        <w:rPr>
          <w:rFonts w:ascii="Times New Roman" w:hAnsi="Times New Roman" w:cs="Times New Roman"/>
          <w:b/>
          <w:szCs w:val="20"/>
          <w:lang w:val="en-US"/>
        </w:rPr>
      </w:pPr>
      <w:r w:rsidRPr="00CB62AC">
        <w:rPr>
          <w:rFonts w:ascii="Times New Roman" w:hAnsi="Times New Roman" w:cs="Times New Roman"/>
          <w:b/>
          <w:szCs w:val="20"/>
          <w:lang w:val="en-US"/>
        </w:rPr>
        <w:t>Alt.3: Scheduling restriction is applied such that the UE does not expect the two UL transmissions to overlap</w:t>
      </w:r>
      <w:r>
        <w:rPr>
          <w:rFonts w:ascii="Times New Roman" w:hAnsi="Times New Roman" w:cs="Times New Roman"/>
          <w:b/>
          <w:szCs w:val="20"/>
          <w:lang w:val="en-US"/>
        </w:rPr>
        <w:t>.</w:t>
      </w:r>
    </w:p>
    <w:p w14:paraId="604A72FF" w14:textId="77777777" w:rsidR="00453833" w:rsidRDefault="00453833" w:rsidP="00453833">
      <w:pPr>
        <w:numPr>
          <w:ilvl w:val="0"/>
          <w:numId w:val="15"/>
        </w:numPr>
        <w:spacing w:after="0"/>
        <w:jc w:val="both"/>
        <w:rPr>
          <w:rFonts w:ascii="Times New Roman" w:hAnsi="Times New Roman" w:cs="Times New Roman"/>
          <w:b/>
          <w:szCs w:val="20"/>
          <w:lang w:val="en-US"/>
        </w:rPr>
      </w:pPr>
      <w:r w:rsidRPr="00D87B38">
        <w:rPr>
          <w:rFonts w:ascii="Times New Roman" w:hAnsi="Times New Roman" w:cs="Times New Roman"/>
          <w:b/>
          <w:szCs w:val="20"/>
          <w:lang w:val="en-US"/>
        </w:rPr>
        <w:t>Alt</w:t>
      </w:r>
      <w:r>
        <w:rPr>
          <w:rFonts w:ascii="Times New Roman" w:hAnsi="Times New Roman" w:cs="Times New Roman"/>
          <w:b/>
          <w:szCs w:val="20"/>
          <w:lang w:val="en-US"/>
        </w:rPr>
        <w:t>.</w:t>
      </w:r>
      <w:r w:rsidRPr="00D87B38">
        <w:rPr>
          <w:rFonts w:ascii="Times New Roman" w:hAnsi="Times New Roman" w:cs="Times New Roman"/>
          <w:b/>
          <w:szCs w:val="20"/>
          <w:lang w:val="en-US"/>
        </w:rPr>
        <w:t>2: Reduce the overlapping duration of one of the two UL transmissions</w:t>
      </w:r>
      <w:r>
        <w:rPr>
          <w:rFonts w:ascii="Times New Roman" w:hAnsi="Times New Roman" w:cs="Times New Roman"/>
          <w:b/>
          <w:szCs w:val="20"/>
          <w:lang w:val="en-US"/>
        </w:rPr>
        <w:t xml:space="preserve">. </w:t>
      </w:r>
    </w:p>
    <w:p w14:paraId="232A96CD" w14:textId="77777777" w:rsidR="00453833" w:rsidRPr="009320FC" w:rsidRDefault="00453833" w:rsidP="00453833">
      <w:pPr>
        <w:numPr>
          <w:ilvl w:val="1"/>
          <w:numId w:val="15"/>
        </w:numPr>
        <w:spacing w:after="0"/>
        <w:jc w:val="both"/>
        <w:rPr>
          <w:rFonts w:ascii="Times New Roman" w:hAnsi="Times New Roman" w:cs="Times New Roman"/>
          <w:b/>
          <w:color w:val="000000" w:themeColor="text1"/>
          <w:lang w:val="en-US"/>
        </w:rPr>
      </w:pPr>
      <w:r w:rsidRPr="009320FC">
        <w:rPr>
          <w:rFonts w:ascii="Times New Roman" w:hAnsi="Times New Roman" w:cs="Times New Roman"/>
          <w:b/>
          <w:color w:val="000000" w:themeColor="text1"/>
          <w:lang w:val="en-US"/>
        </w:rPr>
        <w:t xml:space="preserve">Discuss how to avoid discrepancy/ambiguity between the UE and the TRPs regarding the reducing of the overlapping duration of one of the two UL transmissions. </w:t>
      </w:r>
    </w:p>
    <w:p w14:paraId="3EED5CA1" w14:textId="77777777" w:rsidR="00453833" w:rsidRPr="00A47408" w:rsidRDefault="00453833" w:rsidP="00453833">
      <w:pPr>
        <w:spacing w:after="0"/>
        <w:jc w:val="both"/>
        <w:rPr>
          <w:rFonts w:ascii="Times New Roman" w:hAnsi="Times New Roman" w:cs="Times New Roman"/>
          <w:b/>
          <w:szCs w:val="20"/>
          <w:lang w:val="en-US"/>
        </w:rPr>
      </w:pPr>
    </w:p>
    <w:p w14:paraId="330763C8" w14:textId="77777777" w:rsidR="00453833" w:rsidRPr="00286DF2" w:rsidRDefault="00453833" w:rsidP="00453833">
      <w:pPr>
        <w:spacing w:after="0"/>
        <w:jc w:val="both"/>
        <w:rPr>
          <w:rFonts w:ascii="Times New Roman" w:hAnsi="Times New Roman" w:cs="Times New Roman"/>
          <w:b/>
          <w:i/>
          <w:iCs/>
          <w:szCs w:val="20"/>
          <w:lang w:val="en-US"/>
        </w:rPr>
      </w:pPr>
      <w:r w:rsidRPr="00286DF2">
        <w:rPr>
          <w:rFonts w:ascii="Times New Roman" w:hAnsi="Times New Roman" w:cs="Times New Roman"/>
          <w:b/>
          <w:i/>
          <w:iCs/>
          <w:szCs w:val="20"/>
          <w:lang w:val="en-US"/>
        </w:rPr>
        <w:t>Observation 1: In case of two TAs and if the UE supports simultaneous UL transmissions, which could be at least partially overlapping in time, no special handling seems required for the scenarios where two UL transmissions overlap due to the application of two TAs.</w:t>
      </w:r>
    </w:p>
    <w:p w14:paraId="09F32461" w14:textId="77777777" w:rsidR="00453833" w:rsidRPr="00253780" w:rsidRDefault="00453833" w:rsidP="00453833">
      <w:pPr>
        <w:spacing w:after="0"/>
        <w:jc w:val="both"/>
        <w:rPr>
          <w:rFonts w:ascii="Times New Roman" w:hAnsi="Times New Roman" w:cs="Times New Roman"/>
          <w:bCs/>
          <w:szCs w:val="20"/>
          <w:lang w:val="en-US"/>
        </w:rPr>
      </w:pPr>
    </w:p>
    <w:p w14:paraId="4FC761CC" w14:textId="77777777" w:rsidR="00453833" w:rsidRDefault="00453833" w:rsidP="00453833">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Pr>
          <w:rFonts w:ascii="Times New Roman" w:hAnsi="Times New Roman" w:cs="Times New Roman"/>
          <w:b/>
          <w:szCs w:val="20"/>
          <w:lang w:val="en-US"/>
        </w:rPr>
        <w:t>5</w:t>
      </w:r>
      <w:r w:rsidRPr="00BC59FA">
        <w:rPr>
          <w:rFonts w:ascii="Times New Roman" w:hAnsi="Times New Roman" w:cs="Times New Roman"/>
          <w:b/>
          <w:szCs w:val="20"/>
          <w:lang w:val="en-US"/>
        </w:rPr>
        <w:t>:</w:t>
      </w:r>
      <w:r>
        <w:rPr>
          <w:rFonts w:ascii="Times New Roman" w:hAnsi="Times New Roman" w:cs="Times New Roman"/>
          <w:b/>
          <w:szCs w:val="20"/>
          <w:lang w:val="en-US"/>
        </w:rPr>
        <w:t xml:space="preserve"> Confirm the following Working Assumption:</w:t>
      </w:r>
    </w:p>
    <w:p w14:paraId="2EFFB0AB" w14:textId="77777777" w:rsidR="00453833" w:rsidRPr="00253780" w:rsidRDefault="00453833" w:rsidP="00453833">
      <w:pPr>
        <w:pStyle w:val="ListParagraph"/>
        <w:numPr>
          <w:ilvl w:val="0"/>
          <w:numId w:val="28"/>
        </w:numPr>
        <w:spacing w:after="0"/>
        <w:jc w:val="both"/>
        <w:rPr>
          <w:rFonts w:ascii="Times New Roman" w:hAnsi="Times New Roman" w:cs="Times New Roman"/>
          <w:b/>
          <w:szCs w:val="20"/>
          <w:lang w:val="en-US"/>
        </w:rPr>
      </w:pPr>
      <w:r w:rsidRPr="009A2A67">
        <w:rPr>
          <w:rFonts w:ascii="Times New Roman" w:hAnsi="Times New Roman" w:cs="Times New Roman"/>
          <w:b/>
          <w:szCs w:val="20"/>
          <w:lang w:val="en-US"/>
        </w:rPr>
        <w:t>For intra-cell multi-DCI based multi-TRP operation with two TA enhancement, support the case where a PDCCH order sent by TRP</w:t>
      </w:r>
      <w:r w:rsidRPr="009A2A67">
        <w:rPr>
          <w:rFonts w:ascii="Times New Roman" w:hAnsi="Times New Roman" w:cs="Times New Roman"/>
          <w:b/>
          <w:szCs w:val="20"/>
          <w:vertAlign w:val="subscript"/>
          <w:lang w:val="en-US"/>
        </w:rPr>
        <w:t>X</w:t>
      </w:r>
      <w:r w:rsidRPr="009A2A67">
        <w:rPr>
          <w:rFonts w:ascii="Times New Roman" w:hAnsi="Times New Roman" w:cs="Times New Roman"/>
          <w:b/>
          <w:szCs w:val="20"/>
          <w:lang w:val="en-US"/>
        </w:rPr>
        <w:t xml:space="preserve"> triggers RACH procedure towards either TRP</w:t>
      </w:r>
      <w:r w:rsidRPr="009A2A67">
        <w:rPr>
          <w:rFonts w:ascii="Times New Roman" w:hAnsi="Times New Roman" w:cs="Times New Roman"/>
          <w:b/>
          <w:szCs w:val="20"/>
          <w:vertAlign w:val="subscript"/>
          <w:lang w:val="en-US"/>
        </w:rPr>
        <w:t>X</w:t>
      </w:r>
      <w:r w:rsidRPr="009A2A67">
        <w:rPr>
          <w:rFonts w:ascii="Times New Roman" w:hAnsi="Times New Roman" w:cs="Times New Roman"/>
          <w:b/>
          <w:szCs w:val="20"/>
          <w:lang w:val="en-US"/>
        </w:rPr>
        <w:t xml:space="preserve"> or TRP</w:t>
      </w:r>
      <w:r w:rsidRPr="009A2A67">
        <w:rPr>
          <w:rFonts w:ascii="Times New Roman" w:hAnsi="Times New Roman" w:cs="Times New Roman"/>
          <w:b/>
          <w:szCs w:val="20"/>
          <w:vertAlign w:val="subscript"/>
          <w:lang w:val="en-US"/>
        </w:rPr>
        <w:t>Y</w:t>
      </w:r>
      <w:r w:rsidRPr="009A2A67">
        <w:rPr>
          <w:rFonts w:ascii="Times New Roman" w:hAnsi="Times New Roman" w:cs="Times New Roman"/>
          <w:b/>
          <w:szCs w:val="20"/>
          <w:lang w:val="en-US"/>
        </w:rPr>
        <w:t xml:space="preserve">. </w:t>
      </w:r>
    </w:p>
    <w:p w14:paraId="222956A1" w14:textId="77777777" w:rsidR="00453833" w:rsidRPr="00413516" w:rsidRDefault="00453833" w:rsidP="00453833">
      <w:pPr>
        <w:numPr>
          <w:ilvl w:val="1"/>
          <w:numId w:val="28"/>
        </w:numPr>
        <w:spacing w:after="0"/>
        <w:jc w:val="both"/>
        <w:rPr>
          <w:rFonts w:ascii="Times New Roman" w:hAnsi="Times New Roman" w:cs="Times New Roman"/>
          <w:b/>
          <w:szCs w:val="20"/>
          <w:lang w:val="en-US"/>
        </w:rPr>
      </w:pPr>
      <w:r w:rsidRPr="009A2A67">
        <w:rPr>
          <w:rFonts w:ascii="Times New Roman" w:hAnsi="Times New Roman" w:cs="Times New Roman"/>
          <w:b/>
          <w:szCs w:val="20"/>
          <w:lang w:val="en-US"/>
        </w:rPr>
        <w:t>FFS: details of PRACH power control</w:t>
      </w:r>
    </w:p>
    <w:p w14:paraId="6AFA5FBC" w14:textId="77777777" w:rsidR="00453833" w:rsidRPr="00A47408" w:rsidRDefault="00453833" w:rsidP="00453833">
      <w:pPr>
        <w:spacing w:after="0"/>
        <w:jc w:val="both"/>
        <w:rPr>
          <w:rFonts w:ascii="Times New Roman" w:hAnsi="Times New Roman" w:cs="Times New Roman"/>
          <w:szCs w:val="20"/>
          <w:lang w:val="en-US"/>
        </w:rPr>
      </w:pPr>
    </w:p>
    <w:p w14:paraId="2237A323" w14:textId="77777777" w:rsidR="00453833" w:rsidRPr="005234FC" w:rsidRDefault="00453833" w:rsidP="00453833">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Pr>
          <w:rFonts w:ascii="Times New Roman" w:hAnsi="Times New Roman" w:cs="Times New Roman"/>
          <w:b/>
          <w:szCs w:val="20"/>
          <w:lang w:val="en-US"/>
        </w:rPr>
        <w:t>6</w:t>
      </w:r>
      <w:r w:rsidRPr="00BC59FA">
        <w:rPr>
          <w:rFonts w:ascii="Times New Roman" w:hAnsi="Times New Roman" w:cs="Times New Roman"/>
          <w:b/>
          <w:szCs w:val="20"/>
          <w:lang w:val="en-US"/>
        </w:rPr>
        <w:t>:</w:t>
      </w:r>
      <w:r>
        <w:rPr>
          <w:rFonts w:ascii="Times New Roman" w:hAnsi="Times New Roman" w:cs="Times New Roman"/>
          <w:b/>
          <w:szCs w:val="20"/>
          <w:lang w:val="en-US"/>
        </w:rPr>
        <w:t xml:space="preserve"> For the case where </w:t>
      </w:r>
      <w:r w:rsidRPr="00B90CD7">
        <w:rPr>
          <w:rFonts w:ascii="Times New Roman" w:hAnsi="Times New Roman" w:cs="Times New Roman"/>
          <w:b/>
          <w:szCs w:val="20"/>
          <w:lang w:val="en-US"/>
        </w:rPr>
        <w:t>a PDCCH order sent by one TRP triggers RACH procedure towards a different TRP for inter-cell</w:t>
      </w:r>
      <w:r>
        <w:rPr>
          <w:rFonts w:ascii="Times New Roman" w:hAnsi="Times New Roman" w:cs="Times New Roman"/>
          <w:b/>
          <w:szCs w:val="20"/>
          <w:lang w:val="en-US"/>
        </w:rPr>
        <w:t xml:space="preserve">, and if </w:t>
      </w:r>
      <w:r w:rsidRPr="00A54F70">
        <w:rPr>
          <w:rFonts w:ascii="Times New Roman" w:hAnsi="Times New Roman" w:cs="Times New Roman"/>
          <w:b/>
          <w:szCs w:val="20"/>
          <w:lang w:val="en-US"/>
        </w:rPr>
        <w:t xml:space="preserve">PDCCH scheduling RAR </w:t>
      </w:r>
      <w:r>
        <w:rPr>
          <w:rFonts w:ascii="Times New Roman" w:hAnsi="Times New Roman" w:cs="Times New Roman"/>
          <w:b/>
          <w:szCs w:val="20"/>
          <w:lang w:val="en-US"/>
        </w:rPr>
        <w:t xml:space="preserve">is </w:t>
      </w:r>
      <w:r w:rsidRPr="00A54F70">
        <w:rPr>
          <w:rFonts w:ascii="Times New Roman" w:hAnsi="Times New Roman" w:cs="Times New Roman"/>
          <w:b/>
          <w:szCs w:val="20"/>
          <w:lang w:val="en-US"/>
        </w:rPr>
        <w:t>always being received from serving cell</w:t>
      </w:r>
      <w:r>
        <w:rPr>
          <w:rFonts w:ascii="Times New Roman" w:hAnsi="Times New Roman" w:cs="Times New Roman"/>
          <w:b/>
          <w:szCs w:val="20"/>
          <w:lang w:val="en-US"/>
        </w:rPr>
        <w:t xml:space="preserve">: </w:t>
      </w:r>
    </w:p>
    <w:p w14:paraId="4B7A48A9" w14:textId="77777777" w:rsidR="00453833" w:rsidRPr="00A47408" w:rsidRDefault="00453833" w:rsidP="00453833">
      <w:pPr>
        <w:pStyle w:val="ListParagraph"/>
        <w:numPr>
          <w:ilvl w:val="0"/>
          <w:numId w:val="9"/>
        </w:numPr>
        <w:spacing w:after="0"/>
        <w:jc w:val="both"/>
        <w:rPr>
          <w:rFonts w:ascii="Times New Roman" w:hAnsi="Times New Roman" w:cs="Times New Roman"/>
          <w:szCs w:val="20"/>
          <w:lang w:val="en-US"/>
        </w:rPr>
      </w:pPr>
      <w:r>
        <w:rPr>
          <w:rFonts w:ascii="Times New Roman" w:hAnsi="Times New Roman" w:cs="Times New Roman"/>
          <w:b/>
          <w:szCs w:val="20"/>
          <w:lang w:val="en-US"/>
        </w:rPr>
        <w:t xml:space="preserve">Support </w:t>
      </w:r>
      <w:r w:rsidRPr="00C4692C">
        <w:rPr>
          <w:rFonts w:ascii="Times New Roman" w:hAnsi="Times New Roman" w:cs="Times New Roman"/>
          <w:b/>
          <w:szCs w:val="20"/>
          <w:lang w:val="en-US"/>
        </w:rPr>
        <w:t>account</w:t>
      </w:r>
      <w:r>
        <w:rPr>
          <w:rFonts w:ascii="Times New Roman" w:hAnsi="Times New Roman" w:cs="Times New Roman"/>
          <w:b/>
          <w:szCs w:val="20"/>
          <w:lang w:val="en-US"/>
        </w:rPr>
        <w:t>ing</w:t>
      </w:r>
      <w:r w:rsidRPr="00C4692C">
        <w:rPr>
          <w:rFonts w:ascii="Times New Roman" w:hAnsi="Times New Roman" w:cs="Times New Roman"/>
          <w:b/>
          <w:szCs w:val="20"/>
          <w:lang w:val="en-US"/>
        </w:rPr>
        <w:t xml:space="preserve"> for backhaul delay for the monitoring the corresponding RAR</w:t>
      </w:r>
      <w:r>
        <w:rPr>
          <w:rFonts w:ascii="Times New Roman" w:hAnsi="Times New Roman" w:cs="Times New Roman"/>
          <w:b/>
          <w:szCs w:val="20"/>
          <w:lang w:val="en-US"/>
        </w:rPr>
        <w:t xml:space="preserve"> by shifting the start of RAR monitoring based on a configured or indicated number of PDCCH occasions or a time period, and</w:t>
      </w:r>
    </w:p>
    <w:p w14:paraId="2D425828" w14:textId="77777777" w:rsidR="00453833" w:rsidRPr="00A47408" w:rsidRDefault="00453833" w:rsidP="00453833">
      <w:pPr>
        <w:pStyle w:val="ListParagraph"/>
        <w:numPr>
          <w:ilvl w:val="0"/>
          <w:numId w:val="9"/>
        </w:numPr>
        <w:spacing w:after="0"/>
        <w:jc w:val="both"/>
        <w:rPr>
          <w:rFonts w:ascii="Times New Roman" w:hAnsi="Times New Roman" w:cs="Times New Roman"/>
          <w:szCs w:val="20"/>
          <w:lang w:val="en-US"/>
        </w:rPr>
      </w:pPr>
      <w:r>
        <w:rPr>
          <w:rFonts w:ascii="Times New Roman" w:hAnsi="Times New Roman" w:cs="Times New Roman"/>
          <w:b/>
          <w:szCs w:val="20"/>
          <w:lang w:val="en-US"/>
        </w:rPr>
        <w:t>Study how/whether this delay would impact the RAR window length.</w:t>
      </w:r>
    </w:p>
    <w:p w14:paraId="1C23FDAF" w14:textId="77777777" w:rsidR="00453833" w:rsidRPr="00A47408" w:rsidRDefault="00453833" w:rsidP="00453833">
      <w:pPr>
        <w:spacing w:after="0"/>
        <w:jc w:val="both"/>
        <w:rPr>
          <w:rFonts w:ascii="Times New Roman" w:hAnsi="Times New Roman" w:cs="Times New Roman"/>
          <w:szCs w:val="20"/>
          <w:lang w:val="en-US"/>
        </w:rPr>
      </w:pPr>
    </w:p>
    <w:p w14:paraId="2BC7D813" w14:textId="77777777" w:rsidR="00453833" w:rsidRPr="00286DF2" w:rsidRDefault="00453833" w:rsidP="00453833">
      <w:pPr>
        <w:spacing w:after="0"/>
        <w:jc w:val="both"/>
        <w:rPr>
          <w:rFonts w:ascii="Times New Roman" w:hAnsi="Times New Roman" w:cs="Times New Roman"/>
          <w:b/>
          <w:i/>
          <w:iCs/>
          <w:szCs w:val="20"/>
          <w:lang w:val="en-US"/>
        </w:rPr>
      </w:pPr>
      <w:r w:rsidRPr="00286DF2">
        <w:rPr>
          <w:rFonts w:ascii="Times New Roman" w:hAnsi="Times New Roman" w:cs="Times New Roman"/>
          <w:b/>
          <w:i/>
          <w:iCs/>
          <w:szCs w:val="20"/>
          <w:lang w:val="en-US"/>
        </w:rPr>
        <w:lastRenderedPageBreak/>
        <w:t>Observation 2: Basic multi-TA MIMO feature may not necessarily require the support of cross TRP PDCCH order, as each TRP could still trigger the UE to transmit PRACH towards this TRP. At the same time, cross TRP RACH triggering offers several benefits such as offloading some TRP or allowing UL transmissions to be triggered/tailored mostly towards a given TRP, and thus it could be beneficial to consider the support of this feature as a ‘basic’ feature.</w:t>
      </w:r>
    </w:p>
    <w:p w14:paraId="2CB91EE7" w14:textId="77777777" w:rsidR="00453833" w:rsidRDefault="00453833" w:rsidP="00453833">
      <w:pPr>
        <w:spacing w:after="0"/>
        <w:jc w:val="both"/>
        <w:rPr>
          <w:rFonts w:ascii="Times New Roman" w:hAnsi="Times New Roman" w:cs="Times New Roman"/>
          <w:b/>
          <w:szCs w:val="20"/>
          <w:lang w:val="en-US"/>
        </w:rPr>
      </w:pPr>
    </w:p>
    <w:p w14:paraId="54E36121" w14:textId="77777777" w:rsidR="00453833" w:rsidRDefault="00453833" w:rsidP="00453833">
      <w:pPr>
        <w:spacing w:after="0"/>
        <w:jc w:val="both"/>
        <w:rPr>
          <w:rFonts w:ascii="Times New Roman" w:hAnsi="Times New Roman" w:cs="Times New Roman"/>
          <w:szCs w:val="20"/>
          <w:lang w:val="en-US"/>
        </w:rPr>
      </w:pPr>
      <w:r w:rsidRPr="00BC59FA">
        <w:rPr>
          <w:rFonts w:ascii="Times New Roman" w:hAnsi="Times New Roman" w:cs="Times New Roman"/>
          <w:b/>
          <w:szCs w:val="20"/>
          <w:lang w:val="en-US"/>
        </w:rPr>
        <w:t xml:space="preserve">Proposal </w:t>
      </w:r>
      <w:r>
        <w:rPr>
          <w:rFonts w:ascii="Times New Roman" w:hAnsi="Times New Roman" w:cs="Times New Roman"/>
          <w:b/>
          <w:szCs w:val="20"/>
          <w:lang w:val="en-US"/>
        </w:rPr>
        <w:t>7</w:t>
      </w:r>
      <w:r w:rsidRPr="00BC59FA">
        <w:rPr>
          <w:rFonts w:ascii="Times New Roman" w:hAnsi="Times New Roman" w:cs="Times New Roman"/>
          <w:b/>
          <w:szCs w:val="20"/>
          <w:lang w:val="en-US"/>
        </w:rPr>
        <w:t>:</w:t>
      </w:r>
      <w:r>
        <w:rPr>
          <w:rFonts w:ascii="Times New Roman" w:hAnsi="Times New Roman" w:cs="Times New Roman"/>
          <w:b/>
          <w:szCs w:val="20"/>
          <w:lang w:val="en-US"/>
        </w:rPr>
        <w:t xml:space="preserve"> Whether or not cross-</w:t>
      </w:r>
      <w:r w:rsidRPr="00516DFE">
        <w:rPr>
          <w:rFonts w:ascii="Times New Roman" w:hAnsi="Times New Roman" w:cs="Times New Roman"/>
          <w:b/>
          <w:szCs w:val="20"/>
          <w:lang w:val="en-US"/>
        </w:rPr>
        <w:t xml:space="preserve">TRP RACH triggering is an optional feature </w:t>
      </w:r>
      <w:r>
        <w:rPr>
          <w:rFonts w:ascii="Times New Roman" w:hAnsi="Times New Roman" w:cs="Times New Roman"/>
          <w:b/>
          <w:szCs w:val="20"/>
          <w:lang w:val="en-US"/>
        </w:rPr>
        <w:t>is</w:t>
      </w:r>
      <w:r w:rsidRPr="00516DFE">
        <w:rPr>
          <w:rFonts w:ascii="Times New Roman" w:hAnsi="Times New Roman" w:cs="Times New Roman"/>
          <w:b/>
          <w:szCs w:val="20"/>
          <w:lang w:val="en-US"/>
        </w:rPr>
        <w:t xml:space="preserve"> left up to UE features discussions</w:t>
      </w:r>
      <w:r>
        <w:rPr>
          <w:rFonts w:ascii="Times New Roman" w:hAnsi="Times New Roman" w:cs="Times New Roman"/>
          <w:b/>
          <w:szCs w:val="20"/>
          <w:lang w:val="en-US"/>
        </w:rPr>
        <w:t>.</w:t>
      </w:r>
    </w:p>
    <w:p w14:paraId="64A62171" w14:textId="77777777" w:rsidR="00453833" w:rsidRDefault="00453833" w:rsidP="00453833">
      <w:pPr>
        <w:spacing w:after="0"/>
        <w:jc w:val="both"/>
        <w:rPr>
          <w:rFonts w:ascii="Times New Roman" w:hAnsi="Times New Roman" w:cs="Times New Roman"/>
          <w:b/>
          <w:bCs/>
          <w:szCs w:val="20"/>
          <w:lang w:val="en-US"/>
        </w:rPr>
      </w:pPr>
    </w:p>
    <w:p w14:paraId="545DDD0B" w14:textId="77777777" w:rsidR="00453833" w:rsidRPr="00286DF2" w:rsidRDefault="00453833" w:rsidP="00453833">
      <w:pPr>
        <w:spacing w:after="0"/>
        <w:jc w:val="both"/>
        <w:rPr>
          <w:rFonts w:ascii="Times New Roman" w:hAnsi="Times New Roman" w:cs="Times New Roman"/>
          <w:b/>
          <w:bCs/>
          <w:i/>
          <w:iCs/>
          <w:szCs w:val="20"/>
          <w:lang w:val="en-US"/>
        </w:rPr>
      </w:pPr>
      <w:r w:rsidRPr="00286DF2">
        <w:rPr>
          <w:rFonts w:ascii="Times New Roman" w:hAnsi="Times New Roman" w:cs="Times New Roman"/>
          <w:b/>
          <w:bCs/>
          <w:i/>
          <w:iCs/>
          <w:szCs w:val="20"/>
          <w:lang w:val="en-US"/>
        </w:rPr>
        <w:t>Observation 3: RAR-less solution would require introducing a new MAC CE and defining new procedures or at least updating existing procedures. And there is no strong justification to discuss support those for the multi-TA MIMO objective. The agreed RAR-based solution is sufficient.</w:t>
      </w:r>
    </w:p>
    <w:p w14:paraId="2FF5C58A" w14:textId="77777777" w:rsidR="00453833" w:rsidRDefault="00453833" w:rsidP="00453833">
      <w:pPr>
        <w:spacing w:after="0"/>
        <w:jc w:val="both"/>
        <w:rPr>
          <w:rFonts w:ascii="Times New Roman" w:hAnsi="Times New Roman" w:cs="Times New Roman"/>
          <w:b/>
          <w:bCs/>
          <w:szCs w:val="20"/>
          <w:lang w:val="en-US"/>
        </w:rPr>
      </w:pPr>
    </w:p>
    <w:p w14:paraId="02A8111C" w14:textId="77777777" w:rsidR="00453833" w:rsidRPr="00915EE0" w:rsidRDefault="00453833" w:rsidP="00453833">
      <w:pPr>
        <w:spacing w:after="0"/>
        <w:jc w:val="both"/>
        <w:rPr>
          <w:rFonts w:ascii="Times New Roman" w:hAnsi="Times New Roman" w:cs="Times New Roman"/>
          <w:b/>
          <w:bCs/>
          <w:szCs w:val="20"/>
          <w:lang w:val="en-US"/>
        </w:rPr>
      </w:pPr>
      <w:r w:rsidRPr="00253780">
        <w:rPr>
          <w:rFonts w:ascii="Times New Roman" w:hAnsi="Times New Roman" w:cs="Times New Roman"/>
          <w:b/>
          <w:bCs/>
          <w:szCs w:val="20"/>
          <w:lang w:val="en-US"/>
        </w:rPr>
        <w:t xml:space="preserve">Proposal </w:t>
      </w:r>
      <w:r>
        <w:rPr>
          <w:rFonts w:ascii="Times New Roman" w:hAnsi="Times New Roman" w:cs="Times New Roman"/>
          <w:b/>
          <w:bCs/>
          <w:szCs w:val="20"/>
          <w:lang w:val="en-US"/>
        </w:rPr>
        <w:t>8</w:t>
      </w:r>
      <w:r w:rsidRPr="00253780">
        <w:rPr>
          <w:rFonts w:ascii="Times New Roman" w:hAnsi="Times New Roman" w:cs="Times New Roman"/>
          <w:b/>
          <w:bCs/>
          <w:szCs w:val="20"/>
          <w:lang w:val="en-US"/>
        </w:rPr>
        <w:t xml:space="preserve">: </w:t>
      </w:r>
      <w:r w:rsidRPr="00F873F4">
        <w:rPr>
          <w:rFonts w:ascii="Times New Roman" w:hAnsi="Times New Roman" w:cs="Times New Roman"/>
          <w:b/>
          <w:szCs w:val="20"/>
          <w:lang w:val="en-US"/>
        </w:rPr>
        <w:t>For multi-DCI based multi-TRP operation with two TA enhancement,</w:t>
      </w:r>
      <w:r w:rsidRPr="003631D4">
        <w:rPr>
          <w:rFonts w:ascii="Times New Roman" w:hAnsi="Times New Roman" w:cs="Times New Roman"/>
          <w:b/>
          <w:bCs/>
          <w:szCs w:val="20"/>
          <w:lang w:val="en-US"/>
        </w:rPr>
        <w:t xml:space="preserve"> </w:t>
      </w:r>
      <w:r>
        <w:rPr>
          <w:rFonts w:ascii="Times New Roman" w:hAnsi="Times New Roman" w:cs="Times New Roman"/>
          <w:b/>
          <w:bCs/>
          <w:szCs w:val="20"/>
          <w:lang w:val="en-US"/>
        </w:rPr>
        <w:t>do not support RAR-less solution.</w:t>
      </w:r>
    </w:p>
    <w:p w14:paraId="7654F418" w14:textId="77777777" w:rsidR="00453833" w:rsidRDefault="00453833" w:rsidP="00453833">
      <w:pPr>
        <w:spacing w:after="0"/>
        <w:jc w:val="both"/>
        <w:rPr>
          <w:rFonts w:ascii="Times New Roman" w:hAnsi="Times New Roman" w:cs="Times New Roman"/>
          <w:b/>
          <w:bCs/>
          <w:szCs w:val="20"/>
          <w:lang w:val="en-US"/>
        </w:rPr>
      </w:pPr>
    </w:p>
    <w:p w14:paraId="34253A3A" w14:textId="77777777" w:rsidR="00453833" w:rsidRDefault="00453833" w:rsidP="00453833">
      <w:pPr>
        <w:spacing w:after="0"/>
        <w:jc w:val="both"/>
        <w:rPr>
          <w:rFonts w:ascii="Times New Roman" w:hAnsi="Times New Roman" w:cs="Times New Roman"/>
          <w:b/>
          <w:bCs/>
          <w:szCs w:val="20"/>
          <w:lang w:val="en-US"/>
        </w:rPr>
      </w:pPr>
      <w:r>
        <w:rPr>
          <w:rFonts w:ascii="Times New Roman" w:hAnsi="Times New Roman" w:cs="Times New Roman"/>
          <w:b/>
          <w:bCs/>
          <w:szCs w:val="20"/>
          <w:lang w:val="en-US"/>
        </w:rPr>
        <w:t>Proposal</w:t>
      </w:r>
      <w:r w:rsidRPr="00C4692C">
        <w:rPr>
          <w:rFonts w:ascii="Times New Roman" w:hAnsi="Times New Roman" w:cs="Times New Roman"/>
          <w:b/>
          <w:bCs/>
          <w:szCs w:val="20"/>
          <w:lang w:val="en-US"/>
        </w:rPr>
        <w:t xml:space="preserve"> </w:t>
      </w:r>
      <w:r>
        <w:rPr>
          <w:rFonts w:ascii="Times New Roman" w:hAnsi="Times New Roman" w:cs="Times New Roman"/>
          <w:b/>
          <w:bCs/>
          <w:szCs w:val="20"/>
          <w:lang w:val="en-US"/>
        </w:rPr>
        <w:t>9</w:t>
      </w:r>
      <w:r w:rsidRPr="00C4692C">
        <w:rPr>
          <w:rFonts w:ascii="Times New Roman" w:hAnsi="Times New Roman" w:cs="Times New Roman"/>
          <w:b/>
          <w:bCs/>
          <w:szCs w:val="20"/>
          <w:lang w:val="en-US"/>
        </w:rPr>
        <w:t xml:space="preserve">: </w:t>
      </w:r>
      <w:r>
        <w:rPr>
          <w:rFonts w:ascii="Times New Roman" w:hAnsi="Times New Roman" w:cs="Times New Roman"/>
          <w:b/>
          <w:bCs/>
          <w:szCs w:val="20"/>
          <w:lang w:val="en-US"/>
        </w:rPr>
        <w:t>For cross-TRP PDCCH ordered PRACH, for pathloss estimation for PRACH transmission power calculation: the UE shall use the</w:t>
      </w:r>
      <w:r w:rsidRPr="0038780F">
        <w:rPr>
          <w:rFonts w:ascii="Times New Roman" w:hAnsi="Times New Roman" w:cs="Times New Roman"/>
          <w:b/>
          <w:bCs/>
          <w:szCs w:val="20"/>
          <w:lang w:val="en-US"/>
        </w:rPr>
        <w:t xml:space="preserve"> SSB corresponding to the PRACH transmission</w:t>
      </w:r>
      <w:r>
        <w:rPr>
          <w:rFonts w:ascii="Times New Roman" w:hAnsi="Times New Roman" w:cs="Times New Roman"/>
          <w:b/>
          <w:bCs/>
          <w:szCs w:val="20"/>
          <w:lang w:val="en-US"/>
        </w:rPr>
        <w:t>.</w:t>
      </w:r>
    </w:p>
    <w:p w14:paraId="13378024" w14:textId="77777777" w:rsidR="00453833" w:rsidRDefault="00453833" w:rsidP="00453833">
      <w:pPr>
        <w:spacing w:after="0"/>
        <w:jc w:val="both"/>
        <w:rPr>
          <w:rFonts w:ascii="Times New Roman" w:hAnsi="Times New Roman" w:cs="Times New Roman"/>
          <w:b/>
          <w:bCs/>
          <w:szCs w:val="20"/>
          <w:lang w:val="en-US"/>
        </w:rPr>
      </w:pPr>
    </w:p>
    <w:p w14:paraId="533B99FA" w14:textId="77777777" w:rsidR="00453833" w:rsidRPr="00F438F2" w:rsidRDefault="00453833" w:rsidP="00453833">
      <w:pPr>
        <w:spacing w:after="0"/>
        <w:jc w:val="both"/>
        <w:rPr>
          <w:rFonts w:ascii="Times New Roman" w:hAnsi="Times New Roman" w:cs="Times New Roman"/>
          <w:b/>
          <w:bCs/>
          <w:szCs w:val="20"/>
          <w:lang w:val="en-US"/>
        </w:rPr>
      </w:pPr>
      <w:r>
        <w:rPr>
          <w:rFonts w:ascii="Times New Roman" w:hAnsi="Times New Roman" w:cs="Times New Roman"/>
          <w:b/>
          <w:bCs/>
          <w:szCs w:val="20"/>
          <w:lang w:val="en-US"/>
        </w:rPr>
        <w:t>Proposal</w:t>
      </w:r>
      <w:r w:rsidRPr="00C4692C">
        <w:rPr>
          <w:rFonts w:ascii="Times New Roman" w:hAnsi="Times New Roman" w:cs="Times New Roman"/>
          <w:b/>
          <w:bCs/>
          <w:szCs w:val="20"/>
          <w:lang w:val="en-US"/>
        </w:rPr>
        <w:t xml:space="preserve"> </w:t>
      </w:r>
      <w:r>
        <w:rPr>
          <w:rFonts w:ascii="Times New Roman" w:hAnsi="Times New Roman" w:cs="Times New Roman"/>
          <w:b/>
          <w:bCs/>
          <w:szCs w:val="20"/>
          <w:lang w:val="en-US"/>
        </w:rPr>
        <w:t>10</w:t>
      </w:r>
      <w:r w:rsidRPr="00C4692C">
        <w:rPr>
          <w:rFonts w:ascii="Times New Roman" w:hAnsi="Times New Roman" w:cs="Times New Roman"/>
          <w:b/>
          <w:bCs/>
          <w:szCs w:val="20"/>
          <w:lang w:val="en-US"/>
        </w:rPr>
        <w:t xml:space="preserve">: </w:t>
      </w:r>
      <w:r>
        <w:rPr>
          <w:rFonts w:ascii="Times New Roman" w:hAnsi="Times New Roman" w:cs="Times New Roman"/>
          <w:b/>
          <w:bCs/>
          <w:szCs w:val="20"/>
          <w:lang w:val="en-US"/>
        </w:rPr>
        <w:t xml:space="preserve">For cross-TRP PDCCH ordered PRACH, for PRACH transmission power consider configuring different </w:t>
      </w:r>
      <w:r w:rsidRPr="00F438F2">
        <w:rPr>
          <w:rFonts w:ascii="Times New Roman" w:hAnsi="Times New Roman" w:cs="Times New Roman"/>
          <w:b/>
          <w:i/>
          <w:sz w:val="24"/>
          <w:lang w:val="en-US"/>
        </w:rPr>
        <w:t>preambleReceivedTargetPower</w:t>
      </w:r>
      <w:r>
        <w:rPr>
          <w:rFonts w:ascii="Times New Roman" w:hAnsi="Times New Roman" w:cs="Times New Roman"/>
          <w:b/>
          <w:bCs/>
          <w:szCs w:val="20"/>
          <w:lang w:val="en-US"/>
        </w:rPr>
        <w:t xml:space="preserve"> for different PCIs/TRPs.</w:t>
      </w:r>
    </w:p>
    <w:p w14:paraId="04E11284" w14:textId="77777777" w:rsidR="00453833" w:rsidRPr="005E3F36" w:rsidRDefault="00453833" w:rsidP="00453833">
      <w:pPr>
        <w:spacing w:after="0"/>
        <w:jc w:val="both"/>
        <w:rPr>
          <w:rFonts w:ascii="Times New Roman" w:hAnsi="Times New Roman" w:cs="Times New Roman"/>
          <w:lang w:val="en-US"/>
        </w:rPr>
      </w:pPr>
    </w:p>
    <w:p w14:paraId="499017DC" w14:textId="77777777" w:rsidR="00453833" w:rsidRPr="005E3F36" w:rsidRDefault="00453833" w:rsidP="00453833">
      <w:pPr>
        <w:spacing w:after="0"/>
        <w:jc w:val="both"/>
        <w:rPr>
          <w:rFonts w:ascii="Times New Roman" w:hAnsi="Times New Roman" w:cs="Times New Roman"/>
          <w:b/>
          <w:bCs/>
          <w:lang w:val="en-CA"/>
        </w:rPr>
      </w:pPr>
      <w:r w:rsidRPr="005E3F36">
        <w:rPr>
          <w:rFonts w:ascii="Times New Roman" w:hAnsi="Times New Roman" w:cs="Times New Roman"/>
          <w:b/>
          <w:bCs/>
          <w:lang w:val="en-US"/>
        </w:rPr>
        <w:t xml:space="preserve">Proposal </w:t>
      </w:r>
      <w:r>
        <w:rPr>
          <w:rFonts w:ascii="Times New Roman" w:hAnsi="Times New Roman" w:cs="Times New Roman"/>
          <w:b/>
          <w:bCs/>
          <w:lang w:val="en-US"/>
        </w:rPr>
        <w:t>11</w:t>
      </w:r>
      <w:r w:rsidRPr="005E3F36">
        <w:rPr>
          <w:rFonts w:ascii="Times New Roman" w:hAnsi="Times New Roman" w:cs="Times New Roman"/>
          <w:b/>
          <w:bCs/>
          <w:lang w:val="en-US"/>
        </w:rPr>
        <w:t xml:space="preserve">: </w:t>
      </w:r>
      <w:r w:rsidRPr="005E3F36">
        <w:rPr>
          <w:rFonts w:ascii="Times New Roman" w:hAnsi="Times New Roman" w:cs="Times New Roman"/>
          <w:b/>
          <w:bCs/>
          <w:lang w:val="en-CA"/>
        </w:rPr>
        <w:t>For intra-cell multi-DCI based multi-TRP operation with two TA enhancement, adopt Alt 1: indicate TAG ID as part of TA command in RAR.</w:t>
      </w:r>
    </w:p>
    <w:p w14:paraId="37F03ED2" w14:textId="77777777" w:rsidR="00453833" w:rsidRPr="005E3F36" w:rsidRDefault="00453833" w:rsidP="00453833">
      <w:pPr>
        <w:pStyle w:val="ListParagraph"/>
        <w:numPr>
          <w:ilvl w:val="0"/>
          <w:numId w:val="33"/>
        </w:numPr>
        <w:spacing w:after="0"/>
        <w:jc w:val="both"/>
        <w:rPr>
          <w:rFonts w:ascii="Times New Roman" w:hAnsi="Times New Roman" w:cs="Times New Roman"/>
          <w:b/>
          <w:bCs/>
          <w:lang w:val="en-US"/>
        </w:rPr>
      </w:pPr>
      <w:r w:rsidRPr="005E3F36">
        <w:rPr>
          <w:rFonts w:ascii="Times New Roman" w:hAnsi="Times New Roman" w:cs="Times New Roman"/>
          <w:b/>
          <w:bCs/>
          <w:lang w:val="en-US"/>
        </w:rPr>
        <w:t xml:space="preserve">Design details are </w:t>
      </w:r>
      <w:r>
        <w:rPr>
          <w:rFonts w:ascii="Times New Roman" w:hAnsi="Times New Roman" w:cs="Times New Roman"/>
          <w:b/>
          <w:bCs/>
          <w:lang w:val="en-US"/>
        </w:rPr>
        <w:t xml:space="preserve">left </w:t>
      </w:r>
      <w:r w:rsidRPr="005E3F36">
        <w:rPr>
          <w:rFonts w:ascii="Times New Roman" w:hAnsi="Times New Roman" w:cs="Times New Roman"/>
          <w:b/>
          <w:bCs/>
          <w:lang w:val="en-US"/>
        </w:rPr>
        <w:t>up to RAN2.</w:t>
      </w:r>
    </w:p>
    <w:p w14:paraId="6C49A4E6" w14:textId="77777777" w:rsidR="00453833" w:rsidRPr="00A8626D" w:rsidRDefault="00453833" w:rsidP="00453833">
      <w:pPr>
        <w:spacing w:after="0"/>
        <w:jc w:val="both"/>
        <w:rPr>
          <w:rFonts w:ascii="Times New Roman" w:hAnsi="Times New Roman" w:cs="Times New Roman"/>
          <w:lang w:val="en-US"/>
        </w:rPr>
      </w:pPr>
    </w:p>
    <w:p w14:paraId="60480C34" w14:textId="77777777" w:rsidR="00453833" w:rsidRPr="00A8626D" w:rsidRDefault="00453833" w:rsidP="00453833">
      <w:pPr>
        <w:spacing w:after="0"/>
        <w:jc w:val="both"/>
        <w:rPr>
          <w:rFonts w:ascii="Times New Roman" w:hAnsi="Times New Roman" w:cs="Times New Roman"/>
          <w:b/>
          <w:bCs/>
          <w:lang w:val="en-US"/>
        </w:rPr>
      </w:pPr>
      <w:r w:rsidRPr="00A8626D">
        <w:rPr>
          <w:rFonts w:ascii="Times New Roman" w:hAnsi="Times New Roman" w:cs="Times New Roman"/>
          <w:b/>
          <w:bCs/>
          <w:lang w:val="en-US"/>
        </w:rPr>
        <w:t xml:space="preserve">Proposal </w:t>
      </w:r>
      <w:r>
        <w:rPr>
          <w:rFonts w:ascii="Times New Roman" w:hAnsi="Times New Roman" w:cs="Times New Roman"/>
          <w:b/>
          <w:bCs/>
          <w:lang w:val="en-US"/>
        </w:rPr>
        <w:t>12</w:t>
      </w:r>
      <w:r w:rsidRPr="00A8626D">
        <w:rPr>
          <w:rFonts w:ascii="Times New Roman" w:hAnsi="Times New Roman" w:cs="Times New Roman"/>
          <w:b/>
          <w:bCs/>
          <w:lang w:val="en-US"/>
        </w:rPr>
        <w:t xml:space="preserve">: </w:t>
      </w:r>
      <w:r w:rsidRPr="00A8626D">
        <w:rPr>
          <w:rFonts w:ascii="Times New Roman" w:hAnsi="Times New Roman" w:cs="Times New Roman"/>
          <w:b/>
          <w:bCs/>
          <w:lang w:val="en-CA"/>
        </w:rPr>
        <w:t xml:space="preserve">For intercell multi-DCI based multi-TRP operation with two-TA enhancement, support indication of which PRACH configuration to be used in the RACH procedure by indicating </w:t>
      </w:r>
      <w:r w:rsidRPr="00A8626D">
        <w:rPr>
          <w:rFonts w:ascii="Times New Roman" w:hAnsi="Times New Roman" w:cs="Times New Roman"/>
          <w:b/>
          <w:bCs/>
          <w:i/>
          <w:iCs/>
          <w:lang w:val="en-CA"/>
        </w:rPr>
        <w:t>additionalPCI</w:t>
      </w:r>
      <w:r w:rsidRPr="00A8626D">
        <w:rPr>
          <w:rFonts w:ascii="Times New Roman" w:hAnsi="Times New Roman" w:cs="Times New Roman"/>
          <w:b/>
          <w:bCs/>
          <w:lang w:val="en-CA"/>
        </w:rPr>
        <w:t xml:space="preserve"> in the PDCCH order.</w:t>
      </w:r>
    </w:p>
    <w:p w14:paraId="719B4330" w14:textId="77777777" w:rsidR="00453833" w:rsidRPr="002F11C3" w:rsidRDefault="00453833" w:rsidP="00453833">
      <w:pPr>
        <w:spacing w:after="0"/>
        <w:jc w:val="both"/>
        <w:rPr>
          <w:rFonts w:ascii="Times New Roman" w:hAnsi="Times New Roman" w:cs="Times New Roman"/>
          <w:strike/>
          <w:color w:val="000000" w:themeColor="text1"/>
          <w:szCs w:val="20"/>
          <w:lang w:val="en-US"/>
        </w:rPr>
      </w:pPr>
    </w:p>
    <w:p w14:paraId="6C6D85F1" w14:textId="77777777" w:rsidR="00453833" w:rsidRPr="002F11C3" w:rsidRDefault="00453833" w:rsidP="00453833">
      <w:pPr>
        <w:spacing w:after="0"/>
        <w:jc w:val="both"/>
        <w:rPr>
          <w:rFonts w:ascii="Times New Roman" w:hAnsi="Times New Roman" w:cs="Times New Roman"/>
          <w:b/>
          <w:bCs/>
          <w:color w:val="000000" w:themeColor="text1"/>
          <w:szCs w:val="20"/>
          <w:lang w:val="en-US"/>
        </w:rPr>
      </w:pPr>
      <w:r w:rsidRPr="002F11C3">
        <w:rPr>
          <w:rFonts w:ascii="Times New Roman" w:hAnsi="Times New Roman" w:cs="Times New Roman"/>
          <w:b/>
          <w:bCs/>
          <w:color w:val="000000" w:themeColor="text1"/>
          <w:szCs w:val="20"/>
          <w:lang w:val="en-US"/>
        </w:rPr>
        <w:t xml:space="preserve">Proposal </w:t>
      </w:r>
      <w:r>
        <w:rPr>
          <w:rFonts w:ascii="Times New Roman" w:hAnsi="Times New Roman" w:cs="Times New Roman"/>
          <w:b/>
          <w:bCs/>
          <w:color w:val="000000" w:themeColor="text1"/>
          <w:szCs w:val="20"/>
          <w:lang w:val="en-US"/>
        </w:rPr>
        <w:t>13</w:t>
      </w:r>
      <w:r w:rsidRPr="002F11C3">
        <w:rPr>
          <w:rFonts w:ascii="Times New Roman" w:hAnsi="Times New Roman" w:cs="Times New Roman"/>
          <w:b/>
          <w:bCs/>
          <w:color w:val="000000" w:themeColor="text1"/>
          <w:szCs w:val="20"/>
          <w:lang w:val="en-US"/>
        </w:rPr>
        <w:t>: The discussions on maintaining two DL (reference) timings for a serving cell should account for the agreement(s) on associating UL signals/channels to TAG.</w:t>
      </w:r>
    </w:p>
    <w:p w14:paraId="5DF65C98" w14:textId="77777777" w:rsidR="00453833" w:rsidRPr="002F11C3" w:rsidRDefault="00453833" w:rsidP="00453833">
      <w:pPr>
        <w:spacing w:after="0"/>
        <w:jc w:val="both"/>
        <w:rPr>
          <w:rFonts w:ascii="Times New Roman" w:hAnsi="Times New Roman" w:cs="Times New Roman"/>
          <w:color w:val="000000" w:themeColor="text1"/>
          <w:szCs w:val="20"/>
          <w:lang w:val="en-US"/>
        </w:rPr>
      </w:pPr>
    </w:p>
    <w:p w14:paraId="4F4B1AC5" w14:textId="77777777" w:rsidR="00453833" w:rsidRPr="002F11C3" w:rsidRDefault="00453833" w:rsidP="00453833">
      <w:pPr>
        <w:spacing w:after="0"/>
        <w:jc w:val="both"/>
        <w:rPr>
          <w:rFonts w:ascii="Times New Roman" w:hAnsi="Times New Roman" w:cs="Times New Roman"/>
          <w:b/>
          <w:bCs/>
          <w:color w:val="000000" w:themeColor="text1"/>
          <w:szCs w:val="20"/>
          <w:lang w:val="en-US"/>
        </w:rPr>
      </w:pPr>
      <w:r w:rsidRPr="002F11C3">
        <w:rPr>
          <w:rFonts w:ascii="Times New Roman" w:hAnsi="Times New Roman" w:cs="Times New Roman"/>
          <w:b/>
          <w:bCs/>
          <w:color w:val="000000" w:themeColor="text1"/>
          <w:szCs w:val="20"/>
          <w:lang w:val="en-US"/>
        </w:rPr>
        <w:t xml:space="preserve">Proposal </w:t>
      </w:r>
      <w:r>
        <w:rPr>
          <w:rFonts w:ascii="Times New Roman" w:hAnsi="Times New Roman" w:cs="Times New Roman"/>
          <w:b/>
          <w:bCs/>
          <w:color w:val="000000" w:themeColor="text1"/>
          <w:szCs w:val="20"/>
          <w:lang w:val="en-US"/>
        </w:rPr>
        <w:t>14</w:t>
      </w:r>
      <w:r w:rsidRPr="002F11C3">
        <w:rPr>
          <w:rFonts w:ascii="Times New Roman" w:hAnsi="Times New Roman" w:cs="Times New Roman"/>
          <w:b/>
          <w:bCs/>
          <w:color w:val="000000" w:themeColor="text1"/>
          <w:szCs w:val="20"/>
          <w:lang w:val="en-US"/>
        </w:rPr>
        <w:t>: For enabling two DL (reference) timing for two TAGs of a serving cell, DL RSs corresponding to a TAG c</w:t>
      </w:r>
      <w:r>
        <w:rPr>
          <w:rFonts w:ascii="Times New Roman" w:hAnsi="Times New Roman" w:cs="Times New Roman"/>
          <w:b/>
          <w:bCs/>
          <w:color w:val="000000" w:themeColor="text1"/>
          <w:szCs w:val="20"/>
          <w:lang w:val="en-US"/>
        </w:rPr>
        <w:t>ould</w:t>
      </w:r>
      <w:r w:rsidRPr="002F11C3">
        <w:rPr>
          <w:rFonts w:ascii="Times New Roman" w:hAnsi="Times New Roman" w:cs="Times New Roman"/>
          <w:b/>
          <w:bCs/>
          <w:color w:val="000000" w:themeColor="text1"/>
          <w:szCs w:val="20"/>
          <w:lang w:val="en-US"/>
        </w:rPr>
        <w:t xml:space="preserve"> be used for maintaining DL timing of this TAG.</w:t>
      </w:r>
    </w:p>
    <w:p w14:paraId="57C28A00" w14:textId="77777777" w:rsidR="00453833" w:rsidRPr="002F11C3" w:rsidRDefault="00453833" w:rsidP="00453833">
      <w:pPr>
        <w:spacing w:after="0"/>
        <w:jc w:val="both"/>
        <w:rPr>
          <w:rFonts w:ascii="Times New Roman" w:hAnsi="Times New Roman" w:cs="Times New Roman"/>
          <w:color w:val="000000" w:themeColor="text1"/>
          <w:sz w:val="24"/>
          <w:lang w:val="en-US"/>
        </w:rPr>
      </w:pPr>
    </w:p>
    <w:p w14:paraId="5D34F578" w14:textId="77777777" w:rsidR="00453833" w:rsidRDefault="00453833" w:rsidP="00453833">
      <w:pPr>
        <w:spacing w:after="0"/>
        <w:jc w:val="both"/>
        <w:rPr>
          <w:rFonts w:ascii="Times New Roman" w:hAnsi="Times New Roman" w:cs="Times New Roman"/>
          <w:b/>
          <w:bCs/>
          <w:color w:val="000000" w:themeColor="text1"/>
          <w:szCs w:val="20"/>
          <w:lang w:val="en-US"/>
        </w:rPr>
      </w:pPr>
      <w:r w:rsidRPr="002F11C3">
        <w:rPr>
          <w:rFonts w:ascii="Times New Roman" w:hAnsi="Times New Roman" w:cs="Times New Roman"/>
          <w:b/>
          <w:bCs/>
          <w:color w:val="000000" w:themeColor="text1"/>
          <w:szCs w:val="20"/>
          <w:lang w:val="en-US"/>
        </w:rPr>
        <w:t xml:space="preserve">Proposal </w:t>
      </w:r>
      <w:r>
        <w:rPr>
          <w:rFonts w:ascii="Times New Roman" w:hAnsi="Times New Roman" w:cs="Times New Roman"/>
          <w:b/>
          <w:bCs/>
          <w:color w:val="000000" w:themeColor="text1"/>
          <w:szCs w:val="20"/>
          <w:lang w:val="en-US"/>
        </w:rPr>
        <w:t>15</w:t>
      </w:r>
      <w:r w:rsidRPr="002F11C3">
        <w:rPr>
          <w:rFonts w:ascii="Times New Roman" w:hAnsi="Times New Roman" w:cs="Times New Roman"/>
          <w:b/>
          <w:bCs/>
          <w:color w:val="000000" w:themeColor="text1"/>
          <w:szCs w:val="20"/>
          <w:lang w:val="en-US"/>
        </w:rPr>
        <w:t xml:space="preserve">: For enabling two DL (reference) timing for two TAGs of a serving cell, </w:t>
      </w:r>
      <w:r>
        <w:rPr>
          <w:rFonts w:ascii="Times New Roman" w:hAnsi="Times New Roman" w:cs="Times New Roman"/>
          <w:b/>
          <w:bCs/>
          <w:color w:val="000000" w:themeColor="text1"/>
          <w:szCs w:val="20"/>
          <w:lang w:val="en-US"/>
        </w:rPr>
        <w:t>consider</w:t>
      </w:r>
      <w:r w:rsidRPr="002F11C3">
        <w:rPr>
          <w:rFonts w:ascii="Times New Roman" w:hAnsi="Times New Roman" w:cs="Times New Roman"/>
          <w:b/>
          <w:bCs/>
          <w:color w:val="000000" w:themeColor="text1"/>
          <w:szCs w:val="20"/>
          <w:lang w:val="en-US"/>
        </w:rPr>
        <w:t xml:space="preserve"> </w:t>
      </w:r>
      <w:r>
        <w:rPr>
          <w:rFonts w:ascii="Times New Roman" w:hAnsi="Times New Roman" w:cs="Times New Roman"/>
          <w:b/>
          <w:bCs/>
          <w:color w:val="000000" w:themeColor="text1"/>
          <w:szCs w:val="20"/>
          <w:lang w:val="en-US"/>
        </w:rPr>
        <w:t>that</w:t>
      </w:r>
      <w:r w:rsidRPr="003C114D">
        <w:rPr>
          <w:lang w:val="en-US"/>
        </w:rPr>
        <w:t xml:space="preserve"> </w:t>
      </w:r>
      <w:r w:rsidRPr="003C114D">
        <w:rPr>
          <w:rFonts w:ascii="Times New Roman" w:hAnsi="Times New Roman" w:cs="Times New Roman"/>
          <w:b/>
          <w:bCs/>
          <w:color w:val="000000" w:themeColor="text1"/>
          <w:szCs w:val="20"/>
          <w:lang w:val="en-US"/>
        </w:rPr>
        <w:t>the UE</w:t>
      </w:r>
      <w:r>
        <w:rPr>
          <w:rFonts w:ascii="Times New Roman" w:hAnsi="Times New Roman" w:cs="Times New Roman"/>
          <w:b/>
          <w:bCs/>
          <w:color w:val="000000" w:themeColor="text1"/>
          <w:szCs w:val="20"/>
          <w:lang w:val="en-US"/>
        </w:rPr>
        <w:t xml:space="preserve"> </w:t>
      </w:r>
      <w:r w:rsidRPr="003C114D">
        <w:rPr>
          <w:rFonts w:ascii="Times New Roman" w:hAnsi="Times New Roman" w:cs="Times New Roman"/>
          <w:b/>
          <w:bCs/>
          <w:color w:val="000000" w:themeColor="text1"/>
          <w:szCs w:val="20"/>
          <w:lang w:val="en-US"/>
        </w:rPr>
        <w:t>start</w:t>
      </w:r>
      <w:r>
        <w:rPr>
          <w:rFonts w:ascii="Times New Roman" w:hAnsi="Times New Roman" w:cs="Times New Roman"/>
          <w:b/>
          <w:bCs/>
          <w:color w:val="000000" w:themeColor="text1"/>
          <w:szCs w:val="20"/>
          <w:lang w:val="en-US"/>
        </w:rPr>
        <w:t>s</w:t>
      </w:r>
      <w:r w:rsidRPr="003C114D">
        <w:rPr>
          <w:rFonts w:ascii="Times New Roman" w:hAnsi="Times New Roman" w:cs="Times New Roman"/>
          <w:b/>
          <w:bCs/>
          <w:color w:val="000000" w:themeColor="text1"/>
          <w:szCs w:val="20"/>
          <w:lang w:val="en-US"/>
        </w:rPr>
        <w:t xml:space="preserve"> maintaining DL timing for a TAG after at least one TCI state, which corresponds to this TAG, is </w:t>
      </w:r>
      <w:r>
        <w:rPr>
          <w:rFonts w:ascii="Times New Roman" w:hAnsi="Times New Roman" w:cs="Times New Roman"/>
          <w:b/>
          <w:bCs/>
          <w:color w:val="000000" w:themeColor="text1"/>
          <w:szCs w:val="20"/>
          <w:lang w:val="en-US"/>
        </w:rPr>
        <w:t xml:space="preserve">activated/indicated. </w:t>
      </w:r>
    </w:p>
    <w:p w14:paraId="53B9E3C5" w14:textId="77777777" w:rsidR="00453833" w:rsidRPr="00000336" w:rsidRDefault="00453833" w:rsidP="00453833">
      <w:pPr>
        <w:pStyle w:val="ListParagraph"/>
        <w:numPr>
          <w:ilvl w:val="0"/>
          <w:numId w:val="38"/>
        </w:numPr>
        <w:spacing w:after="0"/>
        <w:jc w:val="both"/>
        <w:rPr>
          <w:rFonts w:ascii="Times New Roman" w:hAnsi="Times New Roman" w:cs="Times New Roman"/>
          <w:b/>
          <w:bCs/>
          <w:color w:val="000000" w:themeColor="text1"/>
          <w:szCs w:val="20"/>
          <w:lang w:val="en-US"/>
        </w:rPr>
      </w:pPr>
      <w:r w:rsidRPr="00000336">
        <w:rPr>
          <w:rFonts w:ascii="Times New Roman" w:hAnsi="Times New Roman" w:cs="Times New Roman"/>
          <w:b/>
          <w:bCs/>
          <w:color w:val="000000" w:themeColor="text1"/>
          <w:szCs w:val="20"/>
          <w:lang w:val="en-US"/>
        </w:rPr>
        <w:t xml:space="preserve">For the intercell case, the activation of an </w:t>
      </w:r>
      <w:r w:rsidRPr="00000336">
        <w:rPr>
          <w:rFonts w:ascii="Times New Roman" w:hAnsi="Times New Roman" w:cs="Times New Roman"/>
          <w:b/>
          <w:bCs/>
          <w:i/>
          <w:iCs/>
          <w:color w:val="000000" w:themeColor="text1"/>
          <w:szCs w:val="20"/>
          <w:lang w:val="en-US"/>
        </w:rPr>
        <w:t xml:space="preserve">additionalPCI </w:t>
      </w:r>
      <w:r w:rsidRPr="00000336">
        <w:rPr>
          <w:rFonts w:ascii="Times New Roman" w:hAnsi="Times New Roman" w:cs="Times New Roman"/>
          <w:b/>
          <w:bCs/>
          <w:color w:val="000000" w:themeColor="text1"/>
          <w:szCs w:val="20"/>
          <w:lang w:val="en-US"/>
        </w:rPr>
        <w:t xml:space="preserve">is used as a starting point / trigger for starting the maintaining of the DL timing </w:t>
      </w:r>
      <w:r>
        <w:rPr>
          <w:rFonts w:ascii="Times New Roman" w:hAnsi="Times New Roman" w:cs="Times New Roman"/>
          <w:b/>
          <w:bCs/>
          <w:color w:val="000000" w:themeColor="text1"/>
          <w:szCs w:val="20"/>
          <w:lang w:val="en-US"/>
        </w:rPr>
        <w:t>of the TAG corresponding to that PCI.</w:t>
      </w:r>
    </w:p>
    <w:p w14:paraId="17071D80" w14:textId="77777777" w:rsidR="00453833" w:rsidRPr="00A47408" w:rsidRDefault="00453833" w:rsidP="00453833">
      <w:pPr>
        <w:spacing w:after="0"/>
        <w:jc w:val="both"/>
        <w:rPr>
          <w:rFonts w:ascii="Times New Roman" w:hAnsi="Times New Roman" w:cs="Times New Roman"/>
          <w:color w:val="000000" w:themeColor="text1"/>
          <w:szCs w:val="20"/>
          <w:lang w:val="en-US"/>
        </w:rPr>
      </w:pPr>
    </w:p>
    <w:p w14:paraId="07037E76" w14:textId="77777777" w:rsidR="00453833" w:rsidRPr="00286DF2" w:rsidRDefault="00453833" w:rsidP="00453833">
      <w:pPr>
        <w:spacing w:after="0"/>
        <w:jc w:val="both"/>
        <w:rPr>
          <w:rFonts w:ascii="Times New Roman" w:hAnsi="Times New Roman" w:cs="Times New Roman"/>
          <w:b/>
          <w:i/>
          <w:iCs/>
          <w:color w:val="000000" w:themeColor="text1"/>
          <w:szCs w:val="20"/>
          <w:lang w:val="en-US"/>
        </w:rPr>
      </w:pPr>
      <w:r w:rsidRPr="00286DF2">
        <w:rPr>
          <w:rFonts w:ascii="Times New Roman" w:hAnsi="Times New Roman" w:cs="Times New Roman"/>
          <w:b/>
          <w:i/>
          <w:iCs/>
          <w:color w:val="000000" w:themeColor="text1"/>
          <w:szCs w:val="20"/>
          <w:lang w:val="en-US"/>
        </w:rPr>
        <w:t>Observation 4: When an additional PCI is activated, PRACH transmission towards the TRP corresponding to this PCI may not be always needed. Specifically, sending PRACH may not be always needed e.g., depending on whether the UE determines that autonomous adjustment of the TA is enough to correct the misalignment that has resulted due to the switch to the new PCI. Besides, when PRACH is needed, always using a PDCCH order would increase the DL overhead and there is anyway a risk that the UE doesn’t correctly receive the PDCCH order.</w:t>
      </w:r>
    </w:p>
    <w:p w14:paraId="2C1728DE" w14:textId="77777777" w:rsidR="00453833" w:rsidRPr="00A47408" w:rsidRDefault="00453833" w:rsidP="00453833">
      <w:pPr>
        <w:spacing w:after="0"/>
        <w:jc w:val="both"/>
        <w:rPr>
          <w:rFonts w:ascii="Times New Roman" w:hAnsi="Times New Roman" w:cs="Times New Roman"/>
          <w:color w:val="000000" w:themeColor="text1"/>
          <w:szCs w:val="20"/>
          <w:lang w:val="en-US"/>
        </w:rPr>
      </w:pPr>
    </w:p>
    <w:p w14:paraId="0F87A8BD" w14:textId="77777777" w:rsidR="00453833" w:rsidRPr="00A47408" w:rsidRDefault="00453833" w:rsidP="00453833">
      <w:pPr>
        <w:spacing w:after="0"/>
        <w:jc w:val="both"/>
        <w:rPr>
          <w:rFonts w:ascii="Times New Roman" w:hAnsi="Times New Roman" w:cs="Times New Roman"/>
          <w:color w:val="000000" w:themeColor="text1"/>
          <w:szCs w:val="20"/>
          <w:lang w:val="en-US"/>
        </w:rPr>
      </w:pPr>
      <w:r w:rsidRPr="0010329B">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16</w:t>
      </w:r>
      <w:r w:rsidRPr="0010329B">
        <w:rPr>
          <w:rFonts w:ascii="Times New Roman" w:hAnsi="Times New Roman" w:cs="Times New Roman"/>
          <w:b/>
          <w:color w:val="000000" w:themeColor="text1"/>
          <w:szCs w:val="20"/>
          <w:lang w:val="en-US"/>
        </w:rPr>
        <w:t xml:space="preserve">: </w:t>
      </w:r>
      <w:r w:rsidRPr="0002183A">
        <w:rPr>
          <w:rFonts w:ascii="Times New Roman" w:hAnsi="Times New Roman" w:cs="Times New Roman"/>
          <w:b/>
          <w:color w:val="000000" w:themeColor="text1"/>
          <w:szCs w:val="20"/>
          <w:lang w:val="en-US"/>
        </w:rPr>
        <w:t>For multi-DCI based multi-TRP operation with two</w:t>
      </w:r>
      <w:r>
        <w:rPr>
          <w:rFonts w:ascii="Times New Roman" w:hAnsi="Times New Roman" w:cs="Times New Roman"/>
          <w:b/>
          <w:color w:val="000000" w:themeColor="text1"/>
          <w:szCs w:val="20"/>
          <w:lang w:val="en-US"/>
        </w:rPr>
        <w:t>-</w:t>
      </w:r>
      <w:r w:rsidRPr="0002183A">
        <w:rPr>
          <w:rFonts w:ascii="Times New Roman" w:hAnsi="Times New Roman" w:cs="Times New Roman"/>
          <w:b/>
          <w:color w:val="000000" w:themeColor="text1"/>
          <w:szCs w:val="20"/>
          <w:lang w:val="en-US"/>
        </w:rPr>
        <w:t>TA enhancement</w:t>
      </w:r>
      <w:r>
        <w:rPr>
          <w:rFonts w:ascii="Times New Roman" w:hAnsi="Times New Roman" w:cs="Times New Roman"/>
          <w:b/>
          <w:color w:val="000000" w:themeColor="text1"/>
          <w:szCs w:val="20"/>
          <w:lang w:val="en-US"/>
        </w:rPr>
        <w:t>,</w:t>
      </w:r>
      <w:r w:rsidRPr="0002183A">
        <w:rPr>
          <w:rFonts w:ascii="Times New Roman" w:hAnsi="Times New Roman" w:cs="Times New Roman"/>
          <w:b/>
          <w:color w:val="000000" w:themeColor="text1"/>
          <w:szCs w:val="20"/>
          <w:lang w:val="en-US"/>
        </w:rPr>
        <w:t xml:space="preserve"> </w:t>
      </w:r>
      <w:r>
        <w:rPr>
          <w:rFonts w:ascii="Times New Roman" w:hAnsi="Times New Roman" w:cs="Times New Roman"/>
          <w:b/>
          <w:color w:val="000000" w:themeColor="text1"/>
          <w:szCs w:val="20"/>
          <w:lang w:val="en-US"/>
        </w:rPr>
        <w:t>w</w:t>
      </w:r>
      <w:r w:rsidRPr="0010329B">
        <w:rPr>
          <w:rFonts w:ascii="Times New Roman" w:hAnsi="Times New Roman" w:cs="Times New Roman"/>
          <w:b/>
          <w:color w:val="000000" w:themeColor="text1"/>
          <w:szCs w:val="20"/>
          <w:lang w:val="en-US"/>
        </w:rPr>
        <w:t>hen a</w:t>
      </w:r>
      <w:r>
        <w:rPr>
          <w:rFonts w:ascii="Times New Roman" w:hAnsi="Times New Roman" w:cs="Times New Roman"/>
          <w:b/>
          <w:color w:val="000000" w:themeColor="text1"/>
          <w:szCs w:val="20"/>
          <w:lang w:val="en-US"/>
        </w:rPr>
        <w:t xml:space="preserve">n </w:t>
      </w:r>
      <w:r w:rsidRPr="0010329B">
        <w:rPr>
          <w:rFonts w:ascii="Times New Roman" w:hAnsi="Times New Roman" w:cs="Times New Roman"/>
          <w:b/>
          <w:color w:val="000000" w:themeColor="text1"/>
          <w:szCs w:val="20"/>
          <w:lang w:val="en-US"/>
        </w:rPr>
        <w:t xml:space="preserve">additional PCI is activated, </w:t>
      </w:r>
      <w:r>
        <w:rPr>
          <w:rFonts w:ascii="Times New Roman" w:hAnsi="Times New Roman" w:cs="Times New Roman"/>
          <w:b/>
          <w:color w:val="000000" w:themeColor="text1"/>
          <w:szCs w:val="20"/>
          <w:lang w:val="en-US"/>
        </w:rPr>
        <w:t xml:space="preserve">support the </w:t>
      </w:r>
      <w:r w:rsidRPr="0010329B">
        <w:rPr>
          <w:rFonts w:ascii="Times New Roman" w:hAnsi="Times New Roman" w:cs="Times New Roman"/>
          <w:b/>
          <w:color w:val="000000" w:themeColor="text1"/>
          <w:szCs w:val="20"/>
          <w:lang w:val="en-US"/>
        </w:rPr>
        <w:t xml:space="preserve">UE </w:t>
      </w:r>
      <w:r>
        <w:rPr>
          <w:rFonts w:ascii="Times New Roman" w:hAnsi="Times New Roman" w:cs="Times New Roman"/>
          <w:b/>
          <w:color w:val="000000" w:themeColor="text1"/>
          <w:szCs w:val="20"/>
          <w:lang w:val="en-US"/>
        </w:rPr>
        <w:t xml:space="preserve">deciding </w:t>
      </w:r>
      <w:r w:rsidRPr="0010329B">
        <w:rPr>
          <w:rFonts w:ascii="Times New Roman" w:hAnsi="Times New Roman" w:cs="Times New Roman"/>
          <w:b/>
          <w:color w:val="000000" w:themeColor="text1"/>
          <w:szCs w:val="20"/>
          <w:lang w:val="en-US"/>
        </w:rPr>
        <w:t>whether a PRACH transmission is needed.</w:t>
      </w:r>
    </w:p>
    <w:p w14:paraId="6EB75F15" w14:textId="77777777" w:rsidR="00453833" w:rsidRPr="00A47408" w:rsidRDefault="00453833" w:rsidP="00453833">
      <w:pPr>
        <w:spacing w:after="0"/>
        <w:jc w:val="both"/>
        <w:rPr>
          <w:rFonts w:ascii="Times New Roman" w:hAnsi="Times New Roman" w:cs="Times New Roman"/>
          <w:color w:val="000000" w:themeColor="text1"/>
          <w:szCs w:val="20"/>
          <w:lang w:val="en-US"/>
        </w:rPr>
      </w:pPr>
    </w:p>
    <w:p w14:paraId="0BC7AC5B" w14:textId="77777777" w:rsidR="00453833" w:rsidRPr="00286DF2" w:rsidRDefault="00453833" w:rsidP="00453833">
      <w:pPr>
        <w:spacing w:after="0"/>
        <w:jc w:val="both"/>
        <w:rPr>
          <w:rFonts w:ascii="Times New Roman" w:hAnsi="Times New Roman" w:cs="Times New Roman"/>
          <w:b/>
          <w:i/>
          <w:iCs/>
          <w:color w:val="000000" w:themeColor="text1"/>
          <w:szCs w:val="20"/>
          <w:lang w:val="en-US"/>
        </w:rPr>
      </w:pPr>
      <w:r w:rsidRPr="00286DF2">
        <w:rPr>
          <w:rFonts w:ascii="Times New Roman" w:hAnsi="Times New Roman" w:cs="Times New Roman"/>
          <w:b/>
          <w:i/>
          <w:iCs/>
          <w:color w:val="000000" w:themeColor="text1"/>
          <w:szCs w:val="20"/>
          <w:lang w:val="en-US"/>
        </w:rPr>
        <w:lastRenderedPageBreak/>
        <w:t>Observation 5: A clarification is needed on the UE behavior when a TCI state(s) activation/update activates an additional PCI and before a TA update/command of the corresponding TAG is received by the UE.</w:t>
      </w:r>
    </w:p>
    <w:p w14:paraId="062BDF20" w14:textId="77777777" w:rsidR="00453833" w:rsidRDefault="00453833" w:rsidP="00453833">
      <w:pPr>
        <w:spacing w:after="0"/>
        <w:jc w:val="both"/>
        <w:rPr>
          <w:rFonts w:ascii="Times New Roman" w:hAnsi="Times New Roman" w:cs="Times New Roman"/>
          <w:b/>
          <w:color w:val="000000" w:themeColor="text1"/>
          <w:szCs w:val="20"/>
          <w:lang w:val="en-US"/>
        </w:rPr>
      </w:pPr>
    </w:p>
    <w:p w14:paraId="5C1B8DB7" w14:textId="77777777" w:rsidR="00453833" w:rsidRDefault="00453833" w:rsidP="00453833">
      <w:pPr>
        <w:spacing w:after="0"/>
        <w:jc w:val="both"/>
        <w:rPr>
          <w:rFonts w:ascii="Times New Roman" w:hAnsi="Times New Roman" w:cs="Times New Roman"/>
          <w:b/>
          <w:color w:val="000000" w:themeColor="text1"/>
          <w:szCs w:val="20"/>
          <w:lang w:val="en-US"/>
        </w:rPr>
      </w:pPr>
      <w:r w:rsidRPr="00DB25F0">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17</w:t>
      </w:r>
      <w:r w:rsidRPr="00DB25F0">
        <w:rPr>
          <w:rFonts w:ascii="Times New Roman" w:hAnsi="Times New Roman" w:cs="Times New Roman"/>
          <w:b/>
          <w:color w:val="000000" w:themeColor="text1"/>
          <w:szCs w:val="20"/>
          <w:lang w:val="en-US"/>
        </w:rPr>
        <w:t xml:space="preserve">: </w:t>
      </w:r>
      <w:r>
        <w:rPr>
          <w:rFonts w:ascii="Times New Roman" w:hAnsi="Times New Roman" w:cs="Times New Roman"/>
          <w:b/>
          <w:color w:val="000000" w:themeColor="text1"/>
          <w:szCs w:val="20"/>
          <w:lang w:val="en-US"/>
        </w:rPr>
        <w:t>In case of TCI state(s) activation/update that activates an additional PCI, before TA update/command of the corresponding TAG is received by the UE, for the UL transmissions associated to this TCI state(s) support at least one of the following:</w:t>
      </w:r>
    </w:p>
    <w:p w14:paraId="28187D13" w14:textId="77777777" w:rsidR="00453833" w:rsidRDefault="00453833" w:rsidP="00453833">
      <w:pPr>
        <w:pStyle w:val="ListParagraph"/>
        <w:numPr>
          <w:ilvl w:val="0"/>
          <w:numId w:val="38"/>
        </w:numPr>
        <w:spacing w:after="0"/>
        <w:jc w:val="both"/>
        <w:rPr>
          <w:rFonts w:ascii="Times New Roman" w:hAnsi="Times New Roman" w:cs="Times New Roman"/>
          <w:b/>
          <w:color w:val="000000" w:themeColor="text1"/>
          <w:szCs w:val="20"/>
          <w:lang w:val="en-US"/>
        </w:rPr>
      </w:pPr>
      <w:r>
        <w:rPr>
          <w:rFonts w:ascii="Times New Roman" w:hAnsi="Times New Roman" w:cs="Times New Roman"/>
          <w:b/>
          <w:color w:val="000000" w:themeColor="text1"/>
          <w:szCs w:val="20"/>
          <w:lang w:val="en-US"/>
        </w:rPr>
        <w:t>UE should refrain from transmitting the UL transmissions</w:t>
      </w:r>
    </w:p>
    <w:p w14:paraId="4E830257" w14:textId="77777777" w:rsidR="00453833" w:rsidRPr="005C526F" w:rsidRDefault="00453833" w:rsidP="00453833">
      <w:pPr>
        <w:pStyle w:val="ListParagraph"/>
        <w:numPr>
          <w:ilvl w:val="0"/>
          <w:numId w:val="38"/>
        </w:numPr>
        <w:spacing w:after="0"/>
        <w:jc w:val="both"/>
        <w:rPr>
          <w:rFonts w:ascii="Times New Roman" w:hAnsi="Times New Roman" w:cs="Times New Roman"/>
          <w:b/>
          <w:color w:val="000000" w:themeColor="text1"/>
          <w:szCs w:val="20"/>
          <w:lang w:val="en-US"/>
        </w:rPr>
      </w:pPr>
      <w:r>
        <w:rPr>
          <w:rFonts w:ascii="Times New Roman" w:hAnsi="Times New Roman" w:cs="Times New Roman"/>
          <w:b/>
          <w:color w:val="000000" w:themeColor="text1"/>
          <w:szCs w:val="20"/>
          <w:lang w:val="en-US"/>
        </w:rPr>
        <w:t xml:space="preserve">UE uses the latest TA value/update available of the TAG.  </w:t>
      </w:r>
    </w:p>
    <w:p w14:paraId="33F50193" w14:textId="77777777" w:rsidR="00453833" w:rsidRPr="00A47408" w:rsidRDefault="00453833" w:rsidP="00453833">
      <w:pPr>
        <w:spacing w:after="0"/>
        <w:jc w:val="both"/>
        <w:rPr>
          <w:rFonts w:ascii="Times New Roman" w:hAnsi="Times New Roman" w:cs="Times New Roman"/>
          <w:color w:val="000000" w:themeColor="text1"/>
          <w:szCs w:val="20"/>
          <w:lang w:val="en-US"/>
        </w:rPr>
      </w:pPr>
    </w:p>
    <w:p w14:paraId="594A34B9" w14:textId="77777777" w:rsidR="00453833" w:rsidRPr="00286DF2" w:rsidRDefault="00453833" w:rsidP="00453833">
      <w:pPr>
        <w:spacing w:after="0"/>
        <w:jc w:val="both"/>
        <w:rPr>
          <w:rFonts w:ascii="Times New Roman" w:hAnsi="Times New Roman" w:cs="Times New Roman"/>
          <w:b/>
          <w:i/>
          <w:iCs/>
          <w:color w:val="000000" w:themeColor="text1"/>
          <w:szCs w:val="20"/>
          <w:lang w:val="en-US"/>
        </w:rPr>
      </w:pPr>
      <w:r w:rsidRPr="00286DF2">
        <w:rPr>
          <w:rFonts w:ascii="Times New Roman" w:hAnsi="Times New Roman" w:cs="Times New Roman"/>
          <w:b/>
          <w:i/>
          <w:iCs/>
          <w:color w:val="000000" w:themeColor="text1"/>
          <w:szCs w:val="20"/>
          <w:lang w:val="en-US"/>
        </w:rPr>
        <w:t>Observation 6: When a new TCI state is indicated for a given TAG, the UE could determine whether or not a relatively large TA adjustment is required for the TA loop of that TAG.</w:t>
      </w:r>
    </w:p>
    <w:p w14:paraId="0ED5929F" w14:textId="77777777" w:rsidR="00453833" w:rsidRPr="00286DF2" w:rsidRDefault="00453833" w:rsidP="00453833">
      <w:pPr>
        <w:spacing w:after="0"/>
        <w:jc w:val="both"/>
        <w:rPr>
          <w:rFonts w:ascii="Times New Roman" w:hAnsi="Times New Roman" w:cs="Times New Roman"/>
          <w:b/>
          <w:i/>
          <w:iCs/>
          <w:color w:val="000000" w:themeColor="text1"/>
          <w:szCs w:val="20"/>
          <w:lang w:val="en-US"/>
        </w:rPr>
      </w:pPr>
    </w:p>
    <w:p w14:paraId="3266A971" w14:textId="77777777" w:rsidR="00453833" w:rsidRPr="00286DF2" w:rsidRDefault="00453833" w:rsidP="00453833">
      <w:pPr>
        <w:spacing w:after="0"/>
        <w:rPr>
          <w:rFonts w:ascii="Times New Roman" w:hAnsi="Times New Roman" w:cs="Times New Roman"/>
          <w:b/>
          <w:i/>
          <w:iCs/>
          <w:color w:val="000000" w:themeColor="text1"/>
          <w:szCs w:val="20"/>
          <w:lang w:val="en-US"/>
        </w:rPr>
      </w:pPr>
      <w:r w:rsidRPr="00286DF2">
        <w:rPr>
          <w:rFonts w:ascii="Times New Roman" w:hAnsi="Times New Roman" w:cs="Times New Roman"/>
          <w:b/>
          <w:i/>
          <w:iCs/>
          <w:color w:val="000000" w:themeColor="text1"/>
          <w:szCs w:val="20"/>
          <w:lang w:val="en-US"/>
        </w:rPr>
        <w:t xml:space="preserve">Observation 7: Transmission occasions with longer CP duration, which occur each 0.5 ms, are more frequent than RACH occasions. Transmissions with longer CP allows the network to calculate/determine TA (or TA adjustment) after a TCI state update e.g., even when the TA misalignment is relatively large. </w:t>
      </w:r>
    </w:p>
    <w:p w14:paraId="277F1910" w14:textId="77777777" w:rsidR="00453833" w:rsidRPr="00A47408" w:rsidRDefault="00453833" w:rsidP="00453833">
      <w:pPr>
        <w:spacing w:after="0"/>
        <w:jc w:val="both"/>
        <w:rPr>
          <w:rFonts w:ascii="Times New Roman" w:hAnsi="Times New Roman" w:cs="Times New Roman"/>
          <w:b/>
          <w:color w:val="000000" w:themeColor="text1"/>
          <w:szCs w:val="20"/>
          <w:lang w:val="en-US"/>
        </w:rPr>
      </w:pPr>
      <w:r>
        <w:rPr>
          <w:rFonts w:ascii="Times New Roman" w:hAnsi="Times New Roman" w:cs="Times New Roman"/>
          <w:b/>
          <w:color w:val="000000" w:themeColor="text1"/>
          <w:szCs w:val="20"/>
          <w:lang w:val="en-US"/>
        </w:rPr>
        <w:t xml:space="preserve"> </w:t>
      </w:r>
    </w:p>
    <w:p w14:paraId="51F13974" w14:textId="77777777" w:rsidR="00453833" w:rsidRPr="004B7215" w:rsidRDefault="00453833" w:rsidP="00453833">
      <w:pPr>
        <w:spacing w:after="0"/>
        <w:rPr>
          <w:rFonts w:ascii="Times New Roman" w:hAnsi="Times New Roman" w:cs="Times New Roman"/>
          <w:b/>
          <w:color w:val="000000" w:themeColor="text1"/>
          <w:szCs w:val="20"/>
          <w:lang w:val="en-US"/>
        </w:rPr>
      </w:pPr>
      <w:r w:rsidRPr="00DB25F0">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18</w:t>
      </w:r>
      <w:r w:rsidRPr="00DB25F0">
        <w:rPr>
          <w:rFonts w:ascii="Times New Roman" w:hAnsi="Times New Roman" w:cs="Times New Roman"/>
          <w:b/>
          <w:color w:val="000000" w:themeColor="text1"/>
          <w:szCs w:val="20"/>
          <w:lang w:val="en-US"/>
        </w:rPr>
        <w:t xml:space="preserve">: </w:t>
      </w:r>
      <w:r>
        <w:rPr>
          <w:rFonts w:ascii="Times New Roman" w:hAnsi="Times New Roman" w:cs="Times New Roman"/>
          <w:b/>
          <w:color w:val="000000" w:themeColor="text1"/>
          <w:szCs w:val="20"/>
          <w:lang w:val="en-US"/>
        </w:rPr>
        <w:t>In case of</w:t>
      </w:r>
      <w:r w:rsidRPr="00DB25F0">
        <w:rPr>
          <w:rFonts w:ascii="Times New Roman" w:hAnsi="Times New Roman" w:cs="Times New Roman"/>
          <w:b/>
          <w:color w:val="000000" w:themeColor="text1"/>
          <w:szCs w:val="20"/>
          <w:lang w:val="en-US"/>
        </w:rPr>
        <w:t xml:space="preserve"> </w:t>
      </w:r>
      <w:r>
        <w:rPr>
          <w:rFonts w:ascii="Times New Roman" w:hAnsi="Times New Roman" w:cs="Times New Roman"/>
          <w:b/>
          <w:color w:val="000000" w:themeColor="text1"/>
          <w:szCs w:val="20"/>
          <w:lang w:val="en-US"/>
        </w:rPr>
        <w:t>update/switch of (</w:t>
      </w:r>
      <w:r w:rsidRPr="00DB25F0">
        <w:rPr>
          <w:rFonts w:ascii="Times New Roman" w:hAnsi="Times New Roman" w:cs="Times New Roman"/>
          <w:b/>
          <w:color w:val="000000" w:themeColor="text1"/>
          <w:szCs w:val="20"/>
          <w:lang w:val="en-US"/>
        </w:rPr>
        <w:t>indicated</w:t>
      </w:r>
      <w:r>
        <w:rPr>
          <w:rFonts w:ascii="Times New Roman" w:hAnsi="Times New Roman" w:cs="Times New Roman"/>
          <w:b/>
          <w:color w:val="000000" w:themeColor="text1"/>
          <w:szCs w:val="20"/>
          <w:lang w:val="en-US"/>
        </w:rPr>
        <w:t>)</w:t>
      </w:r>
      <w:r w:rsidRPr="00DB25F0">
        <w:rPr>
          <w:rFonts w:ascii="Times New Roman" w:hAnsi="Times New Roman" w:cs="Times New Roman"/>
          <w:b/>
          <w:color w:val="000000" w:themeColor="text1"/>
          <w:szCs w:val="20"/>
          <w:lang w:val="en-US"/>
        </w:rPr>
        <w:t xml:space="preserve"> TCI state, </w:t>
      </w:r>
      <w:r w:rsidRPr="00884EC4">
        <w:rPr>
          <w:rFonts w:ascii="Times New Roman" w:hAnsi="Times New Roman" w:cs="Times New Roman"/>
          <w:b/>
          <w:color w:val="000000" w:themeColor="text1"/>
          <w:szCs w:val="20"/>
          <w:lang w:val="en-US"/>
        </w:rPr>
        <w:t>consider</w:t>
      </w:r>
      <w:r w:rsidRPr="00DB25F0">
        <w:rPr>
          <w:rFonts w:ascii="Times New Roman" w:hAnsi="Times New Roman" w:cs="Times New Roman"/>
          <w:b/>
          <w:color w:val="000000" w:themeColor="text1"/>
          <w:szCs w:val="20"/>
          <w:lang w:val="en-US"/>
        </w:rPr>
        <w:t xml:space="preserve"> </w:t>
      </w:r>
      <w:r w:rsidRPr="00884EC4">
        <w:rPr>
          <w:rFonts w:ascii="Times New Roman" w:hAnsi="Times New Roman" w:cs="Times New Roman"/>
          <w:b/>
          <w:color w:val="000000" w:themeColor="text1"/>
          <w:szCs w:val="20"/>
          <w:lang w:val="en-US"/>
        </w:rPr>
        <w:t xml:space="preserve">the longer CP transmission occasions </w:t>
      </w:r>
      <w:r w:rsidRPr="00DB25F0">
        <w:rPr>
          <w:rFonts w:ascii="Times New Roman" w:hAnsi="Times New Roman" w:cs="Times New Roman"/>
          <w:b/>
          <w:color w:val="000000" w:themeColor="text1"/>
          <w:szCs w:val="20"/>
          <w:lang w:val="en-US"/>
        </w:rPr>
        <w:t>allow</w:t>
      </w:r>
      <w:r w:rsidRPr="00884EC4">
        <w:rPr>
          <w:rFonts w:ascii="Times New Roman" w:hAnsi="Times New Roman" w:cs="Times New Roman"/>
          <w:b/>
          <w:color w:val="000000" w:themeColor="text1"/>
          <w:szCs w:val="20"/>
          <w:lang w:val="en-US"/>
        </w:rPr>
        <w:t>ing</w:t>
      </w:r>
      <w:r w:rsidRPr="00DB25F0">
        <w:rPr>
          <w:rFonts w:ascii="Times New Roman" w:hAnsi="Times New Roman" w:cs="Times New Roman"/>
          <w:b/>
          <w:color w:val="000000" w:themeColor="text1"/>
          <w:szCs w:val="20"/>
          <w:lang w:val="en-US"/>
        </w:rPr>
        <w:t xml:space="preserve"> the network determining the TA</w:t>
      </w:r>
      <w:r>
        <w:rPr>
          <w:rFonts w:ascii="Times New Roman" w:hAnsi="Times New Roman" w:cs="Times New Roman"/>
          <w:b/>
          <w:color w:val="000000" w:themeColor="text1"/>
          <w:szCs w:val="20"/>
          <w:lang w:val="en-US"/>
        </w:rPr>
        <w:t xml:space="preserve"> (or TA adjustment)</w:t>
      </w:r>
      <w:r w:rsidRPr="00DB25F0">
        <w:rPr>
          <w:rFonts w:ascii="Times New Roman" w:hAnsi="Times New Roman" w:cs="Times New Roman"/>
          <w:b/>
          <w:color w:val="000000" w:themeColor="text1"/>
          <w:szCs w:val="20"/>
          <w:lang w:val="en-US"/>
        </w:rPr>
        <w:t xml:space="preserve"> corresponding to th</w:t>
      </w:r>
      <w:r w:rsidRPr="00884EC4">
        <w:rPr>
          <w:rFonts w:ascii="Times New Roman" w:hAnsi="Times New Roman" w:cs="Times New Roman"/>
          <w:b/>
          <w:color w:val="000000" w:themeColor="text1"/>
          <w:szCs w:val="20"/>
          <w:lang w:val="en-US"/>
        </w:rPr>
        <w:t>e</w:t>
      </w:r>
      <w:r w:rsidRPr="00DB25F0">
        <w:rPr>
          <w:rFonts w:ascii="Times New Roman" w:hAnsi="Times New Roman" w:cs="Times New Roman"/>
          <w:b/>
          <w:color w:val="000000" w:themeColor="text1"/>
          <w:szCs w:val="20"/>
          <w:lang w:val="en-US"/>
        </w:rPr>
        <w:t xml:space="preserve"> TCI state.</w:t>
      </w:r>
    </w:p>
    <w:p w14:paraId="3B731893" w14:textId="77777777" w:rsidR="00453833" w:rsidRPr="00A47408" w:rsidRDefault="00453833" w:rsidP="00453833">
      <w:pPr>
        <w:spacing w:after="0"/>
        <w:jc w:val="both"/>
        <w:rPr>
          <w:rFonts w:ascii="Times New Roman" w:hAnsi="Times New Roman" w:cs="Times New Roman"/>
          <w:color w:val="000000" w:themeColor="text1"/>
          <w:szCs w:val="20"/>
          <w:lang w:val="en-US"/>
        </w:rPr>
      </w:pPr>
    </w:p>
    <w:p w14:paraId="4982847C" w14:textId="77777777" w:rsidR="00453833" w:rsidRPr="00286DF2" w:rsidRDefault="00453833" w:rsidP="00453833">
      <w:pPr>
        <w:spacing w:after="0"/>
        <w:jc w:val="both"/>
        <w:rPr>
          <w:rFonts w:ascii="Times New Roman" w:hAnsi="Times New Roman" w:cs="Times New Roman"/>
          <w:b/>
          <w:i/>
          <w:iCs/>
          <w:color w:val="000000" w:themeColor="text1"/>
          <w:szCs w:val="20"/>
          <w:lang w:val="en-US"/>
        </w:rPr>
      </w:pPr>
      <w:r w:rsidRPr="00286DF2">
        <w:rPr>
          <w:rFonts w:ascii="Times New Roman" w:hAnsi="Times New Roman" w:cs="Times New Roman"/>
          <w:b/>
          <w:i/>
          <w:iCs/>
          <w:color w:val="000000" w:themeColor="text1"/>
          <w:szCs w:val="20"/>
          <w:lang w:val="en-US"/>
        </w:rPr>
        <w:t>Observation 8: Assistance information from the UE on whether the propagation delay difference between DL RSs from the two TRPs is sufficiently big/small could help the network in deciding whether one or two TA loops should be activated for the UE.</w:t>
      </w:r>
    </w:p>
    <w:p w14:paraId="2F217505" w14:textId="77777777" w:rsidR="00453833" w:rsidRPr="00A47408" w:rsidRDefault="00453833" w:rsidP="00453833">
      <w:pPr>
        <w:spacing w:after="0"/>
        <w:jc w:val="both"/>
        <w:rPr>
          <w:rFonts w:ascii="Times New Roman" w:hAnsi="Times New Roman" w:cs="Times New Roman"/>
          <w:color w:val="000000" w:themeColor="text1"/>
          <w:szCs w:val="20"/>
          <w:lang w:val="en-US"/>
        </w:rPr>
      </w:pPr>
    </w:p>
    <w:p w14:paraId="319310D7" w14:textId="77777777" w:rsidR="00453833" w:rsidRPr="00A47408" w:rsidRDefault="00453833" w:rsidP="00453833">
      <w:pPr>
        <w:spacing w:after="0"/>
        <w:jc w:val="both"/>
        <w:rPr>
          <w:rFonts w:ascii="Times New Roman" w:hAnsi="Times New Roman" w:cs="Times New Roman"/>
          <w:b/>
          <w:color w:val="000000" w:themeColor="text1"/>
          <w:szCs w:val="20"/>
          <w:lang w:val="en-US"/>
        </w:rPr>
      </w:pPr>
      <w:r w:rsidRPr="00BC59FA">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19</w:t>
      </w:r>
      <w:r w:rsidRPr="00BC59FA">
        <w:rPr>
          <w:rFonts w:ascii="Times New Roman" w:hAnsi="Times New Roman" w:cs="Times New Roman"/>
          <w:b/>
          <w:color w:val="000000" w:themeColor="text1"/>
          <w:szCs w:val="20"/>
          <w:lang w:val="en-US"/>
        </w:rPr>
        <w:t xml:space="preserve">: RAN1 </w:t>
      </w:r>
      <w:r>
        <w:rPr>
          <w:rFonts w:ascii="Times New Roman" w:hAnsi="Times New Roman" w:cs="Times New Roman"/>
          <w:b/>
          <w:color w:val="000000" w:themeColor="text1"/>
          <w:szCs w:val="20"/>
          <w:lang w:val="en-US"/>
        </w:rPr>
        <w:t>supports</w:t>
      </w:r>
      <w:r w:rsidRPr="00BC59FA">
        <w:rPr>
          <w:rFonts w:ascii="Times New Roman" w:hAnsi="Times New Roman" w:cs="Times New Roman"/>
          <w:b/>
          <w:color w:val="000000" w:themeColor="text1"/>
          <w:szCs w:val="20"/>
          <w:lang w:val="en-US"/>
        </w:rPr>
        <w:t xml:space="preserve"> assistance information, provided by the UE, to assist the network in the decision of activating/deactivating a second TA loop, if such TA loop adaption is adopted.</w:t>
      </w:r>
    </w:p>
    <w:p w14:paraId="634AF678" w14:textId="77777777" w:rsidR="00453833" w:rsidRPr="00A47408" w:rsidRDefault="00453833" w:rsidP="00453833">
      <w:pPr>
        <w:spacing w:after="0"/>
        <w:jc w:val="both"/>
        <w:rPr>
          <w:rFonts w:ascii="Times New Roman" w:hAnsi="Times New Roman" w:cs="Times New Roman"/>
          <w:color w:val="000000" w:themeColor="text1"/>
          <w:szCs w:val="20"/>
          <w:lang w:val="en-US"/>
        </w:rPr>
      </w:pPr>
    </w:p>
    <w:p w14:paraId="4DDE3442" w14:textId="77777777" w:rsidR="00453833" w:rsidRPr="00A47408" w:rsidRDefault="00453833" w:rsidP="00453833">
      <w:pPr>
        <w:spacing w:after="0"/>
        <w:jc w:val="both"/>
        <w:rPr>
          <w:rFonts w:ascii="Times New Roman" w:hAnsi="Times New Roman" w:cs="Times New Roman"/>
          <w:b/>
          <w:color w:val="000000" w:themeColor="text1"/>
          <w:szCs w:val="20"/>
          <w:lang w:val="en-US"/>
        </w:rPr>
      </w:pPr>
      <w:r w:rsidRPr="00BC59FA">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20</w:t>
      </w:r>
      <w:r w:rsidRPr="00BC59FA">
        <w:rPr>
          <w:rFonts w:ascii="Times New Roman" w:hAnsi="Times New Roman" w:cs="Times New Roman"/>
          <w:b/>
          <w:color w:val="000000" w:themeColor="text1"/>
          <w:szCs w:val="20"/>
          <w:lang w:val="en-US"/>
        </w:rPr>
        <w:t xml:space="preserve">: RAN1 </w:t>
      </w:r>
      <w:r>
        <w:rPr>
          <w:rFonts w:ascii="Times New Roman" w:hAnsi="Times New Roman" w:cs="Times New Roman"/>
          <w:b/>
          <w:color w:val="000000" w:themeColor="text1"/>
          <w:szCs w:val="20"/>
          <w:lang w:val="en-US"/>
        </w:rPr>
        <w:t>supports dynamically</w:t>
      </w:r>
      <w:r w:rsidRPr="00BC59FA">
        <w:rPr>
          <w:rFonts w:ascii="Times New Roman" w:hAnsi="Times New Roman" w:cs="Times New Roman"/>
          <w:b/>
          <w:color w:val="000000" w:themeColor="text1"/>
          <w:szCs w:val="20"/>
          <w:lang w:val="en-US"/>
        </w:rPr>
        <w:t xml:space="preserve"> indicating the activation/deactivation of a second TA loop, when a first TA loop is active.</w:t>
      </w:r>
    </w:p>
    <w:p w14:paraId="46DF7FDC" w14:textId="77777777" w:rsidR="00453833" w:rsidRPr="00743266" w:rsidRDefault="00453833" w:rsidP="00453833">
      <w:pPr>
        <w:spacing w:after="0"/>
        <w:jc w:val="both"/>
        <w:rPr>
          <w:rFonts w:ascii="Times New Roman" w:hAnsi="Times New Roman" w:cs="Times New Roman"/>
          <w:szCs w:val="20"/>
          <w:lang w:val="en-US"/>
        </w:rPr>
      </w:pPr>
    </w:p>
    <w:p w14:paraId="0738F48A" w14:textId="77777777" w:rsidR="00453833" w:rsidRDefault="00453833" w:rsidP="00453833">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Pr>
          <w:rFonts w:ascii="Times New Roman" w:hAnsi="Times New Roman" w:cs="Times New Roman"/>
          <w:b/>
          <w:szCs w:val="20"/>
          <w:lang w:val="en-US"/>
        </w:rPr>
        <w:t>21</w:t>
      </w:r>
      <w:r w:rsidRPr="00BC59FA">
        <w:rPr>
          <w:rFonts w:ascii="Times New Roman" w:hAnsi="Times New Roman" w:cs="Times New Roman"/>
          <w:b/>
          <w:szCs w:val="20"/>
          <w:lang w:val="en-US"/>
        </w:rPr>
        <w:t xml:space="preserve">: </w:t>
      </w:r>
      <w:r>
        <w:rPr>
          <w:rFonts w:ascii="Times New Roman" w:hAnsi="Times New Roman" w:cs="Times New Roman"/>
          <w:b/>
          <w:szCs w:val="20"/>
          <w:lang w:val="en-US"/>
        </w:rPr>
        <w:t>RAN1 to consider indicating the UE with</w:t>
      </w:r>
      <w:r w:rsidRPr="00BC59FA">
        <w:rPr>
          <w:rFonts w:ascii="Times New Roman" w:hAnsi="Times New Roman" w:cs="Times New Roman"/>
          <w:b/>
          <w:szCs w:val="20"/>
          <w:lang w:val="en-US"/>
        </w:rPr>
        <w:t xml:space="preserve"> one or two TA commands </w:t>
      </w:r>
      <w:r>
        <w:rPr>
          <w:rFonts w:ascii="Times New Roman" w:hAnsi="Times New Roman" w:cs="Times New Roman"/>
          <w:b/>
          <w:szCs w:val="20"/>
          <w:lang w:val="en-US"/>
        </w:rPr>
        <w:t xml:space="preserve">at a time </w:t>
      </w:r>
      <w:r w:rsidRPr="00BC59FA">
        <w:rPr>
          <w:rFonts w:ascii="Times New Roman" w:hAnsi="Times New Roman" w:cs="Times New Roman"/>
          <w:b/>
          <w:szCs w:val="20"/>
          <w:lang w:val="en-US"/>
        </w:rPr>
        <w:t>for multi-TRP scenarios.</w:t>
      </w:r>
    </w:p>
    <w:p w14:paraId="1E4C10CB" w14:textId="77777777" w:rsidR="00453833" w:rsidRDefault="00453833" w:rsidP="00453833">
      <w:pPr>
        <w:spacing w:after="0"/>
        <w:jc w:val="both"/>
        <w:rPr>
          <w:rFonts w:ascii="Times New Roman" w:hAnsi="Times New Roman" w:cs="Times New Roman"/>
          <w:bCs/>
          <w:szCs w:val="20"/>
          <w:lang w:val="en-US"/>
        </w:rPr>
      </w:pPr>
    </w:p>
    <w:p w14:paraId="4F8385D7" w14:textId="1C76299E" w:rsidR="00453833" w:rsidRPr="00BC1A1C" w:rsidRDefault="00453833" w:rsidP="00D50DAE">
      <w:pPr>
        <w:spacing w:after="0"/>
        <w:jc w:val="both"/>
        <w:rPr>
          <w:rFonts w:ascii="Times New Roman" w:hAnsi="Times New Roman" w:cs="Times New Roman"/>
          <w:b/>
          <w:szCs w:val="20"/>
          <w:lang w:val="en-US"/>
        </w:rPr>
      </w:pPr>
      <w:r w:rsidRPr="006209CB">
        <w:rPr>
          <w:rFonts w:ascii="Times New Roman" w:hAnsi="Times New Roman" w:cs="Times New Roman"/>
          <w:b/>
          <w:szCs w:val="20"/>
          <w:lang w:val="en-US"/>
        </w:rPr>
        <w:t xml:space="preserve">Proposal </w:t>
      </w:r>
      <w:r>
        <w:rPr>
          <w:rFonts w:ascii="Times New Roman" w:hAnsi="Times New Roman" w:cs="Times New Roman"/>
          <w:b/>
          <w:szCs w:val="20"/>
          <w:lang w:val="en-US"/>
        </w:rPr>
        <w:t>22: Consider the potential RRC/RAN2 parameter list provided in Table 1.</w:t>
      </w:r>
    </w:p>
    <w:sectPr w:rsidR="00453833" w:rsidRPr="00BC1A1C" w:rsidSect="00C76A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2860A" w14:textId="77777777" w:rsidR="004A039E" w:rsidRDefault="004A039E">
      <w:r>
        <w:separator/>
      </w:r>
    </w:p>
  </w:endnote>
  <w:endnote w:type="continuationSeparator" w:id="0">
    <w:p w14:paraId="66C0D7A9" w14:textId="77777777" w:rsidR="004A039E" w:rsidRDefault="004A039E">
      <w:r>
        <w:continuationSeparator/>
      </w:r>
    </w:p>
  </w:endnote>
  <w:endnote w:type="continuationNotice" w:id="1">
    <w:p w14:paraId="19D9BF8C" w14:textId="77777777" w:rsidR="004A039E" w:rsidRDefault="004A03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 w:name="DengXian Light">
    <w:altName w:val="Microsoft YaHei"/>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n-cs">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E2B38" w14:textId="77777777" w:rsidR="004A039E" w:rsidRDefault="004A039E">
      <w:r>
        <w:separator/>
      </w:r>
    </w:p>
  </w:footnote>
  <w:footnote w:type="continuationSeparator" w:id="0">
    <w:p w14:paraId="4CC23449" w14:textId="77777777" w:rsidR="004A039E" w:rsidRDefault="004A039E">
      <w:r>
        <w:continuationSeparator/>
      </w:r>
    </w:p>
  </w:footnote>
  <w:footnote w:type="continuationNotice" w:id="1">
    <w:p w14:paraId="6E6590E4" w14:textId="77777777" w:rsidR="004A039E" w:rsidRDefault="004A039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A6556"/>
    <w:multiLevelType w:val="hybridMultilevel"/>
    <w:tmpl w:val="89C27B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295082"/>
    <w:multiLevelType w:val="hybridMultilevel"/>
    <w:tmpl w:val="A6E8A944"/>
    <w:lvl w:ilvl="0" w:tplc="38F09F5C">
      <w:start w:val="1"/>
      <w:numFmt w:val="bullet"/>
      <w:lvlText w:val="-"/>
      <w:lvlJc w:val="left"/>
      <w:pPr>
        <w:tabs>
          <w:tab w:val="num" w:pos="720"/>
        </w:tabs>
        <w:ind w:left="720" w:hanging="360"/>
      </w:pPr>
      <w:rPr>
        <w:rFonts w:ascii="Times" w:hAnsi="Times" w:hint="default"/>
      </w:rPr>
    </w:lvl>
    <w:lvl w:ilvl="1" w:tplc="338258EA" w:tentative="1">
      <w:start w:val="1"/>
      <w:numFmt w:val="bullet"/>
      <w:lvlText w:val="-"/>
      <w:lvlJc w:val="left"/>
      <w:pPr>
        <w:tabs>
          <w:tab w:val="num" w:pos="1440"/>
        </w:tabs>
        <w:ind w:left="1440" w:hanging="360"/>
      </w:pPr>
      <w:rPr>
        <w:rFonts w:ascii="Times" w:hAnsi="Times" w:hint="default"/>
      </w:rPr>
    </w:lvl>
    <w:lvl w:ilvl="2" w:tplc="9822E518" w:tentative="1">
      <w:start w:val="1"/>
      <w:numFmt w:val="bullet"/>
      <w:lvlText w:val="-"/>
      <w:lvlJc w:val="left"/>
      <w:pPr>
        <w:tabs>
          <w:tab w:val="num" w:pos="2160"/>
        </w:tabs>
        <w:ind w:left="2160" w:hanging="360"/>
      </w:pPr>
      <w:rPr>
        <w:rFonts w:ascii="Times" w:hAnsi="Times" w:hint="default"/>
      </w:rPr>
    </w:lvl>
    <w:lvl w:ilvl="3" w:tplc="577207D8" w:tentative="1">
      <w:start w:val="1"/>
      <w:numFmt w:val="bullet"/>
      <w:lvlText w:val="-"/>
      <w:lvlJc w:val="left"/>
      <w:pPr>
        <w:tabs>
          <w:tab w:val="num" w:pos="2880"/>
        </w:tabs>
        <w:ind w:left="2880" w:hanging="360"/>
      </w:pPr>
      <w:rPr>
        <w:rFonts w:ascii="Times" w:hAnsi="Times" w:hint="default"/>
      </w:rPr>
    </w:lvl>
    <w:lvl w:ilvl="4" w:tplc="30D85B1E" w:tentative="1">
      <w:start w:val="1"/>
      <w:numFmt w:val="bullet"/>
      <w:lvlText w:val="-"/>
      <w:lvlJc w:val="left"/>
      <w:pPr>
        <w:tabs>
          <w:tab w:val="num" w:pos="3600"/>
        </w:tabs>
        <w:ind w:left="3600" w:hanging="360"/>
      </w:pPr>
      <w:rPr>
        <w:rFonts w:ascii="Times" w:hAnsi="Times" w:hint="default"/>
      </w:rPr>
    </w:lvl>
    <w:lvl w:ilvl="5" w:tplc="198ED4D2" w:tentative="1">
      <w:start w:val="1"/>
      <w:numFmt w:val="bullet"/>
      <w:lvlText w:val="-"/>
      <w:lvlJc w:val="left"/>
      <w:pPr>
        <w:tabs>
          <w:tab w:val="num" w:pos="4320"/>
        </w:tabs>
        <w:ind w:left="4320" w:hanging="360"/>
      </w:pPr>
      <w:rPr>
        <w:rFonts w:ascii="Times" w:hAnsi="Times" w:hint="default"/>
      </w:rPr>
    </w:lvl>
    <w:lvl w:ilvl="6" w:tplc="08BA2D42" w:tentative="1">
      <w:start w:val="1"/>
      <w:numFmt w:val="bullet"/>
      <w:lvlText w:val="-"/>
      <w:lvlJc w:val="left"/>
      <w:pPr>
        <w:tabs>
          <w:tab w:val="num" w:pos="5040"/>
        </w:tabs>
        <w:ind w:left="5040" w:hanging="360"/>
      </w:pPr>
      <w:rPr>
        <w:rFonts w:ascii="Times" w:hAnsi="Times" w:hint="default"/>
      </w:rPr>
    </w:lvl>
    <w:lvl w:ilvl="7" w:tplc="A83E05A0" w:tentative="1">
      <w:start w:val="1"/>
      <w:numFmt w:val="bullet"/>
      <w:lvlText w:val="-"/>
      <w:lvlJc w:val="left"/>
      <w:pPr>
        <w:tabs>
          <w:tab w:val="num" w:pos="5760"/>
        </w:tabs>
        <w:ind w:left="5760" w:hanging="360"/>
      </w:pPr>
      <w:rPr>
        <w:rFonts w:ascii="Times" w:hAnsi="Times" w:hint="default"/>
      </w:rPr>
    </w:lvl>
    <w:lvl w:ilvl="8" w:tplc="168AF236"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7D77106"/>
    <w:multiLevelType w:val="hybridMultilevel"/>
    <w:tmpl w:val="194A85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F5538F"/>
    <w:multiLevelType w:val="hybridMultilevel"/>
    <w:tmpl w:val="A5E6FF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3F1384"/>
    <w:multiLevelType w:val="hybridMultilevel"/>
    <w:tmpl w:val="D57EBA62"/>
    <w:lvl w:ilvl="0" w:tplc="E89413A8">
      <w:start w:val="1"/>
      <w:numFmt w:val="bullet"/>
      <w:lvlText w:val="o"/>
      <w:lvlJc w:val="left"/>
      <w:pPr>
        <w:tabs>
          <w:tab w:val="num" w:pos="720"/>
        </w:tabs>
        <w:ind w:left="720" w:hanging="360"/>
      </w:pPr>
      <w:rPr>
        <w:rFonts w:ascii="Courier New" w:hAnsi="Courier New" w:hint="default"/>
      </w:rPr>
    </w:lvl>
    <w:lvl w:ilvl="1" w:tplc="6E6697A4" w:tentative="1">
      <w:start w:val="1"/>
      <w:numFmt w:val="bullet"/>
      <w:lvlText w:val="o"/>
      <w:lvlJc w:val="left"/>
      <w:pPr>
        <w:tabs>
          <w:tab w:val="num" w:pos="1440"/>
        </w:tabs>
        <w:ind w:left="1440" w:hanging="360"/>
      </w:pPr>
      <w:rPr>
        <w:rFonts w:ascii="Courier New" w:hAnsi="Courier New" w:hint="default"/>
      </w:rPr>
    </w:lvl>
    <w:lvl w:ilvl="2" w:tplc="DF80D0CC" w:tentative="1">
      <w:start w:val="1"/>
      <w:numFmt w:val="bullet"/>
      <w:lvlText w:val="o"/>
      <w:lvlJc w:val="left"/>
      <w:pPr>
        <w:tabs>
          <w:tab w:val="num" w:pos="2160"/>
        </w:tabs>
        <w:ind w:left="2160" w:hanging="360"/>
      </w:pPr>
      <w:rPr>
        <w:rFonts w:ascii="Courier New" w:hAnsi="Courier New" w:hint="default"/>
      </w:rPr>
    </w:lvl>
    <w:lvl w:ilvl="3" w:tplc="A336C012" w:tentative="1">
      <w:start w:val="1"/>
      <w:numFmt w:val="bullet"/>
      <w:lvlText w:val="o"/>
      <w:lvlJc w:val="left"/>
      <w:pPr>
        <w:tabs>
          <w:tab w:val="num" w:pos="2880"/>
        </w:tabs>
        <w:ind w:left="2880" w:hanging="360"/>
      </w:pPr>
      <w:rPr>
        <w:rFonts w:ascii="Courier New" w:hAnsi="Courier New" w:hint="default"/>
      </w:rPr>
    </w:lvl>
    <w:lvl w:ilvl="4" w:tplc="06703F4E" w:tentative="1">
      <w:start w:val="1"/>
      <w:numFmt w:val="bullet"/>
      <w:lvlText w:val="o"/>
      <w:lvlJc w:val="left"/>
      <w:pPr>
        <w:tabs>
          <w:tab w:val="num" w:pos="3600"/>
        </w:tabs>
        <w:ind w:left="3600" w:hanging="360"/>
      </w:pPr>
      <w:rPr>
        <w:rFonts w:ascii="Courier New" w:hAnsi="Courier New" w:hint="default"/>
      </w:rPr>
    </w:lvl>
    <w:lvl w:ilvl="5" w:tplc="21647480" w:tentative="1">
      <w:start w:val="1"/>
      <w:numFmt w:val="bullet"/>
      <w:lvlText w:val="o"/>
      <w:lvlJc w:val="left"/>
      <w:pPr>
        <w:tabs>
          <w:tab w:val="num" w:pos="4320"/>
        </w:tabs>
        <w:ind w:left="4320" w:hanging="360"/>
      </w:pPr>
      <w:rPr>
        <w:rFonts w:ascii="Courier New" w:hAnsi="Courier New" w:hint="default"/>
      </w:rPr>
    </w:lvl>
    <w:lvl w:ilvl="6" w:tplc="CD26EAB2" w:tentative="1">
      <w:start w:val="1"/>
      <w:numFmt w:val="bullet"/>
      <w:lvlText w:val="o"/>
      <w:lvlJc w:val="left"/>
      <w:pPr>
        <w:tabs>
          <w:tab w:val="num" w:pos="5040"/>
        </w:tabs>
        <w:ind w:left="5040" w:hanging="360"/>
      </w:pPr>
      <w:rPr>
        <w:rFonts w:ascii="Courier New" w:hAnsi="Courier New" w:hint="default"/>
      </w:rPr>
    </w:lvl>
    <w:lvl w:ilvl="7" w:tplc="583EA964" w:tentative="1">
      <w:start w:val="1"/>
      <w:numFmt w:val="bullet"/>
      <w:lvlText w:val="o"/>
      <w:lvlJc w:val="left"/>
      <w:pPr>
        <w:tabs>
          <w:tab w:val="num" w:pos="5760"/>
        </w:tabs>
        <w:ind w:left="5760" w:hanging="360"/>
      </w:pPr>
      <w:rPr>
        <w:rFonts w:ascii="Courier New" w:hAnsi="Courier New" w:hint="default"/>
      </w:rPr>
    </w:lvl>
    <w:lvl w:ilvl="8" w:tplc="F3D6F80A"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0F43419E"/>
    <w:multiLevelType w:val="hybridMultilevel"/>
    <w:tmpl w:val="21143D76"/>
    <w:lvl w:ilvl="0" w:tplc="408485F6">
      <w:start w:val="1"/>
      <w:numFmt w:val="bullet"/>
      <w:lvlText w:val=""/>
      <w:lvlJc w:val="left"/>
      <w:pPr>
        <w:tabs>
          <w:tab w:val="num" w:pos="720"/>
        </w:tabs>
        <w:ind w:left="720" w:hanging="360"/>
      </w:pPr>
      <w:rPr>
        <w:rFonts w:ascii="Symbol" w:hAnsi="Symbol" w:hint="default"/>
      </w:rPr>
    </w:lvl>
    <w:lvl w:ilvl="1" w:tplc="C89EF8BC" w:tentative="1">
      <w:start w:val="1"/>
      <w:numFmt w:val="bullet"/>
      <w:lvlText w:val=""/>
      <w:lvlJc w:val="left"/>
      <w:pPr>
        <w:tabs>
          <w:tab w:val="num" w:pos="1440"/>
        </w:tabs>
        <w:ind w:left="1440" w:hanging="360"/>
      </w:pPr>
      <w:rPr>
        <w:rFonts w:ascii="Symbol" w:hAnsi="Symbol" w:hint="default"/>
      </w:rPr>
    </w:lvl>
    <w:lvl w:ilvl="2" w:tplc="09FA0FF4" w:tentative="1">
      <w:start w:val="1"/>
      <w:numFmt w:val="bullet"/>
      <w:lvlText w:val=""/>
      <w:lvlJc w:val="left"/>
      <w:pPr>
        <w:tabs>
          <w:tab w:val="num" w:pos="2160"/>
        </w:tabs>
        <w:ind w:left="2160" w:hanging="360"/>
      </w:pPr>
      <w:rPr>
        <w:rFonts w:ascii="Symbol" w:hAnsi="Symbol" w:hint="default"/>
      </w:rPr>
    </w:lvl>
    <w:lvl w:ilvl="3" w:tplc="676E8552" w:tentative="1">
      <w:start w:val="1"/>
      <w:numFmt w:val="bullet"/>
      <w:lvlText w:val=""/>
      <w:lvlJc w:val="left"/>
      <w:pPr>
        <w:tabs>
          <w:tab w:val="num" w:pos="2880"/>
        </w:tabs>
        <w:ind w:left="2880" w:hanging="360"/>
      </w:pPr>
      <w:rPr>
        <w:rFonts w:ascii="Symbol" w:hAnsi="Symbol" w:hint="default"/>
      </w:rPr>
    </w:lvl>
    <w:lvl w:ilvl="4" w:tplc="0C1CCDB8" w:tentative="1">
      <w:start w:val="1"/>
      <w:numFmt w:val="bullet"/>
      <w:lvlText w:val=""/>
      <w:lvlJc w:val="left"/>
      <w:pPr>
        <w:tabs>
          <w:tab w:val="num" w:pos="3600"/>
        </w:tabs>
        <w:ind w:left="3600" w:hanging="360"/>
      </w:pPr>
      <w:rPr>
        <w:rFonts w:ascii="Symbol" w:hAnsi="Symbol" w:hint="default"/>
      </w:rPr>
    </w:lvl>
    <w:lvl w:ilvl="5" w:tplc="A05EA694" w:tentative="1">
      <w:start w:val="1"/>
      <w:numFmt w:val="bullet"/>
      <w:lvlText w:val=""/>
      <w:lvlJc w:val="left"/>
      <w:pPr>
        <w:tabs>
          <w:tab w:val="num" w:pos="4320"/>
        </w:tabs>
        <w:ind w:left="4320" w:hanging="360"/>
      </w:pPr>
      <w:rPr>
        <w:rFonts w:ascii="Symbol" w:hAnsi="Symbol" w:hint="default"/>
      </w:rPr>
    </w:lvl>
    <w:lvl w:ilvl="6" w:tplc="287EBF94" w:tentative="1">
      <w:start w:val="1"/>
      <w:numFmt w:val="bullet"/>
      <w:lvlText w:val=""/>
      <w:lvlJc w:val="left"/>
      <w:pPr>
        <w:tabs>
          <w:tab w:val="num" w:pos="5040"/>
        </w:tabs>
        <w:ind w:left="5040" w:hanging="360"/>
      </w:pPr>
      <w:rPr>
        <w:rFonts w:ascii="Symbol" w:hAnsi="Symbol" w:hint="default"/>
      </w:rPr>
    </w:lvl>
    <w:lvl w:ilvl="7" w:tplc="014E79D8" w:tentative="1">
      <w:start w:val="1"/>
      <w:numFmt w:val="bullet"/>
      <w:lvlText w:val=""/>
      <w:lvlJc w:val="left"/>
      <w:pPr>
        <w:tabs>
          <w:tab w:val="num" w:pos="5760"/>
        </w:tabs>
        <w:ind w:left="5760" w:hanging="360"/>
      </w:pPr>
      <w:rPr>
        <w:rFonts w:ascii="Symbol" w:hAnsi="Symbol" w:hint="default"/>
      </w:rPr>
    </w:lvl>
    <w:lvl w:ilvl="8" w:tplc="DB9201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46F13BE"/>
    <w:multiLevelType w:val="hybridMultilevel"/>
    <w:tmpl w:val="4200587E"/>
    <w:lvl w:ilvl="0" w:tplc="5434B926">
      <w:start w:val="1"/>
      <w:numFmt w:val="bullet"/>
      <w:lvlText w:val=""/>
      <w:lvlJc w:val="left"/>
      <w:pPr>
        <w:tabs>
          <w:tab w:val="num" w:pos="720"/>
        </w:tabs>
        <w:ind w:left="720" w:hanging="360"/>
      </w:pPr>
      <w:rPr>
        <w:rFonts w:ascii="Symbol" w:hAnsi="Symbol" w:hint="default"/>
      </w:rPr>
    </w:lvl>
    <w:lvl w:ilvl="1" w:tplc="90B4CD36" w:tentative="1">
      <w:start w:val="1"/>
      <w:numFmt w:val="bullet"/>
      <w:lvlText w:val=""/>
      <w:lvlJc w:val="left"/>
      <w:pPr>
        <w:tabs>
          <w:tab w:val="num" w:pos="1440"/>
        </w:tabs>
        <w:ind w:left="1440" w:hanging="360"/>
      </w:pPr>
      <w:rPr>
        <w:rFonts w:ascii="Symbol" w:hAnsi="Symbol" w:hint="default"/>
      </w:rPr>
    </w:lvl>
    <w:lvl w:ilvl="2" w:tplc="3CA0101A" w:tentative="1">
      <w:start w:val="1"/>
      <w:numFmt w:val="bullet"/>
      <w:lvlText w:val=""/>
      <w:lvlJc w:val="left"/>
      <w:pPr>
        <w:tabs>
          <w:tab w:val="num" w:pos="2160"/>
        </w:tabs>
        <w:ind w:left="2160" w:hanging="360"/>
      </w:pPr>
      <w:rPr>
        <w:rFonts w:ascii="Symbol" w:hAnsi="Symbol" w:hint="default"/>
      </w:rPr>
    </w:lvl>
    <w:lvl w:ilvl="3" w:tplc="173A8AE8" w:tentative="1">
      <w:start w:val="1"/>
      <w:numFmt w:val="bullet"/>
      <w:lvlText w:val=""/>
      <w:lvlJc w:val="left"/>
      <w:pPr>
        <w:tabs>
          <w:tab w:val="num" w:pos="2880"/>
        </w:tabs>
        <w:ind w:left="2880" w:hanging="360"/>
      </w:pPr>
      <w:rPr>
        <w:rFonts w:ascii="Symbol" w:hAnsi="Symbol" w:hint="default"/>
      </w:rPr>
    </w:lvl>
    <w:lvl w:ilvl="4" w:tplc="5AA870D8" w:tentative="1">
      <w:start w:val="1"/>
      <w:numFmt w:val="bullet"/>
      <w:lvlText w:val=""/>
      <w:lvlJc w:val="left"/>
      <w:pPr>
        <w:tabs>
          <w:tab w:val="num" w:pos="3600"/>
        </w:tabs>
        <w:ind w:left="3600" w:hanging="360"/>
      </w:pPr>
      <w:rPr>
        <w:rFonts w:ascii="Symbol" w:hAnsi="Symbol" w:hint="default"/>
      </w:rPr>
    </w:lvl>
    <w:lvl w:ilvl="5" w:tplc="A5B20AEC" w:tentative="1">
      <w:start w:val="1"/>
      <w:numFmt w:val="bullet"/>
      <w:lvlText w:val=""/>
      <w:lvlJc w:val="left"/>
      <w:pPr>
        <w:tabs>
          <w:tab w:val="num" w:pos="4320"/>
        </w:tabs>
        <w:ind w:left="4320" w:hanging="360"/>
      </w:pPr>
      <w:rPr>
        <w:rFonts w:ascii="Symbol" w:hAnsi="Symbol" w:hint="default"/>
      </w:rPr>
    </w:lvl>
    <w:lvl w:ilvl="6" w:tplc="4322BB72" w:tentative="1">
      <w:start w:val="1"/>
      <w:numFmt w:val="bullet"/>
      <w:lvlText w:val=""/>
      <w:lvlJc w:val="left"/>
      <w:pPr>
        <w:tabs>
          <w:tab w:val="num" w:pos="5040"/>
        </w:tabs>
        <w:ind w:left="5040" w:hanging="360"/>
      </w:pPr>
      <w:rPr>
        <w:rFonts w:ascii="Symbol" w:hAnsi="Symbol" w:hint="default"/>
      </w:rPr>
    </w:lvl>
    <w:lvl w:ilvl="7" w:tplc="B52E4940" w:tentative="1">
      <w:start w:val="1"/>
      <w:numFmt w:val="bullet"/>
      <w:lvlText w:val=""/>
      <w:lvlJc w:val="left"/>
      <w:pPr>
        <w:tabs>
          <w:tab w:val="num" w:pos="5760"/>
        </w:tabs>
        <w:ind w:left="5760" w:hanging="360"/>
      </w:pPr>
      <w:rPr>
        <w:rFonts w:ascii="Symbol" w:hAnsi="Symbol" w:hint="default"/>
      </w:rPr>
    </w:lvl>
    <w:lvl w:ilvl="8" w:tplc="AC6055D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96483E"/>
    <w:multiLevelType w:val="hybridMultilevel"/>
    <w:tmpl w:val="4C361A5E"/>
    <w:lvl w:ilvl="0" w:tplc="E5F81CEE">
      <w:start w:val="1"/>
      <w:numFmt w:val="bullet"/>
      <w:lvlText w:val=""/>
      <w:lvlJc w:val="left"/>
      <w:pPr>
        <w:tabs>
          <w:tab w:val="num" w:pos="720"/>
        </w:tabs>
        <w:ind w:left="720" w:hanging="360"/>
      </w:pPr>
      <w:rPr>
        <w:rFonts w:ascii="Symbol" w:hAnsi="Symbol" w:hint="default"/>
      </w:rPr>
    </w:lvl>
    <w:lvl w:ilvl="1" w:tplc="33A213DA" w:tentative="1">
      <w:start w:val="1"/>
      <w:numFmt w:val="bullet"/>
      <w:lvlText w:val=""/>
      <w:lvlJc w:val="left"/>
      <w:pPr>
        <w:tabs>
          <w:tab w:val="num" w:pos="1440"/>
        </w:tabs>
        <w:ind w:left="1440" w:hanging="360"/>
      </w:pPr>
      <w:rPr>
        <w:rFonts w:ascii="Symbol" w:hAnsi="Symbol" w:hint="default"/>
      </w:rPr>
    </w:lvl>
    <w:lvl w:ilvl="2" w:tplc="190C3F6A" w:tentative="1">
      <w:start w:val="1"/>
      <w:numFmt w:val="bullet"/>
      <w:lvlText w:val=""/>
      <w:lvlJc w:val="left"/>
      <w:pPr>
        <w:tabs>
          <w:tab w:val="num" w:pos="2160"/>
        </w:tabs>
        <w:ind w:left="2160" w:hanging="360"/>
      </w:pPr>
      <w:rPr>
        <w:rFonts w:ascii="Symbol" w:hAnsi="Symbol" w:hint="default"/>
      </w:rPr>
    </w:lvl>
    <w:lvl w:ilvl="3" w:tplc="4E3001D4" w:tentative="1">
      <w:start w:val="1"/>
      <w:numFmt w:val="bullet"/>
      <w:lvlText w:val=""/>
      <w:lvlJc w:val="left"/>
      <w:pPr>
        <w:tabs>
          <w:tab w:val="num" w:pos="2880"/>
        </w:tabs>
        <w:ind w:left="2880" w:hanging="360"/>
      </w:pPr>
      <w:rPr>
        <w:rFonts w:ascii="Symbol" w:hAnsi="Symbol" w:hint="default"/>
      </w:rPr>
    </w:lvl>
    <w:lvl w:ilvl="4" w:tplc="6F9AD938" w:tentative="1">
      <w:start w:val="1"/>
      <w:numFmt w:val="bullet"/>
      <w:lvlText w:val=""/>
      <w:lvlJc w:val="left"/>
      <w:pPr>
        <w:tabs>
          <w:tab w:val="num" w:pos="3600"/>
        </w:tabs>
        <w:ind w:left="3600" w:hanging="360"/>
      </w:pPr>
      <w:rPr>
        <w:rFonts w:ascii="Symbol" w:hAnsi="Symbol" w:hint="default"/>
      </w:rPr>
    </w:lvl>
    <w:lvl w:ilvl="5" w:tplc="EF58AF2C" w:tentative="1">
      <w:start w:val="1"/>
      <w:numFmt w:val="bullet"/>
      <w:lvlText w:val=""/>
      <w:lvlJc w:val="left"/>
      <w:pPr>
        <w:tabs>
          <w:tab w:val="num" w:pos="4320"/>
        </w:tabs>
        <w:ind w:left="4320" w:hanging="360"/>
      </w:pPr>
      <w:rPr>
        <w:rFonts w:ascii="Symbol" w:hAnsi="Symbol" w:hint="default"/>
      </w:rPr>
    </w:lvl>
    <w:lvl w:ilvl="6" w:tplc="B288ADA8" w:tentative="1">
      <w:start w:val="1"/>
      <w:numFmt w:val="bullet"/>
      <w:lvlText w:val=""/>
      <w:lvlJc w:val="left"/>
      <w:pPr>
        <w:tabs>
          <w:tab w:val="num" w:pos="5040"/>
        </w:tabs>
        <w:ind w:left="5040" w:hanging="360"/>
      </w:pPr>
      <w:rPr>
        <w:rFonts w:ascii="Symbol" w:hAnsi="Symbol" w:hint="default"/>
      </w:rPr>
    </w:lvl>
    <w:lvl w:ilvl="7" w:tplc="70340666" w:tentative="1">
      <w:start w:val="1"/>
      <w:numFmt w:val="bullet"/>
      <w:lvlText w:val=""/>
      <w:lvlJc w:val="left"/>
      <w:pPr>
        <w:tabs>
          <w:tab w:val="num" w:pos="5760"/>
        </w:tabs>
        <w:ind w:left="5760" w:hanging="360"/>
      </w:pPr>
      <w:rPr>
        <w:rFonts w:ascii="Symbol" w:hAnsi="Symbol" w:hint="default"/>
      </w:rPr>
    </w:lvl>
    <w:lvl w:ilvl="8" w:tplc="E188B2C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F151F61"/>
    <w:multiLevelType w:val="hybridMultilevel"/>
    <w:tmpl w:val="F87C572A"/>
    <w:lvl w:ilvl="0" w:tplc="56FA2F26">
      <w:start w:val="1"/>
      <w:numFmt w:val="bullet"/>
      <w:lvlText w:val=""/>
      <w:lvlJc w:val="left"/>
      <w:pPr>
        <w:tabs>
          <w:tab w:val="num" w:pos="610"/>
        </w:tabs>
        <w:ind w:left="610" w:hanging="360"/>
      </w:pPr>
      <w:rPr>
        <w:rFonts w:ascii="Symbol" w:hAnsi="Symbol" w:hint="default"/>
      </w:rPr>
    </w:lvl>
    <w:lvl w:ilvl="1" w:tplc="1C4ABBB4">
      <w:numFmt w:val="bullet"/>
      <w:lvlText w:val="o"/>
      <w:lvlJc w:val="left"/>
      <w:pPr>
        <w:tabs>
          <w:tab w:val="num" w:pos="1330"/>
        </w:tabs>
        <w:ind w:left="1330" w:hanging="360"/>
      </w:pPr>
      <w:rPr>
        <w:rFonts w:ascii="Courier New" w:hAnsi="Courier New" w:hint="default"/>
      </w:rPr>
    </w:lvl>
    <w:lvl w:ilvl="2" w:tplc="795096FE" w:tentative="1">
      <w:start w:val="1"/>
      <w:numFmt w:val="bullet"/>
      <w:lvlText w:val=""/>
      <w:lvlJc w:val="left"/>
      <w:pPr>
        <w:tabs>
          <w:tab w:val="num" w:pos="2050"/>
        </w:tabs>
        <w:ind w:left="2050" w:hanging="360"/>
      </w:pPr>
      <w:rPr>
        <w:rFonts w:ascii="Symbol" w:hAnsi="Symbol" w:hint="default"/>
      </w:rPr>
    </w:lvl>
    <w:lvl w:ilvl="3" w:tplc="31A03B6A" w:tentative="1">
      <w:start w:val="1"/>
      <w:numFmt w:val="bullet"/>
      <w:lvlText w:val=""/>
      <w:lvlJc w:val="left"/>
      <w:pPr>
        <w:tabs>
          <w:tab w:val="num" w:pos="2770"/>
        </w:tabs>
        <w:ind w:left="2770" w:hanging="360"/>
      </w:pPr>
      <w:rPr>
        <w:rFonts w:ascii="Symbol" w:hAnsi="Symbol" w:hint="default"/>
      </w:rPr>
    </w:lvl>
    <w:lvl w:ilvl="4" w:tplc="B91E32FC" w:tentative="1">
      <w:start w:val="1"/>
      <w:numFmt w:val="bullet"/>
      <w:lvlText w:val=""/>
      <w:lvlJc w:val="left"/>
      <w:pPr>
        <w:tabs>
          <w:tab w:val="num" w:pos="3490"/>
        </w:tabs>
        <w:ind w:left="3490" w:hanging="360"/>
      </w:pPr>
      <w:rPr>
        <w:rFonts w:ascii="Symbol" w:hAnsi="Symbol" w:hint="default"/>
      </w:rPr>
    </w:lvl>
    <w:lvl w:ilvl="5" w:tplc="63FC409C" w:tentative="1">
      <w:start w:val="1"/>
      <w:numFmt w:val="bullet"/>
      <w:lvlText w:val=""/>
      <w:lvlJc w:val="left"/>
      <w:pPr>
        <w:tabs>
          <w:tab w:val="num" w:pos="4210"/>
        </w:tabs>
        <w:ind w:left="4210" w:hanging="360"/>
      </w:pPr>
      <w:rPr>
        <w:rFonts w:ascii="Symbol" w:hAnsi="Symbol" w:hint="default"/>
      </w:rPr>
    </w:lvl>
    <w:lvl w:ilvl="6" w:tplc="FC90A8EE" w:tentative="1">
      <w:start w:val="1"/>
      <w:numFmt w:val="bullet"/>
      <w:lvlText w:val=""/>
      <w:lvlJc w:val="left"/>
      <w:pPr>
        <w:tabs>
          <w:tab w:val="num" w:pos="4930"/>
        </w:tabs>
        <w:ind w:left="4930" w:hanging="360"/>
      </w:pPr>
      <w:rPr>
        <w:rFonts w:ascii="Symbol" w:hAnsi="Symbol" w:hint="default"/>
      </w:rPr>
    </w:lvl>
    <w:lvl w:ilvl="7" w:tplc="3E465436" w:tentative="1">
      <w:start w:val="1"/>
      <w:numFmt w:val="bullet"/>
      <w:lvlText w:val=""/>
      <w:lvlJc w:val="left"/>
      <w:pPr>
        <w:tabs>
          <w:tab w:val="num" w:pos="5650"/>
        </w:tabs>
        <w:ind w:left="5650" w:hanging="360"/>
      </w:pPr>
      <w:rPr>
        <w:rFonts w:ascii="Symbol" w:hAnsi="Symbol" w:hint="default"/>
      </w:rPr>
    </w:lvl>
    <w:lvl w:ilvl="8" w:tplc="0122C9EC" w:tentative="1">
      <w:start w:val="1"/>
      <w:numFmt w:val="bullet"/>
      <w:lvlText w:val=""/>
      <w:lvlJc w:val="left"/>
      <w:pPr>
        <w:tabs>
          <w:tab w:val="num" w:pos="6370"/>
        </w:tabs>
        <w:ind w:left="6370" w:hanging="360"/>
      </w:pPr>
      <w:rPr>
        <w:rFonts w:ascii="Symbol" w:hAnsi="Symbo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0E5A97"/>
    <w:multiLevelType w:val="hybridMultilevel"/>
    <w:tmpl w:val="1E5270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62800D3"/>
    <w:multiLevelType w:val="hybridMultilevel"/>
    <w:tmpl w:val="9A309B68"/>
    <w:lvl w:ilvl="0" w:tplc="87761DE4">
      <w:start w:val="1"/>
      <w:numFmt w:val="bullet"/>
      <w:lvlText w:val=""/>
      <w:lvlJc w:val="left"/>
      <w:pPr>
        <w:tabs>
          <w:tab w:val="num" w:pos="720"/>
        </w:tabs>
        <w:ind w:left="720" w:hanging="360"/>
      </w:pPr>
      <w:rPr>
        <w:rFonts w:ascii="Symbol" w:hAnsi="Symbol" w:hint="default"/>
      </w:rPr>
    </w:lvl>
    <w:lvl w:ilvl="1" w:tplc="0C36E854" w:tentative="1">
      <w:start w:val="1"/>
      <w:numFmt w:val="bullet"/>
      <w:lvlText w:val=""/>
      <w:lvlJc w:val="left"/>
      <w:pPr>
        <w:tabs>
          <w:tab w:val="num" w:pos="1440"/>
        </w:tabs>
        <w:ind w:left="1440" w:hanging="360"/>
      </w:pPr>
      <w:rPr>
        <w:rFonts w:ascii="Symbol" w:hAnsi="Symbol" w:hint="default"/>
      </w:rPr>
    </w:lvl>
    <w:lvl w:ilvl="2" w:tplc="642A146A" w:tentative="1">
      <w:start w:val="1"/>
      <w:numFmt w:val="bullet"/>
      <w:lvlText w:val=""/>
      <w:lvlJc w:val="left"/>
      <w:pPr>
        <w:tabs>
          <w:tab w:val="num" w:pos="2160"/>
        </w:tabs>
        <w:ind w:left="2160" w:hanging="360"/>
      </w:pPr>
      <w:rPr>
        <w:rFonts w:ascii="Symbol" w:hAnsi="Symbol" w:hint="default"/>
      </w:rPr>
    </w:lvl>
    <w:lvl w:ilvl="3" w:tplc="7840C3EC" w:tentative="1">
      <w:start w:val="1"/>
      <w:numFmt w:val="bullet"/>
      <w:lvlText w:val=""/>
      <w:lvlJc w:val="left"/>
      <w:pPr>
        <w:tabs>
          <w:tab w:val="num" w:pos="2880"/>
        </w:tabs>
        <w:ind w:left="2880" w:hanging="360"/>
      </w:pPr>
      <w:rPr>
        <w:rFonts w:ascii="Symbol" w:hAnsi="Symbol" w:hint="default"/>
      </w:rPr>
    </w:lvl>
    <w:lvl w:ilvl="4" w:tplc="CDB678CE" w:tentative="1">
      <w:start w:val="1"/>
      <w:numFmt w:val="bullet"/>
      <w:lvlText w:val=""/>
      <w:lvlJc w:val="left"/>
      <w:pPr>
        <w:tabs>
          <w:tab w:val="num" w:pos="3600"/>
        </w:tabs>
        <w:ind w:left="3600" w:hanging="360"/>
      </w:pPr>
      <w:rPr>
        <w:rFonts w:ascii="Symbol" w:hAnsi="Symbol" w:hint="default"/>
      </w:rPr>
    </w:lvl>
    <w:lvl w:ilvl="5" w:tplc="D982CCFC" w:tentative="1">
      <w:start w:val="1"/>
      <w:numFmt w:val="bullet"/>
      <w:lvlText w:val=""/>
      <w:lvlJc w:val="left"/>
      <w:pPr>
        <w:tabs>
          <w:tab w:val="num" w:pos="4320"/>
        </w:tabs>
        <w:ind w:left="4320" w:hanging="360"/>
      </w:pPr>
      <w:rPr>
        <w:rFonts w:ascii="Symbol" w:hAnsi="Symbol" w:hint="default"/>
      </w:rPr>
    </w:lvl>
    <w:lvl w:ilvl="6" w:tplc="69A8C72A" w:tentative="1">
      <w:start w:val="1"/>
      <w:numFmt w:val="bullet"/>
      <w:lvlText w:val=""/>
      <w:lvlJc w:val="left"/>
      <w:pPr>
        <w:tabs>
          <w:tab w:val="num" w:pos="5040"/>
        </w:tabs>
        <w:ind w:left="5040" w:hanging="360"/>
      </w:pPr>
      <w:rPr>
        <w:rFonts w:ascii="Symbol" w:hAnsi="Symbol" w:hint="default"/>
      </w:rPr>
    </w:lvl>
    <w:lvl w:ilvl="7" w:tplc="1E3C454E" w:tentative="1">
      <w:start w:val="1"/>
      <w:numFmt w:val="bullet"/>
      <w:lvlText w:val=""/>
      <w:lvlJc w:val="left"/>
      <w:pPr>
        <w:tabs>
          <w:tab w:val="num" w:pos="5760"/>
        </w:tabs>
        <w:ind w:left="5760" w:hanging="360"/>
      </w:pPr>
      <w:rPr>
        <w:rFonts w:ascii="Symbol" w:hAnsi="Symbol" w:hint="default"/>
      </w:rPr>
    </w:lvl>
    <w:lvl w:ilvl="8" w:tplc="1A605D3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73A149F"/>
    <w:multiLevelType w:val="hybridMultilevel"/>
    <w:tmpl w:val="7B0AA1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A227EA"/>
    <w:multiLevelType w:val="hybridMultilevel"/>
    <w:tmpl w:val="75D2629A"/>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35A24F04"/>
    <w:multiLevelType w:val="hybridMultilevel"/>
    <w:tmpl w:val="F4E21C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7916F14"/>
    <w:multiLevelType w:val="hybridMultilevel"/>
    <w:tmpl w:val="589012B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26A15C4"/>
    <w:multiLevelType w:val="hybridMultilevel"/>
    <w:tmpl w:val="89B08A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506D57"/>
    <w:multiLevelType w:val="multilevel"/>
    <w:tmpl w:val="48506D57"/>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9" w15:restartNumberingAfterBreak="0">
    <w:nsid w:val="4D4A52EC"/>
    <w:multiLevelType w:val="hybridMultilevel"/>
    <w:tmpl w:val="C0A4FE4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4D5A495D"/>
    <w:multiLevelType w:val="hybridMultilevel"/>
    <w:tmpl w:val="750EF5D8"/>
    <w:lvl w:ilvl="0" w:tplc="247CF070">
      <w:start w:val="1"/>
      <w:numFmt w:val="bullet"/>
      <w:lvlText w:val=""/>
      <w:lvlJc w:val="left"/>
      <w:pPr>
        <w:tabs>
          <w:tab w:val="num" w:pos="720"/>
        </w:tabs>
        <w:ind w:left="720" w:hanging="360"/>
      </w:pPr>
      <w:rPr>
        <w:rFonts w:ascii="Symbol" w:hAnsi="Symbol" w:hint="default"/>
      </w:rPr>
    </w:lvl>
    <w:lvl w:ilvl="1" w:tplc="BC14F8CA" w:tentative="1">
      <w:start w:val="1"/>
      <w:numFmt w:val="bullet"/>
      <w:lvlText w:val=""/>
      <w:lvlJc w:val="left"/>
      <w:pPr>
        <w:tabs>
          <w:tab w:val="num" w:pos="1440"/>
        </w:tabs>
        <w:ind w:left="1440" w:hanging="360"/>
      </w:pPr>
      <w:rPr>
        <w:rFonts w:ascii="Symbol" w:hAnsi="Symbol" w:hint="default"/>
      </w:rPr>
    </w:lvl>
    <w:lvl w:ilvl="2" w:tplc="1410123E" w:tentative="1">
      <w:start w:val="1"/>
      <w:numFmt w:val="bullet"/>
      <w:lvlText w:val=""/>
      <w:lvlJc w:val="left"/>
      <w:pPr>
        <w:tabs>
          <w:tab w:val="num" w:pos="2160"/>
        </w:tabs>
        <w:ind w:left="2160" w:hanging="360"/>
      </w:pPr>
      <w:rPr>
        <w:rFonts w:ascii="Symbol" w:hAnsi="Symbol" w:hint="default"/>
      </w:rPr>
    </w:lvl>
    <w:lvl w:ilvl="3" w:tplc="18140FC4" w:tentative="1">
      <w:start w:val="1"/>
      <w:numFmt w:val="bullet"/>
      <w:lvlText w:val=""/>
      <w:lvlJc w:val="left"/>
      <w:pPr>
        <w:tabs>
          <w:tab w:val="num" w:pos="2880"/>
        </w:tabs>
        <w:ind w:left="2880" w:hanging="360"/>
      </w:pPr>
      <w:rPr>
        <w:rFonts w:ascii="Symbol" w:hAnsi="Symbol" w:hint="default"/>
      </w:rPr>
    </w:lvl>
    <w:lvl w:ilvl="4" w:tplc="1F5425AC" w:tentative="1">
      <w:start w:val="1"/>
      <w:numFmt w:val="bullet"/>
      <w:lvlText w:val=""/>
      <w:lvlJc w:val="left"/>
      <w:pPr>
        <w:tabs>
          <w:tab w:val="num" w:pos="3600"/>
        </w:tabs>
        <w:ind w:left="3600" w:hanging="360"/>
      </w:pPr>
      <w:rPr>
        <w:rFonts w:ascii="Symbol" w:hAnsi="Symbol" w:hint="default"/>
      </w:rPr>
    </w:lvl>
    <w:lvl w:ilvl="5" w:tplc="B908E56A" w:tentative="1">
      <w:start w:val="1"/>
      <w:numFmt w:val="bullet"/>
      <w:lvlText w:val=""/>
      <w:lvlJc w:val="left"/>
      <w:pPr>
        <w:tabs>
          <w:tab w:val="num" w:pos="4320"/>
        </w:tabs>
        <w:ind w:left="4320" w:hanging="360"/>
      </w:pPr>
      <w:rPr>
        <w:rFonts w:ascii="Symbol" w:hAnsi="Symbol" w:hint="default"/>
      </w:rPr>
    </w:lvl>
    <w:lvl w:ilvl="6" w:tplc="A5426770" w:tentative="1">
      <w:start w:val="1"/>
      <w:numFmt w:val="bullet"/>
      <w:lvlText w:val=""/>
      <w:lvlJc w:val="left"/>
      <w:pPr>
        <w:tabs>
          <w:tab w:val="num" w:pos="5040"/>
        </w:tabs>
        <w:ind w:left="5040" w:hanging="360"/>
      </w:pPr>
      <w:rPr>
        <w:rFonts w:ascii="Symbol" w:hAnsi="Symbol" w:hint="default"/>
      </w:rPr>
    </w:lvl>
    <w:lvl w:ilvl="7" w:tplc="A404DD3E" w:tentative="1">
      <w:start w:val="1"/>
      <w:numFmt w:val="bullet"/>
      <w:lvlText w:val=""/>
      <w:lvlJc w:val="left"/>
      <w:pPr>
        <w:tabs>
          <w:tab w:val="num" w:pos="5760"/>
        </w:tabs>
        <w:ind w:left="5760" w:hanging="360"/>
      </w:pPr>
      <w:rPr>
        <w:rFonts w:ascii="Symbol" w:hAnsi="Symbol" w:hint="default"/>
      </w:rPr>
    </w:lvl>
    <w:lvl w:ilvl="8" w:tplc="48C4DBF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2CA544A"/>
    <w:multiLevelType w:val="hybridMultilevel"/>
    <w:tmpl w:val="AED6D67E"/>
    <w:lvl w:ilvl="0" w:tplc="1250D00A">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AD702672">
      <w:numFmt w:val="decimal"/>
      <w:lvlText w:val=""/>
      <w:lvlJc w:val="left"/>
    </w:lvl>
    <w:lvl w:ilvl="2" w:tplc="34DEB904">
      <w:numFmt w:val="decimal"/>
      <w:lvlText w:val=""/>
      <w:lvlJc w:val="left"/>
    </w:lvl>
    <w:lvl w:ilvl="3" w:tplc="51163B24">
      <w:numFmt w:val="decimal"/>
      <w:lvlText w:val=""/>
      <w:lvlJc w:val="left"/>
    </w:lvl>
    <w:lvl w:ilvl="4" w:tplc="514A141C">
      <w:numFmt w:val="decimal"/>
      <w:lvlText w:val=""/>
      <w:lvlJc w:val="left"/>
    </w:lvl>
    <w:lvl w:ilvl="5" w:tplc="BBB2196A">
      <w:numFmt w:val="decimal"/>
      <w:lvlText w:val=""/>
      <w:lvlJc w:val="left"/>
    </w:lvl>
    <w:lvl w:ilvl="6" w:tplc="41A82B00">
      <w:numFmt w:val="decimal"/>
      <w:lvlText w:val=""/>
      <w:lvlJc w:val="left"/>
    </w:lvl>
    <w:lvl w:ilvl="7" w:tplc="17CEAF4C">
      <w:numFmt w:val="decimal"/>
      <w:lvlText w:val=""/>
      <w:lvlJc w:val="left"/>
    </w:lvl>
    <w:lvl w:ilvl="8" w:tplc="A0E4DB3E">
      <w:numFmt w:val="decimal"/>
      <w:lvlText w:val=""/>
      <w:lvlJc w:val="left"/>
    </w:lvl>
  </w:abstractNum>
  <w:abstractNum w:abstractNumId="22" w15:restartNumberingAfterBreak="0">
    <w:nsid w:val="53482E15"/>
    <w:multiLevelType w:val="multilevel"/>
    <w:tmpl w:val="81760E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ascii="Arial" w:hAnsi="Arial" w:cs="Arial" w:hint="default"/>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539A775C"/>
    <w:multiLevelType w:val="hybridMultilevel"/>
    <w:tmpl w:val="CD6895FA"/>
    <w:lvl w:ilvl="0" w:tplc="040C0001">
      <w:start w:val="1"/>
      <w:numFmt w:val="bullet"/>
      <w:lvlText w:val=""/>
      <w:lvlJc w:val="left"/>
      <w:pPr>
        <w:ind w:left="812" w:hanging="360"/>
      </w:pPr>
      <w:rPr>
        <w:rFonts w:ascii="Symbol" w:hAnsi="Symbol" w:hint="default"/>
      </w:rPr>
    </w:lvl>
    <w:lvl w:ilvl="1" w:tplc="040C0003" w:tentative="1">
      <w:start w:val="1"/>
      <w:numFmt w:val="bullet"/>
      <w:lvlText w:val="o"/>
      <w:lvlJc w:val="left"/>
      <w:pPr>
        <w:ind w:left="1532" w:hanging="360"/>
      </w:pPr>
      <w:rPr>
        <w:rFonts w:ascii="Courier New" w:hAnsi="Courier New" w:cs="Courier New" w:hint="default"/>
      </w:rPr>
    </w:lvl>
    <w:lvl w:ilvl="2" w:tplc="040C0005" w:tentative="1">
      <w:start w:val="1"/>
      <w:numFmt w:val="bullet"/>
      <w:lvlText w:val=""/>
      <w:lvlJc w:val="left"/>
      <w:pPr>
        <w:ind w:left="2252" w:hanging="360"/>
      </w:pPr>
      <w:rPr>
        <w:rFonts w:ascii="Wingdings" w:hAnsi="Wingdings" w:hint="default"/>
      </w:rPr>
    </w:lvl>
    <w:lvl w:ilvl="3" w:tplc="040C0001" w:tentative="1">
      <w:start w:val="1"/>
      <w:numFmt w:val="bullet"/>
      <w:lvlText w:val=""/>
      <w:lvlJc w:val="left"/>
      <w:pPr>
        <w:ind w:left="2972" w:hanging="360"/>
      </w:pPr>
      <w:rPr>
        <w:rFonts w:ascii="Symbol" w:hAnsi="Symbol" w:hint="default"/>
      </w:rPr>
    </w:lvl>
    <w:lvl w:ilvl="4" w:tplc="040C0003" w:tentative="1">
      <w:start w:val="1"/>
      <w:numFmt w:val="bullet"/>
      <w:lvlText w:val="o"/>
      <w:lvlJc w:val="left"/>
      <w:pPr>
        <w:ind w:left="3692" w:hanging="360"/>
      </w:pPr>
      <w:rPr>
        <w:rFonts w:ascii="Courier New" w:hAnsi="Courier New" w:cs="Courier New" w:hint="default"/>
      </w:rPr>
    </w:lvl>
    <w:lvl w:ilvl="5" w:tplc="040C0005" w:tentative="1">
      <w:start w:val="1"/>
      <w:numFmt w:val="bullet"/>
      <w:lvlText w:val=""/>
      <w:lvlJc w:val="left"/>
      <w:pPr>
        <w:ind w:left="4412" w:hanging="360"/>
      </w:pPr>
      <w:rPr>
        <w:rFonts w:ascii="Wingdings" w:hAnsi="Wingdings" w:hint="default"/>
      </w:rPr>
    </w:lvl>
    <w:lvl w:ilvl="6" w:tplc="040C0001" w:tentative="1">
      <w:start w:val="1"/>
      <w:numFmt w:val="bullet"/>
      <w:lvlText w:val=""/>
      <w:lvlJc w:val="left"/>
      <w:pPr>
        <w:ind w:left="5132" w:hanging="360"/>
      </w:pPr>
      <w:rPr>
        <w:rFonts w:ascii="Symbol" w:hAnsi="Symbol" w:hint="default"/>
      </w:rPr>
    </w:lvl>
    <w:lvl w:ilvl="7" w:tplc="040C0003" w:tentative="1">
      <w:start w:val="1"/>
      <w:numFmt w:val="bullet"/>
      <w:lvlText w:val="o"/>
      <w:lvlJc w:val="left"/>
      <w:pPr>
        <w:ind w:left="5852" w:hanging="360"/>
      </w:pPr>
      <w:rPr>
        <w:rFonts w:ascii="Courier New" w:hAnsi="Courier New" w:cs="Courier New" w:hint="default"/>
      </w:rPr>
    </w:lvl>
    <w:lvl w:ilvl="8" w:tplc="040C0005" w:tentative="1">
      <w:start w:val="1"/>
      <w:numFmt w:val="bullet"/>
      <w:lvlText w:val=""/>
      <w:lvlJc w:val="left"/>
      <w:pPr>
        <w:ind w:left="6572" w:hanging="360"/>
      </w:pPr>
      <w:rPr>
        <w:rFonts w:ascii="Wingdings" w:hAnsi="Wingdings" w:hint="default"/>
      </w:rPr>
    </w:lvl>
  </w:abstractNum>
  <w:abstractNum w:abstractNumId="2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6914AC"/>
    <w:multiLevelType w:val="multilevel"/>
    <w:tmpl w:val="8E7C95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55CA6E62"/>
    <w:multiLevelType w:val="hybridMultilevel"/>
    <w:tmpl w:val="EB7C72BA"/>
    <w:lvl w:ilvl="0" w:tplc="E77298E0">
      <w:start w:val="1"/>
      <w:numFmt w:val="bullet"/>
      <w:lvlText w:val=""/>
      <w:lvlJc w:val="left"/>
      <w:pPr>
        <w:tabs>
          <w:tab w:val="num" w:pos="720"/>
        </w:tabs>
        <w:ind w:left="720" w:hanging="360"/>
      </w:pPr>
      <w:rPr>
        <w:rFonts w:ascii="Symbol" w:hAnsi="Symbol" w:hint="default"/>
      </w:rPr>
    </w:lvl>
    <w:lvl w:ilvl="1" w:tplc="4C8644B0" w:tentative="1">
      <w:start w:val="1"/>
      <w:numFmt w:val="bullet"/>
      <w:lvlText w:val=""/>
      <w:lvlJc w:val="left"/>
      <w:pPr>
        <w:tabs>
          <w:tab w:val="num" w:pos="1440"/>
        </w:tabs>
        <w:ind w:left="1440" w:hanging="360"/>
      </w:pPr>
      <w:rPr>
        <w:rFonts w:ascii="Symbol" w:hAnsi="Symbol" w:hint="default"/>
      </w:rPr>
    </w:lvl>
    <w:lvl w:ilvl="2" w:tplc="A8BE0EDE" w:tentative="1">
      <w:start w:val="1"/>
      <w:numFmt w:val="bullet"/>
      <w:lvlText w:val=""/>
      <w:lvlJc w:val="left"/>
      <w:pPr>
        <w:tabs>
          <w:tab w:val="num" w:pos="2160"/>
        </w:tabs>
        <w:ind w:left="2160" w:hanging="360"/>
      </w:pPr>
      <w:rPr>
        <w:rFonts w:ascii="Symbol" w:hAnsi="Symbol" w:hint="default"/>
      </w:rPr>
    </w:lvl>
    <w:lvl w:ilvl="3" w:tplc="AD6C9994" w:tentative="1">
      <w:start w:val="1"/>
      <w:numFmt w:val="bullet"/>
      <w:lvlText w:val=""/>
      <w:lvlJc w:val="left"/>
      <w:pPr>
        <w:tabs>
          <w:tab w:val="num" w:pos="2880"/>
        </w:tabs>
        <w:ind w:left="2880" w:hanging="360"/>
      </w:pPr>
      <w:rPr>
        <w:rFonts w:ascii="Symbol" w:hAnsi="Symbol" w:hint="default"/>
      </w:rPr>
    </w:lvl>
    <w:lvl w:ilvl="4" w:tplc="51AA3704" w:tentative="1">
      <w:start w:val="1"/>
      <w:numFmt w:val="bullet"/>
      <w:lvlText w:val=""/>
      <w:lvlJc w:val="left"/>
      <w:pPr>
        <w:tabs>
          <w:tab w:val="num" w:pos="3600"/>
        </w:tabs>
        <w:ind w:left="3600" w:hanging="360"/>
      </w:pPr>
      <w:rPr>
        <w:rFonts w:ascii="Symbol" w:hAnsi="Symbol" w:hint="default"/>
      </w:rPr>
    </w:lvl>
    <w:lvl w:ilvl="5" w:tplc="1FD6AC5E" w:tentative="1">
      <w:start w:val="1"/>
      <w:numFmt w:val="bullet"/>
      <w:lvlText w:val=""/>
      <w:lvlJc w:val="left"/>
      <w:pPr>
        <w:tabs>
          <w:tab w:val="num" w:pos="4320"/>
        </w:tabs>
        <w:ind w:left="4320" w:hanging="360"/>
      </w:pPr>
      <w:rPr>
        <w:rFonts w:ascii="Symbol" w:hAnsi="Symbol" w:hint="default"/>
      </w:rPr>
    </w:lvl>
    <w:lvl w:ilvl="6" w:tplc="332CA872" w:tentative="1">
      <w:start w:val="1"/>
      <w:numFmt w:val="bullet"/>
      <w:lvlText w:val=""/>
      <w:lvlJc w:val="left"/>
      <w:pPr>
        <w:tabs>
          <w:tab w:val="num" w:pos="5040"/>
        </w:tabs>
        <w:ind w:left="5040" w:hanging="360"/>
      </w:pPr>
      <w:rPr>
        <w:rFonts w:ascii="Symbol" w:hAnsi="Symbol" w:hint="default"/>
      </w:rPr>
    </w:lvl>
    <w:lvl w:ilvl="7" w:tplc="A16E97C8" w:tentative="1">
      <w:start w:val="1"/>
      <w:numFmt w:val="bullet"/>
      <w:lvlText w:val=""/>
      <w:lvlJc w:val="left"/>
      <w:pPr>
        <w:tabs>
          <w:tab w:val="num" w:pos="5760"/>
        </w:tabs>
        <w:ind w:left="5760" w:hanging="360"/>
      </w:pPr>
      <w:rPr>
        <w:rFonts w:ascii="Symbol" w:hAnsi="Symbol" w:hint="default"/>
      </w:rPr>
    </w:lvl>
    <w:lvl w:ilvl="8" w:tplc="4F40A19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9613323"/>
    <w:multiLevelType w:val="hybridMultilevel"/>
    <w:tmpl w:val="0366C0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612176CE"/>
    <w:multiLevelType w:val="hybridMultilevel"/>
    <w:tmpl w:val="FFC0EE0C"/>
    <w:lvl w:ilvl="0" w:tplc="CA5A69AC">
      <w:start w:val="1"/>
      <w:numFmt w:val="bullet"/>
      <w:lvlText w:val="-"/>
      <w:lvlJc w:val="left"/>
      <w:pPr>
        <w:tabs>
          <w:tab w:val="num" w:pos="720"/>
        </w:tabs>
        <w:ind w:left="720" w:hanging="360"/>
      </w:pPr>
      <w:rPr>
        <w:rFonts w:ascii="Times" w:hAnsi="Times" w:hint="default"/>
      </w:rPr>
    </w:lvl>
    <w:lvl w:ilvl="1" w:tplc="73BC8D42" w:tentative="1">
      <w:start w:val="1"/>
      <w:numFmt w:val="bullet"/>
      <w:lvlText w:val="-"/>
      <w:lvlJc w:val="left"/>
      <w:pPr>
        <w:tabs>
          <w:tab w:val="num" w:pos="1440"/>
        </w:tabs>
        <w:ind w:left="1440" w:hanging="360"/>
      </w:pPr>
      <w:rPr>
        <w:rFonts w:ascii="Times" w:hAnsi="Times" w:hint="default"/>
      </w:rPr>
    </w:lvl>
    <w:lvl w:ilvl="2" w:tplc="982C4A16" w:tentative="1">
      <w:start w:val="1"/>
      <w:numFmt w:val="bullet"/>
      <w:lvlText w:val="-"/>
      <w:lvlJc w:val="left"/>
      <w:pPr>
        <w:tabs>
          <w:tab w:val="num" w:pos="2160"/>
        </w:tabs>
        <w:ind w:left="2160" w:hanging="360"/>
      </w:pPr>
      <w:rPr>
        <w:rFonts w:ascii="Times" w:hAnsi="Times" w:hint="default"/>
      </w:rPr>
    </w:lvl>
    <w:lvl w:ilvl="3" w:tplc="8AE0309A" w:tentative="1">
      <w:start w:val="1"/>
      <w:numFmt w:val="bullet"/>
      <w:lvlText w:val="-"/>
      <w:lvlJc w:val="left"/>
      <w:pPr>
        <w:tabs>
          <w:tab w:val="num" w:pos="2880"/>
        </w:tabs>
        <w:ind w:left="2880" w:hanging="360"/>
      </w:pPr>
      <w:rPr>
        <w:rFonts w:ascii="Times" w:hAnsi="Times" w:hint="default"/>
      </w:rPr>
    </w:lvl>
    <w:lvl w:ilvl="4" w:tplc="0A605566" w:tentative="1">
      <w:start w:val="1"/>
      <w:numFmt w:val="bullet"/>
      <w:lvlText w:val="-"/>
      <w:lvlJc w:val="left"/>
      <w:pPr>
        <w:tabs>
          <w:tab w:val="num" w:pos="3600"/>
        </w:tabs>
        <w:ind w:left="3600" w:hanging="360"/>
      </w:pPr>
      <w:rPr>
        <w:rFonts w:ascii="Times" w:hAnsi="Times" w:hint="default"/>
      </w:rPr>
    </w:lvl>
    <w:lvl w:ilvl="5" w:tplc="A9C464FE" w:tentative="1">
      <w:start w:val="1"/>
      <w:numFmt w:val="bullet"/>
      <w:lvlText w:val="-"/>
      <w:lvlJc w:val="left"/>
      <w:pPr>
        <w:tabs>
          <w:tab w:val="num" w:pos="4320"/>
        </w:tabs>
        <w:ind w:left="4320" w:hanging="360"/>
      </w:pPr>
      <w:rPr>
        <w:rFonts w:ascii="Times" w:hAnsi="Times" w:hint="default"/>
      </w:rPr>
    </w:lvl>
    <w:lvl w:ilvl="6" w:tplc="FB06D144" w:tentative="1">
      <w:start w:val="1"/>
      <w:numFmt w:val="bullet"/>
      <w:lvlText w:val="-"/>
      <w:lvlJc w:val="left"/>
      <w:pPr>
        <w:tabs>
          <w:tab w:val="num" w:pos="5040"/>
        </w:tabs>
        <w:ind w:left="5040" w:hanging="360"/>
      </w:pPr>
      <w:rPr>
        <w:rFonts w:ascii="Times" w:hAnsi="Times" w:hint="default"/>
      </w:rPr>
    </w:lvl>
    <w:lvl w:ilvl="7" w:tplc="C1F0C26A" w:tentative="1">
      <w:start w:val="1"/>
      <w:numFmt w:val="bullet"/>
      <w:lvlText w:val="-"/>
      <w:lvlJc w:val="left"/>
      <w:pPr>
        <w:tabs>
          <w:tab w:val="num" w:pos="5760"/>
        </w:tabs>
        <w:ind w:left="5760" w:hanging="360"/>
      </w:pPr>
      <w:rPr>
        <w:rFonts w:ascii="Times" w:hAnsi="Times" w:hint="default"/>
      </w:rPr>
    </w:lvl>
    <w:lvl w:ilvl="8" w:tplc="F6AE33E8"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653D32B5"/>
    <w:multiLevelType w:val="hybridMultilevel"/>
    <w:tmpl w:val="12244A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8C645B2"/>
    <w:multiLevelType w:val="multilevel"/>
    <w:tmpl w:val="68C645B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B207F09"/>
    <w:multiLevelType w:val="hybridMultilevel"/>
    <w:tmpl w:val="BF8254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38C0719"/>
    <w:multiLevelType w:val="hybridMultilevel"/>
    <w:tmpl w:val="0D7462A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43E4FB1"/>
    <w:multiLevelType w:val="hybridMultilevel"/>
    <w:tmpl w:val="0906AA98"/>
    <w:lvl w:ilvl="0" w:tplc="18E0A48A">
      <w:start w:val="1"/>
      <w:numFmt w:val="bullet"/>
      <w:lvlText w:val=""/>
      <w:lvlJc w:val="left"/>
      <w:pPr>
        <w:tabs>
          <w:tab w:val="num" w:pos="720"/>
        </w:tabs>
        <w:ind w:left="720" w:hanging="360"/>
      </w:pPr>
      <w:rPr>
        <w:rFonts w:ascii="Symbol" w:hAnsi="Symbol" w:hint="default"/>
      </w:rPr>
    </w:lvl>
    <w:lvl w:ilvl="1" w:tplc="E710F03A" w:tentative="1">
      <w:start w:val="1"/>
      <w:numFmt w:val="bullet"/>
      <w:lvlText w:val=""/>
      <w:lvlJc w:val="left"/>
      <w:pPr>
        <w:tabs>
          <w:tab w:val="num" w:pos="1440"/>
        </w:tabs>
        <w:ind w:left="1440" w:hanging="360"/>
      </w:pPr>
      <w:rPr>
        <w:rFonts w:ascii="Symbol" w:hAnsi="Symbol" w:hint="default"/>
      </w:rPr>
    </w:lvl>
    <w:lvl w:ilvl="2" w:tplc="9F46D72E" w:tentative="1">
      <w:start w:val="1"/>
      <w:numFmt w:val="bullet"/>
      <w:lvlText w:val=""/>
      <w:lvlJc w:val="left"/>
      <w:pPr>
        <w:tabs>
          <w:tab w:val="num" w:pos="2160"/>
        </w:tabs>
        <w:ind w:left="2160" w:hanging="360"/>
      </w:pPr>
      <w:rPr>
        <w:rFonts w:ascii="Symbol" w:hAnsi="Symbol" w:hint="default"/>
      </w:rPr>
    </w:lvl>
    <w:lvl w:ilvl="3" w:tplc="78E6AA94" w:tentative="1">
      <w:start w:val="1"/>
      <w:numFmt w:val="bullet"/>
      <w:lvlText w:val=""/>
      <w:lvlJc w:val="left"/>
      <w:pPr>
        <w:tabs>
          <w:tab w:val="num" w:pos="2880"/>
        </w:tabs>
        <w:ind w:left="2880" w:hanging="360"/>
      </w:pPr>
      <w:rPr>
        <w:rFonts w:ascii="Symbol" w:hAnsi="Symbol" w:hint="default"/>
      </w:rPr>
    </w:lvl>
    <w:lvl w:ilvl="4" w:tplc="8D266490" w:tentative="1">
      <w:start w:val="1"/>
      <w:numFmt w:val="bullet"/>
      <w:lvlText w:val=""/>
      <w:lvlJc w:val="left"/>
      <w:pPr>
        <w:tabs>
          <w:tab w:val="num" w:pos="3600"/>
        </w:tabs>
        <w:ind w:left="3600" w:hanging="360"/>
      </w:pPr>
      <w:rPr>
        <w:rFonts w:ascii="Symbol" w:hAnsi="Symbol" w:hint="default"/>
      </w:rPr>
    </w:lvl>
    <w:lvl w:ilvl="5" w:tplc="6F8E3D7A" w:tentative="1">
      <w:start w:val="1"/>
      <w:numFmt w:val="bullet"/>
      <w:lvlText w:val=""/>
      <w:lvlJc w:val="left"/>
      <w:pPr>
        <w:tabs>
          <w:tab w:val="num" w:pos="4320"/>
        </w:tabs>
        <w:ind w:left="4320" w:hanging="360"/>
      </w:pPr>
      <w:rPr>
        <w:rFonts w:ascii="Symbol" w:hAnsi="Symbol" w:hint="default"/>
      </w:rPr>
    </w:lvl>
    <w:lvl w:ilvl="6" w:tplc="C284C630" w:tentative="1">
      <w:start w:val="1"/>
      <w:numFmt w:val="bullet"/>
      <w:lvlText w:val=""/>
      <w:lvlJc w:val="left"/>
      <w:pPr>
        <w:tabs>
          <w:tab w:val="num" w:pos="5040"/>
        </w:tabs>
        <w:ind w:left="5040" w:hanging="360"/>
      </w:pPr>
      <w:rPr>
        <w:rFonts w:ascii="Symbol" w:hAnsi="Symbol" w:hint="default"/>
      </w:rPr>
    </w:lvl>
    <w:lvl w:ilvl="7" w:tplc="B3C63AA4" w:tentative="1">
      <w:start w:val="1"/>
      <w:numFmt w:val="bullet"/>
      <w:lvlText w:val=""/>
      <w:lvlJc w:val="left"/>
      <w:pPr>
        <w:tabs>
          <w:tab w:val="num" w:pos="5760"/>
        </w:tabs>
        <w:ind w:left="5760" w:hanging="360"/>
      </w:pPr>
      <w:rPr>
        <w:rFonts w:ascii="Symbol" w:hAnsi="Symbol" w:hint="default"/>
      </w:rPr>
    </w:lvl>
    <w:lvl w:ilvl="8" w:tplc="111CC832"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BA36537"/>
    <w:multiLevelType w:val="hybridMultilevel"/>
    <w:tmpl w:val="782A5F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BEB2828"/>
    <w:multiLevelType w:val="hybridMultilevel"/>
    <w:tmpl w:val="E6AE53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19115804">
    <w:abstractNumId w:val="10"/>
  </w:num>
  <w:num w:numId="2" w16cid:durableId="257756894">
    <w:abstractNumId w:val="21"/>
  </w:num>
  <w:num w:numId="3" w16cid:durableId="1453985608">
    <w:abstractNumId w:val="22"/>
  </w:num>
  <w:num w:numId="4" w16cid:durableId="1169445574">
    <w:abstractNumId w:val="19"/>
    <w:lvlOverride w:ilvl="0">
      <w:startOverride w:val="1"/>
    </w:lvlOverride>
    <w:lvlOverride w:ilvl="1"/>
    <w:lvlOverride w:ilvl="2"/>
    <w:lvlOverride w:ilvl="3"/>
    <w:lvlOverride w:ilvl="4"/>
    <w:lvlOverride w:ilvl="5"/>
    <w:lvlOverride w:ilvl="6"/>
    <w:lvlOverride w:ilvl="7"/>
    <w:lvlOverride w:ilvl="8"/>
  </w:num>
  <w:num w:numId="5" w16cid:durableId="1518541374">
    <w:abstractNumId w:val="4"/>
  </w:num>
  <w:num w:numId="6" w16cid:durableId="1253663601">
    <w:abstractNumId w:val="12"/>
  </w:num>
  <w:num w:numId="7" w16cid:durableId="470945435">
    <w:abstractNumId w:val="34"/>
  </w:num>
  <w:num w:numId="8" w16cid:durableId="517087834">
    <w:abstractNumId w:val="35"/>
  </w:num>
  <w:num w:numId="9" w16cid:durableId="172183782">
    <w:abstractNumId w:val="36"/>
  </w:num>
  <w:num w:numId="10" w16cid:durableId="1692798937">
    <w:abstractNumId w:val="31"/>
  </w:num>
  <w:num w:numId="11" w16cid:durableId="1546139442">
    <w:abstractNumId w:val="23"/>
  </w:num>
  <w:num w:numId="12" w16cid:durableId="1191064126">
    <w:abstractNumId w:val="7"/>
  </w:num>
  <w:num w:numId="13" w16cid:durableId="1485664466">
    <w:abstractNumId w:val="5"/>
  </w:num>
  <w:num w:numId="14" w16cid:durableId="1933969138">
    <w:abstractNumId w:val="8"/>
  </w:num>
  <w:num w:numId="15" w16cid:durableId="1483308246">
    <w:abstractNumId w:val="9"/>
  </w:num>
  <w:num w:numId="16" w16cid:durableId="1991010755">
    <w:abstractNumId w:val="13"/>
  </w:num>
  <w:num w:numId="17" w16cid:durableId="382098109">
    <w:abstractNumId w:val="24"/>
  </w:num>
  <w:num w:numId="18" w16cid:durableId="1329946365">
    <w:abstractNumId w:val="18"/>
  </w:num>
  <w:num w:numId="19" w16cid:durableId="1506357528">
    <w:abstractNumId w:val="11"/>
  </w:num>
  <w:num w:numId="20" w16cid:durableId="705181438">
    <w:abstractNumId w:val="25"/>
  </w:num>
  <w:num w:numId="21" w16cid:durableId="469520163">
    <w:abstractNumId w:val="16"/>
  </w:num>
  <w:num w:numId="22" w16cid:durableId="832798021">
    <w:abstractNumId w:val="0"/>
  </w:num>
  <w:num w:numId="23" w16cid:durableId="1412120488">
    <w:abstractNumId w:val="27"/>
  </w:num>
  <w:num w:numId="24" w16cid:durableId="1322663545">
    <w:abstractNumId w:val="14"/>
  </w:num>
  <w:num w:numId="25" w16cid:durableId="365639203">
    <w:abstractNumId w:val="15"/>
  </w:num>
  <w:num w:numId="26" w16cid:durableId="1064790479">
    <w:abstractNumId w:val="30"/>
  </w:num>
  <w:num w:numId="27" w16cid:durableId="1002390300">
    <w:abstractNumId w:val="29"/>
  </w:num>
  <w:num w:numId="28" w16cid:durableId="1447239134">
    <w:abstractNumId w:val="33"/>
  </w:num>
  <w:num w:numId="29" w16cid:durableId="1706366893">
    <w:abstractNumId w:val="26"/>
  </w:num>
  <w:num w:numId="30" w16cid:durableId="982588296">
    <w:abstractNumId w:val="6"/>
  </w:num>
  <w:num w:numId="31" w16cid:durableId="1128812660">
    <w:abstractNumId w:val="20"/>
  </w:num>
  <w:num w:numId="32" w16cid:durableId="211381540">
    <w:abstractNumId w:val="17"/>
  </w:num>
  <w:num w:numId="33" w16cid:durableId="1260026403">
    <w:abstractNumId w:val="32"/>
  </w:num>
  <w:num w:numId="34" w16cid:durableId="2042827006">
    <w:abstractNumId w:val="1"/>
  </w:num>
  <w:num w:numId="35" w16cid:durableId="837498029">
    <w:abstractNumId w:val="3"/>
  </w:num>
  <w:num w:numId="36" w16cid:durableId="1478571256">
    <w:abstractNumId w:val="24"/>
  </w:num>
  <w:num w:numId="37" w16cid:durableId="1491946677">
    <w:abstractNumId w:val="28"/>
  </w:num>
  <w:num w:numId="38" w16cid:durableId="1932228439">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isplayBackgroundShape/>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M0szQxsDQ2NzcxMTZU0lEKTi0uzszPAykwsqwFAG8hi6AtAAAA"/>
  </w:docVars>
  <w:rsids>
    <w:rsidRoot w:val="002B2813"/>
    <w:rsid w:val="000002AA"/>
    <w:rsid w:val="000002FE"/>
    <w:rsid w:val="00000336"/>
    <w:rsid w:val="00000604"/>
    <w:rsid w:val="000006CF"/>
    <w:rsid w:val="00000853"/>
    <w:rsid w:val="00000A21"/>
    <w:rsid w:val="00000AB0"/>
    <w:rsid w:val="00000C51"/>
    <w:rsid w:val="00000CE7"/>
    <w:rsid w:val="00000D5E"/>
    <w:rsid w:val="00000ED8"/>
    <w:rsid w:val="00001371"/>
    <w:rsid w:val="0000141D"/>
    <w:rsid w:val="000014DE"/>
    <w:rsid w:val="000015EE"/>
    <w:rsid w:val="0000184A"/>
    <w:rsid w:val="0000191C"/>
    <w:rsid w:val="00001957"/>
    <w:rsid w:val="00001DF0"/>
    <w:rsid w:val="000023A6"/>
    <w:rsid w:val="00002581"/>
    <w:rsid w:val="00002AA9"/>
    <w:rsid w:val="00002AE2"/>
    <w:rsid w:val="00002B02"/>
    <w:rsid w:val="00002B51"/>
    <w:rsid w:val="00002B60"/>
    <w:rsid w:val="00002BA2"/>
    <w:rsid w:val="00002BAA"/>
    <w:rsid w:val="00002CAC"/>
    <w:rsid w:val="00002DEC"/>
    <w:rsid w:val="00002DFA"/>
    <w:rsid w:val="000032D6"/>
    <w:rsid w:val="000033ED"/>
    <w:rsid w:val="0000349E"/>
    <w:rsid w:val="000034B0"/>
    <w:rsid w:val="0000360C"/>
    <w:rsid w:val="00003811"/>
    <w:rsid w:val="00003B0F"/>
    <w:rsid w:val="00003C5C"/>
    <w:rsid w:val="00003E87"/>
    <w:rsid w:val="00003F15"/>
    <w:rsid w:val="00003FCA"/>
    <w:rsid w:val="00003FF6"/>
    <w:rsid w:val="000041D8"/>
    <w:rsid w:val="00004552"/>
    <w:rsid w:val="000047E1"/>
    <w:rsid w:val="00004B0A"/>
    <w:rsid w:val="0000563C"/>
    <w:rsid w:val="00005918"/>
    <w:rsid w:val="00005AFD"/>
    <w:rsid w:val="00005B10"/>
    <w:rsid w:val="00005EA5"/>
    <w:rsid w:val="00005EBF"/>
    <w:rsid w:val="0000642D"/>
    <w:rsid w:val="00006799"/>
    <w:rsid w:val="0000685E"/>
    <w:rsid w:val="00006AD5"/>
    <w:rsid w:val="00006BB1"/>
    <w:rsid w:val="00006DE9"/>
    <w:rsid w:val="00006E91"/>
    <w:rsid w:val="00007049"/>
    <w:rsid w:val="000074C4"/>
    <w:rsid w:val="00007630"/>
    <w:rsid w:val="0000772C"/>
    <w:rsid w:val="000078D3"/>
    <w:rsid w:val="00007CF4"/>
    <w:rsid w:val="00007D81"/>
    <w:rsid w:val="00007F31"/>
    <w:rsid w:val="00007FAB"/>
    <w:rsid w:val="00010146"/>
    <w:rsid w:val="000103DF"/>
    <w:rsid w:val="000106A6"/>
    <w:rsid w:val="000109A5"/>
    <w:rsid w:val="00010CA9"/>
    <w:rsid w:val="0001118A"/>
    <w:rsid w:val="000112FA"/>
    <w:rsid w:val="00011360"/>
    <w:rsid w:val="000113F4"/>
    <w:rsid w:val="0001170C"/>
    <w:rsid w:val="00011766"/>
    <w:rsid w:val="00011A27"/>
    <w:rsid w:val="00011AC9"/>
    <w:rsid w:val="00011BEB"/>
    <w:rsid w:val="00011C5F"/>
    <w:rsid w:val="00011DF3"/>
    <w:rsid w:val="0001208D"/>
    <w:rsid w:val="00012254"/>
    <w:rsid w:val="00012296"/>
    <w:rsid w:val="000122E8"/>
    <w:rsid w:val="000123E5"/>
    <w:rsid w:val="0001245C"/>
    <w:rsid w:val="000125F1"/>
    <w:rsid w:val="0001263A"/>
    <w:rsid w:val="00012783"/>
    <w:rsid w:val="000128B6"/>
    <w:rsid w:val="000129DB"/>
    <w:rsid w:val="00012A42"/>
    <w:rsid w:val="00012AC1"/>
    <w:rsid w:val="00012BF6"/>
    <w:rsid w:val="00012C2D"/>
    <w:rsid w:val="00013692"/>
    <w:rsid w:val="0001373F"/>
    <w:rsid w:val="00013864"/>
    <w:rsid w:val="000139BD"/>
    <w:rsid w:val="00013BF1"/>
    <w:rsid w:val="00013D1A"/>
    <w:rsid w:val="0001405F"/>
    <w:rsid w:val="000141AE"/>
    <w:rsid w:val="00014222"/>
    <w:rsid w:val="000144F8"/>
    <w:rsid w:val="00014945"/>
    <w:rsid w:val="00014A49"/>
    <w:rsid w:val="00014CDB"/>
    <w:rsid w:val="00014CDD"/>
    <w:rsid w:val="00015190"/>
    <w:rsid w:val="0001541B"/>
    <w:rsid w:val="00015551"/>
    <w:rsid w:val="00015686"/>
    <w:rsid w:val="00015BA5"/>
    <w:rsid w:val="00015E6A"/>
    <w:rsid w:val="00015EAB"/>
    <w:rsid w:val="00015EE0"/>
    <w:rsid w:val="0001603E"/>
    <w:rsid w:val="000160E9"/>
    <w:rsid w:val="0001622B"/>
    <w:rsid w:val="0001644E"/>
    <w:rsid w:val="0001648C"/>
    <w:rsid w:val="000166BB"/>
    <w:rsid w:val="000167D8"/>
    <w:rsid w:val="00016EFA"/>
    <w:rsid w:val="000172CA"/>
    <w:rsid w:val="000173CD"/>
    <w:rsid w:val="00017434"/>
    <w:rsid w:val="00017571"/>
    <w:rsid w:val="00017652"/>
    <w:rsid w:val="0001780B"/>
    <w:rsid w:val="00017C89"/>
    <w:rsid w:val="00017CB1"/>
    <w:rsid w:val="00017D61"/>
    <w:rsid w:val="00017EBD"/>
    <w:rsid w:val="00017EDA"/>
    <w:rsid w:val="00017EF8"/>
    <w:rsid w:val="0002005A"/>
    <w:rsid w:val="00020136"/>
    <w:rsid w:val="0002018A"/>
    <w:rsid w:val="0002052A"/>
    <w:rsid w:val="00020792"/>
    <w:rsid w:val="00020B9A"/>
    <w:rsid w:val="00020C13"/>
    <w:rsid w:val="00020DF9"/>
    <w:rsid w:val="00020DFF"/>
    <w:rsid w:val="00020E1C"/>
    <w:rsid w:val="0002118F"/>
    <w:rsid w:val="00021337"/>
    <w:rsid w:val="0002157E"/>
    <w:rsid w:val="000216B1"/>
    <w:rsid w:val="00021788"/>
    <w:rsid w:val="0002183A"/>
    <w:rsid w:val="00021990"/>
    <w:rsid w:val="00021C9B"/>
    <w:rsid w:val="00021E4E"/>
    <w:rsid w:val="00021ECE"/>
    <w:rsid w:val="000220CC"/>
    <w:rsid w:val="000224E6"/>
    <w:rsid w:val="00022790"/>
    <w:rsid w:val="00022895"/>
    <w:rsid w:val="0002289A"/>
    <w:rsid w:val="000228BF"/>
    <w:rsid w:val="00022C9F"/>
    <w:rsid w:val="00022E82"/>
    <w:rsid w:val="00022ECF"/>
    <w:rsid w:val="00023057"/>
    <w:rsid w:val="0002306F"/>
    <w:rsid w:val="00023238"/>
    <w:rsid w:val="000234AC"/>
    <w:rsid w:val="00023534"/>
    <w:rsid w:val="00023BCB"/>
    <w:rsid w:val="00024058"/>
    <w:rsid w:val="00024063"/>
    <w:rsid w:val="000240CF"/>
    <w:rsid w:val="0002475F"/>
    <w:rsid w:val="000249B0"/>
    <w:rsid w:val="00024DC6"/>
    <w:rsid w:val="00024E66"/>
    <w:rsid w:val="000252A4"/>
    <w:rsid w:val="0002530F"/>
    <w:rsid w:val="0002562D"/>
    <w:rsid w:val="00025923"/>
    <w:rsid w:val="00025A07"/>
    <w:rsid w:val="00025A33"/>
    <w:rsid w:val="00025B5C"/>
    <w:rsid w:val="00025D50"/>
    <w:rsid w:val="00025D81"/>
    <w:rsid w:val="0002611D"/>
    <w:rsid w:val="0002615A"/>
    <w:rsid w:val="000262CF"/>
    <w:rsid w:val="00026794"/>
    <w:rsid w:val="000269F3"/>
    <w:rsid w:val="00026AA4"/>
    <w:rsid w:val="00026D6A"/>
    <w:rsid w:val="00027503"/>
    <w:rsid w:val="00027578"/>
    <w:rsid w:val="0002766A"/>
    <w:rsid w:val="000278FD"/>
    <w:rsid w:val="0002799E"/>
    <w:rsid w:val="00027BB9"/>
    <w:rsid w:val="00027BCE"/>
    <w:rsid w:val="00027C6D"/>
    <w:rsid w:val="00027CAF"/>
    <w:rsid w:val="00027E5D"/>
    <w:rsid w:val="00027F0D"/>
    <w:rsid w:val="000302F6"/>
    <w:rsid w:val="000304CE"/>
    <w:rsid w:val="00030571"/>
    <w:rsid w:val="00030637"/>
    <w:rsid w:val="0003066D"/>
    <w:rsid w:val="000308CB"/>
    <w:rsid w:val="000309C7"/>
    <w:rsid w:val="00030A90"/>
    <w:rsid w:val="00030DD9"/>
    <w:rsid w:val="00031031"/>
    <w:rsid w:val="0003109F"/>
    <w:rsid w:val="000311C4"/>
    <w:rsid w:val="000312FD"/>
    <w:rsid w:val="000313BF"/>
    <w:rsid w:val="00031425"/>
    <w:rsid w:val="000314F3"/>
    <w:rsid w:val="0003167F"/>
    <w:rsid w:val="0003187A"/>
    <w:rsid w:val="000319A2"/>
    <w:rsid w:val="00031C8B"/>
    <w:rsid w:val="00031D70"/>
    <w:rsid w:val="00031D7A"/>
    <w:rsid w:val="00032074"/>
    <w:rsid w:val="00032423"/>
    <w:rsid w:val="00032523"/>
    <w:rsid w:val="00032B95"/>
    <w:rsid w:val="00032D42"/>
    <w:rsid w:val="00032E1A"/>
    <w:rsid w:val="00032F48"/>
    <w:rsid w:val="00032FB3"/>
    <w:rsid w:val="00033171"/>
    <w:rsid w:val="0003321F"/>
    <w:rsid w:val="00033285"/>
    <w:rsid w:val="000332E5"/>
    <w:rsid w:val="00033365"/>
    <w:rsid w:val="00033367"/>
    <w:rsid w:val="000337C3"/>
    <w:rsid w:val="0003396B"/>
    <w:rsid w:val="00033BC4"/>
    <w:rsid w:val="00033DD5"/>
    <w:rsid w:val="00033E12"/>
    <w:rsid w:val="00033FB3"/>
    <w:rsid w:val="0003417D"/>
    <w:rsid w:val="00034AA4"/>
    <w:rsid w:val="00034D69"/>
    <w:rsid w:val="00034DBF"/>
    <w:rsid w:val="000351D9"/>
    <w:rsid w:val="0003525C"/>
    <w:rsid w:val="0003549B"/>
    <w:rsid w:val="000358B4"/>
    <w:rsid w:val="00035CD3"/>
    <w:rsid w:val="00036165"/>
    <w:rsid w:val="0003618D"/>
    <w:rsid w:val="0003636F"/>
    <w:rsid w:val="00036398"/>
    <w:rsid w:val="000363FE"/>
    <w:rsid w:val="00036747"/>
    <w:rsid w:val="000369E2"/>
    <w:rsid w:val="00036B1A"/>
    <w:rsid w:val="00036C11"/>
    <w:rsid w:val="00036C46"/>
    <w:rsid w:val="00036E3D"/>
    <w:rsid w:val="0003722A"/>
    <w:rsid w:val="0003729A"/>
    <w:rsid w:val="000372B6"/>
    <w:rsid w:val="000372F6"/>
    <w:rsid w:val="000374FD"/>
    <w:rsid w:val="0003793F"/>
    <w:rsid w:val="000400EC"/>
    <w:rsid w:val="00040159"/>
    <w:rsid w:val="0004020B"/>
    <w:rsid w:val="000403A2"/>
    <w:rsid w:val="000404BF"/>
    <w:rsid w:val="00040784"/>
    <w:rsid w:val="000409B5"/>
    <w:rsid w:val="00040C6B"/>
    <w:rsid w:val="00040E38"/>
    <w:rsid w:val="00040E73"/>
    <w:rsid w:val="000410DE"/>
    <w:rsid w:val="0004135E"/>
    <w:rsid w:val="0004138A"/>
    <w:rsid w:val="000415A1"/>
    <w:rsid w:val="000415BE"/>
    <w:rsid w:val="00041639"/>
    <w:rsid w:val="00041700"/>
    <w:rsid w:val="00041E94"/>
    <w:rsid w:val="0004217C"/>
    <w:rsid w:val="000422AA"/>
    <w:rsid w:val="000426F3"/>
    <w:rsid w:val="00042796"/>
    <w:rsid w:val="000427F3"/>
    <w:rsid w:val="000427FB"/>
    <w:rsid w:val="00042AEE"/>
    <w:rsid w:val="00042B9A"/>
    <w:rsid w:val="00042BF2"/>
    <w:rsid w:val="00042EA7"/>
    <w:rsid w:val="00042EBA"/>
    <w:rsid w:val="00042F78"/>
    <w:rsid w:val="0004323A"/>
    <w:rsid w:val="00043330"/>
    <w:rsid w:val="000433BA"/>
    <w:rsid w:val="000433BF"/>
    <w:rsid w:val="000433FF"/>
    <w:rsid w:val="0004341D"/>
    <w:rsid w:val="00043725"/>
    <w:rsid w:val="000438B8"/>
    <w:rsid w:val="00043A14"/>
    <w:rsid w:val="00043B62"/>
    <w:rsid w:val="00043BD7"/>
    <w:rsid w:val="00043CB2"/>
    <w:rsid w:val="00043CD9"/>
    <w:rsid w:val="000440A7"/>
    <w:rsid w:val="000443CA"/>
    <w:rsid w:val="000443E4"/>
    <w:rsid w:val="000445A1"/>
    <w:rsid w:val="0004471F"/>
    <w:rsid w:val="000448BE"/>
    <w:rsid w:val="00044BD9"/>
    <w:rsid w:val="00044CE3"/>
    <w:rsid w:val="00044CE9"/>
    <w:rsid w:val="00044E29"/>
    <w:rsid w:val="00044EE5"/>
    <w:rsid w:val="000451CF"/>
    <w:rsid w:val="000452CB"/>
    <w:rsid w:val="00045489"/>
    <w:rsid w:val="000457FB"/>
    <w:rsid w:val="00045A94"/>
    <w:rsid w:val="00045AAB"/>
    <w:rsid w:val="000464D1"/>
    <w:rsid w:val="00046940"/>
    <w:rsid w:val="00046A1B"/>
    <w:rsid w:val="00046D60"/>
    <w:rsid w:val="00046EFC"/>
    <w:rsid w:val="00047207"/>
    <w:rsid w:val="00047411"/>
    <w:rsid w:val="00047AD5"/>
    <w:rsid w:val="00047E2C"/>
    <w:rsid w:val="0005018D"/>
    <w:rsid w:val="0005028A"/>
    <w:rsid w:val="000502B8"/>
    <w:rsid w:val="00050464"/>
    <w:rsid w:val="000504FD"/>
    <w:rsid w:val="00050595"/>
    <w:rsid w:val="000505A1"/>
    <w:rsid w:val="000505A5"/>
    <w:rsid w:val="000507CB"/>
    <w:rsid w:val="0005080C"/>
    <w:rsid w:val="0005097D"/>
    <w:rsid w:val="0005099F"/>
    <w:rsid w:val="000509D3"/>
    <w:rsid w:val="00050BC8"/>
    <w:rsid w:val="00050C10"/>
    <w:rsid w:val="00050C5B"/>
    <w:rsid w:val="00050E7B"/>
    <w:rsid w:val="000511F9"/>
    <w:rsid w:val="000512B8"/>
    <w:rsid w:val="000513D9"/>
    <w:rsid w:val="000513E0"/>
    <w:rsid w:val="0005146F"/>
    <w:rsid w:val="000514FF"/>
    <w:rsid w:val="000518C4"/>
    <w:rsid w:val="00051A08"/>
    <w:rsid w:val="00051A5C"/>
    <w:rsid w:val="00051B70"/>
    <w:rsid w:val="00051B7B"/>
    <w:rsid w:val="00051BC1"/>
    <w:rsid w:val="00051D7C"/>
    <w:rsid w:val="00051D91"/>
    <w:rsid w:val="000521E7"/>
    <w:rsid w:val="0005264D"/>
    <w:rsid w:val="0005272A"/>
    <w:rsid w:val="000527D4"/>
    <w:rsid w:val="000528A2"/>
    <w:rsid w:val="00052929"/>
    <w:rsid w:val="000529C3"/>
    <w:rsid w:val="00052A80"/>
    <w:rsid w:val="00052BB2"/>
    <w:rsid w:val="00052C32"/>
    <w:rsid w:val="00052C54"/>
    <w:rsid w:val="00052F2C"/>
    <w:rsid w:val="00052F4F"/>
    <w:rsid w:val="0005301D"/>
    <w:rsid w:val="00053331"/>
    <w:rsid w:val="000538AC"/>
    <w:rsid w:val="000538DF"/>
    <w:rsid w:val="00053C00"/>
    <w:rsid w:val="00053D06"/>
    <w:rsid w:val="00053D6D"/>
    <w:rsid w:val="00053E6C"/>
    <w:rsid w:val="00053E88"/>
    <w:rsid w:val="00053EF0"/>
    <w:rsid w:val="00053F4F"/>
    <w:rsid w:val="00054137"/>
    <w:rsid w:val="00054252"/>
    <w:rsid w:val="00054615"/>
    <w:rsid w:val="0005464D"/>
    <w:rsid w:val="000546B8"/>
    <w:rsid w:val="00054912"/>
    <w:rsid w:val="00054A3A"/>
    <w:rsid w:val="00054F6B"/>
    <w:rsid w:val="00054FC5"/>
    <w:rsid w:val="000552BC"/>
    <w:rsid w:val="00055403"/>
    <w:rsid w:val="00055511"/>
    <w:rsid w:val="000557B6"/>
    <w:rsid w:val="0005580D"/>
    <w:rsid w:val="00055828"/>
    <w:rsid w:val="00055933"/>
    <w:rsid w:val="00055A7C"/>
    <w:rsid w:val="00055B50"/>
    <w:rsid w:val="00055B8C"/>
    <w:rsid w:val="00055CE0"/>
    <w:rsid w:val="00055DBB"/>
    <w:rsid w:val="00055EAC"/>
    <w:rsid w:val="0005619C"/>
    <w:rsid w:val="000562CB"/>
    <w:rsid w:val="00056359"/>
    <w:rsid w:val="00056544"/>
    <w:rsid w:val="00056613"/>
    <w:rsid w:val="00056A65"/>
    <w:rsid w:val="000570A8"/>
    <w:rsid w:val="000571D2"/>
    <w:rsid w:val="00057A9C"/>
    <w:rsid w:val="00057C0A"/>
    <w:rsid w:val="00057EEC"/>
    <w:rsid w:val="000604C0"/>
    <w:rsid w:val="00060BED"/>
    <w:rsid w:val="00060E5A"/>
    <w:rsid w:val="00060EE2"/>
    <w:rsid w:val="00060F2F"/>
    <w:rsid w:val="000618C0"/>
    <w:rsid w:val="00061AE7"/>
    <w:rsid w:val="00061BF1"/>
    <w:rsid w:val="00061ED6"/>
    <w:rsid w:val="00061F9A"/>
    <w:rsid w:val="000620C5"/>
    <w:rsid w:val="00062142"/>
    <w:rsid w:val="00062211"/>
    <w:rsid w:val="000622F5"/>
    <w:rsid w:val="00062339"/>
    <w:rsid w:val="00062648"/>
    <w:rsid w:val="0006272B"/>
    <w:rsid w:val="00062840"/>
    <w:rsid w:val="00062934"/>
    <w:rsid w:val="00062A93"/>
    <w:rsid w:val="00062C1E"/>
    <w:rsid w:val="00062F9C"/>
    <w:rsid w:val="0006306E"/>
    <w:rsid w:val="000630A8"/>
    <w:rsid w:val="0006310B"/>
    <w:rsid w:val="0006316C"/>
    <w:rsid w:val="00063233"/>
    <w:rsid w:val="000634CE"/>
    <w:rsid w:val="00063821"/>
    <w:rsid w:val="00063939"/>
    <w:rsid w:val="00063BBD"/>
    <w:rsid w:val="00063D65"/>
    <w:rsid w:val="00063D9E"/>
    <w:rsid w:val="000641DD"/>
    <w:rsid w:val="00064215"/>
    <w:rsid w:val="00064260"/>
    <w:rsid w:val="0006450A"/>
    <w:rsid w:val="00064914"/>
    <w:rsid w:val="000649E1"/>
    <w:rsid w:val="00064AD3"/>
    <w:rsid w:val="00064B5C"/>
    <w:rsid w:val="00064CBF"/>
    <w:rsid w:val="00064CCA"/>
    <w:rsid w:val="00064E54"/>
    <w:rsid w:val="00064EE0"/>
    <w:rsid w:val="00064F0C"/>
    <w:rsid w:val="00065027"/>
    <w:rsid w:val="000650AA"/>
    <w:rsid w:val="0006522D"/>
    <w:rsid w:val="00065270"/>
    <w:rsid w:val="0006529B"/>
    <w:rsid w:val="000653FC"/>
    <w:rsid w:val="000656E7"/>
    <w:rsid w:val="00065769"/>
    <w:rsid w:val="000658D7"/>
    <w:rsid w:val="00065F1B"/>
    <w:rsid w:val="00065F79"/>
    <w:rsid w:val="00065FCB"/>
    <w:rsid w:val="000661CC"/>
    <w:rsid w:val="000662EC"/>
    <w:rsid w:val="00066490"/>
    <w:rsid w:val="00066775"/>
    <w:rsid w:val="000668E4"/>
    <w:rsid w:val="00066947"/>
    <w:rsid w:val="00066BC3"/>
    <w:rsid w:val="00066CF2"/>
    <w:rsid w:val="00066E4F"/>
    <w:rsid w:val="00066F91"/>
    <w:rsid w:val="00067082"/>
    <w:rsid w:val="00067092"/>
    <w:rsid w:val="00067177"/>
    <w:rsid w:val="0006720E"/>
    <w:rsid w:val="00067220"/>
    <w:rsid w:val="000673AF"/>
    <w:rsid w:val="0006743C"/>
    <w:rsid w:val="00067540"/>
    <w:rsid w:val="000675E5"/>
    <w:rsid w:val="0006764C"/>
    <w:rsid w:val="00067B22"/>
    <w:rsid w:val="00067B9F"/>
    <w:rsid w:val="00067C9E"/>
    <w:rsid w:val="00067D09"/>
    <w:rsid w:val="00067E9C"/>
    <w:rsid w:val="00067EA6"/>
    <w:rsid w:val="00070284"/>
    <w:rsid w:val="00070435"/>
    <w:rsid w:val="00070462"/>
    <w:rsid w:val="000704F7"/>
    <w:rsid w:val="0007053E"/>
    <w:rsid w:val="000706E5"/>
    <w:rsid w:val="00070806"/>
    <w:rsid w:val="00070928"/>
    <w:rsid w:val="00071154"/>
    <w:rsid w:val="000713C2"/>
    <w:rsid w:val="00071546"/>
    <w:rsid w:val="0007159C"/>
    <w:rsid w:val="0007176E"/>
    <w:rsid w:val="00071810"/>
    <w:rsid w:val="000718A5"/>
    <w:rsid w:val="000718BF"/>
    <w:rsid w:val="00071CF1"/>
    <w:rsid w:val="00071FE2"/>
    <w:rsid w:val="0007210F"/>
    <w:rsid w:val="00072158"/>
    <w:rsid w:val="00072192"/>
    <w:rsid w:val="000722E3"/>
    <w:rsid w:val="0007294A"/>
    <w:rsid w:val="00072D49"/>
    <w:rsid w:val="00072E80"/>
    <w:rsid w:val="00072E90"/>
    <w:rsid w:val="00072FC1"/>
    <w:rsid w:val="00072FD4"/>
    <w:rsid w:val="00072FFC"/>
    <w:rsid w:val="00073244"/>
    <w:rsid w:val="000736C5"/>
    <w:rsid w:val="00073932"/>
    <w:rsid w:val="0007397E"/>
    <w:rsid w:val="00073C25"/>
    <w:rsid w:val="00073C4C"/>
    <w:rsid w:val="00073CD2"/>
    <w:rsid w:val="00073E1E"/>
    <w:rsid w:val="000740F5"/>
    <w:rsid w:val="000742E2"/>
    <w:rsid w:val="00074659"/>
    <w:rsid w:val="000747B3"/>
    <w:rsid w:val="000747F5"/>
    <w:rsid w:val="00074A90"/>
    <w:rsid w:val="00074AE4"/>
    <w:rsid w:val="00074B89"/>
    <w:rsid w:val="00074BCD"/>
    <w:rsid w:val="00074CF2"/>
    <w:rsid w:val="00074D07"/>
    <w:rsid w:val="00074DCF"/>
    <w:rsid w:val="00074EDF"/>
    <w:rsid w:val="00074EE9"/>
    <w:rsid w:val="000751EA"/>
    <w:rsid w:val="0007526D"/>
    <w:rsid w:val="000755B4"/>
    <w:rsid w:val="000756E0"/>
    <w:rsid w:val="000757E3"/>
    <w:rsid w:val="00075903"/>
    <w:rsid w:val="00075A3A"/>
    <w:rsid w:val="00075E02"/>
    <w:rsid w:val="00075E55"/>
    <w:rsid w:val="00075F4C"/>
    <w:rsid w:val="0007612E"/>
    <w:rsid w:val="0007656E"/>
    <w:rsid w:val="000765DA"/>
    <w:rsid w:val="00076DB1"/>
    <w:rsid w:val="00077010"/>
    <w:rsid w:val="0007711C"/>
    <w:rsid w:val="000771A3"/>
    <w:rsid w:val="000772F0"/>
    <w:rsid w:val="000774D2"/>
    <w:rsid w:val="00077520"/>
    <w:rsid w:val="000777AC"/>
    <w:rsid w:val="00077DA1"/>
    <w:rsid w:val="00077DA6"/>
    <w:rsid w:val="00077E67"/>
    <w:rsid w:val="000807CD"/>
    <w:rsid w:val="000809B3"/>
    <w:rsid w:val="00080AC0"/>
    <w:rsid w:val="00080ED6"/>
    <w:rsid w:val="000811AA"/>
    <w:rsid w:val="0008120A"/>
    <w:rsid w:val="00081293"/>
    <w:rsid w:val="000812FF"/>
    <w:rsid w:val="00081660"/>
    <w:rsid w:val="00081689"/>
    <w:rsid w:val="000817C5"/>
    <w:rsid w:val="000817E2"/>
    <w:rsid w:val="000817FA"/>
    <w:rsid w:val="0008199A"/>
    <w:rsid w:val="00081A1E"/>
    <w:rsid w:val="00081BE4"/>
    <w:rsid w:val="00081D7B"/>
    <w:rsid w:val="00081E47"/>
    <w:rsid w:val="00082079"/>
    <w:rsid w:val="0008247E"/>
    <w:rsid w:val="0008254A"/>
    <w:rsid w:val="00082CDA"/>
    <w:rsid w:val="00082F0E"/>
    <w:rsid w:val="00083197"/>
    <w:rsid w:val="0008319D"/>
    <w:rsid w:val="0008356D"/>
    <w:rsid w:val="000835EC"/>
    <w:rsid w:val="00083648"/>
    <w:rsid w:val="000838DB"/>
    <w:rsid w:val="00083BE8"/>
    <w:rsid w:val="00083CFC"/>
    <w:rsid w:val="00083D0B"/>
    <w:rsid w:val="00083D92"/>
    <w:rsid w:val="00083DD9"/>
    <w:rsid w:val="00083F1C"/>
    <w:rsid w:val="00083F94"/>
    <w:rsid w:val="00084051"/>
    <w:rsid w:val="00084097"/>
    <w:rsid w:val="00084186"/>
    <w:rsid w:val="0008430B"/>
    <w:rsid w:val="00084515"/>
    <w:rsid w:val="00084543"/>
    <w:rsid w:val="0008462D"/>
    <w:rsid w:val="000846E5"/>
    <w:rsid w:val="00084A67"/>
    <w:rsid w:val="00084A7F"/>
    <w:rsid w:val="00084B91"/>
    <w:rsid w:val="00084F59"/>
    <w:rsid w:val="00085115"/>
    <w:rsid w:val="00085169"/>
    <w:rsid w:val="00085842"/>
    <w:rsid w:val="000858FE"/>
    <w:rsid w:val="0008591B"/>
    <w:rsid w:val="00085931"/>
    <w:rsid w:val="00085CB9"/>
    <w:rsid w:val="000860EA"/>
    <w:rsid w:val="0008627A"/>
    <w:rsid w:val="000863E7"/>
    <w:rsid w:val="000866EE"/>
    <w:rsid w:val="000867CB"/>
    <w:rsid w:val="00086A9E"/>
    <w:rsid w:val="00086D08"/>
    <w:rsid w:val="00086DBF"/>
    <w:rsid w:val="00087087"/>
    <w:rsid w:val="00087107"/>
    <w:rsid w:val="0008711F"/>
    <w:rsid w:val="000872CC"/>
    <w:rsid w:val="0008757F"/>
    <w:rsid w:val="00087647"/>
    <w:rsid w:val="000876BD"/>
    <w:rsid w:val="00087717"/>
    <w:rsid w:val="00087834"/>
    <w:rsid w:val="00087ABE"/>
    <w:rsid w:val="00087C0A"/>
    <w:rsid w:val="00087E56"/>
    <w:rsid w:val="00087FB5"/>
    <w:rsid w:val="000900CB"/>
    <w:rsid w:val="00090587"/>
    <w:rsid w:val="00090A24"/>
    <w:rsid w:val="00090DBB"/>
    <w:rsid w:val="00090E25"/>
    <w:rsid w:val="00090EBC"/>
    <w:rsid w:val="00090FB0"/>
    <w:rsid w:val="00091314"/>
    <w:rsid w:val="000914BD"/>
    <w:rsid w:val="0009153E"/>
    <w:rsid w:val="0009162B"/>
    <w:rsid w:val="000916D5"/>
    <w:rsid w:val="00091A0C"/>
    <w:rsid w:val="00091D6F"/>
    <w:rsid w:val="00092120"/>
    <w:rsid w:val="0009229F"/>
    <w:rsid w:val="000924A3"/>
    <w:rsid w:val="00092725"/>
    <w:rsid w:val="000927C7"/>
    <w:rsid w:val="00092897"/>
    <w:rsid w:val="00092A41"/>
    <w:rsid w:val="00092BA4"/>
    <w:rsid w:val="00092C7E"/>
    <w:rsid w:val="000931B1"/>
    <w:rsid w:val="000932E8"/>
    <w:rsid w:val="000933B8"/>
    <w:rsid w:val="000933D6"/>
    <w:rsid w:val="00093520"/>
    <w:rsid w:val="00093920"/>
    <w:rsid w:val="000939D4"/>
    <w:rsid w:val="00093F86"/>
    <w:rsid w:val="0009401C"/>
    <w:rsid w:val="000940AF"/>
    <w:rsid w:val="000945F8"/>
    <w:rsid w:val="00094830"/>
    <w:rsid w:val="00094987"/>
    <w:rsid w:val="000949EC"/>
    <w:rsid w:val="00094BFA"/>
    <w:rsid w:val="00094C6F"/>
    <w:rsid w:val="00094C96"/>
    <w:rsid w:val="000953E3"/>
    <w:rsid w:val="00095631"/>
    <w:rsid w:val="00095AE8"/>
    <w:rsid w:val="00095DEB"/>
    <w:rsid w:val="00096032"/>
    <w:rsid w:val="0009621D"/>
    <w:rsid w:val="000962CD"/>
    <w:rsid w:val="000965EA"/>
    <w:rsid w:val="000967E6"/>
    <w:rsid w:val="00096864"/>
    <w:rsid w:val="00096D50"/>
    <w:rsid w:val="00096FB3"/>
    <w:rsid w:val="00097058"/>
    <w:rsid w:val="000970B0"/>
    <w:rsid w:val="000970E1"/>
    <w:rsid w:val="000973E8"/>
    <w:rsid w:val="00097439"/>
    <w:rsid w:val="00097629"/>
    <w:rsid w:val="000976B7"/>
    <w:rsid w:val="000976E8"/>
    <w:rsid w:val="00097924"/>
    <w:rsid w:val="00097938"/>
    <w:rsid w:val="0009796D"/>
    <w:rsid w:val="00097989"/>
    <w:rsid w:val="00097DED"/>
    <w:rsid w:val="00097F98"/>
    <w:rsid w:val="000A0081"/>
    <w:rsid w:val="000A0195"/>
    <w:rsid w:val="000A09EB"/>
    <w:rsid w:val="000A0AFA"/>
    <w:rsid w:val="000A0C77"/>
    <w:rsid w:val="000A100E"/>
    <w:rsid w:val="000A107A"/>
    <w:rsid w:val="000A10CD"/>
    <w:rsid w:val="000A1433"/>
    <w:rsid w:val="000A1BA3"/>
    <w:rsid w:val="000A1D59"/>
    <w:rsid w:val="000A1EF4"/>
    <w:rsid w:val="000A1F16"/>
    <w:rsid w:val="000A1F3E"/>
    <w:rsid w:val="000A20BA"/>
    <w:rsid w:val="000A21CA"/>
    <w:rsid w:val="000A2249"/>
    <w:rsid w:val="000A22B7"/>
    <w:rsid w:val="000A2457"/>
    <w:rsid w:val="000A2839"/>
    <w:rsid w:val="000A2922"/>
    <w:rsid w:val="000A2C16"/>
    <w:rsid w:val="000A2C72"/>
    <w:rsid w:val="000A2D56"/>
    <w:rsid w:val="000A3160"/>
    <w:rsid w:val="000A32C2"/>
    <w:rsid w:val="000A3304"/>
    <w:rsid w:val="000A334E"/>
    <w:rsid w:val="000A356B"/>
    <w:rsid w:val="000A3722"/>
    <w:rsid w:val="000A37B6"/>
    <w:rsid w:val="000A38BA"/>
    <w:rsid w:val="000A3B5C"/>
    <w:rsid w:val="000A3B79"/>
    <w:rsid w:val="000A3CAA"/>
    <w:rsid w:val="000A3D29"/>
    <w:rsid w:val="000A4299"/>
    <w:rsid w:val="000A43E4"/>
    <w:rsid w:val="000A4561"/>
    <w:rsid w:val="000A46A6"/>
    <w:rsid w:val="000A4732"/>
    <w:rsid w:val="000A47C8"/>
    <w:rsid w:val="000A47E2"/>
    <w:rsid w:val="000A4945"/>
    <w:rsid w:val="000A4B03"/>
    <w:rsid w:val="000A4B7D"/>
    <w:rsid w:val="000A4D50"/>
    <w:rsid w:val="000A4D7C"/>
    <w:rsid w:val="000A506E"/>
    <w:rsid w:val="000A507A"/>
    <w:rsid w:val="000A543A"/>
    <w:rsid w:val="000A56E0"/>
    <w:rsid w:val="000A5721"/>
    <w:rsid w:val="000A5771"/>
    <w:rsid w:val="000A5963"/>
    <w:rsid w:val="000A5A08"/>
    <w:rsid w:val="000A5D83"/>
    <w:rsid w:val="000A5F47"/>
    <w:rsid w:val="000A609E"/>
    <w:rsid w:val="000A61C4"/>
    <w:rsid w:val="000A633A"/>
    <w:rsid w:val="000A6469"/>
    <w:rsid w:val="000A64D2"/>
    <w:rsid w:val="000A6501"/>
    <w:rsid w:val="000A6A09"/>
    <w:rsid w:val="000A6B08"/>
    <w:rsid w:val="000A6CC2"/>
    <w:rsid w:val="000A6CEE"/>
    <w:rsid w:val="000A6DB4"/>
    <w:rsid w:val="000A6ED4"/>
    <w:rsid w:val="000A705C"/>
    <w:rsid w:val="000A7385"/>
    <w:rsid w:val="000A7532"/>
    <w:rsid w:val="000A7696"/>
    <w:rsid w:val="000A76BE"/>
    <w:rsid w:val="000A76EB"/>
    <w:rsid w:val="000A77ED"/>
    <w:rsid w:val="000A795F"/>
    <w:rsid w:val="000A7BD7"/>
    <w:rsid w:val="000A7BE0"/>
    <w:rsid w:val="000A7C00"/>
    <w:rsid w:val="000A7CFC"/>
    <w:rsid w:val="000A7E82"/>
    <w:rsid w:val="000B0141"/>
    <w:rsid w:val="000B066B"/>
    <w:rsid w:val="000B068A"/>
    <w:rsid w:val="000B0884"/>
    <w:rsid w:val="000B0FC4"/>
    <w:rsid w:val="000B13C6"/>
    <w:rsid w:val="000B1400"/>
    <w:rsid w:val="000B140B"/>
    <w:rsid w:val="000B183F"/>
    <w:rsid w:val="000B1925"/>
    <w:rsid w:val="000B1B3D"/>
    <w:rsid w:val="000B1C8D"/>
    <w:rsid w:val="000B1E7B"/>
    <w:rsid w:val="000B205C"/>
    <w:rsid w:val="000B2389"/>
    <w:rsid w:val="000B23F8"/>
    <w:rsid w:val="000B2766"/>
    <w:rsid w:val="000B284F"/>
    <w:rsid w:val="000B2A8D"/>
    <w:rsid w:val="000B2A94"/>
    <w:rsid w:val="000B2C2D"/>
    <w:rsid w:val="000B2E0D"/>
    <w:rsid w:val="000B2E62"/>
    <w:rsid w:val="000B2FEF"/>
    <w:rsid w:val="000B2FF4"/>
    <w:rsid w:val="000B31E9"/>
    <w:rsid w:val="000B32DE"/>
    <w:rsid w:val="000B3392"/>
    <w:rsid w:val="000B3511"/>
    <w:rsid w:val="000B3519"/>
    <w:rsid w:val="000B36A2"/>
    <w:rsid w:val="000B3798"/>
    <w:rsid w:val="000B37CC"/>
    <w:rsid w:val="000B3970"/>
    <w:rsid w:val="000B3D5A"/>
    <w:rsid w:val="000B3F94"/>
    <w:rsid w:val="000B4191"/>
    <w:rsid w:val="000B43BF"/>
    <w:rsid w:val="000B4759"/>
    <w:rsid w:val="000B478F"/>
    <w:rsid w:val="000B47DA"/>
    <w:rsid w:val="000B5092"/>
    <w:rsid w:val="000B53E1"/>
    <w:rsid w:val="000B54CD"/>
    <w:rsid w:val="000B56F0"/>
    <w:rsid w:val="000B57DB"/>
    <w:rsid w:val="000B5875"/>
    <w:rsid w:val="000B5FD7"/>
    <w:rsid w:val="000B623C"/>
    <w:rsid w:val="000B62CA"/>
    <w:rsid w:val="000B635C"/>
    <w:rsid w:val="000B6392"/>
    <w:rsid w:val="000B6429"/>
    <w:rsid w:val="000B64B0"/>
    <w:rsid w:val="000B6517"/>
    <w:rsid w:val="000B653E"/>
    <w:rsid w:val="000B6692"/>
    <w:rsid w:val="000B66A4"/>
    <w:rsid w:val="000B6873"/>
    <w:rsid w:val="000B6A1C"/>
    <w:rsid w:val="000B6BBD"/>
    <w:rsid w:val="000B6FED"/>
    <w:rsid w:val="000B72DD"/>
    <w:rsid w:val="000B73EF"/>
    <w:rsid w:val="000B766E"/>
    <w:rsid w:val="000B77FD"/>
    <w:rsid w:val="000B7A0C"/>
    <w:rsid w:val="000B7A2F"/>
    <w:rsid w:val="000B7B63"/>
    <w:rsid w:val="000B7BC9"/>
    <w:rsid w:val="000B7C27"/>
    <w:rsid w:val="000B7E5C"/>
    <w:rsid w:val="000C0167"/>
    <w:rsid w:val="000C028C"/>
    <w:rsid w:val="000C0AB9"/>
    <w:rsid w:val="000C0BBE"/>
    <w:rsid w:val="000C0E65"/>
    <w:rsid w:val="000C0FE8"/>
    <w:rsid w:val="000C109A"/>
    <w:rsid w:val="000C16D2"/>
    <w:rsid w:val="000C175A"/>
    <w:rsid w:val="000C17FB"/>
    <w:rsid w:val="000C1FA3"/>
    <w:rsid w:val="000C212E"/>
    <w:rsid w:val="000C22D6"/>
    <w:rsid w:val="000C2430"/>
    <w:rsid w:val="000C24FB"/>
    <w:rsid w:val="000C2652"/>
    <w:rsid w:val="000C27AA"/>
    <w:rsid w:val="000C28F5"/>
    <w:rsid w:val="000C2A6D"/>
    <w:rsid w:val="000C2F64"/>
    <w:rsid w:val="000C3295"/>
    <w:rsid w:val="000C3434"/>
    <w:rsid w:val="000C35A6"/>
    <w:rsid w:val="000C38A2"/>
    <w:rsid w:val="000C3CC7"/>
    <w:rsid w:val="000C3DCB"/>
    <w:rsid w:val="000C4004"/>
    <w:rsid w:val="000C4399"/>
    <w:rsid w:val="000C43A0"/>
    <w:rsid w:val="000C4545"/>
    <w:rsid w:val="000C4786"/>
    <w:rsid w:val="000C4A26"/>
    <w:rsid w:val="000C4DC4"/>
    <w:rsid w:val="000C525F"/>
    <w:rsid w:val="000C541E"/>
    <w:rsid w:val="000C54D4"/>
    <w:rsid w:val="000C554D"/>
    <w:rsid w:val="000C57D5"/>
    <w:rsid w:val="000C5898"/>
    <w:rsid w:val="000C58C3"/>
    <w:rsid w:val="000C5983"/>
    <w:rsid w:val="000C5BFF"/>
    <w:rsid w:val="000C601E"/>
    <w:rsid w:val="000C6310"/>
    <w:rsid w:val="000C6706"/>
    <w:rsid w:val="000C683E"/>
    <w:rsid w:val="000C68B1"/>
    <w:rsid w:val="000C6A28"/>
    <w:rsid w:val="000C6A84"/>
    <w:rsid w:val="000C6AB5"/>
    <w:rsid w:val="000C6C3D"/>
    <w:rsid w:val="000C6D64"/>
    <w:rsid w:val="000C72F1"/>
    <w:rsid w:val="000C7558"/>
    <w:rsid w:val="000C7659"/>
    <w:rsid w:val="000C7706"/>
    <w:rsid w:val="000C7793"/>
    <w:rsid w:val="000D00B3"/>
    <w:rsid w:val="000D0254"/>
    <w:rsid w:val="000D0324"/>
    <w:rsid w:val="000D054F"/>
    <w:rsid w:val="000D055D"/>
    <w:rsid w:val="000D056B"/>
    <w:rsid w:val="000D0598"/>
    <w:rsid w:val="000D07E5"/>
    <w:rsid w:val="000D094B"/>
    <w:rsid w:val="000D0D7F"/>
    <w:rsid w:val="000D0F0A"/>
    <w:rsid w:val="000D1508"/>
    <w:rsid w:val="000D16C3"/>
    <w:rsid w:val="000D1A5C"/>
    <w:rsid w:val="000D1E5F"/>
    <w:rsid w:val="000D1EEB"/>
    <w:rsid w:val="000D1F71"/>
    <w:rsid w:val="000D24B2"/>
    <w:rsid w:val="000D2660"/>
    <w:rsid w:val="000D26AC"/>
    <w:rsid w:val="000D273D"/>
    <w:rsid w:val="000D2801"/>
    <w:rsid w:val="000D28B7"/>
    <w:rsid w:val="000D29A9"/>
    <w:rsid w:val="000D2AE9"/>
    <w:rsid w:val="000D2AF0"/>
    <w:rsid w:val="000D2B25"/>
    <w:rsid w:val="000D2D98"/>
    <w:rsid w:val="000D2F44"/>
    <w:rsid w:val="000D2FC1"/>
    <w:rsid w:val="000D32BE"/>
    <w:rsid w:val="000D3441"/>
    <w:rsid w:val="000D3564"/>
    <w:rsid w:val="000D35F4"/>
    <w:rsid w:val="000D3747"/>
    <w:rsid w:val="000D3BE4"/>
    <w:rsid w:val="000D3BE6"/>
    <w:rsid w:val="000D3F23"/>
    <w:rsid w:val="000D3FD8"/>
    <w:rsid w:val="000D46B4"/>
    <w:rsid w:val="000D46C9"/>
    <w:rsid w:val="000D49A6"/>
    <w:rsid w:val="000D4B30"/>
    <w:rsid w:val="000D4C53"/>
    <w:rsid w:val="000D4F31"/>
    <w:rsid w:val="000D4FFD"/>
    <w:rsid w:val="000D5062"/>
    <w:rsid w:val="000D51D7"/>
    <w:rsid w:val="000D52D6"/>
    <w:rsid w:val="000D53B2"/>
    <w:rsid w:val="000D5515"/>
    <w:rsid w:val="000D5580"/>
    <w:rsid w:val="000D583D"/>
    <w:rsid w:val="000D5DA5"/>
    <w:rsid w:val="000D5E67"/>
    <w:rsid w:val="000D5F56"/>
    <w:rsid w:val="000D6091"/>
    <w:rsid w:val="000D619B"/>
    <w:rsid w:val="000D6315"/>
    <w:rsid w:val="000D63E4"/>
    <w:rsid w:val="000D666B"/>
    <w:rsid w:val="000D682D"/>
    <w:rsid w:val="000D69D0"/>
    <w:rsid w:val="000D6CA8"/>
    <w:rsid w:val="000D6D22"/>
    <w:rsid w:val="000D770B"/>
    <w:rsid w:val="000D770E"/>
    <w:rsid w:val="000D775F"/>
    <w:rsid w:val="000D7A52"/>
    <w:rsid w:val="000D7AA1"/>
    <w:rsid w:val="000D7CE1"/>
    <w:rsid w:val="000D7EC2"/>
    <w:rsid w:val="000E0062"/>
    <w:rsid w:val="000E0140"/>
    <w:rsid w:val="000E07B9"/>
    <w:rsid w:val="000E0891"/>
    <w:rsid w:val="000E0C63"/>
    <w:rsid w:val="000E0D05"/>
    <w:rsid w:val="000E0D66"/>
    <w:rsid w:val="000E0DED"/>
    <w:rsid w:val="000E0ECC"/>
    <w:rsid w:val="000E13E9"/>
    <w:rsid w:val="000E16F8"/>
    <w:rsid w:val="000E1983"/>
    <w:rsid w:val="000E1AF3"/>
    <w:rsid w:val="000E1B88"/>
    <w:rsid w:val="000E1BF6"/>
    <w:rsid w:val="000E1D19"/>
    <w:rsid w:val="000E1D1F"/>
    <w:rsid w:val="000E200E"/>
    <w:rsid w:val="000E20B9"/>
    <w:rsid w:val="000E2293"/>
    <w:rsid w:val="000E2316"/>
    <w:rsid w:val="000E251C"/>
    <w:rsid w:val="000E25A3"/>
    <w:rsid w:val="000E2674"/>
    <w:rsid w:val="000E29D1"/>
    <w:rsid w:val="000E2B2C"/>
    <w:rsid w:val="000E2C0D"/>
    <w:rsid w:val="000E2C65"/>
    <w:rsid w:val="000E2C6C"/>
    <w:rsid w:val="000E2ED5"/>
    <w:rsid w:val="000E2F16"/>
    <w:rsid w:val="000E2F56"/>
    <w:rsid w:val="000E32E6"/>
    <w:rsid w:val="000E32F4"/>
    <w:rsid w:val="000E3440"/>
    <w:rsid w:val="000E3442"/>
    <w:rsid w:val="000E34F3"/>
    <w:rsid w:val="000E35B5"/>
    <w:rsid w:val="000E393C"/>
    <w:rsid w:val="000E3DEF"/>
    <w:rsid w:val="000E3E13"/>
    <w:rsid w:val="000E3FA6"/>
    <w:rsid w:val="000E3FF4"/>
    <w:rsid w:val="000E41A9"/>
    <w:rsid w:val="000E4443"/>
    <w:rsid w:val="000E4460"/>
    <w:rsid w:val="000E47DA"/>
    <w:rsid w:val="000E4853"/>
    <w:rsid w:val="000E4C79"/>
    <w:rsid w:val="000E5108"/>
    <w:rsid w:val="000E52AD"/>
    <w:rsid w:val="000E53D3"/>
    <w:rsid w:val="000E584F"/>
    <w:rsid w:val="000E5DBB"/>
    <w:rsid w:val="000E5E34"/>
    <w:rsid w:val="000E6331"/>
    <w:rsid w:val="000E6355"/>
    <w:rsid w:val="000E6470"/>
    <w:rsid w:val="000E6473"/>
    <w:rsid w:val="000E66AA"/>
    <w:rsid w:val="000E6A6F"/>
    <w:rsid w:val="000E6B04"/>
    <w:rsid w:val="000E6B57"/>
    <w:rsid w:val="000E6D87"/>
    <w:rsid w:val="000E7112"/>
    <w:rsid w:val="000E72FB"/>
    <w:rsid w:val="000E7314"/>
    <w:rsid w:val="000E761C"/>
    <w:rsid w:val="000E7633"/>
    <w:rsid w:val="000E77A3"/>
    <w:rsid w:val="000E78F4"/>
    <w:rsid w:val="000E7D56"/>
    <w:rsid w:val="000E7DF8"/>
    <w:rsid w:val="000F0204"/>
    <w:rsid w:val="000F02CF"/>
    <w:rsid w:val="000F08CE"/>
    <w:rsid w:val="000F0B24"/>
    <w:rsid w:val="000F0B4B"/>
    <w:rsid w:val="000F0E8D"/>
    <w:rsid w:val="000F1095"/>
    <w:rsid w:val="000F14FB"/>
    <w:rsid w:val="000F180B"/>
    <w:rsid w:val="000F19D4"/>
    <w:rsid w:val="000F1A73"/>
    <w:rsid w:val="000F1B63"/>
    <w:rsid w:val="000F1D94"/>
    <w:rsid w:val="000F1D99"/>
    <w:rsid w:val="000F269D"/>
    <w:rsid w:val="000F2A39"/>
    <w:rsid w:val="000F2B87"/>
    <w:rsid w:val="000F2B9E"/>
    <w:rsid w:val="000F2D63"/>
    <w:rsid w:val="000F2ECB"/>
    <w:rsid w:val="000F3051"/>
    <w:rsid w:val="000F3098"/>
    <w:rsid w:val="000F328B"/>
    <w:rsid w:val="000F3348"/>
    <w:rsid w:val="000F3650"/>
    <w:rsid w:val="000F3876"/>
    <w:rsid w:val="000F391E"/>
    <w:rsid w:val="000F3A16"/>
    <w:rsid w:val="000F3F47"/>
    <w:rsid w:val="000F41B3"/>
    <w:rsid w:val="000F4349"/>
    <w:rsid w:val="000F4886"/>
    <w:rsid w:val="000F4B39"/>
    <w:rsid w:val="000F4B7E"/>
    <w:rsid w:val="000F4CD8"/>
    <w:rsid w:val="000F4DDE"/>
    <w:rsid w:val="000F4E0D"/>
    <w:rsid w:val="000F4F61"/>
    <w:rsid w:val="000F500D"/>
    <w:rsid w:val="000F5D27"/>
    <w:rsid w:val="000F5D28"/>
    <w:rsid w:val="000F5E39"/>
    <w:rsid w:val="000F5F62"/>
    <w:rsid w:val="000F61E3"/>
    <w:rsid w:val="000F63DE"/>
    <w:rsid w:val="000F6BAF"/>
    <w:rsid w:val="000F6D6C"/>
    <w:rsid w:val="000F6FA4"/>
    <w:rsid w:val="000F714B"/>
    <w:rsid w:val="000F7235"/>
    <w:rsid w:val="000F7249"/>
    <w:rsid w:val="000F7564"/>
    <w:rsid w:val="000F7613"/>
    <w:rsid w:val="000F7B3C"/>
    <w:rsid w:val="000F7B7E"/>
    <w:rsid w:val="000F7C85"/>
    <w:rsid w:val="000F7D9D"/>
    <w:rsid w:val="000F7E89"/>
    <w:rsid w:val="000F7FAB"/>
    <w:rsid w:val="0010004B"/>
    <w:rsid w:val="0010032A"/>
    <w:rsid w:val="0010045B"/>
    <w:rsid w:val="00100505"/>
    <w:rsid w:val="001005E1"/>
    <w:rsid w:val="00100797"/>
    <w:rsid w:val="001008E4"/>
    <w:rsid w:val="00100E7C"/>
    <w:rsid w:val="00100E98"/>
    <w:rsid w:val="00101297"/>
    <w:rsid w:val="001012CA"/>
    <w:rsid w:val="00101381"/>
    <w:rsid w:val="001013B7"/>
    <w:rsid w:val="001013F5"/>
    <w:rsid w:val="0010144B"/>
    <w:rsid w:val="00101620"/>
    <w:rsid w:val="00101800"/>
    <w:rsid w:val="00101CB4"/>
    <w:rsid w:val="00101CE3"/>
    <w:rsid w:val="001020FB"/>
    <w:rsid w:val="00102126"/>
    <w:rsid w:val="001023C3"/>
    <w:rsid w:val="0010245D"/>
    <w:rsid w:val="00102637"/>
    <w:rsid w:val="001027B5"/>
    <w:rsid w:val="00102B4E"/>
    <w:rsid w:val="00102C2E"/>
    <w:rsid w:val="00102F84"/>
    <w:rsid w:val="0010329B"/>
    <w:rsid w:val="0010339B"/>
    <w:rsid w:val="00103417"/>
    <w:rsid w:val="001034B6"/>
    <w:rsid w:val="001034E7"/>
    <w:rsid w:val="00103669"/>
    <w:rsid w:val="001036A3"/>
    <w:rsid w:val="001036A5"/>
    <w:rsid w:val="0010375D"/>
    <w:rsid w:val="00103ADE"/>
    <w:rsid w:val="00103B7D"/>
    <w:rsid w:val="00103BAC"/>
    <w:rsid w:val="00103DC9"/>
    <w:rsid w:val="00103E19"/>
    <w:rsid w:val="00103EA1"/>
    <w:rsid w:val="001044AC"/>
    <w:rsid w:val="00104507"/>
    <w:rsid w:val="00104650"/>
    <w:rsid w:val="00104719"/>
    <w:rsid w:val="00104752"/>
    <w:rsid w:val="00104B67"/>
    <w:rsid w:val="00104E37"/>
    <w:rsid w:val="00104F0E"/>
    <w:rsid w:val="00104F46"/>
    <w:rsid w:val="0010501A"/>
    <w:rsid w:val="00105022"/>
    <w:rsid w:val="0010526E"/>
    <w:rsid w:val="00105326"/>
    <w:rsid w:val="0010539E"/>
    <w:rsid w:val="00105453"/>
    <w:rsid w:val="00105648"/>
    <w:rsid w:val="00105A64"/>
    <w:rsid w:val="00105B3B"/>
    <w:rsid w:val="00105C4F"/>
    <w:rsid w:val="00105F49"/>
    <w:rsid w:val="0010610C"/>
    <w:rsid w:val="00106127"/>
    <w:rsid w:val="001066CD"/>
    <w:rsid w:val="001066D3"/>
    <w:rsid w:val="00106F90"/>
    <w:rsid w:val="0010704C"/>
    <w:rsid w:val="00107129"/>
    <w:rsid w:val="001071B2"/>
    <w:rsid w:val="001071D7"/>
    <w:rsid w:val="00107226"/>
    <w:rsid w:val="0010734E"/>
    <w:rsid w:val="00107665"/>
    <w:rsid w:val="00107944"/>
    <w:rsid w:val="00107B08"/>
    <w:rsid w:val="00107BC8"/>
    <w:rsid w:val="00107DA3"/>
    <w:rsid w:val="00107E71"/>
    <w:rsid w:val="00110020"/>
    <w:rsid w:val="0011015C"/>
    <w:rsid w:val="001102EF"/>
    <w:rsid w:val="0011035C"/>
    <w:rsid w:val="001103B0"/>
    <w:rsid w:val="0011042F"/>
    <w:rsid w:val="001109E0"/>
    <w:rsid w:val="00110C17"/>
    <w:rsid w:val="00110C53"/>
    <w:rsid w:val="00110E93"/>
    <w:rsid w:val="00110EC4"/>
    <w:rsid w:val="00111032"/>
    <w:rsid w:val="001113E5"/>
    <w:rsid w:val="00111621"/>
    <w:rsid w:val="0011177A"/>
    <w:rsid w:val="00111956"/>
    <w:rsid w:val="00111A05"/>
    <w:rsid w:val="00111C20"/>
    <w:rsid w:val="00111E0D"/>
    <w:rsid w:val="001120B5"/>
    <w:rsid w:val="001124E5"/>
    <w:rsid w:val="001127A8"/>
    <w:rsid w:val="00112D8F"/>
    <w:rsid w:val="00112F7B"/>
    <w:rsid w:val="0011303F"/>
    <w:rsid w:val="0011310D"/>
    <w:rsid w:val="001131E2"/>
    <w:rsid w:val="00113263"/>
    <w:rsid w:val="001132FF"/>
    <w:rsid w:val="00113642"/>
    <w:rsid w:val="00113C1E"/>
    <w:rsid w:val="00113C56"/>
    <w:rsid w:val="00113CAB"/>
    <w:rsid w:val="00113D2D"/>
    <w:rsid w:val="0011439A"/>
    <w:rsid w:val="001143AE"/>
    <w:rsid w:val="001144FA"/>
    <w:rsid w:val="00114805"/>
    <w:rsid w:val="00114963"/>
    <w:rsid w:val="00114990"/>
    <w:rsid w:val="00114B84"/>
    <w:rsid w:val="00114CAD"/>
    <w:rsid w:val="00115483"/>
    <w:rsid w:val="0011577E"/>
    <w:rsid w:val="00115D77"/>
    <w:rsid w:val="00115EB2"/>
    <w:rsid w:val="00115FD1"/>
    <w:rsid w:val="00115FDC"/>
    <w:rsid w:val="001162D3"/>
    <w:rsid w:val="001164E1"/>
    <w:rsid w:val="001167A0"/>
    <w:rsid w:val="001168D8"/>
    <w:rsid w:val="001168EB"/>
    <w:rsid w:val="00116A03"/>
    <w:rsid w:val="00116B4E"/>
    <w:rsid w:val="00116D23"/>
    <w:rsid w:val="00116D7F"/>
    <w:rsid w:val="001170D6"/>
    <w:rsid w:val="0011731F"/>
    <w:rsid w:val="001175AD"/>
    <w:rsid w:val="001178AE"/>
    <w:rsid w:val="00117923"/>
    <w:rsid w:val="00120617"/>
    <w:rsid w:val="0012068F"/>
    <w:rsid w:val="00120A97"/>
    <w:rsid w:val="00120C0D"/>
    <w:rsid w:val="00120D5B"/>
    <w:rsid w:val="00120E67"/>
    <w:rsid w:val="00120E81"/>
    <w:rsid w:val="00120FDA"/>
    <w:rsid w:val="00121119"/>
    <w:rsid w:val="00121164"/>
    <w:rsid w:val="001213C9"/>
    <w:rsid w:val="00121581"/>
    <w:rsid w:val="00121632"/>
    <w:rsid w:val="001218DC"/>
    <w:rsid w:val="001219C0"/>
    <w:rsid w:val="001219F7"/>
    <w:rsid w:val="00121A3F"/>
    <w:rsid w:val="0012223B"/>
    <w:rsid w:val="00122673"/>
    <w:rsid w:val="001228CB"/>
    <w:rsid w:val="00122A62"/>
    <w:rsid w:val="00122B4F"/>
    <w:rsid w:val="00122C4A"/>
    <w:rsid w:val="001231CA"/>
    <w:rsid w:val="001236D7"/>
    <w:rsid w:val="001237E5"/>
    <w:rsid w:val="0012396B"/>
    <w:rsid w:val="00123BB7"/>
    <w:rsid w:val="00123C31"/>
    <w:rsid w:val="00123DF8"/>
    <w:rsid w:val="00123E13"/>
    <w:rsid w:val="0012428F"/>
    <w:rsid w:val="001243CE"/>
    <w:rsid w:val="00124466"/>
    <w:rsid w:val="00124482"/>
    <w:rsid w:val="00124545"/>
    <w:rsid w:val="00124554"/>
    <w:rsid w:val="00124942"/>
    <w:rsid w:val="0012497F"/>
    <w:rsid w:val="00124BD8"/>
    <w:rsid w:val="00124CE8"/>
    <w:rsid w:val="00124E03"/>
    <w:rsid w:val="00124EDB"/>
    <w:rsid w:val="001251DE"/>
    <w:rsid w:val="0012530F"/>
    <w:rsid w:val="0012534B"/>
    <w:rsid w:val="0012547F"/>
    <w:rsid w:val="00125534"/>
    <w:rsid w:val="001256D4"/>
    <w:rsid w:val="00125744"/>
    <w:rsid w:val="00125809"/>
    <w:rsid w:val="001258CA"/>
    <w:rsid w:val="00125C47"/>
    <w:rsid w:val="00125DEF"/>
    <w:rsid w:val="00126285"/>
    <w:rsid w:val="00126489"/>
    <w:rsid w:val="0012654D"/>
    <w:rsid w:val="00126AD9"/>
    <w:rsid w:val="00126BEA"/>
    <w:rsid w:val="00126D2D"/>
    <w:rsid w:val="00126EBF"/>
    <w:rsid w:val="00126F1D"/>
    <w:rsid w:val="00126FF5"/>
    <w:rsid w:val="00127432"/>
    <w:rsid w:val="00127461"/>
    <w:rsid w:val="00127482"/>
    <w:rsid w:val="0012781D"/>
    <w:rsid w:val="00127915"/>
    <w:rsid w:val="00127BBC"/>
    <w:rsid w:val="00127BF3"/>
    <w:rsid w:val="00127CD2"/>
    <w:rsid w:val="00127DA0"/>
    <w:rsid w:val="00127F81"/>
    <w:rsid w:val="001304CF"/>
    <w:rsid w:val="00130BE1"/>
    <w:rsid w:val="00130C8F"/>
    <w:rsid w:val="00130F50"/>
    <w:rsid w:val="001310E6"/>
    <w:rsid w:val="0013118E"/>
    <w:rsid w:val="00131263"/>
    <w:rsid w:val="001312A6"/>
    <w:rsid w:val="00131529"/>
    <w:rsid w:val="001317AD"/>
    <w:rsid w:val="001318E7"/>
    <w:rsid w:val="00131AD3"/>
    <w:rsid w:val="00131B78"/>
    <w:rsid w:val="00131F8B"/>
    <w:rsid w:val="0013200B"/>
    <w:rsid w:val="001322B9"/>
    <w:rsid w:val="00132744"/>
    <w:rsid w:val="0013294F"/>
    <w:rsid w:val="00132A71"/>
    <w:rsid w:val="00132CF5"/>
    <w:rsid w:val="00132D60"/>
    <w:rsid w:val="00132D72"/>
    <w:rsid w:val="00132E53"/>
    <w:rsid w:val="00132ED9"/>
    <w:rsid w:val="001332E8"/>
    <w:rsid w:val="001335A8"/>
    <w:rsid w:val="00133784"/>
    <w:rsid w:val="001338DD"/>
    <w:rsid w:val="00133AC7"/>
    <w:rsid w:val="00133B4E"/>
    <w:rsid w:val="00133D2A"/>
    <w:rsid w:val="001340A2"/>
    <w:rsid w:val="00134219"/>
    <w:rsid w:val="00134342"/>
    <w:rsid w:val="001343F0"/>
    <w:rsid w:val="0013458B"/>
    <w:rsid w:val="00134661"/>
    <w:rsid w:val="00134A59"/>
    <w:rsid w:val="00134AFC"/>
    <w:rsid w:val="00135021"/>
    <w:rsid w:val="0013511B"/>
    <w:rsid w:val="00135362"/>
    <w:rsid w:val="0013569D"/>
    <w:rsid w:val="001356B8"/>
    <w:rsid w:val="001357C3"/>
    <w:rsid w:val="00135E8D"/>
    <w:rsid w:val="0013602C"/>
    <w:rsid w:val="00136382"/>
    <w:rsid w:val="0013644C"/>
    <w:rsid w:val="00136573"/>
    <w:rsid w:val="001365B7"/>
    <w:rsid w:val="0013663A"/>
    <w:rsid w:val="0013690E"/>
    <w:rsid w:val="00136C30"/>
    <w:rsid w:val="001370D8"/>
    <w:rsid w:val="00137143"/>
    <w:rsid w:val="00137344"/>
    <w:rsid w:val="00137B0E"/>
    <w:rsid w:val="00137B59"/>
    <w:rsid w:val="00137CEC"/>
    <w:rsid w:val="00137D78"/>
    <w:rsid w:val="00137D7F"/>
    <w:rsid w:val="00137F49"/>
    <w:rsid w:val="00140456"/>
    <w:rsid w:val="001406E4"/>
    <w:rsid w:val="00140807"/>
    <w:rsid w:val="0014086B"/>
    <w:rsid w:val="0014096E"/>
    <w:rsid w:val="0014106B"/>
    <w:rsid w:val="0014115B"/>
    <w:rsid w:val="001411A7"/>
    <w:rsid w:val="0014127D"/>
    <w:rsid w:val="0014158A"/>
    <w:rsid w:val="0014197C"/>
    <w:rsid w:val="00141B85"/>
    <w:rsid w:val="00141BE9"/>
    <w:rsid w:val="00141D09"/>
    <w:rsid w:val="001423CD"/>
    <w:rsid w:val="00142734"/>
    <w:rsid w:val="00142A67"/>
    <w:rsid w:val="001431EB"/>
    <w:rsid w:val="0014328D"/>
    <w:rsid w:val="001432F2"/>
    <w:rsid w:val="001433D8"/>
    <w:rsid w:val="0014363D"/>
    <w:rsid w:val="00143809"/>
    <w:rsid w:val="00143832"/>
    <w:rsid w:val="0014385D"/>
    <w:rsid w:val="00143C84"/>
    <w:rsid w:val="00143CBF"/>
    <w:rsid w:val="00143F3D"/>
    <w:rsid w:val="00143FA9"/>
    <w:rsid w:val="00144A73"/>
    <w:rsid w:val="00144C8F"/>
    <w:rsid w:val="00144D43"/>
    <w:rsid w:val="00144D9D"/>
    <w:rsid w:val="001450C5"/>
    <w:rsid w:val="00145177"/>
    <w:rsid w:val="001452B2"/>
    <w:rsid w:val="0014579A"/>
    <w:rsid w:val="001457C4"/>
    <w:rsid w:val="00145898"/>
    <w:rsid w:val="00145A88"/>
    <w:rsid w:val="00145B65"/>
    <w:rsid w:val="00146132"/>
    <w:rsid w:val="00146182"/>
    <w:rsid w:val="001462AB"/>
    <w:rsid w:val="0014630D"/>
    <w:rsid w:val="0014642B"/>
    <w:rsid w:val="001464DB"/>
    <w:rsid w:val="00146633"/>
    <w:rsid w:val="00146A24"/>
    <w:rsid w:val="00146C30"/>
    <w:rsid w:val="00146C41"/>
    <w:rsid w:val="00146C4F"/>
    <w:rsid w:val="00146D2A"/>
    <w:rsid w:val="00147000"/>
    <w:rsid w:val="00147179"/>
    <w:rsid w:val="001472EB"/>
    <w:rsid w:val="00147357"/>
    <w:rsid w:val="00147374"/>
    <w:rsid w:val="001473B2"/>
    <w:rsid w:val="001473D3"/>
    <w:rsid w:val="00147407"/>
    <w:rsid w:val="001474E1"/>
    <w:rsid w:val="001475B3"/>
    <w:rsid w:val="00147699"/>
    <w:rsid w:val="0014784D"/>
    <w:rsid w:val="00147871"/>
    <w:rsid w:val="00147BB3"/>
    <w:rsid w:val="00147CDC"/>
    <w:rsid w:val="001500EB"/>
    <w:rsid w:val="0015019F"/>
    <w:rsid w:val="00150728"/>
    <w:rsid w:val="001509FC"/>
    <w:rsid w:val="00150A20"/>
    <w:rsid w:val="00150A93"/>
    <w:rsid w:val="00150C01"/>
    <w:rsid w:val="00150C8D"/>
    <w:rsid w:val="00150CCF"/>
    <w:rsid w:val="00150DFD"/>
    <w:rsid w:val="00150E1C"/>
    <w:rsid w:val="00150F9B"/>
    <w:rsid w:val="0015101F"/>
    <w:rsid w:val="001512DB"/>
    <w:rsid w:val="001513B4"/>
    <w:rsid w:val="001515A2"/>
    <w:rsid w:val="001518D4"/>
    <w:rsid w:val="00151B03"/>
    <w:rsid w:val="00151C8D"/>
    <w:rsid w:val="001520BE"/>
    <w:rsid w:val="00152489"/>
    <w:rsid w:val="001525CF"/>
    <w:rsid w:val="00152650"/>
    <w:rsid w:val="00152E90"/>
    <w:rsid w:val="00152FE1"/>
    <w:rsid w:val="00153033"/>
    <w:rsid w:val="00153094"/>
    <w:rsid w:val="001532D8"/>
    <w:rsid w:val="00153406"/>
    <w:rsid w:val="00153463"/>
    <w:rsid w:val="0015353C"/>
    <w:rsid w:val="00153AC8"/>
    <w:rsid w:val="00153D59"/>
    <w:rsid w:val="00153D9C"/>
    <w:rsid w:val="00153E9B"/>
    <w:rsid w:val="00153FA3"/>
    <w:rsid w:val="001542EB"/>
    <w:rsid w:val="0015441E"/>
    <w:rsid w:val="0015453B"/>
    <w:rsid w:val="001545C7"/>
    <w:rsid w:val="00154B18"/>
    <w:rsid w:val="00154D5D"/>
    <w:rsid w:val="00154DFD"/>
    <w:rsid w:val="00154F6A"/>
    <w:rsid w:val="00155360"/>
    <w:rsid w:val="0015576A"/>
    <w:rsid w:val="00155B11"/>
    <w:rsid w:val="00155B93"/>
    <w:rsid w:val="00155D04"/>
    <w:rsid w:val="00155E44"/>
    <w:rsid w:val="00155FB4"/>
    <w:rsid w:val="00155FBF"/>
    <w:rsid w:val="001561E8"/>
    <w:rsid w:val="00156539"/>
    <w:rsid w:val="00156A5F"/>
    <w:rsid w:val="00156AB1"/>
    <w:rsid w:val="00156AB4"/>
    <w:rsid w:val="00156DB0"/>
    <w:rsid w:val="00156DFD"/>
    <w:rsid w:val="00156F15"/>
    <w:rsid w:val="00156F8B"/>
    <w:rsid w:val="0015709E"/>
    <w:rsid w:val="001572EF"/>
    <w:rsid w:val="00157707"/>
    <w:rsid w:val="00157897"/>
    <w:rsid w:val="00157B40"/>
    <w:rsid w:val="00157E08"/>
    <w:rsid w:val="001600E1"/>
    <w:rsid w:val="001601AE"/>
    <w:rsid w:val="00160743"/>
    <w:rsid w:val="00160E2E"/>
    <w:rsid w:val="001612C1"/>
    <w:rsid w:val="00161464"/>
    <w:rsid w:val="001616EE"/>
    <w:rsid w:val="00161C10"/>
    <w:rsid w:val="00161D23"/>
    <w:rsid w:val="00161E49"/>
    <w:rsid w:val="00161EC0"/>
    <w:rsid w:val="001620B6"/>
    <w:rsid w:val="001620CC"/>
    <w:rsid w:val="0016222D"/>
    <w:rsid w:val="00162290"/>
    <w:rsid w:val="001622E0"/>
    <w:rsid w:val="00162303"/>
    <w:rsid w:val="001623BE"/>
    <w:rsid w:val="00162400"/>
    <w:rsid w:val="001625ED"/>
    <w:rsid w:val="001626C3"/>
    <w:rsid w:val="001626CD"/>
    <w:rsid w:val="0016330C"/>
    <w:rsid w:val="00163346"/>
    <w:rsid w:val="00163399"/>
    <w:rsid w:val="0016342F"/>
    <w:rsid w:val="0016398E"/>
    <w:rsid w:val="00163A43"/>
    <w:rsid w:val="00163BD0"/>
    <w:rsid w:val="00163E2A"/>
    <w:rsid w:val="00164088"/>
    <w:rsid w:val="001641F1"/>
    <w:rsid w:val="00164445"/>
    <w:rsid w:val="0016460D"/>
    <w:rsid w:val="00165033"/>
    <w:rsid w:val="00165049"/>
    <w:rsid w:val="001650C2"/>
    <w:rsid w:val="001651E9"/>
    <w:rsid w:val="001654EB"/>
    <w:rsid w:val="0016550F"/>
    <w:rsid w:val="001655EB"/>
    <w:rsid w:val="0016567A"/>
    <w:rsid w:val="00165A7E"/>
    <w:rsid w:val="00165AF2"/>
    <w:rsid w:val="00165D4A"/>
    <w:rsid w:val="00165EE7"/>
    <w:rsid w:val="001661BA"/>
    <w:rsid w:val="00166277"/>
    <w:rsid w:val="00166517"/>
    <w:rsid w:val="00166852"/>
    <w:rsid w:val="001669A0"/>
    <w:rsid w:val="00166C96"/>
    <w:rsid w:val="00166FC3"/>
    <w:rsid w:val="001670A1"/>
    <w:rsid w:val="001670EA"/>
    <w:rsid w:val="00167108"/>
    <w:rsid w:val="00167175"/>
    <w:rsid w:val="00167313"/>
    <w:rsid w:val="001674A0"/>
    <w:rsid w:val="0016762E"/>
    <w:rsid w:val="00167630"/>
    <w:rsid w:val="0016779D"/>
    <w:rsid w:val="001677EA"/>
    <w:rsid w:val="0016787C"/>
    <w:rsid w:val="001678B1"/>
    <w:rsid w:val="0017004F"/>
    <w:rsid w:val="0017008A"/>
    <w:rsid w:val="0017028F"/>
    <w:rsid w:val="0017029F"/>
    <w:rsid w:val="001702B6"/>
    <w:rsid w:val="0017043F"/>
    <w:rsid w:val="00170642"/>
    <w:rsid w:val="00170665"/>
    <w:rsid w:val="001707D2"/>
    <w:rsid w:val="001708DD"/>
    <w:rsid w:val="00170A4B"/>
    <w:rsid w:val="00170A88"/>
    <w:rsid w:val="00170B1B"/>
    <w:rsid w:val="00170B3C"/>
    <w:rsid w:val="00170D80"/>
    <w:rsid w:val="00170E02"/>
    <w:rsid w:val="00171172"/>
    <w:rsid w:val="00171356"/>
    <w:rsid w:val="00171458"/>
    <w:rsid w:val="0017151D"/>
    <w:rsid w:val="00171B2F"/>
    <w:rsid w:val="00171BD1"/>
    <w:rsid w:val="00171CEA"/>
    <w:rsid w:val="00171D13"/>
    <w:rsid w:val="00171E84"/>
    <w:rsid w:val="00172024"/>
    <w:rsid w:val="001722F3"/>
    <w:rsid w:val="001724DB"/>
    <w:rsid w:val="001724DE"/>
    <w:rsid w:val="00172796"/>
    <w:rsid w:val="00172B1E"/>
    <w:rsid w:val="00172D1A"/>
    <w:rsid w:val="00172E36"/>
    <w:rsid w:val="0017310E"/>
    <w:rsid w:val="001731D8"/>
    <w:rsid w:val="00173353"/>
    <w:rsid w:val="00173570"/>
    <w:rsid w:val="001736B7"/>
    <w:rsid w:val="00173C8F"/>
    <w:rsid w:val="00173DC5"/>
    <w:rsid w:val="00173E23"/>
    <w:rsid w:val="00173ED5"/>
    <w:rsid w:val="0017417C"/>
    <w:rsid w:val="001741A7"/>
    <w:rsid w:val="001744C1"/>
    <w:rsid w:val="001746E7"/>
    <w:rsid w:val="00174809"/>
    <w:rsid w:val="0017497F"/>
    <w:rsid w:val="00174BB5"/>
    <w:rsid w:val="00174CEF"/>
    <w:rsid w:val="00174D56"/>
    <w:rsid w:val="0017504D"/>
    <w:rsid w:val="001750DC"/>
    <w:rsid w:val="00175294"/>
    <w:rsid w:val="00175761"/>
    <w:rsid w:val="00175C3A"/>
    <w:rsid w:val="00175F39"/>
    <w:rsid w:val="00176063"/>
    <w:rsid w:val="001760BD"/>
    <w:rsid w:val="0017613E"/>
    <w:rsid w:val="00176249"/>
    <w:rsid w:val="001762C6"/>
    <w:rsid w:val="0017644C"/>
    <w:rsid w:val="001765F6"/>
    <w:rsid w:val="001769A6"/>
    <w:rsid w:val="00176D2D"/>
    <w:rsid w:val="00176E7A"/>
    <w:rsid w:val="00176E84"/>
    <w:rsid w:val="00176EFE"/>
    <w:rsid w:val="001770FE"/>
    <w:rsid w:val="0017779B"/>
    <w:rsid w:val="001779E5"/>
    <w:rsid w:val="001779F1"/>
    <w:rsid w:val="001779F7"/>
    <w:rsid w:val="001800E6"/>
    <w:rsid w:val="001802CA"/>
    <w:rsid w:val="001803B8"/>
    <w:rsid w:val="00180431"/>
    <w:rsid w:val="001808FD"/>
    <w:rsid w:val="00180ECE"/>
    <w:rsid w:val="00180F8B"/>
    <w:rsid w:val="001811B8"/>
    <w:rsid w:val="0018129E"/>
    <w:rsid w:val="0018161B"/>
    <w:rsid w:val="001816EF"/>
    <w:rsid w:val="001819CB"/>
    <w:rsid w:val="00181C1D"/>
    <w:rsid w:val="00181C33"/>
    <w:rsid w:val="00181E54"/>
    <w:rsid w:val="00181F7A"/>
    <w:rsid w:val="00182253"/>
    <w:rsid w:val="00182479"/>
    <w:rsid w:val="001825C2"/>
    <w:rsid w:val="00182840"/>
    <w:rsid w:val="00182868"/>
    <w:rsid w:val="00182BED"/>
    <w:rsid w:val="00182C1B"/>
    <w:rsid w:val="00182CF0"/>
    <w:rsid w:val="00182D0A"/>
    <w:rsid w:val="00182F52"/>
    <w:rsid w:val="0018341C"/>
    <w:rsid w:val="001834F4"/>
    <w:rsid w:val="0018363F"/>
    <w:rsid w:val="00183D9C"/>
    <w:rsid w:val="00183F98"/>
    <w:rsid w:val="00183FD2"/>
    <w:rsid w:val="001845C3"/>
    <w:rsid w:val="001845CD"/>
    <w:rsid w:val="00184D12"/>
    <w:rsid w:val="00184D87"/>
    <w:rsid w:val="00184ED8"/>
    <w:rsid w:val="001851DA"/>
    <w:rsid w:val="001853DE"/>
    <w:rsid w:val="0018584F"/>
    <w:rsid w:val="0018588E"/>
    <w:rsid w:val="00185A13"/>
    <w:rsid w:val="00185D10"/>
    <w:rsid w:val="00185D9D"/>
    <w:rsid w:val="00185E10"/>
    <w:rsid w:val="00185EE9"/>
    <w:rsid w:val="0018604F"/>
    <w:rsid w:val="00186255"/>
    <w:rsid w:val="00186256"/>
    <w:rsid w:val="00186365"/>
    <w:rsid w:val="00186517"/>
    <w:rsid w:val="0018664E"/>
    <w:rsid w:val="00186792"/>
    <w:rsid w:val="00186B41"/>
    <w:rsid w:val="00186DF0"/>
    <w:rsid w:val="00186F80"/>
    <w:rsid w:val="00186FAE"/>
    <w:rsid w:val="00186FFA"/>
    <w:rsid w:val="00187009"/>
    <w:rsid w:val="0018712B"/>
    <w:rsid w:val="00187135"/>
    <w:rsid w:val="0018794E"/>
    <w:rsid w:val="00187BAC"/>
    <w:rsid w:val="00187E72"/>
    <w:rsid w:val="0019002E"/>
    <w:rsid w:val="00190044"/>
    <w:rsid w:val="001900A2"/>
    <w:rsid w:val="00190110"/>
    <w:rsid w:val="00190176"/>
    <w:rsid w:val="00190568"/>
    <w:rsid w:val="00190A82"/>
    <w:rsid w:val="00190D1B"/>
    <w:rsid w:val="00190E19"/>
    <w:rsid w:val="00191094"/>
    <w:rsid w:val="001910D8"/>
    <w:rsid w:val="00191226"/>
    <w:rsid w:val="001915E3"/>
    <w:rsid w:val="00191692"/>
    <w:rsid w:val="00191749"/>
    <w:rsid w:val="00191D69"/>
    <w:rsid w:val="00191DC6"/>
    <w:rsid w:val="00191E41"/>
    <w:rsid w:val="00191F19"/>
    <w:rsid w:val="0019215A"/>
    <w:rsid w:val="00192538"/>
    <w:rsid w:val="00192605"/>
    <w:rsid w:val="00192767"/>
    <w:rsid w:val="001927B1"/>
    <w:rsid w:val="00192B7F"/>
    <w:rsid w:val="00192BAC"/>
    <w:rsid w:val="00192C43"/>
    <w:rsid w:val="00192C5D"/>
    <w:rsid w:val="00192DCF"/>
    <w:rsid w:val="00192E5F"/>
    <w:rsid w:val="00192F7B"/>
    <w:rsid w:val="00192FD2"/>
    <w:rsid w:val="00192FF7"/>
    <w:rsid w:val="001930E8"/>
    <w:rsid w:val="00193266"/>
    <w:rsid w:val="001934D3"/>
    <w:rsid w:val="001935A3"/>
    <w:rsid w:val="00193CCA"/>
    <w:rsid w:val="00193DD4"/>
    <w:rsid w:val="00193F6B"/>
    <w:rsid w:val="001941EE"/>
    <w:rsid w:val="00194A0C"/>
    <w:rsid w:val="00194B9C"/>
    <w:rsid w:val="00194C97"/>
    <w:rsid w:val="00194D34"/>
    <w:rsid w:val="00194D78"/>
    <w:rsid w:val="00195209"/>
    <w:rsid w:val="00195618"/>
    <w:rsid w:val="0019579C"/>
    <w:rsid w:val="00195A23"/>
    <w:rsid w:val="00195AE3"/>
    <w:rsid w:val="00195D55"/>
    <w:rsid w:val="00195E78"/>
    <w:rsid w:val="00196004"/>
    <w:rsid w:val="001961A1"/>
    <w:rsid w:val="0019628F"/>
    <w:rsid w:val="001963F7"/>
    <w:rsid w:val="001965DC"/>
    <w:rsid w:val="001966DF"/>
    <w:rsid w:val="001967F8"/>
    <w:rsid w:val="0019686D"/>
    <w:rsid w:val="00196B9E"/>
    <w:rsid w:val="00196CE6"/>
    <w:rsid w:val="00196F38"/>
    <w:rsid w:val="0019712E"/>
    <w:rsid w:val="0019715A"/>
    <w:rsid w:val="0019721C"/>
    <w:rsid w:val="001975BD"/>
    <w:rsid w:val="00197846"/>
    <w:rsid w:val="00197BDF"/>
    <w:rsid w:val="001A0066"/>
    <w:rsid w:val="001A02D9"/>
    <w:rsid w:val="001A0459"/>
    <w:rsid w:val="001A08AB"/>
    <w:rsid w:val="001A0C55"/>
    <w:rsid w:val="001A103E"/>
    <w:rsid w:val="001A111A"/>
    <w:rsid w:val="001A11A8"/>
    <w:rsid w:val="001A1276"/>
    <w:rsid w:val="001A1544"/>
    <w:rsid w:val="001A1566"/>
    <w:rsid w:val="001A16CF"/>
    <w:rsid w:val="001A1783"/>
    <w:rsid w:val="001A1940"/>
    <w:rsid w:val="001A199D"/>
    <w:rsid w:val="001A19EE"/>
    <w:rsid w:val="001A1DE7"/>
    <w:rsid w:val="001A1E6C"/>
    <w:rsid w:val="001A1EC2"/>
    <w:rsid w:val="001A21CD"/>
    <w:rsid w:val="001A2526"/>
    <w:rsid w:val="001A26E4"/>
    <w:rsid w:val="001A2846"/>
    <w:rsid w:val="001A2948"/>
    <w:rsid w:val="001A294F"/>
    <w:rsid w:val="001A2DC6"/>
    <w:rsid w:val="001A30F9"/>
    <w:rsid w:val="001A337D"/>
    <w:rsid w:val="001A33DC"/>
    <w:rsid w:val="001A3A0A"/>
    <w:rsid w:val="001A3B45"/>
    <w:rsid w:val="001A3B6B"/>
    <w:rsid w:val="001A3DC8"/>
    <w:rsid w:val="001A3EB6"/>
    <w:rsid w:val="001A4141"/>
    <w:rsid w:val="001A4160"/>
    <w:rsid w:val="001A484E"/>
    <w:rsid w:val="001A4A0C"/>
    <w:rsid w:val="001A4DE7"/>
    <w:rsid w:val="001A4E99"/>
    <w:rsid w:val="001A5287"/>
    <w:rsid w:val="001A534B"/>
    <w:rsid w:val="001A53FD"/>
    <w:rsid w:val="001A5522"/>
    <w:rsid w:val="001A58D0"/>
    <w:rsid w:val="001A5A46"/>
    <w:rsid w:val="001A5D07"/>
    <w:rsid w:val="001A64EF"/>
    <w:rsid w:val="001A657D"/>
    <w:rsid w:val="001A668C"/>
    <w:rsid w:val="001A669D"/>
    <w:rsid w:val="001A682E"/>
    <w:rsid w:val="001A6A25"/>
    <w:rsid w:val="001A6A95"/>
    <w:rsid w:val="001A6BA5"/>
    <w:rsid w:val="001A6C9A"/>
    <w:rsid w:val="001A723C"/>
    <w:rsid w:val="001A7339"/>
    <w:rsid w:val="001A737B"/>
    <w:rsid w:val="001A740A"/>
    <w:rsid w:val="001A778C"/>
    <w:rsid w:val="001A7BF3"/>
    <w:rsid w:val="001A7C85"/>
    <w:rsid w:val="001A7E34"/>
    <w:rsid w:val="001A7E74"/>
    <w:rsid w:val="001A7FD9"/>
    <w:rsid w:val="001B020B"/>
    <w:rsid w:val="001B0279"/>
    <w:rsid w:val="001B02E1"/>
    <w:rsid w:val="001B0338"/>
    <w:rsid w:val="001B070D"/>
    <w:rsid w:val="001B0A0C"/>
    <w:rsid w:val="001B0F7C"/>
    <w:rsid w:val="001B1071"/>
    <w:rsid w:val="001B15A9"/>
    <w:rsid w:val="001B16C3"/>
    <w:rsid w:val="001B1820"/>
    <w:rsid w:val="001B1A37"/>
    <w:rsid w:val="001B1A64"/>
    <w:rsid w:val="001B1AB6"/>
    <w:rsid w:val="001B1D01"/>
    <w:rsid w:val="001B1F6E"/>
    <w:rsid w:val="001B21F6"/>
    <w:rsid w:val="001B29DC"/>
    <w:rsid w:val="001B2AB7"/>
    <w:rsid w:val="001B2AE5"/>
    <w:rsid w:val="001B2F61"/>
    <w:rsid w:val="001B300F"/>
    <w:rsid w:val="001B383B"/>
    <w:rsid w:val="001B384E"/>
    <w:rsid w:val="001B385D"/>
    <w:rsid w:val="001B3C14"/>
    <w:rsid w:val="001B3E43"/>
    <w:rsid w:val="001B3E4F"/>
    <w:rsid w:val="001B4070"/>
    <w:rsid w:val="001B4142"/>
    <w:rsid w:val="001B424D"/>
    <w:rsid w:val="001B429D"/>
    <w:rsid w:val="001B465C"/>
    <w:rsid w:val="001B4AF6"/>
    <w:rsid w:val="001B4BB4"/>
    <w:rsid w:val="001B4DE0"/>
    <w:rsid w:val="001B4FC1"/>
    <w:rsid w:val="001B4FFF"/>
    <w:rsid w:val="001B5154"/>
    <w:rsid w:val="001B5269"/>
    <w:rsid w:val="001B5416"/>
    <w:rsid w:val="001B547E"/>
    <w:rsid w:val="001B55FB"/>
    <w:rsid w:val="001B57A5"/>
    <w:rsid w:val="001B5A47"/>
    <w:rsid w:val="001B5D62"/>
    <w:rsid w:val="001B5E13"/>
    <w:rsid w:val="001B5F13"/>
    <w:rsid w:val="001B604A"/>
    <w:rsid w:val="001B62CE"/>
    <w:rsid w:val="001B639E"/>
    <w:rsid w:val="001B6497"/>
    <w:rsid w:val="001B64EC"/>
    <w:rsid w:val="001B65CF"/>
    <w:rsid w:val="001B69DB"/>
    <w:rsid w:val="001B6BA0"/>
    <w:rsid w:val="001B7231"/>
    <w:rsid w:val="001B7412"/>
    <w:rsid w:val="001B75A9"/>
    <w:rsid w:val="001B7650"/>
    <w:rsid w:val="001B7758"/>
    <w:rsid w:val="001B7817"/>
    <w:rsid w:val="001B7BE0"/>
    <w:rsid w:val="001B7D63"/>
    <w:rsid w:val="001C011F"/>
    <w:rsid w:val="001C0134"/>
    <w:rsid w:val="001C0672"/>
    <w:rsid w:val="001C068F"/>
    <w:rsid w:val="001C0902"/>
    <w:rsid w:val="001C09D4"/>
    <w:rsid w:val="001C0A07"/>
    <w:rsid w:val="001C0C82"/>
    <w:rsid w:val="001C12CB"/>
    <w:rsid w:val="001C1422"/>
    <w:rsid w:val="001C158B"/>
    <w:rsid w:val="001C15EA"/>
    <w:rsid w:val="001C1B93"/>
    <w:rsid w:val="001C1DBA"/>
    <w:rsid w:val="001C1F43"/>
    <w:rsid w:val="001C1F54"/>
    <w:rsid w:val="001C2210"/>
    <w:rsid w:val="001C276B"/>
    <w:rsid w:val="001C2794"/>
    <w:rsid w:val="001C2862"/>
    <w:rsid w:val="001C2B41"/>
    <w:rsid w:val="001C2C35"/>
    <w:rsid w:val="001C2C45"/>
    <w:rsid w:val="001C2DEF"/>
    <w:rsid w:val="001C313D"/>
    <w:rsid w:val="001C31FE"/>
    <w:rsid w:val="001C33BE"/>
    <w:rsid w:val="001C34AF"/>
    <w:rsid w:val="001C3624"/>
    <w:rsid w:val="001C3918"/>
    <w:rsid w:val="001C3B10"/>
    <w:rsid w:val="001C3DA2"/>
    <w:rsid w:val="001C3E21"/>
    <w:rsid w:val="001C3F32"/>
    <w:rsid w:val="001C41CF"/>
    <w:rsid w:val="001C42BB"/>
    <w:rsid w:val="001C43A1"/>
    <w:rsid w:val="001C46A1"/>
    <w:rsid w:val="001C46E6"/>
    <w:rsid w:val="001C4B70"/>
    <w:rsid w:val="001C4C61"/>
    <w:rsid w:val="001C4C8B"/>
    <w:rsid w:val="001C4CC0"/>
    <w:rsid w:val="001C4E0F"/>
    <w:rsid w:val="001C52BA"/>
    <w:rsid w:val="001C52DC"/>
    <w:rsid w:val="001C5305"/>
    <w:rsid w:val="001C56C0"/>
    <w:rsid w:val="001C59CC"/>
    <w:rsid w:val="001C5C0A"/>
    <w:rsid w:val="001C5D96"/>
    <w:rsid w:val="001C5DE3"/>
    <w:rsid w:val="001C60B2"/>
    <w:rsid w:val="001C62BB"/>
    <w:rsid w:val="001C6306"/>
    <w:rsid w:val="001C6922"/>
    <w:rsid w:val="001C6DEE"/>
    <w:rsid w:val="001C7192"/>
    <w:rsid w:val="001C71B2"/>
    <w:rsid w:val="001C74FA"/>
    <w:rsid w:val="001C76C1"/>
    <w:rsid w:val="001C78F9"/>
    <w:rsid w:val="001D0163"/>
    <w:rsid w:val="001D0525"/>
    <w:rsid w:val="001D0A2D"/>
    <w:rsid w:val="001D0A38"/>
    <w:rsid w:val="001D0C36"/>
    <w:rsid w:val="001D0CD2"/>
    <w:rsid w:val="001D107C"/>
    <w:rsid w:val="001D1158"/>
    <w:rsid w:val="001D1312"/>
    <w:rsid w:val="001D1330"/>
    <w:rsid w:val="001D13DE"/>
    <w:rsid w:val="001D1418"/>
    <w:rsid w:val="001D163C"/>
    <w:rsid w:val="001D16B2"/>
    <w:rsid w:val="001D17D6"/>
    <w:rsid w:val="001D19B6"/>
    <w:rsid w:val="001D1C0B"/>
    <w:rsid w:val="001D1CD3"/>
    <w:rsid w:val="001D1D0C"/>
    <w:rsid w:val="001D1F9C"/>
    <w:rsid w:val="001D2240"/>
    <w:rsid w:val="001D2338"/>
    <w:rsid w:val="001D258F"/>
    <w:rsid w:val="001D2ADF"/>
    <w:rsid w:val="001D2F62"/>
    <w:rsid w:val="001D315D"/>
    <w:rsid w:val="001D322B"/>
    <w:rsid w:val="001D3249"/>
    <w:rsid w:val="001D32AB"/>
    <w:rsid w:val="001D34A0"/>
    <w:rsid w:val="001D363B"/>
    <w:rsid w:val="001D38CE"/>
    <w:rsid w:val="001D38F1"/>
    <w:rsid w:val="001D3A1C"/>
    <w:rsid w:val="001D3B95"/>
    <w:rsid w:val="001D3BB3"/>
    <w:rsid w:val="001D4055"/>
    <w:rsid w:val="001D4134"/>
    <w:rsid w:val="001D41AD"/>
    <w:rsid w:val="001D47BC"/>
    <w:rsid w:val="001D4935"/>
    <w:rsid w:val="001D4A2E"/>
    <w:rsid w:val="001D4F90"/>
    <w:rsid w:val="001D52A2"/>
    <w:rsid w:val="001D55CF"/>
    <w:rsid w:val="001D5646"/>
    <w:rsid w:val="001D57DB"/>
    <w:rsid w:val="001D5A64"/>
    <w:rsid w:val="001D5BD8"/>
    <w:rsid w:val="001D5C77"/>
    <w:rsid w:val="001D5DAB"/>
    <w:rsid w:val="001D5EB0"/>
    <w:rsid w:val="001D609C"/>
    <w:rsid w:val="001D634E"/>
    <w:rsid w:val="001D645D"/>
    <w:rsid w:val="001D6515"/>
    <w:rsid w:val="001D6678"/>
    <w:rsid w:val="001D67E4"/>
    <w:rsid w:val="001D6B09"/>
    <w:rsid w:val="001D6C34"/>
    <w:rsid w:val="001D7141"/>
    <w:rsid w:val="001D73D8"/>
    <w:rsid w:val="001D76E6"/>
    <w:rsid w:val="001D7863"/>
    <w:rsid w:val="001D7DC0"/>
    <w:rsid w:val="001D7EDC"/>
    <w:rsid w:val="001D7F89"/>
    <w:rsid w:val="001D7F94"/>
    <w:rsid w:val="001D7FF2"/>
    <w:rsid w:val="001E0249"/>
    <w:rsid w:val="001E0393"/>
    <w:rsid w:val="001E065E"/>
    <w:rsid w:val="001E0772"/>
    <w:rsid w:val="001E0933"/>
    <w:rsid w:val="001E0A0D"/>
    <w:rsid w:val="001E0A8A"/>
    <w:rsid w:val="001E0BA2"/>
    <w:rsid w:val="001E0F36"/>
    <w:rsid w:val="001E0FD9"/>
    <w:rsid w:val="001E126F"/>
    <w:rsid w:val="001E13A3"/>
    <w:rsid w:val="001E1443"/>
    <w:rsid w:val="001E1A26"/>
    <w:rsid w:val="001E1DF9"/>
    <w:rsid w:val="001E2425"/>
    <w:rsid w:val="001E2449"/>
    <w:rsid w:val="001E25D2"/>
    <w:rsid w:val="001E2D76"/>
    <w:rsid w:val="001E2F00"/>
    <w:rsid w:val="001E3477"/>
    <w:rsid w:val="001E34B1"/>
    <w:rsid w:val="001E36E4"/>
    <w:rsid w:val="001E36EF"/>
    <w:rsid w:val="001E3B1F"/>
    <w:rsid w:val="001E3C32"/>
    <w:rsid w:val="001E3D59"/>
    <w:rsid w:val="001E406D"/>
    <w:rsid w:val="001E41FE"/>
    <w:rsid w:val="001E4473"/>
    <w:rsid w:val="001E4489"/>
    <w:rsid w:val="001E4AD8"/>
    <w:rsid w:val="001E4ADF"/>
    <w:rsid w:val="001E4C13"/>
    <w:rsid w:val="001E4D71"/>
    <w:rsid w:val="001E4E0D"/>
    <w:rsid w:val="001E51EF"/>
    <w:rsid w:val="001E530D"/>
    <w:rsid w:val="001E59C3"/>
    <w:rsid w:val="001E59CA"/>
    <w:rsid w:val="001E5B49"/>
    <w:rsid w:val="001E5D40"/>
    <w:rsid w:val="001E5D4D"/>
    <w:rsid w:val="001E5ED3"/>
    <w:rsid w:val="001E5F13"/>
    <w:rsid w:val="001E604E"/>
    <w:rsid w:val="001E6163"/>
    <w:rsid w:val="001E65F2"/>
    <w:rsid w:val="001E66C8"/>
    <w:rsid w:val="001E66D9"/>
    <w:rsid w:val="001E69CC"/>
    <w:rsid w:val="001E6CB1"/>
    <w:rsid w:val="001E71DF"/>
    <w:rsid w:val="001E7260"/>
    <w:rsid w:val="001E73E0"/>
    <w:rsid w:val="001E747E"/>
    <w:rsid w:val="001E7591"/>
    <w:rsid w:val="001E76BF"/>
    <w:rsid w:val="001E7EBF"/>
    <w:rsid w:val="001E7F42"/>
    <w:rsid w:val="001F024C"/>
    <w:rsid w:val="001F026E"/>
    <w:rsid w:val="001F02B8"/>
    <w:rsid w:val="001F0355"/>
    <w:rsid w:val="001F0684"/>
    <w:rsid w:val="001F06DD"/>
    <w:rsid w:val="001F0BB5"/>
    <w:rsid w:val="001F0FD8"/>
    <w:rsid w:val="001F13ED"/>
    <w:rsid w:val="001F1428"/>
    <w:rsid w:val="001F159F"/>
    <w:rsid w:val="001F18F1"/>
    <w:rsid w:val="001F192A"/>
    <w:rsid w:val="001F1951"/>
    <w:rsid w:val="001F1BA8"/>
    <w:rsid w:val="001F1C3A"/>
    <w:rsid w:val="001F1EC6"/>
    <w:rsid w:val="001F20DC"/>
    <w:rsid w:val="001F2101"/>
    <w:rsid w:val="001F2394"/>
    <w:rsid w:val="001F24D2"/>
    <w:rsid w:val="001F260A"/>
    <w:rsid w:val="001F264F"/>
    <w:rsid w:val="001F26E4"/>
    <w:rsid w:val="001F270B"/>
    <w:rsid w:val="001F286E"/>
    <w:rsid w:val="001F2A33"/>
    <w:rsid w:val="001F2BC6"/>
    <w:rsid w:val="001F2C89"/>
    <w:rsid w:val="001F2DA2"/>
    <w:rsid w:val="001F2DC0"/>
    <w:rsid w:val="001F2EEE"/>
    <w:rsid w:val="001F2F0F"/>
    <w:rsid w:val="001F2FAC"/>
    <w:rsid w:val="001F30EF"/>
    <w:rsid w:val="001F320D"/>
    <w:rsid w:val="001F337C"/>
    <w:rsid w:val="001F3625"/>
    <w:rsid w:val="001F3AF9"/>
    <w:rsid w:val="001F3B74"/>
    <w:rsid w:val="001F3FB3"/>
    <w:rsid w:val="001F407C"/>
    <w:rsid w:val="001F40AA"/>
    <w:rsid w:val="001F40F0"/>
    <w:rsid w:val="001F4259"/>
    <w:rsid w:val="001F449D"/>
    <w:rsid w:val="001F4643"/>
    <w:rsid w:val="001F4898"/>
    <w:rsid w:val="001F49D9"/>
    <w:rsid w:val="001F4A26"/>
    <w:rsid w:val="001F4DA3"/>
    <w:rsid w:val="001F5019"/>
    <w:rsid w:val="001F50D7"/>
    <w:rsid w:val="001F56CB"/>
    <w:rsid w:val="001F56F6"/>
    <w:rsid w:val="001F5715"/>
    <w:rsid w:val="001F6664"/>
    <w:rsid w:val="001F673C"/>
    <w:rsid w:val="001F6827"/>
    <w:rsid w:val="001F6A83"/>
    <w:rsid w:val="001F6BF9"/>
    <w:rsid w:val="001F714F"/>
    <w:rsid w:val="001F739F"/>
    <w:rsid w:val="001F745B"/>
    <w:rsid w:val="001F762B"/>
    <w:rsid w:val="001F7657"/>
    <w:rsid w:val="001F7910"/>
    <w:rsid w:val="001F7B3B"/>
    <w:rsid w:val="002001E5"/>
    <w:rsid w:val="002002C7"/>
    <w:rsid w:val="0020035B"/>
    <w:rsid w:val="00200518"/>
    <w:rsid w:val="00200870"/>
    <w:rsid w:val="00200A99"/>
    <w:rsid w:val="00200B17"/>
    <w:rsid w:val="00201038"/>
    <w:rsid w:val="002011D2"/>
    <w:rsid w:val="0020126F"/>
    <w:rsid w:val="00201579"/>
    <w:rsid w:val="0020157C"/>
    <w:rsid w:val="002015D1"/>
    <w:rsid w:val="0020168B"/>
    <w:rsid w:val="00201923"/>
    <w:rsid w:val="00201CB9"/>
    <w:rsid w:val="00201DC1"/>
    <w:rsid w:val="00202065"/>
    <w:rsid w:val="00202151"/>
    <w:rsid w:val="00202164"/>
    <w:rsid w:val="002026A7"/>
    <w:rsid w:val="002028C8"/>
    <w:rsid w:val="0020295A"/>
    <w:rsid w:val="0020298D"/>
    <w:rsid w:val="00202AD4"/>
    <w:rsid w:val="00202F6D"/>
    <w:rsid w:val="00203461"/>
    <w:rsid w:val="00203583"/>
    <w:rsid w:val="0020358B"/>
    <w:rsid w:val="0020362F"/>
    <w:rsid w:val="00203842"/>
    <w:rsid w:val="00203ACD"/>
    <w:rsid w:val="00203B03"/>
    <w:rsid w:val="00203B28"/>
    <w:rsid w:val="00203F68"/>
    <w:rsid w:val="0020444C"/>
    <w:rsid w:val="00204507"/>
    <w:rsid w:val="0020493F"/>
    <w:rsid w:val="00204B3A"/>
    <w:rsid w:val="00204FFB"/>
    <w:rsid w:val="002056B1"/>
    <w:rsid w:val="0020571B"/>
    <w:rsid w:val="00205969"/>
    <w:rsid w:val="00205B5B"/>
    <w:rsid w:val="00205D70"/>
    <w:rsid w:val="00205EB1"/>
    <w:rsid w:val="002060CA"/>
    <w:rsid w:val="00206164"/>
    <w:rsid w:val="002061BD"/>
    <w:rsid w:val="00206238"/>
    <w:rsid w:val="00206720"/>
    <w:rsid w:val="00206721"/>
    <w:rsid w:val="00206764"/>
    <w:rsid w:val="00206773"/>
    <w:rsid w:val="00206CEA"/>
    <w:rsid w:val="00206CF3"/>
    <w:rsid w:val="0020707F"/>
    <w:rsid w:val="00207087"/>
    <w:rsid w:val="00207089"/>
    <w:rsid w:val="00207194"/>
    <w:rsid w:val="002072E9"/>
    <w:rsid w:val="002074A7"/>
    <w:rsid w:val="00207806"/>
    <w:rsid w:val="00207C72"/>
    <w:rsid w:val="00207E3F"/>
    <w:rsid w:val="00207F7E"/>
    <w:rsid w:val="002101E0"/>
    <w:rsid w:val="002102E3"/>
    <w:rsid w:val="002103DA"/>
    <w:rsid w:val="002103E3"/>
    <w:rsid w:val="00210828"/>
    <w:rsid w:val="0021089D"/>
    <w:rsid w:val="00210B66"/>
    <w:rsid w:val="00210BC1"/>
    <w:rsid w:val="00210C30"/>
    <w:rsid w:val="002112BC"/>
    <w:rsid w:val="00211698"/>
    <w:rsid w:val="0021183C"/>
    <w:rsid w:val="00211E44"/>
    <w:rsid w:val="00211E49"/>
    <w:rsid w:val="00211EB6"/>
    <w:rsid w:val="002123B4"/>
    <w:rsid w:val="00212413"/>
    <w:rsid w:val="00212465"/>
    <w:rsid w:val="002124B6"/>
    <w:rsid w:val="002124E0"/>
    <w:rsid w:val="0021282F"/>
    <w:rsid w:val="00212DC5"/>
    <w:rsid w:val="00212E4D"/>
    <w:rsid w:val="00212E6B"/>
    <w:rsid w:val="00212F80"/>
    <w:rsid w:val="00213190"/>
    <w:rsid w:val="00213210"/>
    <w:rsid w:val="0021327A"/>
    <w:rsid w:val="00213496"/>
    <w:rsid w:val="002136BC"/>
    <w:rsid w:val="0021396C"/>
    <w:rsid w:val="00213D5E"/>
    <w:rsid w:val="00213D86"/>
    <w:rsid w:val="0021412D"/>
    <w:rsid w:val="00214133"/>
    <w:rsid w:val="002142AC"/>
    <w:rsid w:val="0021441A"/>
    <w:rsid w:val="002144B8"/>
    <w:rsid w:val="002149AF"/>
    <w:rsid w:val="00214C87"/>
    <w:rsid w:val="00214CC0"/>
    <w:rsid w:val="00214F1E"/>
    <w:rsid w:val="00214F4D"/>
    <w:rsid w:val="002153FC"/>
    <w:rsid w:val="00215405"/>
    <w:rsid w:val="002158C8"/>
    <w:rsid w:val="00215AD4"/>
    <w:rsid w:val="00215C63"/>
    <w:rsid w:val="00215C85"/>
    <w:rsid w:val="00215DF5"/>
    <w:rsid w:val="00215ECF"/>
    <w:rsid w:val="00215F9F"/>
    <w:rsid w:val="00216030"/>
    <w:rsid w:val="002160AC"/>
    <w:rsid w:val="00216165"/>
    <w:rsid w:val="0021616E"/>
    <w:rsid w:val="00216244"/>
    <w:rsid w:val="0021628A"/>
    <w:rsid w:val="002162E4"/>
    <w:rsid w:val="0021631B"/>
    <w:rsid w:val="002166EA"/>
    <w:rsid w:val="0021697A"/>
    <w:rsid w:val="00216B45"/>
    <w:rsid w:val="00216FC7"/>
    <w:rsid w:val="0021700C"/>
    <w:rsid w:val="002170A0"/>
    <w:rsid w:val="002174D5"/>
    <w:rsid w:val="00217597"/>
    <w:rsid w:val="00217772"/>
    <w:rsid w:val="00217BF4"/>
    <w:rsid w:val="00217C09"/>
    <w:rsid w:val="00217F30"/>
    <w:rsid w:val="002201AB"/>
    <w:rsid w:val="002201F0"/>
    <w:rsid w:val="0022037B"/>
    <w:rsid w:val="00220410"/>
    <w:rsid w:val="00220503"/>
    <w:rsid w:val="00220522"/>
    <w:rsid w:val="00220720"/>
    <w:rsid w:val="00220799"/>
    <w:rsid w:val="00220977"/>
    <w:rsid w:val="002209A3"/>
    <w:rsid w:val="00220AE6"/>
    <w:rsid w:val="00220D22"/>
    <w:rsid w:val="00220D7B"/>
    <w:rsid w:val="00221167"/>
    <w:rsid w:val="00221506"/>
    <w:rsid w:val="00221525"/>
    <w:rsid w:val="002217C1"/>
    <w:rsid w:val="0022196E"/>
    <w:rsid w:val="00221B30"/>
    <w:rsid w:val="00221C3A"/>
    <w:rsid w:val="00221C9C"/>
    <w:rsid w:val="00221DF8"/>
    <w:rsid w:val="00221EE0"/>
    <w:rsid w:val="00221F2D"/>
    <w:rsid w:val="00221F53"/>
    <w:rsid w:val="00221F96"/>
    <w:rsid w:val="002220D7"/>
    <w:rsid w:val="00222162"/>
    <w:rsid w:val="00222298"/>
    <w:rsid w:val="002223B6"/>
    <w:rsid w:val="00222445"/>
    <w:rsid w:val="00222737"/>
    <w:rsid w:val="00222903"/>
    <w:rsid w:val="00222A7A"/>
    <w:rsid w:val="00222CC2"/>
    <w:rsid w:val="00222EA0"/>
    <w:rsid w:val="00223250"/>
    <w:rsid w:val="002237DD"/>
    <w:rsid w:val="0022389C"/>
    <w:rsid w:val="00223962"/>
    <w:rsid w:val="002239A3"/>
    <w:rsid w:val="00223E0D"/>
    <w:rsid w:val="00223E38"/>
    <w:rsid w:val="00223F72"/>
    <w:rsid w:val="002241BB"/>
    <w:rsid w:val="00224241"/>
    <w:rsid w:val="0022436C"/>
    <w:rsid w:val="0022448B"/>
    <w:rsid w:val="00224535"/>
    <w:rsid w:val="00224A2C"/>
    <w:rsid w:val="00224E2B"/>
    <w:rsid w:val="00224FED"/>
    <w:rsid w:val="002250B4"/>
    <w:rsid w:val="00225164"/>
    <w:rsid w:val="0022528F"/>
    <w:rsid w:val="00225488"/>
    <w:rsid w:val="0022568B"/>
    <w:rsid w:val="002259AC"/>
    <w:rsid w:val="00225A23"/>
    <w:rsid w:val="00225F24"/>
    <w:rsid w:val="002260B1"/>
    <w:rsid w:val="002260DF"/>
    <w:rsid w:val="00226100"/>
    <w:rsid w:val="00226338"/>
    <w:rsid w:val="002263C5"/>
    <w:rsid w:val="00226A10"/>
    <w:rsid w:val="00226BF0"/>
    <w:rsid w:val="00226E5A"/>
    <w:rsid w:val="00227066"/>
    <w:rsid w:val="002273C0"/>
    <w:rsid w:val="0022767A"/>
    <w:rsid w:val="00227CDD"/>
    <w:rsid w:val="00227F6F"/>
    <w:rsid w:val="00230232"/>
    <w:rsid w:val="0023031F"/>
    <w:rsid w:val="00230375"/>
    <w:rsid w:val="002303AC"/>
    <w:rsid w:val="00230459"/>
    <w:rsid w:val="0023051E"/>
    <w:rsid w:val="00230592"/>
    <w:rsid w:val="0023095D"/>
    <w:rsid w:val="00230BBE"/>
    <w:rsid w:val="00230EA6"/>
    <w:rsid w:val="00230F44"/>
    <w:rsid w:val="0023101A"/>
    <w:rsid w:val="00231077"/>
    <w:rsid w:val="00231151"/>
    <w:rsid w:val="00231166"/>
    <w:rsid w:val="002312F4"/>
    <w:rsid w:val="0023148F"/>
    <w:rsid w:val="0023149B"/>
    <w:rsid w:val="002317B9"/>
    <w:rsid w:val="002317E3"/>
    <w:rsid w:val="00231826"/>
    <w:rsid w:val="002318DC"/>
    <w:rsid w:val="00231B3C"/>
    <w:rsid w:val="00231FC7"/>
    <w:rsid w:val="00232078"/>
    <w:rsid w:val="00232186"/>
    <w:rsid w:val="00232286"/>
    <w:rsid w:val="00232857"/>
    <w:rsid w:val="00232B2F"/>
    <w:rsid w:val="00232F68"/>
    <w:rsid w:val="002330C8"/>
    <w:rsid w:val="002330DF"/>
    <w:rsid w:val="0023325B"/>
    <w:rsid w:val="0023336A"/>
    <w:rsid w:val="0023382A"/>
    <w:rsid w:val="00233890"/>
    <w:rsid w:val="002338EB"/>
    <w:rsid w:val="00233A5D"/>
    <w:rsid w:val="0023418C"/>
    <w:rsid w:val="00234298"/>
    <w:rsid w:val="00234321"/>
    <w:rsid w:val="0023440D"/>
    <w:rsid w:val="00234442"/>
    <w:rsid w:val="002346A8"/>
    <w:rsid w:val="00234969"/>
    <w:rsid w:val="002349A2"/>
    <w:rsid w:val="00234B37"/>
    <w:rsid w:val="00234DCA"/>
    <w:rsid w:val="00234E7F"/>
    <w:rsid w:val="00235034"/>
    <w:rsid w:val="002358BC"/>
    <w:rsid w:val="00235918"/>
    <w:rsid w:val="00235B2B"/>
    <w:rsid w:val="00235B77"/>
    <w:rsid w:val="00235BE9"/>
    <w:rsid w:val="00235BF3"/>
    <w:rsid w:val="00235C66"/>
    <w:rsid w:val="00235DCF"/>
    <w:rsid w:val="0023628A"/>
    <w:rsid w:val="002363D4"/>
    <w:rsid w:val="00236760"/>
    <w:rsid w:val="002367F0"/>
    <w:rsid w:val="00236A25"/>
    <w:rsid w:val="00236A8B"/>
    <w:rsid w:val="00236C20"/>
    <w:rsid w:val="00236D52"/>
    <w:rsid w:val="00236D78"/>
    <w:rsid w:val="0023725C"/>
    <w:rsid w:val="00237924"/>
    <w:rsid w:val="002379FC"/>
    <w:rsid w:val="00237A04"/>
    <w:rsid w:val="00237A46"/>
    <w:rsid w:val="00237F44"/>
    <w:rsid w:val="00240036"/>
    <w:rsid w:val="002402A8"/>
    <w:rsid w:val="0024076F"/>
    <w:rsid w:val="0024099D"/>
    <w:rsid w:val="002409B0"/>
    <w:rsid w:val="00240A6A"/>
    <w:rsid w:val="00240D03"/>
    <w:rsid w:val="002412CA"/>
    <w:rsid w:val="00241595"/>
    <w:rsid w:val="0024169B"/>
    <w:rsid w:val="00241EF8"/>
    <w:rsid w:val="002420AF"/>
    <w:rsid w:val="00242258"/>
    <w:rsid w:val="00242349"/>
    <w:rsid w:val="00242464"/>
    <w:rsid w:val="00242553"/>
    <w:rsid w:val="002426C6"/>
    <w:rsid w:val="002427D6"/>
    <w:rsid w:val="00242B4A"/>
    <w:rsid w:val="00242C09"/>
    <w:rsid w:val="00242D4B"/>
    <w:rsid w:val="00242D96"/>
    <w:rsid w:val="00242EA3"/>
    <w:rsid w:val="00243027"/>
    <w:rsid w:val="0024317D"/>
    <w:rsid w:val="0024336B"/>
    <w:rsid w:val="00243533"/>
    <w:rsid w:val="00243554"/>
    <w:rsid w:val="00243B9B"/>
    <w:rsid w:val="00243B9D"/>
    <w:rsid w:val="00243C6C"/>
    <w:rsid w:val="00243C7D"/>
    <w:rsid w:val="00243CA9"/>
    <w:rsid w:val="00243CBE"/>
    <w:rsid w:val="00243E57"/>
    <w:rsid w:val="0024400C"/>
    <w:rsid w:val="00244079"/>
    <w:rsid w:val="00244108"/>
    <w:rsid w:val="00244362"/>
    <w:rsid w:val="00244365"/>
    <w:rsid w:val="00244B82"/>
    <w:rsid w:val="00244B89"/>
    <w:rsid w:val="00244C44"/>
    <w:rsid w:val="00244CFE"/>
    <w:rsid w:val="00244D93"/>
    <w:rsid w:val="00244DDE"/>
    <w:rsid w:val="00244F26"/>
    <w:rsid w:val="00245045"/>
    <w:rsid w:val="0024514D"/>
    <w:rsid w:val="00245193"/>
    <w:rsid w:val="002455B3"/>
    <w:rsid w:val="002458BB"/>
    <w:rsid w:val="002459FA"/>
    <w:rsid w:val="00245C67"/>
    <w:rsid w:val="00245C9B"/>
    <w:rsid w:val="00245CF8"/>
    <w:rsid w:val="00245D09"/>
    <w:rsid w:val="00245D83"/>
    <w:rsid w:val="00246081"/>
    <w:rsid w:val="002461D3"/>
    <w:rsid w:val="002461DC"/>
    <w:rsid w:val="002461EB"/>
    <w:rsid w:val="0024622A"/>
    <w:rsid w:val="002464D8"/>
    <w:rsid w:val="002465F8"/>
    <w:rsid w:val="00246638"/>
    <w:rsid w:val="00246913"/>
    <w:rsid w:val="0024697E"/>
    <w:rsid w:val="00246AA2"/>
    <w:rsid w:val="00246AB8"/>
    <w:rsid w:val="00246E57"/>
    <w:rsid w:val="00246EAA"/>
    <w:rsid w:val="002470D6"/>
    <w:rsid w:val="002470FA"/>
    <w:rsid w:val="002472AB"/>
    <w:rsid w:val="002474E4"/>
    <w:rsid w:val="00247691"/>
    <w:rsid w:val="00247832"/>
    <w:rsid w:val="00247D57"/>
    <w:rsid w:val="00247D90"/>
    <w:rsid w:val="00247DEE"/>
    <w:rsid w:val="00250225"/>
    <w:rsid w:val="0025047A"/>
    <w:rsid w:val="002504E9"/>
    <w:rsid w:val="00250910"/>
    <w:rsid w:val="00250D92"/>
    <w:rsid w:val="00250E1A"/>
    <w:rsid w:val="00250EC4"/>
    <w:rsid w:val="00251214"/>
    <w:rsid w:val="00251784"/>
    <w:rsid w:val="002518C9"/>
    <w:rsid w:val="002518F9"/>
    <w:rsid w:val="00251983"/>
    <w:rsid w:val="00251D15"/>
    <w:rsid w:val="00251E7A"/>
    <w:rsid w:val="00252065"/>
    <w:rsid w:val="00252264"/>
    <w:rsid w:val="0025237F"/>
    <w:rsid w:val="00252396"/>
    <w:rsid w:val="0025255B"/>
    <w:rsid w:val="00252AF4"/>
    <w:rsid w:val="00252B31"/>
    <w:rsid w:val="00252C17"/>
    <w:rsid w:val="0025303A"/>
    <w:rsid w:val="00253300"/>
    <w:rsid w:val="00253390"/>
    <w:rsid w:val="00253399"/>
    <w:rsid w:val="00253501"/>
    <w:rsid w:val="0025356C"/>
    <w:rsid w:val="002535EC"/>
    <w:rsid w:val="002536BB"/>
    <w:rsid w:val="00253780"/>
    <w:rsid w:val="002537B9"/>
    <w:rsid w:val="002539B4"/>
    <w:rsid w:val="00253C17"/>
    <w:rsid w:val="00253CD2"/>
    <w:rsid w:val="00253F80"/>
    <w:rsid w:val="00254706"/>
    <w:rsid w:val="0025476E"/>
    <w:rsid w:val="00254857"/>
    <w:rsid w:val="00254CB0"/>
    <w:rsid w:val="00254E14"/>
    <w:rsid w:val="0025525C"/>
    <w:rsid w:val="002553B4"/>
    <w:rsid w:val="00255446"/>
    <w:rsid w:val="00255534"/>
    <w:rsid w:val="0025587F"/>
    <w:rsid w:val="002558A9"/>
    <w:rsid w:val="002559B7"/>
    <w:rsid w:val="00255C47"/>
    <w:rsid w:val="00255EFB"/>
    <w:rsid w:val="00256126"/>
    <w:rsid w:val="0025641F"/>
    <w:rsid w:val="0025649D"/>
    <w:rsid w:val="00256AD9"/>
    <w:rsid w:val="00256C14"/>
    <w:rsid w:val="00256F99"/>
    <w:rsid w:val="002570C5"/>
    <w:rsid w:val="00257122"/>
    <w:rsid w:val="0025735C"/>
    <w:rsid w:val="0025742D"/>
    <w:rsid w:val="00257439"/>
    <w:rsid w:val="002574F4"/>
    <w:rsid w:val="0025769E"/>
    <w:rsid w:val="00257A56"/>
    <w:rsid w:val="00257F3A"/>
    <w:rsid w:val="002600E1"/>
    <w:rsid w:val="002601BE"/>
    <w:rsid w:val="002603B7"/>
    <w:rsid w:val="00260434"/>
    <w:rsid w:val="002604B1"/>
    <w:rsid w:val="00260C1E"/>
    <w:rsid w:val="00260C69"/>
    <w:rsid w:val="00260CE3"/>
    <w:rsid w:val="00260CED"/>
    <w:rsid w:val="00261027"/>
    <w:rsid w:val="002610E9"/>
    <w:rsid w:val="002612FE"/>
    <w:rsid w:val="002614A1"/>
    <w:rsid w:val="002615DB"/>
    <w:rsid w:val="002617DD"/>
    <w:rsid w:val="00261A34"/>
    <w:rsid w:val="00261AD3"/>
    <w:rsid w:val="00261AED"/>
    <w:rsid w:val="00261DF6"/>
    <w:rsid w:val="00261F08"/>
    <w:rsid w:val="00261FFB"/>
    <w:rsid w:val="002621AC"/>
    <w:rsid w:val="0026222F"/>
    <w:rsid w:val="002627DB"/>
    <w:rsid w:val="0026297A"/>
    <w:rsid w:val="0026299C"/>
    <w:rsid w:val="00262A14"/>
    <w:rsid w:val="00262AB8"/>
    <w:rsid w:val="00262BFD"/>
    <w:rsid w:val="0026301D"/>
    <w:rsid w:val="00263170"/>
    <w:rsid w:val="00263211"/>
    <w:rsid w:val="00263248"/>
    <w:rsid w:val="002634B5"/>
    <w:rsid w:val="0026357B"/>
    <w:rsid w:val="002635BC"/>
    <w:rsid w:val="00263E4D"/>
    <w:rsid w:val="00263FAC"/>
    <w:rsid w:val="00264000"/>
    <w:rsid w:val="00264224"/>
    <w:rsid w:val="00264452"/>
    <w:rsid w:val="002644F5"/>
    <w:rsid w:val="00264671"/>
    <w:rsid w:val="00264699"/>
    <w:rsid w:val="0026478B"/>
    <w:rsid w:val="00264BD8"/>
    <w:rsid w:val="00264DEC"/>
    <w:rsid w:val="00265050"/>
    <w:rsid w:val="0026511A"/>
    <w:rsid w:val="0026538E"/>
    <w:rsid w:val="0026575F"/>
    <w:rsid w:val="00265A44"/>
    <w:rsid w:val="00265C31"/>
    <w:rsid w:val="00265FE8"/>
    <w:rsid w:val="002661AF"/>
    <w:rsid w:val="002669C3"/>
    <w:rsid w:val="00266B64"/>
    <w:rsid w:val="00266DBB"/>
    <w:rsid w:val="00266F57"/>
    <w:rsid w:val="00266F6D"/>
    <w:rsid w:val="00266FB5"/>
    <w:rsid w:val="00267200"/>
    <w:rsid w:val="002672B3"/>
    <w:rsid w:val="0026738C"/>
    <w:rsid w:val="002674FF"/>
    <w:rsid w:val="0026770A"/>
    <w:rsid w:val="002678A0"/>
    <w:rsid w:val="00267CB0"/>
    <w:rsid w:val="00267CD8"/>
    <w:rsid w:val="0027000F"/>
    <w:rsid w:val="00270130"/>
    <w:rsid w:val="0027019B"/>
    <w:rsid w:val="002708B8"/>
    <w:rsid w:val="00270901"/>
    <w:rsid w:val="00270AC1"/>
    <w:rsid w:val="00270B8C"/>
    <w:rsid w:val="00270C05"/>
    <w:rsid w:val="00270CD2"/>
    <w:rsid w:val="0027114C"/>
    <w:rsid w:val="00271E4B"/>
    <w:rsid w:val="00271FE5"/>
    <w:rsid w:val="0027223E"/>
    <w:rsid w:val="00272247"/>
    <w:rsid w:val="00272248"/>
    <w:rsid w:val="00272277"/>
    <w:rsid w:val="00272452"/>
    <w:rsid w:val="00272458"/>
    <w:rsid w:val="002724CC"/>
    <w:rsid w:val="002724E1"/>
    <w:rsid w:val="002725A7"/>
    <w:rsid w:val="0027279F"/>
    <w:rsid w:val="00272982"/>
    <w:rsid w:val="00272D5B"/>
    <w:rsid w:val="00272F9B"/>
    <w:rsid w:val="00273478"/>
    <w:rsid w:val="0027377F"/>
    <w:rsid w:val="00273B57"/>
    <w:rsid w:val="00273BB7"/>
    <w:rsid w:val="00273C3A"/>
    <w:rsid w:val="00273C57"/>
    <w:rsid w:val="00273FCD"/>
    <w:rsid w:val="002742D5"/>
    <w:rsid w:val="0027455B"/>
    <w:rsid w:val="00274758"/>
    <w:rsid w:val="002747A1"/>
    <w:rsid w:val="00274899"/>
    <w:rsid w:val="002748FF"/>
    <w:rsid w:val="00274C3B"/>
    <w:rsid w:val="00274D06"/>
    <w:rsid w:val="00274E09"/>
    <w:rsid w:val="002750E6"/>
    <w:rsid w:val="0027512C"/>
    <w:rsid w:val="0027532C"/>
    <w:rsid w:val="00275392"/>
    <w:rsid w:val="00275413"/>
    <w:rsid w:val="00275497"/>
    <w:rsid w:val="00275636"/>
    <w:rsid w:val="00275686"/>
    <w:rsid w:val="00275992"/>
    <w:rsid w:val="00275D6B"/>
    <w:rsid w:val="00275DE1"/>
    <w:rsid w:val="0027602C"/>
    <w:rsid w:val="002760EE"/>
    <w:rsid w:val="00276108"/>
    <w:rsid w:val="00276167"/>
    <w:rsid w:val="0027617D"/>
    <w:rsid w:val="00276198"/>
    <w:rsid w:val="002763A9"/>
    <w:rsid w:val="002768E3"/>
    <w:rsid w:val="00276AE4"/>
    <w:rsid w:val="00276FDD"/>
    <w:rsid w:val="00276FEF"/>
    <w:rsid w:val="002773EA"/>
    <w:rsid w:val="00277625"/>
    <w:rsid w:val="002776DB"/>
    <w:rsid w:val="002776FD"/>
    <w:rsid w:val="0027780E"/>
    <w:rsid w:val="00277B7B"/>
    <w:rsid w:val="00277E7D"/>
    <w:rsid w:val="00280077"/>
    <w:rsid w:val="00280251"/>
    <w:rsid w:val="002804EF"/>
    <w:rsid w:val="00280569"/>
    <w:rsid w:val="00280954"/>
    <w:rsid w:val="002809FA"/>
    <w:rsid w:val="00280A8E"/>
    <w:rsid w:val="00280AB0"/>
    <w:rsid w:val="00280AF8"/>
    <w:rsid w:val="00280C20"/>
    <w:rsid w:val="00280F72"/>
    <w:rsid w:val="00280FE8"/>
    <w:rsid w:val="0028125E"/>
    <w:rsid w:val="0028175E"/>
    <w:rsid w:val="002819E8"/>
    <w:rsid w:val="00281E22"/>
    <w:rsid w:val="00281F0F"/>
    <w:rsid w:val="00282543"/>
    <w:rsid w:val="0028279E"/>
    <w:rsid w:val="00282853"/>
    <w:rsid w:val="00282B5F"/>
    <w:rsid w:val="00282C5D"/>
    <w:rsid w:val="00283154"/>
    <w:rsid w:val="002833ED"/>
    <w:rsid w:val="00283454"/>
    <w:rsid w:val="002834BB"/>
    <w:rsid w:val="00283618"/>
    <w:rsid w:val="002839B0"/>
    <w:rsid w:val="00283BF1"/>
    <w:rsid w:val="00283C25"/>
    <w:rsid w:val="00283F4B"/>
    <w:rsid w:val="00284106"/>
    <w:rsid w:val="00284145"/>
    <w:rsid w:val="00284191"/>
    <w:rsid w:val="00284207"/>
    <w:rsid w:val="0028426C"/>
    <w:rsid w:val="0028427E"/>
    <w:rsid w:val="0028428E"/>
    <w:rsid w:val="00284506"/>
    <w:rsid w:val="002848E2"/>
    <w:rsid w:val="00284914"/>
    <w:rsid w:val="00284A81"/>
    <w:rsid w:val="00284B96"/>
    <w:rsid w:val="00284D26"/>
    <w:rsid w:val="00284EBC"/>
    <w:rsid w:val="00284F5C"/>
    <w:rsid w:val="00285488"/>
    <w:rsid w:val="00285510"/>
    <w:rsid w:val="00285629"/>
    <w:rsid w:val="002859E6"/>
    <w:rsid w:val="00285A53"/>
    <w:rsid w:val="00285CE5"/>
    <w:rsid w:val="00285D2F"/>
    <w:rsid w:val="00285D5C"/>
    <w:rsid w:val="00285DA0"/>
    <w:rsid w:val="00286441"/>
    <w:rsid w:val="00286612"/>
    <w:rsid w:val="00286744"/>
    <w:rsid w:val="00286C86"/>
    <w:rsid w:val="00286DF2"/>
    <w:rsid w:val="00286E9E"/>
    <w:rsid w:val="00286FE0"/>
    <w:rsid w:val="002873B7"/>
    <w:rsid w:val="002878DB"/>
    <w:rsid w:val="00287B0E"/>
    <w:rsid w:val="00287C89"/>
    <w:rsid w:val="00287F64"/>
    <w:rsid w:val="00290094"/>
    <w:rsid w:val="0029055F"/>
    <w:rsid w:val="00290BD1"/>
    <w:rsid w:val="00291165"/>
    <w:rsid w:val="002912A3"/>
    <w:rsid w:val="002914AA"/>
    <w:rsid w:val="00291714"/>
    <w:rsid w:val="00291A32"/>
    <w:rsid w:val="00291B2F"/>
    <w:rsid w:val="00291B8C"/>
    <w:rsid w:val="00291DBA"/>
    <w:rsid w:val="00291E54"/>
    <w:rsid w:val="00291E83"/>
    <w:rsid w:val="002922C0"/>
    <w:rsid w:val="0029277A"/>
    <w:rsid w:val="0029287A"/>
    <w:rsid w:val="00292ABB"/>
    <w:rsid w:val="00292BE6"/>
    <w:rsid w:val="00292C5E"/>
    <w:rsid w:val="00292CAD"/>
    <w:rsid w:val="00292D00"/>
    <w:rsid w:val="00292DBB"/>
    <w:rsid w:val="00292F37"/>
    <w:rsid w:val="00292F50"/>
    <w:rsid w:val="00293127"/>
    <w:rsid w:val="0029320A"/>
    <w:rsid w:val="002932A6"/>
    <w:rsid w:val="0029330B"/>
    <w:rsid w:val="00293333"/>
    <w:rsid w:val="002933E1"/>
    <w:rsid w:val="00293473"/>
    <w:rsid w:val="00293656"/>
    <w:rsid w:val="0029371C"/>
    <w:rsid w:val="00293777"/>
    <w:rsid w:val="002937B8"/>
    <w:rsid w:val="002938AC"/>
    <w:rsid w:val="00293B11"/>
    <w:rsid w:val="00293F22"/>
    <w:rsid w:val="002941C6"/>
    <w:rsid w:val="002943B9"/>
    <w:rsid w:val="0029446B"/>
    <w:rsid w:val="002945B2"/>
    <w:rsid w:val="0029483B"/>
    <w:rsid w:val="00294C4F"/>
    <w:rsid w:val="00294DEE"/>
    <w:rsid w:val="00294F07"/>
    <w:rsid w:val="00294FF1"/>
    <w:rsid w:val="0029512B"/>
    <w:rsid w:val="00295352"/>
    <w:rsid w:val="002962AC"/>
    <w:rsid w:val="00296447"/>
    <w:rsid w:val="0029663B"/>
    <w:rsid w:val="002966AF"/>
    <w:rsid w:val="002967EE"/>
    <w:rsid w:val="0029681B"/>
    <w:rsid w:val="00296976"/>
    <w:rsid w:val="00296B3B"/>
    <w:rsid w:val="00296BA4"/>
    <w:rsid w:val="00296D6D"/>
    <w:rsid w:val="00296EDF"/>
    <w:rsid w:val="00296EE7"/>
    <w:rsid w:val="0029703A"/>
    <w:rsid w:val="002972E8"/>
    <w:rsid w:val="0029759E"/>
    <w:rsid w:val="00297780"/>
    <w:rsid w:val="0029779B"/>
    <w:rsid w:val="002977B5"/>
    <w:rsid w:val="0029797A"/>
    <w:rsid w:val="00297AC0"/>
    <w:rsid w:val="00297C9C"/>
    <w:rsid w:val="00297CFE"/>
    <w:rsid w:val="00297D5F"/>
    <w:rsid w:val="002A004C"/>
    <w:rsid w:val="002A02CB"/>
    <w:rsid w:val="002A05F0"/>
    <w:rsid w:val="002A0619"/>
    <w:rsid w:val="002A087B"/>
    <w:rsid w:val="002A08F6"/>
    <w:rsid w:val="002A09BD"/>
    <w:rsid w:val="002A0B5E"/>
    <w:rsid w:val="002A0E9D"/>
    <w:rsid w:val="002A1126"/>
    <w:rsid w:val="002A119C"/>
    <w:rsid w:val="002A1404"/>
    <w:rsid w:val="002A1729"/>
    <w:rsid w:val="002A17F5"/>
    <w:rsid w:val="002A189D"/>
    <w:rsid w:val="002A2072"/>
    <w:rsid w:val="002A230A"/>
    <w:rsid w:val="002A2366"/>
    <w:rsid w:val="002A2BD9"/>
    <w:rsid w:val="002A2D1F"/>
    <w:rsid w:val="002A2ED4"/>
    <w:rsid w:val="002A2F74"/>
    <w:rsid w:val="002A32C2"/>
    <w:rsid w:val="002A352A"/>
    <w:rsid w:val="002A35C4"/>
    <w:rsid w:val="002A39BA"/>
    <w:rsid w:val="002A39BC"/>
    <w:rsid w:val="002A3A22"/>
    <w:rsid w:val="002A3BA0"/>
    <w:rsid w:val="002A3BEE"/>
    <w:rsid w:val="002A3CC2"/>
    <w:rsid w:val="002A3EA6"/>
    <w:rsid w:val="002A40F2"/>
    <w:rsid w:val="002A420B"/>
    <w:rsid w:val="002A445D"/>
    <w:rsid w:val="002A46E6"/>
    <w:rsid w:val="002A4852"/>
    <w:rsid w:val="002A4B08"/>
    <w:rsid w:val="002A4C41"/>
    <w:rsid w:val="002A525B"/>
    <w:rsid w:val="002A572E"/>
    <w:rsid w:val="002A585F"/>
    <w:rsid w:val="002A5881"/>
    <w:rsid w:val="002A5982"/>
    <w:rsid w:val="002A5997"/>
    <w:rsid w:val="002A5B38"/>
    <w:rsid w:val="002A5D87"/>
    <w:rsid w:val="002A5F26"/>
    <w:rsid w:val="002A5F34"/>
    <w:rsid w:val="002A606C"/>
    <w:rsid w:val="002A63C6"/>
    <w:rsid w:val="002A6485"/>
    <w:rsid w:val="002A679B"/>
    <w:rsid w:val="002A67A1"/>
    <w:rsid w:val="002A691B"/>
    <w:rsid w:val="002A698E"/>
    <w:rsid w:val="002A6D6D"/>
    <w:rsid w:val="002A6DB1"/>
    <w:rsid w:val="002A705A"/>
    <w:rsid w:val="002A70E1"/>
    <w:rsid w:val="002A754A"/>
    <w:rsid w:val="002A75FF"/>
    <w:rsid w:val="002A76E2"/>
    <w:rsid w:val="002A771E"/>
    <w:rsid w:val="002A7784"/>
    <w:rsid w:val="002A7808"/>
    <w:rsid w:val="002A785E"/>
    <w:rsid w:val="002A799C"/>
    <w:rsid w:val="002A7C52"/>
    <w:rsid w:val="002A7E6E"/>
    <w:rsid w:val="002A7EC7"/>
    <w:rsid w:val="002B0349"/>
    <w:rsid w:val="002B09EA"/>
    <w:rsid w:val="002B0A63"/>
    <w:rsid w:val="002B0A81"/>
    <w:rsid w:val="002B0A8F"/>
    <w:rsid w:val="002B0D30"/>
    <w:rsid w:val="002B10B4"/>
    <w:rsid w:val="002B126E"/>
    <w:rsid w:val="002B12EE"/>
    <w:rsid w:val="002B132E"/>
    <w:rsid w:val="002B1560"/>
    <w:rsid w:val="002B160B"/>
    <w:rsid w:val="002B1B8E"/>
    <w:rsid w:val="002B1ED3"/>
    <w:rsid w:val="002B1EF6"/>
    <w:rsid w:val="002B21CE"/>
    <w:rsid w:val="002B21F6"/>
    <w:rsid w:val="002B244E"/>
    <w:rsid w:val="002B2813"/>
    <w:rsid w:val="002B29D5"/>
    <w:rsid w:val="002B2A91"/>
    <w:rsid w:val="002B2BD6"/>
    <w:rsid w:val="002B2E6F"/>
    <w:rsid w:val="002B3667"/>
    <w:rsid w:val="002B3992"/>
    <w:rsid w:val="002B39A0"/>
    <w:rsid w:val="002B3A79"/>
    <w:rsid w:val="002B3C48"/>
    <w:rsid w:val="002B3CCE"/>
    <w:rsid w:val="002B3FC7"/>
    <w:rsid w:val="002B487E"/>
    <w:rsid w:val="002B48CB"/>
    <w:rsid w:val="002B4C9E"/>
    <w:rsid w:val="002B4CEF"/>
    <w:rsid w:val="002B4D11"/>
    <w:rsid w:val="002B4D6A"/>
    <w:rsid w:val="002B4FBC"/>
    <w:rsid w:val="002B50EA"/>
    <w:rsid w:val="002B5173"/>
    <w:rsid w:val="002B51C6"/>
    <w:rsid w:val="002B52D0"/>
    <w:rsid w:val="002B55A3"/>
    <w:rsid w:val="002B571F"/>
    <w:rsid w:val="002B57CC"/>
    <w:rsid w:val="002B589B"/>
    <w:rsid w:val="002B5945"/>
    <w:rsid w:val="002B5A87"/>
    <w:rsid w:val="002B5BA1"/>
    <w:rsid w:val="002B5C70"/>
    <w:rsid w:val="002B5CD8"/>
    <w:rsid w:val="002B60D3"/>
    <w:rsid w:val="002B60E3"/>
    <w:rsid w:val="002B6434"/>
    <w:rsid w:val="002B69FA"/>
    <w:rsid w:val="002B6B46"/>
    <w:rsid w:val="002B6C25"/>
    <w:rsid w:val="002B6D05"/>
    <w:rsid w:val="002B6DBA"/>
    <w:rsid w:val="002B6E33"/>
    <w:rsid w:val="002B7091"/>
    <w:rsid w:val="002B7215"/>
    <w:rsid w:val="002B745F"/>
    <w:rsid w:val="002B74B6"/>
    <w:rsid w:val="002B74B7"/>
    <w:rsid w:val="002B74ED"/>
    <w:rsid w:val="002B7651"/>
    <w:rsid w:val="002B7655"/>
    <w:rsid w:val="002B7773"/>
    <w:rsid w:val="002B7894"/>
    <w:rsid w:val="002C0071"/>
    <w:rsid w:val="002C06B7"/>
    <w:rsid w:val="002C08C8"/>
    <w:rsid w:val="002C0B36"/>
    <w:rsid w:val="002C0D7C"/>
    <w:rsid w:val="002C0FE9"/>
    <w:rsid w:val="002C1044"/>
    <w:rsid w:val="002C139E"/>
    <w:rsid w:val="002C154A"/>
    <w:rsid w:val="002C1729"/>
    <w:rsid w:val="002C179C"/>
    <w:rsid w:val="002C180A"/>
    <w:rsid w:val="002C181E"/>
    <w:rsid w:val="002C1E54"/>
    <w:rsid w:val="002C1EB4"/>
    <w:rsid w:val="002C1F0E"/>
    <w:rsid w:val="002C1F9D"/>
    <w:rsid w:val="002C2021"/>
    <w:rsid w:val="002C20A9"/>
    <w:rsid w:val="002C20CC"/>
    <w:rsid w:val="002C2184"/>
    <w:rsid w:val="002C2477"/>
    <w:rsid w:val="002C258C"/>
    <w:rsid w:val="002C2619"/>
    <w:rsid w:val="002C2A77"/>
    <w:rsid w:val="002C2B50"/>
    <w:rsid w:val="002C2C53"/>
    <w:rsid w:val="002C2C5A"/>
    <w:rsid w:val="002C2D3C"/>
    <w:rsid w:val="002C2D7F"/>
    <w:rsid w:val="002C2DAD"/>
    <w:rsid w:val="002C2EAB"/>
    <w:rsid w:val="002C33C7"/>
    <w:rsid w:val="002C34B1"/>
    <w:rsid w:val="002C351A"/>
    <w:rsid w:val="002C39FE"/>
    <w:rsid w:val="002C3C82"/>
    <w:rsid w:val="002C3CE5"/>
    <w:rsid w:val="002C3D87"/>
    <w:rsid w:val="002C3DA8"/>
    <w:rsid w:val="002C3F6F"/>
    <w:rsid w:val="002C4036"/>
    <w:rsid w:val="002C4439"/>
    <w:rsid w:val="002C4E37"/>
    <w:rsid w:val="002C4EA6"/>
    <w:rsid w:val="002C4EF5"/>
    <w:rsid w:val="002C50D3"/>
    <w:rsid w:val="002C5175"/>
    <w:rsid w:val="002C521D"/>
    <w:rsid w:val="002C5246"/>
    <w:rsid w:val="002C527D"/>
    <w:rsid w:val="002C5280"/>
    <w:rsid w:val="002C54EB"/>
    <w:rsid w:val="002C555C"/>
    <w:rsid w:val="002C55A6"/>
    <w:rsid w:val="002C5B9D"/>
    <w:rsid w:val="002C5CCB"/>
    <w:rsid w:val="002C5D11"/>
    <w:rsid w:val="002C5DB4"/>
    <w:rsid w:val="002C6116"/>
    <w:rsid w:val="002C621B"/>
    <w:rsid w:val="002C6255"/>
    <w:rsid w:val="002C6B84"/>
    <w:rsid w:val="002C6E3E"/>
    <w:rsid w:val="002C6E6B"/>
    <w:rsid w:val="002C70D5"/>
    <w:rsid w:val="002C70E5"/>
    <w:rsid w:val="002C75CC"/>
    <w:rsid w:val="002C7719"/>
    <w:rsid w:val="002C7BC7"/>
    <w:rsid w:val="002D002A"/>
    <w:rsid w:val="002D04E3"/>
    <w:rsid w:val="002D077F"/>
    <w:rsid w:val="002D08FF"/>
    <w:rsid w:val="002D0983"/>
    <w:rsid w:val="002D0A17"/>
    <w:rsid w:val="002D0C02"/>
    <w:rsid w:val="002D0FFE"/>
    <w:rsid w:val="002D10DD"/>
    <w:rsid w:val="002D1214"/>
    <w:rsid w:val="002D146E"/>
    <w:rsid w:val="002D17BD"/>
    <w:rsid w:val="002D1BDA"/>
    <w:rsid w:val="002D1C1E"/>
    <w:rsid w:val="002D20B8"/>
    <w:rsid w:val="002D223E"/>
    <w:rsid w:val="002D271E"/>
    <w:rsid w:val="002D276B"/>
    <w:rsid w:val="002D286A"/>
    <w:rsid w:val="002D2B0D"/>
    <w:rsid w:val="002D2B82"/>
    <w:rsid w:val="002D2F36"/>
    <w:rsid w:val="002D2F47"/>
    <w:rsid w:val="002D3076"/>
    <w:rsid w:val="002D34DE"/>
    <w:rsid w:val="002D350B"/>
    <w:rsid w:val="002D365F"/>
    <w:rsid w:val="002D36B6"/>
    <w:rsid w:val="002D386D"/>
    <w:rsid w:val="002D3CDA"/>
    <w:rsid w:val="002D3D47"/>
    <w:rsid w:val="002D3F7F"/>
    <w:rsid w:val="002D3FCD"/>
    <w:rsid w:val="002D4225"/>
    <w:rsid w:val="002D426C"/>
    <w:rsid w:val="002D45F7"/>
    <w:rsid w:val="002D499B"/>
    <w:rsid w:val="002D4A9A"/>
    <w:rsid w:val="002D4FD7"/>
    <w:rsid w:val="002D5072"/>
    <w:rsid w:val="002D515A"/>
    <w:rsid w:val="002D5200"/>
    <w:rsid w:val="002D5260"/>
    <w:rsid w:val="002D530C"/>
    <w:rsid w:val="002D5489"/>
    <w:rsid w:val="002D55C5"/>
    <w:rsid w:val="002D5A3F"/>
    <w:rsid w:val="002D5B0B"/>
    <w:rsid w:val="002D5B1E"/>
    <w:rsid w:val="002D65B2"/>
    <w:rsid w:val="002D65C7"/>
    <w:rsid w:val="002D65EF"/>
    <w:rsid w:val="002D66B3"/>
    <w:rsid w:val="002D674D"/>
    <w:rsid w:val="002D71D9"/>
    <w:rsid w:val="002D7243"/>
    <w:rsid w:val="002D7370"/>
    <w:rsid w:val="002D749D"/>
    <w:rsid w:val="002D75B8"/>
    <w:rsid w:val="002D7806"/>
    <w:rsid w:val="002D78A9"/>
    <w:rsid w:val="002D797A"/>
    <w:rsid w:val="002D7B30"/>
    <w:rsid w:val="002D7C18"/>
    <w:rsid w:val="002D7CEF"/>
    <w:rsid w:val="002E00CF"/>
    <w:rsid w:val="002E0135"/>
    <w:rsid w:val="002E0246"/>
    <w:rsid w:val="002E0340"/>
    <w:rsid w:val="002E04BD"/>
    <w:rsid w:val="002E05FA"/>
    <w:rsid w:val="002E075A"/>
    <w:rsid w:val="002E084E"/>
    <w:rsid w:val="002E0ACD"/>
    <w:rsid w:val="002E0AEC"/>
    <w:rsid w:val="002E0DA4"/>
    <w:rsid w:val="002E0E1B"/>
    <w:rsid w:val="002E0F25"/>
    <w:rsid w:val="002E102F"/>
    <w:rsid w:val="002E1396"/>
    <w:rsid w:val="002E15B4"/>
    <w:rsid w:val="002E1624"/>
    <w:rsid w:val="002E1BA5"/>
    <w:rsid w:val="002E1BC7"/>
    <w:rsid w:val="002E1C8E"/>
    <w:rsid w:val="002E1D1D"/>
    <w:rsid w:val="002E1E7F"/>
    <w:rsid w:val="002E1EB8"/>
    <w:rsid w:val="002E1F75"/>
    <w:rsid w:val="002E21C1"/>
    <w:rsid w:val="002E22B3"/>
    <w:rsid w:val="002E22C5"/>
    <w:rsid w:val="002E2471"/>
    <w:rsid w:val="002E293D"/>
    <w:rsid w:val="002E29AE"/>
    <w:rsid w:val="002E323E"/>
    <w:rsid w:val="002E3418"/>
    <w:rsid w:val="002E3686"/>
    <w:rsid w:val="002E394C"/>
    <w:rsid w:val="002E39EE"/>
    <w:rsid w:val="002E3A21"/>
    <w:rsid w:val="002E3B4E"/>
    <w:rsid w:val="002E4153"/>
    <w:rsid w:val="002E4349"/>
    <w:rsid w:val="002E480F"/>
    <w:rsid w:val="002E4857"/>
    <w:rsid w:val="002E48CE"/>
    <w:rsid w:val="002E4A8A"/>
    <w:rsid w:val="002E4C42"/>
    <w:rsid w:val="002E4FDE"/>
    <w:rsid w:val="002E51BA"/>
    <w:rsid w:val="002E5239"/>
    <w:rsid w:val="002E55BA"/>
    <w:rsid w:val="002E584A"/>
    <w:rsid w:val="002E5980"/>
    <w:rsid w:val="002E5E7D"/>
    <w:rsid w:val="002E6105"/>
    <w:rsid w:val="002E6202"/>
    <w:rsid w:val="002E62F0"/>
    <w:rsid w:val="002E64F9"/>
    <w:rsid w:val="002E6502"/>
    <w:rsid w:val="002E6784"/>
    <w:rsid w:val="002E67FA"/>
    <w:rsid w:val="002E6801"/>
    <w:rsid w:val="002E685D"/>
    <w:rsid w:val="002E68F5"/>
    <w:rsid w:val="002E6991"/>
    <w:rsid w:val="002E69B4"/>
    <w:rsid w:val="002E6B18"/>
    <w:rsid w:val="002E6C7B"/>
    <w:rsid w:val="002E6CE6"/>
    <w:rsid w:val="002E6DC1"/>
    <w:rsid w:val="002E6DEE"/>
    <w:rsid w:val="002E6F7B"/>
    <w:rsid w:val="002E6FDD"/>
    <w:rsid w:val="002E725C"/>
    <w:rsid w:val="002E7363"/>
    <w:rsid w:val="002E7665"/>
    <w:rsid w:val="002E77FD"/>
    <w:rsid w:val="002E787E"/>
    <w:rsid w:val="002E7C3A"/>
    <w:rsid w:val="002E7CDC"/>
    <w:rsid w:val="002E7E7C"/>
    <w:rsid w:val="002E7F66"/>
    <w:rsid w:val="002E7FEB"/>
    <w:rsid w:val="002F003A"/>
    <w:rsid w:val="002F0195"/>
    <w:rsid w:val="002F0198"/>
    <w:rsid w:val="002F01A7"/>
    <w:rsid w:val="002F0620"/>
    <w:rsid w:val="002F0D14"/>
    <w:rsid w:val="002F0FE5"/>
    <w:rsid w:val="002F1021"/>
    <w:rsid w:val="002F11B9"/>
    <w:rsid w:val="002F11C3"/>
    <w:rsid w:val="002F12A9"/>
    <w:rsid w:val="002F13C0"/>
    <w:rsid w:val="002F13C6"/>
    <w:rsid w:val="002F143E"/>
    <w:rsid w:val="002F144D"/>
    <w:rsid w:val="002F1473"/>
    <w:rsid w:val="002F1663"/>
    <w:rsid w:val="002F16E7"/>
    <w:rsid w:val="002F18A9"/>
    <w:rsid w:val="002F1A82"/>
    <w:rsid w:val="002F1B1E"/>
    <w:rsid w:val="002F1E06"/>
    <w:rsid w:val="002F1E7B"/>
    <w:rsid w:val="002F20BB"/>
    <w:rsid w:val="002F270C"/>
    <w:rsid w:val="002F2765"/>
    <w:rsid w:val="002F28EB"/>
    <w:rsid w:val="002F2C6B"/>
    <w:rsid w:val="002F2E66"/>
    <w:rsid w:val="002F2FFE"/>
    <w:rsid w:val="002F312A"/>
    <w:rsid w:val="002F325E"/>
    <w:rsid w:val="002F37C4"/>
    <w:rsid w:val="002F3BF8"/>
    <w:rsid w:val="002F3C8F"/>
    <w:rsid w:val="002F3CD5"/>
    <w:rsid w:val="002F3D28"/>
    <w:rsid w:val="002F3FBD"/>
    <w:rsid w:val="002F40E7"/>
    <w:rsid w:val="002F415B"/>
    <w:rsid w:val="002F43AE"/>
    <w:rsid w:val="002F47C8"/>
    <w:rsid w:val="002F4870"/>
    <w:rsid w:val="002F48A1"/>
    <w:rsid w:val="002F4929"/>
    <w:rsid w:val="002F493B"/>
    <w:rsid w:val="002F4A8C"/>
    <w:rsid w:val="002F4C70"/>
    <w:rsid w:val="002F4E22"/>
    <w:rsid w:val="002F4EF7"/>
    <w:rsid w:val="002F50FC"/>
    <w:rsid w:val="002F54F7"/>
    <w:rsid w:val="002F5593"/>
    <w:rsid w:val="002F55F8"/>
    <w:rsid w:val="002F599F"/>
    <w:rsid w:val="002F5C07"/>
    <w:rsid w:val="002F5DA8"/>
    <w:rsid w:val="002F5EFF"/>
    <w:rsid w:val="002F6339"/>
    <w:rsid w:val="002F65C5"/>
    <w:rsid w:val="002F6627"/>
    <w:rsid w:val="002F67E2"/>
    <w:rsid w:val="002F6A72"/>
    <w:rsid w:val="002F6E2F"/>
    <w:rsid w:val="002F6E49"/>
    <w:rsid w:val="002F7014"/>
    <w:rsid w:val="002F72DA"/>
    <w:rsid w:val="002F7343"/>
    <w:rsid w:val="002F7921"/>
    <w:rsid w:val="002F7986"/>
    <w:rsid w:val="002F7A11"/>
    <w:rsid w:val="002F7CBB"/>
    <w:rsid w:val="00300068"/>
    <w:rsid w:val="0030017F"/>
    <w:rsid w:val="0030041D"/>
    <w:rsid w:val="00300518"/>
    <w:rsid w:val="00300594"/>
    <w:rsid w:val="0030059C"/>
    <w:rsid w:val="0030080B"/>
    <w:rsid w:val="00300A31"/>
    <w:rsid w:val="00300D52"/>
    <w:rsid w:val="00300E13"/>
    <w:rsid w:val="003011EC"/>
    <w:rsid w:val="00301365"/>
    <w:rsid w:val="003014E3"/>
    <w:rsid w:val="00301648"/>
    <w:rsid w:val="0030190C"/>
    <w:rsid w:val="00301BCD"/>
    <w:rsid w:val="00301C8F"/>
    <w:rsid w:val="00301EE5"/>
    <w:rsid w:val="00301EEC"/>
    <w:rsid w:val="00302127"/>
    <w:rsid w:val="003021C4"/>
    <w:rsid w:val="0030235D"/>
    <w:rsid w:val="00302430"/>
    <w:rsid w:val="003025A3"/>
    <w:rsid w:val="0030283C"/>
    <w:rsid w:val="00302857"/>
    <w:rsid w:val="003029E0"/>
    <w:rsid w:val="00302A21"/>
    <w:rsid w:val="00302A28"/>
    <w:rsid w:val="00302C0F"/>
    <w:rsid w:val="00302E08"/>
    <w:rsid w:val="00302E41"/>
    <w:rsid w:val="00302F25"/>
    <w:rsid w:val="003035D8"/>
    <w:rsid w:val="0030397E"/>
    <w:rsid w:val="00303B0C"/>
    <w:rsid w:val="00303BAD"/>
    <w:rsid w:val="00303C6B"/>
    <w:rsid w:val="00303E03"/>
    <w:rsid w:val="00304187"/>
    <w:rsid w:val="003041A4"/>
    <w:rsid w:val="0030440E"/>
    <w:rsid w:val="00304768"/>
    <w:rsid w:val="003048D7"/>
    <w:rsid w:val="0030497F"/>
    <w:rsid w:val="00304A0E"/>
    <w:rsid w:val="00304AA2"/>
    <w:rsid w:val="00304D32"/>
    <w:rsid w:val="00304E42"/>
    <w:rsid w:val="00304FE9"/>
    <w:rsid w:val="00305228"/>
    <w:rsid w:val="0030567F"/>
    <w:rsid w:val="0030576D"/>
    <w:rsid w:val="0030580E"/>
    <w:rsid w:val="00305AE5"/>
    <w:rsid w:val="00305B18"/>
    <w:rsid w:val="00305B7E"/>
    <w:rsid w:val="00305DC2"/>
    <w:rsid w:val="00305E8F"/>
    <w:rsid w:val="00305F3D"/>
    <w:rsid w:val="00305F6D"/>
    <w:rsid w:val="003061B5"/>
    <w:rsid w:val="003064C0"/>
    <w:rsid w:val="00306567"/>
    <w:rsid w:val="00306679"/>
    <w:rsid w:val="003066B5"/>
    <w:rsid w:val="0030675A"/>
    <w:rsid w:val="00306816"/>
    <w:rsid w:val="00306B12"/>
    <w:rsid w:val="00306BE2"/>
    <w:rsid w:val="003071F6"/>
    <w:rsid w:val="00307208"/>
    <w:rsid w:val="00307338"/>
    <w:rsid w:val="0030771E"/>
    <w:rsid w:val="003077BE"/>
    <w:rsid w:val="00307A00"/>
    <w:rsid w:val="00307B1B"/>
    <w:rsid w:val="00307B91"/>
    <w:rsid w:val="00307BAA"/>
    <w:rsid w:val="00307C62"/>
    <w:rsid w:val="00307CCC"/>
    <w:rsid w:val="00307E4E"/>
    <w:rsid w:val="0031040E"/>
    <w:rsid w:val="00310753"/>
    <w:rsid w:val="0031082F"/>
    <w:rsid w:val="0031084B"/>
    <w:rsid w:val="003109A7"/>
    <w:rsid w:val="00310D5C"/>
    <w:rsid w:val="00310E98"/>
    <w:rsid w:val="00310FF1"/>
    <w:rsid w:val="0031128C"/>
    <w:rsid w:val="003112F2"/>
    <w:rsid w:val="00311594"/>
    <w:rsid w:val="00311619"/>
    <w:rsid w:val="00311754"/>
    <w:rsid w:val="00311851"/>
    <w:rsid w:val="00311947"/>
    <w:rsid w:val="00311ED9"/>
    <w:rsid w:val="003120CE"/>
    <w:rsid w:val="00312237"/>
    <w:rsid w:val="0031225F"/>
    <w:rsid w:val="00312282"/>
    <w:rsid w:val="00312647"/>
    <w:rsid w:val="00312957"/>
    <w:rsid w:val="00312A11"/>
    <w:rsid w:val="00312B39"/>
    <w:rsid w:val="00312CEC"/>
    <w:rsid w:val="003133F8"/>
    <w:rsid w:val="00313546"/>
    <w:rsid w:val="0031377A"/>
    <w:rsid w:val="0031378A"/>
    <w:rsid w:val="00313A30"/>
    <w:rsid w:val="00313A5B"/>
    <w:rsid w:val="00313A6F"/>
    <w:rsid w:val="00313AAD"/>
    <w:rsid w:val="00313B74"/>
    <w:rsid w:val="00313CB0"/>
    <w:rsid w:val="00313E32"/>
    <w:rsid w:val="00313E49"/>
    <w:rsid w:val="00313E75"/>
    <w:rsid w:val="00313F96"/>
    <w:rsid w:val="00313FD2"/>
    <w:rsid w:val="00314819"/>
    <w:rsid w:val="00314835"/>
    <w:rsid w:val="003149DB"/>
    <w:rsid w:val="00314AB4"/>
    <w:rsid w:val="00314BEE"/>
    <w:rsid w:val="00314D59"/>
    <w:rsid w:val="00314EA4"/>
    <w:rsid w:val="00314EB2"/>
    <w:rsid w:val="003151C8"/>
    <w:rsid w:val="003156AE"/>
    <w:rsid w:val="003156B3"/>
    <w:rsid w:val="003159FA"/>
    <w:rsid w:val="00315A8B"/>
    <w:rsid w:val="00315AAE"/>
    <w:rsid w:val="00315BA8"/>
    <w:rsid w:val="00315E9C"/>
    <w:rsid w:val="00315F4D"/>
    <w:rsid w:val="00316001"/>
    <w:rsid w:val="0031610C"/>
    <w:rsid w:val="003163BD"/>
    <w:rsid w:val="0031646B"/>
    <w:rsid w:val="003168F4"/>
    <w:rsid w:val="00316D5C"/>
    <w:rsid w:val="00316EB8"/>
    <w:rsid w:val="0031707A"/>
    <w:rsid w:val="0031723C"/>
    <w:rsid w:val="00317460"/>
    <w:rsid w:val="003175FF"/>
    <w:rsid w:val="0031771F"/>
    <w:rsid w:val="00317761"/>
    <w:rsid w:val="003177AE"/>
    <w:rsid w:val="003178C9"/>
    <w:rsid w:val="00317987"/>
    <w:rsid w:val="003179C3"/>
    <w:rsid w:val="00317E1A"/>
    <w:rsid w:val="00320216"/>
    <w:rsid w:val="003205BA"/>
    <w:rsid w:val="003205D7"/>
    <w:rsid w:val="003206C0"/>
    <w:rsid w:val="00320707"/>
    <w:rsid w:val="00320710"/>
    <w:rsid w:val="00320C13"/>
    <w:rsid w:val="00320C52"/>
    <w:rsid w:val="00320DCD"/>
    <w:rsid w:val="00320DF6"/>
    <w:rsid w:val="00320E7D"/>
    <w:rsid w:val="00320EA3"/>
    <w:rsid w:val="00320EC0"/>
    <w:rsid w:val="00320F24"/>
    <w:rsid w:val="00321074"/>
    <w:rsid w:val="0032110B"/>
    <w:rsid w:val="003213B9"/>
    <w:rsid w:val="00321403"/>
    <w:rsid w:val="00321476"/>
    <w:rsid w:val="003216B6"/>
    <w:rsid w:val="0032178D"/>
    <w:rsid w:val="00321AFC"/>
    <w:rsid w:val="00321C7D"/>
    <w:rsid w:val="00321CEE"/>
    <w:rsid w:val="00321F66"/>
    <w:rsid w:val="00321F8B"/>
    <w:rsid w:val="00321FAD"/>
    <w:rsid w:val="003220CC"/>
    <w:rsid w:val="00322694"/>
    <w:rsid w:val="0032273D"/>
    <w:rsid w:val="003227EF"/>
    <w:rsid w:val="003227F2"/>
    <w:rsid w:val="003228CB"/>
    <w:rsid w:val="003230EC"/>
    <w:rsid w:val="00323306"/>
    <w:rsid w:val="00323379"/>
    <w:rsid w:val="00323405"/>
    <w:rsid w:val="003234D2"/>
    <w:rsid w:val="00323661"/>
    <w:rsid w:val="0032387D"/>
    <w:rsid w:val="003238AD"/>
    <w:rsid w:val="00323A71"/>
    <w:rsid w:val="003240BF"/>
    <w:rsid w:val="003240C6"/>
    <w:rsid w:val="003240CF"/>
    <w:rsid w:val="0032426B"/>
    <w:rsid w:val="00324383"/>
    <w:rsid w:val="00324659"/>
    <w:rsid w:val="003249C2"/>
    <w:rsid w:val="00324C9B"/>
    <w:rsid w:val="00324CDC"/>
    <w:rsid w:val="00324D27"/>
    <w:rsid w:val="00324E60"/>
    <w:rsid w:val="00324FAC"/>
    <w:rsid w:val="003250C2"/>
    <w:rsid w:val="003250FD"/>
    <w:rsid w:val="003251F2"/>
    <w:rsid w:val="003252F5"/>
    <w:rsid w:val="00325417"/>
    <w:rsid w:val="0032554B"/>
    <w:rsid w:val="0032558D"/>
    <w:rsid w:val="003255AA"/>
    <w:rsid w:val="0032565A"/>
    <w:rsid w:val="00325789"/>
    <w:rsid w:val="00325B4B"/>
    <w:rsid w:val="00325C2B"/>
    <w:rsid w:val="00325E2A"/>
    <w:rsid w:val="00325FB1"/>
    <w:rsid w:val="003261B1"/>
    <w:rsid w:val="0032635B"/>
    <w:rsid w:val="003267C4"/>
    <w:rsid w:val="003269F3"/>
    <w:rsid w:val="00326AE6"/>
    <w:rsid w:val="00326DA9"/>
    <w:rsid w:val="00326E33"/>
    <w:rsid w:val="00327078"/>
    <w:rsid w:val="00327242"/>
    <w:rsid w:val="003275F1"/>
    <w:rsid w:val="003278AA"/>
    <w:rsid w:val="00327AAF"/>
    <w:rsid w:val="00327B3E"/>
    <w:rsid w:val="00327B97"/>
    <w:rsid w:val="00327C23"/>
    <w:rsid w:val="00327DEB"/>
    <w:rsid w:val="00327E1D"/>
    <w:rsid w:val="00327F1D"/>
    <w:rsid w:val="003302A3"/>
    <w:rsid w:val="003302DF"/>
    <w:rsid w:val="0033046E"/>
    <w:rsid w:val="003306B3"/>
    <w:rsid w:val="0033087C"/>
    <w:rsid w:val="003309E0"/>
    <w:rsid w:val="00330AFE"/>
    <w:rsid w:val="00330E51"/>
    <w:rsid w:val="00331200"/>
    <w:rsid w:val="00331375"/>
    <w:rsid w:val="0033137B"/>
    <w:rsid w:val="003314B2"/>
    <w:rsid w:val="0033157A"/>
    <w:rsid w:val="003315AB"/>
    <w:rsid w:val="003317FC"/>
    <w:rsid w:val="00331831"/>
    <w:rsid w:val="003318C6"/>
    <w:rsid w:val="00331B28"/>
    <w:rsid w:val="00331C86"/>
    <w:rsid w:val="00331DB7"/>
    <w:rsid w:val="00332724"/>
    <w:rsid w:val="00332897"/>
    <w:rsid w:val="00332A31"/>
    <w:rsid w:val="00332CA2"/>
    <w:rsid w:val="00332D8D"/>
    <w:rsid w:val="00332FB7"/>
    <w:rsid w:val="003333DC"/>
    <w:rsid w:val="003341AA"/>
    <w:rsid w:val="00334418"/>
    <w:rsid w:val="003344D2"/>
    <w:rsid w:val="003345EC"/>
    <w:rsid w:val="0033466D"/>
    <w:rsid w:val="003346E7"/>
    <w:rsid w:val="00334838"/>
    <w:rsid w:val="003348C1"/>
    <w:rsid w:val="00334AF1"/>
    <w:rsid w:val="00335050"/>
    <w:rsid w:val="00335235"/>
    <w:rsid w:val="0033566A"/>
    <w:rsid w:val="003356B0"/>
    <w:rsid w:val="00335795"/>
    <w:rsid w:val="00335907"/>
    <w:rsid w:val="00335930"/>
    <w:rsid w:val="003359AB"/>
    <w:rsid w:val="00335B31"/>
    <w:rsid w:val="00335C2D"/>
    <w:rsid w:val="003360CB"/>
    <w:rsid w:val="003362CB"/>
    <w:rsid w:val="00336594"/>
    <w:rsid w:val="003366A5"/>
    <w:rsid w:val="003368F4"/>
    <w:rsid w:val="003369A0"/>
    <w:rsid w:val="00336B1B"/>
    <w:rsid w:val="0033749D"/>
    <w:rsid w:val="0033760F"/>
    <w:rsid w:val="00337841"/>
    <w:rsid w:val="00337886"/>
    <w:rsid w:val="00337A09"/>
    <w:rsid w:val="00337A5F"/>
    <w:rsid w:val="00337B23"/>
    <w:rsid w:val="00337E21"/>
    <w:rsid w:val="003406CE"/>
    <w:rsid w:val="00340854"/>
    <w:rsid w:val="00340887"/>
    <w:rsid w:val="00340968"/>
    <w:rsid w:val="00340ECA"/>
    <w:rsid w:val="00341085"/>
    <w:rsid w:val="0034111C"/>
    <w:rsid w:val="0034199C"/>
    <w:rsid w:val="00341AF6"/>
    <w:rsid w:val="00341B23"/>
    <w:rsid w:val="00341C27"/>
    <w:rsid w:val="00341C51"/>
    <w:rsid w:val="00342302"/>
    <w:rsid w:val="00342512"/>
    <w:rsid w:val="003425A1"/>
    <w:rsid w:val="0034260B"/>
    <w:rsid w:val="0034289A"/>
    <w:rsid w:val="00342992"/>
    <w:rsid w:val="00342C2C"/>
    <w:rsid w:val="00342D67"/>
    <w:rsid w:val="00342DD3"/>
    <w:rsid w:val="00342E6E"/>
    <w:rsid w:val="00342FF1"/>
    <w:rsid w:val="00343003"/>
    <w:rsid w:val="003430D5"/>
    <w:rsid w:val="003432C1"/>
    <w:rsid w:val="0034351F"/>
    <w:rsid w:val="0034388A"/>
    <w:rsid w:val="00343B18"/>
    <w:rsid w:val="00343BF8"/>
    <w:rsid w:val="0034400E"/>
    <w:rsid w:val="00344127"/>
    <w:rsid w:val="0034430D"/>
    <w:rsid w:val="00344322"/>
    <w:rsid w:val="00344384"/>
    <w:rsid w:val="0034445F"/>
    <w:rsid w:val="003445EC"/>
    <w:rsid w:val="00344626"/>
    <w:rsid w:val="00344899"/>
    <w:rsid w:val="003449E4"/>
    <w:rsid w:val="00344C12"/>
    <w:rsid w:val="00345063"/>
    <w:rsid w:val="003451BE"/>
    <w:rsid w:val="003453AA"/>
    <w:rsid w:val="00345648"/>
    <w:rsid w:val="003457B3"/>
    <w:rsid w:val="00345A58"/>
    <w:rsid w:val="00345B2F"/>
    <w:rsid w:val="00345C85"/>
    <w:rsid w:val="00345F61"/>
    <w:rsid w:val="00345FC4"/>
    <w:rsid w:val="003467E9"/>
    <w:rsid w:val="00346B8E"/>
    <w:rsid w:val="00346DFD"/>
    <w:rsid w:val="00346E16"/>
    <w:rsid w:val="00346F62"/>
    <w:rsid w:val="00347245"/>
    <w:rsid w:val="003472CC"/>
    <w:rsid w:val="003472CD"/>
    <w:rsid w:val="003472D5"/>
    <w:rsid w:val="003474B8"/>
    <w:rsid w:val="0034758D"/>
    <w:rsid w:val="003475E0"/>
    <w:rsid w:val="0034780E"/>
    <w:rsid w:val="00347882"/>
    <w:rsid w:val="00347957"/>
    <w:rsid w:val="00347A3A"/>
    <w:rsid w:val="00347B6F"/>
    <w:rsid w:val="00347D2B"/>
    <w:rsid w:val="00347E18"/>
    <w:rsid w:val="00347EEB"/>
    <w:rsid w:val="00347F95"/>
    <w:rsid w:val="003501AE"/>
    <w:rsid w:val="00350478"/>
    <w:rsid w:val="0035063B"/>
    <w:rsid w:val="003506EC"/>
    <w:rsid w:val="00350A29"/>
    <w:rsid w:val="00350BB3"/>
    <w:rsid w:val="00350D23"/>
    <w:rsid w:val="00350DC2"/>
    <w:rsid w:val="00350DF9"/>
    <w:rsid w:val="00350E5A"/>
    <w:rsid w:val="00350EC1"/>
    <w:rsid w:val="00351298"/>
    <w:rsid w:val="00351339"/>
    <w:rsid w:val="00351577"/>
    <w:rsid w:val="00351647"/>
    <w:rsid w:val="003517DD"/>
    <w:rsid w:val="00351B52"/>
    <w:rsid w:val="00351E40"/>
    <w:rsid w:val="00351E99"/>
    <w:rsid w:val="00352384"/>
    <w:rsid w:val="0035242A"/>
    <w:rsid w:val="0035292E"/>
    <w:rsid w:val="00352D21"/>
    <w:rsid w:val="00352D5F"/>
    <w:rsid w:val="00352DC2"/>
    <w:rsid w:val="003532A7"/>
    <w:rsid w:val="003532D4"/>
    <w:rsid w:val="00353679"/>
    <w:rsid w:val="003536FE"/>
    <w:rsid w:val="00353A08"/>
    <w:rsid w:val="00353A1B"/>
    <w:rsid w:val="00353BE0"/>
    <w:rsid w:val="00353C0F"/>
    <w:rsid w:val="00353CF8"/>
    <w:rsid w:val="00353E5C"/>
    <w:rsid w:val="00353F71"/>
    <w:rsid w:val="0035420E"/>
    <w:rsid w:val="003543F2"/>
    <w:rsid w:val="0035479F"/>
    <w:rsid w:val="003548B9"/>
    <w:rsid w:val="00354CDF"/>
    <w:rsid w:val="00355419"/>
    <w:rsid w:val="003556F1"/>
    <w:rsid w:val="0035592D"/>
    <w:rsid w:val="00355EAD"/>
    <w:rsid w:val="00355F17"/>
    <w:rsid w:val="00356099"/>
    <w:rsid w:val="00356524"/>
    <w:rsid w:val="003565AB"/>
    <w:rsid w:val="003566EE"/>
    <w:rsid w:val="00356814"/>
    <w:rsid w:val="003568A6"/>
    <w:rsid w:val="003569C7"/>
    <w:rsid w:val="003569D8"/>
    <w:rsid w:val="00356E24"/>
    <w:rsid w:val="00356E49"/>
    <w:rsid w:val="0035733A"/>
    <w:rsid w:val="0035756B"/>
    <w:rsid w:val="003578CC"/>
    <w:rsid w:val="0035797A"/>
    <w:rsid w:val="00357B29"/>
    <w:rsid w:val="00357B9C"/>
    <w:rsid w:val="00357C7C"/>
    <w:rsid w:val="00357F5A"/>
    <w:rsid w:val="0036007F"/>
    <w:rsid w:val="00360129"/>
    <w:rsid w:val="0036026C"/>
    <w:rsid w:val="0036032A"/>
    <w:rsid w:val="0036051C"/>
    <w:rsid w:val="00360522"/>
    <w:rsid w:val="00360963"/>
    <w:rsid w:val="00360BB7"/>
    <w:rsid w:val="00360E66"/>
    <w:rsid w:val="00360F8A"/>
    <w:rsid w:val="0036101B"/>
    <w:rsid w:val="00361164"/>
    <w:rsid w:val="00361310"/>
    <w:rsid w:val="0036131B"/>
    <w:rsid w:val="0036140A"/>
    <w:rsid w:val="00361569"/>
    <w:rsid w:val="003619B1"/>
    <w:rsid w:val="003619E8"/>
    <w:rsid w:val="00361CBB"/>
    <w:rsid w:val="00361CE1"/>
    <w:rsid w:val="00361E37"/>
    <w:rsid w:val="0036203A"/>
    <w:rsid w:val="003621D1"/>
    <w:rsid w:val="00362625"/>
    <w:rsid w:val="00362676"/>
    <w:rsid w:val="00362718"/>
    <w:rsid w:val="00362AA8"/>
    <w:rsid w:val="00362B9E"/>
    <w:rsid w:val="003631D4"/>
    <w:rsid w:val="0036342F"/>
    <w:rsid w:val="003636C5"/>
    <w:rsid w:val="003638B8"/>
    <w:rsid w:val="00363C63"/>
    <w:rsid w:val="00363D73"/>
    <w:rsid w:val="00363F6D"/>
    <w:rsid w:val="00364095"/>
    <w:rsid w:val="0036413E"/>
    <w:rsid w:val="0036418D"/>
    <w:rsid w:val="003642A6"/>
    <w:rsid w:val="00364422"/>
    <w:rsid w:val="003648F8"/>
    <w:rsid w:val="00364965"/>
    <w:rsid w:val="00364BBC"/>
    <w:rsid w:val="00364BDE"/>
    <w:rsid w:val="00364D4C"/>
    <w:rsid w:val="00364D63"/>
    <w:rsid w:val="00364EF1"/>
    <w:rsid w:val="00365265"/>
    <w:rsid w:val="003652C9"/>
    <w:rsid w:val="003656B6"/>
    <w:rsid w:val="0036584D"/>
    <w:rsid w:val="00365A34"/>
    <w:rsid w:val="00365A55"/>
    <w:rsid w:val="00365A95"/>
    <w:rsid w:val="00365B42"/>
    <w:rsid w:val="00365D03"/>
    <w:rsid w:val="00365DA0"/>
    <w:rsid w:val="00365DDD"/>
    <w:rsid w:val="003660EB"/>
    <w:rsid w:val="0036620B"/>
    <w:rsid w:val="003663BE"/>
    <w:rsid w:val="0036659B"/>
    <w:rsid w:val="003666FD"/>
    <w:rsid w:val="00366DA8"/>
    <w:rsid w:val="00367006"/>
    <w:rsid w:val="003673FF"/>
    <w:rsid w:val="00367409"/>
    <w:rsid w:val="003677F3"/>
    <w:rsid w:val="00367E20"/>
    <w:rsid w:val="00367E4F"/>
    <w:rsid w:val="00370037"/>
    <w:rsid w:val="0037018D"/>
    <w:rsid w:val="003705AC"/>
    <w:rsid w:val="003708FF"/>
    <w:rsid w:val="00370946"/>
    <w:rsid w:val="003709DA"/>
    <w:rsid w:val="00370EC4"/>
    <w:rsid w:val="003710E1"/>
    <w:rsid w:val="00371126"/>
    <w:rsid w:val="00371149"/>
    <w:rsid w:val="003711E9"/>
    <w:rsid w:val="00371349"/>
    <w:rsid w:val="003715FE"/>
    <w:rsid w:val="0037162A"/>
    <w:rsid w:val="003716A1"/>
    <w:rsid w:val="003716D5"/>
    <w:rsid w:val="00371776"/>
    <w:rsid w:val="00371787"/>
    <w:rsid w:val="0037180E"/>
    <w:rsid w:val="00371982"/>
    <w:rsid w:val="00372043"/>
    <w:rsid w:val="00372093"/>
    <w:rsid w:val="00372232"/>
    <w:rsid w:val="00372702"/>
    <w:rsid w:val="00372AC0"/>
    <w:rsid w:val="00372BD8"/>
    <w:rsid w:val="00372D5A"/>
    <w:rsid w:val="00372D9E"/>
    <w:rsid w:val="00372DB3"/>
    <w:rsid w:val="00372FA1"/>
    <w:rsid w:val="0037325A"/>
    <w:rsid w:val="00373810"/>
    <w:rsid w:val="00373857"/>
    <w:rsid w:val="00373BB2"/>
    <w:rsid w:val="00373D23"/>
    <w:rsid w:val="00373E34"/>
    <w:rsid w:val="003740CB"/>
    <w:rsid w:val="003742F3"/>
    <w:rsid w:val="00374546"/>
    <w:rsid w:val="003747A5"/>
    <w:rsid w:val="00374C5A"/>
    <w:rsid w:val="00374CAF"/>
    <w:rsid w:val="00374F8A"/>
    <w:rsid w:val="0037505E"/>
    <w:rsid w:val="00375470"/>
    <w:rsid w:val="00375CF6"/>
    <w:rsid w:val="00376050"/>
    <w:rsid w:val="003763EE"/>
    <w:rsid w:val="003764D3"/>
    <w:rsid w:val="00376573"/>
    <w:rsid w:val="003765A7"/>
    <w:rsid w:val="00376739"/>
    <w:rsid w:val="0037691A"/>
    <w:rsid w:val="00376AB4"/>
    <w:rsid w:val="00376C16"/>
    <w:rsid w:val="00376C38"/>
    <w:rsid w:val="00377017"/>
    <w:rsid w:val="00377335"/>
    <w:rsid w:val="0037751C"/>
    <w:rsid w:val="003777FD"/>
    <w:rsid w:val="0037784B"/>
    <w:rsid w:val="00377860"/>
    <w:rsid w:val="003778C3"/>
    <w:rsid w:val="00377B6B"/>
    <w:rsid w:val="00377D2D"/>
    <w:rsid w:val="00377F01"/>
    <w:rsid w:val="0038007A"/>
    <w:rsid w:val="00380266"/>
    <w:rsid w:val="00380306"/>
    <w:rsid w:val="003804CD"/>
    <w:rsid w:val="00380504"/>
    <w:rsid w:val="003808D3"/>
    <w:rsid w:val="00380A86"/>
    <w:rsid w:val="00380E9D"/>
    <w:rsid w:val="003814B2"/>
    <w:rsid w:val="003814B7"/>
    <w:rsid w:val="003819AF"/>
    <w:rsid w:val="00381BBF"/>
    <w:rsid w:val="00381FDF"/>
    <w:rsid w:val="0038224B"/>
    <w:rsid w:val="003828A5"/>
    <w:rsid w:val="00382CEC"/>
    <w:rsid w:val="00382FB9"/>
    <w:rsid w:val="003831BC"/>
    <w:rsid w:val="00383558"/>
    <w:rsid w:val="003835A9"/>
    <w:rsid w:val="003839EA"/>
    <w:rsid w:val="00383B79"/>
    <w:rsid w:val="00383E35"/>
    <w:rsid w:val="00383E52"/>
    <w:rsid w:val="00383F09"/>
    <w:rsid w:val="003840EA"/>
    <w:rsid w:val="00384301"/>
    <w:rsid w:val="003843CE"/>
    <w:rsid w:val="003849FB"/>
    <w:rsid w:val="00384ADE"/>
    <w:rsid w:val="00384B93"/>
    <w:rsid w:val="00384C39"/>
    <w:rsid w:val="00384F01"/>
    <w:rsid w:val="00384F1B"/>
    <w:rsid w:val="00385150"/>
    <w:rsid w:val="00385156"/>
    <w:rsid w:val="003852E0"/>
    <w:rsid w:val="0038562F"/>
    <w:rsid w:val="0038570F"/>
    <w:rsid w:val="00385C4C"/>
    <w:rsid w:val="00385F1A"/>
    <w:rsid w:val="003860C3"/>
    <w:rsid w:val="00386226"/>
    <w:rsid w:val="00386264"/>
    <w:rsid w:val="003865E4"/>
    <w:rsid w:val="0038667B"/>
    <w:rsid w:val="00386AB3"/>
    <w:rsid w:val="00386AB4"/>
    <w:rsid w:val="00386D44"/>
    <w:rsid w:val="00386DA6"/>
    <w:rsid w:val="00386E1A"/>
    <w:rsid w:val="00386E23"/>
    <w:rsid w:val="00386F40"/>
    <w:rsid w:val="00386F54"/>
    <w:rsid w:val="00387123"/>
    <w:rsid w:val="003874A1"/>
    <w:rsid w:val="003875E4"/>
    <w:rsid w:val="00387666"/>
    <w:rsid w:val="00387683"/>
    <w:rsid w:val="003876F5"/>
    <w:rsid w:val="00387787"/>
    <w:rsid w:val="0038780F"/>
    <w:rsid w:val="0038795B"/>
    <w:rsid w:val="00387AB0"/>
    <w:rsid w:val="003900F3"/>
    <w:rsid w:val="003901DD"/>
    <w:rsid w:val="0039031A"/>
    <w:rsid w:val="00390406"/>
    <w:rsid w:val="0039049C"/>
    <w:rsid w:val="00390544"/>
    <w:rsid w:val="00390610"/>
    <w:rsid w:val="00390809"/>
    <w:rsid w:val="00390ADF"/>
    <w:rsid w:val="00390AF3"/>
    <w:rsid w:val="00390E7E"/>
    <w:rsid w:val="00390FA1"/>
    <w:rsid w:val="003910E1"/>
    <w:rsid w:val="003913A4"/>
    <w:rsid w:val="00391521"/>
    <w:rsid w:val="0039158C"/>
    <w:rsid w:val="003915B6"/>
    <w:rsid w:val="003917E8"/>
    <w:rsid w:val="00391954"/>
    <w:rsid w:val="00391AAC"/>
    <w:rsid w:val="00391B88"/>
    <w:rsid w:val="00391BA6"/>
    <w:rsid w:val="00391C76"/>
    <w:rsid w:val="00391D75"/>
    <w:rsid w:val="00391DE7"/>
    <w:rsid w:val="0039233D"/>
    <w:rsid w:val="003926C2"/>
    <w:rsid w:val="003927E8"/>
    <w:rsid w:val="00392952"/>
    <w:rsid w:val="00392AF1"/>
    <w:rsid w:val="00392CB1"/>
    <w:rsid w:val="00392F0D"/>
    <w:rsid w:val="00393246"/>
    <w:rsid w:val="003932BE"/>
    <w:rsid w:val="003935EC"/>
    <w:rsid w:val="00393690"/>
    <w:rsid w:val="003937E5"/>
    <w:rsid w:val="00393869"/>
    <w:rsid w:val="003938BD"/>
    <w:rsid w:val="00393A1E"/>
    <w:rsid w:val="00393B0F"/>
    <w:rsid w:val="00393C0A"/>
    <w:rsid w:val="00393FAB"/>
    <w:rsid w:val="00393FCE"/>
    <w:rsid w:val="0039427A"/>
    <w:rsid w:val="00394354"/>
    <w:rsid w:val="0039473D"/>
    <w:rsid w:val="0039496A"/>
    <w:rsid w:val="00395323"/>
    <w:rsid w:val="003954B8"/>
    <w:rsid w:val="0039572C"/>
    <w:rsid w:val="003958BD"/>
    <w:rsid w:val="00395BF8"/>
    <w:rsid w:val="00395C41"/>
    <w:rsid w:val="00395D37"/>
    <w:rsid w:val="00395EC4"/>
    <w:rsid w:val="00395FD5"/>
    <w:rsid w:val="003960B0"/>
    <w:rsid w:val="003961A2"/>
    <w:rsid w:val="00396271"/>
    <w:rsid w:val="00396486"/>
    <w:rsid w:val="0039694A"/>
    <w:rsid w:val="00396B20"/>
    <w:rsid w:val="00396D6C"/>
    <w:rsid w:val="00396F63"/>
    <w:rsid w:val="00396F72"/>
    <w:rsid w:val="00397240"/>
    <w:rsid w:val="0039737A"/>
    <w:rsid w:val="00397394"/>
    <w:rsid w:val="003974DD"/>
    <w:rsid w:val="00397597"/>
    <w:rsid w:val="003975B3"/>
    <w:rsid w:val="0039766B"/>
    <w:rsid w:val="00397954"/>
    <w:rsid w:val="00397A58"/>
    <w:rsid w:val="00397EBC"/>
    <w:rsid w:val="00397F16"/>
    <w:rsid w:val="00397FC7"/>
    <w:rsid w:val="00397FE6"/>
    <w:rsid w:val="003A00F4"/>
    <w:rsid w:val="003A03E6"/>
    <w:rsid w:val="003A0559"/>
    <w:rsid w:val="003A079D"/>
    <w:rsid w:val="003A085B"/>
    <w:rsid w:val="003A0C8B"/>
    <w:rsid w:val="003A0D2A"/>
    <w:rsid w:val="003A0F68"/>
    <w:rsid w:val="003A1292"/>
    <w:rsid w:val="003A1302"/>
    <w:rsid w:val="003A140C"/>
    <w:rsid w:val="003A16A7"/>
    <w:rsid w:val="003A16A8"/>
    <w:rsid w:val="003A17C4"/>
    <w:rsid w:val="003A1C7E"/>
    <w:rsid w:val="003A1F70"/>
    <w:rsid w:val="003A2074"/>
    <w:rsid w:val="003A2157"/>
    <w:rsid w:val="003A2285"/>
    <w:rsid w:val="003A247E"/>
    <w:rsid w:val="003A2C3B"/>
    <w:rsid w:val="003A2E12"/>
    <w:rsid w:val="003A2E40"/>
    <w:rsid w:val="003A34A7"/>
    <w:rsid w:val="003A3522"/>
    <w:rsid w:val="003A357E"/>
    <w:rsid w:val="003A35BE"/>
    <w:rsid w:val="003A3723"/>
    <w:rsid w:val="003A38E4"/>
    <w:rsid w:val="003A3946"/>
    <w:rsid w:val="003A3DBB"/>
    <w:rsid w:val="003A3DC7"/>
    <w:rsid w:val="003A3FFA"/>
    <w:rsid w:val="003A4027"/>
    <w:rsid w:val="003A40E8"/>
    <w:rsid w:val="003A42DF"/>
    <w:rsid w:val="003A42EF"/>
    <w:rsid w:val="003A4338"/>
    <w:rsid w:val="003A43A5"/>
    <w:rsid w:val="003A43B2"/>
    <w:rsid w:val="003A43E1"/>
    <w:rsid w:val="003A4411"/>
    <w:rsid w:val="003A46D9"/>
    <w:rsid w:val="003A4B78"/>
    <w:rsid w:val="003A5152"/>
    <w:rsid w:val="003A533C"/>
    <w:rsid w:val="003A53D0"/>
    <w:rsid w:val="003A5535"/>
    <w:rsid w:val="003A58D7"/>
    <w:rsid w:val="003A597F"/>
    <w:rsid w:val="003A5A66"/>
    <w:rsid w:val="003A5E59"/>
    <w:rsid w:val="003A5E69"/>
    <w:rsid w:val="003A5EB7"/>
    <w:rsid w:val="003A5F81"/>
    <w:rsid w:val="003A6045"/>
    <w:rsid w:val="003A6088"/>
    <w:rsid w:val="003A6286"/>
    <w:rsid w:val="003A63E3"/>
    <w:rsid w:val="003A6742"/>
    <w:rsid w:val="003A6916"/>
    <w:rsid w:val="003A69AF"/>
    <w:rsid w:val="003A6A03"/>
    <w:rsid w:val="003A6AB7"/>
    <w:rsid w:val="003A6DA3"/>
    <w:rsid w:val="003A6DD1"/>
    <w:rsid w:val="003A7159"/>
    <w:rsid w:val="003A73EB"/>
    <w:rsid w:val="003A7407"/>
    <w:rsid w:val="003A78DA"/>
    <w:rsid w:val="003A7966"/>
    <w:rsid w:val="003A79F8"/>
    <w:rsid w:val="003A7AB6"/>
    <w:rsid w:val="003A7CD0"/>
    <w:rsid w:val="003A7FE3"/>
    <w:rsid w:val="003B030B"/>
    <w:rsid w:val="003B0346"/>
    <w:rsid w:val="003B057F"/>
    <w:rsid w:val="003B08B5"/>
    <w:rsid w:val="003B0B59"/>
    <w:rsid w:val="003B0CD0"/>
    <w:rsid w:val="003B0FE3"/>
    <w:rsid w:val="003B1105"/>
    <w:rsid w:val="003B1161"/>
    <w:rsid w:val="003B126F"/>
    <w:rsid w:val="003B192F"/>
    <w:rsid w:val="003B19F9"/>
    <w:rsid w:val="003B1BCF"/>
    <w:rsid w:val="003B1C24"/>
    <w:rsid w:val="003B2075"/>
    <w:rsid w:val="003B223E"/>
    <w:rsid w:val="003B2241"/>
    <w:rsid w:val="003B22B4"/>
    <w:rsid w:val="003B240C"/>
    <w:rsid w:val="003B24A7"/>
    <w:rsid w:val="003B273C"/>
    <w:rsid w:val="003B2AF3"/>
    <w:rsid w:val="003B2E9B"/>
    <w:rsid w:val="003B2F2D"/>
    <w:rsid w:val="003B3268"/>
    <w:rsid w:val="003B3280"/>
    <w:rsid w:val="003B3462"/>
    <w:rsid w:val="003B35FE"/>
    <w:rsid w:val="003B3F2F"/>
    <w:rsid w:val="003B4132"/>
    <w:rsid w:val="003B414B"/>
    <w:rsid w:val="003B41CE"/>
    <w:rsid w:val="003B425C"/>
    <w:rsid w:val="003B44C5"/>
    <w:rsid w:val="003B4623"/>
    <w:rsid w:val="003B48FC"/>
    <w:rsid w:val="003B4B7C"/>
    <w:rsid w:val="003B4D39"/>
    <w:rsid w:val="003B4D48"/>
    <w:rsid w:val="003B4DE1"/>
    <w:rsid w:val="003B5190"/>
    <w:rsid w:val="003B5710"/>
    <w:rsid w:val="003B5C6F"/>
    <w:rsid w:val="003B5D2A"/>
    <w:rsid w:val="003B5F9A"/>
    <w:rsid w:val="003B63D7"/>
    <w:rsid w:val="003B6482"/>
    <w:rsid w:val="003B64C4"/>
    <w:rsid w:val="003B6A60"/>
    <w:rsid w:val="003B6CEC"/>
    <w:rsid w:val="003B6D0E"/>
    <w:rsid w:val="003B6F68"/>
    <w:rsid w:val="003B6F7B"/>
    <w:rsid w:val="003B730B"/>
    <w:rsid w:val="003B7313"/>
    <w:rsid w:val="003B73BB"/>
    <w:rsid w:val="003B7983"/>
    <w:rsid w:val="003B79B6"/>
    <w:rsid w:val="003B7C8B"/>
    <w:rsid w:val="003B7D73"/>
    <w:rsid w:val="003B7DF0"/>
    <w:rsid w:val="003C0105"/>
    <w:rsid w:val="003C042B"/>
    <w:rsid w:val="003C05A5"/>
    <w:rsid w:val="003C0617"/>
    <w:rsid w:val="003C089A"/>
    <w:rsid w:val="003C08BE"/>
    <w:rsid w:val="003C0A5C"/>
    <w:rsid w:val="003C0EBF"/>
    <w:rsid w:val="003C0F05"/>
    <w:rsid w:val="003C10AB"/>
    <w:rsid w:val="003C114D"/>
    <w:rsid w:val="003C1202"/>
    <w:rsid w:val="003C12AA"/>
    <w:rsid w:val="003C138F"/>
    <w:rsid w:val="003C1396"/>
    <w:rsid w:val="003C1629"/>
    <w:rsid w:val="003C1DA1"/>
    <w:rsid w:val="003C2073"/>
    <w:rsid w:val="003C216C"/>
    <w:rsid w:val="003C2343"/>
    <w:rsid w:val="003C2C35"/>
    <w:rsid w:val="003C2E28"/>
    <w:rsid w:val="003C2FC7"/>
    <w:rsid w:val="003C3096"/>
    <w:rsid w:val="003C31AF"/>
    <w:rsid w:val="003C3454"/>
    <w:rsid w:val="003C34F0"/>
    <w:rsid w:val="003C3600"/>
    <w:rsid w:val="003C3C84"/>
    <w:rsid w:val="003C3C92"/>
    <w:rsid w:val="003C3F16"/>
    <w:rsid w:val="003C3F77"/>
    <w:rsid w:val="003C3F84"/>
    <w:rsid w:val="003C4005"/>
    <w:rsid w:val="003C40D4"/>
    <w:rsid w:val="003C42A8"/>
    <w:rsid w:val="003C42C7"/>
    <w:rsid w:val="003C4750"/>
    <w:rsid w:val="003C47AC"/>
    <w:rsid w:val="003C498D"/>
    <w:rsid w:val="003C4B44"/>
    <w:rsid w:val="003C4C45"/>
    <w:rsid w:val="003C4D1D"/>
    <w:rsid w:val="003C4F24"/>
    <w:rsid w:val="003C5310"/>
    <w:rsid w:val="003C53AA"/>
    <w:rsid w:val="003C55FE"/>
    <w:rsid w:val="003C56B2"/>
    <w:rsid w:val="003C581B"/>
    <w:rsid w:val="003C5A2D"/>
    <w:rsid w:val="003C5DB5"/>
    <w:rsid w:val="003C6140"/>
    <w:rsid w:val="003C647C"/>
    <w:rsid w:val="003C657C"/>
    <w:rsid w:val="003C6A3F"/>
    <w:rsid w:val="003C722A"/>
    <w:rsid w:val="003C7570"/>
    <w:rsid w:val="003C7637"/>
    <w:rsid w:val="003C797D"/>
    <w:rsid w:val="003C7A07"/>
    <w:rsid w:val="003C7A46"/>
    <w:rsid w:val="003C7A5D"/>
    <w:rsid w:val="003C7D19"/>
    <w:rsid w:val="003C7D71"/>
    <w:rsid w:val="003C7E86"/>
    <w:rsid w:val="003C7F34"/>
    <w:rsid w:val="003D005E"/>
    <w:rsid w:val="003D00A3"/>
    <w:rsid w:val="003D01B7"/>
    <w:rsid w:val="003D0207"/>
    <w:rsid w:val="003D0283"/>
    <w:rsid w:val="003D03E6"/>
    <w:rsid w:val="003D04E2"/>
    <w:rsid w:val="003D0C86"/>
    <w:rsid w:val="003D0CCD"/>
    <w:rsid w:val="003D0CED"/>
    <w:rsid w:val="003D100E"/>
    <w:rsid w:val="003D1076"/>
    <w:rsid w:val="003D132E"/>
    <w:rsid w:val="003D1552"/>
    <w:rsid w:val="003D159E"/>
    <w:rsid w:val="003D15B0"/>
    <w:rsid w:val="003D16E8"/>
    <w:rsid w:val="003D1703"/>
    <w:rsid w:val="003D177F"/>
    <w:rsid w:val="003D198A"/>
    <w:rsid w:val="003D1D26"/>
    <w:rsid w:val="003D1FB5"/>
    <w:rsid w:val="003D2126"/>
    <w:rsid w:val="003D2577"/>
    <w:rsid w:val="003D25CC"/>
    <w:rsid w:val="003D26EF"/>
    <w:rsid w:val="003D270A"/>
    <w:rsid w:val="003D28B1"/>
    <w:rsid w:val="003D298D"/>
    <w:rsid w:val="003D29EC"/>
    <w:rsid w:val="003D2A4A"/>
    <w:rsid w:val="003D2DEF"/>
    <w:rsid w:val="003D2EB2"/>
    <w:rsid w:val="003D3052"/>
    <w:rsid w:val="003D31F7"/>
    <w:rsid w:val="003D3202"/>
    <w:rsid w:val="003D3392"/>
    <w:rsid w:val="003D34AB"/>
    <w:rsid w:val="003D34C8"/>
    <w:rsid w:val="003D37D9"/>
    <w:rsid w:val="003D38C8"/>
    <w:rsid w:val="003D3909"/>
    <w:rsid w:val="003D3AC3"/>
    <w:rsid w:val="003D3E7C"/>
    <w:rsid w:val="003D402B"/>
    <w:rsid w:val="003D4089"/>
    <w:rsid w:val="003D408A"/>
    <w:rsid w:val="003D4170"/>
    <w:rsid w:val="003D43CF"/>
    <w:rsid w:val="003D4430"/>
    <w:rsid w:val="003D4584"/>
    <w:rsid w:val="003D47A6"/>
    <w:rsid w:val="003D4BB9"/>
    <w:rsid w:val="003D4DCF"/>
    <w:rsid w:val="003D4EEF"/>
    <w:rsid w:val="003D4FC6"/>
    <w:rsid w:val="003D56BC"/>
    <w:rsid w:val="003D57A1"/>
    <w:rsid w:val="003D5BC9"/>
    <w:rsid w:val="003D5D3B"/>
    <w:rsid w:val="003D642E"/>
    <w:rsid w:val="003D661A"/>
    <w:rsid w:val="003D66D0"/>
    <w:rsid w:val="003D6769"/>
    <w:rsid w:val="003D67AE"/>
    <w:rsid w:val="003D68E6"/>
    <w:rsid w:val="003D70BA"/>
    <w:rsid w:val="003D7116"/>
    <w:rsid w:val="003D718A"/>
    <w:rsid w:val="003D72C8"/>
    <w:rsid w:val="003D740C"/>
    <w:rsid w:val="003D767C"/>
    <w:rsid w:val="003D78D5"/>
    <w:rsid w:val="003D7903"/>
    <w:rsid w:val="003D7AC7"/>
    <w:rsid w:val="003D7CCD"/>
    <w:rsid w:val="003D7F78"/>
    <w:rsid w:val="003E051F"/>
    <w:rsid w:val="003E0A66"/>
    <w:rsid w:val="003E0D3D"/>
    <w:rsid w:val="003E0DF4"/>
    <w:rsid w:val="003E0E0E"/>
    <w:rsid w:val="003E10FB"/>
    <w:rsid w:val="003E1313"/>
    <w:rsid w:val="003E1325"/>
    <w:rsid w:val="003E15EE"/>
    <w:rsid w:val="003E19E7"/>
    <w:rsid w:val="003E1C99"/>
    <w:rsid w:val="003E1DD6"/>
    <w:rsid w:val="003E1F42"/>
    <w:rsid w:val="003E1FF9"/>
    <w:rsid w:val="003E2344"/>
    <w:rsid w:val="003E25F2"/>
    <w:rsid w:val="003E2746"/>
    <w:rsid w:val="003E275E"/>
    <w:rsid w:val="003E282F"/>
    <w:rsid w:val="003E2A57"/>
    <w:rsid w:val="003E2A5F"/>
    <w:rsid w:val="003E2B78"/>
    <w:rsid w:val="003E2C80"/>
    <w:rsid w:val="003E2F4C"/>
    <w:rsid w:val="003E3167"/>
    <w:rsid w:val="003E3367"/>
    <w:rsid w:val="003E35AB"/>
    <w:rsid w:val="003E35FB"/>
    <w:rsid w:val="003E3CD4"/>
    <w:rsid w:val="003E3F38"/>
    <w:rsid w:val="003E3FE5"/>
    <w:rsid w:val="003E4104"/>
    <w:rsid w:val="003E41D8"/>
    <w:rsid w:val="003E41EB"/>
    <w:rsid w:val="003E42D6"/>
    <w:rsid w:val="003E43EC"/>
    <w:rsid w:val="003E486A"/>
    <w:rsid w:val="003E48D7"/>
    <w:rsid w:val="003E496A"/>
    <w:rsid w:val="003E49A9"/>
    <w:rsid w:val="003E4A6C"/>
    <w:rsid w:val="003E4A9A"/>
    <w:rsid w:val="003E4BF4"/>
    <w:rsid w:val="003E4D54"/>
    <w:rsid w:val="003E5231"/>
    <w:rsid w:val="003E52DA"/>
    <w:rsid w:val="003E54FF"/>
    <w:rsid w:val="003E5931"/>
    <w:rsid w:val="003E5938"/>
    <w:rsid w:val="003E597B"/>
    <w:rsid w:val="003E5AB6"/>
    <w:rsid w:val="003E5B29"/>
    <w:rsid w:val="003E5E46"/>
    <w:rsid w:val="003E61C3"/>
    <w:rsid w:val="003E67AD"/>
    <w:rsid w:val="003E687D"/>
    <w:rsid w:val="003E6D55"/>
    <w:rsid w:val="003E6F97"/>
    <w:rsid w:val="003E7003"/>
    <w:rsid w:val="003E72F9"/>
    <w:rsid w:val="003E731A"/>
    <w:rsid w:val="003E7358"/>
    <w:rsid w:val="003E7681"/>
    <w:rsid w:val="003E7E35"/>
    <w:rsid w:val="003E7F4C"/>
    <w:rsid w:val="003E7F7D"/>
    <w:rsid w:val="003F018C"/>
    <w:rsid w:val="003F01CC"/>
    <w:rsid w:val="003F04D3"/>
    <w:rsid w:val="003F05E4"/>
    <w:rsid w:val="003F06C7"/>
    <w:rsid w:val="003F0788"/>
    <w:rsid w:val="003F0960"/>
    <w:rsid w:val="003F09B2"/>
    <w:rsid w:val="003F0D43"/>
    <w:rsid w:val="003F0DAB"/>
    <w:rsid w:val="003F0DAE"/>
    <w:rsid w:val="003F0ED2"/>
    <w:rsid w:val="003F1010"/>
    <w:rsid w:val="003F112F"/>
    <w:rsid w:val="003F1329"/>
    <w:rsid w:val="003F13BD"/>
    <w:rsid w:val="003F183D"/>
    <w:rsid w:val="003F1A7F"/>
    <w:rsid w:val="003F1BE9"/>
    <w:rsid w:val="003F1C47"/>
    <w:rsid w:val="003F283E"/>
    <w:rsid w:val="003F29FD"/>
    <w:rsid w:val="003F2D35"/>
    <w:rsid w:val="003F2FF6"/>
    <w:rsid w:val="003F3084"/>
    <w:rsid w:val="003F32B5"/>
    <w:rsid w:val="003F34F5"/>
    <w:rsid w:val="003F378C"/>
    <w:rsid w:val="003F3AC4"/>
    <w:rsid w:val="003F3B04"/>
    <w:rsid w:val="003F3B26"/>
    <w:rsid w:val="003F3CC9"/>
    <w:rsid w:val="003F3F0A"/>
    <w:rsid w:val="003F40FF"/>
    <w:rsid w:val="003F434B"/>
    <w:rsid w:val="003F48A9"/>
    <w:rsid w:val="003F4F29"/>
    <w:rsid w:val="003F5176"/>
    <w:rsid w:val="003F526B"/>
    <w:rsid w:val="003F52A1"/>
    <w:rsid w:val="003F5655"/>
    <w:rsid w:val="003F59D8"/>
    <w:rsid w:val="003F5B74"/>
    <w:rsid w:val="003F5D59"/>
    <w:rsid w:val="003F5EEB"/>
    <w:rsid w:val="003F6115"/>
    <w:rsid w:val="003F636C"/>
    <w:rsid w:val="003F66CA"/>
    <w:rsid w:val="003F6E6A"/>
    <w:rsid w:val="003F6FD6"/>
    <w:rsid w:val="003F702F"/>
    <w:rsid w:val="003F7167"/>
    <w:rsid w:val="003F71A6"/>
    <w:rsid w:val="003F7984"/>
    <w:rsid w:val="003F7AFC"/>
    <w:rsid w:val="003F7B83"/>
    <w:rsid w:val="003F7F8E"/>
    <w:rsid w:val="003F7FC8"/>
    <w:rsid w:val="00400134"/>
    <w:rsid w:val="0040025D"/>
    <w:rsid w:val="0040053A"/>
    <w:rsid w:val="00400694"/>
    <w:rsid w:val="004006AE"/>
    <w:rsid w:val="004006BC"/>
    <w:rsid w:val="00400918"/>
    <w:rsid w:val="0040094F"/>
    <w:rsid w:val="004009C6"/>
    <w:rsid w:val="004009E7"/>
    <w:rsid w:val="00400BDA"/>
    <w:rsid w:val="00400C1D"/>
    <w:rsid w:val="00400C6F"/>
    <w:rsid w:val="00400D0A"/>
    <w:rsid w:val="00400E4A"/>
    <w:rsid w:val="00400F83"/>
    <w:rsid w:val="0040146B"/>
    <w:rsid w:val="00401625"/>
    <w:rsid w:val="00401692"/>
    <w:rsid w:val="00401740"/>
    <w:rsid w:val="0040176B"/>
    <w:rsid w:val="004018A3"/>
    <w:rsid w:val="00401926"/>
    <w:rsid w:val="00401949"/>
    <w:rsid w:val="00401951"/>
    <w:rsid w:val="00401AF3"/>
    <w:rsid w:val="00401B1A"/>
    <w:rsid w:val="00401B29"/>
    <w:rsid w:val="00401B6D"/>
    <w:rsid w:val="00401D50"/>
    <w:rsid w:val="00401E2C"/>
    <w:rsid w:val="00401ECA"/>
    <w:rsid w:val="00401F18"/>
    <w:rsid w:val="00401F40"/>
    <w:rsid w:val="00401FD2"/>
    <w:rsid w:val="004020D3"/>
    <w:rsid w:val="0040230E"/>
    <w:rsid w:val="0040260F"/>
    <w:rsid w:val="00402702"/>
    <w:rsid w:val="00402838"/>
    <w:rsid w:val="00402879"/>
    <w:rsid w:val="00402977"/>
    <w:rsid w:val="004029AF"/>
    <w:rsid w:val="00403375"/>
    <w:rsid w:val="00403435"/>
    <w:rsid w:val="0040343F"/>
    <w:rsid w:val="00403513"/>
    <w:rsid w:val="004036B7"/>
    <w:rsid w:val="004037E2"/>
    <w:rsid w:val="004038A6"/>
    <w:rsid w:val="004038C7"/>
    <w:rsid w:val="00403A9C"/>
    <w:rsid w:val="00403AD2"/>
    <w:rsid w:val="00403B20"/>
    <w:rsid w:val="00403CF6"/>
    <w:rsid w:val="00403D02"/>
    <w:rsid w:val="00403D0A"/>
    <w:rsid w:val="00403D76"/>
    <w:rsid w:val="00403EB1"/>
    <w:rsid w:val="00403FC3"/>
    <w:rsid w:val="0040410F"/>
    <w:rsid w:val="0040423C"/>
    <w:rsid w:val="004042DC"/>
    <w:rsid w:val="004044BB"/>
    <w:rsid w:val="0040455B"/>
    <w:rsid w:val="004046B3"/>
    <w:rsid w:val="0040472C"/>
    <w:rsid w:val="0040478B"/>
    <w:rsid w:val="004048FF"/>
    <w:rsid w:val="00404B54"/>
    <w:rsid w:val="00405145"/>
    <w:rsid w:val="00405667"/>
    <w:rsid w:val="004056CD"/>
    <w:rsid w:val="00405A85"/>
    <w:rsid w:val="00405B93"/>
    <w:rsid w:val="00405B9D"/>
    <w:rsid w:val="00405EB1"/>
    <w:rsid w:val="00405F8C"/>
    <w:rsid w:val="004060BC"/>
    <w:rsid w:val="004063AC"/>
    <w:rsid w:val="00406595"/>
    <w:rsid w:val="00406646"/>
    <w:rsid w:val="0040685D"/>
    <w:rsid w:val="0040697D"/>
    <w:rsid w:val="00406A84"/>
    <w:rsid w:val="00406ED2"/>
    <w:rsid w:val="004071FE"/>
    <w:rsid w:val="0040723F"/>
    <w:rsid w:val="0040737E"/>
    <w:rsid w:val="00407674"/>
    <w:rsid w:val="004076AC"/>
    <w:rsid w:val="00407D92"/>
    <w:rsid w:val="00407DBE"/>
    <w:rsid w:val="00407FA9"/>
    <w:rsid w:val="00410094"/>
    <w:rsid w:val="004103FB"/>
    <w:rsid w:val="0041051E"/>
    <w:rsid w:val="0041081A"/>
    <w:rsid w:val="004108C1"/>
    <w:rsid w:val="00410954"/>
    <w:rsid w:val="00410992"/>
    <w:rsid w:val="004109D3"/>
    <w:rsid w:val="00410B38"/>
    <w:rsid w:val="00410DD9"/>
    <w:rsid w:val="00410E61"/>
    <w:rsid w:val="004110C0"/>
    <w:rsid w:val="00411210"/>
    <w:rsid w:val="00411427"/>
    <w:rsid w:val="00411475"/>
    <w:rsid w:val="00411923"/>
    <w:rsid w:val="004119D9"/>
    <w:rsid w:val="00411AB6"/>
    <w:rsid w:val="0041241C"/>
    <w:rsid w:val="00412590"/>
    <w:rsid w:val="004126E6"/>
    <w:rsid w:val="00412791"/>
    <w:rsid w:val="004128A5"/>
    <w:rsid w:val="00412B08"/>
    <w:rsid w:val="00412C35"/>
    <w:rsid w:val="00412D14"/>
    <w:rsid w:val="00412D9A"/>
    <w:rsid w:val="00412E49"/>
    <w:rsid w:val="00412EC2"/>
    <w:rsid w:val="00412F13"/>
    <w:rsid w:val="004130C9"/>
    <w:rsid w:val="004130E5"/>
    <w:rsid w:val="00413113"/>
    <w:rsid w:val="00413172"/>
    <w:rsid w:val="004132D7"/>
    <w:rsid w:val="00413322"/>
    <w:rsid w:val="00413516"/>
    <w:rsid w:val="00413574"/>
    <w:rsid w:val="0041389D"/>
    <w:rsid w:val="00413C03"/>
    <w:rsid w:val="00413DF1"/>
    <w:rsid w:val="00413F78"/>
    <w:rsid w:val="00414016"/>
    <w:rsid w:val="00414292"/>
    <w:rsid w:val="0041458D"/>
    <w:rsid w:val="00414896"/>
    <w:rsid w:val="00414939"/>
    <w:rsid w:val="00414B46"/>
    <w:rsid w:val="00414BC9"/>
    <w:rsid w:val="00414C12"/>
    <w:rsid w:val="00414C5F"/>
    <w:rsid w:val="004150CA"/>
    <w:rsid w:val="004152AA"/>
    <w:rsid w:val="00415444"/>
    <w:rsid w:val="00415FA9"/>
    <w:rsid w:val="00416313"/>
    <w:rsid w:val="00416773"/>
    <w:rsid w:val="00416877"/>
    <w:rsid w:val="004168E9"/>
    <w:rsid w:val="00416B25"/>
    <w:rsid w:val="00416B99"/>
    <w:rsid w:val="00416C24"/>
    <w:rsid w:val="00416CA9"/>
    <w:rsid w:val="0041729E"/>
    <w:rsid w:val="004176FB"/>
    <w:rsid w:val="004176FF"/>
    <w:rsid w:val="00417E8C"/>
    <w:rsid w:val="00420442"/>
    <w:rsid w:val="00420B61"/>
    <w:rsid w:val="00420BDA"/>
    <w:rsid w:val="00420D6D"/>
    <w:rsid w:val="00420F95"/>
    <w:rsid w:val="0042113F"/>
    <w:rsid w:val="0042138F"/>
    <w:rsid w:val="00421608"/>
    <w:rsid w:val="00421859"/>
    <w:rsid w:val="00421913"/>
    <w:rsid w:val="00421B54"/>
    <w:rsid w:val="00421C27"/>
    <w:rsid w:val="00421D9A"/>
    <w:rsid w:val="004222DD"/>
    <w:rsid w:val="00422466"/>
    <w:rsid w:val="00422495"/>
    <w:rsid w:val="004225B4"/>
    <w:rsid w:val="0042264C"/>
    <w:rsid w:val="0042281B"/>
    <w:rsid w:val="00422854"/>
    <w:rsid w:val="004228C8"/>
    <w:rsid w:val="00422976"/>
    <w:rsid w:val="00422BBE"/>
    <w:rsid w:val="00422BE6"/>
    <w:rsid w:val="00422C6F"/>
    <w:rsid w:val="0042306D"/>
    <w:rsid w:val="0042322F"/>
    <w:rsid w:val="004234F9"/>
    <w:rsid w:val="004235BA"/>
    <w:rsid w:val="004235E4"/>
    <w:rsid w:val="0042361B"/>
    <w:rsid w:val="00423A64"/>
    <w:rsid w:val="00423B60"/>
    <w:rsid w:val="00423BB0"/>
    <w:rsid w:val="00423C29"/>
    <w:rsid w:val="00423DE8"/>
    <w:rsid w:val="00423E20"/>
    <w:rsid w:val="00424107"/>
    <w:rsid w:val="00424194"/>
    <w:rsid w:val="004243A9"/>
    <w:rsid w:val="00424566"/>
    <w:rsid w:val="00424639"/>
    <w:rsid w:val="00424648"/>
    <w:rsid w:val="0042489C"/>
    <w:rsid w:val="00424AF7"/>
    <w:rsid w:val="00424C63"/>
    <w:rsid w:val="00424C9F"/>
    <w:rsid w:val="00424D83"/>
    <w:rsid w:val="00424EE4"/>
    <w:rsid w:val="00424FA7"/>
    <w:rsid w:val="00425077"/>
    <w:rsid w:val="00425154"/>
    <w:rsid w:val="004255B8"/>
    <w:rsid w:val="004257BB"/>
    <w:rsid w:val="00426016"/>
    <w:rsid w:val="0042605A"/>
    <w:rsid w:val="00426375"/>
    <w:rsid w:val="00426564"/>
    <w:rsid w:val="00426580"/>
    <w:rsid w:val="004267ED"/>
    <w:rsid w:val="00426D91"/>
    <w:rsid w:val="00426DA6"/>
    <w:rsid w:val="00426E78"/>
    <w:rsid w:val="004270DF"/>
    <w:rsid w:val="0042732D"/>
    <w:rsid w:val="0042769C"/>
    <w:rsid w:val="004276F1"/>
    <w:rsid w:val="00427BEF"/>
    <w:rsid w:val="00427E29"/>
    <w:rsid w:val="00427EF8"/>
    <w:rsid w:val="00430158"/>
    <w:rsid w:val="00430940"/>
    <w:rsid w:val="004309C6"/>
    <w:rsid w:val="00430B5F"/>
    <w:rsid w:val="00430D56"/>
    <w:rsid w:val="00430E65"/>
    <w:rsid w:val="00430EA1"/>
    <w:rsid w:val="00430F25"/>
    <w:rsid w:val="00431437"/>
    <w:rsid w:val="00431538"/>
    <w:rsid w:val="004319F1"/>
    <w:rsid w:val="00431D26"/>
    <w:rsid w:val="00431F14"/>
    <w:rsid w:val="00431F4B"/>
    <w:rsid w:val="0043202F"/>
    <w:rsid w:val="00432110"/>
    <w:rsid w:val="00432188"/>
    <w:rsid w:val="00432594"/>
    <w:rsid w:val="004329CD"/>
    <w:rsid w:val="00432A2F"/>
    <w:rsid w:val="00432E1D"/>
    <w:rsid w:val="00432EE9"/>
    <w:rsid w:val="00432F11"/>
    <w:rsid w:val="00432FA4"/>
    <w:rsid w:val="004331BA"/>
    <w:rsid w:val="00433506"/>
    <w:rsid w:val="00433525"/>
    <w:rsid w:val="00433730"/>
    <w:rsid w:val="00433A28"/>
    <w:rsid w:val="00433E60"/>
    <w:rsid w:val="00433E98"/>
    <w:rsid w:val="0043400A"/>
    <w:rsid w:val="004340AB"/>
    <w:rsid w:val="004345B1"/>
    <w:rsid w:val="00434825"/>
    <w:rsid w:val="004348B3"/>
    <w:rsid w:val="00434A94"/>
    <w:rsid w:val="00434B30"/>
    <w:rsid w:val="00434BAB"/>
    <w:rsid w:val="00434BB6"/>
    <w:rsid w:val="0043518F"/>
    <w:rsid w:val="00435330"/>
    <w:rsid w:val="00435652"/>
    <w:rsid w:val="004356BD"/>
    <w:rsid w:val="004357FC"/>
    <w:rsid w:val="00435AF2"/>
    <w:rsid w:val="00435EF6"/>
    <w:rsid w:val="00435FCE"/>
    <w:rsid w:val="00436194"/>
    <w:rsid w:val="004364EA"/>
    <w:rsid w:val="00436508"/>
    <w:rsid w:val="00436663"/>
    <w:rsid w:val="00436BDE"/>
    <w:rsid w:val="00436CF5"/>
    <w:rsid w:val="00436D5B"/>
    <w:rsid w:val="00436D65"/>
    <w:rsid w:val="00436DAA"/>
    <w:rsid w:val="00436E43"/>
    <w:rsid w:val="00436F01"/>
    <w:rsid w:val="0043720C"/>
    <w:rsid w:val="00437258"/>
    <w:rsid w:val="004373E5"/>
    <w:rsid w:val="0043751F"/>
    <w:rsid w:val="0043755C"/>
    <w:rsid w:val="0043763C"/>
    <w:rsid w:val="00437714"/>
    <w:rsid w:val="00437745"/>
    <w:rsid w:val="0043776B"/>
    <w:rsid w:val="00437A61"/>
    <w:rsid w:val="00437D02"/>
    <w:rsid w:val="00440860"/>
    <w:rsid w:val="004409AE"/>
    <w:rsid w:val="00440D41"/>
    <w:rsid w:val="00440D7A"/>
    <w:rsid w:val="00440E6A"/>
    <w:rsid w:val="00440F60"/>
    <w:rsid w:val="0044118C"/>
    <w:rsid w:val="004412AD"/>
    <w:rsid w:val="004413C1"/>
    <w:rsid w:val="00441573"/>
    <w:rsid w:val="004415ED"/>
    <w:rsid w:val="00441711"/>
    <w:rsid w:val="0044180F"/>
    <w:rsid w:val="00441877"/>
    <w:rsid w:val="004425F4"/>
    <w:rsid w:val="004426C0"/>
    <w:rsid w:val="0044287D"/>
    <w:rsid w:val="004429DB"/>
    <w:rsid w:val="00442A10"/>
    <w:rsid w:val="00442ED2"/>
    <w:rsid w:val="004431B3"/>
    <w:rsid w:val="00443548"/>
    <w:rsid w:val="004438AE"/>
    <w:rsid w:val="00443D32"/>
    <w:rsid w:val="00443E98"/>
    <w:rsid w:val="00443FF9"/>
    <w:rsid w:val="0044416F"/>
    <w:rsid w:val="00444384"/>
    <w:rsid w:val="004443DE"/>
    <w:rsid w:val="00444633"/>
    <w:rsid w:val="00444663"/>
    <w:rsid w:val="00444852"/>
    <w:rsid w:val="004448EC"/>
    <w:rsid w:val="00444B1D"/>
    <w:rsid w:val="00444BE3"/>
    <w:rsid w:val="0044514A"/>
    <w:rsid w:val="0044523C"/>
    <w:rsid w:val="0044575A"/>
    <w:rsid w:val="0044592F"/>
    <w:rsid w:val="00445C9E"/>
    <w:rsid w:val="00445D57"/>
    <w:rsid w:val="00445FF7"/>
    <w:rsid w:val="00446186"/>
    <w:rsid w:val="0044641C"/>
    <w:rsid w:val="00446425"/>
    <w:rsid w:val="00446889"/>
    <w:rsid w:val="00446B4F"/>
    <w:rsid w:val="00446D64"/>
    <w:rsid w:val="00446F4E"/>
    <w:rsid w:val="0044717C"/>
    <w:rsid w:val="004471B3"/>
    <w:rsid w:val="0044725A"/>
    <w:rsid w:val="00447263"/>
    <w:rsid w:val="004472FB"/>
    <w:rsid w:val="004474A4"/>
    <w:rsid w:val="00447671"/>
    <w:rsid w:val="0044772B"/>
    <w:rsid w:val="004477CA"/>
    <w:rsid w:val="0044784D"/>
    <w:rsid w:val="004478B9"/>
    <w:rsid w:val="004479FB"/>
    <w:rsid w:val="00447D70"/>
    <w:rsid w:val="00447E74"/>
    <w:rsid w:val="004505D3"/>
    <w:rsid w:val="004505E1"/>
    <w:rsid w:val="0045099D"/>
    <w:rsid w:val="00450B49"/>
    <w:rsid w:val="00450C71"/>
    <w:rsid w:val="00450CD4"/>
    <w:rsid w:val="00451514"/>
    <w:rsid w:val="0045159A"/>
    <w:rsid w:val="004515A9"/>
    <w:rsid w:val="004516CA"/>
    <w:rsid w:val="004516EF"/>
    <w:rsid w:val="00451C1D"/>
    <w:rsid w:val="00451F21"/>
    <w:rsid w:val="00452006"/>
    <w:rsid w:val="00452124"/>
    <w:rsid w:val="004521DE"/>
    <w:rsid w:val="0045220D"/>
    <w:rsid w:val="00452C84"/>
    <w:rsid w:val="00452D67"/>
    <w:rsid w:val="00452D8F"/>
    <w:rsid w:val="00452EA3"/>
    <w:rsid w:val="0045307D"/>
    <w:rsid w:val="00453147"/>
    <w:rsid w:val="00453341"/>
    <w:rsid w:val="0045341E"/>
    <w:rsid w:val="0045366A"/>
    <w:rsid w:val="004537DB"/>
    <w:rsid w:val="00453833"/>
    <w:rsid w:val="00453AB7"/>
    <w:rsid w:val="00453DC2"/>
    <w:rsid w:val="00453DF1"/>
    <w:rsid w:val="0045403A"/>
    <w:rsid w:val="00454106"/>
    <w:rsid w:val="0045414D"/>
    <w:rsid w:val="0045469F"/>
    <w:rsid w:val="004546D1"/>
    <w:rsid w:val="00454757"/>
    <w:rsid w:val="0045489C"/>
    <w:rsid w:val="00454A88"/>
    <w:rsid w:val="00454EA0"/>
    <w:rsid w:val="004550F0"/>
    <w:rsid w:val="0045511A"/>
    <w:rsid w:val="00455186"/>
    <w:rsid w:val="0045529E"/>
    <w:rsid w:val="004552CB"/>
    <w:rsid w:val="004552E4"/>
    <w:rsid w:val="004555AC"/>
    <w:rsid w:val="0045570C"/>
    <w:rsid w:val="004558D7"/>
    <w:rsid w:val="004558E7"/>
    <w:rsid w:val="004559D1"/>
    <w:rsid w:val="004561A7"/>
    <w:rsid w:val="004561FF"/>
    <w:rsid w:val="00456364"/>
    <w:rsid w:val="004565D6"/>
    <w:rsid w:val="004567B7"/>
    <w:rsid w:val="00456C26"/>
    <w:rsid w:val="00456CBB"/>
    <w:rsid w:val="00456D13"/>
    <w:rsid w:val="00456D49"/>
    <w:rsid w:val="004574AB"/>
    <w:rsid w:val="004575CA"/>
    <w:rsid w:val="00457671"/>
    <w:rsid w:val="004578FF"/>
    <w:rsid w:val="00457A67"/>
    <w:rsid w:val="00457CC6"/>
    <w:rsid w:val="00457E89"/>
    <w:rsid w:val="00460007"/>
    <w:rsid w:val="0046048D"/>
    <w:rsid w:val="00460587"/>
    <w:rsid w:val="004606E0"/>
    <w:rsid w:val="0046079A"/>
    <w:rsid w:val="00460C1C"/>
    <w:rsid w:val="00460D3C"/>
    <w:rsid w:val="00460E7F"/>
    <w:rsid w:val="00460EB0"/>
    <w:rsid w:val="00460FCA"/>
    <w:rsid w:val="00460FEF"/>
    <w:rsid w:val="00461210"/>
    <w:rsid w:val="00461409"/>
    <w:rsid w:val="004615C8"/>
    <w:rsid w:val="004618B3"/>
    <w:rsid w:val="00461A8C"/>
    <w:rsid w:val="00461D0C"/>
    <w:rsid w:val="00461D6F"/>
    <w:rsid w:val="00461E37"/>
    <w:rsid w:val="00462002"/>
    <w:rsid w:val="00462265"/>
    <w:rsid w:val="00462528"/>
    <w:rsid w:val="004626EB"/>
    <w:rsid w:val="00462844"/>
    <w:rsid w:val="00462AC2"/>
    <w:rsid w:val="00462B5D"/>
    <w:rsid w:val="00462D08"/>
    <w:rsid w:val="00462F68"/>
    <w:rsid w:val="0046329B"/>
    <w:rsid w:val="004632B6"/>
    <w:rsid w:val="004632C7"/>
    <w:rsid w:val="004634E5"/>
    <w:rsid w:val="00463633"/>
    <w:rsid w:val="00463704"/>
    <w:rsid w:val="00463B10"/>
    <w:rsid w:val="00463B13"/>
    <w:rsid w:val="00463B6D"/>
    <w:rsid w:val="00463CFA"/>
    <w:rsid w:val="00463E0B"/>
    <w:rsid w:val="004640E1"/>
    <w:rsid w:val="0046435F"/>
    <w:rsid w:val="00464589"/>
    <w:rsid w:val="00464A06"/>
    <w:rsid w:val="00464A49"/>
    <w:rsid w:val="00464CE5"/>
    <w:rsid w:val="0046516D"/>
    <w:rsid w:val="004652B7"/>
    <w:rsid w:val="00465BA8"/>
    <w:rsid w:val="00465BDE"/>
    <w:rsid w:val="00466178"/>
    <w:rsid w:val="00466292"/>
    <w:rsid w:val="004664E5"/>
    <w:rsid w:val="00466649"/>
    <w:rsid w:val="00466880"/>
    <w:rsid w:val="00466C4F"/>
    <w:rsid w:val="00467151"/>
    <w:rsid w:val="00467178"/>
    <w:rsid w:val="0046718F"/>
    <w:rsid w:val="00467208"/>
    <w:rsid w:val="00467311"/>
    <w:rsid w:val="004673B3"/>
    <w:rsid w:val="0046783E"/>
    <w:rsid w:val="00467857"/>
    <w:rsid w:val="004679B6"/>
    <w:rsid w:val="00467A61"/>
    <w:rsid w:val="00467AAD"/>
    <w:rsid w:val="00467B18"/>
    <w:rsid w:val="00467BE6"/>
    <w:rsid w:val="00467E1A"/>
    <w:rsid w:val="00467E3E"/>
    <w:rsid w:val="00467FA5"/>
    <w:rsid w:val="00467FB8"/>
    <w:rsid w:val="00470094"/>
    <w:rsid w:val="004701AA"/>
    <w:rsid w:val="004702AF"/>
    <w:rsid w:val="004705EF"/>
    <w:rsid w:val="0047080E"/>
    <w:rsid w:val="004708BE"/>
    <w:rsid w:val="00470AB9"/>
    <w:rsid w:val="00470CE3"/>
    <w:rsid w:val="00470D04"/>
    <w:rsid w:val="004716EA"/>
    <w:rsid w:val="00471E69"/>
    <w:rsid w:val="00471FCD"/>
    <w:rsid w:val="0047217E"/>
    <w:rsid w:val="004721BC"/>
    <w:rsid w:val="0047220E"/>
    <w:rsid w:val="00472328"/>
    <w:rsid w:val="004723A8"/>
    <w:rsid w:val="00472599"/>
    <w:rsid w:val="0047263F"/>
    <w:rsid w:val="00472686"/>
    <w:rsid w:val="00472692"/>
    <w:rsid w:val="004729BC"/>
    <w:rsid w:val="004729EC"/>
    <w:rsid w:val="004730DA"/>
    <w:rsid w:val="004731FA"/>
    <w:rsid w:val="0047322C"/>
    <w:rsid w:val="00473824"/>
    <w:rsid w:val="004739DC"/>
    <w:rsid w:val="00473CD3"/>
    <w:rsid w:val="00473D37"/>
    <w:rsid w:val="00473D83"/>
    <w:rsid w:val="00474114"/>
    <w:rsid w:val="004743E1"/>
    <w:rsid w:val="0047447F"/>
    <w:rsid w:val="0047458B"/>
    <w:rsid w:val="00474790"/>
    <w:rsid w:val="004749F1"/>
    <w:rsid w:val="00474A16"/>
    <w:rsid w:val="00474C19"/>
    <w:rsid w:val="00474CD4"/>
    <w:rsid w:val="00474F01"/>
    <w:rsid w:val="00475112"/>
    <w:rsid w:val="0047533A"/>
    <w:rsid w:val="00475614"/>
    <w:rsid w:val="00475A0A"/>
    <w:rsid w:val="00475AC0"/>
    <w:rsid w:val="00475C63"/>
    <w:rsid w:val="004762AB"/>
    <w:rsid w:val="00476429"/>
    <w:rsid w:val="004765E2"/>
    <w:rsid w:val="00476D47"/>
    <w:rsid w:val="00476F6C"/>
    <w:rsid w:val="004771CA"/>
    <w:rsid w:val="00477232"/>
    <w:rsid w:val="004773DF"/>
    <w:rsid w:val="004774F0"/>
    <w:rsid w:val="00477593"/>
    <w:rsid w:val="00477876"/>
    <w:rsid w:val="004778B5"/>
    <w:rsid w:val="004778D2"/>
    <w:rsid w:val="00477940"/>
    <w:rsid w:val="004779AA"/>
    <w:rsid w:val="004779AC"/>
    <w:rsid w:val="00477A7B"/>
    <w:rsid w:val="00477B04"/>
    <w:rsid w:val="00477DAE"/>
    <w:rsid w:val="00477E0D"/>
    <w:rsid w:val="00477EA7"/>
    <w:rsid w:val="00480109"/>
    <w:rsid w:val="00480342"/>
    <w:rsid w:val="0048066A"/>
    <w:rsid w:val="00480752"/>
    <w:rsid w:val="004807B6"/>
    <w:rsid w:val="00480C13"/>
    <w:rsid w:val="00480C2D"/>
    <w:rsid w:val="00481046"/>
    <w:rsid w:val="0048105C"/>
    <w:rsid w:val="004810D8"/>
    <w:rsid w:val="004814A3"/>
    <w:rsid w:val="00481624"/>
    <w:rsid w:val="00481645"/>
    <w:rsid w:val="004819D5"/>
    <w:rsid w:val="00481AF5"/>
    <w:rsid w:val="00481DEC"/>
    <w:rsid w:val="00482071"/>
    <w:rsid w:val="004820EC"/>
    <w:rsid w:val="004823FD"/>
    <w:rsid w:val="0048257B"/>
    <w:rsid w:val="0048270B"/>
    <w:rsid w:val="00482EA9"/>
    <w:rsid w:val="00483056"/>
    <w:rsid w:val="0048311C"/>
    <w:rsid w:val="00483261"/>
    <w:rsid w:val="004832C7"/>
    <w:rsid w:val="0048348A"/>
    <w:rsid w:val="00483630"/>
    <w:rsid w:val="0048377C"/>
    <w:rsid w:val="004838E5"/>
    <w:rsid w:val="00483B30"/>
    <w:rsid w:val="00483FC1"/>
    <w:rsid w:val="0048408D"/>
    <w:rsid w:val="00484105"/>
    <w:rsid w:val="0048411E"/>
    <w:rsid w:val="004842F1"/>
    <w:rsid w:val="004843AD"/>
    <w:rsid w:val="00484412"/>
    <w:rsid w:val="00484616"/>
    <w:rsid w:val="0048478B"/>
    <w:rsid w:val="00484CFC"/>
    <w:rsid w:val="00484E04"/>
    <w:rsid w:val="00484E71"/>
    <w:rsid w:val="00484E7F"/>
    <w:rsid w:val="004853D7"/>
    <w:rsid w:val="004857FD"/>
    <w:rsid w:val="00485B8B"/>
    <w:rsid w:val="00485BA3"/>
    <w:rsid w:val="00485CE3"/>
    <w:rsid w:val="00485EB5"/>
    <w:rsid w:val="00485FDC"/>
    <w:rsid w:val="004865FB"/>
    <w:rsid w:val="00486620"/>
    <w:rsid w:val="00486D96"/>
    <w:rsid w:val="00487367"/>
    <w:rsid w:val="00487447"/>
    <w:rsid w:val="00487454"/>
    <w:rsid w:val="004875CA"/>
    <w:rsid w:val="0048769F"/>
    <w:rsid w:val="00487B32"/>
    <w:rsid w:val="00487E8D"/>
    <w:rsid w:val="00487EDC"/>
    <w:rsid w:val="00487EF1"/>
    <w:rsid w:val="00487F02"/>
    <w:rsid w:val="00487F8F"/>
    <w:rsid w:val="00490015"/>
    <w:rsid w:val="0049025F"/>
    <w:rsid w:val="004906B8"/>
    <w:rsid w:val="00490831"/>
    <w:rsid w:val="00490897"/>
    <w:rsid w:val="0049108C"/>
    <w:rsid w:val="004912C7"/>
    <w:rsid w:val="004919AA"/>
    <w:rsid w:val="00491BC4"/>
    <w:rsid w:val="00491C83"/>
    <w:rsid w:val="00491D71"/>
    <w:rsid w:val="00491DF0"/>
    <w:rsid w:val="00492033"/>
    <w:rsid w:val="004920B1"/>
    <w:rsid w:val="004923B3"/>
    <w:rsid w:val="00492CFF"/>
    <w:rsid w:val="00492F50"/>
    <w:rsid w:val="00493239"/>
    <w:rsid w:val="00493252"/>
    <w:rsid w:val="0049373E"/>
    <w:rsid w:val="004937D2"/>
    <w:rsid w:val="00493A51"/>
    <w:rsid w:val="00493C49"/>
    <w:rsid w:val="00493D7E"/>
    <w:rsid w:val="00493F9C"/>
    <w:rsid w:val="00494035"/>
    <w:rsid w:val="00494047"/>
    <w:rsid w:val="004943AE"/>
    <w:rsid w:val="0049447C"/>
    <w:rsid w:val="00494695"/>
    <w:rsid w:val="0049475E"/>
    <w:rsid w:val="004949FD"/>
    <w:rsid w:val="00494D52"/>
    <w:rsid w:val="00494E38"/>
    <w:rsid w:val="00495107"/>
    <w:rsid w:val="0049515C"/>
    <w:rsid w:val="004951CE"/>
    <w:rsid w:val="00495536"/>
    <w:rsid w:val="004956CF"/>
    <w:rsid w:val="004956D5"/>
    <w:rsid w:val="00495803"/>
    <w:rsid w:val="004958FA"/>
    <w:rsid w:val="0049595C"/>
    <w:rsid w:val="00495993"/>
    <w:rsid w:val="004959F3"/>
    <w:rsid w:val="00495A0C"/>
    <w:rsid w:val="00495E90"/>
    <w:rsid w:val="00496232"/>
    <w:rsid w:val="004962E7"/>
    <w:rsid w:val="004964B8"/>
    <w:rsid w:val="0049667C"/>
    <w:rsid w:val="004969D1"/>
    <w:rsid w:val="00496B42"/>
    <w:rsid w:val="00496B93"/>
    <w:rsid w:val="00496BB8"/>
    <w:rsid w:val="00496D59"/>
    <w:rsid w:val="00496E4C"/>
    <w:rsid w:val="00496E5B"/>
    <w:rsid w:val="004970E6"/>
    <w:rsid w:val="00497576"/>
    <w:rsid w:val="004975FF"/>
    <w:rsid w:val="00497B47"/>
    <w:rsid w:val="00497FCF"/>
    <w:rsid w:val="004A039E"/>
    <w:rsid w:val="004A04C7"/>
    <w:rsid w:val="004A058E"/>
    <w:rsid w:val="004A0790"/>
    <w:rsid w:val="004A0D4C"/>
    <w:rsid w:val="004A0F84"/>
    <w:rsid w:val="004A121D"/>
    <w:rsid w:val="004A1387"/>
    <w:rsid w:val="004A1745"/>
    <w:rsid w:val="004A1B3E"/>
    <w:rsid w:val="004A1D3F"/>
    <w:rsid w:val="004A1DA1"/>
    <w:rsid w:val="004A242D"/>
    <w:rsid w:val="004A2559"/>
    <w:rsid w:val="004A25B6"/>
    <w:rsid w:val="004A2685"/>
    <w:rsid w:val="004A26EF"/>
    <w:rsid w:val="004A2777"/>
    <w:rsid w:val="004A284B"/>
    <w:rsid w:val="004A2B70"/>
    <w:rsid w:val="004A2BE9"/>
    <w:rsid w:val="004A3014"/>
    <w:rsid w:val="004A3225"/>
    <w:rsid w:val="004A32EB"/>
    <w:rsid w:val="004A33AE"/>
    <w:rsid w:val="004A35B8"/>
    <w:rsid w:val="004A37B1"/>
    <w:rsid w:val="004A3D01"/>
    <w:rsid w:val="004A3DB7"/>
    <w:rsid w:val="004A3E0A"/>
    <w:rsid w:val="004A4159"/>
    <w:rsid w:val="004A4185"/>
    <w:rsid w:val="004A4253"/>
    <w:rsid w:val="004A43FD"/>
    <w:rsid w:val="004A44BA"/>
    <w:rsid w:val="004A4566"/>
    <w:rsid w:val="004A49FA"/>
    <w:rsid w:val="004A4A95"/>
    <w:rsid w:val="004A4BC3"/>
    <w:rsid w:val="004A4D1B"/>
    <w:rsid w:val="004A500B"/>
    <w:rsid w:val="004A5050"/>
    <w:rsid w:val="004A512C"/>
    <w:rsid w:val="004A5339"/>
    <w:rsid w:val="004A55A8"/>
    <w:rsid w:val="004A591F"/>
    <w:rsid w:val="004A59C7"/>
    <w:rsid w:val="004A5E9A"/>
    <w:rsid w:val="004A608A"/>
    <w:rsid w:val="004A6176"/>
    <w:rsid w:val="004A61AC"/>
    <w:rsid w:val="004A6667"/>
    <w:rsid w:val="004A67FF"/>
    <w:rsid w:val="004A6834"/>
    <w:rsid w:val="004A692F"/>
    <w:rsid w:val="004A6A43"/>
    <w:rsid w:val="004A6EC9"/>
    <w:rsid w:val="004A6EF7"/>
    <w:rsid w:val="004A6F42"/>
    <w:rsid w:val="004A71FA"/>
    <w:rsid w:val="004A77D6"/>
    <w:rsid w:val="004A7847"/>
    <w:rsid w:val="004A7854"/>
    <w:rsid w:val="004A7F88"/>
    <w:rsid w:val="004B0007"/>
    <w:rsid w:val="004B002D"/>
    <w:rsid w:val="004B012D"/>
    <w:rsid w:val="004B0232"/>
    <w:rsid w:val="004B04BA"/>
    <w:rsid w:val="004B059F"/>
    <w:rsid w:val="004B0F86"/>
    <w:rsid w:val="004B103E"/>
    <w:rsid w:val="004B1085"/>
    <w:rsid w:val="004B120D"/>
    <w:rsid w:val="004B12E3"/>
    <w:rsid w:val="004B1441"/>
    <w:rsid w:val="004B144C"/>
    <w:rsid w:val="004B185D"/>
    <w:rsid w:val="004B1977"/>
    <w:rsid w:val="004B1AB5"/>
    <w:rsid w:val="004B1B3C"/>
    <w:rsid w:val="004B1C2E"/>
    <w:rsid w:val="004B1C54"/>
    <w:rsid w:val="004B1C61"/>
    <w:rsid w:val="004B1D34"/>
    <w:rsid w:val="004B21BA"/>
    <w:rsid w:val="004B23B8"/>
    <w:rsid w:val="004B23EB"/>
    <w:rsid w:val="004B2549"/>
    <w:rsid w:val="004B2781"/>
    <w:rsid w:val="004B286D"/>
    <w:rsid w:val="004B2BE5"/>
    <w:rsid w:val="004B2CC7"/>
    <w:rsid w:val="004B2CDB"/>
    <w:rsid w:val="004B2CE0"/>
    <w:rsid w:val="004B2EBE"/>
    <w:rsid w:val="004B2F63"/>
    <w:rsid w:val="004B315F"/>
    <w:rsid w:val="004B31DE"/>
    <w:rsid w:val="004B32C6"/>
    <w:rsid w:val="004B3343"/>
    <w:rsid w:val="004B33AD"/>
    <w:rsid w:val="004B343C"/>
    <w:rsid w:val="004B3523"/>
    <w:rsid w:val="004B371E"/>
    <w:rsid w:val="004B3C08"/>
    <w:rsid w:val="004B3D42"/>
    <w:rsid w:val="004B3D68"/>
    <w:rsid w:val="004B3DEF"/>
    <w:rsid w:val="004B4659"/>
    <w:rsid w:val="004B47C7"/>
    <w:rsid w:val="004B48F2"/>
    <w:rsid w:val="004B4CA7"/>
    <w:rsid w:val="004B4D26"/>
    <w:rsid w:val="004B4F5F"/>
    <w:rsid w:val="004B50A5"/>
    <w:rsid w:val="004B5191"/>
    <w:rsid w:val="004B51EE"/>
    <w:rsid w:val="004B529D"/>
    <w:rsid w:val="004B5504"/>
    <w:rsid w:val="004B5734"/>
    <w:rsid w:val="004B58D5"/>
    <w:rsid w:val="004B5C97"/>
    <w:rsid w:val="004B61A9"/>
    <w:rsid w:val="004B6209"/>
    <w:rsid w:val="004B63AD"/>
    <w:rsid w:val="004B66D0"/>
    <w:rsid w:val="004B67A4"/>
    <w:rsid w:val="004B6819"/>
    <w:rsid w:val="004B695B"/>
    <w:rsid w:val="004B6AA6"/>
    <w:rsid w:val="004B6B7F"/>
    <w:rsid w:val="004B6C8B"/>
    <w:rsid w:val="004B6CA8"/>
    <w:rsid w:val="004B6D19"/>
    <w:rsid w:val="004B7061"/>
    <w:rsid w:val="004B7215"/>
    <w:rsid w:val="004B725C"/>
    <w:rsid w:val="004B73FF"/>
    <w:rsid w:val="004B74E2"/>
    <w:rsid w:val="004B74FF"/>
    <w:rsid w:val="004B7712"/>
    <w:rsid w:val="004B7886"/>
    <w:rsid w:val="004B7A18"/>
    <w:rsid w:val="004B7C62"/>
    <w:rsid w:val="004B7D73"/>
    <w:rsid w:val="004B7DFD"/>
    <w:rsid w:val="004B7E92"/>
    <w:rsid w:val="004C029E"/>
    <w:rsid w:val="004C064A"/>
    <w:rsid w:val="004C064D"/>
    <w:rsid w:val="004C0763"/>
    <w:rsid w:val="004C09D5"/>
    <w:rsid w:val="004C0A50"/>
    <w:rsid w:val="004C0B42"/>
    <w:rsid w:val="004C0E4B"/>
    <w:rsid w:val="004C1394"/>
    <w:rsid w:val="004C1400"/>
    <w:rsid w:val="004C17B7"/>
    <w:rsid w:val="004C18B3"/>
    <w:rsid w:val="004C18C7"/>
    <w:rsid w:val="004C193F"/>
    <w:rsid w:val="004C1C90"/>
    <w:rsid w:val="004C1D67"/>
    <w:rsid w:val="004C20B0"/>
    <w:rsid w:val="004C233A"/>
    <w:rsid w:val="004C2385"/>
    <w:rsid w:val="004C24F9"/>
    <w:rsid w:val="004C2887"/>
    <w:rsid w:val="004C2B79"/>
    <w:rsid w:val="004C3001"/>
    <w:rsid w:val="004C3167"/>
    <w:rsid w:val="004C339F"/>
    <w:rsid w:val="004C34A4"/>
    <w:rsid w:val="004C35DF"/>
    <w:rsid w:val="004C3745"/>
    <w:rsid w:val="004C3A83"/>
    <w:rsid w:val="004C3EC0"/>
    <w:rsid w:val="004C402C"/>
    <w:rsid w:val="004C407F"/>
    <w:rsid w:val="004C48B0"/>
    <w:rsid w:val="004C4B8F"/>
    <w:rsid w:val="004C4BD5"/>
    <w:rsid w:val="004C4BF3"/>
    <w:rsid w:val="004C4D2B"/>
    <w:rsid w:val="004C4DE2"/>
    <w:rsid w:val="004C4ED8"/>
    <w:rsid w:val="004C4F58"/>
    <w:rsid w:val="004C50D9"/>
    <w:rsid w:val="004C544D"/>
    <w:rsid w:val="004C5493"/>
    <w:rsid w:val="004C54BE"/>
    <w:rsid w:val="004C5883"/>
    <w:rsid w:val="004C5E0E"/>
    <w:rsid w:val="004C63DE"/>
    <w:rsid w:val="004C642C"/>
    <w:rsid w:val="004C6783"/>
    <w:rsid w:val="004C6E43"/>
    <w:rsid w:val="004C6FDC"/>
    <w:rsid w:val="004C7072"/>
    <w:rsid w:val="004C74DF"/>
    <w:rsid w:val="004C76A1"/>
    <w:rsid w:val="004C7793"/>
    <w:rsid w:val="004C795A"/>
    <w:rsid w:val="004C7B3E"/>
    <w:rsid w:val="004C7C0A"/>
    <w:rsid w:val="004C7D35"/>
    <w:rsid w:val="004D006C"/>
    <w:rsid w:val="004D0161"/>
    <w:rsid w:val="004D0196"/>
    <w:rsid w:val="004D02D0"/>
    <w:rsid w:val="004D059A"/>
    <w:rsid w:val="004D07CC"/>
    <w:rsid w:val="004D07CF"/>
    <w:rsid w:val="004D09C7"/>
    <w:rsid w:val="004D0A0D"/>
    <w:rsid w:val="004D0D20"/>
    <w:rsid w:val="004D0D9E"/>
    <w:rsid w:val="004D0E0F"/>
    <w:rsid w:val="004D0E67"/>
    <w:rsid w:val="004D100F"/>
    <w:rsid w:val="004D104E"/>
    <w:rsid w:val="004D1225"/>
    <w:rsid w:val="004D12CD"/>
    <w:rsid w:val="004D12D4"/>
    <w:rsid w:val="004D17C9"/>
    <w:rsid w:val="004D1814"/>
    <w:rsid w:val="004D183A"/>
    <w:rsid w:val="004D1937"/>
    <w:rsid w:val="004D199D"/>
    <w:rsid w:val="004D1DEF"/>
    <w:rsid w:val="004D23A3"/>
    <w:rsid w:val="004D2482"/>
    <w:rsid w:val="004D2744"/>
    <w:rsid w:val="004D2757"/>
    <w:rsid w:val="004D28A1"/>
    <w:rsid w:val="004D28B2"/>
    <w:rsid w:val="004D28E9"/>
    <w:rsid w:val="004D2A8E"/>
    <w:rsid w:val="004D2C7A"/>
    <w:rsid w:val="004D2D21"/>
    <w:rsid w:val="004D2EAC"/>
    <w:rsid w:val="004D2EBF"/>
    <w:rsid w:val="004D336B"/>
    <w:rsid w:val="004D3475"/>
    <w:rsid w:val="004D35F5"/>
    <w:rsid w:val="004D3781"/>
    <w:rsid w:val="004D3BC6"/>
    <w:rsid w:val="004D3DCF"/>
    <w:rsid w:val="004D3E3E"/>
    <w:rsid w:val="004D4228"/>
    <w:rsid w:val="004D434A"/>
    <w:rsid w:val="004D435D"/>
    <w:rsid w:val="004D4577"/>
    <w:rsid w:val="004D464A"/>
    <w:rsid w:val="004D4684"/>
    <w:rsid w:val="004D4733"/>
    <w:rsid w:val="004D4748"/>
    <w:rsid w:val="004D4C83"/>
    <w:rsid w:val="004D4C98"/>
    <w:rsid w:val="004D4E0E"/>
    <w:rsid w:val="004D5075"/>
    <w:rsid w:val="004D51CD"/>
    <w:rsid w:val="004D52C0"/>
    <w:rsid w:val="004D54FB"/>
    <w:rsid w:val="004D562D"/>
    <w:rsid w:val="004D59F1"/>
    <w:rsid w:val="004D5A3B"/>
    <w:rsid w:val="004D5C3C"/>
    <w:rsid w:val="004D5ED4"/>
    <w:rsid w:val="004D5F47"/>
    <w:rsid w:val="004D61FE"/>
    <w:rsid w:val="004D6321"/>
    <w:rsid w:val="004D634F"/>
    <w:rsid w:val="004D684C"/>
    <w:rsid w:val="004D6A5C"/>
    <w:rsid w:val="004D6C21"/>
    <w:rsid w:val="004D6C29"/>
    <w:rsid w:val="004D6FCA"/>
    <w:rsid w:val="004D7065"/>
    <w:rsid w:val="004D7311"/>
    <w:rsid w:val="004D7354"/>
    <w:rsid w:val="004D776E"/>
    <w:rsid w:val="004D792A"/>
    <w:rsid w:val="004D7BC0"/>
    <w:rsid w:val="004D7BC8"/>
    <w:rsid w:val="004D7C4F"/>
    <w:rsid w:val="004D7E66"/>
    <w:rsid w:val="004D7E98"/>
    <w:rsid w:val="004E00DE"/>
    <w:rsid w:val="004E0130"/>
    <w:rsid w:val="004E0152"/>
    <w:rsid w:val="004E0238"/>
    <w:rsid w:val="004E0467"/>
    <w:rsid w:val="004E04A6"/>
    <w:rsid w:val="004E058B"/>
    <w:rsid w:val="004E0718"/>
    <w:rsid w:val="004E0819"/>
    <w:rsid w:val="004E0821"/>
    <w:rsid w:val="004E0A2F"/>
    <w:rsid w:val="004E16E9"/>
    <w:rsid w:val="004E19DB"/>
    <w:rsid w:val="004E1B96"/>
    <w:rsid w:val="004E1CCB"/>
    <w:rsid w:val="004E20A3"/>
    <w:rsid w:val="004E20C5"/>
    <w:rsid w:val="004E25C5"/>
    <w:rsid w:val="004E28FA"/>
    <w:rsid w:val="004E2975"/>
    <w:rsid w:val="004E2C6B"/>
    <w:rsid w:val="004E31B7"/>
    <w:rsid w:val="004E3293"/>
    <w:rsid w:val="004E3306"/>
    <w:rsid w:val="004E3394"/>
    <w:rsid w:val="004E33F3"/>
    <w:rsid w:val="004E35B7"/>
    <w:rsid w:val="004E3760"/>
    <w:rsid w:val="004E388C"/>
    <w:rsid w:val="004E3A01"/>
    <w:rsid w:val="004E3CFB"/>
    <w:rsid w:val="004E3F0B"/>
    <w:rsid w:val="004E3FB5"/>
    <w:rsid w:val="004E49C1"/>
    <w:rsid w:val="004E4EF3"/>
    <w:rsid w:val="004E505B"/>
    <w:rsid w:val="004E50B9"/>
    <w:rsid w:val="004E52D3"/>
    <w:rsid w:val="004E53DE"/>
    <w:rsid w:val="004E5851"/>
    <w:rsid w:val="004E5902"/>
    <w:rsid w:val="004E5B7D"/>
    <w:rsid w:val="004E5EC9"/>
    <w:rsid w:val="004E5F6D"/>
    <w:rsid w:val="004E600F"/>
    <w:rsid w:val="004E6078"/>
    <w:rsid w:val="004E62C6"/>
    <w:rsid w:val="004E6714"/>
    <w:rsid w:val="004E6A12"/>
    <w:rsid w:val="004E6B06"/>
    <w:rsid w:val="004E6B5B"/>
    <w:rsid w:val="004E6C80"/>
    <w:rsid w:val="004E6DAB"/>
    <w:rsid w:val="004E6F1E"/>
    <w:rsid w:val="004E7014"/>
    <w:rsid w:val="004E706C"/>
    <w:rsid w:val="004E70A3"/>
    <w:rsid w:val="004E7465"/>
    <w:rsid w:val="004E74C1"/>
    <w:rsid w:val="004E7646"/>
    <w:rsid w:val="004E767D"/>
    <w:rsid w:val="004E7B76"/>
    <w:rsid w:val="004E7DC5"/>
    <w:rsid w:val="004E7E24"/>
    <w:rsid w:val="004E7ECD"/>
    <w:rsid w:val="004F00FA"/>
    <w:rsid w:val="004F015E"/>
    <w:rsid w:val="004F050E"/>
    <w:rsid w:val="004F08C5"/>
    <w:rsid w:val="004F08D2"/>
    <w:rsid w:val="004F0B9A"/>
    <w:rsid w:val="004F0D06"/>
    <w:rsid w:val="004F0DB4"/>
    <w:rsid w:val="004F1048"/>
    <w:rsid w:val="004F107A"/>
    <w:rsid w:val="004F10AF"/>
    <w:rsid w:val="004F13FC"/>
    <w:rsid w:val="004F18B3"/>
    <w:rsid w:val="004F19CC"/>
    <w:rsid w:val="004F1A65"/>
    <w:rsid w:val="004F1A6D"/>
    <w:rsid w:val="004F1C26"/>
    <w:rsid w:val="004F1EEE"/>
    <w:rsid w:val="004F1F16"/>
    <w:rsid w:val="004F216D"/>
    <w:rsid w:val="004F2720"/>
    <w:rsid w:val="004F2832"/>
    <w:rsid w:val="004F2840"/>
    <w:rsid w:val="004F290B"/>
    <w:rsid w:val="004F29BD"/>
    <w:rsid w:val="004F2C55"/>
    <w:rsid w:val="004F2CCF"/>
    <w:rsid w:val="004F2E0E"/>
    <w:rsid w:val="004F30A8"/>
    <w:rsid w:val="004F34D1"/>
    <w:rsid w:val="004F35A9"/>
    <w:rsid w:val="004F35D5"/>
    <w:rsid w:val="004F3792"/>
    <w:rsid w:val="004F3958"/>
    <w:rsid w:val="004F3B51"/>
    <w:rsid w:val="004F3D5D"/>
    <w:rsid w:val="004F3E51"/>
    <w:rsid w:val="004F3E6D"/>
    <w:rsid w:val="004F41EE"/>
    <w:rsid w:val="004F42DB"/>
    <w:rsid w:val="004F434C"/>
    <w:rsid w:val="004F43EA"/>
    <w:rsid w:val="004F460B"/>
    <w:rsid w:val="004F4893"/>
    <w:rsid w:val="004F4B1C"/>
    <w:rsid w:val="004F5049"/>
    <w:rsid w:val="004F52A9"/>
    <w:rsid w:val="004F5835"/>
    <w:rsid w:val="004F5957"/>
    <w:rsid w:val="004F59FB"/>
    <w:rsid w:val="004F5AF0"/>
    <w:rsid w:val="004F6082"/>
    <w:rsid w:val="004F6291"/>
    <w:rsid w:val="004F6308"/>
    <w:rsid w:val="004F64AD"/>
    <w:rsid w:val="004F6998"/>
    <w:rsid w:val="004F6B80"/>
    <w:rsid w:val="004F6D41"/>
    <w:rsid w:val="004F6D60"/>
    <w:rsid w:val="004F6D6D"/>
    <w:rsid w:val="004F6FB2"/>
    <w:rsid w:val="004F7034"/>
    <w:rsid w:val="004F706C"/>
    <w:rsid w:val="004F7444"/>
    <w:rsid w:val="004F75CE"/>
    <w:rsid w:val="004F79AE"/>
    <w:rsid w:val="004F79B6"/>
    <w:rsid w:val="004F7B4B"/>
    <w:rsid w:val="004F7C44"/>
    <w:rsid w:val="004F7CA0"/>
    <w:rsid w:val="004F7ECA"/>
    <w:rsid w:val="0050028C"/>
    <w:rsid w:val="005003F4"/>
    <w:rsid w:val="00500478"/>
    <w:rsid w:val="005004F8"/>
    <w:rsid w:val="00500684"/>
    <w:rsid w:val="0050071D"/>
    <w:rsid w:val="00500937"/>
    <w:rsid w:val="00500C79"/>
    <w:rsid w:val="00500E41"/>
    <w:rsid w:val="00501264"/>
    <w:rsid w:val="00501857"/>
    <w:rsid w:val="0050186A"/>
    <w:rsid w:val="00501C14"/>
    <w:rsid w:val="00501C38"/>
    <w:rsid w:val="00501CBA"/>
    <w:rsid w:val="00501D9B"/>
    <w:rsid w:val="005021E2"/>
    <w:rsid w:val="00502315"/>
    <w:rsid w:val="00502790"/>
    <w:rsid w:val="005028B8"/>
    <w:rsid w:val="00502A20"/>
    <w:rsid w:val="00502A5B"/>
    <w:rsid w:val="00502D3C"/>
    <w:rsid w:val="00502DFB"/>
    <w:rsid w:val="00502DFE"/>
    <w:rsid w:val="00502F22"/>
    <w:rsid w:val="00502FB0"/>
    <w:rsid w:val="0050324F"/>
    <w:rsid w:val="00503484"/>
    <w:rsid w:val="005034E1"/>
    <w:rsid w:val="005039D8"/>
    <w:rsid w:val="00503A92"/>
    <w:rsid w:val="00504083"/>
    <w:rsid w:val="00504138"/>
    <w:rsid w:val="005042FD"/>
    <w:rsid w:val="00504337"/>
    <w:rsid w:val="005043D2"/>
    <w:rsid w:val="005046DE"/>
    <w:rsid w:val="00504ABC"/>
    <w:rsid w:val="00504B5F"/>
    <w:rsid w:val="00504F69"/>
    <w:rsid w:val="00505363"/>
    <w:rsid w:val="00505436"/>
    <w:rsid w:val="005056B1"/>
    <w:rsid w:val="005059A3"/>
    <w:rsid w:val="00505E02"/>
    <w:rsid w:val="005063B0"/>
    <w:rsid w:val="0050647F"/>
    <w:rsid w:val="00506506"/>
    <w:rsid w:val="0050660F"/>
    <w:rsid w:val="00506692"/>
    <w:rsid w:val="00506960"/>
    <w:rsid w:val="00506BD3"/>
    <w:rsid w:val="00506BDC"/>
    <w:rsid w:val="00506D5A"/>
    <w:rsid w:val="00506DDC"/>
    <w:rsid w:val="00506F26"/>
    <w:rsid w:val="005072F4"/>
    <w:rsid w:val="00507305"/>
    <w:rsid w:val="00507623"/>
    <w:rsid w:val="00507A99"/>
    <w:rsid w:val="00507BC6"/>
    <w:rsid w:val="00507DC3"/>
    <w:rsid w:val="00507FF6"/>
    <w:rsid w:val="00510353"/>
    <w:rsid w:val="005108CD"/>
    <w:rsid w:val="00510D62"/>
    <w:rsid w:val="00510D73"/>
    <w:rsid w:val="00510DE9"/>
    <w:rsid w:val="00510F83"/>
    <w:rsid w:val="00510FE4"/>
    <w:rsid w:val="00511079"/>
    <w:rsid w:val="00511301"/>
    <w:rsid w:val="0051140D"/>
    <w:rsid w:val="00511480"/>
    <w:rsid w:val="005114D9"/>
    <w:rsid w:val="005116E7"/>
    <w:rsid w:val="005117C2"/>
    <w:rsid w:val="00511A4E"/>
    <w:rsid w:val="00511B81"/>
    <w:rsid w:val="00511CA2"/>
    <w:rsid w:val="00511EDB"/>
    <w:rsid w:val="005122F1"/>
    <w:rsid w:val="005123B6"/>
    <w:rsid w:val="005126B6"/>
    <w:rsid w:val="00512842"/>
    <w:rsid w:val="00512B9A"/>
    <w:rsid w:val="00512C35"/>
    <w:rsid w:val="00512CC4"/>
    <w:rsid w:val="00512D17"/>
    <w:rsid w:val="00512E01"/>
    <w:rsid w:val="00512E02"/>
    <w:rsid w:val="0051330B"/>
    <w:rsid w:val="0051334A"/>
    <w:rsid w:val="005133DB"/>
    <w:rsid w:val="00513B61"/>
    <w:rsid w:val="00513C4F"/>
    <w:rsid w:val="00513CF9"/>
    <w:rsid w:val="00513F1D"/>
    <w:rsid w:val="00513F57"/>
    <w:rsid w:val="00513FD1"/>
    <w:rsid w:val="00514148"/>
    <w:rsid w:val="0051423C"/>
    <w:rsid w:val="005143D3"/>
    <w:rsid w:val="00514416"/>
    <w:rsid w:val="0051455D"/>
    <w:rsid w:val="0051459E"/>
    <w:rsid w:val="0051463F"/>
    <w:rsid w:val="00514659"/>
    <w:rsid w:val="00514A1F"/>
    <w:rsid w:val="00514A45"/>
    <w:rsid w:val="00514A69"/>
    <w:rsid w:val="00514AC3"/>
    <w:rsid w:val="00514E44"/>
    <w:rsid w:val="005151FE"/>
    <w:rsid w:val="0051547E"/>
    <w:rsid w:val="00515519"/>
    <w:rsid w:val="00515528"/>
    <w:rsid w:val="005155E0"/>
    <w:rsid w:val="005157FC"/>
    <w:rsid w:val="00515A0E"/>
    <w:rsid w:val="00515A23"/>
    <w:rsid w:val="0051602A"/>
    <w:rsid w:val="005160A0"/>
    <w:rsid w:val="005161A7"/>
    <w:rsid w:val="005161D9"/>
    <w:rsid w:val="005161E7"/>
    <w:rsid w:val="00516266"/>
    <w:rsid w:val="005166E4"/>
    <w:rsid w:val="005167F0"/>
    <w:rsid w:val="005169E2"/>
    <w:rsid w:val="00516D12"/>
    <w:rsid w:val="00516D8B"/>
    <w:rsid w:val="00516DFE"/>
    <w:rsid w:val="00516F02"/>
    <w:rsid w:val="00516F6E"/>
    <w:rsid w:val="00516FD9"/>
    <w:rsid w:val="0051727D"/>
    <w:rsid w:val="00517321"/>
    <w:rsid w:val="0051734D"/>
    <w:rsid w:val="00517890"/>
    <w:rsid w:val="00517C73"/>
    <w:rsid w:val="00517D23"/>
    <w:rsid w:val="00517DB8"/>
    <w:rsid w:val="0052020C"/>
    <w:rsid w:val="00520641"/>
    <w:rsid w:val="0052096F"/>
    <w:rsid w:val="00520A24"/>
    <w:rsid w:val="00520A50"/>
    <w:rsid w:val="00520FAB"/>
    <w:rsid w:val="0052113F"/>
    <w:rsid w:val="0052118A"/>
    <w:rsid w:val="00521423"/>
    <w:rsid w:val="00521745"/>
    <w:rsid w:val="0052180D"/>
    <w:rsid w:val="0052180E"/>
    <w:rsid w:val="00521AAA"/>
    <w:rsid w:val="00521C64"/>
    <w:rsid w:val="00521F1E"/>
    <w:rsid w:val="005220A6"/>
    <w:rsid w:val="00522140"/>
    <w:rsid w:val="00522255"/>
    <w:rsid w:val="005222B1"/>
    <w:rsid w:val="00522369"/>
    <w:rsid w:val="005225C5"/>
    <w:rsid w:val="005226DE"/>
    <w:rsid w:val="00522725"/>
    <w:rsid w:val="0052284B"/>
    <w:rsid w:val="00522867"/>
    <w:rsid w:val="00522AD1"/>
    <w:rsid w:val="00522C40"/>
    <w:rsid w:val="00522C84"/>
    <w:rsid w:val="00522FAD"/>
    <w:rsid w:val="00523251"/>
    <w:rsid w:val="005232F5"/>
    <w:rsid w:val="005234FC"/>
    <w:rsid w:val="00523732"/>
    <w:rsid w:val="00523764"/>
    <w:rsid w:val="005237BB"/>
    <w:rsid w:val="00523FBC"/>
    <w:rsid w:val="00524572"/>
    <w:rsid w:val="0052461C"/>
    <w:rsid w:val="0052461F"/>
    <w:rsid w:val="00524693"/>
    <w:rsid w:val="00524ACC"/>
    <w:rsid w:val="00524B94"/>
    <w:rsid w:val="00524D9A"/>
    <w:rsid w:val="00524F8B"/>
    <w:rsid w:val="005252B3"/>
    <w:rsid w:val="00525442"/>
    <w:rsid w:val="005255A2"/>
    <w:rsid w:val="005256DE"/>
    <w:rsid w:val="005256FD"/>
    <w:rsid w:val="005258D6"/>
    <w:rsid w:val="0052595A"/>
    <w:rsid w:val="00525B52"/>
    <w:rsid w:val="00525D5F"/>
    <w:rsid w:val="00526236"/>
    <w:rsid w:val="005262A7"/>
    <w:rsid w:val="00526431"/>
    <w:rsid w:val="00526491"/>
    <w:rsid w:val="00526608"/>
    <w:rsid w:val="00526AC3"/>
    <w:rsid w:val="00526AE7"/>
    <w:rsid w:val="00526B88"/>
    <w:rsid w:val="00526CCE"/>
    <w:rsid w:val="00526D72"/>
    <w:rsid w:val="00526DCE"/>
    <w:rsid w:val="00526FB0"/>
    <w:rsid w:val="00526FB5"/>
    <w:rsid w:val="00526FD9"/>
    <w:rsid w:val="005270A7"/>
    <w:rsid w:val="005272D6"/>
    <w:rsid w:val="00527402"/>
    <w:rsid w:val="00527470"/>
    <w:rsid w:val="005274FF"/>
    <w:rsid w:val="005275B3"/>
    <w:rsid w:val="005276BC"/>
    <w:rsid w:val="0052785B"/>
    <w:rsid w:val="00527AAB"/>
    <w:rsid w:val="00527C9E"/>
    <w:rsid w:val="00527E17"/>
    <w:rsid w:val="00527E36"/>
    <w:rsid w:val="00527E6D"/>
    <w:rsid w:val="00527EF8"/>
    <w:rsid w:val="00527F56"/>
    <w:rsid w:val="005300D4"/>
    <w:rsid w:val="005304C5"/>
    <w:rsid w:val="00530AED"/>
    <w:rsid w:val="00530BC4"/>
    <w:rsid w:val="00530C07"/>
    <w:rsid w:val="005310DE"/>
    <w:rsid w:val="00531482"/>
    <w:rsid w:val="00531559"/>
    <w:rsid w:val="005315F3"/>
    <w:rsid w:val="00531670"/>
    <w:rsid w:val="00531691"/>
    <w:rsid w:val="00531876"/>
    <w:rsid w:val="00531F43"/>
    <w:rsid w:val="00531F4B"/>
    <w:rsid w:val="005320DC"/>
    <w:rsid w:val="0053275D"/>
    <w:rsid w:val="005328E3"/>
    <w:rsid w:val="00532ADE"/>
    <w:rsid w:val="00532D84"/>
    <w:rsid w:val="00532E93"/>
    <w:rsid w:val="0053306D"/>
    <w:rsid w:val="005331E9"/>
    <w:rsid w:val="00533395"/>
    <w:rsid w:val="0053365E"/>
    <w:rsid w:val="005336DE"/>
    <w:rsid w:val="0053394F"/>
    <w:rsid w:val="00533CDF"/>
    <w:rsid w:val="005340DC"/>
    <w:rsid w:val="0053421D"/>
    <w:rsid w:val="005342F0"/>
    <w:rsid w:val="00534353"/>
    <w:rsid w:val="005346A5"/>
    <w:rsid w:val="00534AD1"/>
    <w:rsid w:val="00534CE2"/>
    <w:rsid w:val="005350EC"/>
    <w:rsid w:val="00535293"/>
    <w:rsid w:val="0053547A"/>
    <w:rsid w:val="0053568B"/>
    <w:rsid w:val="0053569F"/>
    <w:rsid w:val="00535805"/>
    <w:rsid w:val="0053587E"/>
    <w:rsid w:val="005358BD"/>
    <w:rsid w:val="00535934"/>
    <w:rsid w:val="00535A4A"/>
    <w:rsid w:val="00535D56"/>
    <w:rsid w:val="00535D9C"/>
    <w:rsid w:val="00535F9A"/>
    <w:rsid w:val="0053600C"/>
    <w:rsid w:val="005363E8"/>
    <w:rsid w:val="005366D1"/>
    <w:rsid w:val="005367B0"/>
    <w:rsid w:val="005367BE"/>
    <w:rsid w:val="00536958"/>
    <w:rsid w:val="00536B24"/>
    <w:rsid w:val="00536B4D"/>
    <w:rsid w:val="00536D8B"/>
    <w:rsid w:val="00536E51"/>
    <w:rsid w:val="005373ED"/>
    <w:rsid w:val="005375BB"/>
    <w:rsid w:val="005375E1"/>
    <w:rsid w:val="00537682"/>
    <w:rsid w:val="00537A2B"/>
    <w:rsid w:val="00537ECC"/>
    <w:rsid w:val="00537F25"/>
    <w:rsid w:val="00540071"/>
    <w:rsid w:val="005401E7"/>
    <w:rsid w:val="0054054B"/>
    <w:rsid w:val="0054084B"/>
    <w:rsid w:val="00541232"/>
    <w:rsid w:val="00541330"/>
    <w:rsid w:val="00541448"/>
    <w:rsid w:val="0054148C"/>
    <w:rsid w:val="005415FB"/>
    <w:rsid w:val="005417AF"/>
    <w:rsid w:val="005417C9"/>
    <w:rsid w:val="00541A6F"/>
    <w:rsid w:val="00541BB3"/>
    <w:rsid w:val="00541E64"/>
    <w:rsid w:val="00541EB5"/>
    <w:rsid w:val="005422D8"/>
    <w:rsid w:val="005423C1"/>
    <w:rsid w:val="00542663"/>
    <w:rsid w:val="00542A1F"/>
    <w:rsid w:val="00542CB5"/>
    <w:rsid w:val="00542D55"/>
    <w:rsid w:val="00542FE3"/>
    <w:rsid w:val="00543153"/>
    <w:rsid w:val="00543161"/>
    <w:rsid w:val="00543233"/>
    <w:rsid w:val="005432C4"/>
    <w:rsid w:val="00543495"/>
    <w:rsid w:val="005435E7"/>
    <w:rsid w:val="00543A74"/>
    <w:rsid w:val="00543B40"/>
    <w:rsid w:val="00543CA6"/>
    <w:rsid w:val="00543FA4"/>
    <w:rsid w:val="0054458E"/>
    <w:rsid w:val="005446FB"/>
    <w:rsid w:val="005447E1"/>
    <w:rsid w:val="005448DA"/>
    <w:rsid w:val="00544940"/>
    <w:rsid w:val="00544AAD"/>
    <w:rsid w:val="00544F4D"/>
    <w:rsid w:val="00544F84"/>
    <w:rsid w:val="00545309"/>
    <w:rsid w:val="00545371"/>
    <w:rsid w:val="00545402"/>
    <w:rsid w:val="005456A7"/>
    <w:rsid w:val="00545863"/>
    <w:rsid w:val="00545BFF"/>
    <w:rsid w:val="00545D92"/>
    <w:rsid w:val="0054604D"/>
    <w:rsid w:val="00546419"/>
    <w:rsid w:val="0054648D"/>
    <w:rsid w:val="0054670F"/>
    <w:rsid w:val="00546794"/>
    <w:rsid w:val="0054680F"/>
    <w:rsid w:val="0054692E"/>
    <w:rsid w:val="005469C3"/>
    <w:rsid w:val="00546BF9"/>
    <w:rsid w:val="00546FB1"/>
    <w:rsid w:val="00546FCF"/>
    <w:rsid w:val="0054703C"/>
    <w:rsid w:val="005475AA"/>
    <w:rsid w:val="005475D7"/>
    <w:rsid w:val="00547691"/>
    <w:rsid w:val="0054773E"/>
    <w:rsid w:val="0054774B"/>
    <w:rsid w:val="00547768"/>
    <w:rsid w:val="005477D4"/>
    <w:rsid w:val="00547900"/>
    <w:rsid w:val="0054795F"/>
    <w:rsid w:val="005479F8"/>
    <w:rsid w:val="00547A84"/>
    <w:rsid w:val="00547DEA"/>
    <w:rsid w:val="00550032"/>
    <w:rsid w:val="005504B5"/>
    <w:rsid w:val="005509F3"/>
    <w:rsid w:val="0055120C"/>
    <w:rsid w:val="00551303"/>
    <w:rsid w:val="0055140D"/>
    <w:rsid w:val="005515A6"/>
    <w:rsid w:val="00551603"/>
    <w:rsid w:val="0055195C"/>
    <w:rsid w:val="005519F4"/>
    <w:rsid w:val="00551BE7"/>
    <w:rsid w:val="005522EA"/>
    <w:rsid w:val="00552356"/>
    <w:rsid w:val="005524A6"/>
    <w:rsid w:val="005525F4"/>
    <w:rsid w:val="0055267C"/>
    <w:rsid w:val="005527E2"/>
    <w:rsid w:val="00552816"/>
    <w:rsid w:val="00552A89"/>
    <w:rsid w:val="00552D54"/>
    <w:rsid w:val="00552D7D"/>
    <w:rsid w:val="00552DA7"/>
    <w:rsid w:val="00552EEF"/>
    <w:rsid w:val="00553289"/>
    <w:rsid w:val="005532CF"/>
    <w:rsid w:val="0055338C"/>
    <w:rsid w:val="00553448"/>
    <w:rsid w:val="00553E6C"/>
    <w:rsid w:val="00553F62"/>
    <w:rsid w:val="005542C2"/>
    <w:rsid w:val="00554584"/>
    <w:rsid w:val="005549DC"/>
    <w:rsid w:val="00554BB8"/>
    <w:rsid w:val="00554C79"/>
    <w:rsid w:val="00554C82"/>
    <w:rsid w:val="00554C96"/>
    <w:rsid w:val="00554CFA"/>
    <w:rsid w:val="00554DD0"/>
    <w:rsid w:val="005550D0"/>
    <w:rsid w:val="0055533F"/>
    <w:rsid w:val="005553E5"/>
    <w:rsid w:val="005554B3"/>
    <w:rsid w:val="00555791"/>
    <w:rsid w:val="00555CBF"/>
    <w:rsid w:val="00555E98"/>
    <w:rsid w:val="00555F19"/>
    <w:rsid w:val="0055647A"/>
    <w:rsid w:val="00556515"/>
    <w:rsid w:val="005565E2"/>
    <w:rsid w:val="00556610"/>
    <w:rsid w:val="00556AA8"/>
    <w:rsid w:val="00556B47"/>
    <w:rsid w:val="00556B8A"/>
    <w:rsid w:val="00556BDF"/>
    <w:rsid w:val="00556DC5"/>
    <w:rsid w:val="005572A2"/>
    <w:rsid w:val="005572AE"/>
    <w:rsid w:val="0055756D"/>
    <w:rsid w:val="005577CD"/>
    <w:rsid w:val="005579AE"/>
    <w:rsid w:val="005579FC"/>
    <w:rsid w:val="00557E83"/>
    <w:rsid w:val="00557ED9"/>
    <w:rsid w:val="00557FAE"/>
    <w:rsid w:val="00557FD1"/>
    <w:rsid w:val="0056016C"/>
    <w:rsid w:val="005602A9"/>
    <w:rsid w:val="00560329"/>
    <w:rsid w:val="00560533"/>
    <w:rsid w:val="005605DA"/>
    <w:rsid w:val="0056070F"/>
    <w:rsid w:val="00560A8A"/>
    <w:rsid w:val="00560E96"/>
    <w:rsid w:val="00561190"/>
    <w:rsid w:val="00561378"/>
    <w:rsid w:val="0056162A"/>
    <w:rsid w:val="0056169C"/>
    <w:rsid w:val="00561812"/>
    <w:rsid w:val="005619C5"/>
    <w:rsid w:val="00561F89"/>
    <w:rsid w:val="00562119"/>
    <w:rsid w:val="005622A7"/>
    <w:rsid w:val="005623AE"/>
    <w:rsid w:val="005625BD"/>
    <w:rsid w:val="00562675"/>
    <w:rsid w:val="00562772"/>
    <w:rsid w:val="00562813"/>
    <w:rsid w:val="00562A06"/>
    <w:rsid w:val="00562A4B"/>
    <w:rsid w:val="00562A90"/>
    <w:rsid w:val="00562C72"/>
    <w:rsid w:val="00562DF2"/>
    <w:rsid w:val="0056333A"/>
    <w:rsid w:val="0056338E"/>
    <w:rsid w:val="00563831"/>
    <w:rsid w:val="005639B1"/>
    <w:rsid w:val="00563B3B"/>
    <w:rsid w:val="00563F19"/>
    <w:rsid w:val="00564107"/>
    <w:rsid w:val="0056425E"/>
    <w:rsid w:val="005646BE"/>
    <w:rsid w:val="00564757"/>
    <w:rsid w:val="005648C9"/>
    <w:rsid w:val="00564CD5"/>
    <w:rsid w:val="00564F0D"/>
    <w:rsid w:val="00565157"/>
    <w:rsid w:val="00565188"/>
    <w:rsid w:val="005651B7"/>
    <w:rsid w:val="00565283"/>
    <w:rsid w:val="00565408"/>
    <w:rsid w:val="0056551C"/>
    <w:rsid w:val="00565537"/>
    <w:rsid w:val="00565B34"/>
    <w:rsid w:val="00565C99"/>
    <w:rsid w:val="00565CE0"/>
    <w:rsid w:val="0056607C"/>
    <w:rsid w:val="005660E2"/>
    <w:rsid w:val="00566182"/>
    <w:rsid w:val="005663EF"/>
    <w:rsid w:val="005667A1"/>
    <w:rsid w:val="005667E3"/>
    <w:rsid w:val="00566874"/>
    <w:rsid w:val="00566BD8"/>
    <w:rsid w:val="00566BDD"/>
    <w:rsid w:val="00566CF1"/>
    <w:rsid w:val="00566F76"/>
    <w:rsid w:val="00566F96"/>
    <w:rsid w:val="00567068"/>
    <w:rsid w:val="00567308"/>
    <w:rsid w:val="00567554"/>
    <w:rsid w:val="005677F9"/>
    <w:rsid w:val="0056782A"/>
    <w:rsid w:val="005678BC"/>
    <w:rsid w:val="00567A9D"/>
    <w:rsid w:val="00567B16"/>
    <w:rsid w:val="005700BE"/>
    <w:rsid w:val="005700D0"/>
    <w:rsid w:val="0057028C"/>
    <w:rsid w:val="005702BA"/>
    <w:rsid w:val="005703A5"/>
    <w:rsid w:val="00570797"/>
    <w:rsid w:val="00570B0B"/>
    <w:rsid w:val="00570BD4"/>
    <w:rsid w:val="00570C33"/>
    <w:rsid w:val="00570E15"/>
    <w:rsid w:val="00571296"/>
    <w:rsid w:val="00571559"/>
    <w:rsid w:val="00571734"/>
    <w:rsid w:val="005717C4"/>
    <w:rsid w:val="00571AC9"/>
    <w:rsid w:val="00571C5F"/>
    <w:rsid w:val="00572117"/>
    <w:rsid w:val="0057230F"/>
    <w:rsid w:val="00572336"/>
    <w:rsid w:val="00572393"/>
    <w:rsid w:val="00572A26"/>
    <w:rsid w:val="00572C49"/>
    <w:rsid w:val="00572F2E"/>
    <w:rsid w:val="00573041"/>
    <w:rsid w:val="005730A7"/>
    <w:rsid w:val="005730C7"/>
    <w:rsid w:val="00573285"/>
    <w:rsid w:val="00573430"/>
    <w:rsid w:val="00573432"/>
    <w:rsid w:val="0057354F"/>
    <w:rsid w:val="00573A93"/>
    <w:rsid w:val="00573A9E"/>
    <w:rsid w:val="00573B75"/>
    <w:rsid w:val="00573C7E"/>
    <w:rsid w:val="00573E62"/>
    <w:rsid w:val="00573F22"/>
    <w:rsid w:val="005740A7"/>
    <w:rsid w:val="0057422C"/>
    <w:rsid w:val="00574300"/>
    <w:rsid w:val="0057439C"/>
    <w:rsid w:val="005743D0"/>
    <w:rsid w:val="0057448F"/>
    <w:rsid w:val="0057455B"/>
    <w:rsid w:val="00574944"/>
    <w:rsid w:val="005749E1"/>
    <w:rsid w:val="00574F2C"/>
    <w:rsid w:val="005751B7"/>
    <w:rsid w:val="00575346"/>
    <w:rsid w:val="0057537F"/>
    <w:rsid w:val="00575739"/>
    <w:rsid w:val="00575773"/>
    <w:rsid w:val="0057596A"/>
    <w:rsid w:val="00575AAB"/>
    <w:rsid w:val="00575CAA"/>
    <w:rsid w:val="00575E58"/>
    <w:rsid w:val="00575E59"/>
    <w:rsid w:val="005761F5"/>
    <w:rsid w:val="00576456"/>
    <w:rsid w:val="00576469"/>
    <w:rsid w:val="005765D4"/>
    <w:rsid w:val="00576897"/>
    <w:rsid w:val="005769C8"/>
    <w:rsid w:val="00576B54"/>
    <w:rsid w:val="00576C36"/>
    <w:rsid w:val="00576D5B"/>
    <w:rsid w:val="00576D60"/>
    <w:rsid w:val="0057707E"/>
    <w:rsid w:val="005773EC"/>
    <w:rsid w:val="00577507"/>
    <w:rsid w:val="0057762C"/>
    <w:rsid w:val="0057763F"/>
    <w:rsid w:val="00577648"/>
    <w:rsid w:val="00577B43"/>
    <w:rsid w:val="00577BEC"/>
    <w:rsid w:val="00577C83"/>
    <w:rsid w:val="00577E40"/>
    <w:rsid w:val="00577E8C"/>
    <w:rsid w:val="00577F4E"/>
    <w:rsid w:val="005802EE"/>
    <w:rsid w:val="00580406"/>
    <w:rsid w:val="00580418"/>
    <w:rsid w:val="00580465"/>
    <w:rsid w:val="005806F6"/>
    <w:rsid w:val="005807DF"/>
    <w:rsid w:val="00580801"/>
    <w:rsid w:val="00580A7D"/>
    <w:rsid w:val="00580B1B"/>
    <w:rsid w:val="00580B4B"/>
    <w:rsid w:val="00580D6E"/>
    <w:rsid w:val="00580E26"/>
    <w:rsid w:val="00581492"/>
    <w:rsid w:val="005815FD"/>
    <w:rsid w:val="0058164D"/>
    <w:rsid w:val="0058166C"/>
    <w:rsid w:val="005818F0"/>
    <w:rsid w:val="00581BC7"/>
    <w:rsid w:val="00581F96"/>
    <w:rsid w:val="005820AE"/>
    <w:rsid w:val="0058214C"/>
    <w:rsid w:val="0058216B"/>
    <w:rsid w:val="005822E7"/>
    <w:rsid w:val="00582466"/>
    <w:rsid w:val="00582519"/>
    <w:rsid w:val="00582630"/>
    <w:rsid w:val="00582656"/>
    <w:rsid w:val="00582DB3"/>
    <w:rsid w:val="00582EBB"/>
    <w:rsid w:val="00582FEF"/>
    <w:rsid w:val="005830CC"/>
    <w:rsid w:val="00583176"/>
    <w:rsid w:val="00583304"/>
    <w:rsid w:val="0058349B"/>
    <w:rsid w:val="00583782"/>
    <w:rsid w:val="00583E86"/>
    <w:rsid w:val="0058413D"/>
    <w:rsid w:val="005842DA"/>
    <w:rsid w:val="005843C7"/>
    <w:rsid w:val="005843CA"/>
    <w:rsid w:val="0058452D"/>
    <w:rsid w:val="00584646"/>
    <w:rsid w:val="005848F5"/>
    <w:rsid w:val="0058496C"/>
    <w:rsid w:val="005849F7"/>
    <w:rsid w:val="00584BA1"/>
    <w:rsid w:val="00584CD9"/>
    <w:rsid w:val="00584DA7"/>
    <w:rsid w:val="00584E89"/>
    <w:rsid w:val="00584F4C"/>
    <w:rsid w:val="005852A2"/>
    <w:rsid w:val="005856FC"/>
    <w:rsid w:val="00585985"/>
    <w:rsid w:val="00585A25"/>
    <w:rsid w:val="00585BDC"/>
    <w:rsid w:val="00585BFF"/>
    <w:rsid w:val="00585C54"/>
    <w:rsid w:val="00585F66"/>
    <w:rsid w:val="0058603D"/>
    <w:rsid w:val="005862AB"/>
    <w:rsid w:val="00586325"/>
    <w:rsid w:val="0058649F"/>
    <w:rsid w:val="005866AE"/>
    <w:rsid w:val="00586790"/>
    <w:rsid w:val="0058690E"/>
    <w:rsid w:val="005869B0"/>
    <w:rsid w:val="00586A25"/>
    <w:rsid w:val="00587072"/>
    <w:rsid w:val="00587209"/>
    <w:rsid w:val="00587315"/>
    <w:rsid w:val="00587583"/>
    <w:rsid w:val="00587D2D"/>
    <w:rsid w:val="00587FF6"/>
    <w:rsid w:val="0059016C"/>
    <w:rsid w:val="0059047B"/>
    <w:rsid w:val="00590508"/>
    <w:rsid w:val="0059062B"/>
    <w:rsid w:val="0059063C"/>
    <w:rsid w:val="00590673"/>
    <w:rsid w:val="005907EE"/>
    <w:rsid w:val="00590F84"/>
    <w:rsid w:val="005910FF"/>
    <w:rsid w:val="00591182"/>
    <w:rsid w:val="00591744"/>
    <w:rsid w:val="00591763"/>
    <w:rsid w:val="00591942"/>
    <w:rsid w:val="005919E0"/>
    <w:rsid w:val="00591C60"/>
    <w:rsid w:val="00591D94"/>
    <w:rsid w:val="00591EC0"/>
    <w:rsid w:val="00592216"/>
    <w:rsid w:val="0059263C"/>
    <w:rsid w:val="00592675"/>
    <w:rsid w:val="005928B2"/>
    <w:rsid w:val="005929A4"/>
    <w:rsid w:val="00592A63"/>
    <w:rsid w:val="00592E78"/>
    <w:rsid w:val="00592EB2"/>
    <w:rsid w:val="00592F97"/>
    <w:rsid w:val="0059317B"/>
    <w:rsid w:val="005933C6"/>
    <w:rsid w:val="005938F2"/>
    <w:rsid w:val="00593C40"/>
    <w:rsid w:val="00593D8F"/>
    <w:rsid w:val="00593ECC"/>
    <w:rsid w:val="00594301"/>
    <w:rsid w:val="00594317"/>
    <w:rsid w:val="0059494A"/>
    <w:rsid w:val="00594C05"/>
    <w:rsid w:val="00594C13"/>
    <w:rsid w:val="00594E9D"/>
    <w:rsid w:val="005951B6"/>
    <w:rsid w:val="00595AE4"/>
    <w:rsid w:val="00595DB4"/>
    <w:rsid w:val="00595E02"/>
    <w:rsid w:val="00595E31"/>
    <w:rsid w:val="00595E59"/>
    <w:rsid w:val="0059629F"/>
    <w:rsid w:val="00596307"/>
    <w:rsid w:val="0059641B"/>
    <w:rsid w:val="0059645C"/>
    <w:rsid w:val="005966B3"/>
    <w:rsid w:val="005967AE"/>
    <w:rsid w:val="00596888"/>
    <w:rsid w:val="005968D6"/>
    <w:rsid w:val="00596984"/>
    <w:rsid w:val="00596DDB"/>
    <w:rsid w:val="00596F9C"/>
    <w:rsid w:val="005973E7"/>
    <w:rsid w:val="00597435"/>
    <w:rsid w:val="00597450"/>
    <w:rsid w:val="005975F5"/>
    <w:rsid w:val="005979EA"/>
    <w:rsid w:val="00597A7D"/>
    <w:rsid w:val="00597B10"/>
    <w:rsid w:val="00597EBB"/>
    <w:rsid w:val="00597EC7"/>
    <w:rsid w:val="005A012E"/>
    <w:rsid w:val="005A0173"/>
    <w:rsid w:val="005A01A0"/>
    <w:rsid w:val="005A0213"/>
    <w:rsid w:val="005A0307"/>
    <w:rsid w:val="005A072A"/>
    <w:rsid w:val="005A0A83"/>
    <w:rsid w:val="005A0D24"/>
    <w:rsid w:val="005A0F77"/>
    <w:rsid w:val="005A0FC7"/>
    <w:rsid w:val="005A1008"/>
    <w:rsid w:val="005A1024"/>
    <w:rsid w:val="005A11C2"/>
    <w:rsid w:val="005A12A2"/>
    <w:rsid w:val="005A12A3"/>
    <w:rsid w:val="005A175C"/>
    <w:rsid w:val="005A17F4"/>
    <w:rsid w:val="005A18C1"/>
    <w:rsid w:val="005A1BC2"/>
    <w:rsid w:val="005A1C50"/>
    <w:rsid w:val="005A1D7B"/>
    <w:rsid w:val="005A1F1E"/>
    <w:rsid w:val="005A1FE0"/>
    <w:rsid w:val="005A1FFE"/>
    <w:rsid w:val="005A208E"/>
    <w:rsid w:val="005A21BB"/>
    <w:rsid w:val="005A27DE"/>
    <w:rsid w:val="005A2869"/>
    <w:rsid w:val="005A294B"/>
    <w:rsid w:val="005A2A83"/>
    <w:rsid w:val="005A2B65"/>
    <w:rsid w:val="005A304F"/>
    <w:rsid w:val="005A3262"/>
    <w:rsid w:val="005A32D9"/>
    <w:rsid w:val="005A35DF"/>
    <w:rsid w:val="005A36A5"/>
    <w:rsid w:val="005A3BA0"/>
    <w:rsid w:val="005A3E61"/>
    <w:rsid w:val="005A3EF3"/>
    <w:rsid w:val="005A3F54"/>
    <w:rsid w:val="005A3FF1"/>
    <w:rsid w:val="005A4028"/>
    <w:rsid w:val="005A4057"/>
    <w:rsid w:val="005A4267"/>
    <w:rsid w:val="005A491F"/>
    <w:rsid w:val="005A495C"/>
    <w:rsid w:val="005A49D4"/>
    <w:rsid w:val="005A4C26"/>
    <w:rsid w:val="005A4DE1"/>
    <w:rsid w:val="005A4F9B"/>
    <w:rsid w:val="005A510C"/>
    <w:rsid w:val="005A52FB"/>
    <w:rsid w:val="005A5467"/>
    <w:rsid w:val="005A58CA"/>
    <w:rsid w:val="005A58FF"/>
    <w:rsid w:val="005A5CCA"/>
    <w:rsid w:val="005A5E04"/>
    <w:rsid w:val="005A5E55"/>
    <w:rsid w:val="005A5FE6"/>
    <w:rsid w:val="005A6037"/>
    <w:rsid w:val="005A60F1"/>
    <w:rsid w:val="005A61D8"/>
    <w:rsid w:val="005A6290"/>
    <w:rsid w:val="005A62B7"/>
    <w:rsid w:val="005A6435"/>
    <w:rsid w:val="005A656D"/>
    <w:rsid w:val="005A6646"/>
    <w:rsid w:val="005A67A2"/>
    <w:rsid w:val="005A6A48"/>
    <w:rsid w:val="005A6D62"/>
    <w:rsid w:val="005A6FEC"/>
    <w:rsid w:val="005A70ED"/>
    <w:rsid w:val="005A70F8"/>
    <w:rsid w:val="005A7123"/>
    <w:rsid w:val="005A71EF"/>
    <w:rsid w:val="005A7400"/>
    <w:rsid w:val="005A76B4"/>
    <w:rsid w:val="005A7777"/>
    <w:rsid w:val="005A7FE9"/>
    <w:rsid w:val="005B0245"/>
    <w:rsid w:val="005B0457"/>
    <w:rsid w:val="005B04B9"/>
    <w:rsid w:val="005B069F"/>
    <w:rsid w:val="005B0818"/>
    <w:rsid w:val="005B0D46"/>
    <w:rsid w:val="005B0D79"/>
    <w:rsid w:val="005B0D7D"/>
    <w:rsid w:val="005B0F7C"/>
    <w:rsid w:val="005B135D"/>
    <w:rsid w:val="005B17ED"/>
    <w:rsid w:val="005B1956"/>
    <w:rsid w:val="005B1A07"/>
    <w:rsid w:val="005B1A67"/>
    <w:rsid w:val="005B1B58"/>
    <w:rsid w:val="005B1BCD"/>
    <w:rsid w:val="005B1C1B"/>
    <w:rsid w:val="005B1DBE"/>
    <w:rsid w:val="005B1EC8"/>
    <w:rsid w:val="005B1ECB"/>
    <w:rsid w:val="005B20F7"/>
    <w:rsid w:val="005B232E"/>
    <w:rsid w:val="005B247D"/>
    <w:rsid w:val="005B2615"/>
    <w:rsid w:val="005B274A"/>
    <w:rsid w:val="005B2935"/>
    <w:rsid w:val="005B2A46"/>
    <w:rsid w:val="005B2A50"/>
    <w:rsid w:val="005B2A8B"/>
    <w:rsid w:val="005B2ABC"/>
    <w:rsid w:val="005B2C59"/>
    <w:rsid w:val="005B324E"/>
    <w:rsid w:val="005B32E2"/>
    <w:rsid w:val="005B3389"/>
    <w:rsid w:val="005B3572"/>
    <w:rsid w:val="005B361D"/>
    <w:rsid w:val="005B3643"/>
    <w:rsid w:val="005B36B8"/>
    <w:rsid w:val="005B3758"/>
    <w:rsid w:val="005B37FE"/>
    <w:rsid w:val="005B390C"/>
    <w:rsid w:val="005B392A"/>
    <w:rsid w:val="005B39DC"/>
    <w:rsid w:val="005B3A95"/>
    <w:rsid w:val="005B3C37"/>
    <w:rsid w:val="005B3D09"/>
    <w:rsid w:val="005B4058"/>
    <w:rsid w:val="005B406F"/>
    <w:rsid w:val="005B4221"/>
    <w:rsid w:val="005B428E"/>
    <w:rsid w:val="005B43D4"/>
    <w:rsid w:val="005B44DB"/>
    <w:rsid w:val="005B44EC"/>
    <w:rsid w:val="005B4901"/>
    <w:rsid w:val="005B4942"/>
    <w:rsid w:val="005B4BB6"/>
    <w:rsid w:val="005B4CEB"/>
    <w:rsid w:val="005B4D47"/>
    <w:rsid w:val="005B4F58"/>
    <w:rsid w:val="005B5498"/>
    <w:rsid w:val="005B5B87"/>
    <w:rsid w:val="005B5FBE"/>
    <w:rsid w:val="005B62BE"/>
    <w:rsid w:val="005B6424"/>
    <w:rsid w:val="005B6509"/>
    <w:rsid w:val="005B6C34"/>
    <w:rsid w:val="005B6C71"/>
    <w:rsid w:val="005B6CB4"/>
    <w:rsid w:val="005B6E87"/>
    <w:rsid w:val="005B7922"/>
    <w:rsid w:val="005B79A4"/>
    <w:rsid w:val="005B7B77"/>
    <w:rsid w:val="005B7C67"/>
    <w:rsid w:val="005B7CB7"/>
    <w:rsid w:val="005B7D36"/>
    <w:rsid w:val="005B7F6F"/>
    <w:rsid w:val="005C005D"/>
    <w:rsid w:val="005C00C7"/>
    <w:rsid w:val="005C04AE"/>
    <w:rsid w:val="005C0D5D"/>
    <w:rsid w:val="005C0FCC"/>
    <w:rsid w:val="005C10B9"/>
    <w:rsid w:val="005C11C0"/>
    <w:rsid w:val="005C1353"/>
    <w:rsid w:val="005C1563"/>
    <w:rsid w:val="005C17F6"/>
    <w:rsid w:val="005C1B0A"/>
    <w:rsid w:val="005C1C36"/>
    <w:rsid w:val="005C1C40"/>
    <w:rsid w:val="005C1FB9"/>
    <w:rsid w:val="005C20AA"/>
    <w:rsid w:val="005C2162"/>
    <w:rsid w:val="005C2461"/>
    <w:rsid w:val="005C2684"/>
    <w:rsid w:val="005C276C"/>
    <w:rsid w:val="005C28F0"/>
    <w:rsid w:val="005C2DF1"/>
    <w:rsid w:val="005C2EAB"/>
    <w:rsid w:val="005C2EE4"/>
    <w:rsid w:val="005C2F92"/>
    <w:rsid w:val="005C2F9F"/>
    <w:rsid w:val="005C2FE5"/>
    <w:rsid w:val="005C31FA"/>
    <w:rsid w:val="005C3254"/>
    <w:rsid w:val="005C399D"/>
    <w:rsid w:val="005C3C0D"/>
    <w:rsid w:val="005C3E6B"/>
    <w:rsid w:val="005C4103"/>
    <w:rsid w:val="005C45AC"/>
    <w:rsid w:val="005C45F6"/>
    <w:rsid w:val="005C492F"/>
    <w:rsid w:val="005C4C3A"/>
    <w:rsid w:val="005C4C99"/>
    <w:rsid w:val="005C4ED0"/>
    <w:rsid w:val="005C50BD"/>
    <w:rsid w:val="005C526F"/>
    <w:rsid w:val="005C55F6"/>
    <w:rsid w:val="005C5A5E"/>
    <w:rsid w:val="005C5BF2"/>
    <w:rsid w:val="005C5DC2"/>
    <w:rsid w:val="005C613A"/>
    <w:rsid w:val="005C61F0"/>
    <w:rsid w:val="005C650A"/>
    <w:rsid w:val="005C6A79"/>
    <w:rsid w:val="005C6AD3"/>
    <w:rsid w:val="005C6BA0"/>
    <w:rsid w:val="005C6C81"/>
    <w:rsid w:val="005C6E4C"/>
    <w:rsid w:val="005C704A"/>
    <w:rsid w:val="005C70CD"/>
    <w:rsid w:val="005C7349"/>
    <w:rsid w:val="005C75AB"/>
    <w:rsid w:val="005C7615"/>
    <w:rsid w:val="005C76DF"/>
    <w:rsid w:val="005C76F6"/>
    <w:rsid w:val="005C7764"/>
    <w:rsid w:val="005C783A"/>
    <w:rsid w:val="005C7923"/>
    <w:rsid w:val="005C7962"/>
    <w:rsid w:val="005C7C25"/>
    <w:rsid w:val="005C7CA0"/>
    <w:rsid w:val="005C7DD8"/>
    <w:rsid w:val="005C7FB2"/>
    <w:rsid w:val="005D04B5"/>
    <w:rsid w:val="005D0572"/>
    <w:rsid w:val="005D0753"/>
    <w:rsid w:val="005D08ED"/>
    <w:rsid w:val="005D08FD"/>
    <w:rsid w:val="005D095E"/>
    <w:rsid w:val="005D09ED"/>
    <w:rsid w:val="005D0C13"/>
    <w:rsid w:val="005D0CB7"/>
    <w:rsid w:val="005D1013"/>
    <w:rsid w:val="005D128B"/>
    <w:rsid w:val="005D12EB"/>
    <w:rsid w:val="005D1312"/>
    <w:rsid w:val="005D1787"/>
    <w:rsid w:val="005D1AEA"/>
    <w:rsid w:val="005D1AF5"/>
    <w:rsid w:val="005D1CA4"/>
    <w:rsid w:val="005D1F2F"/>
    <w:rsid w:val="005D221A"/>
    <w:rsid w:val="005D2497"/>
    <w:rsid w:val="005D262D"/>
    <w:rsid w:val="005D26C8"/>
    <w:rsid w:val="005D2E62"/>
    <w:rsid w:val="005D2FFD"/>
    <w:rsid w:val="005D3076"/>
    <w:rsid w:val="005D31C0"/>
    <w:rsid w:val="005D345B"/>
    <w:rsid w:val="005D3554"/>
    <w:rsid w:val="005D3565"/>
    <w:rsid w:val="005D3647"/>
    <w:rsid w:val="005D3842"/>
    <w:rsid w:val="005D3A12"/>
    <w:rsid w:val="005D3A3A"/>
    <w:rsid w:val="005D3C73"/>
    <w:rsid w:val="005D3DC2"/>
    <w:rsid w:val="005D3F3C"/>
    <w:rsid w:val="005D3F6E"/>
    <w:rsid w:val="005D40F2"/>
    <w:rsid w:val="005D4452"/>
    <w:rsid w:val="005D46D7"/>
    <w:rsid w:val="005D4857"/>
    <w:rsid w:val="005D48B0"/>
    <w:rsid w:val="005D49DA"/>
    <w:rsid w:val="005D4AEF"/>
    <w:rsid w:val="005D5177"/>
    <w:rsid w:val="005D53D7"/>
    <w:rsid w:val="005D53EB"/>
    <w:rsid w:val="005D54A4"/>
    <w:rsid w:val="005D54B0"/>
    <w:rsid w:val="005D56A0"/>
    <w:rsid w:val="005D57BE"/>
    <w:rsid w:val="005D57D7"/>
    <w:rsid w:val="005D5AC3"/>
    <w:rsid w:val="005D5E22"/>
    <w:rsid w:val="005D615C"/>
    <w:rsid w:val="005D62EE"/>
    <w:rsid w:val="005D642C"/>
    <w:rsid w:val="005D67F8"/>
    <w:rsid w:val="005D6AFC"/>
    <w:rsid w:val="005D6FDB"/>
    <w:rsid w:val="005D712D"/>
    <w:rsid w:val="005D718D"/>
    <w:rsid w:val="005D72AC"/>
    <w:rsid w:val="005D7439"/>
    <w:rsid w:val="005D7605"/>
    <w:rsid w:val="005D79C5"/>
    <w:rsid w:val="005D7B84"/>
    <w:rsid w:val="005D7DE6"/>
    <w:rsid w:val="005D7E85"/>
    <w:rsid w:val="005E0146"/>
    <w:rsid w:val="005E0212"/>
    <w:rsid w:val="005E06CF"/>
    <w:rsid w:val="005E0767"/>
    <w:rsid w:val="005E0ABE"/>
    <w:rsid w:val="005E0E17"/>
    <w:rsid w:val="005E0F3C"/>
    <w:rsid w:val="005E0FFF"/>
    <w:rsid w:val="005E1023"/>
    <w:rsid w:val="005E1064"/>
    <w:rsid w:val="005E10C5"/>
    <w:rsid w:val="005E165C"/>
    <w:rsid w:val="005E1883"/>
    <w:rsid w:val="005E1B7E"/>
    <w:rsid w:val="005E1CAF"/>
    <w:rsid w:val="005E205C"/>
    <w:rsid w:val="005E236E"/>
    <w:rsid w:val="005E2732"/>
    <w:rsid w:val="005E27BF"/>
    <w:rsid w:val="005E27C3"/>
    <w:rsid w:val="005E29C4"/>
    <w:rsid w:val="005E2CA0"/>
    <w:rsid w:val="005E30CF"/>
    <w:rsid w:val="005E31D7"/>
    <w:rsid w:val="005E36F5"/>
    <w:rsid w:val="005E3F36"/>
    <w:rsid w:val="005E3F9F"/>
    <w:rsid w:val="005E4230"/>
    <w:rsid w:val="005E441D"/>
    <w:rsid w:val="005E4542"/>
    <w:rsid w:val="005E456B"/>
    <w:rsid w:val="005E45BF"/>
    <w:rsid w:val="005E461B"/>
    <w:rsid w:val="005E463A"/>
    <w:rsid w:val="005E4696"/>
    <w:rsid w:val="005E4716"/>
    <w:rsid w:val="005E484F"/>
    <w:rsid w:val="005E4C2B"/>
    <w:rsid w:val="005E4F2B"/>
    <w:rsid w:val="005E527A"/>
    <w:rsid w:val="005E5482"/>
    <w:rsid w:val="005E5517"/>
    <w:rsid w:val="005E5530"/>
    <w:rsid w:val="005E5747"/>
    <w:rsid w:val="005E588E"/>
    <w:rsid w:val="005E5C05"/>
    <w:rsid w:val="005E5CB6"/>
    <w:rsid w:val="005E5CC5"/>
    <w:rsid w:val="005E5D87"/>
    <w:rsid w:val="005E5E56"/>
    <w:rsid w:val="005E61FC"/>
    <w:rsid w:val="005E6372"/>
    <w:rsid w:val="005E6628"/>
    <w:rsid w:val="005E6675"/>
    <w:rsid w:val="005E66DB"/>
    <w:rsid w:val="005E6748"/>
    <w:rsid w:val="005E68C2"/>
    <w:rsid w:val="005E6B62"/>
    <w:rsid w:val="005E6B72"/>
    <w:rsid w:val="005E6BED"/>
    <w:rsid w:val="005E6CC2"/>
    <w:rsid w:val="005E7093"/>
    <w:rsid w:val="005E7252"/>
    <w:rsid w:val="005E744E"/>
    <w:rsid w:val="005E75B4"/>
    <w:rsid w:val="005E75E9"/>
    <w:rsid w:val="005E79FF"/>
    <w:rsid w:val="005F0209"/>
    <w:rsid w:val="005F027D"/>
    <w:rsid w:val="005F085D"/>
    <w:rsid w:val="005F0A0B"/>
    <w:rsid w:val="005F0D07"/>
    <w:rsid w:val="005F0D1F"/>
    <w:rsid w:val="005F0E4E"/>
    <w:rsid w:val="005F1544"/>
    <w:rsid w:val="005F154C"/>
    <w:rsid w:val="005F164A"/>
    <w:rsid w:val="005F1950"/>
    <w:rsid w:val="005F19DD"/>
    <w:rsid w:val="005F1A0C"/>
    <w:rsid w:val="005F1AA5"/>
    <w:rsid w:val="005F1B32"/>
    <w:rsid w:val="005F1B49"/>
    <w:rsid w:val="005F1B5F"/>
    <w:rsid w:val="005F1C98"/>
    <w:rsid w:val="005F1E16"/>
    <w:rsid w:val="005F27F3"/>
    <w:rsid w:val="005F2A1D"/>
    <w:rsid w:val="005F2A5B"/>
    <w:rsid w:val="005F2D5B"/>
    <w:rsid w:val="005F2E1B"/>
    <w:rsid w:val="005F30A0"/>
    <w:rsid w:val="005F30C3"/>
    <w:rsid w:val="005F331F"/>
    <w:rsid w:val="005F34F1"/>
    <w:rsid w:val="005F366E"/>
    <w:rsid w:val="005F37D6"/>
    <w:rsid w:val="005F3814"/>
    <w:rsid w:val="005F3819"/>
    <w:rsid w:val="005F3990"/>
    <w:rsid w:val="005F3A05"/>
    <w:rsid w:val="005F3B4A"/>
    <w:rsid w:val="005F3C47"/>
    <w:rsid w:val="005F4039"/>
    <w:rsid w:val="005F4055"/>
    <w:rsid w:val="005F43F4"/>
    <w:rsid w:val="005F4415"/>
    <w:rsid w:val="005F453D"/>
    <w:rsid w:val="005F4619"/>
    <w:rsid w:val="005F462E"/>
    <w:rsid w:val="005F49FD"/>
    <w:rsid w:val="005F4E63"/>
    <w:rsid w:val="005F501B"/>
    <w:rsid w:val="005F50B0"/>
    <w:rsid w:val="005F5199"/>
    <w:rsid w:val="005F54CA"/>
    <w:rsid w:val="005F5701"/>
    <w:rsid w:val="005F572B"/>
    <w:rsid w:val="005F5B47"/>
    <w:rsid w:val="005F5D25"/>
    <w:rsid w:val="005F5D79"/>
    <w:rsid w:val="005F5DEF"/>
    <w:rsid w:val="005F60AC"/>
    <w:rsid w:val="005F60D1"/>
    <w:rsid w:val="005F6172"/>
    <w:rsid w:val="005F623F"/>
    <w:rsid w:val="005F627A"/>
    <w:rsid w:val="005F62A5"/>
    <w:rsid w:val="005F6882"/>
    <w:rsid w:val="005F6911"/>
    <w:rsid w:val="005F69D6"/>
    <w:rsid w:val="005F6B07"/>
    <w:rsid w:val="005F6C0F"/>
    <w:rsid w:val="005F6D0A"/>
    <w:rsid w:val="005F6DA0"/>
    <w:rsid w:val="005F6FBD"/>
    <w:rsid w:val="005F78E6"/>
    <w:rsid w:val="00600024"/>
    <w:rsid w:val="006000CF"/>
    <w:rsid w:val="006003A6"/>
    <w:rsid w:val="00600509"/>
    <w:rsid w:val="006006F8"/>
    <w:rsid w:val="00600C7E"/>
    <w:rsid w:val="00600DC4"/>
    <w:rsid w:val="00600EB6"/>
    <w:rsid w:val="00601116"/>
    <w:rsid w:val="0060111D"/>
    <w:rsid w:val="00601227"/>
    <w:rsid w:val="0060155A"/>
    <w:rsid w:val="0060179F"/>
    <w:rsid w:val="00601902"/>
    <w:rsid w:val="00601B65"/>
    <w:rsid w:val="00601BD4"/>
    <w:rsid w:val="00601D61"/>
    <w:rsid w:val="00601F61"/>
    <w:rsid w:val="00602089"/>
    <w:rsid w:val="00602339"/>
    <w:rsid w:val="006026BB"/>
    <w:rsid w:val="00602BBA"/>
    <w:rsid w:val="00602ED7"/>
    <w:rsid w:val="00602EF4"/>
    <w:rsid w:val="00602FE4"/>
    <w:rsid w:val="00603393"/>
    <w:rsid w:val="0060346C"/>
    <w:rsid w:val="0060357E"/>
    <w:rsid w:val="0060361A"/>
    <w:rsid w:val="0060370A"/>
    <w:rsid w:val="00603754"/>
    <w:rsid w:val="006038A6"/>
    <w:rsid w:val="006039B9"/>
    <w:rsid w:val="006039D5"/>
    <w:rsid w:val="00603DE2"/>
    <w:rsid w:val="00603E9F"/>
    <w:rsid w:val="0060406E"/>
    <w:rsid w:val="00604211"/>
    <w:rsid w:val="00604258"/>
    <w:rsid w:val="006046F8"/>
    <w:rsid w:val="0060483B"/>
    <w:rsid w:val="00604AB6"/>
    <w:rsid w:val="00604B89"/>
    <w:rsid w:val="00604C53"/>
    <w:rsid w:val="00604D15"/>
    <w:rsid w:val="00604EC4"/>
    <w:rsid w:val="00604F12"/>
    <w:rsid w:val="00604FEF"/>
    <w:rsid w:val="006050AA"/>
    <w:rsid w:val="006051D4"/>
    <w:rsid w:val="006055A9"/>
    <w:rsid w:val="006057B8"/>
    <w:rsid w:val="006057F9"/>
    <w:rsid w:val="0060599E"/>
    <w:rsid w:val="00605AA9"/>
    <w:rsid w:val="00605B3B"/>
    <w:rsid w:val="00605C62"/>
    <w:rsid w:val="00605E70"/>
    <w:rsid w:val="00605EDE"/>
    <w:rsid w:val="006062B2"/>
    <w:rsid w:val="00606317"/>
    <w:rsid w:val="00606343"/>
    <w:rsid w:val="0060639E"/>
    <w:rsid w:val="0060644D"/>
    <w:rsid w:val="00606496"/>
    <w:rsid w:val="006064CC"/>
    <w:rsid w:val="006069C8"/>
    <w:rsid w:val="00606B00"/>
    <w:rsid w:val="00606BFE"/>
    <w:rsid w:val="00606ECB"/>
    <w:rsid w:val="00606F03"/>
    <w:rsid w:val="00606F41"/>
    <w:rsid w:val="00606FE5"/>
    <w:rsid w:val="0060709C"/>
    <w:rsid w:val="006072EC"/>
    <w:rsid w:val="00607688"/>
    <w:rsid w:val="006076C5"/>
    <w:rsid w:val="006078D9"/>
    <w:rsid w:val="00607973"/>
    <w:rsid w:val="00607C74"/>
    <w:rsid w:val="00607DA8"/>
    <w:rsid w:val="0061010B"/>
    <w:rsid w:val="006101FA"/>
    <w:rsid w:val="00610500"/>
    <w:rsid w:val="006105C6"/>
    <w:rsid w:val="006106A7"/>
    <w:rsid w:val="00610824"/>
    <w:rsid w:val="006109EC"/>
    <w:rsid w:val="00610A4F"/>
    <w:rsid w:val="00610CBB"/>
    <w:rsid w:val="00610CC8"/>
    <w:rsid w:val="00610E1D"/>
    <w:rsid w:val="00610F0B"/>
    <w:rsid w:val="0061110B"/>
    <w:rsid w:val="00611C20"/>
    <w:rsid w:val="00611C6A"/>
    <w:rsid w:val="0061208E"/>
    <w:rsid w:val="00612105"/>
    <w:rsid w:val="006125E4"/>
    <w:rsid w:val="006126A2"/>
    <w:rsid w:val="006128B7"/>
    <w:rsid w:val="00612922"/>
    <w:rsid w:val="006129E9"/>
    <w:rsid w:val="00612BCE"/>
    <w:rsid w:val="00612DE8"/>
    <w:rsid w:val="00612DF0"/>
    <w:rsid w:val="00612F98"/>
    <w:rsid w:val="00613054"/>
    <w:rsid w:val="00613486"/>
    <w:rsid w:val="0061354E"/>
    <w:rsid w:val="006135EF"/>
    <w:rsid w:val="006139EF"/>
    <w:rsid w:val="00613C63"/>
    <w:rsid w:val="00613CBB"/>
    <w:rsid w:val="00613DDF"/>
    <w:rsid w:val="00613E68"/>
    <w:rsid w:val="0061415E"/>
    <w:rsid w:val="00614160"/>
    <w:rsid w:val="006146CC"/>
    <w:rsid w:val="006148EC"/>
    <w:rsid w:val="00614A95"/>
    <w:rsid w:val="00614CD1"/>
    <w:rsid w:val="00614FCF"/>
    <w:rsid w:val="00614FF7"/>
    <w:rsid w:val="00615362"/>
    <w:rsid w:val="006156F9"/>
    <w:rsid w:val="0061590A"/>
    <w:rsid w:val="00615B4D"/>
    <w:rsid w:val="00615BDA"/>
    <w:rsid w:val="00615E2B"/>
    <w:rsid w:val="0061602B"/>
    <w:rsid w:val="006160BA"/>
    <w:rsid w:val="006160F9"/>
    <w:rsid w:val="0061612E"/>
    <w:rsid w:val="0061660D"/>
    <w:rsid w:val="00616759"/>
    <w:rsid w:val="00616D01"/>
    <w:rsid w:val="00616DC8"/>
    <w:rsid w:val="00616DE5"/>
    <w:rsid w:val="00616FAD"/>
    <w:rsid w:val="00617015"/>
    <w:rsid w:val="0061708E"/>
    <w:rsid w:val="006170A2"/>
    <w:rsid w:val="006170B7"/>
    <w:rsid w:val="00617316"/>
    <w:rsid w:val="00617690"/>
    <w:rsid w:val="00617773"/>
    <w:rsid w:val="00617820"/>
    <w:rsid w:val="00617845"/>
    <w:rsid w:val="00617D97"/>
    <w:rsid w:val="00617DFE"/>
    <w:rsid w:val="00620490"/>
    <w:rsid w:val="006209CB"/>
    <w:rsid w:val="00620BD2"/>
    <w:rsid w:val="006210B9"/>
    <w:rsid w:val="006211A8"/>
    <w:rsid w:val="0062173D"/>
    <w:rsid w:val="006217D5"/>
    <w:rsid w:val="00621A70"/>
    <w:rsid w:val="00621C1D"/>
    <w:rsid w:val="00621FD8"/>
    <w:rsid w:val="0062202B"/>
    <w:rsid w:val="00622107"/>
    <w:rsid w:val="006222E1"/>
    <w:rsid w:val="0062245E"/>
    <w:rsid w:val="006224A4"/>
    <w:rsid w:val="0062253C"/>
    <w:rsid w:val="00622648"/>
    <w:rsid w:val="00622732"/>
    <w:rsid w:val="0062275C"/>
    <w:rsid w:val="00622ABC"/>
    <w:rsid w:val="00622BEC"/>
    <w:rsid w:val="0062308C"/>
    <w:rsid w:val="00623094"/>
    <w:rsid w:val="0062312C"/>
    <w:rsid w:val="00623315"/>
    <w:rsid w:val="00623357"/>
    <w:rsid w:val="006233EE"/>
    <w:rsid w:val="0062346C"/>
    <w:rsid w:val="006236F7"/>
    <w:rsid w:val="00623E99"/>
    <w:rsid w:val="0062428B"/>
    <w:rsid w:val="00624327"/>
    <w:rsid w:val="00624A16"/>
    <w:rsid w:val="00624BEB"/>
    <w:rsid w:val="00624C71"/>
    <w:rsid w:val="00624D12"/>
    <w:rsid w:val="00624E37"/>
    <w:rsid w:val="00625322"/>
    <w:rsid w:val="00625359"/>
    <w:rsid w:val="0062535D"/>
    <w:rsid w:val="00625597"/>
    <w:rsid w:val="006258FF"/>
    <w:rsid w:val="00625D62"/>
    <w:rsid w:val="00626210"/>
    <w:rsid w:val="0062628A"/>
    <w:rsid w:val="00626391"/>
    <w:rsid w:val="0062667F"/>
    <w:rsid w:val="00626982"/>
    <w:rsid w:val="00626AF1"/>
    <w:rsid w:val="00626BEA"/>
    <w:rsid w:val="00626E9B"/>
    <w:rsid w:val="00627021"/>
    <w:rsid w:val="006270E2"/>
    <w:rsid w:val="006272A4"/>
    <w:rsid w:val="00627471"/>
    <w:rsid w:val="00627662"/>
    <w:rsid w:val="00627A8D"/>
    <w:rsid w:val="00627D3D"/>
    <w:rsid w:val="0063026D"/>
    <w:rsid w:val="00630423"/>
    <w:rsid w:val="006306D1"/>
    <w:rsid w:val="006308AA"/>
    <w:rsid w:val="006308CD"/>
    <w:rsid w:val="00630943"/>
    <w:rsid w:val="00630A61"/>
    <w:rsid w:val="00630AB5"/>
    <w:rsid w:val="00630C35"/>
    <w:rsid w:val="00630DB4"/>
    <w:rsid w:val="00630E90"/>
    <w:rsid w:val="00631117"/>
    <w:rsid w:val="006311A4"/>
    <w:rsid w:val="006311D7"/>
    <w:rsid w:val="006311DD"/>
    <w:rsid w:val="00631296"/>
    <w:rsid w:val="006313E1"/>
    <w:rsid w:val="00631427"/>
    <w:rsid w:val="0063173B"/>
    <w:rsid w:val="006317F4"/>
    <w:rsid w:val="0063189F"/>
    <w:rsid w:val="0063199F"/>
    <w:rsid w:val="006319D2"/>
    <w:rsid w:val="00631BF0"/>
    <w:rsid w:val="00631C85"/>
    <w:rsid w:val="00631CAF"/>
    <w:rsid w:val="00631D5F"/>
    <w:rsid w:val="00631E6C"/>
    <w:rsid w:val="00631F31"/>
    <w:rsid w:val="006320FC"/>
    <w:rsid w:val="006324FF"/>
    <w:rsid w:val="00632708"/>
    <w:rsid w:val="00632AD4"/>
    <w:rsid w:val="00632DB9"/>
    <w:rsid w:val="00633040"/>
    <w:rsid w:val="0063322A"/>
    <w:rsid w:val="006332BB"/>
    <w:rsid w:val="006332EA"/>
    <w:rsid w:val="00633415"/>
    <w:rsid w:val="006335A4"/>
    <w:rsid w:val="006336BE"/>
    <w:rsid w:val="006338D3"/>
    <w:rsid w:val="006339A4"/>
    <w:rsid w:val="00633B3A"/>
    <w:rsid w:val="00633B72"/>
    <w:rsid w:val="00633BE6"/>
    <w:rsid w:val="00633C32"/>
    <w:rsid w:val="00633E49"/>
    <w:rsid w:val="00633F93"/>
    <w:rsid w:val="00634042"/>
    <w:rsid w:val="006340A9"/>
    <w:rsid w:val="00634260"/>
    <w:rsid w:val="006345C3"/>
    <w:rsid w:val="006346B8"/>
    <w:rsid w:val="006346D7"/>
    <w:rsid w:val="0063479E"/>
    <w:rsid w:val="006347AB"/>
    <w:rsid w:val="00634CED"/>
    <w:rsid w:val="00634FCC"/>
    <w:rsid w:val="00634FE3"/>
    <w:rsid w:val="00635238"/>
    <w:rsid w:val="00635607"/>
    <w:rsid w:val="00635626"/>
    <w:rsid w:val="0063565C"/>
    <w:rsid w:val="006356F2"/>
    <w:rsid w:val="006357A3"/>
    <w:rsid w:val="006358CE"/>
    <w:rsid w:val="00635AD9"/>
    <w:rsid w:val="00635B66"/>
    <w:rsid w:val="00635C3C"/>
    <w:rsid w:val="00635CC7"/>
    <w:rsid w:val="00635E51"/>
    <w:rsid w:val="00635FB0"/>
    <w:rsid w:val="00635FCD"/>
    <w:rsid w:val="00636293"/>
    <w:rsid w:val="006362B3"/>
    <w:rsid w:val="0063638E"/>
    <w:rsid w:val="006364E8"/>
    <w:rsid w:val="006365FB"/>
    <w:rsid w:val="00636810"/>
    <w:rsid w:val="0063697C"/>
    <w:rsid w:val="006369F0"/>
    <w:rsid w:val="00636AE6"/>
    <w:rsid w:val="00636C7D"/>
    <w:rsid w:val="00636DA4"/>
    <w:rsid w:val="00636DE0"/>
    <w:rsid w:val="00637363"/>
    <w:rsid w:val="006373A6"/>
    <w:rsid w:val="0063743F"/>
    <w:rsid w:val="006378BA"/>
    <w:rsid w:val="00637ADD"/>
    <w:rsid w:val="00637C33"/>
    <w:rsid w:val="00637C38"/>
    <w:rsid w:val="006400C3"/>
    <w:rsid w:val="006406A0"/>
    <w:rsid w:val="00640836"/>
    <w:rsid w:val="00640A16"/>
    <w:rsid w:val="00640A18"/>
    <w:rsid w:val="00640BBC"/>
    <w:rsid w:val="00640E07"/>
    <w:rsid w:val="00640F27"/>
    <w:rsid w:val="00640FEB"/>
    <w:rsid w:val="0064103D"/>
    <w:rsid w:val="006410B4"/>
    <w:rsid w:val="00641108"/>
    <w:rsid w:val="0064125E"/>
    <w:rsid w:val="006414B6"/>
    <w:rsid w:val="006415E9"/>
    <w:rsid w:val="00641671"/>
    <w:rsid w:val="0064188B"/>
    <w:rsid w:val="006418DF"/>
    <w:rsid w:val="00642378"/>
    <w:rsid w:val="006423A0"/>
    <w:rsid w:val="00642763"/>
    <w:rsid w:val="00642B73"/>
    <w:rsid w:val="00642C3C"/>
    <w:rsid w:val="00642C67"/>
    <w:rsid w:val="00642F1C"/>
    <w:rsid w:val="00642FBD"/>
    <w:rsid w:val="006430CE"/>
    <w:rsid w:val="006431DB"/>
    <w:rsid w:val="00643606"/>
    <w:rsid w:val="00643673"/>
    <w:rsid w:val="006436B8"/>
    <w:rsid w:val="00643769"/>
    <w:rsid w:val="00643874"/>
    <w:rsid w:val="006438E7"/>
    <w:rsid w:val="00643A56"/>
    <w:rsid w:val="00643E7F"/>
    <w:rsid w:val="00643F0C"/>
    <w:rsid w:val="00643F5E"/>
    <w:rsid w:val="00643F8F"/>
    <w:rsid w:val="00644047"/>
    <w:rsid w:val="006440E0"/>
    <w:rsid w:val="006444B2"/>
    <w:rsid w:val="00644561"/>
    <w:rsid w:val="00644676"/>
    <w:rsid w:val="00644890"/>
    <w:rsid w:val="006448ED"/>
    <w:rsid w:val="00644C3D"/>
    <w:rsid w:val="00644DAD"/>
    <w:rsid w:val="00644DB6"/>
    <w:rsid w:val="006451AA"/>
    <w:rsid w:val="00645207"/>
    <w:rsid w:val="006452E8"/>
    <w:rsid w:val="0064536F"/>
    <w:rsid w:val="0064589E"/>
    <w:rsid w:val="00645A0C"/>
    <w:rsid w:val="00645A59"/>
    <w:rsid w:val="00645D33"/>
    <w:rsid w:val="00645FD4"/>
    <w:rsid w:val="00646225"/>
    <w:rsid w:val="0064644C"/>
    <w:rsid w:val="0064646A"/>
    <w:rsid w:val="006464A2"/>
    <w:rsid w:val="00646676"/>
    <w:rsid w:val="006466FB"/>
    <w:rsid w:val="006467E6"/>
    <w:rsid w:val="00646A17"/>
    <w:rsid w:val="00646F57"/>
    <w:rsid w:val="00646FCD"/>
    <w:rsid w:val="0064705C"/>
    <w:rsid w:val="006472E1"/>
    <w:rsid w:val="006476E0"/>
    <w:rsid w:val="0064788D"/>
    <w:rsid w:val="00647930"/>
    <w:rsid w:val="00647A91"/>
    <w:rsid w:val="00647C93"/>
    <w:rsid w:val="00647FF4"/>
    <w:rsid w:val="006503A0"/>
    <w:rsid w:val="006503EC"/>
    <w:rsid w:val="00650452"/>
    <w:rsid w:val="0065070A"/>
    <w:rsid w:val="00650A5F"/>
    <w:rsid w:val="00650B34"/>
    <w:rsid w:val="00650E28"/>
    <w:rsid w:val="00650E37"/>
    <w:rsid w:val="00650E85"/>
    <w:rsid w:val="006512DE"/>
    <w:rsid w:val="006518A0"/>
    <w:rsid w:val="00651CD3"/>
    <w:rsid w:val="00652109"/>
    <w:rsid w:val="006524E5"/>
    <w:rsid w:val="00652869"/>
    <w:rsid w:val="006528C5"/>
    <w:rsid w:val="00652983"/>
    <w:rsid w:val="00652BC0"/>
    <w:rsid w:val="00652D86"/>
    <w:rsid w:val="00652DF6"/>
    <w:rsid w:val="00652E97"/>
    <w:rsid w:val="00652F24"/>
    <w:rsid w:val="00652FFF"/>
    <w:rsid w:val="0065313F"/>
    <w:rsid w:val="00653306"/>
    <w:rsid w:val="00653667"/>
    <w:rsid w:val="006536DE"/>
    <w:rsid w:val="006538C5"/>
    <w:rsid w:val="006538F2"/>
    <w:rsid w:val="006539FA"/>
    <w:rsid w:val="00653D66"/>
    <w:rsid w:val="00653E0E"/>
    <w:rsid w:val="00653EEA"/>
    <w:rsid w:val="00653F31"/>
    <w:rsid w:val="00653F38"/>
    <w:rsid w:val="00653FD5"/>
    <w:rsid w:val="0065409A"/>
    <w:rsid w:val="00654341"/>
    <w:rsid w:val="0065445D"/>
    <w:rsid w:val="00654862"/>
    <w:rsid w:val="006548D9"/>
    <w:rsid w:val="0065491A"/>
    <w:rsid w:val="00654964"/>
    <w:rsid w:val="00654C4A"/>
    <w:rsid w:val="00654CCF"/>
    <w:rsid w:val="00654E0E"/>
    <w:rsid w:val="006554AA"/>
    <w:rsid w:val="006554DE"/>
    <w:rsid w:val="006554ED"/>
    <w:rsid w:val="00655527"/>
    <w:rsid w:val="0065565C"/>
    <w:rsid w:val="0065568F"/>
    <w:rsid w:val="00655743"/>
    <w:rsid w:val="00655798"/>
    <w:rsid w:val="00655818"/>
    <w:rsid w:val="00655CB8"/>
    <w:rsid w:val="00655D1E"/>
    <w:rsid w:val="00655E47"/>
    <w:rsid w:val="00655EB5"/>
    <w:rsid w:val="00655F0E"/>
    <w:rsid w:val="0065609E"/>
    <w:rsid w:val="006561B4"/>
    <w:rsid w:val="006561DB"/>
    <w:rsid w:val="0065622D"/>
    <w:rsid w:val="0065653F"/>
    <w:rsid w:val="006566CC"/>
    <w:rsid w:val="006567C1"/>
    <w:rsid w:val="0065682D"/>
    <w:rsid w:val="0065691B"/>
    <w:rsid w:val="00656B55"/>
    <w:rsid w:val="00656C6B"/>
    <w:rsid w:val="00656C71"/>
    <w:rsid w:val="00656DF2"/>
    <w:rsid w:val="0065732C"/>
    <w:rsid w:val="006577E3"/>
    <w:rsid w:val="006578DE"/>
    <w:rsid w:val="00657A67"/>
    <w:rsid w:val="0066018A"/>
    <w:rsid w:val="006602C2"/>
    <w:rsid w:val="00660670"/>
    <w:rsid w:val="0066072A"/>
    <w:rsid w:val="00660733"/>
    <w:rsid w:val="006607D5"/>
    <w:rsid w:val="0066085B"/>
    <w:rsid w:val="00660ED5"/>
    <w:rsid w:val="00660F36"/>
    <w:rsid w:val="006610E9"/>
    <w:rsid w:val="00661412"/>
    <w:rsid w:val="00661590"/>
    <w:rsid w:val="006617F7"/>
    <w:rsid w:val="0066183D"/>
    <w:rsid w:val="0066185B"/>
    <w:rsid w:val="00661C63"/>
    <w:rsid w:val="00661E83"/>
    <w:rsid w:val="00661EFD"/>
    <w:rsid w:val="00661F27"/>
    <w:rsid w:val="00662072"/>
    <w:rsid w:val="00662158"/>
    <w:rsid w:val="00662533"/>
    <w:rsid w:val="006625AC"/>
    <w:rsid w:val="006625C9"/>
    <w:rsid w:val="006626E8"/>
    <w:rsid w:val="00662735"/>
    <w:rsid w:val="00662B01"/>
    <w:rsid w:val="00662C24"/>
    <w:rsid w:val="00662C72"/>
    <w:rsid w:val="00662C7D"/>
    <w:rsid w:val="00662DC9"/>
    <w:rsid w:val="00662EAA"/>
    <w:rsid w:val="00662F73"/>
    <w:rsid w:val="00663245"/>
    <w:rsid w:val="006634C7"/>
    <w:rsid w:val="00663527"/>
    <w:rsid w:val="00663D76"/>
    <w:rsid w:val="00663E9C"/>
    <w:rsid w:val="00664347"/>
    <w:rsid w:val="00664392"/>
    <w:rsid w:val="0066444E"/>
    <w:rsid w:val="00664540"/>
    <w:rsid w:val="0066471B"/>
    <w:rsid w:val="00664C0C"/>
    <w:rsid w:val="00664C81"/>
    <w:rsid w:val="00664D26"/>
    <w:rsid w:val="00664D51"/>
    <w:rsid w:val="00664D77"/>
    <w:rsid w:val="00664EE0"/>
    <w:rsid w:val="006652BE"/>
    <w:rsid w:val="006653CF"/>
    <w:rsid w:val="006657EE"/>
    <w:rsid w:val="00666086"/>
    <w:rsid w:val="00666495"/>
    <w:rsid w:val="006668ED"/>
    <w:rsid w:val="00666943"/>
    <w:rsid w:val="00666D86"/>
    <w:rsid w:val="00666E15"/>
    <w:rsid w:val="006670F7"/>
    <w:rsid w:val="00667243"/>
    <w:rsid w:val="006674B0"/>
    <w:rsid w:val="00667501"/>
    <w:rsid w:val="0066750E"/>
    <w:rsid w:val="0066780F"/>
    <w:rsid w:val="00667A3A"/>
    <w:rsid w:val="00667D1A"/>
    <w:rsid w:val="00667F37"/>
    <w:rsid w:val="00670071"/>
    <w:rsid w:val="0067014C"/>
    <w:rsid w:val="0067015A"/>
    <w:rsid w:val="0067017C"/>
    <w:rsid w:val="00670182"/>
    <w:rsid w:val="006702AD"/>
    <w:rsid w:val="006702EA"/>
    <w:rsid w:val="00670505"/>
    <w:rsid w:val="00670545"/>
    <w:rsid w:val="00670660"/>
    <w:rsid w:val="006707C2"/>
    <w:rsid w:val="0067088E"/>
    <w:rsid w:val="00670898"/>
    <w:rsid w:val="00670C00"/>
    <w:rsid w:val="00670CEC"/>
    <w:rsid w:val="00670DDA"/>
    <w:rsid w:val="00670FE6"/>
    <w:rsid w:val="00671049"/>
    <w:rsid w:val="006710A0"/>
    <w:rsid w:val="00671139"/>
    <w:rsid w:val="00671170"/>
    <w:rsid w:val="006712E6"/>
    <w:rsid w:val="00671AE2"/>
    <w:rsid w:val="00671DD6"/>
    <w:rsid w:val="00671DE7"/>
    <w:rsid w:val="00671E11"/>
    <w:rsid w:val="00671FF3"/>
    <w:rsid w:val="0067266A"/>
    <w:rsid w:val="006727C2"/>
    <w:rsid w:val="00672AFE"/>
    <w:rsid w:val="00672D2A"/>
    <w:rsid w:val="00672F3D"/>
    <w:rsid w:val="00672F81"/>
    <w:rsid w:val="0067349C"/>
    <w:rsid w:val="006734A4"/>
    <w:rsid w:val="006734F6"/>
    <w:rsid w:val="006735D0"/>
    <w:rsid w:val="006735E1"/>
    <w:rsid w:val="0067360A"/>
    <w:rsid w:val="006736F1"/>
    <w:rsid w:val="00673B53"/>
    <w:rsid w:val="00673DBC"/>
    <w:rsid w:val="0067417A"/>
    <w:rsid w:val="006741FC"/>
    <w:rsid w:val="006745E4"/>
    <w:rsid w:val="00674B2D"/>
    <w:rsid w:val="006750A9"/>
    <w:rsid w:val="00675476"/>
    <w:rsid w:val="006754CD"/>
    <w:rsid w:val="006756FF"/>
    <w:rsid w:val="00675871"/>
    <w:rsid w:val="006758CA"/>
    <w:rsid w:val="00675A1F"/>
    <w:rsid w:val="00675B84"/>
    <w:rsid w:val="00675C01"/>
    <w:rsid w:val="00675D5A"/>
    <w:rsid w:val="00675F0C"/>
    <w:rsid w:val="0067601A"/>
    <w:rsid w:val="0067606B"/>
    <w:rsid w:val="0067616F"/>
    <w:rsid w:val="006761F8"/>
    <w:rsid w:val="006762B2"/>
    <w:rsid w:val="00676405"/>
    <w:rsid w:val="00676552"/>
    <w:rsid w:val="0067661D"/>
    <w:rsid w:val="00676857"/>
    <w:rsid w:val="00676B4A"/>
    <w:rsid w:val="00676EE0"/>
    <w:rsid w:val="00676F2F"/>
    <w:rsid w:val="0067711A"/>
    <w:rsid w:val="0067748D"/>
    <w:rsid w:val="0067761E"/>
    <w:rsid w:val="00677640"/>
    <w:rsid w:val="00677876"/>
    <w:rsid w:val="00677925"/>
    <w:rsid w:val="00677BDD"/>
    <w:rsid w:val="00677CB7"/>
    <w:rsid w:val="00677D7E"/>
    <w:rsid w:val="00677E56"/>
    <w:rsid w:val="006803AD"/>
    <w:rsid w:val="006803ED"/>
    <w:rsid w:val="0068048F"/>
    <w:rsid w:val="006804BC"/>
    <w:rsid w:val="00680658"/>
    <w:rsid w:val="0068068D"/>
    <w:rsid w:val="00680839"/>
    <w:rsid w:val="00680C89"/>
    <w:rsid w:val="00680ECD"/>
    <w:rsid w:val="00680FF2"/>
    <w:rsid w:val="00681118"/>
    <w:rsid w:val="00681175"/>
    <w:rsid w:val="006811FA"/>
    <w:rsid w:val="006814C2"/>
    <w:rsid w:val="0068169C"/>
    <w:rsid w:val="006818A4"/>
    <w:rsid w:val="00681977"/>
    <w:rsid w:val="00681C09"/>
    <w:rsid w:val="00682009"/>
    <w:rsid w:val="00682103"/>
    <w:rsid w:val="0068212A"/>
    <w:rsid w:val="00682260"/>
    <w:rsid w:val="00682643"/>
    <w:rsid w:val="006827D8"/>
    <w:rsid w:val="0068285F"/>
    <w:rsid w:val="00682DF9"/>
    <w:rsid w:val="00683371"/>
    <w:rsid w:val="006833FD"/>
    <w:rsid w:val="0068349E"/>
    <w:rsid w:val="00683518"/>
    <w:rsid w:val="00683524"/>
    <w:rsid w:val="00683A14"/>
    <w:rsid w:val="00683A8B"/>
    <w:rsid w:val="00683B65"/>
    <w:rsid w:val="00683C1F"/>
    <w:rsid w:val="00683E45"/>
    <w:rsid w:val="0068408F"/>
    <w:rsid w:val="00684153"/>
    <w:rsid w:val="006842B5"/>
    <w:rsid w:val="006846E2"/>
    <w:rsid w:val="00684875"/>
    <w:rsid w:val="006848B1"/>
    <w:rsid w:val="006849AD"/>
    <w:rsid w:val="00684CA7"/>
    <w:rsid w:val="00684DE7"/>
    <w:rsid w:val="00684E8B"/>
    <w:rsid w:val="006853D4"/>
    <w:rsid w:val="006855D6"/>
    <w:rsid w:val="006855E1"/>
    <w:rsid w:val="00685711"/>
    <w:rsid w:val="00685743"/>
    <w:rsid w:val="00685B3D"/>
    <w:rsid w:val="00685B89"/>
    <w:rsid w:val="00685D42"/>
    <w:rsid w:val="00685F5F"/>
    <w:rsid w:val="00685F84"/>
    <w:rsid w:val="00685F9A"/>
    <w:rsid w:val="00685FA0"/>
    <w:rsid w:val="0068616C"/>
    <w:rsid w:val="006861FD"/>
    <w:rsid w:val="0068647B"/>
    <w:rsid w:val="0068655E"/>
    <w:rsid w:val="006865F1"/>
    <w:rsid w:val="00686880"/>
    <w:rsid w:val="006868C9"/>
    <w:rsid w:val="00686B94"/>
    <w:rsid w:val="00686D65"/>
    <w:rsid w:val="00686FF3"/>
    <w:rsid w:val="00687166"/>
    <w:rsid w:val="00687270"/>
    <w:rsid w:val="006873C6"/>
    <w:rsid w:val="006876B5"/>
    <w:rsid w:val="0068783A"/>
    <w:rsid w:val="0068797E"/>
    <w:rsid w:val="0068799E"/>
    <w:rsid w:val="006879C8"/>
    <w:rsid w:val="00687B77"/>
    <w:rsid w:val="00687F1C"/>
    <w:rsid w:val="00687FC3"/>
    <w:rsid w:val="006902B2"/>
    <w:rsid w:val="006905B1"/>
    <w:rsid w:val="006907DB"/>
    <w:rsid w:val="00690928"/>
    <w:rsid w:val="00690A31"/>
    <w:rsid w:val="00690A3E"/>
    <w:rsid w:val="00690C7E"/>
    <w:rsid w:val="00690DC8"/>
    <w:rsid w:val="00690E94"/>
    <w:rsid w:val="00690F35"/>
    <w:rsid w:val="0069101E"/>
    <w:rsid w:val="00691201"/>
    <w:rsid w:val="006916DE"/>
    <w:rsid w:val="006916E7"/>
    <w:rsid w:val="00691726"/>
    <w:rsid w:val="0069198D"/>
    <w:rsid w:val="00691C4A"/>
    <w:rsid w:val="00691E29"/>
    <w:rsid w:val="00691E2A"/>
    <w:rsid w:val="00691FF7"/>
    <w:rsid w:val="006920AC"/>
    <w:rsid w:val="0069219E"/>
    <w:rsid w:val="00692307"/>
    <w:rsid w:val="00692349"/>
    <w:rsid w:val="00692452"/>
    <w:rsid w:val="0069254A"/>
    <w:rsid w:val="00692561"/>
    <w:rsid w:val="00692A5D"/>
    <w:rsid w:val="00692AC5"/>
    <w:rsid w:val="00692BF3"/>
    <w:rsid w:val="00692C6C"/>
    <w:rsid w:val="00693135"/>
    <w:rsid w:val="006933BC"/>
    <w:rsid w:val="006936B1"/>
    <w:rsid w:val="006936EC"/>
    <w:rsid w:val="00693741"/>
    <w:rsid w:val="006937A8"/>
    <w:rsid w:val="006939C2"/>
    <w:rsid w:val="00693F7D"/>
    <w:rsid w:val="00694270"/>
    <w:rsid w:val="00694427"/>
    <w:rsid w:val="006944F3"/>
    <w:rsid w:val="00694664"/>
    <w:rsid w:val="006946E8"/>
    <w:rsid w:val="0069476B"/>
    <w:rsid w:val="00694C3E"/>
    <w:rsid w:val="00694F45"/>
    <w:rsid w:val="00694FE2"/>
    <w:rsid w:val="006950E8"/>
    <w:rsid w:val="00695762"/>
    <w:rsid w:val="006958FF"/>
    <w:rsid w:val="00695B36"/>
    <w:rsid w:val="00695B8F"/>
    <w:rsid w:val="00695C43"/>
    <w:rsid w:val="00695F8B"/>
    <w:rsid w:val="00695FA1"/>
    <w:rsid w:val="00695FA5"/>
    <w:rsid w:val="00696030"/>
    <w:rsid w:val="00696093"/>
    <w:rsid w:val="006960F9"/>
    <w:rsid w:val="006961E9"/>
    <w:rsid w:val="0069678D"/>
    <w:rsid w:val="00696F05"/>
    <w:rsid w:val="00696F68"/>
    <w:rsid w:val="00697350"/>
    <w:rsid w:val="006973F6"/>
    <w:rsid w:val="006975A7"/>
    <w:rsid w:val="00697606"/>
    <w:rsid w:val="0069762A"/>
    <w:rsid w:val="00697A15"/>
    <w:rsid w:val="00697B1A"/>
    <w:rsid w:val="006A03A7"/>
    <w:rsid w:val="006A049F"/>
    <w:rsid w:val="006A0C50"/>
    <w:rsid w:val="006A0D77"/>
    <w:rsid w:val="006A0DE8"/>
    <w:rsid w:val="006A0DF4"/>
    <w:rsid w:val="006A0F1A"/>
    <w:rsid w:val="006A0F8C"/>
    <w:rsid w:val="006A12F5"/>
    <w:rsid w:val="006A13DD"/>
    <w:rsid w:val="006A153A"/>
    <w:rsid w:val="006A1647"/>
    <w:rsid w:val="006A196A"/>
    <w:rsid w:val="006A1B02"/>
    <w:rsid w:val="006A216A"/>
    <w:rsid w:val="006A2294"/>
    <w:rsid w:val="006A22C0"/>
    <w:rsid w:val="006A23E0"/>
    <w:rsid w:val="006A2684"/>
    <w:rsid w:val="006A2807"/>
    <w:rsid w:val="006A2A7C"/>
    <w:rsid w:val="006A2B2D"/>
    <w:rsid w:val="006A2B7E"/>
    <w:rsid w:val="006A2EEE"/>
    <w:rsid w:val="006A2F52"/>
    <w:rsid w:val="006A325D"/>
    <w:rsid w:val="006A32A2"/>
    <w:rsid w:val="006A32B6"/>
    <w:rsid w:val="006A3391"/>
    <w:rsid w:val="006A33A1"/>
    <w:rsid w:val="006A3441"/>
    <w:rsid w:val="006A356D"/>
    <w:rsid w:val="006A36BE"/>
    <w:rsid w:val="006A3723"/>
    <w:rsid w:val="006A375E"/>
    <w:rsid w:val="006A409D"/>
    <w:rsid w:val="006A4123"/>
    <w:rsid w:val="006A42F7"/>
    <w:rsid w:val="006A43C5"/>
    <w:rsid w:val="006A458B"/>
    <w:rsid w:val="006A4807"/>
    <w:rsid w:val="006A4AA1"/>
    <w:rsid w:val="006A4CDA"/>
    <w:rsid w:val="006A4E28"/>
    <w:rsid w:val="006A4F88"/>
    <w:rsid w:val="006A5394"/>
    <w:rsid w:val="006A572C"/>
    <w:rsid w:val="006A57A6"/>
    <w:rsid w:val="006A57F8"/>
    <w:rsid w:val="006A5C66"/>
    <w:rsid w:val="006A5CC6"/>
    <w:rsid w:val="006A5E1B"/>
    <w:rsid w:val="006A5E7B"/>
    <w:rsid w:val="006A5E84"/>
    <w:rsid w:val="006A6664"/>
    <w:rsid w:val="006A6B94"/>
    <w:rsid w:val="006A6BB4"/>
    <w:rsid w:val="006A6FB2"/>
    <w:rsid w:val="006A7240"/>
    <w:rsid w:val="006A72E3"/>
    <w:rsid w:val="006A7483"/>
    <w:rsid w:val="006A77B7"/>
    <w:rsid w:val="006A783F"/>
    <w:rsid w:val="006A7897"/>
    <w:rsid w:val="006A7E5F"/>
    <w:rsid w:val="006A7FE3"/>
    <w:rsid w:val="006A7FFB"/>
    <w:rsid w:val="006B0093"/>
    <w:rsid w:val="006B05A2"/>
    <w:rsid w:val="006B07AD"/>
    <w:rsid w:val="006B1199"/>
    <w:rsid w:val="006B11B8"/>
    <w:rsid w:val="006B1394"/>
    <w:rsid w:val="006B14AB"/>
    <w:rsid w:val="006B15CD"/>
    <w:rsid w:val="006B18F0"/>
    <w:rsid w:val="006B1A52"/>
    <w:rsid w:val="006B1AAD"/>
    <w:rsid w:val="006B1C39"/>
    <w:rsid w:val="006B1CA7"/>
    <w:rsid w:val="006B1D77"/>
    <w:rsid w:val="006B1F1F"/>
    <w:rsid w:val="006B2167"/>
    <w:rsid w:val="006B2238"/>
    <w:rsid w:val="006B245B"/>
    <w:rsid w:val="006B24A0"/>
    <w:rsid w:val="006B25C5"/>
    <w:rsid w:val="006B277B"/>
    <w:rsid w:val="006B28E9"/>
    <w:rsid w:val="006B2C6D"/>
    <w:rsid w:val="006B2CD5"/>
    <w:rsid w:val="006B2CF8"/>
    <w:rsid w:val="006B2D02"/>
    <w:rsid w:val="006B3459"/>
    <w:rsid w:val="006B35D1"/>
    <w:rsid w:val="006B3619"/>
    <w:rsid w:val="006B3628"/>
    <w:rsid w:val="006B3749"/>
    <w:rsid w:val="006B3828"/>
    <w:rsid w:val="006B398E"/>
    <w:rsid w:val="006B39A2"/>
    <w:rsid w:val="006B3A5D"/>
    <w:rsid w:val="006B3B14"/>
    <w:rsid w:val="006B3B50"/>
    <w:rsid w:val="006B3BE1"/>
    <w:rsid w:val="006B4407"/>
    <w:rsid w:val="006B463E"/>
    <w:rsid w:val="006B4655"/>
    <w:rsid w:val="006B476E"/>
    <w:rsid w:val="006B4A2D"/>
    <w:rsid w:val="006B4B7B"/>
    <w:rsid w:val="006B4BAD"/>
    <w:rsid w:val="006B4C50"/>
    <w:rsid w:val="006B4CFA"/>
    <w:rsid w:val="006B5095"/>
    <w:rsid w:val="006B539D"/>
    <w:rsid w:val="006B5400"/>
    <w:rsid w:val="006B5598"/>
    <w:rsid w:val="006B56CF"/>
    <w:rsid w:val="006B5A0D"/>
    <w:rsid w:val="006B5B04"/>
    <w:rsid w:val="006B5D3F"/>
    <w:rsid w:val="006B5D59"/>
    <w:rsid w:val="006B5EF0"/>
    <w:rsid w:val="006B60FA"/>
    <w:rsid w:val="006B6104"/>
    <w:rsid w:val="006B6234"/>
    <w:rsid w:val="006B62A4"/>
    <w:rsid w:val="006B6425"/>
    <w:rsid w:val="006B64BD"/>
    <w:rsid w:val="006B66D3"/>
    <w:rsid w:val="006B681B"/>
    <w:rsid w:val="006B6975"/>
    <w:rsid w:val="006B6977"/>
    <w:rsid w:val="006B6E0F"/>
    <w:rsid w:val="006B7176"/>
    <w:rsid w:val="006B7C88"/>
    <w:rsid w:val="006B7CD7"/>
    <w:rsid w:val="006B7D97"/>
    <w:rsid w:val="006B7F0B"/>
    <w:rsid w:val="006B7FAF"/>
    <w:rsid w:val="006C0102"/>
    <w:rsid w:val="006C0399"/>
    <w:rsid w:val="006C04AB"/>
    <w:rsid w:val="006C05B0"/>
    <w:rsid w:val="006C0897"/>
    <w:rsid w:val="006C08D5"/>
    <w:rsid w:val="006C090E"/>
    <w:rsid w:val="006C0925"/>
    <w:rsid w:val="006C0B76"/>
    <w:rsid w:val="006C0BEA"/>
    <w:rsid w:val="006C0CBB"/>
    <w:rsid w:val="006C0D75"/>
    <w:rsid w:val="006C0E89"/>
    <w:rsid w:val="006C10B9"/>
    <w:rsid w:val="006C11DC"/>
    <w:rsid w:val="006C1429"/>
    <w:rsid w:val="006C14F9"/>
    <w:rsid w:val="006C174C"/>
    <w:rsid w:val="006C18D6"/>
    <w:rsid w:val="006C1907"/>
    <w:rsid w:val="006C1952"/>
    <w:rsid w:val="006C1F02"/>
    <w:rsid w:val="006C1FEE"/>
    <w:rsid w:val="006C206C"/>
    <w:rsid w:val="006C20CF"/>
    <w:rsid w:val="006C24C3"/>
    <w:rsid w:val="006C24CB"/>
    <w:rsid w:val="006C2789"/>
    <w:rsid w:val="006C2A38"/>
    <w:rsid w:val="006C2BD4"/>
    <w:rsid w:val="006C2BF7"/>
    <w:rsid w:val="006C2E40"/>
    <w:rsid w:val="006C2F66"/>
    <w:rsid w:val="006C3288"/>
    <w:rsid w:val="006C35AB"/>
    <w:rsid w:val="006C375E"/>
    <w:rsid w:val="006C37DD"/>
    <w:rsid w:val="006C3836"/>
    <w:rsid w:val="006C3A18"/>
    <w:rsid w:val="006C3B93"/>
    <w:rsid w:val="006C3CDB"/>
    <w:rsid w:val="006C3DED"/>
    <w:rsid w:val="006C3EFB"/>
    <w:rsid w:val="006C3FC9"/>
    <w:rsid w:val="006C3FFD"/>
    <w:rsid w:val="006C45CF"/>
    <w:rsid w:val="006C466C"/>
    <w:rsid w:val="006C4750"/>
    <w:rsid w:val="006C4F24"/>
    <w:rsid w:val="006C5177"/>
    <w:rsid w:val="006C55F1"/>
    <w:rsid w:val="006C5D90"/>
    <w:rsid w:val="006C5FC6"/>
    <w:rsid w:val="006C6198"/>
    <w:rsid w:val="006C62C0"/>
    <w:rsid w:val="006C66A5"/>
    <w:rsid w:val="006C66A8"/>
    <w:rsid w:val="006C670C"/>
    <w:rsid w:val="006C68B8"/>
    <w:rsid w:val="006C6976"/>
    <w:rsid w:val="006C6BA8"/>
    <w:rsid w:val="006C6E5E"/>
    <w:rsid w:val="006C6EDA"/>
    <w:rsid w:val="006C6EE7"/>
    <w:rsid w:val="006C6F61"/>
    <w:rsid w:val="006C70BD"/>
    <w:rsid w:val="006C7563"/>
    <w:rsid w:val="006C77F5"/>
    <w:rsid w:val="006C7B70"/>
    <w:rsid w:val="006C7B71"/>
    <w:rsid w:val="006C7D48"/>
    <w:rsid w:val="006C7EE2"/>
    <w:rsid w:val="006D0137"/>
    <w:rsid w:val="006D03E4"/>
    <w:rsid w:val="006D0555"/>
    <w:rsid w:val="006D0A20"/>
    <w:rsid w:val="006D1037"/>
    <w:rsid w:val="006D119A"/>
    <w:rsid w:val="006D1239"/>
    <w:rsid w:val="006D1298"/>
    <w:rsid w:val="006D15FA"/>
    <w:rsid w:val="006D17CA"/>
    <w:rsid w:val="006D17E9"/>
    <w:rsid w:val="006D1C60"/>
    <w:rsid w:val="006D1EC3"/>
    <w:rsid w:val="006D2043"/>
    <w:rsid w:val="006D271F"/>
    <w:rsid w:val="006D29BC"/>
    <w:rsid w:val="006D29C8"/>
    <w:rsid w:val="006D2CF9"/>
    <w:rsid w:val="006D2DFD"/>
    <w:rsid w:val="006D2E76"/>
    <w:rsid w:val="006D2F67"/>
    <w:rsid w:val="006D30FD"/>
    <w:rsid w:val="006D313F"/>
    <w:rsid w:val="006D3174"/>
    <w:rsid w:val="006D31BC"/>
    <w:rsid w:val="006D33FE"/>
    <w:rsid w:val="006D3548"/>
    <w:rsid w:val="006D3D17"/>
    <w:rsid w:val="006D3D85"/>
    <w:rsid w:val="006D3DE3"/>
    <w:rsid w:val="006D3E83"/>
    <w:rsid w:val="006D3F03"/>
    <w:rsid w:val="006D3FD3"/>
    <w:rsid w:val="006D3FDD"/>
    <w:rsid w:val="006D4204"/>
    <w:rsid w:val="006D4292"/>
    <w:rsid w:val="006D42B8"/>
    <w:rsid w:val="006D444E"/>
    <w:rsid w:val="006D4535"/>
    <w:rsid w:val="006D45FD"/>
    <w:rsid w:val="006D4697"/>
    <w:rsid w:val="006D48F0"/>
    <w:rsid w:val="006D49E1"/>
    <w:rsid w:val="006D4B80"/>
    <w:rsid w:val="006D526D"/>
    <w:rsid w:val="006D5352"/>
    <w:rsid w:val="006D5695"/>
    <w:rsid w:val="006D58D9"/>
    <w:rsid w:val="006D5B23"/>
    <w:rsid w:val="006D5C43"/>
    <w:rsid w:val="006D5E8A"/>
    <w:rsid w:val="006D5F95"/>
    <w:rsid w:val="006D6108"/>
    <w:rsid w:val="006D61CF"/>
    <w:rsid w:val="006D6215"/>
    <w:rsid w:val="006D62E3"/>
    <w:rsid w:val="006D63B9"/>
    <w:rsid w:val="006D64A6"/>
    <w:rsid w:val="006D660A"/>
    <w:rsid w:val="006D66B3"/>
    <w:rsid w:val="006D678B"/>
    <w:rsid w:val="006D67BA"/>
    <w:rsid w:val="006D6892"/>
    <w:rsid w:val="006D6A4F"/>
    <w:rsid w:val="006D6BEB"/>
    <w:rsid w:val="006D718E"/>
    <w:rsid w:val="006D7264"/>
    <w:rsid w:val="006D7501"/>
    <w:rsid w:val="006D7851"/>
    <w:rsid w:val="006D7B64"/>
    <w:rsid w:val="006D7D26"/>
    <w:rsid w:val="006D7DCC"/>
    <w:rsid w:val="006D7E15"/>
    <w:rsid w:val="006D7FA0"/>
    <w:rsid w:val="006E0028"/>
    <w:rsid w:val="006E002E"/>
    <w:rsid w:val="006E01E5"/>
    <w:rsid w:val="006E059F"/>
    <w:rsid w:val="006E0642"/>
    <w:rsid w:val="006E0872"/>
    <w:rsid w:val="006E0997"/>
    <w:rsid w:val="006E0A22"/>
    <w:rsid w:val="006E0A62"/>
    <w:rsid w:val="006E0AA1"/>
    <w:rsid w:val="006E0BDC"/>
    <w:rsid w:val="006E0F69"/>
    <w:rsid w:val="006E103C"/>
    <w:rsid w:val="006E1049"/>
    <w:rsid w:val="006E1062"/>
    <w:rsid w:val="006E11A7"/>
    <w:rsid w:val="006E1229"/>
    <w:rsid w:val="006E124C"/>
    <w:rsid w:val="006E12A5"/>
    <w:rsid w:val="006E13D1"/>
    <w:rsid w:val="006E1601"/>
    <w:rsid w:val="006E1652"/>
    <w:rsid w:val="006E17E4"/>
    <w:rsid w:val="006E17F9"/>
    <w:rsid w:val="006E1A8D"/>
    <w:rsid w:val="006E1B36"/>
    <w:rsid w:val="006E1C74"/>
    <w:rsid w:val="006E1D49"/>
    <w:rsid w:val="006E1DEB"/>
    <w:rsid w:val="006E1EE0"/>
    <w:rsid w:val="006E1F35"/>
    <w:rsid w:val="006E22A7"/>
    <w:rsid w:val="006E2575"/>
    <w:rsid w:val="006E267B"/>
    <w:rsid w:val="006E267D"/>
    <w:rsid w:val="006E26F4"/>
    <w:rsid w:val="006E28E0"/>
    <w:rsid w:val="006E2958"/>
    <w:rsid w:val="006E2981"/>
    <w:rsid w:val="006E29F7"/>
    <w:rsid w:val="006E2B3F"/>
    <w:rsid w:val="006E2C41"/>
    <w:rsid w:val="006E2C59"/>
    <w:rsid w:val="006E2C9D"/>
    <w:rsid w:val="006E2EBF"/>
    <w:rsid w:val="006E3177"/>
    <w:rsid w:val="006E3244"/>
    <w:rsid w:val="006E32B2"/>
    <w:rsid w:val="006E33BF"/>
    <w:rsid w:val="006E36B7"/>
    <w:rsid w:val="006E3983"/>
    <w:rsid w:val="006E3B48"/>
    <w:rsid w:val="006E3C32"/>
    <w:rsid w:val="006E3D74"/>
    <w:rsid w:val="006E3E49"/>
    <w:rsid w:val="006E4085"/>
    <w:rsid w:val="006E4462"/>
    <w:rsid w:val="006E44A5"/>
    <w:rsid w:val="006E4880"/>
    <w:rsid w:val="006E48E0"/>
    <w:rsid w:val="006E4EC4"/>
    <w:rsid w:val="006E5140"/>
    <w:rsid w:val="006E52A1"/>
    <w:rsid w:val="006E53C0"/>
    <w:rsid w:val="006E54C2"/>
    <w:rsid w:val="006E580D"/>
    <w:rsid w:val="006E5A10"/>
    <w:rsid w:val="006E5A97"/>
    <w:rsid w:val="006E66A3"/>
    <w:rsid w:val="006E66AB"/>
    <w:rsid w:val="006E6735"/>
    <w:rsid w:val="006E68EA"/>
    <w:rsid w:val="006E6A0C"/>
    <w:rsid w:val="006E6AB2"/>
    <w:rsid w:val="006E6BA3"/>
    <w:rsid w:val="006E6D13"/>
    <w:rsid w:val="006E6F6A"/>
    <w:rsid w:val="006E6FFE"/>
    <w:rsid w:val="006E712E"/>
    <w:rsid w:val="006E7308"/>
    <w:rsid w:val="006E74A9"/>
    <w:rsid w:val="006E75A1"/>
    <w:rsid w:val="006E7709"/>
    <w:rsid w:val="006E773F"/>
    <w:rsid w:val="006E7A67"/>
    <w:rsid w:val="006E7B6D"/>
    <w:rsid w:val="006E7BD9"/>
    <w:rsid w:val="006E7C5A"/>
    <w:rsid w:val="006E7EE5"/>
    <w:rsid w:val="006F01A3"/>
    <w:rsid w:val="006F0214"/>
    <w:rsid w:val="006F0347"/>
    <w:rsid w:val="006F036C"/>
    <w:rsid w:val="006F04D0"/>
    <w:rsid w:val="006F076B"/>
    <w:rsid w:val="006F08E3"/>
    <w:rsid w:val="006F0964"/>
    <w:rsid w:val="006F0AEF"/>
    <w:rsid w:val="006F0B36"/>
    <w:rsid w:val="006F0D5F"/>
    <w:rsid w:val="006F0DF0"/>
    <w:rsid w:val="006F1063"/>
    <w:rsid w:val="006F10B0"/>
    <w:rsid w:val="006F1139"/>
    <w:rsid w:val="006F123E"/>
    <w:rsid w:val="006F134B"/>
    <w:rsid w:val="006F160B"/>
    <w:rsid w:val="006F1770"/>
    <w:rsid w:val="006F1D06"/>
    <w:rsid w:val="006F2332"/>
    <w:rsid w:val="006F2358"/>
    <w:rsid w:val="006F239B"/>
    <w:rsid w:val="006F261C"/>
    <w:rsid w:val="006F29A7"/>
    <w:rsid w:val="006F2B75"/>
    <w:rsid w:val="006F2CC1"/>
    <w:rsid w:val="006F2D22"/>
    <w:rsid w:val="006F2D60"/>
    <w:rsid w:val="006F310D"/>
    <w:rsid w:val="006F31DD"/>
    <w:rsid w:val="006F323A"/>
    <w:rsid w:val="006F33BF"/>
    <w:rsid w:val="006F3589"/>
    <w:rsid w:val="006F3870"/>
    <w:rsid w:val="006F3DBA"/>
    <w:rsid w:val="006F3ED2"/>
    <w:rsid w:val="006F3EDA"/>
    <w:rsid w:val="006F41EC"/>
    <w:rsid w:val="006F4254"/>
    <w:rsid w:val="006F42B4"/>
    <w:rsid w:val="006F4499"/>
    <w:rsid w:val="006F4583"/>
    <w:rsid w:val="006F485B"/>
    <w:rsid w:val="006F4B15"/>
    <w:rsid w:val="006F4B34"/>
    <w:rsid w:val="006F4BEA"/>
    <w:rsid w:val="006F4DF8"/>
    <w:rsid w:val="006F5185"/>
    <w:rsid w:val="006F5617"/>
    <w:rsid w:val="006F583C"/>
    <w:rsid w:val="006F5A7A"/>
    <w:rsid w:val="006F5AA8"/>
    <w:rsid w:val="006F5B38"/>
    <w:rsid w:val="006F5B4E"/>
    <w:rsid w:val="006F5C8F"/>
    <w:rsid w:val="006F5D27"/>
    <w:rsid w:val="006F5D9D"/>
    <w:rsid w:val="006F5DAE"/>
    <w:rsid w:val="006F5F3E"/>
    <w:rsid w:val="006F600D"/>
    <w:rsid w:val="006F60B1"/>
    <w:rsid w:val="006F63D1"/>
    <w:rsid w:val="006F6547"/>
    <w:rsid w:val="006F6AA1"/>
    <w:rsid w:val="006F6CB8"/>
    <w:rsid w:val="006F6F1D"/>
    <w:rsid w:val="006F70FA"/>
    <w:rsid w:val="006F71C0"/>
    <w:rsid w:val="006F7359"/>
    <w:rsid w:val="006F7AAF"/>
    <w:rsid w:val="006F7B66"/>
    <w:rsid w:val="006F7E80"/>
    <w:rsid w:val="006F7E89"/>
    <w:rsid w:val="006FAD67"/>
    <w:rsid w:val="0070000E"/>
    <w:rsid w:val="00700297"/>
    <w:rsid w:val="007003BE"/>
    <w:rsid w:val="007004B4"/>
    <w:rsid w:val="007004E7"/>
    <w:rsid w:val="00700512"/>
    <w:rsid w:val="00700750"/>
    <w:rsid w:val="00700816"/>
    <w:rsid w:val="00700C73"/>
    <w:rsid w:val="0070118B"/>
    <w:rsid w:val="007012DE"/>
    <w:rsid w:val="007013CA"/>
    <w:rsid w:val="007013E1"/>
    <w:rsid w:val="007015FE"/>
    <w:rsid w:val="007016E5"/>
    <w:rsid w:val="0070174B"/>
    <w:rsid w:val="00701785"/>
    <w:rsid w:val="00701965"/>
    <w:rsid w:val="00701C94"/>
    <w:rsid w:val="00701F3A"/>
    <w:rsid w:val="0070248C"/>
    <w:rsid w:val="007024CF"/>
    <w:rsid w:val="007025EA"/>
    <w:rsid w:val="00702634"/>
    <w:rsid w:val="007027EB"/>
    <w:rsid w:val="007029D9"/>
    <w:rsid w:val="00702A9C"/>
    <w:rsid w:val="00702CF1"/>
    <w:rsid w:val="00702D43"/>
    <w:rsid w:val="007031AC"/>
    <w:rsid w:val="0070320C"/>
    <w:rsid w:val="007033A7"/>
    <w:rsid w:val="00703547"/>
    <w:rsid w:val="00703A4A"/>
    <w:rsid w:val="00703B4A"/>
    <w:rsid w:val="00703C0A"/>
    <w:rsid w:val="00703C6D"/>
    <w:rsid w:val="007040FD"/>
    <w:rsid w:val="00704369"/>
    <w:rsid w:val="0070445A"/>
    <w:rsid w:val="00704B26"/>
    <w:rsid w:val="00704C47"/>
    <w:rsid w:val="00704DCA"/>
    <w:rsid w:val="00704E9B"/>
    <w:rsid w:val="00704F33"/>
    <w:rsid w:val="0070516E"/>
    <w:rsid w:val="007051C7"/>
    <w:rsid w:val="0070537D"/>
    <w:rsid w:val="00705A3F"/>
    <w:rsid w:val="00705A6E"/>
    <w:rsid w:val="00705BEF"/>
    <w:rsid w:val="00705D03"/>
    <w:rsid w:val="00705D70"/>
    <w:rsid w:val="00705FB5"/>
    <w:rsid w:val="0070612A"/>
    <w:rsid w:val="007064D2"/>
    <w:rsid w:val="007065E0"/>
    <w:rsid w:val="0070689B"/>
    <w:rsid w:val="00706925"/>
    <w:rsid w:val="00706930"/>
    <w:rsid w:val="00706AD3"/>
    <w:rsid w:val="00706D93"/>
    <w:rsid w:val="00706F7D"/>
    <w:rsid w:val="0070728B"/>
    <w:rsid w:val="00707556"/>
    <w:rsid w:val="00707566"/>
    <w:rsid w:val="00707A3A"/>
    <w:rsid w:val="00707AA4"/>
    <w:rsid w:val="00707AA9"/>
    <w:rsid w:val="00707C0D"/>
    <w:rsid w:val="00707D4C"/>
    <w:rsid w:val="007100F9"/>
    <w:rsid w:val="00710282"/>
    <w:rsid w:val="00710286"/>
    <w:rsid w:val="0071050A"/>
    <w:rsid w:val="0071059E"/>
    <w:rsid w:val="00710688"/>
    <w:rsid w:val="007106D4"/>
    <w:rsid w:val="0071077D"/>
    <w:rsid w:val="00710BCC"/>
    <w:rsid w:val="00710DB9"/>
    <w:rsid w:val="00711275"/>
    <w:rsid w:val="007114DD"/>
    <w:rsid w:val="00711659"/>
    <w:rsid w:val="00711888"/>
    <w:rsid w:val="00711CF9"/>
    <w:rsid w:val="00711D26"/>
    <w:rsid w:val="00711E13"/>
    <w:rsid w:val="00711F80"/>
    <w:rsid w:val="00711FDC"/>
    <w:rsid w:val="00712358"/>
    <w:rsid w:val="0071235A"/>
    <w:rsid w:val="00712371"/>
    <w:rsid w:val="007124C1"/>
    <w:rsid w:val="007124D0"/>
    <w:rsid w:val="0071254D"/>
    <w:rsid w:val="007125F4"/>
    <w:rsid w:val="007127A7"/>
    <w:rsid w:val="00712A7A"/>
    <w:rsid w:val="00712BCA"/>
    <w:rsid w:val="00712C7B"/>
    <w:rsid w:val="00712EDA"/>
    <w:rsid w:val="00713395"/>
    <w:rsid w:val="007133C9"/>
    <w:rsid w:val="007135B3"/>
    <w:rsid w:val="00713712"/>
    <w:rsid w:val="007138A2"/>
    <w:rsid w:val="007138C6"/>
    <w:rsid w:val="007138E3"/>
    <w:rsid w:val="0071395B"/>
    <w:rsid w:val="00713C26"/>
    <w:rsid w:val="00713D5C"/>
    <w:rsid w:val="00713DE6"/>
    <w:rsid w:val="00714097"/>
    <w:rsid w:val="00714123"/>
    <w:rsid w:val="00714283"/>
    <w:rsid w:val="007142C6"/>
    <w:rsid w:val="007143F8"/>
    <w:rsid w:val="0071442E"/>
    <w:rsid w:val="007144D7"/>
    <w:rsid w:val="00714837"/>
    <w:rsid w:val="00714890"/>
    <w:rsid w:val="00714B03"/>
    <w:rsid w:val="00714D59"/>
    <w:rsid w:val="00714E2E"/>
    <w:rsid w:val="00714EA6"/>
    <w:rsid w:val="00715029"/>
    <w:rsid w:val="007152B0"/>
    <w:rsid w:val="0071535F"/>
    <w:rsid w:val="007156D8"/>
    <w:rsid w:val="007159ED"/>
    <w:rsid w:val="00715FD6"/>
    <w:rsid w:val="007162D8"/>
    <w:rsid w:val="00716415"/>
    <w:rsid w:val="0071653B"/>
    <w:rsid w:val="007165E9"/>
    <w:rsid w:val="007166C0"/>
    <w:rsid w:val="0071705B"/>
    <w:rsid w:val="00717357"/>
    <w:rsid w:val="00717423"/>
    <w:rsid w:val="0071757F"/>
    <w:rsid w:val="00717AB9"/>
    <w:rsid w:val="00717D87"/>
    <w:rsid w:val="00717E99"/>
    <w:rsid w:val="00717F36"/>
    <w:rsid w:val="0072012B"/>
    <w:rsid w:val="00720213"/>
    <w:rsid w:val="007202E7"/>
    <w:rsid w:val="007206AD"/>
    <w:rsid w:val="00720843"/>
    <w:rsid w:val="007209E2"/>
    <w:rsid w:val="00720C1F"/>
    <w:rsid w:val="00720D3F"/>
    <w:rsid w:val="00720DBE"/>
    <w:rsid w:val="00720E4C"/>
    <w:rsid w:val="00720E4D"/>
    <w:rsid w:val="00720F52"/>
    <w:rsid w:val="00721203"/>
    <w:rsid w:val="0072138C"/>
    <w:rsid w:val="00721AD4"/>
    <w:rsid w:val="00721EBB"/>
    <w:rsid w:val="00721F02"/>
    <w:rsid w:val="00722340"/>
    <w:rsid w:val="0072256E"/>
    <w:rsid w:val="00722ABC"/>
    <w:rsid w:val="00722CCE"/>
    <w:rsid w:val="00722DD1"/>
    <w:rsid w:val="00722DF9"/>
    <w:rsid w:val="0072313E"/>
    <w:rsid w:val="0072318E"/>
    <w:rsid w:val="007238A1"/>
    <w:rsid w:val="00723964"/>
    <w:rsid w:val="00723BD3"/>
    <w:rsid w:val="00723C15"/>
    <w:rsid w:val="00723E9F"/>
    <w:rsid w:val="007240F1"/>
    <w:rsid w:val="007243CD"/>
    <w:rsid w:val="00724617"/>
    <w:rsid w:val="00724681"/>
    <w:rsid w:val="007246EA"/>
    <w:rsid w:val="00724756"/>
    <w:rsid w:val="007247C9"/>
    <w:rsid w:val="0072482F"/>
    <w:rsid w:val="007249DE"/>
    <w:rsid w:val="00724AC2"/>
    <w:rsid w:val="00724B19"/>
    <w:rsid w:val="00724D70"/>
    <w:rsid w:val="00724E72"/>
    <w:rsid w:val="00724E8B"/>
    <w:rsid w:val="0072505A"/>
    <w:rsid w:val="00725541"/>
    <w:rsid w:val="007255E9"/>
    <w:rsid w:val="00725709"/>
    <w:rsid w:val="00725770"/>
    <w:rsid w:val="007257C2"/>
    <w:rsid w:val="007257C8"/>
    <w:rsid w:val="00725B30"/>
    <w:rsid w:val="00725B77"/>
    <w:rsid w:val="00725C63"/>
    <w:rsid w:val="007266F4"/>
    <w:rsid w:val="0072676B"/>
    <w:rsid w:val="00726924"/>
    <w:rsid w:val="00726948"/>
    <w:rsid w:val="00726962"/>
    <w:rsid w:val="00726C5D"/>
    <w:rsid w:val="007271C1"/>
    <w:rsid w:val="007278BA"/>
    <w:rsid w:val="007279A9"/>
    <w:rsid w:val="00727DD8"/>
    <w:rsid w:val="00727EF4"/>
    <w:rsid w:val="00727F52"/>
    <w:rsid w:val="007302FF"/>
    <w:rsid w:val="007309C4"/>
    <w:rsid w:val="007309E7"/>
    <w:rsid w:val="00730C41"/>
    <w:rsid w:val="00731064"/>
    <w:rsid w:val="00731284"/>
    <w:rsid w:val="007312A7"/>
    <w:rsid w:val="007312E5"/>
    <w:rsid w:val="007315DA"/>
    <w:rsid w:val="00731C2E"/>
    <w:rsid w:val="00731C8B"/>
    <w:rsid w:val="00731E2B"/>
    <w:rsid w:val="00731E7F"/>
    <w:rsid w:val="007328BA"/>
    <w:rsid w:val="00732913"/>
    <w:rsid w:val="00732B43"/>
    <w:rsid w:val="00732BB1"/>
    <w:rsid w:val="00732C70"/>
    <w:rsid w:val="00732CCC"/>
    <w:rsid w:val="00732DA3"/>
    <w:rsid w:val="00732E86"/>
    <w:rsid w:val="00732F35"/>
    <w:rsid w:val="007331A7"/>
    <w:rsid w:val="007331ED"/>
    <w:rsid w:val="007334E3"/>
    <w:rsid w:val="00733956"/>
    <w:rsid w:val="00733DAE"/>
    <w:rsid w:val="00733EC6"/>
    <w:rsid w:val="00733F5D"/>
    <w:rsid w:val="0073400F"/>
    <w:rsid w:val="007340CF"/>
    <w:rsid w:val="007340F3"/>
    <w:rsid w:val="00734441"/>
    <w:rsid w:val="00734555"/>
    <w:rsid w:val="00734642"/>
    <w:rsid w:val="0073474B"/>
    <w:rsid w:val="007347AC"/>
    <w:rsid w:val="007347C3"/>
    <w:rsid w:val="00734850"/>
    <w:rsid w:val="007348EB"/>
    <w:rsid w:val="0073495E"/>
    <w:rsid w:val="00734973"/>
    <w:rsid w:val="007349E6"/>
    <w:rsid w:val="00734F2A"/>
    <w:rsid w:val="0073530E"/>
    <w:rsid w:val="00735506"/>
    <w:rsid w:val="0073564A"/>
    <w:rsid w:val="0073580A"/>
    <w:rsid w:val="00735C3C"/>
    <w:rsid w:val="0073625B"/>
    <w:rsid w:val="00736418"/>
    <w:rsid w:val="007367B7"/>
    <w:rsid w:val="00736A98"/>
    <w:rsid w:val="00736B3C"/>
    <w:rsid w:val="00736D28"/>
    <w:rsid w:val="007370DC"/>
    <w:rsid w:val="0073715F"/>
    <w:rsid w:val="007372B7"/>
    <w:rsid w:val="007374FC"/>
    <w:rsid w:val="007375A2"/>
    <w:rsid w:val="007375A8"/>
    <w:rsid w:val="0073778A"/>
    <w:rsid w:val="00737EB4"/>
    <w:rsid w:val="0074005A"/>
    <w:rsid w:val="007401FE"/>
    <w:rsid w:val="00740220"/>
    <w:rsid w:val="00740280"/>
    <w:rsid w:val="007402D1"/>
    <w:rsid w:val="007405B2"/>
    <w:rsid w:val="0074067F"/>
    <w:rsid w:val="007406E1"/>
    <w:rsid w:val="00740743"/>
    <w:rsid w:val="0074075F"/>
    <w:rsid w:val="00740776"/>
    <w:rsid w:val="00740832"/>
    <w:rsid w:val="007409F6"/>
    <w:rsid w:val="00740A61"/>
    <w:rsid w:val="00740AB7"/>
    <w:rsid w:val="00740AFF"/>
    <w:rsid w:val="00740F2D"/>
    <w:rsid w:val="007411CC"/>
    <w:rsid w:val="007412C6"/>
    <w:rsid w:val="00741872"/>
    <w:rsid w:val="00741EE7"/>
    <w:rsid w:val="00742453"/>
    <w:rsid w:val="007424C4"/>
    <w:rsid w:val="00742754"/>
    <w:rsid w:val="007427D5"/>
    <w:rsid w:val="00742A3D"/>
    <w:rsid w:val="00742AE2"/>
    <w:rsid w:val="00742D8B"/>
    <w:rsid w:val="00743028"/>
    <w:rsid w:val="00743053"/>
    <w:rsid w:val="00743058"/>
    <w:rsid w:val="007430CC"/>
    <w:rsid w:val="00743266"/>
    <w:rsid w:val="00743298"/>
    <w:rsid w:val="007433FE"/>
    <w:rsid w:val="00743458"/>
    <w:rsid w:val="00743C91"/>
    <w:rsid w:val="00744129"/>
    <w:rsid w:val="00744603"/>
    <w:rsid w:val="00744AE0"/>
    <w:rsid w:val="007450E5"/>
    <w:rsid w:val="0074557D"/>
    <w:rsid w:val="007455F4"/>
    <w:rsid w:val="007455FD"/>
    <w:rsid w:val="007457A9"/>
    <w:rsid w:val="007458AF"/>
    <w:rsid w:val="007458B1"/>
    <w:rsid w:val="0074591B"/>
    <w:rsid w:val="00745CAB"/>
    <w:rsid w:val="00746086"/>
    <w:rsid w:val="007460F5"/>
    <w:rsid w:val="0074617A"/>
    <w:rsid w:val="00746579"/>
    <w:rsid w:val="007465D5"/>
    <w:rsid w:val="00746625"/>
    <w:rsid w:val="00746659"/>
    <w:rsid w:val="0074665E"/>
    <w:rsid w:val="00746772"/>
    <w:rsid w:val="007467B9"/>
    <w:rsid w:val="007467FA"/>
    <w:rsid w:val="0074685B"/>
    <w:rsid w:val="0074691A"/>
    <w:rsid w:val="00746C35"/>
    <w:rsid w:val="007474B1"/>
    <w:rsid w:val="00747DD1"/>
    <w:rsid w:val="00747F7D"/>
    <w:rsid w:val="00750231"/>
    <w:rsid w:val="007503F9"/>
    <w:rsid w:val="007504D7"/>
    <w:rsid w:val="00750842"/>
    <w:rsid w:val="00750A04"/>
    <w:rsid w:val="00750D51"/>
    <w:rsid w:val="00750FA4"/>
    <w:rsid w:val="00751061"/>
    <w:rsid w:val="007512E8"/>
    <w:rsid w:val="00751465"/>
    <w:rsid w:val="0075175D"/>
    <w:rsid w:val="00751ABD"/>
    <w:rsid w:val="00751F2E"/>
    <w:rsid w:val="0075205E"/>
    <w:rsid w:val="007521B7"/>
    <w:rsid w:val="00752596"/>
    <w:rsid w:val="007525A4"/>
    <w:rsid w:val="00752717"/>
    <w:rsid w:val="007527C5"/>
    <w:rsid w:val="00752A14"/>
    <w:rsid w:val="00752A90"/>
    <w:rsid w:val="00752D5B"/>
    <w:rsid w:val="00752F4E"/>
    <w:rsid w:val="00752FF8"/>
    <w:rsid w:val="00753093"/>
    <w:rsid w:val="007532CC"/>
    <w:rsid w:val="00753369"/>
    <w:rsid w:val="0075348F"/>
    <w:rsid w:val="00753507"/>
    <w:rsid w:val="0075373E"/>
    <w:rsid w:val="00753902"/>
    <w:rsid w:val="00753B92"/>
    <w:rsid w:val="00753CA8"/>
    <w:rsid w:val="00753D82"/>
    <w:rsid w:val="00753D91"/>
    <w:rsid w:val="00753FB6"/>
    <w:rsid w:val="00754215"/>
    <w:rsid w:val="00754564"/>
    <w:rsid w:val="0075492F"/>
    <w:rsid w:val="00754944"/>
    <w:rsid w:val="007549F1"/>
    <w:rsid w:val="00754AF8"/>
    <w:rsid w:val="00754BF9"/>
    <w:rsid w:val="00754C7C"/>
    <w:rsid w:val="007551E6"/>
    <w:rsid w:val="0075571E"/>
    <w:rsid w:val="00755801"/>
    <w:rsid w:val="00755A68"/>
    <w:rsid w:val="00755B80"/>
    <w:rsid w:val="00755E40"/>
    <w:rsid w:val="00755F8D"/>
    <w:rsid w:val="00755FA2"/>
    <w:rsid w:val="00755FE1"/>
    <w:rsid w:val="00756365"/>
    <w:rsid w:val="007564FF"/>
    <w:rsid w:val="00756832"/>
    <w:rsid w:val="00756A42"/>
    <w:rsid w:val="00756C81"/>
    <w:rsid w:val="00756E57"/>
    <w:rsid w:val="00756FCD"/>
    <w:rsid w:val="00757052"/>
    <w:rsid w:val="00757268"/>
    <w:rsid w:val="0075770D"/>
    <w:rsid w:val="00757900"/>
    <w:rsid w:val="00757E6B"/>
    <w:rsid w:val="00757EF0"/>
    <w:rsid w:val="00757F68"/>
    <w:rsid w:val="0076014E"/>
    <w:rsid w:val="007603B5"/>
    <w:rsid w:val="00760478"/>
    <w:rsid w:val="007604F2"/>
    <w:rsid w:val="0076056A"/>
    <w:rsid w:val="00760618"/>
    <w:rsid w:val="007607EE"/>
    <w:rsid w:val="007609CE"/>
    <w:rsid w:val="00760F1A"/>
    <w:rsid w:val="00760F56"/>
    <w:rsid w:val="0076104D"/>
    <w:rsid w:val="007613F5"/>
    <w:rsid w:val="00761485"/>
    <w:rsid w:val="00761701"/>
    <w:rsid w:val="007617C3"/>
    <w:rsid w:val="00761833"/>
    <w:rsid w:val="00761A7F"/>
    <w:rsid w:val="00761AA1"/>
    <w:rsid w:val="00761E28"/>
    <w:rsid w:val="00761F15"/>
    <w:rsid w:val="00762114"/>
    <w:rsid w:val="0076219E"/>
    <w:rsid w:val="00762307"/>
    <w:rsid w:val="007624E0"/>
    <w:rsid w:val="007627BF"/>
    <w:rsid w:val="007627F8"/>
    <w:rsid w:val="0076290A"/>
    <w:rsid w:val="00762B4D"/>
    <w:rsid w:val="00762DE7"/>
    <w:rsid w:val="00762F1C"/>
    <w:rsid w:val="00763127"/>
    <w:rsid w:val="00763336"/>
    <w:rsid w:val="007633C9"/>
    <w:rsid w:val="00763766"/>
    <w:rsid w:val="00763972"/>
    <w:rsid w:val="00763B3C"/>
    <w:rsid w:val="00763C2E"/>
    <w:rsid w:val="00763D21"/>
    <w:rsid w:val="00763EF1"/>
    <w:rsid w:val="00764136"/>
    <w:rsid w:val="007642CC"/>
    <w:rsid w:val="00764769"/>
    <w:rsid w:val="0076477E"/>
    <w:rsid w:val="00764916"/>
    <w:rsid w:val="00764B43"/>
    <w:rsid w:val="00764BA1"/>
    <w:rsid w:val="00764D97"/>
    <w:rsid w:val="00764E7A"/>
    <w:rsid w:val="00765211"/>
    <w:rsid w:val="00765261"/>
    <w:rsid w:val="007652AF"/>
    <w:rsid w:val="00765302"/>
    <w:rsid w:val="0076586B"/>
    <w:rsid w:val="00765B80"/>
    <w:rsid w:val="00765E5A"/>
    <w:rsid w:val="00765F9E"/>
    <w:rsid w:val="00766361"/>
    <w:rsid w:val="0076650A"/>
    <w:rsid w:val="0076662D"/>
    <w:rsid w:val="007667A5"/>
    <w:rsid w:val="00766ABE"/>
    <w:rsid w:val="00766C13"/>
    <w:rsid w:val="00766CB5"/>
    <w:rsid w:val="00766EDC"/>
    <w:rsid w:val="0076736F"/>
    <w:rsid w:val="007677ED"/>
    <w:rsid w:val="0076783D"/>
    <w:rsid w:val="0076788B"/>
    <w:rsid w:val="00767AB7"/>
    <w:rsid w:val="00767C63"/>
    <w:rsid w:val="00767DC8"/>
    <w:rsid w:val="00767FB1"/>
    <w:rsid w:val="0077021F"/>
    <w:rsid w:val="0077029D"/>
    <w:rsid w:val="00770309"/>
    <w:rsid w:val="007703A1"/>
    <w:rsid w:val="00770786"/>
    <w:rsid w:val="00770F20"/>
    <w:rsid w:val="00771049"/>
    <w:rsid w:val="00771138"/>
    <w:rsid w:val="00771667"/>
    <w:rsid w:val="0077192C"/>
    <w:rsid w:val="00771EAB"/>
    <w:rsid w:val="00771FFA"/>
    <w:rsid w:val="007722B2"/>
    <w:rsid w:val="0077237F"/>
    <w:rsid w:val="007725F9"/>
    <w:rsid w:val="0077261B"/>
    <w:rsid w:val="007726B1"/>
    <w:rsid w:val="00772726"/>
    <w:rsid w:val="00772A00"/>
    <w:rsid w:val="00772F70"/>
    <w:rsid w:val="0077311B"/>
    <w:rsid w:val="007732A1"/>
    <w:rsid w:val="00773367"/>
    <w:rsid w:val="00773465"/>
    <w:rsid w:val="007734AD"/>
    <w:rsid w:val="007739EA"/>
    <w:rsid w:val="007739FC"/>
    <w:rsid w:val="00773C92"/>
    <w:rsid w:val="00773F7C"/>
    <w:rsid w:val="00774185"/>
    <w:rsid w:val="007742D1"/>
    <w:rsid w:val="0077433A"/>
    <w:rsid w:val="00774649"/>
    <w:rsid w:val="007746CD"/>
    <w:rsid w:val="007747FE"/>
    <w:rsid w:val="00774871"/>
    <w:rsid w:val="00774878"/>
    <w:rsid w:val="00774972"/>
    <w:rsid w:val="00774A5F"/>
    <w:rsid w:val="00774B0E"/>
    <w:rsid w:val="00774B2F"/>
    <w:rsid w:val="00774BFA"/>
    <w:rsid w:val="007752AA"/>
    <w:rsid w:val="00775371"/>
    <w:rsid w:val="0077548E"/>
    <w:rsid w:val="007754D4"/>
    <w:rsid w:val="007754DD"/>
    <w:rsid w:val="007757AB"/>
    <w:rsid w:val="007757FC"/>
    <w:rsid w:val="0077597C"/>
    <w:rsid w:val="00775AED"/>
    <w:rsid w:val="00775D3D"/>
    <w:rsid w:val="00775D5A"/>
    <w:rsid w:val="00775F19"/>
    <w:rsid w:val="00776014"/>
    <w:rsid w:val="007760EA"/>
    <w:rsid w:val="007761A5"/>
    <w:rsid w:val="0077636A"/>
    <w:rsid w:val="00776626"/>
    <w:rsid w:val="0077687A"/>
    <w:rsid w:val="00776ABE"/>
    <w:rsid w:val="00776DD7"/>
    <w:rsid w:val="00776F0C"/>
    <w:rsid w:val="0077700A"/>
    <w:rsid w:val="00777135"/>
    <w:rsid w:val="0077715B"/>
    <w:rsid w:val="00777166"/>
    <w:rsid w:val="00777312"/>
    <w:rsid w:val="00777567"/>
    <w:rsid w:val="007776F4"/>
    <w:rsid w:val="007778A4"/>
    <w:rsid w:val="00777911"/>
    <w:rsid w:val="00777A4E"/>
    <w:rsid w:val="00777B09"/>
    <w:rsid w:val="00777E7E"/>
    <w:rsid w:val="00777EF2"/>
    <w:rsid w:val="0078010D"/>
    <w:rsid w:val="007803B4"/>
    <w:rsid w:val="007805A2"/>
    <w:rsid w:val="007805A8"/>
    <w:rsid w:val="00780683"/>
    <w:rsid w:val="00780761"/>
    <w:rsid w:val="00780B29"/>
    <w:rsid w:val="00780D9D"/>
    <w:rsid w:val="00780EE7"/>
    <w:rsid w:val="00780FFC"/>
    <w:rsid w:val="00781026"/>
    <w:rsid w:val="00781232"/>
    <w:rsid w:val="007813BC"/>
    <w:rsid w:val="00781419"/>
    <w:rsid w:val="007819F6"/>
    <w:rsid w:val="00781AA3"/>
    <w:rsid w:val="00781E35"/>
    <w:rsid w:val="00781E6B"/>
    <w:rsid w:val="00781F8D"/>
    <w:rsid w:val="0078219C"/>
    <w:rsid w:val="00782217"/>
    <w:rsid w:val="00782479"/>
    <w:rsid w:val="00782498"/>
    <w:rsid w:val="00782613"/>
    <w:rsid w:val="0078275E"/>
    <w:rsid w:val="00782975"/>
    <w:rsid w:val="007829E4"/>
    <w:rsid w:val="007829EC"/>
    <w:rsid w:val="00783004"/>
    <w:rsid w:val="00783050"/>
    <w:rsid w:val="0078327E"/>
    <w:rsid w:val="0078349C"/>
    <w:rsid w:val="00783527"/>
    <w:rsid w:val="007835C4"/>
    <w:rsid w:val="0078369B"/>
    <w:rsid w:val="00783AC1"/>
    <w:rsid w:val="00783B37"/>
    <w:rsid w:val="00783C14"/>
    <w:rsid w:val="00783E1C"/>
    <w:rsid w:val="00783ECB"/>
    <w:rsid w:val="00783F2A"/>
    <w:rsid w:val="00784062"/>
    <w:rsid w:val="00784244"/>
    <w:rsid w:val="007843FD"/>
    <w:rsid w:val="0078457B"/>
    <w:rsid w:val="0078472A"/>
    <w:rsid w:val="0078490F"/>
    <w:rsid w:val="00784B25"/>
    <w:rsid w:val="00784D44"/>
    <w:rsid w:val="00784F85"/>
    <w:rsid w:val="0078519D"/>
    <w:rsid w:val="00785522"/>
    <w:rsid w:val="0078552E"/>
    <w:rsid w:val="007855BC"/>
    <w:rsid w:val="00785BAF"/>
    <w:rsid w:val="007861A9"/>
    <w:rsid w:val="007862BE"/>
    <w:rsid w:val="007863F9"/>
    <w:rsid w:val="0078649B"/>
    <w:rsid w:val="00786597"/>
    <w:rsid w:val="007865DE"/>
    <w:rsid w:val="00786B93"/>
    <w:rsid w:val="00786D7C"/>
    <w:rsid w:val="00786E4F"/>
    <w:rsid w:val="00787051"/>
    <w:rsid w:val="0078708E"/>
    <w:rsid w:val="0078711A"/>
    <w:rsid w:val="00787296"/>
    <w:rsid w:val="00787640"/>
    <w:rsid w:val="007876E4"/>
    <w:rsid w:val="00787763"/>
    <w:rsid w:val="00787A39"/>
    <w:rsid w:val="00787EE8"/>
    <w:rsid w:val="0079030D"/>
    <w:rsid w:val="007903DE"/>
    <w:rsid w:val="0079042D"/>
    <w:rsid w:val="007906C3"/>
    <w:rsid w:val="0079089D"/>
    <w:rsid w:val="007909A6"/>
    <w:rsid w:val="007909B0"/>
    <w:rsid w:val="007909D7"/>
    <w:rsid w:val="00790AB7"/>
    <w:rsid w:val="00790D0E"/>
    <w:rsid w:val="00790D5F"/>
    <w:rsid w:val="00790FDF"/>
    <w:rsid w:val="00791038"/>
    <w:rsid w:val="00791044"/>
    <w:rsid w:val="0079129A"/>
    <w:rsid w:val="00791668"/>
    <w:rsid w:val="0079166A"/>
    <w:rsid w:val="00791731"/>
    <w:rsid w:val="007917B8"/>
    <w:rsid w:val="00791CB9"/>
    <w:rsid w:val="00792053"/>
    <w:rsid w:val="0079209C"/>
    <w:rsid w:val="007920E5"/>
    <w:rsid w:val="00792284"/>
    <w:rsid w:val="00792333"/>
    <w:rsid w:val="007923AE"/>
    <w:rsid w:val="0079243C"/>
    <w:rsid w:val="007924F2"/>
    <w:rsid w:val="007925BE"/>
    <w:rsid w:val="007925CC"/>
    <w:rsid w:val="00792652"/>
    <w:rsid w:val="007926CE"/>
    <w:rsid w:val="00792A72"/>
    <w:rsid w:val="00792E0F"/>
    <w:rsid w:val="007931AF"/>
    <w:rsid w:val="0079343C"/>
    <w:rsid w:val="00793675"/>
    <w:rsid w:val="00793797"/>
    <w:rsid w:val="007937F4"/>
    <w:rsid w:val="00793ADB"/>
    <w:rsid w:val="00793BD1"/>
    <w:rsid w:val="00793C30"/>
    <w:rsid w:val="00793E48"/>
    <w:rsid w:val="00793E4A"/>
    <w:rsid w:val="00793FB7"/>
    <w:rsid w:val="007940C6"/>
    <w:rsid w:val="00794346"/>
    <w:rsid w:val="00794555"/>
    <w:rsid w:val="0079455F"/>
    <w:rsid w:val="007945A9"/>
    <w:rsid w:val="00794695"/>
    <w:rsid w:val="00794B0D"/>
    <w:rsid w:val="00794DA0"/>
    <w:rsid w:val="00794DF4"/>
    <w:rsid w:val="00794ED9"/>
    <w:rsid w:val="00795140"/>
    <w:rsid w:val="0079521D"/>
    <w:rsid w:val="0079522C"/>
    <w:rsid w:val="0079564D"/>
    <w:rsid w:val="0079566B"/>
    <w:rsid w:val="007956BC"/>
    <w:rsid w:val="00795745"/>
    <w:rsid w:val="00795785"/>
    <w:rsid w:val="007959BF"/>
    <w:rsid w:val="00795ABC"/>
    <w:rsid w:val="00795CE1"/>
    <w:rsid w:val="00795DE5"/>
    <w:rsid w:val="00795F80"/>
    <w:rsid w:val="00796029"/>
    <w:rsid w:val="0079602D"/>
    <w:rsid w:val="0079653C"/>
    <w:rsid w:val="00796621"/>
    <w:rsid w:val="00796A4A"/>
    <w:rsid w:val="00796C42"/>
    <w:rsid w:val="007971DC"/>
    <w:rsid w:val="007973B9"/>
    <w:rsid w:val="0079744C"/>
    <w:rsid w:val="007979A7"/>
    <w:rsid w:val="00797B63"/>
    <w:rsid w:val="00797BC0"/>
    <w:rsid w:val="00797C7D"/>
    <w:rsid w:val="00797E60"/>
    <w:rsid w:val="007A0089"/>
    <w:rsid w:val="007A013E"/>
    <w:rsid w:val="007A02F8"/>
    <w:rsid w:val="007A0372"/>
    <w:rsid w:val="007A049F"/>
    <w:rsid w:val="007A08F5"/>
    <w:rsid w:val="007A120A"/>
    <w:rsid w:val="007A1300"/>
    <w:rsid w:val="007A13DB"/>
    <w:rsid w:val="007A1427"/>
    <w:rsid w:val="007A14FB"/>
    <w:rsid w:val="007A18F1"/>
    <w:rsid w:val="007A1A15"/>
    <w:rsid w:val="007A1D82"/>
    <w:rsid w:val="007A1FAB"/>
    <w:rsid w:val="007A21C8"/>
    <w:rsid w:val="007A27EA"/>
    <w:rsid w:val="007A2812"/>
    <w:rsid w:val="007A2963"/>
    <w:rsid w:val="007A2998"/>
    <w:rsid w:val="007A2A05"/>
    <w:rsid w:val="007A2AB1"/>
    <w:rsid w:val="007A2CD8"/>
    <w:rsid w:val="007A2E87"/>
    <w:rsid w:val="007A2FAE"/>
    <w:rsid w:val="007A31AA"/>
    <w:rsid w:val="007A31F0"/>
    <w:rsid w:val="007A3290"/>
    <w:rsid w:val="007A3479"/>
    <w:rsid w:val="007A359C"/>
    <w:rsid w:val="007A3763"/>
    <w:rsid w:val="007A39C8"/>
    <w:rsid w:val="007A3B36"/>
    <w:rsid w:val="007A3DD2"/>
    <w:rsid w:val="007A3E9E"/>
    <w:rsid w:val="007A4162"/>
    <w:rsid w:val="007A4211"/>
    <w:rsid w:val="007A425B"/>
    <w:rsid w:val="007A4295"/>
    <w:rsid w:val="007A457B"/>
    <w:rsid w:val="007A47B7"/>
    <w:rsid w:val="007A48A3"/>
    <w:rsid w:val="007A48CE"/>
    <w:rsid w:val="007A4978"/>
    <w:rsid w:val="007A4BDF"/>
    <w:rsid w:val="007A4E5C"/>
    <w:rsid w:val="007A4FF8"/>
    <w:rsid w:val="007A5606"/>
    <w:rsid w:val="007A563B"/>
    <w:rsid w:val="007A56BD"/>
    <w:rsid w:val="007A58F4"/>
    <w:rsid w:val="007A5990"/>
    <w:rsid w:val="007A59B4"/>
    <w:rsid w:val="007A59DA"/>
    <w:rsid w:val="007A5D20"/>
    <w:rsid w:val="007A5E92"/>
    <w:rsid w:val="007A611D"/>
    <w:rsid w:val="007A6298"/>
    <w:rsid w:val="007A62BF"/>
    <w:rsid w:val="007A62C2"/>
    <w:rsid w:val="007A68AD"/>
    <w:rsid w:val="007A6DBF"/>
    <w:rsid w:val="007A6FFF"/>
    <w:rsid w:val="007A727A"/>
    <w:rsid w:val="007A7438"/>
    <w:rsid w:val="007A79C5"/>
    <w:rsid w:val="007A7A9F"/>
    <w:rsid w:val="007A7BD8"/>
    <w:rsid w:val="007A7C00"/>
    <w:rsid w:val="007A7C43"/>
    <w:rsid w:val="007A7CDC"/>
    <w:rsid w:val="007A7E2E"/>
    <w:rsid w:val="007A7E7B"/>
    <w:rsid w:val="007A7EBA"/>
    <w:rsid w:val="007A7F84"/>
    <w:rsid w:val="007B007A"/>
    <w:rsid w:val="007B012D"/>
    <w:rsid w:val="007B01E4"/>
    <w:rsid w:val="007B0248"/>
    <w:rsid w:val="007B026C"/>
    <w:rsid w:val="007B0363"/>
    <w:rsid w:val="007B0490"/>
    <w:rsid w:val="007B0660"/>
    <w:rsid w:val="007B0745"/>
    <w:rsid w:val="007B0804"/>
    <w:rsid w:val="007B09D4"/>
    <w:rsid w:val="007B0B34"/>
    <w:rsid w:val="007B0FAA"/>
    <w:rsid w:val="007B1256"/>
    <w:rsid w:val="007B13BC"/>
    <w:rsid w:val="007B19CF"/>
    <w:rsid w:val="007B19E8"/>
    <w:rsid w:val="007B1C5A"/>
    <w:rsid w:val="007B1CF7"/>
    <w:rsid w:val="007B1DB3"/>
    <w:rsid w:val="007B1ED5"/>
    <w:rsid w:val="007B1EE5"/>
    <w:rsid w:val="007B1F4C"/>
    <w:rsid w:val="007B1F9D"/>
    <w:rsid w:val="007B1FFF"/>
    <w:rsid w:val="007B2126"/>
    <w:rsid w:val="007B21F7"/>
    <w:rsid w:val="007B223D"/>
    <w:rsid w:val="007B2431"/>
    <w:rsid w:val="007B275F"/>
    <w:rsid w:val="007B29B7"/>
    <w:rsid w:val="007B29EA"/>
    <w:rsid w:val="007B2B55"/>
    <w:rsid w:val="007B2B75"/>
    <w:rsid w:val="007B2CCD"/>
    <w:rsid w:val="007B2D8A"/>
    <w:rsid w:val="007B3244"/>
    <w:rsid w:val="007B33F2"/>
    <w:rsid w:val="007B3491"/>
    <w:rsid w:val="007B3676"/>
    <w:rsid w:val="007B3850"/>
    <w:rsid w:val="007B3F46"/>
    <w:rsid w:val="007B4124"/>
    <w:rsid w:val="007B45D2"/>
    <w:rsid w:val="007B47B9"/>
    <w:rsid w:val="007B47D5"/>
    <w:rsid w:val="007B4A5E"/>
    <w:rsid w:val="007B4C46"/>
    <w:rsid w:val="007B4F4D"/>
    <w:rsid w:val="007B5090"/>
    <w:rsid w:val="007B5115"/>
    <w:rsid w:val="007B53A6"/>
    <w:rsid w:val="007B5581"/>
    <w:rsid w:val="007B5776"/>
    <w:rsid w:val="007B585D"/>
    <w:rsid w:val="007B5A02"/>
    <w:rsid w:val="007B6227"/>
    <w:rsid w:val="007B6403"/>
    <w:rsid w:val="007B6C76"/>
    <w:rsid w:val="007B7023"/>
    <w:rsid w:val="007B71EA"/>
    <w:rsid w:val="007B7496"/>
    <w:rsid w:val="007B7817"/>
    <w:rsid w:val="007B7895"/>
    <w:rsid w:val="007B7B89"/>
    <w:rsid w:val="007B7CA2"/>
    <w:rsid w:val="007B7CED"/>
    <w:rsid w:val="007B7EDA"/>
    <w:rsid w:val="007C05A9"/>
    <w:rsid w:val="007C061E"/>
    <w:rsid w:val="007C09A6"/>
    <w:rsid w:val="007C11E4"/>
    <w:rsid w:val="007C14C2"/>
    <w:rsid w:val="007C14D9"/>
    <w:rsid w:val="007C1972"/>
    <w:rsid w:val="007C19A8"/>
    <w:rsid w:val="007C1ACA"/>
    <w:rsid w:val="007C1BBA"/>
    <w:rsid w:val="007C1FE3"/>
    <w:rsid w:val="007C2142"/>
    <w:rsid w:val="007C220E"/>
    <w:rsid w:val="007C22D0"/>
    <w:rsid w:val="007C2322"/>
    <w:rsid w:val="007C24D5"/>
    <w:rsid w:val="007C25D1"/>
    <w:rsid w:val="007C2739"/>
    <w:rsid w:val="007C2751"/>
    <w:rsid w:val="007C27CA"/>
    <w:rsid w:val="007C289D"/>
    <w:rsid w:val="007C2ED0"/>
    <w:rsid w:val="007C2FEC"/>
    <w:rsid w:val="007C358B"/>
    <w:rsid w:val="007C38FA"/>
    <w:rsid w:val="007C3910"/>
    <w:rsid w:val="007C3B1C"/>
    <w:rsid w:val="007C3F78"/>
    <w:rsid w:val="007C3FB5"/>
    <w:rsid w:val="007C3FCB"/>
    <w:rsid w:val="007C3FDB"/>
    <w:rsid w:val="007C424B"/>
    <w:rsid w:val="007C430A"/>
    <w:rsid w:val="007C4632"/>
    <w:rsid w:val="007C4922"/>
    <w:rsid w:val="007C4942"/>
    <w:rsid w:val="007C499E"/>
    <w:rsid w:val="007C4A93"/>
    <w:rsid w:val="007C4C0E"/>
    <w:rsid w:val="007C4D37"/>
    <w:rsid w:val="007C4F20"/>
    <w:rsid w:val="007C5224"/>
    <w:rsid w:val="007C5270"/>
    <w:rsid w:val="007C52B8"/>
    <w:rsid w:val="007C54CB"/>
    <w:rsid w:val="007C5584"/>
    <w:rsid w:val="007C5702"/>
    <w:rsid w:val="007C579A"/>
    <w:rsid w:val="007C5877"/>
    <w:rsid w:val="007C58BD"/>
    <w:rsid w:val="007C592B"/>
    <w:rsid w:val="007C5980"/>
    <w:rsid w:val="007C6341"/>
    <w:rsid w:val="007C64BA"/>
    <w:rsid w:val="007C668B"/>
    <w:rsid w:val="007C67DA"/>
    <w:rsid w:val="007C6AD5"/>
    <w:rsid w:val="007C6AF1"/>
    <w:rsid w:val="007C6B58"/>
    <w:rsid w:val="007C6D8C"/>
    <w:rsid w:val="007C6FAA"/>
    <w:rsid w:val="007C73BA"/>
    <w:rsid w:val="007C7534"/>
    <w:rsid w:val="007C755F"/>
    <w:rsid w:val="007C783A"/>
    <w:rsid w:val="007C7956"/>
    <w:rsid w:val="007C79B3"/>
    <w:rsid w:val="007C7DF2"/>
    <w:rsid w:val="007D0254"/>
    <w:rsid w:val="007D0274"/>
    <w:rsid w:val="007D0350"/>
    <w:rsid w:val="007D0524"/>
    <w:rsid w:val="007D05CD"/>
    <w:rsid w:val="007D06CB"/>
    <w:rsid w:val="007D07CA"/>
    <w:rsid w:val="007D07CB"/>
    <w:rsid w:val="007D0810"/>
    <w:rsid w:val="007D0C44"/>
    <w:rsid w:val="007D0E8A"/>
    <w:rsid w:val="007D1081"/>
    <w:rsid w:val="007D131D"/>
    <w:rsid w:val="007D134C"/>
    <w:rsid w:val="007D1853"/>
    <w:rsid w:val="007D201D"/>
    <w:rsid w:val="007D2496"/>
    <w:rsid w:val="007D28CF"/>
    <w:rsid w:val="007D2D56"/>
    <w:rsid w:val="007D2DD0"/>
    <w:rsid w:val="007D303A"/>
    <w:rsid w:val="007D3074"/>
    <w:rsid w:val="007D3090"/>
    <w:rsid w:val="007D3251"/>
    <w:rsid w:val="007D32CE"/>
    <w:rsid w:val="007D3398"/>
    <w:rsid w:val="007D380A"/>
    <w:rsid w:val="007D39FC"/>
    <w:rsid w:val="007D3B27"/>
    <w:rsid w:val="007D3C1C"/>
    <w:rsid w:val="007D40A5"/>
    <w:rsid w:val="007D4357"/>
    <w:rsid w:val="007D47E5"/>
    <w:rsid w:val="007D4814"/>
    <w:rsid w:val="007D48DE"/>
    <w:rsid w:val="007D4B40"/>
    <w:rsid w:val="007D4F04"/>
    <w:rsid w:val="007D4F73"/>
    <w:rsid w:val="007D526F"/>
    <w:rsid w:val="007D55FF"/>
    <w:rsid w:val="007D5633"/>
    <w:rsid w:val="007D5726"/>
    <w:rsid w:val="007D58E4"/>
    <w:rsid w:val="007D5ADF"/>
    <w:rsid w:val="007D5B85"/>
    <w:rsid w:val="007D5D29"/>
    <w:rsid w:val="007D5F1F"/>
    <w:rsid w:val="007D5F57"/>
    <w:rsid w:val="007D61DB"/>
    <w:rsid w:val="007D621C"/>
    <w:rsid w:val="007D62C6"/>
    <w:rsid w:val="007D63B4"/>
    <w:rsid w:val="007D63C1"/>
    <w:rsid w:val="007D6408"/>
    <w:rsid w:val="007D654B"/>
    <w:rsid w:val="007D667B"/>
    <w:rsid w:val="007D6789"/>
    <w:rsid w:val="007D678C"/>
    <w:rsid w:val="007D6B47"/>
    <w:rsid w:val="007D6BDB"/>
    <w:rsid w:val="007D6D78"/>
    <w:rsid w:val="007D6E2E"/>
    <w:rsid w:val="007D70AD"/>
    <w:rsid w:val="007D7154"/>
    <w:rsid w:val="007D7263"/>
    <w:rsid w:val="007D72DD"/>
    <w:rsid w:val="007D7428"/>
    <w:rsid w:val="007D755B"/>
    <w:rsid w:val="007D776E"/>
    <w:rsid w:val="007D7A91"/>
    <w:rsid w:val="007D7B8E"/>
    <w:rsid w:val="007D7DB7"/>
    <w:rsid w:val="007E00FD"/>
    <w:rsid w:val="007E0105"/>
    <w:rsid w:val="007E0311"/>
    <w:rsid w:val="007E04A6"/>
    <w:rsid w:val="007E063A"/>
    <w:rsid w:val="007E0782"/>
    <w:rsid w:val="007E0A29"/>
    <w:rsid w:val="007E0B29"/>
    <w:rsid w:val="007E0D44"/>
    <w:rsid w:val="007E0DA1"/>
    <w:rsid w:val="007E0EB9"/>
    <w:rsid w:val="007E0FF3"/>
    <w:rsid w:val="007E125E"/>
    <w:rsid w:val="007E171F"/>
    <w:rsid w:val="007E1881"/>
    <w:rsid w:val="007E1A4C"/>
    <w:rsid w:val="007E1E9B"/>
    <w:rsid w:val="007E1F04"/>
    <w:rsid w:val="007E212C"/>
    <w:rsid w:val="007E246A"/>
    <w:rsid w:val="007E24A3"/>
    <w:rsid w:val="007E25A4"/>
    <w:rsid w:val="007E25CC"/>
    <w:rsid w:val="007E29DC"/>
    <w:rsid w:val="007E2AE7"/>
    <w:rsid w:val="007E2B21"/>
    <w:rsid w:val="007E2D51"/>
    <w:rsid w:val="007E3074"/>
    <w:rsid w:val="007E3084"/>
    <w:rsid w:val="007E3704"/>
    <w:rsid w:val="007E3B9E"/>
    <w:rsid w:val="007E3C8A"/>
    <w:rsid w:val="007E4062"/>
    <w:rsid w:val="007E42EA"/>
    <w:rsid w:val="007E44E8"/>
    <w:rsid w:val="007E4640"/>
    <w:rsid w:val="007E4656"/>
    <w:rsid w:val="007E4C90"/>
    <w:rsid w:val="007E4DA0"/>
    <w:rsid w:val="007E4DB6"/>
    <w:rsid w:val="007E4F82"/>
    <w:rsid w:val="007E543F"/>
    <w:rsid w:val="007E54CB"/>
    <w:rsid w:val="007E5863"/>
    <w:rsid w:val="007E5B06"/>
    <w:rsid w:val="007E5B5F"/>
    <w:rsid w:val="007E5BB1"/>
    <w:rsid w:val="007E5E39"/>
    <w:rsid w:val="007E5FED"/>
    <w:rsid w:val="007E61D7"/>
    <w:rsid w:val="007E640B"/>
    <w:rsid w:val="007E670B"/>
    <w:rsid w:val="007E6794"/>
    <w:rsid w:val="007E6BBA"/>
    <w:rsid w:val="007E6C1D"/>
    <w:rsid w:val="007E6C69"/>
    <w:rsid w:val="007E6CF0"/>
    <w:rsid w:val="007E6ED0"/>
    <w:rsid w:val="007E6F36"/>
    <w:rsid w:val="007E71B0"/>
    <w:rsid w:val="007E7984"/>
    <w:rsid w:val="007E79E8"/>
    <w:rsid w:val="007E7ADE"/>
    <w:rsid w:val="007E7E08"/>
    <w:rsid w:val="007E7F73"/>
    <w:rsid w:val="007F0168"/>
    <w:rsid w:val="007F0809"/>
    <w:rsid w:val="007F0867"/>
    <w:rsid w:val="007F0A6E"/>
    <w:rsid w:val="007F0DBA"/>
    <w:rsid w:val="007F0E14"/>
    <w:rsid w:val="007F1167"/>
    <w:rsid w:val="007F11CC"/>
    <w:rsid w:val="007F15EE"/>
    <w:rsid w:val="007F1999"/>
    <w:rsid w:val="007F19F8"/>
    <w:rsid w:val="007F1BFF"/>
    <w:rsid w:val="007F1EDE"/>
    <w:rsid w:val="007F1F1C"/>
    <w:rsid w:val="007F20EE"/>
    <w:rsid w:val="007F219E"/>
    <w:rsid w:val="007F22AB"/>
    <w:rsid w:val="007F2340"/>
    <w:rsid w:val="007F2801"/>
    <w:rsid w:val="007F29F0"/>
    <w:rsid w:val="007F2AC7"/>
    <w:rsid w:val="007F2E4C"/>
    <w:rsid w:val="007F2EA3"/>
    <w:rsid w:val="007F2EB8"/>
    <w:rsid w:val="007F3428"/>
    <w:rsid w:val="007F35DA"/>
    <w:rsid w:val="007F36E9"/>
    <w:rsid w:val="007F37A6"/>
    <w:rsid w:val="007F3C7C"/>
    <w:rsid w:val="007F3CB8"/>
    <w:rsid w:val="007F40A5"/>
    <w:rsid w:val="007F43B1"/>
    <w:rsid w:val="007F493D"/>
    <w:rsid w:val="007F4B96"/>
    <w:rsid w:val="007F4D38"/>
    <w:rsid w:val="007F4F98"/>
    <w:rsid w:val="007F501C"/>
    <w:rsid w:val="007F50B7"/>
    <w:rsid w:val="007F5845"/>
    <w:rsid w:val="007F5B64"/>
    <w:rsid w:val="007F5C32"/>
    <w:rsid w:val="007F5CFE"/>
    <w:rsid w:val="007F5FF2"/>
    <w:rsid w:val="007F60F0"/>
    <w:rsid w:val="007F635B"/>
    <w:rsid w:val="007F6568"/>
    <w:rsid w:val="007F65B5"/>
    <w:rsid w:val="007F67E3"/>
    <w:rsid w:val="007F683E"/>
    <w:rsid w:val="007F6881"/>
    <w:rsid w:val="007F68CC"/>
    <w:rsid w:val="007F6B15"/>
    <w:rsid w:val="007F6C2A"/>
    <w:rsid w:val="007F6D3E"/>
    <w:rsid w:val="007F703E"/>
    <w:rsid w:val="007F7599"/>
    <w:rsid w:val="007F75DC"/>
    <w:rsid w:val="007F76A3"/>
    <w:rsid w:val="007F7764"/>
    <w:rsid w:val="007F77B6"/>
    <w:rsid w:val="007F79B5"/>
    <w:rsid w:val="007F7C6B"/>
    <w:rsid w:val="007F7E13"/>
    <w:rsid w:val="007F7EC2"/>
    <w:rsid w:val="007F7F4D"/>
    <w:rsid w:val="007F7F66"/>
    <w:rsid w:val="008002A9"/>
    <w:rsid w:val="008003F3"/>
    <w:rsid w:val="00800662"/>
    <w:rsid w:val="008006AF"/>
    <w:rsid w:val="008007F7"/>
    <w:rsid w:val="0080085C"/>
    <w:rsid w:val="00800875"/>
    <w:rsid w:val="00800997"/>
    <w:rsid w:val="00800CBE"/>
    <w:rsid w:val="00800E77"/>
    <w:rsid w:val="0080101B"/>
    <w:rsid w:val="0080103C"/>
    <w:rsid w:val="00801115"/>
    <w:rsid w:val="008012B9"/>
    <w:rsid w:val="00801332"/>
    <w:rsid w:val="008013EE"/>
    <w:rsid w:val="008014CB"/>
    <w:rsid w:val="0080153E"/>
    <w:rsid w:val="0080156D"/>
    <w:rsid w:val="00801588"/>
    <w:rsid w:val="0080158D"/>
    <w:rsid w:val="008017FB"/>
    <w:rsid w:val="00801AFF"/>
    <w:rsid w:val="00801CEF"/>
    <w:rsid w:val="00802043"/>
    <w:rsid w:val="00802094"/>
    <w:rsid w:val="008022B9"/>
    <w:rsid w:val="00802335"/>
    <w:rsid w:val="0080242F"/>
    <w:rsid w:val="008024AA"/>
    <w:rsid w:val="00802946"/>
    <w:rsid w:val="00802B50"/>
    <w:rsid w:val="00802B6A"/>
    <w:rsid w:val="00802D72"/>
    <w:rsid w:val="00802DFD"/>
    <w:rsid w:val="00802E1F"/>
    <w:rsid w:val="00803185"/>
    <w:rsid w:val="008034F3"/>
    <w:rsid w:val="00803A30"/>
    <w:rsid w:val="00803A87"/>
    <w:rsid w:val="00803ADC"/>
    <w:rsid w:val="00804122"/>
    <w:rsid w:val="0080416A"/>
    <w:rsid w:val="0080427C"/>
    <w:rsid w:val="0080431D"/>
    <w:rsid w:val="0080436B"/>
    <w:rsid w:val="00804666"/>
    <w:rsid w:val="008047DB"/>
    <w:rsid w:val="00804D2D"/>
    <w:rsid w:val="00804D4F"/>
    <w:rsid w:val="00804DEF"/>
    <w:rsid w:val="00804E1E"/>
    <w:rsid w:val="00804F2D"/>
    <w:rsid w:val="008051C6"/>
    <w:rsid w:val="0080527E"/>
    <w:rsid w:val="008053F8"/>
    <w:rsid w:val="00805628"/>
    <w:rsid w:val="008056F8"/>
    <w:rsid w:val="00805924"/>
    <w:rsid w:val="00805994"/>
    <w:rsid w:val="00805999"/>
    <w:rsid w:val="008061A3"/>
    <w:rsid w:val="00806205"/>
    <w:rsid w:val="0080649F"/>
    <w:rsid w:val="008065F5"/>
    <w:rsid w:val="00806703"/>
    <w:rsid w:val="008068B4"/>
    <w:rsid w:val="00806959"/>
    <w:rsid w:val="008069F9"/>
    <w:rsid w:val="0080716C"/>
    <w:rsid w:val="0080743E"/>
    <w:rsid w:val="008074C3"/>
    <w:rsid w:val="00807688"/>
    <w:rsid w:val="008078E2"/>
    <w:rsid w:val="00807A07"/>
    <w:rsid w:val="00807ABE"/>
    <w:rsid w:val="0081001E"/>
    <w:rsid w:val="008100E4"/>
    <w:rsid w:val="008102C7"/>
    <w:rsid w:val="008102FF"/>
    <w:rsid w:val="0081041A"/>
    <w:rsid w:val="00810469"/>
    <w:rsid w:val="00810682"/>
    <w:rsid w:val="008106D8"/>
    <w:rsid w:val="00810781"/>
    <w:rsid w:val="00810ECE"/>
    <w:rsid w:val="00810F04"/>
    <w:rsid w:val="00810F83"/>
    <w:rsid w:val="00811256"/>
    <w:rsid w:val="00811454"/>
    <w:rsid w:val="0081156D"/>
    <w:rsid w:val="00811584"/>
    <w:rsid w:val="008116B5"/>
    <w:rsid w:val="008119BF"/>
    <w:rsid w:val="00812095"/>
    <w:rsid w:val="00812113"/>
    <w:rsid w:val="008121A2"/>
    <w:rsid w:val="0081237E"/>
    <w:rsid w:val="008124FC"/>
    <w:rsid w:val="00812531"/>
    <w:rsid w:val="00812ACB"/>
    <w:rsid w:val="00812C36"/>
    <w:rsid w:val="0081331C"/>
    <w:rsid w:val="0081343B"/>
    <w:rsid w:val="00813506"/>
    <w:rsid w:val="008137AD"/>
    <w:rsid w:val="00813875"/>
    <w:rsid w:val="008138AF"/>
    <w:rsid w:val="00813B99"/>
    <w:rsid w:val="00813C35"/>
    <w:rsid w:val="00813CDD"/>
    <w:rsid w:val="00813D27"/>
    <w:rsid w:val="00813E05"/>
    <w:rsid w:val="008140E7"/>
    <w:rsid w:val="00814452"/>
    <w:rsid w:val="008145D5"/>
    <w:rsid w:val="008146E1"/>
    <w:rsid w:val="008147C5"/>
    <w:rsid w:val="00814A85"/>
    <w:rsid w:val="0081525F"/>
    <w:rsid w:val="00815318"/>
    <w:rsid w:val="00815557"/>
    <w:rsid w:val="008158D4"/>
    <w:rsid w:val="00815A15"/>
    <w:rsid w:val="00815B87"/>
    <w:rsid w:val="00815CBB"/>
    <w:rsid w:val="00815E84"/>
    <w:rsid w:val="008160EE"/>
    <w:rsid w:val="0081657A"/>
    <w:rsid w:val="0081672F"/>
    <w:rsid w:val="008169A8"/>
    <w:rsid w:val="00816BDF"/>
    <w:rsid w:val="00816DCA"/>
    <w:rsid w:val="00816EF6"/>
    <w:rsid w:val="00817009"/>
    <w:rsid w:val="00817190"/>
    <w:rsid w:val="0081759D"/>
    <w:rsid w:val="00817832"/>
    <w:rsid w:val="008178E0"/>
    <w:rsid w:val="00817A0B"/>
    <w:rsid w:val="00817A6D"/>
    <w:rsid w:val="00817B04"/>
    <w:rsid w:val="00817C08"/>
    <w:rsid w:val="00817C8F"/>
    <w:rsid w:val="00817F2D"/>
    <w:rsid w:val="00817FD5"/>
    <w:rsid w:val="00820051"/>
    <w:rsid w:val="008200C8"/>
    <w:rsid w:val="00820163"/>
    <w:rsid w:val="008201E1"/>
    <w:rsid w:val="008205DC"/>
    <w:rsid w:val="0082069F"/>
    <w:rsid w:val="0082071B"/>
    <w:rsid w:val="00820963"/>
    <w:rsid w:val="00820C03"/>
    <w:rsid w:val="00820CB1"/>
    <w:rsid w:val="00820D28"/>
    <w:rsid w:val="00820D4A"/>
    <w:rsid w:val="008210A6"/>
    <w:rsid w:val="00821120"/>
    <w:rsid w:val="00821260"/>
    <w:rsid w:val="00821362"/>
    <w:rsid w:val="008215E0"/>
    <w:rsid w:val="00821698"/>
    <w:rsid w:val="008220D9"/>
    <w:rsid w:val="008221BD"/>
    <w:rsid w:val="00822547"/>
    <w:rsid w:val="00822801"/>
    <w:rsid w:val="0082295A"/>
    <w:rsid w:val="00822A5F"/>
    <w:rsid w:val="00822E69"/>
    <w:rsid w:val="00822E80"/>
    <w:rsid w:val="00822EF0"/>
    <w:rsid w:val="00822F3F"/>
    <w:rsid w:val="008230A4"/>
    <w:rsid w:val="00823412"/>
    <w:rsid w:val="00823C9B"/>
    <w:rsid w:val="00823CDC"/>
    <w:rsid w:val="00823DCC"/>
    <w:rsid w:val="00823E69"/>
    <w:rsid w:val="00823F08"/>
    <w:rsid w:val="0082424C"/>
    <w:rsid w:val="00824506"/>
    <w:rsid w:val="008245C3"/>
    <w:rsid w:val="008246F1"/>
    <w:rsid w:val="00824834"/>
    <w:rsid w:val="008248A4"/>
    <w:rsid w:val="008248E2"/>
    <w:rsid w:val="00824A46"/>
    <w:rsid w:val="00824FE7"/>
    <w:rsid w:val="0082505B"/>
    <w:rsid w:val="008252A1"/>
    <w:rsid w:val="0082534F"/>
    <w:rsid w:val="00825388"/>
    <w:rsid w:val="00825409"/>
    <w:rsid w:val="00825472"/>
    <w:rsid w:val="008254CA"/>
    <w:rsid w:val="008258A8"/>
    <w:rsid w:val="00825925"/>
    <w:rsid w:val="008259FF"/>
    <w:rsid w:val="00825C59"/>
    <w:rsid w:val="00825DA3"/>
    <w:rsid w:val="008266E0"/>
    <w:rsid w:val="00826BE3"/>
    <w:rsid w:val="00826DD9"/>
    <w:rsid w:val="00826FED"/>
    <w:rsid w:val="008271BD"/>
    <w:rsid w:val="00827334"/>
    <w:rsid w:val="008273CE"/>
    <w:rsid w:val="008275BB"/>
    <w:rsid w:val="00827789"/>
    <w:rsid w:val="008277F5"/>
    <w:rsid w:val="00827842"/>
    <w:rsid w:val="008278B6"/>
    <w:rsid w:val="0082794B"/>
    <w:rsid w:val="00827BEF"/>
    <w:rsid w:val="00827E82"/>
    <w:rsid w:val="008300A6"/>
    <w:rsid w:val="0083011C"/>
    <w:rsid w:val="00830188"/>
    <w:rsid w:val="00830302"/>
    <w:rsid w:val="0083041B"/>
    <w:rsid w:val="008305F4"/>
    <w:rsid w:val="00830810"/>
    <w:rsid w:val="00830819"/>
    <w:rsid w:val="008308F4"/>
    <w:rsid w:val="00830A44"/>
    <w:rsid w:val="00830B86"/>
    <w:rsid w:val="00830C19"/>
    <w:rsid w:val="00830E79"/>
    <w:rsid w:val="00830FF0"/>
    <w:rsid w:val="00831535"/>
    <w:rsid w:val="0083170B"/>
    <w:rsid w:val="0083182A"/>
    <w:rsid w:val="00831A3E"/>
    <w:rsid w:val="00831B4D"/>
    <w:rsid w:val="00831BB5"/>
    <w:rsid w:val="00831D07"/>
    <w:rsid w:val="00832016"/>
    <w:rsid w:val="00832017"/>
    <w:rsid w:val="00832328"/>
    <w:rsid w:val="008325BC"/>
    <w:rsid w:val="008326DB"/>
    <w:rsid w:val="008327A6"/>
    <w:rsid w:val="008327E7"/>
    <w:rsid w:val="008328AC"/>
    <w:rsid w:val="008328F9"/>
    <w:rsid w:val="00832BB7"/>
    <w:rsid w:val="00832C19"/>
    <w:rsid w:val="00833621"/>
    <w:rsid w:val="0083376B"/>
    <w:rsid w:val="00833884"/>
    <w:rsid w:val="00833E49"/>
    <w:rsid w:val="00833E5D"/>
    <w:rsid w:val="008340FC"/>
    <w:rsid w:val="00834160"/>
    <w:rsid w:val="008343F8"/>
    <w:rsid w:val="008344AB"/>
    <w:rsid w:val="00834591"/>
    <w:rsid w:val="0083463B"/>
    <w:rsid w:val="008347DC"/>
    <w:rsid w:val="008348AA"/>
    <w:rsid w:val="008348B5"/>
    <w:rsid w:val="00834974"/>
    <w:rsid w:val="00834B77"/>
    <w:rsid w:val="00834BAC"/>
    <w:rsid w:val="00834D36"/>
    <w:rsid w:val="00834FC7"/>
    <w:rsid w:val="00834FD5"/>
    <w:rsid w:val="00835028"/>
    <w:rsid w:val="00835511"/>
    <w:rsid w:val="008355B7"/>
    <w:rsid w:val="00835883"/>
    <w:rsid w:val="00835A7D"/>
    <w:rsid w:val="00835B2A"/>
    <w:rsid w:val="00835B8B"/>
    <w:rsid w:val="00835C83"/>
    <w:rsid w:val="00835E62"/>
    <w:rsid w:val="00835ECF"/>
    <w:rsid w:val="00835ED1"/>
    <w:rsid w:val="00835ED3"/>
    <w:rsid w:val="008361F2"/>
    <w:rsid w:val="00836316"/>
    <w:rsid w:val="00836859"/>
    <w:rsid w:val="0083686A"/>
    <w:rsid w:val="008368F4"/>
    <w:rsid w:val="0083693D"/>
    <w:rsid w:val="00836B0E"/>
    <w:rsid w:val="00836BA2"/>
    <w:rsid w:val="00836D77"/>
    <w:rsid w:val="00836DCA"/>
    <w:rsid w:val="00837090"/>
    <w:rsid w:val="0083742F"/>
    <w:rsid w:val="0083772E"/>
    <w:rsid w:val="00837913"/>
    <w:rsid w:val="00837933"/>
    <w:rsid w:val="00837B4C"/>
    <w:rsid w:val="00837C18"/>
    <w:rsid w:val="00837C2F"/>
    <w:rsid w:val="00837C36"/>
    <w:rsid w:val="00837D64"/>
    <w:rsid w:val="00837DDD"/>
    <w:rsid w:val="00837F59"/>
    <w:rsid w:val="00837FB4"/>
    <w:rsid w:val="008402A1"/>
    <w:rsid w:val="008405BF"/>
    <w:rsid w:val="00840C2C"/>
    <w:rsid w:val="00840EC4"/>
    <w:rsid w:val="0084110F"/>
    <w:rsid w:val="00841211"/>
    <w:rsid w:val="00841255"/>
    <w:rsid w:val="0084126B"/>
    <w:rsid w:val="00841EB6"/>
    <w:rsid w:val="00841F44"/>
    <w:rsid w:val="00841F45"/>
    <w:rsid w:val="00842100"/>
    <w:rsid w:val="008423DE"/>
    <w:rsid w:val="00842642"/>
    <w:rsid w:val="00842CC6"/>
    <w:rsid w:val="00842E37"/>
    <w:rsid w:val="00843114"/>
    <w:rsid w:val="00843B95"/>
    <w:rsid w:val="00843BB1"/>
    <w:rsid w:val="00843FCA"/>
    <w:rsid w:val="00843FDE"/>
    <w:rsid w:val="008441B6"/>
    <w:rsid w:val="0084480A"/>
    <w:rsid w:val="00844AD6"/>
    <w:rsid w:val="00844BBF"/>
    <w:rsid w:val="00844D6C"/>
    <w:rsid w:val="00844E17"/>
    <w:rsid w:val="00844E46"/>
    <w:rsid w:val="00844F0C"/>
    <w:rsid w:val="00844F3F"/>
    <w:rsid w:val="00845170"/>
    <w:rsid w:val="008452FD"/>
    <w:rsid w:val="00845331"/>
    <w:rsid w:val="00845BBE"/>
    <w:rsid w:val="00845E3A"/>
    <w:rsid w:val="00845E8B"/>
    <w:rsid w:val="00846000"/>
    <w:rsid w:val="00846024"/>
    <w:rsid w:val="00846273"/>
    <w:rsid w:val="00846AE6"/>
    <w:rsid w:val="00846C8A"/>
    <w:rsid w:val="0084701C"/>
    <w:rsid w:val="008470C6"/>
    <w:rsid w:val="00847136"/>
    <w:rsid w:val="00847298"/>
    <w:rsid w:val="00847445"/>
    <w:rsid w:val="0084777B"/>
    <w:rsid w:val="008477B3"/>
    <w:rsid w:val="00847AD5"/>
    <w:rsid w:val="00847BFC"/>
    <w:rsid w:val="00847CC3"/>
    <w:rsid w:val="0085031C"/>
    <w:rsid w:val="00850477"/>
    <w:rsid w:val="00850895"/>
    <w:rsid w:val="0085091F"/>
    <w:rsid w:val="00850CE0"/>
    <w:rsid w:val="00850D2E"/>
    <w:rsid w:val="00850EB7"/>
    <w:rsid w:val="008511ED"/>
    <w:rsid w:val="00851254"/>
    <w:rsid w:val="008513AD"/>
    <w:rsid w:val="008516D7"/>
    <w:rsid w:val="008516E4"/>
    <w:rsid w:val="00851889"/>
    <w:rsid w:val="00851964"/>
    <w:rsid w:val="00851B58"/>
    <w:rsid w:val="00851DCF"/>
    <w:rsid w:val="008521E8"/>
    <w:rsid w:val="00852307"/>
    <w:rsid w:val="008523BB"/>
    <w:rsid w:val="008523E4"/>
    <w:rsid w:val="00852445"/>
    <w:rsid w:val="008524EA"/>
    <w:rsid w:val="00852662"/>
    <w:rsid w:val="00852780"/>
    <w:rsid w:val="008527ED"/>
    <w:rsid w:val="008528B6"/>
    <w:rsid w:val="008529B0"/>
    <w:rsid w:val="00852A2A"/>
    <w:rsid w:val="00852A50"/>
    <w:rsid w:val="00852AE9"/>
    <w:rsid w:val="00852B16"/>
    <w:rsid w:val="00852B47"/>
    <w:rsid w:val="00852E54"/>
    <w:rsid w:val="008530D6"/>
    <w:rsid w:val="00853144"/>
    <w:rsid w:val="0085316E"/>
    <w:rsid w:val="00853223"/>
    <w:rsid w:val="008532A7"/>
    <w:rsid w:val="008534A5"/>
    <w:rsid w:val="008534EE"/>
    <w:rsid w:val="008539C2"/>
    <w:rsid w:val="008539CE"/>
    <w:rsid w:val="00853A63"/>
    <w:rsid w:val="00853B57"/>
    <w:rsid w:val="00853C06"/>
    <w:rsid w:val="00853C1C"/>
    <w:rsid w:val="00853CB1"/>
    <w:rsid w:val="00853FE7"/>
    <w:rsid w:val="0085420B"/>
    <w:rsid w:val="0085450D"/>
    <w:rsid w:val="0085452C"/>
    <w:rsid w:val="00854B03"/>
    <w:rsid w:val="00854D19"/>
    <w:rsid w:val="00855031"/>
    <w:rsid w:val="008551A7"/>
    <w:rsid w:val="00855576"/>
    <w:rsid w:val="008556AB"/>
    <w:rsid w:val="00855C0A"/>
    <w:rsid w:val="00855C9D"/>
    <w:rsid w:val="008562F7"/>
    <w:rsid w:val="0085637F"/>
    <w:rsid w:val="00856649"/>
    <w:rsid w:val="008568D4"/>
    <w:rsid w:val="008569AA"/>
    <w:rsid w:val="008569B9"/>
    <w:rsid w:val="00856D4C"/>
    <w:rsid w:val="00856F05"/>
    <w:rsid w:val="00856F13"/>
    <w:rsid w:val="00856FEA"/>
    <w:rsid w:val="0085701C"/>
    <w:rsid w:val="008579B0"/>
    <w:rsid w:val="00857BF3"/>
    <w:rsid w:val="00857DCF"/>
    <w:rsid w:val="008600AD"/>
    <w:rsid w:val="008602D0"/>
    <w:rsid w:val="00860479"/>
    <w:rsid w:val="008604C0"/>
    <w:rsid w:val="0086050D"/>
    <w:rsid w:val="00860902"/>
    <w:rsid w:val="0086091D"/>
    <w:rsid w:val="00860AB1"/>
    <w:rsid w:val="00860D38"/>
    <w:rsid w:val="00860D7E"/>
    <w:rsid w:val="00860DD7"/>
    <w:rsid w:val="00860FF6"/>
    <w:rsid w:val="008613A9"/>
    <w:rsid w:val="0086160A"/>
    <w:rsid w:val="00861627"/>
    <w:rsid w:val="00861655"/>
    <w:rsid w:val="00861F7F"/>
    <w:rsid w:val="008620E7"/>
    <w:rsid w:val="008620EC"/>
    <w:rsid w:val="00862266"/>
    <w:rsid w:val="00862555"/>
    <w:rsid w:val="00862729"/>
    <w:rsid w:val="00862747"/>
    <w:rsid w:val="0086278A"/>
    <w:rsid w:val="008627F9"/>
    <w:rsid w:val="00862ABE"/>
    <w:rsid w:val="00862BE5"/>
    <w:rsid w:val="00862C5B"/>
    <w:rsid w:val="00862C9D"/>
    <w:rsid w:val="00862F27"/>
    <w:rsid w:val="008630E1"/>
    <w:rsid w:val="008632B9"/>
    <w:rsid w:val="0086335D"/>
    <w:rsid w:val="008635CA"/>
    <w:rsid w:val="0086362F"/>
    <w:rsid w:val="00863632"/>
    <w:rsid w:val="008638BD"/>
    <w:rsid w:val="00863B2B"/>
    <w:rsid w:val="00863B35"/>
    <w:rsid w:val="00863D5E"/>
    <w:rsid w:val="00863F88"/>
    <w:rsid w:val="00863FE0"/>
    <w:rsid w:val="008642F5"/>
    <w:rsid w:val="008643CA"/>
    <w:rsid w:val="00864421"/>
    <w:rsid w:val="00864B64"/>
    <w:rsid w:val="00864D11"/>
    <w:rsid w:val="00864F9C"/>
    <w:rsid w:val="008650F4"/>
    <w:rsid w:val="0086530A"/>
    <w:rsid w:val="00865E2E"/>
    <w:rsid w:val="00866124"/>
    <w:rsid w:val="0086641E"/>
    <w:rsid w:val="0086651B"/>
    <w:rsid w:val="00866552"/>
    <w:rsid w:val="0086679A"/>
    <w:rsid w:val="008669CE"/>
    <w:rsid w:val="00866B73"/>
    <w:rsid w:val="00866B7D"/>
    <w:rsid w:val="00866C75"/>
    <w:rsid w:val="00866DCD"/>
    <w:rsid w:val="00866F53"/>
    <w:rsid w:val="00866FB2"/>
    <w:rsid w:val="00866FDF"/>
    <w:rsid w:val="00867011"/>
    <w:rsid w:val="0086717B"/>
    <w:rsid w:val="0086724A"/>
    <w:rsid w:val="0086731A"/>
    <w:rsid w:val="00867747"/>
    <w:rsid w:val="008679B2"/>
    <w:rsid w:val="00867B96"/>
    <w:rsid w:val="00867BDE"/>
    <w:rsid w:val="00867E1D"/>
    <w:rsid w:val="00867E97"/>
    <w:rsid w:val="00870172"/>
    <w:rsid w:val="008702AB"/>
    <w:rsid w:val="008702E8"/>
    <w:rsid w:val="00870460"/>
    <w:rsid w:val="008705DF"/>
    <w:rsid w:val="008706DF"/>
    <w:rsid w:val="00870794"/>
    <w:rsid w:val="00870819"/>
    <w:rsid w:val="00870867"/>
    <w:rsid w:val="00870932"/>
    <w:rsid w:val="00870B5A"/>
    <w:rsid w:val="00870C96"/>
    <w:rsid w:val="00870D99"/>
    <w:rsid w:val="00870DB0"/>
    <w:rsid w:val="00870E7D"/>
    <w:rsid w:val="00871046"/>
    <w:rsid w:val="00871094"/>
    <w:rsid w:val="00871150"/>
    <w:rsid w:val="008713A9"/>
    <w:rsid w:val="008714D5"/>
    <w:rsid w:val="008718DD"/>
    <w:rsid w:val="0087197D"/>
    <w:rsid w:val="00871A11"/>
    <w:rsid w:val="00871A5F"/>
    <w:rsid w:val="00871BC7"/>
    <w:rsid w:val="00871D00"/>
    <w:rsid w:val="00871E18"/>
    <w:rsid w:val="00871EC1"/>
    <w:rsid w:val="00871EE2"/>
    <w:rsid w:val="0087279A"/>
    <w:rsid w:val="00872812"/>
    <w:rsid w:val="008728AE"/>
    <w:rsid w:val="00872A6D"/>
    <w:rsid w:val="00872B2D"/>
    <w:rsid w:val="00872DB8"/>
    <w:rsid w:val="00872EFA"/>
    <w:rsid w:val="00873020"/>
    <w:rsid w:val="008732CE"/>
    <w:rsid w:val="008732DB"/>
    <w:rsid w:val="008734F3"/>
    <w:rsid w:val="008736EF"/>
    <w:rsid w:val="008739B0"/>
    <w:rsid w:val="008739D8"/>
    <w:rsid w:val="00873A51"/>
    <w:rsid w:val="00873DBB"/>
    <w:rsid w:val="00874094"/>
    <w:rsid w:val="008741F9"/>
    <w:rsid w:val="008743F3"/>
    <w:rsid w:val="0087444A"/>
    <w:rsid w:val="008747F3"/>
    <w:rsid w:val="00874821"/>
    <w:rsid w:val="00874907"/>
    <w:rsid w:val="0087497E"/>
    <w:rsid w:val="00874A03"/>
    <w:rsid w:val="00874A4F"/>
    <w:rsid w:val="00874C43"/>
    <w:rsid w:val="00875139"/>
    <w:rsid w:val="008751E2"/>
    <w:rsid w:val="008752B9"/>
    <w:rsid w:val="008753D0"/>
    <w:rsid w:val="00875410"/>
    <w:rsid w:val="008758C2"/>
    <w:rsid w:val="008758FB"/>
    <w:rsid w:val="008762F1"/>
    <w:rsid w:val="0087631A"/>
    <w:rsid w:val="0087651A"/>
    <w:rsid w:val="0087673B"/>
    <w:rsid w:val="008768CC"/>
    <w:rsid w:val="008769E3"/>
    <w:rsid w:val="00876ACC"/>
    <w:rsid w:val="00876B40"/>
    <w:rsid w:val="00876B82"/>
    <w:rsid w:val="00876B87"/>
    <w:rsid w:val="00876E6D"/>
    <w:rsid w:val="00876ED6"/>
    <w:rsid w:val="0087708E"/>
    <w:rsid w:val="00877244"/>
    <w:rsid w:val="0087726B"/>
    <w:rsid w:val="00877594"/>
    <w:rsid w:val="00877975"/>
    <w:rsid w:val="008779C7"/>
    <w:rsid w:val="00877ACF"/>
    <w:rsid w:val="00877B72"/>
    <w:rsid w:val="00880094"/>
    <w:rsid w:val="00880181"/>
    <w:rsid w:val="008802B2"/>
    <w:rsid w:val="008806D6"/>
    <w:rsid w:val="008809E8"/>
    <w:rsid w:val="00880B0D"/>
    <w:rsid w:val="00880EF5"/>
    <w:rsid w:val="00881061"/>
    <w:rsid w:val="0088143F"/>
    <w:rsid w:val="0088173D"/>
    <w:rsid w:val="00881B31"/>
    <w:rsid w:val="00881BBC"/>
    <w:rsid w:val="00881EC4"/>
    <w:rsid w:val="00881EE5"/>
    <w:rsid w:val="00882184"/>
    <w:rsid w:val="008821C9"/>
    <w:rsid w:val="008821F0"/>
    <w:rsid w:val="00882244"/>
    <w:rsid w:val="008822B2"/>
    <w:rsid w:val="008822D5"/>
    <w:rsid w:val="00882437"/>
    <w:rsid w:val="008826F7"/>
    <w:rsid w:val="00882716"/>
    <w:rsid w:val="0088284A"/>
    <w:rsid w:val="00882A29"/>
    <w:rsid w:val="00882D9B"/>
    <w:rsid w:val="00882DCA"/>
    <w:rsid w:val="00882FDA"/>
    <w:rsid w:val="00883178"/>
    <w:rsid w:val="0088321C"/>
    <w:rsid w:val="008834AE"/>
    <w:rsid w:val="008836B8"/>
    <w:rsid w:val="00883920"/>
    <w:rsid w:val="00883DD0"/>
    <w:rsid w:val="00883F3B"/>
    <w:rsid w:val="0088403D"/>
    <w:rsid w:val="0088439A"/>
    <w:rsid w:val="0088496B"/>
    <w:rsid w:val="00884AFF"/>
    <w:rsid w:val="00884DAF"/>
    <w:rsid w:val="00884DC0"/>
    <w:rsid w:val="00884EC4"/>
    <w:rsid w:val="008850BF"/>
    <w:rsid w:val="00885135"/>
    <w:rsid w:val="00885141"/>
    <w:rsid w:val="00885396"/>
    <w:rsid w:val="00885499"/>
    <w:rsid w:val="00885567"/>
    <w:rsid w:val="0088573F"/>
    <w:rsid w:val="00885A60"/>
    <w:rsid w:val="00885B03"/>
    <w:rsid w:val="00885E04"/>
    <w:rsid w:val="00886072"/>
    <w:rsid w:val="0088621D"/>
    <w:rsid w:val="0088645B"/>
    <w:rsid w:val="0088672A"/>
    <w:rsid w:val="008867AE"/>
    <w:rsid w:val="008868B1"/>
    <w:rsid w:val="00886974"/>
    <w:rsid w:val="00886B02"/>
    <w:rsid w:val="00886F9A"/>
    <w:rsid w:val="00887046"/>
    <w:rsid w:val="0088705E"/>
    <w:rsid w:val="008872E0"/>
    <w:rsid w:val="008874B3"/>
    <w:rsid w:val="008875D6"/>
    <w:rsid w:val="00887AFB"/>
    <w:rsid w:val="00887C46"/>
    <w:rsid w:val="00887DE4"/>
    <w:rsid w:val="00887F5F"/>
    <w:rsid w:val="0089027F"/>
    <w:rsid w:val="00890317"/>
    <w:rsid w:val="008903DB"/>
    <w:rsid w:val="00890540"/>
    <w:rsid w:val="008908D5"/>
    <w:rsid w:val="00890CEA"/>
    <w:rsid w:val="00890E14"/>
    <w:rsid w:val="00890FCB"/>
    <w:rsid w:val="0089113B"/>
    <w:rsid w:val="00891266"/>
    <w:rsid w:val="008914ED"/>
    <w:rsid w:val="00891618"/>
    <w:rsid w:val="00891906"/>
    <w:rsid w:val="00891D14"/>
    <w:rsid w:val="0089206A"/>
    <w:rsid w:val="008920BB"/>
    <w:rsid w:val="008920E4"/>
    <w:rsid w:val="008925F7"/>
    <w:rsid w:val="008926FE"/>
    <w:rsid w:val="00892AB2"/>
    <w:rsid w:val="00892D26"/>
    <w:rsid w:val="00892DAF"/>
    <w:rsid w:val="0089365F"/>
    <w:rsid w:val="00893C3C"/>
    <w:rsid w:val="00893E33"/>
    <w:rsid w:val="0089433E"/>
    <w:rsid w:val="00894362"/>
    <w:rsid w:val="00894577"/>
    <w:rsid w:val="0089465A"/>
    <w:rsid w:val="008947C7"/>
    <w:rsid w:val="00894C64"/>
    <w:rsid w:val="00894D51"/>
    <w:rsid w:val="00894FF0"/>
    <w:rsid w:val="0089558A"/>
    <w:rsid w:val="008956F9"/>
    <w:rsid w:val="0089579E"/>
    <w:rsid w:val="008959E3"/>
    <w:rsid w:val="00895A2D"/>
    <w:rsid w:val="00896205"/>
    <w:rsid w:val="00896257"/>
    <w:rsid w:val="0089686E"/>
    <w:rsid w:val="00896937"/>
    <w:rsid w:val="00896A62"/>
    <w:rsid w:val="00896B07"/>
    <w:rsid w:val="00896CB5"/>
    <w:rsid w:val="00896D1B"/>
    <w:rsid w:val="00896E6F"/>
    <w:rsid w:val="00896F19"/>
    <w:rsid w:val="00896FDE"/>
    <w:rsid w:val="0089731F"/>
    <w:rsid w:val="00897625"/>
    <w:rsid w:val="008976FE"/>
    <w:rsid w:val="0089795C"/>
    <w:rsid w:val="00897BE7"/>
    <w:rsid w:val="00897C5A"/>
    <w:rsid w:val="00897CFE"/>
    <w:rsid w:val="008A0224"/>
    <w:rsid w:val="008A03C1"/>
    <w:rsid w:val="008A05F4"/>
    <w:rsid w:val="008A0674"/>
    <w:rsid w:val="008A0CD8"/>
    <w:rsid w:val="008A0D11"/>
    <w:rsid w:val="008A0DEC"/>
    <w:rsid w:val="008A1459"/>
    <w:rsid w:val="008A14A7"/>
    <w:rsid w:val="008A1942"/>
    <w:rsid w:val="008A1AC0"/>
    <w:rsid w:val="008A1DD7"/>
    <w:rsid w:val="008A1F47"/>
    <w:rsid w:val="008A22EC"/>
    <w:rsid w:val="008A2405"/>
    <w:rsid w:val="008A24FC"/>
    <w:rsid w:val="008A26BE"/>
    <w:rsid w:val="008A2B7C"/>
    <w:rsid w:val="008A2C8E"/>
    <w:rsid w:val="008A2CEC"/>
    <w:rsid w:val="008A2EDD"/>
    <w:rsid w:val="008A3106"/>
    <w:rsid w:val="008A3299"/>
    <w:rsid w:val="008A338F"/>
    <w:rsid w:val="008A3411"/>
    <w:rsid w:val="008A34DC"/>
    <w:rsid w:val="008A36E4"/>
    <w:rsid w:val="008A3798"/>
    <w:rsid w:val="008A3A1C"/>
    <w:rsid w:val="008A3AC1"/>
    <w:rsid w:val="008A3AEC"/>
    <w:rsid w:val="008A3C4D"/>
    <w:rsid w:val="008A4146"/>
    <w:rsid w:val="008A416F"/>
    <w:rsid w:val="008A41A9"/>
    <w:rsid w:val="008A4257"/>
    <w:rsid w:val="008A44C5"/>
    <w:rsid w:val="008A4545"/>
    <w:rsid w:val="008A4614"/>
    <w:rsid w:val="008A4840"/>
    <w:rsid w:val="008A4991"/>
    <w:rsid w:val="008A4A54"/>
    <w:rsid w:val="008A4B6D"/>
    <w:rsid w:val="008A4C01"/>
    <w:rsid w:val="008A4C44"/>
    <w:rsid w:val="008A4EDC"/>
    <w:rsid w:val="008A5008"/>
    <w:rsid w:val="008A51A4"/>
    <w:rsid w:val="008A5202"/>
    <w:rsid w:val="008A5258"/>
    <w:rsid w:val="008A5428"/>
    <w:rsid w:val="008A55B8"/>
    <w:rsid w:val="008A5902"/>
    <w:rsid w:val="008A5D91"/>
    <w:rsid w:val="008A6026"/>
    <w:rsid w:val="008A65B7"/>
    <w:rsid w:val="008A66DC"/>
    <w:rsid w:val="008A67F4"/>
    <w:rsid w:val="008A68A2"/>
    <w:rsid w:val="008A6A2C"/>
    <w:rsid w:val="008A721F"/>
    <w:rsid w:val="008A7340"/>
    <w:rsid w:val="008A750E"/>
    <w:rsid w:val="008A755C"/>
    <w:rsid w:val="008A7597"/>
    <w:rsid w:val="008A769F"/>
    <w:rsid w:val="008A7812"/>
    <w:rsid w:val="008A7857"/>
    <w:rsid w:val="008A7916"/>
    <w:rsid w:val="008A7F53"/>
    <w:rsid w:val="008A7F79"/>
    <w:rsid w:val="008A7F84"/>
    <w:rsid w:val="008B00AF"/>
    <w:rsid w:val="008B00F4"/>
    <w:rsid w:val="008B016F"/>
    <w:rsid w:val="008B0177"/>
    <w:rsid w:val="008B0190"/>
    <w:rsid w:val="008B01C0"/>
    <w:rsid w:val="008B02A1"/>
    <w:rsid w:val="008B0309"/>
    <w:rsid w:val="008B034C"/>
    <w:rsid w:val="008B048A"/>
    <w:rsid w:val="008B052D"/>
    <w:rsid w:val="008B0564"/>
    <w:rsid w:val="008B06FF"/>
    <w:rsid w:val="008B0709"/>
    <w:rsid w:val="008B0916"/>
    <w:rsid w:val="008B0B51"/>
    <w:rsid w:val="008B0EFD"/>
    <w:rsid w:val="008B14F4"/>
    <w:rsid w:val="008B1651"/>
    <w:rsid w:val="008B171F"/>
    <w:rsid w:val="008B17C7"/>
    <w:rsid w:val="008B1853"/>
    <w:rsid w:val="008B1AA3"/>
    <w:rsid w:val="008B1B16"/>
    <w:rsid w:val="008B1B2C"/>
    <w:rsid w:val="008B21AE"/>
    <w:rsid w:val="008B23F4"/>
    <w:rsid w:val="008B2536"/>
    <w:rsid w:val="008B262C"/>
    <w:rsid w:val="008B269A"/>
    <w:rsid w:val="008B275C"/>
    <w:rsid w:val="008B2987"/>
    <w:rsid w:val="008B2D85"/>
    <w:rsid w:val="008B2DF0"/>
    <w:rsid w:val="008B2E79"/>
    <w:rsid w:val="008B30DA"/>
    <w:rsid w:val="008B3155"/>
    <w:rsid w:val="008B3230"/>
    <w:rsid w:val="008B35C2"/>
    <w:rsid w:val="008B37FB"/>
    <w:rsid w:val="008B3A39"/>
    <w:rsid w:val="008B3ACC"/>
    <w:rsid w:val="008B3AFF"/>
    <w:rsid w:val="008B3E09"/>
    <w:rsid w:val="008B3F64"/>
    <w:rsid w:val="008B41C1"/>
    <w:rsid w:val="008B4378"/>
    <w:rsid w:val="008B4425"/>
    <w:rsid w:val="008B4815"/>
    <w:rsid w:val="008B48CD"/>
    <w:rsid w:val="008B4B12"/>
    <w:rsid w:val="008B4E01"/>
    <w:rsid w:val="008B4EDE"/>
    <w:rsid w:val="008B5290"/>
    <w:rsid w:val="008B56C0"/>
    <w:rsid w:val="008B586D"/>
    <w:rsid w:val="008B5872"/>
    <w:rsid w:val="008B595B"/>
    <w:rsid w:val="008B5C31"/>
    <w:rsid w:val="008B5E81"/>
    <w:rsid w:val="008B69D6"/>
    <w:rsid w:val="008B6B4D"/>
    <w:rsid w:val="008B6D07"/>
    <w:rsid w:val="008B6DDE"/>
    <w:rsid w:val="008B6F13"/>
    <w:rsid w:val="008B7010"/>
    <w:rsid w:val="008B738D"/>
    <w:rsid w:val="008B7590"/>
    <w:rsid w:val="008B77E6"/>
    <w:rsid w:val="008B7BC2"/>
    <w:rsid w:val="008B7C79"/>
    <w:rsid w:val="008B7E91"/>
    <w:rsid w:val="008B7EBB"/>
    <w:rsid w:val="008C0290"/>
    <w:rsid w:val="008C02D4"/>
    <w:rsid w:val="008C03E7"/>
    <w:rsid w:val="008C0477"/>
    <w:rsid w:val="008C07AB"/>
    <w:rsid w:val="008C08A1"/>
    <w:rsid w:val="008C0A08"/>
    <w:rsid w:val="008C0B36"/>
    <w:rsid w:val="008C0D54"/>
    <w:rsid w:val="008C0D8E"/>
    <w:rsid w:val="008C0FEE"/>
    <w:rsid w:val="008C1853"/>
    <w:rsid w:val="008C1982"/>
    <w:rsid w:val="008C1AD6"/>
    <w:rsid w:val="008C1D6F"/>
    <w:rsid w:val="008C1DC0"/>
    <w:rsid w:val="008C1E9B"/>
    <w:rsid w:val="008C240F"/>
    <w:rsid w:val="008C243C"/>
    <w:rsid w:val="008C249F"/>
    <w:rsid w:val="008C251A"/>
    <w:rsid w:val="008C2658"/>
    <w:rsid w:val="008C2964"/>
    <w:rsid w:val="008C2A94"/>
    <w:rsid w:val="008C2C58"/>
    <w:rsid w:val="008C2CA5"/>
    <w:rsid w:val="008C2CB6"/>
    <w:rsid w:val="008C3127"/>
    <w:rsid w:val="008C365F"/>
    <w:rsid w:val="008C375E"/>
    <w:rsid w:val="008C3831"/>
    <w:rsid w:val="008C38B7"/>
    <w:rsid w:val="008C394B"/>
    <w:rsid w:val="008C39C4"/>
    <w:rsid w:val="008C39D3"/>
    <w:rsid w:val="008C3A31"/>
    <w:rsid w:val="008C4039"/>
    <w:rsid w:val="008C436B"/>
    <w:rsid w:val="008C460E"/>
    <w:rsid w:val="008C4632"/>
    <w:rsid w:val="008C467D"/>
    <w:rsid w:val="008C4C4D"/>
    <w:rsid w:val="008C5578"/>
    <w:rsid w:val="008C59CA"/>
    <w:rsid w:val="008C5EC4"/>
    <w:rsid w:val="008C6059"/>
    <w:rsid w:val="008C61EA"/>
    <w:rsid w:val="008C6280"/>
    <w:rsid w:val="008C62C8"/>
    <w:rsid w:val="008C648D"/>
    <w:rsid w:val="008C6630"/>
    <w:rsid w:val="008C6733"/>
    <w:rsid w:val="008C6D74"/>
    <w:rsid w:val="008C6EF2"/>
    <w:rsid w:val="008C7264"/>
    <w:rsid w:val="008C77A5"/>
    <w:rsid w:val="008C7814"/>
    <w:rsid w:val="008C7A6C"/>
    <w:rsid w:val="008C7B84"/>
    <w:rsid w:val="008C7B96"/>
    <w:rsid w:val="008C7E16"/>
    <w:rsid w:val="008D0187"/>
    <w:rsid w:val="008D01FA"/>
    <w:rsid w:val="008D0543"/>
    <w:rsid w:val="008D05CE"/>
    <w:rsid w:val="008D07E6"/>
    <w:rsid w:val="008D0A12"/>
    <w:rsid w:val="008D0CAA"/>
    <w:rsid w:val="008D0E5F"/>
    <w:rsid w:val="008D1036"/>
    <w:rsid w:val="008D1381"/>
    <w:rsid w:val="008D1890"/>
    <w:rsid w:val="008D1967"/>
    <w:rsid w:val="008D1B94"/>
    <w:rsid w:val="008D1D20"/>
    <w:rsid w:val="008D1EA2"/>
    <w:rsid w:val="008D1FA4"/>
    <w:rsid w:val="008D2298"/>
    <w:rsid w:val="008D2881"/>
    <w:rsid w:val="008D28FF"/>
    <w:rsid w:val="008D2946"/>
    <w:rsid w:val="008D2AA2"/>
    <w:rsid w:val="008D2C10"/>
    <w:rsid w:val="008D2E54"/>
    <w:rsid w:val="008D2F4B"/>
    <w:rsid w:val="008D3076"/>
    <w:rsid w:val="008D30B2"/>
    <w:rsid w:val="008D32C7"/>
    <w:rsid w:val="008D340B"/>
    <w:rsid w:val="008D3565"/>
    <w:rsid w:val="008D35F0"/>
    <w:rsid w:val="008D38EF"/>
    <w:rsid w:val="008D3914"/>
    <w:rsid w:val="008D3C06"/>
    <w:rsid w:val="008D3D62"/>
    <w:rsid w:val="008D3E29"/>
    <w:rsid w:val="008D3EA8"/>
    <w:rsid w:val="008D414F"/>
    <w:rsid w:val="008D43FE"/>
    <w:rsid w:val="008D4596"/>
    <w:rsid w:val="008D4636"/>
    <w:rsid w:val="008D4782"/>
    <w:rsid w:val="008D493B"/>
    <w:rsid w:val="008D4995"/>
    <w:rsid w:val="008D4EEB"/>
    <w:rsid w:val="008D4FED"/>
    <w:rsid w:val="008D51B2"/>
    <w:rsid w:val="008D5357"/>
    <w:rsid w:val="008D5458"/>
    <w:rsid w:val="008D56EE"/>
    <w:rsid w:val="008D5BD8"/>
    <w:rsid w:val="008D5CEE"/>
    <w:rsid w:val="008D5E2F"/>
    <w:rsid w:val="008D5F2B"/>
    <w:rsid w:val="008D6272"/>
    <w:rsid w:val="008D6372"/>
    <w:rsid w:val="008D63B6"/>
    <w:rsid w:val="008D63C5"/>
    <w:rsid w:val="008D67D1"/>
    <w:rsid w:val="008D6A0C"/>
    <w:rsid w:val="008D6C77"/>
    <w:rsid w:val="008D6D22"/>
    <w:rsid w:val="008D6D32"/>
    <w:rsid w:val="008D6D39"/>
    <w:rsid w:val="008D707B"/>
    <w:rsid w:val="008D7096"/>
    <w:rsid w:val="008D72A7"/>
    <w:rsid w:val="008D7797"/>
    <w:rsid w:val="008D7955"/>
    <w:rsid w:val="008D7D64"/>
    <w:rsid w:val="008D7D8E"/>
    <w:rsid w:val="008E02FC"/>
    <w:rsid w:val="008E04E8"/>
    <w:rsid w:val="008E06FE"/>
    <w:rsid w:val="008E071C"/>
    <w:rsid w:val="008E0ACA"/>
    <w:rsid w:val="008E0F52"/>
    <w:rsid w:val="008E0F92"/>
    <w:rsid w:val="008E103B"/>
    <w:rsid w:val="008E11C2"/>
    <w:rsid w:val="008E1229"/>
    <w:rsid w:val="008E13F3"/>
    <w:rsid w:val="008E1644"/>
    <w:rsid w:val="008E1704"/>
    <w:rsid w:val="008E1A57"/>
    <w:rsid w:val="008E1D83"/>
    <w:rsid w:val="008E1E2D"/>
    <w:rsid w:val="008E22D5"/>
    <w:rsid w:val="008E256E"/>
    <w:rsid w:val="008E29E8"/>
    <w:rsid w:val="008E2AB9"/>
    <w:rsid w:val="008E2B4F"/>
    <w:rsid w:val="008E2E45"/>
    <w:rsid w:val="008E2FE9"/>
    <w:rsid w:val="008E31E5"/>
    <w:rsid w:val="008E32F4"/>
    <w:rsid w:val="008E343A"/>
    <w:rsid w:val="008E3551"/>
    <w:rsid w:val="008E39E6"/>
    <w:rsid w:val="008E3BFE"/>
    <w:rsid w:val="008E401B"/>
    <w:rsid w:val="008E4376"/>
    <w:rsid w:val="008E43F4"/>
    <w:rsid w:val="008E4461"/>
    <w:rsid w:val="008E4480"/>
    <w:rsid w:val="008E4A3C"/>
    <w:rsid w:val="008E4A9D"/>
    <w:rsid w:val="008E4AEF"/>
    <w:rsid w:val="008E4C86"/>
    <w:rsid w:val="008E4D92"/>
    <w:rsid w:val="008E4ED2"/>
    <w:rsid w:val="008E5029"/>
    <w:rsid w:val="008E5367"/>
    <w:rsid w:val="008E55D8"/>
    <w:rsid w:val="008E595F"/>
    <w:rsid w:val="008E5CE9"/>
    <w:rsid w:val="008E5E11"/>
    <w:rsid w:val="008E5F57"/>
    <w:rsid w:val="008E61C9"/>
    <w:rsid w:val="008E6395"/>
    <w:rsid w:val="008E647D"/>
    <w:rsid w:val="008E6491"/>
    <w:rsid w:val="008E6812"/>
    <w:rsid w:val="008E6873"/>
    <w:rsid w:val="008E6948"/>
    <w:rsid w:val="008E6B04"/>
    <w:rsid w:val="008E6C74"/>
    <w:rsid w:val="008E6EEC"/>
    <w:rsid w:val="008E71D8"/>
    <w:rsid w:val="008E755F"/>
    <w:rsid w:val="008E75EB"/>
    <w:rsid w:val="008E7BF6"/>
    <w:rsid w:val="008F0300"/>
    <w:rsid w:val="008F0360"/>
    <w:rsid w:val="008F04FC"/>
    <w:rsid w:val="008F0580"/>
    <w:rsid w:val="008F0894"/>
    <w:rsid w:val="008F0A7D"/>
    <w:rsid w:val="008F0AE1"/>
    <w:rsid w:val="008F0B2A"/>
    <w:rsid w:val="008F0CB7"/>
    <w:rsid w:val="008F0CF6"/>
    <w:rsid w:val="008F0EB6"/>
    <w:rsid w:val="008F0F1B"/>
    <w:rsid w:val="008F138C"/>
    <w:rsid w:val="008F15C3"/>
    <w:rsid w:val="008F17CA"/>
    <w:rsid w:val="008F1890"/>
    <w:rsid w:val="008F1AD5"/>
    <w:rsid w:val="008F2013"/>
    <w:rsid w:val="008F22D6"/>
    <w:rsid w:val="008F2331"/>
    <w:rsid w:val="008F23A5"/>
    <w:rsid w:val="008F270E"/>
    <w:rsid w:val="008F28CE"/>
    <w:rsid w:val="008F29E8"/>
    <w:rsid w:val="008F2A58"/>
    <w:rsid w:val="008F2E9B"/>
    <w:rsid w:val="008F2E9E"/>
    <w:rsid w:val="008F315F"/>
    <w:rsid w:val="008F33B5"/>
    <w:rsid w:val="008F3445"/>
    <w:rsid w:val="008F3582"/>
    <w:rsid w:val="008F3700"/>
    <w:rsid w:val="008F3877"/>
    <w:rsid w:val="008F38CA"/>
    <w:rsid w:val="008F3AB8"/>
    <w:rsid w:val="008F4085"/>
    <w:rsid w:val="008F42A5"/>
    <w:rsid w:val="008F458E"/>
    <w:rsid w:val="008F46EA"/>
    <w:rsid w:val="008F4992"/>
    <w:rsid w:val="008F4996"/>
    <w:rsid w:val="008F4A89"/>
    <w:rsid w:val="008F4B7D"/>
    <w:rsid w:val="008F4DEA"/>
    <w:rsid w:val="008F500E"/>
    <w:rsid w:val="008F5031"/>
    <w:rsid w:val="008F52A8"/>
    <w:rsid w:val="008F5662"/>
    <w:rsid w:val="008F5846"/>
    <w:rsid w:val="008F5907"/>
    <w:rsid w:val="008F5959"/>
    <w:rsid w:val="008F5DE9"/>
    <w:rsid w:val="008F5DF6"/>
    <w:rsid w:val="008F6046"/>
    <w:rsid w:val="008F60FE"/>
    <w:rsid w:val="008F610E"/>
    <w:rsid w:val="008F62CB"/>
    <w:rsid w:val="008F6507"/>
    <w:rsid w:val="008F6514"/>
    <w:rsid w:val="008F6545"/>
    <w:rsid w:val="008F65B5"/>
    <w:rsid w:val="008F6B5F"/>
    <w:rsid w:val="008F6FF8"/>
    <w:rsid w:val="008F7463"/>
    <w:rsid w:val="008F771E"/>
    <w:rsid w:val="008F77D2"/>
    <w:rsid w:val="009000E5"/>
    <w:rsid w:val="009005DB"/>
    <w:rsid w:val="009007BB"/>
    <w:rsid w:val="009007E0"/>
    <w:rsid w:val="009008B9"/>
    <w:rsid w:val="00900D1A"/>
    <w:rsid w:val="00900EAA"/>
    <w:rsid w:val="00900F31"/>
    <w:rsid w:val="00900F67"/>
    <w:rsid w:val="0090140C"/>
    <w:rsid w:val="009015CC"/>
    <w:rsid w:val="009017C7"/>
    <w:rsid w:val="0090193A"/>
    <w:rsid w:val="00901AFC"/>
    <w:rsid w:val="00901C0D"/>
    <w:rsid w:val="00901E13"/>
    <w:rsid w:val="00901E63"/>
    <w:rsid w:val="0090210B"/>
    <w:rsid w:val="00902227"/>
    <w:rsid w:val="0090267C"/>
    <w:rsid w:val="00902783"/>
    <w:rsid w:val="00902B63"/>
    <w:rsid w:val="00902BCA"/>
    <w:rsid w:val="00902C20"/>
    <w:rsid w:val="00902D85"/>
    <w:rsid w:val="00902E5B"/>
    <w:rsid w:val="00902FC4"/>
    <w:rsid w:val="00903166"/>
    <w:rsid w:val="009032F4"/>
    <w:rsid w:val="00903329"/>
    <w:rsid w:val="0090340E"/>
    <w:rsid w:val="0090350E"/>
    <w:rsid w:val="00903772"/>
    <w:rsid w:val="00903895"/>
    <w:rsid w:val="00903A7E"/>
    <w:rsid w:val="00903D9D"/>
    <w:rsid w:val="00903DC7"/>
    <w:rsid w:val="00903EC8"/>
    <w:rsid w:val="00903FE8"/>
    <w:rsid w:val="009042E9"/>
    <w:rsid w:val="009044D1"/>
    <w:rsid w:val="0090472C"/>
    <w:rsid w:val="009048D2"/>
    <w:rsid w:val="009049E5"/>
    <w:rsid w:val="00904A84"/>
    <w:rsid w:val="00904B3D"/>
    <w:rsid w:val="00904B89"/>
    <w:rsid w:val="00905124"/>
    <w:rsid w:val="00905202"/>
    <w:rsid w:val="00905430"/>
    <w:rsid w:val="00905570"/>
    <w:rsid w:val="009055C4"/>
    <w:rsid w:val="009056FB"/>
    <w:rsid w:val="00905806"/>
    <w:rsid w:val="00905895"/>
    <w:rsid w:val="00905C46"/>
    <w:rsid w:val="00905C9F"/>
    <w:rsid w:val="00905D32"/>
    <w:rsid w:val="00905D35"/>
    <w:rsid w:val="00905DE4"/>
    <w:rsid w:val="00905F83"/>
    <w:rsid w:val="009064F3"/>
    <w:rsid w:val="009066BC"/>
    <w:rsid w:val="00906721"/>
    <w:rsid w:val="00906877"/>
    <w:rsid w:val="009068FB"/>
    <w:rsid w:val="00906BDA"/>
    <w:rsid w:val="00906CA8"/>
    <w:rsid w:val="00906DA6"/>
    <w:rsid w:val="00907191"/>
    <w:rsid w:val="009075C8"/>
    <w:rsid w:val="009077F4"/>
    <w:rsid w:val="0090791B"/>
    <w:rsid w:val="00907E66"/>
    <w:rsid w:val="00907E83"/>
    <w:rsid w:val="00907F2C"/>
    <w:rsid w:val="009100A2"/>
    <w:rsid w:val="0091013E"/>
    <w:rsid w:val="009101F3"/>
    <w:rsid w:val="009102D0"/>
    <w:rsid w:val="009103E3"/>
    <w:rsid w:val="009104E9"/>
    <w:rsid w:val="009104EF"/>
    <w:rsid w:val="009105A0"/>
    <w:rsid w:val="0091070D"/>
    <w:rsid w:val="009108FB"/>
    <w:rsid w:val="009109D3"/>
    <w:rsid w:val="00910A17"/>
    <w:rsid w:val="00910B28"/>
    <w:rsid w:val="00910C69"/>
    <w:rsid w:val="00910DAC"/>
    <w:rsid w:val="00910EFB"/>
    <w:rsid w:val="0091177E"/>
    <w:rsid w:val="009119CF"/>
    <w:rsid w:val="00911E0B"/>
    <w:rsid w:val="00911F24"/>
    <w:rsid w:val="0091220E"/>
    <w:rsid w:val="0091221F"/>
    <w:rsid w:val="00912294"/>
    <w:rsid w:val="00912369"/>
    <w:rsid w:val="0091261A"/>
    <w:rsid w:val="009129DC"/>
    <w:rsid w:val="00912A51"/>
    <w:rsid w:val="00912A8F"/>
    <w:rsid w:val="00912F3F"/>
    <w:rsid w:val="00913643"/>
    <w:rsid w:val="009137C1"/>
    <w:rsid w:val="00913915"/>
    <w:rsid w:val="009139E7"/>
    <w:rsid w:val="00913DF2"/>
    <w:rsid w:val="009141A4"/>
    <w:rsid w:val="00914487"/>
    <w:rsid w:val="009144EE"/>
    <w:rsid w:val="00914565"/>
    <w:rsid w:val="00914567"/>
    <w:rsid w:val="0091466E"/>
    <w:rsid w:val="00914820"/>
    <w:rsid w:val="009151A4"/>
    <w:rsid w:val="00915311"/>
    <w:rsid w:val="00915531"/>
    <w:rsid w:val="00915849"/>
    <w:rsid w:val="00915892"/>
    <w:rsid w:val="009159A4"/>
    <w:rsid w:val="00915B81"/>
    <w:rsid w:val="00915EE0"/>
    <w:rsid w:val="00916158"/>
    <w:rsid w:val="009162E6"/>
    <w:rsid w:val="0091680A"/>
    <w:rsid w:val="00916978"/>
    <w:rsid w:val="00917165"/>
    <w:rsid w:val="009173D8"/>
    <w:rsid w:val="0091763C"/>
    <w:rsid w:val="00917761"/>
    <w:rsid w:val="00917894"/>
    <w:rsid w:val="00917B70"/>
    <w:rsid w:val="00920274"/>
    <w:rsid w:val="009202A1"/>
    <w:rsid w:val="009203D7"/>
    <w:rsid w:val="00920519"/>
    <w:rsid w:val="0092067F"/>
    <w:rsid w:val="009206D7"/>
    <w:rsid w:val="0092086E"/>
    <w:rsid w:val="00920A73"/>
    <w:rsid w:val="00920BD4"/>
    <w:rsid w:val="00920F9F"/>
    <w:rsid w:val="0092101F"/>
    <w:rsid w:val="0092114F"/>
    <w:rsid w:val="00921680"/>
    <w:rsid w:val="009216CA"/>
    <w:rsid w:val="0092187A"/>
    <w:rsid w:val="009219A8"/>
    <w:rsid w:val="00921B37"/>
    <w:rsid w:val="00921CF9"/>
    <w:rsid w:val="00921F0F"/>
    <w:rsid w:val="00922082"/>
    <w:rsid w:val="00922247"/>
    <w:rsid w:val="00922277"/>
    <w:rsid w:val="009222F2"/>
    <w:rsid w:val="009225AC"/>
    <w:rsid w:val="00922685"/>
    <w:rsid w:val="0092271F"/>
    <w:rsid w:val="009227C3"/>
    <w:rsid w:val="009227EA"/>
    <w:rsid w:val="00922832"/>
    <w:rsid w:val="009228D4"/>
    <w:rsid w:val="00922B0E"/>
    <w:rsid w:val="00922B26"/>
    <w:rsid w:val="00922B3F"/>
    <w:rsid w:val="00922CFC"/>
    <w:rsid w:val="00922EEB"/>
    <w:rsid w:val="009231BD"/>
    <w:rsid w:val="009231FD"/>
    <w:rsid w:val="009232B9"/>
    <w:rsid w:val="00923650"/>
    <w:rsid w:val="009239C1"/>
    <w:rsid w:val="00923C24"/>
    <w:rsid w:val="00923C5A"/>
    <w:rsid w:val="00923D72"/>
    <w:rsid w:val="00923E23"/>
    <w:rsid w:val="00923E6F"/>
    <w:rsid w:val="00923FB4"/>
    <w:rsid w:val="0092409B"/>
    <w:rsid w:val="0092421C"/>
    <w:rsid w:val="00924976"/>
    <w:rsid w:val="00924BB3"/>
    <w:rsid w:val="00924C42"/>
    <w:rsid w:val="00924C7C"/>
    <w:rsid w:val="00925000"/>
    <w:rsid w:val="00925008"/>
    <w:rsid w:val="009252CE"/>
    <w:rsid w:val="009254AB"/>
    <w:rsid w:val="00925663"/>
    <w:rsid w:val="00925776"/>
    <w:rsid w:val="00925DA5"/>
    <w:rsid w:val="00926096"/>
    <w:rsid w:val="00926148"/>
    <w:rsid w:val="00926325"/>
    <w:rsid w:val="00926359"/>
    <w:rsid w:val="00926659"/>
    <w:rsid w:val="0092684B"/>
    <w:rsid w:val="009268C8"/>
    <w:rsid w:val="00926A97"/>
    <w:rsid w:val="00926E99"/>
    <w:rsid w:val="00926FEF"/>
    <w:rsid w:val="009277FA"/>
    <w:rsid w:val="00927C14"/>
    <w:rsid w:val="00927CF5"/>
    <w:rsid w:val="00927E04"/>
    <w:rsid w:val="0093035B"/>
    <w:rsid w:val="00930BB1"/>
    <w:rsid w:val="00930C42"/>
    <w:rsid w:val="00930CA8"/>
    <w:rsid w:val="00931218"/>
    <w:rsid w:val="0093158C"/>
    <w:rsid w:val="0093171C"/>
    <w:rsid w:val="0093176E"/>
    <w:rsid w:val="009318EB"/>
    <w:rsid w:val="00931ACC"/>
    <w:rsid w:val="00931CB2"/>
    <w:rsid w:val="009320FC"/>
    <w:rsid w:val="00932448"/>
    <w:rsid w:val="00932842"/>
    <w:rsid w:val="009328CE"/>
    <w:rsid w:val="00932A12"/>
    <w:rsid w:val="00932B04"/>
    <w:rsid w:val="00932CB7"/>
    <w:rsid w:val="00932DFA"/>
    <w:rsid w:val="00932F24"/>
    <w:rsid w:val="00932FE6"/>
    <w:rsid w:val="00933585"/>
    <w:rsid w:val="0093373F"/>
    <w:rsid w:val="00933D7B"/>
    <w:rsid w:val="00933E54"/>
    <w:rsid w:val="009344A0"/>
    <w:rsid w:val="009347D0"/>
    <w:rsid w:val="009348F1"/>
    <w:rsid w:val="00934A3F"/>
    <w:rsid w:val="00934F81"/>
    <w:rsid w:val="00935249"/>
    <w:rsid w:val="00935534"/>
    <w:rsid w:val="00935621"/>
    <w:rsid w:val="00935678"/>
    <w:rsid w:val="009356AE"/>
    <w:rsid w:val="0093579D"/>
    <w:rsid w:val="00935D26"/>
    <w:rsid w:val="00935F23"/>
    <w:rsid w:val="00935F65"/>
    <w:rsid w:val="0093635C"/>
    <w:rsid w:val="00936486"/>
    <w:rsid w:val="0093660A"/>
    <w:rsid w:val="00936767"/>
    <w:rsid w:val="00936793"/>
    <w:rsid w:val="009368FA"/>
    <w:rsid w:val="009369A2"/>
    <w:rsid w:val="00936AE6"/>
    <w:rsid w:val="00936C36"/>
    <w:rsid w:val="00936C43"/>
    <w:rsid w:val="009371A6"/>
    <w:rsid w:val="00937286"/>
    <w:rsid w:val="0093729E"/>
    <w:rsid w:val="00937606"/>
    <w:rsid w:val="0093773B"/>
    <w:rsid w:val="00937883"/>
    <w:rsid w:val="009379A3"/>
    <w:rsid w:val="009379DE"/>
    <w:rsid w:val="009379E4"/>
    <w:rsid w:val="00937AC7"/>
    <w:rsid w:val="00937B1E"/>
    <w:rsid w:val="00937B2C"/>
    <w:rsid w:val="00937BBB"/>
    <w:rsid w:val="00937EAA"/>
    <w:rsid w:val="00937F79"/>
    <w:rsid w:val="00940034"/>
    <w:rsid w:val="0094028E"/>
    <w:rsid w:val="009403D5"/>
    <w:rsid w:val="009403EB"/>
    <w:rsid w:val="00940445"/>
    <w:rsid w:val="0094052D"/>
    <w:rsid w:val="00940A00"/>
    <w:rsid w:val="00940A30"/>
    <w:rsid w:val="00940B0B"/>
    <w:rsid w:val="00940D37"/>
    <w:rsid w:val="00940FAC"/>
    <w:rsid w:val="00941128"/>
    <w:rsid w:val="00941253"/>
    <w:rsid w:val="0094126A"/>
    <w:rsid w:val="00941284"/>
    <w:rsid w:val="009413A4"/>
    <w:rsid w:val="009413F5"/>
    <w:rsid w:val="0094173A"/>
    <w:rsid w:val="00941A08"/>
    <w:rsid w:val="00941AD3"/>
    <w:rsid w:val="00941BC7"/>
    <w:rsid w:val="00941BEF"/>
    <w:rsid w:val="00941D70"/>
    <w:rsid w:val="00941F69"/>
    <w:rsid w:val="00941FB2"/>
    <w:rsid w:val="009424A0"/>
    <w:rsid w:val="0094277F"/>
    <w:rsid w:val="00942B97"/>
    <w:rsid w:val="00942E55"/>
    <w:rsid w:val="0094300D"/>
    <w:rsid w:val="00943136"/>
    <w:rsid w:val="0094334F"/>
    <w:rsid w:val="009437A1"/>
    <w:rsid w:val="009438D3"/>
    <w:rsid w:val="00943946"/>
    <w:rsid w:val="00943971"/>
    <w:rsid w:val="00943992"/>
    <w:rsid w:val="00943B7D"/>
    <w:rsid w:val="00943C82"/>
    <w:rsid w:val="00943C91"/>
    <w:rsid w:val="00943CED"/>
    <w:rsid w:val="00943E78"/>
    <w:rsid w:val="00943EF2"/>
    <w:rsid w:val="00943F83"/>
    <w:rsid w:val="00943FF8"/>
    <w:rsid w:val="00944029"/>
    <w:rsid w:val="00944061"/>
    <w:rsid w:val="00944079"/>
    <w:rsid w:val="00944126"/>
    <w:rsid w:val="00944377"/>
    <w:rsid w:val="009444A1"/>
    <w:rsid w:val="00944793"/>
    <w:rsid w:val="009447F5"/>
    <w:rsid w:val="00944B5A"/>
    <w:rsid w:val="00944ED0"/>
    <w:rsid w:val="00944F48"/>
    <w:rsid w:val="00945244"/>
    <w:rsid w:val="0094525E"/>
    <w:rsid w:val="0094531B"/>
    <w:rsid w:val="00945477"/>
    <w:rsid w:val="00945A3C"/>
    <w:rsid w:val="00945A46"/>
    <w:rsid w:val="00945D89"/>
    <w:rsid w:val="00945D9E"/>
    <w:rsid w:val="00945DC7"/>
    <w:rsid w:val="00945DDC"/>
    <w:rsid w:val="009463FB"/>
    <w:rsid w:val="0094662C"/>
    <w:rsid w:val="00946776"/>
    <w:rsid w:val="009468A7"/>
    <w:rsid w:val="00946DE8"/>
    <w:rsid w:val="00947672"/>
    <w:rsid w:val="00947A14"/>
    <w:rsid w:val="00947ABA"/>
    <w:rsid w:val="00947ABE"/>
    <w:rsid w:val="00947AC8"/>
    <w:rsid w:val="00947C30"/>
    <w:rsid w:val="00947D0E"/>
    <w:rsid w:val="00947E58"/>
    <w:rsid w:val="00947EFC"/>
    <w:rsid w:val="00947F99"/>
    <w:rsid w:val="0095013E"/>
    <w:rsid w:val="0095061F"/>
    <w:rsid w:val="0095062C"/>
    <w:rsid w:val="009508C7"/>
    <w:rsid w:val="00950D98"/>
    <w:rsid w:val="009510D1"/>
    <w:rsid w:val="00951607"/>
    <w:rsid w:val="009516A1"/>
    <w:rsid w:val="00951739"/>
    <w:rsid w:val="00951861"/>
    <w:rsid w:val="009519D5"/>
    <w:rsid w:val="009519EE"/>
    <w:rsid w:val="00951B9C"/>
    <w:rsid w:val="00951C96"/>
    <w:rsid w:val="00951D24"/>
    <w:rsid w:val="00951DE5"/>
    <w:rsid w:val="00951DEE"/>
    <w:rsid w:val="0095214E"/>
    <w:rsid w:val="0095235A"/>
    <w:rsid w:val="009523FE"/>
    <w:rsid w:val="00952AB3"/>
    <w:rsid w:val="00952C39"/>
    <w:rsid w:val="00952D5F"/>
    <w:rsid w:val="00952F25"/>
    <w:rsid w:val="00952F4E"/>
    <w:rsid w:val="00953218"/>
    <w:rsid w:val="00953251"/>
    <w:rsid w:val="00953434"/>
    <w:rsid w:val="0095343E"/>
    <w:rsid w:val="009536D0"/>
    <w:rsid w:val="00953A3C"/>
    <w:rsid w:val="00953AE6"/>
    <w:rsid w:val="009544B0"/>
    <w:rsid w:val="009547CF"/>
    <w:rsid w:val="00954AFC"/>
    <w:rsid w:val="00954B50"/>
    <w:rsid w:val="00954BA3"/>
    <w:rsid w:val="00954E14"/>
    <w:rsid w:val="00954EF6"/>
    <w:rsid w:val="00955274"/>
    <w:rsid w:val="009553EE"/>
    <w:rsid w:val="009557CB"/>
    <w:rsid w:val="009557D3"/>
    <w:rsid w:val="00955A29"/>
    <w:rsid w:val="00955DC7"/>
    <w:rsid w:val="00955F29"/>
    <w:rsid w:val="00955F2E"/>
    <w:rsid w:val="00956003"/>
    <w:rsid w:val="009562A9"/>
    <w:rsid w:val="009564D7"/>
    <w:rsid w:val="009564FC"/>
    <w:rsid w:val="00956544"/>
    <w:rsid w:val="00956889"/>
    <w:rsid w:val="00956922"/>
    <w:rsid w:val="00956A74"/>
    <w:rsid w:val="00956D9D"/>
    <w:rsid w:val="00956E27"/>
    <w:rsid w:val="00956FC9"/>
    <w:rsid w:val="009576F3"/>
    <w:rsid w:val="00957766"/>
    <w:rsid w:val="00957B41"/>
    <w:rsid w:val="00957C70"/>
    <w:rsid w:val="00960119"/>
    <w:rsid w:val="009602B1"/>
    <w:rsid w:val="009602F8"/>
    <w:rsid w:val="009603B9"/>
    <w:rsid w:val="009604D7"/>
    <w:rsid w:val="009605D7"/>
    <w:rsid w:val="00960887"/>
    <w:rsid w:val="00960A56"/>
    <w:rsid w:val="00960BD2"/>
    <w:rsid w:val="00961004"/>
    <w:rsid w:val="00961005"/>
    <w:rsid w:val="00961046"/>
    <w:rsid w:val="009611CD"/>
    <w:rsid w:val="00961386"/>
    <w:rsid w:val="0096172B"/>
    <w:rsid w:val="0096176F"/>
    <w:rsid w:val="009617E7"/>
    <w:rsid w:val="00961859"/>
    <w:rsid w:val="00961A22"/>
    <w:rsid w:val="00961B21"/>
    <w:rsid w:val="00961E1E"/>
    <w:rsid w:val="009621D6"/>
    <w:rsid w:val="009621F9"/>
    <w:rsid w:val="00962239"/>
    <w:rsid w:val="00962263"/>
    <w:rsid w:val="0096227E"/>
    <w:rsid w:val="009623D2"/>
    <w:rsid w:val="0096261C"/>
    <w:rsid w:val="009626FD"/>
    <w:rsid w:val="00962841"/>
    <w:rsid w:val="00962AA6"/>
    <w:rsid w:val="00962D8E"/>
    <w:rsid w:val="00962DA2"/>
    <w:rsid w:val="00962F33"/>
    <w:rsid w:val="009630A6"/>
    <w:rsid w:val="00963227"/>
    <w:rsid w:val="0096342E"/>
    <w:rsid w:val="0096348C"/>
    <w:rsid w:val="00963A4F"/>
    <w:rsid w:val="00963D24"/>
    <w:rsid w:val="00963FDD"/>
    <w:rsid w:val="009643BD"/>
    <w:rsid w:val="009643ED"/>
    <w:rsid w:val="00964560"/>
    <w:rsid w:val="009645FA"/>
    <w:rsid w:val="00964746"/>
    <w:rsid w:val="0096480E"/>
    <w:rsid w:val="009648A3"/>
    <w:rsid w:val="009648BE"/>
    <w:rsid w:val="00964C3D"/>
    <w:rsid w:val="00964DBF"/>
    <w:rsid w:val="00964E35"/>
    <w:rsid w:val="009651BC"/>
    <w:rsid w:val="009654DE"/>
    <w:rsid w:val="009654F7"/>
    <w:rsid w:val="009658E8"/>
    <w:rsid w:val="00965938"/>
    <w:rsid w:val="00965A73"/>
    <w:rsid w:val="00965B5E"/>
    <w:rsid w:val="00965D49"/>
    <w:rsid w:val="00966093"/>
    <w:rsid w:val="009663EB"/>
    <w:rsid w:val="00966431"/>
    <w:rsid w:val="009666FA"/>
    <w:rsid w:val="0096681A"/>
    <w:rsid w:val="00966C32"/>
    <w:rsid w:val="00966C7C"/>
    <w:rsid w:val="00966D46"/>
    <w:rsid w:val="00966EEA"/>
    <w:rsid w:val="00966FED"/>
    <w:rsid w:val="00967593"/>
    <w:rsid w:val="0096767F"/>
    <w:rsid w:val="009677DD"/>
    <w:rsid w:val="00967B56"/>
    <w:rsid w:val="00967CDE"/>
    <w:rsid w:val="00967F37"/>
    <w:rsid w:val="00970029"/>
    <w:rsid w:val="00970155"/>
    <w:rsid w:val="0097026C"/>
    <w:rsid w:val="0097038F"/>
    <w:rsid w:val="009704EE"/>
    <w:rsid w:val="009705A1"/>
    <w:rsid w:val="009705AA"/>
    <w:rsid w:val="0097062F"/>
    <w:rsid w:val="009706BE"/>
    <w:rsid w:val="00970ABD"/>
    <w:rsid w:val="00970B6B"/>
    <w:rsid w:val="00970DD5"/>
    <w:rsid w:val="009710DD"/>
    <w:rsid w:val="009710F0"/>
    <w:rsid w:val="0097127A"/>
    <w:rsid w:val="009712F1"/>
    <w:rsid w:val="00971314"/>
    <w:rsid w:val="009715AB"/>
    <w:rsid w:val="00971703"/>
    <w:rsid w:val="00971706"/>
    <w:rsid w:val="009718C8"/>
    <w:rsid w:val="00971DC6"/>
    <w:rsid w:val="00971F09"/>
    <w:rsid w:val="00972090"/>
    <w:rsid w:val="009720AB"/>
    <w:rsid w:val="0097223D"/>
    <w:rsid w:val="009723FB"/>
    <w:rsid w:val="00972660"/>
    <w:rsid w:val="009727A0"/>
    <w:rsid w:val="009727AA"/>
    <w:rsid w:val="00972BF4"/>
    <w:rsid w:val="00972DBE"/>
    <w:rsid w:val="00972EAB"/>
    <w:rsid w:val="0097313A"/>
    <w:rsid w:val="00973403"/>
    <w:rsid w:val="00973480"/>
    <w:rsid w:val="009735A2"/>
    <w:rsid w:val="0097371B"/>
    <w:rsid w:val="009737FC"/>
    <w:rsid w:val="0097380D"/>
    <w:rsid w:val="00973C34"/>
    <w:rsid w:val="0097400D"/>
    <w:rsid w:val="00974086"/>
    <w:rsid w:val="00974228"/>
    <w:rsid w:val="009743B9"/>
    <w:rsid w:val="00974696"/>
    <w:rsid w:val="009748BF"/>
    <w:rsid w:val="0097497E"/>
    <w:rsid w:val="00974CB3"/>
    <w:rsid w:val="00974F09"/>
    <w:rsid w:val="009750AB"/>
    <w:rsid w:val="009754BD"/>
    <w:rsid w:val="0097587C"/>
    <w:rsid w:val="00975928"/>
    <w:rsid w:val="00975A6C"/>
    <w:rsid w:val="00975B72"/>
    <w:rsid w:val="00975C55"/>
    <w:rsid w:val="00975D40"/>
    <w:rsid w:val="00976088"/>
    <w:rsid w:val="00976173"/>
    <w:rsid w:val="00976B4B"/>
    <w:rsid w:val="00976B51"/>
    <w:rsid w:val="00976D0D"/>
    <w:rsid w:val="00976D5A"/>
    <w:rsid w:val="00976EC5"/>
    <w:rsid w:val="00976F48"/>
    <w:rsid w:val="00976F7C"/>
    <w:rsid w:val="00977041"/>
    <w:rsid w:val="009770C5"/>
    <w:rsid w:val="00977255"/>
    <w:rsid w:val="00977746"/>
    <w:rsid w:val="009777F7"/>
    <w:rsid w:val="00977998"/>
    <w:rsid w:val="00977B7E"/>
    <w:rsid w:val="00977C00"/>
    <w:rsid w:val="00977D4C"/>
    <w:rsid w:val="00977FC3"/>
    <w:rsid w:val="00980124"/>
    <w:rsid w:val="00980501"/>
    <w:rsid w:val="00980808"/>
    <w:rsid w:val="0098085E"/>
    <w:rsid w:val="0098089C"/>
    <w:rsid w:val="0098092C"/>
    <w:rsid w:val="009809F3"/>
    <w:rsid w:val="00980B51"/>
    <w:rsid w:val="00980BDD"/>
    <w:rsid w:val="00980D88"/>
    <w:rsid w:val="00980FEE"/>
    <w:rsid w:val="009812EF"/>
    <w:rsid w:val="00981508"/>
    <w:rsid w:val="00981819"/>
    <w:rsid w:val="00981AF0"/>
    <w:rsid w:val="00981B26"/>
    <w:rsid w:val="00981EF9"/>
    <w:rsid w:val="0098268E"/>
    <w:rsid w:val="0098292C"/>
    <w:rsid w:val="00982933"/>
    <w:rsid w:val="009829D1"/>
    <w:rsid w:val="00982B56"/>
    <w:rsid w:val="0098309D"/>
    <w:rsid w:val="0098321A"/>
    <w:rsid w:val="00983AA6"/>
    <w:rsid w:val="00983AFA"/>
    <w:rsid w:val="00983DDF"/>
    <w:rsid w:val="00984076"/>
    <w:rsid w:val="0098409F"/>
    <w:rsid w:val="009840FE"/>
    <w:rsid w:val="009841A0"/>
    <w:rsid w:val="00984470"/>
    <w:rsid w:val="0098462E"/>
    <w:rsid w:val="0098482D"/>
    <w:rsid w:val="00984979"/>
    <w:rsid w:val="00984E48"/>
    <w:rsid w:val="0098547A"/>
    <w:rsid w:val="009854DA"/>
    <w:rsid w:val="009858BE"/>
    <w:rsid w:val="00985A26"/>
    <w:rsid w:val="00985CEC"/>
    <w:rsid w:val="00985EEE"/>
    <w:rsid w:val="00985EF7"/>
    <w:rsid w:val="00985F48"/>
    <w:rsid w:val="00986149"/>
    <w:rsid w:val="009861DE"/>
    <w:rsid w:val="009862A7"/>
    <w:rsid w:val="009863F6"/>
    <w:rsid w:val="00986438"/>
    <w:rsid w:val="009864B1"/>
    <w:rsid w:val="009864F5"/>
    <w:rsid w:val="0098655A"/>
    <w:rsid w:val="00986573"/>
    <w:rsid w:val="0098673B"/>
    <w:rsid w:val="00986742"/>
    <w:rsid w:val="00986957"/>
    <w:rsid w:val="009869AC"/>
    <w:rsid w:val="00986C9D"/>
    <w:rsid w:val="009874E8"/>
    <w:rsid w:val="0098770F"/>
    <w:rsid w:val="00987909"/>
    <w:rsid w:val="00987A7A"/>
    <w:rsid w:val="00987ADD"/>
    <w:rsid w:val="00987E51"/>
    <w:rsid w:val="00987F01"/>
    <w:rsid w:val="009901D2"/>
    <w:rsid w:val="0099055A"/>
    <w:rsid w:val="00990605"/>
    <w:rsid w:val="009907FD"/>
    <w:rsid w:val="00990D45"/>
    <w:rsid w:val="00990F8A"/>
    <w:rsid w:val="00990F9A"/>
    <w:rsid w:val="009910AD"/>
    <w:rsid w:val="009912BA"/>
    <w:rsid w:val="0099146F"/>
    <w:rsid w:val="00991574"/>
    <w:rsid w:val="009917D3"/>
    <w:rsid w:val="009919F7"/>
    <w:rsid w:val="00991C38"/>
    <w:rsid w:val="009923FB"/>
    <w:rsid w:val="00992759"/>
    <w:rsid w:val="0099279D"/>
    <w:rsid w:val="0099280D"/>
    <w:rsid w:val="00992A66"/>
    <w:rsid w:val="00992AAB"/>
    <w:rsid w:val="00992D0E"/>
    <w:rsid w:val="00992E13"/>
    <w:rsid w:val="00992E50"/>
    <w:rsid w:val="00992E93"/>
    <w:rsid w:val="00992FE5"/>
    <w:rsid w:val="00993240"/>
    <w:rsid w:val="00993836"/>
    <w:rsid w:val="00993B6D"/>
    <w:rsid w:val="009946EE"/>
    <w:rsid w:val="00994B28"/>
    <w:rsid w:val="00994C7A"/>
    <w:rsid w:val="00994DF5"/>
    <w:rsid w:val="00994EA3"/>
    <w:rsid w:val="0099516E"/>
    <w:rsid w:val="00995436"/>
    <w:rsid w:val="0099548B"/>
    <w:rsid w:val="00995945"/>
    <w:rsid w:val="00995EBD"/>
    <w:rsid w:val="00995EDA"/>
    <w:rsid w:val="00995F79"/>
    <w:rsid w:val="00995FB5"/>
    <w:rsid w:val="009960D1"/>
    <w:rsid w:val="009962AF"/>
    <w:rsid w:val="009962EE"/>
    <w:rsid w:val="0099634B"/>
    <w:rsid w:val="00996639"/>
    <w:rsid w:val="009967B8"/>
    <w:rsid w:val="009968DD"/>
    <w:rsid w:val="00996A6E"/>
    <w:rsid w:val="00996AB6"/>
    <w:rsid w:val="00996D58"/>
    <w:rsid w:val="0099705B"/>
    <w:rsid w:val="009970E0"/>
    <w:rsid w:val="0099727D"/>
    <w:rsid w:val="009973D7"/>
    <w:rsid w:val="009974AB"/>
    <w:rsid w:val="0099773F"/>
    <w:rsid w:val="00997B68"/>
    <w:rsid w:val="00997C41"/>
    <w:rsid w:val="00997D16"/>
    <w:rsid w:val="00997EF2"/>
    <w:rsid w:val="00997F19"/>
    <w:rsid w:val="00997F4D"/>
    <w:rsid w:val="009A03E1"/>
    <w:rsid w:val="009A03FF"/>
    <w:rsid w:val="009A04AC"/>
    <w:rsid w:val="009A0640"/>
    <w:rsid w:val="009A076C"/>
    <w:rsid w:val="009A0959"/>
    <w:rsid w:val="009A0B80"/>
    <w:rsid w:val="009A0BB4"/>
    <w:rsid w:val="009A0BE2"/>
    <w:rsid w:val="009A0C99"/>
    <w:rsid w:val="009A0E19"/>
    <w:rsid w:val="009A0F5E"/>
    <w:rsid w:val="009A1033"/>
    <w:rsid w:val="009A1137"/>
    <w:rsid w:val="009A123A"/>
    <w:rsid w:val="009A158F"/>
    <w:rsid w:val="009A16BB"/>
    <w:rsid w:val="009A1E59"/>
    <w:rsid w:val="009A1FA1"/>
    <w:rsid w:val="009A216D"/>
    <w:rsid w:val="009A2185"/>
    <w:rsid w:val="009A21B1"/>
    <w:rsid w:val="009A2213"/>
    <w:rsid w:val="009A2580"/>
    <w:rsid w:val="009A2894"/>
    <w:rsid w:val="009A28E5"/>
    <w:rsid w:val="009A29B3"/>
    <w:rsid w:val="009A2A67"/>
    <w:rsid w:val="009A2C5B"/>
    <w:rsid w:val="009A2D9F"/>
    <w:rsid w:val="009A2E69"/>
    <w:rsid w:val="009A2EEA"/>
    <w:rsid w:val="009A31E9"/>
    <w:rsid w:val="009A33EF"/>
    <w:rsid w:val="009A33F0"/>
    <w:rsid w:val="009A3417"/>
    <w:rsid w:val="009A3551"/>
    <w:rsid w:val="009A393E"/>
    <w:rsid w:val="009A398C"/>
    <w:rsid w:val="009A3B0D"/>
    <w:rsid w:val="009A3BC3"/>
    <w:rsid w:val="009A3BEC"/>
    <w:rsid w:val="009A3CE1"/>
    <w:rsid w:val="009A3EBB"/>
    <w:rsid w:val="009A3ED8"/>
    <w:rsid w:val="009A3EDB"/>
    <w:rsid w:val="009A45DD"/>
    <w:rsid w:val="009A4948"/>
    <w:rsid w:val="009A4ACA"/>
    <w:rsid w:val="009A4C24"/>
    <w:rsid w:val="009A4CA8"/>
    <w:rsid w:val="009A4CEA"/>
    <w:rsid w:val="009A4ECA"/>
    <w:rsid w:val="009A4FDF"/>
    <w:rsid w:val="009A5033"/>
    <w:rsid w:val="009A50C0"/>
    <w:rsid w:val="009A51B3"/>
    <w:rsid w:val="009A5211"/>
    <w:rsid w:val="009A5215"/>
    <w:rsid w:val="009A5344"/>
    <w:rsid w:val="009A551C"/>
    <w:rsid w:val="009A5948"/>
    <w:rsid w:val="009A6574"/>
    <w:rsid w:val="009A6707"/>
    <w:rsid w:val="009A6831"/>
    <w:rsid w:val="009A6CC0"/>
    <w:rsid w:val="009A6F6E"/>
    <w:rsid w:val="009A6FA9"/>
    <w:rsid w:val="009A77F8"/>
    <w:rsid w:val="009B0035"/>
    <w:rsid w:val="009B009D"/>
    <w:rsid w:val="009B0121"/>
    <w:rsid w:val="009B0819"/>
    <w:rsid w:val="009B084F"/>
    <w:rsid w:val="009B08B6"/>
    <w:rsid w:val="009B0CD5"/>
    <w:rsid w:val="009B0E7C"/>
    <w:rsid w:val="009B0EA7"/>
    <w:rsid w:val="009B0F75"/>
    <w:rsid w:val="009B1219"/>
    <w:rsid w:val="009B14AB"/>
    <w:rsid w:val="009B15E4"/>
    <w:rsid w:val="009B17CC"/>
    <w:rsid w:val="009B17E6"/>
    <w:rsid w:val="009B1C5A"/>
    <w:rsid w:val="009B2051"/>
    <w:rsid w:val="009B2058"/>
    <w:rsid w:val="009B28DF"/>
    <w:rsid w:val="009B2A2B"/>
    <w:rsid w:val="009B2ACF"/>
    <w:rsid w:val="009B2AE9"/>
    <w:rsid w:val="009B2BC0"/>
    <w:rsid w:val="009B2BD8"/>
    <w:rsid w:val="009B2C67"/>
    <w:rsid w:val="009B2EBD"/>
    <w:rsid w:val="009B2EC4"/>
    <w:rsid w:val="009B3214"/>
    <w:rsid w:val="009B346D"/>
    <w:rsid w:val="009B3BB5"/>
    <w:rsid w:val="009B3C4B"/>
    <w:rsid w:val="009B3C8C"/>
    <w:rsid w:val="009B3EFF"/>
    <w:rsid w:val="009B4091"/>
    <w:rsid w:val="009B409A"/>
    <w:rsid w:val="009B419F"/>
    <w:rsid w:val="009B4611"/>
    <w:rsid w:val="009B49AE"/>
    <w:rsid w:val="009B49EE"/>
    <w:rsid w:val="009B4A6A"/>
    <w:rsid w:val="009B4CAB"/>
    <w:rsid w:val="009B4D5C"/>
    <w:rsid w:val="009B4F55"/>
    <w:rsid w:val="009B506F"/>
    <w:rsid w:val="009B518A"/>
    <w:rsid w:val="009B5335"/>
    <w:rsid w:val="009B53D5"/>
    <w:rsid w:val="009B53EB"/>
    <w:rsid w:val="009B54AA"/>
    <w:rsid w:val="009B55C2"/>
    <w:rsid w:val="009B57ED"/>
    <w:rsid w:val="009B58E1"/>
    <w:rsid w:val="009B5B58"/>
    <w:rsid w:val="009B5BA5"/>
    <w:rsid w:val="009B5F01"/>
    <w:rsid w:val="009B609D"/>
    <w:rsid w:val="009B60EF"/>
    <w:rsid w:val="009B62F4"/>
    <w:rsid w:val="009B6449"/>
    <w:rsid w:val="009B6538"/>
    <w:rsid w:val="009B6609"/>
    <w:rsid w:val="009B660C"/>
    <w:rsid w:val="009B6756"/>
    <w:rsid w:val="009B6768"/>
    <w:rsid w:val="009B69ED"/>
    <w:rsid w:val="009B6BEB"/>
    <w:rsid w:val="009B6C33"/>
    <w:rsid w:val="009B7181"/>
    <w:rsid w:val="009B7308"/>
    <w:rsid w:val="009B74C9"/>
    <w:rsid w:val="009B78C7"/>
    <w:rsid w:val="009B7ABB"/>
    <w:rsid w:val="009B7C5F"/>
    <w:rsid w:val="009B7CD4"/>
    <w:rsid w:val="009C0F02"/>
    <w:rsid w:val="009C10CD"/>
    <w:rsid w:val="009C11A5"/>
    <w:rsid w:val="009C11E7"/>
    <w:rsid w:val="009C163F"/>
    <w:rsid w:val="009C1BE8"/>
    <w:rsid w:val="009C1EFA"/>
    <w:rsid w:val="009C1F67"/>
    <w:rsid w:val="009C21C5"/>
    <w:rsid w:val="009C22B8"/>
    <w:rsid w:val="009C245F"/>
    <w:rsid w:val="009C24B0"/>
    <w:rsid w:val="009C2720"/>
    <w:rsid w:val="009C276D"/>
    <w:rsid w:val="009C28E4"/>
    <w:rsid w:val="009C2B54"/>
    <w:rsid w:val="009C2C91"/>
    <w:rsid w:val="009C2C9D"/>
    <w:rsid w:val="009C2DD2"/>
    <w:rsid w:val="009C2EA5"/>
    <w:rsid w:val="009C32FE"/>
    <w:rsid w:val="009C3515"/>
    <w:rsid w:val="009C35D3"/>
    <w:rsid w:val="009C3600"/>
    <w:rsid w:val="009C38E0"/>
    <w:rsid w:val="009C38EF"/>
    <w:rsid w:val="009C3BCC"/>
    <w:rsid w:val="009C3DB4"/>
    <w:rsid w:val="009C3E52"/>
    <w:rsid w:val="009C3FCB"/>
    <w:rsid w:val="009C4030"/>
    <w:rsid w:val="009C4272"/>
    <w:rsid w:val="009C4275"/>
    <w:rsid w:val="009C433F"/>
    <w:rsid w:val="009C456A"/>
    <w:rsid w:val="009C467E"/>
    <w:rsid w:val="009C4687"/>
    <w:rsid w:val="009C4767"/>
    <w:rsid w:val="009C47FA"/>
    <w:rsid w:val="009C4838"/>
    <w:rsid w:val="009C4958"/>
    <w:rsid w:val="009C4B78"/>
    <w:rsid w:val="009C4CF1"/>
    <w:rsid w:val="009C4DC3"/>
    <w:rsid w:val="009C5039"/>
    <w:rsid w:val="009C5069"/>
    <w:rsid w:val="009C50E1"/>
    <w:rsid w:val="009C51D5"/>
    <w:rsid w:val="009C51E1"/>
    <w:rsid w:val="009C52A3"/>
    <w:rsid w:val="009C5535"/>
    <w:rsid w:val="009C59CA"/>
    <w:rsid w:val="009C5AD6"/>
    <w:rsid w:val="009C5E0F"/>
    <w:rsid w:val="009C60ED"/>
    <w:rsid w:val="009C6335"/>
    <w:rsid w:val="009C6CA5"/>
    <w:rsid w:val="009C6F59"/>
    <w:rsid w:val="009C7005"/>
    <w:rsid w:val="009C702B"/>
    <w:rsid w:val="009C7218"/>
    <w:rsid w:val="009C725F"/>
    <w:rsid w:val="009C73D2"/>
    <w:rsid w:val="009C798A"/>
    <w:rsid w:val="009C7AE0"/>
    <w:rsid w:val="009D01B1"/>
    <w:rsid w:val="009D0220"/>
    <w:rsid w:val="009D0231"/>
    <w:rsid w:val="009D0233"/>
    <w:rsid w:val="009D0303"/>
    <w:rsid w:val="009D07C0"/>
    <w:rsid w:val="009D08CD"/>
    <w:rsid w:val="009D0A2A"/>
    <w:rsid w:val="009D0D03"/>
    <w:rsid w:val="009D0EC2"/>
    <w:rsid w:val="009D14D0"/>
    <w:rsid w:val="009D16CB"/>
    <w:rsid w:val="009D1832"/>
    <w:rsid w:val="009D1AB7"/>
    <w:rsid w:val="009D1F27"/>
    <w:rsid w:val="009D1FF3"/>
    <w:rsid w:val="009D240A"/>
    <w:rsid w:val="009D2568"/>
    <w:rsid w:val="009D2571"/>
    <w:rsid w:val="009D2585"/>
    <w:rsid w:val="009D285D"/>
    <w:rsid w:val="009D2B85"/>
    <w:rsid w:val="009D2D27"/>
    <w:rsid w:val="009D2DE9"/>
    <w:rsid w:val="009D2DF8"/>
    <w:rsid w:val="009D318C"/>
    <w:rsid w:val="009D36CA"/>
    <w:rsid w:val="009D3AF4"/>
    <w:rsid w:val="009D3DE9"/>
    <w:rsid w:val="009D3F4B"/>
    <w:rsid w:val="009D444F"/>
    <w:rsid w:val="009D4884"/>
    <w:rsid w:val="009D49D6"/>
    <w:rsid w:val="009D4A84"/>
    <w:rsid w:val="009D4A90"/>
    <w:rsid w:val="009D4CDF"/>
    <w:rsid w:val="009D4D4C"/>
    <w:rsid w:val="009D4EBA"/>
    <w:rsid w:val="009D50E4"/>
    <w:rsid w:val="009D52EC"/>
    <w:rsid w:val="009D5569"/>
    <w:rsid w:val="009D57A2"/>
    <w:rsid w:val="009D5AA2"/>
    <w:rsid w:val="009D5AEF"/>
    <w:rsid w:val="009D6359"/>
    <w:rsid w:val="009D63DC"/>
    <w:rsid w:val="009D6415"/>
    <w:rsid w:val="009D6541"/>
    <w:rsid w:val="009D676A"/>
    <w:rsid w:val="009D687A"/>
    <w:rsid w:val="009D698E"/>
    <w:rsid w:val="009D6A53"/>
    <w:rsid w:val="009D6ABA"/>
    <w:rsid w:val="009D6B60"/>
    <w:rsid w:val="009D7065"/>
    <w:rsid w:val="009D728E"/>
    <w:rsid w:val="009D7584"/>
    <w:rsid w:val="009D75E2"/>
    <w:rsid w:val="009D76CB"/>
    <w:rsid w:val="009D7B14"/>
    <w:rsid w:val="009D7B89"/>
    <w:rsid w:val="009D7C27"/>
    <w:rsid w:val="009D7FF0"/>
    <w:rsid w:val="009E0971"/>
    <w:rsid w:val="009E0CB3"/>
    <w:rsid w:val="009E0EB3"/>
    <w:rsid w:val="009E1057"/>
    <w:rsid w:val="009E11D7"/>
    <w:rsid w:val="009E120E"/>
    <w:rsid w:val="009E18D1"/>
    <w:rsid w:val="009E1C0E"/>
    <w:rsid w:val="009E1C68"/>
    <w:rsid w:val="009E1EB6"/>
    <w:rsid w:val="009E1FB7"/>
    <w:rsid w:val="009E1FE3"/>
    <w:rsid w:val="009E2005"/>
    <w:rsid w:val="009E229D"/>
    <w:rsid w:val="009E23C5"/>
    <w:rsid w:val="009E263B"/>
    <w:rsid w:val="009E2C4E"/>
    <w:rsid w:val="009E2DAA"/>
    <w:rsid w:val="009E2E7B"/>
    <w:rsid w:val="009E32C6"/>
    <w:rsid w:val="009E34CE"/>
    <w:rsid w:val="009E360E"/>
    <w:rsid w:val="009E3C0C"/>
    <w:rsid w:val="009E3E7A"/>
    <w:rsid w:val="009E41D5"/>
    <w:rsid w:val="009E4210"/>
    <w:rsid w:val="009E44EB"/>
    <w:rsid w:val="009E454F"/>
    <w:rsid w:val="009E4600"/>
    <w:rsid w:val="009E4A05"/>
    <w:rsid w:val="009E4A91"/>
    <w:rsid w:val="009E4B10"/>
    <w:rsid w:val="009E4C52"/>
    <w:rsid w:val="009E4C7B"/>
    <w:rsid w:val="009E4C81"/>
    <w:rsid w:val="009E4CED"/>
    <w:rsid w:val="009E4D49"/>
    <w:rsid w:val="009E4F62"/>
    <w:rsid w:val="009E507A"/>
    <w:rsid w:val="009E52F7"/>
    <w:rsid w:val="009E55FD"/>
    <w:rsid w:val="009E5646"/>
    <w:rsid w:val="009E5976"/>
    <w:rsid w:val="009E59B1"/>
    <w:rsid w:val="009E5A10"/>
    <w:rsid w:val="009E5A4A"/>
    <w:rsid w:val="009E5A53"/>
    <w:rsid w:val="009E5AF5"/>
    <w:rsid w:val="009E5CE0"/>
    <w:rsid w:val="009E5D35"/>
    <w:rsid w:val="009E5E17"/>
    <w:rsid w:val="009E6006"/>
    <w:rsid w:val="009E63B9"/>
    <w:rsid w:val="009E6504"/>
    <w:rsid w:val="009E658B"/>
    <w:rsid w:val="009E65F8"/>
    <w:rsid w:val="009E65FB"/>
    <w:rsid w:val="009E6922"/>
    <w:rsid w:val="009E6FD5"/>
    <w:rsid w:val="009E7262"/>
    <w:rsid w:val="009E753F"/>
    <w:rsid w:val="009E7976"/>
    <w:rsid w:val="009E7C9F"/>
    <w:rsid w:val="009E7E7C"/>
    <w:rsid w:val="009F01FE"/>
    <w:rsid w:val="009F0370"/>
    <w:rsid w:val="009F0393"/>
    <w:rsid w:val="009F058F"/>
    <w:rsid w:val="009F0648"/>
    <w:rsid w:val="009F0712"/>
    <w:rsid w:val="009F0864"/>
    <w:rsid w:val="009F089B"/>
    <w:rsid w:val="009F0CFA"/>
    <w:rsid w:val="009F0F5F"/>
    <w:rsid w:val="009F1300"/>
    <w:rsid w:val="009F155C"/>
    <w:rsid w:val="009F15CF"/>
    <w:rsid w:val="009F1A15"/>
    <w:rsid w:val="009F1E03"/>
    <w:rsid w:val="009F23FB"/>
    <w:rsid w:val="009F23FF"/>
    <w:rsid w:val="009F2483"/>
    <w:rsid w:val="009F27EA"/>
    <w:rsid w:val="009F2BD3"/>
    <w:rsid w:val="009F2F34"/>
    <w:rsid w:val="009F2F6F"/>
    <w:rsid w:val="009F325E"/>
    <w:rsid w:val="009F32CF"/>
    <w:rsid w:val="009F3391"/>
    <w:rsid w:val="009F3421"/>
    <w:rsid w:val="009F348B"/>
    <w:rsid w:val="009F35E7"/>
    <w:rsid w:val="009F36A4"/>
    <w:rsid w:val="009F393D"/>
    <w:rsid w:val="009F3B3A"/>
    <w:rsid w:val="009F3B7E"/>
    <w:rsid w:val="009F3C53"/>
    <w:rsid w:val="009F400E"/>
    <w:rsid w:val="009F409E"/>
    <w:rsid w:val="009F414E"/>
    <w:rsid w:val="009F4231"/>
    <w:rsid w:val="009F428C"/>
    <w:rsid w:val="009F42AD"/>
    <w:rsid w:val="009F42DF"/>
    <w:rsid w:val="009F4465"/>
    <w:rsid w:val="009F46FF"/>
    <w:rsid w:val="009F4AA7"/>
    <w:rsid w:val="009F4AF6"/>
    <w:rsid w:val="009F4CF2"/>
    <w:rsid w:val="009F4D3A"/>
    <w:rsid w:val="009F4DFB"/>
    <w:rsid w:val="009F5041"/>
    <w:rsid w:val="009F50A2"/>
    <w:rsid w:val="009F5190"/>
    <w:rsid w:val="009F52CD"/>
    <w:rsid w:val="009F554D"/>
    <w:rsid w:val="009F556C"/>
    <w:rsid w:val="009F55C9"/>
    <w:rsid w:val="009F561B"/>
    <w:rsid w:val="009F58B4"/>
    <w:rsid w:val="009F58FE"/>
    <w:rsid w:val="009F59F1"/>
    <w:rsid w:val="009F5EBE"/>
    <w:rsid w:val="009F5FFB"/>
    <w:rsid w:val="009F6576"/>
    <w:rsid w:val="009F6675"/>
    <w:rsid w:val="009F6733"/>
    <w:rsid w:val="009F68E5"/>
    <w:rsid w:val="009F692F"/>
    <w:rsid w:val="009F6A2E"/>
    <w:rsid w:val="009F6C98"/>
    <w:rsid w:val="009F6CA0"/>
    <w:rsid w:val="009F7095"/>
    <w:rsid w:val="009F7114"/>
    <w:rsid w:val="009F7219"/>
    <w:rsid w:val="009F7484"/>
    <w:rsid w:val="009F7560"/>
    <w:rsid w:val="009F75DF"/>
    <w:rsid w:val="009F763A"/>
    <w:rsid w:val="009F77E7"/>
    <w:rsid w:val="009F77F0"/>
    <w:rsid w:val="009F7877"/>
    <w:rsid w:val="009F7940"/>
    <w:rsid w:val="009F7B2D"/>
    <w:rsid w:val="009F7CC6"/>
    <w:rsid w:val="009F7D66"/>
    <w:rsid w:val="009F7F58"/>
    <w:rsid w:val="009F7F61"/>
    <w:rsid w:val="00A00011"/>
    <w:rsid w:val="00A000CE"/>
    <w:rsid w:val="00A000D1"/>
    <w:rsid w:val="00A00553"/>
    <w:rsid w:val="00A007D4"/>
    <w:rsid w:val="00A007FA"/>
    <w:rsid w:val="00A0093B"/>
    <w:rsid w:val="00A00A85"/>
    <w:rsid w:val="00A00EE9"/>
    <w:rsid w:val="00A00F48"/>
    <w:rsid w:val="00A01315"/>
    <w:rsid w:val="00A0138C"/>
    <w:rsid w:val="00A01739"/>
    <w:rsid w:val="00A01753"/>
    <w:rsid w:val="00A01870"/>
    <w:rsid w:val="00A01967"/>
    <w:rsid w:val="00A01AC2"/>
    <w:rsid w:val="00A01B8D"/>
    <w:rsid w:val="00A01D0C"/>
    <w:rsid w:val="00A01D9D"/>
    <w:rsid w:val="00A02164"/>
    <w:rsid w:val="00A0233E"/>
    <w:rsid w:val="00A028D5"/>
    <w:rsid w:val="00A02D60"/>
    <w:rsid w:val="00A02ECF"/>
    <w:rsid w:val="00A02FCE"/>
    <w:rsid w:val="00A03318"/>
    <w:rsid w:val="00A033D8"/>
    <w:rsid w:val="00A03603"/>
    <w:rsid w:val="00A037B0"/>
    <w:rsid w:val="00A03CE3"/>
    <w:rsid w:val="00A03DB7"/>
    <w:rsid w:val="00A03F96"/>
    <w:rsid w:val="00A04123"/>
    <w:rsid w:val="00A042A0"/>
    <w:rsid w:val="00A044BA"/>
    <w:rsid w:val="00A04529"/>
    <w:rsid w:val="00A046E5"/>
    <w:rsid w:val="00A04A45"/>
    <w:rsid w:val="00A04A65"/>
    <w:rsid w:val="00A04CAD"/>
    <w:rsid w:val="00A04D4B"/>
    <w:rsid w:val="00A04E9B"/>
    <w:rsid w:val="00A0528D"/>
    <w:rsid w:val="00A056AE"/>
    <w:rsid w:val="00A057CD"/>
    <w:rsid w:val="00A05B85"/>
    <w:rsid w:val="00A05F10"/>
    <w:rsid w:val="00A06021"/>
    <w:rsid w:val="00A06028"/>
    <w:rsid w:val="00A0608B"/>
    <w:rsid w:val="00A06264"/>
    <w:rsid w:val="00A065AE"/>
    <w:rsid w:val="00A0666A"/>
    <w:rsid w:val="00A06779"/>
    <w:rsid w:val="00A06A3B"/>
    <w:rsid w:val="00A06D69"/>
    <w:rsid w:val="00A06EE3"/>
    <w:rsid w:val="00A0701E"/>
    <w:rsid w:val="00A0705C"/>
    <w:rsid w:val="00A07187"/>
    <w:rsid w:val="00A071E5"/>
    <w:rsid w:val="00A07224"/>
    <w:rsid w:val="00A0725A"/>
    <w:rsid w:val="00A0739D"/>
    <w:rsid w:val="00A0742C"/>
    <w:rsid w:val="00A075A1"/>
    <w:rsid w:val="00A075AF"/>
    <w:rsid w:val="00A07AA6"/>
    <w:rsid w:val="00A07C27"/>
    <w:rsid w:val="00A07DC2"/>
    <w:rsid w:val="00A10031"/>
    <w:rsid w:val="00A1015A"/>
    <w:rsid w:val="00A10194"/>
    <w:rsid w:val="00A101AB"/>
    <w:rsid w:val="00A105A1"/>
    <w:rsid w:val="00A107EE"/>
    <w:rsid w:val="00A10879"/>
    <w:rsid w:val="00A10B18"/>
    <w:rsid w:val="00A10E2A"/>
    <w:rsid w:val="00A10EB4"/>
    <w:rsid w:val="00A11381"/>
    <w:rsid w:val="00A116CA"/>
    <w:rsid w:val="00A1179B"/>
    <w:rsid w:val="00A118E1"/>
    <w:rsid w:val="00A119C7"/>
    <w:rsid w:val="00A11EDB"/>
    <w:rsid w:val="00A11F10"/>
    <w:rsid w:val="00A1209A"/>
    <w:rsid w:val="00A12230"/>
    <w:rsid w:val="00A12236"/>
    <w:rsid w:val="00A1230B"/>
    <w:rsid w:val="00A123FD"/>
    <w:rsid w:val="00A12581"/>
    <w:rsid w:val="00A12832"/>
    <w:rsid w:val="00A12D69"/>
    <w:rsid w:val="00A12DEE"/>
    <w:rsid w:val="00A12E68"/>
    <w:rsid w:val="00A12F01"/>
    <w:rsid w:val="00A12FE5"/>
    <w:rsid w:val="00A1355C"/>
    <w:rsid w:val="00A136B2"/>
    <w:rsid w:val="00A13A13"/>
    <w:rsid w:val="00A13B99"/>
    <w:rsid w:val="00A13BDB"/>
    <w:rsid w:val="00A13DC5"/>
    <w:rsid w:val="00A13E93"/>
    <w:rsid w:val="00A13EFF"/>
    <w:rsid w:val="00A1416B"/>
    <w:rsid w:val="00A142E0"/>
    <w:rsid w:val="00A14552"/>
    <w:rsid w:val="00A1467E"/>
    <w:rsid w:val="00A1494D"/>
    <w:rsid w:val="00A14BF9"/>
    <w:rsid w:val="00A14C42"/>
    <w:rsid w:val="00A14C76"/>
    <w:rsid w:val="00A14D00"/>
    <w:rsid w:val="00A14D40"/>
    <w:rsid w:val="00A14DE1"/>
    <w:rsid w:val="00A14F60"/>
    <w:rsid w:val="00A15171"/>
    <w:rsid w:val="00A1575C"/>
    <w:rsid w:val="00A15760"/>
    <w:rsid w:val="00A158C5"/>
    <w:rsid w:val="00A15A9B"/>
    <w:rsid w:val="00A15ACE"/>
    <w:rsid w:val="00A15DC1"/>
    <w:rsid w:val="00A16083"/>
    <w:rsid w:val="00A160C7"/>
    <w:rsid w:val="00A16294"/>
    <w:rsid w:val="00A16463"/>
    <w:rsid w:val="00A16764"/>
    <w:rsid w:val="00A167C6"/>
    <w:rsid w:val="00A16C0F"/>
    <w:rsid w:val="00A16E08"/>
    <w:rsid w:val="00A16E45"/>
    <w:rsid w:val="00A16F8E"/>
    <w:rsid w:val="00A16FB0"/>
    <w:rsid w:val="00A171C4"/>
    <w:rsid w:val="00A17208"/>
    <w:rsid w:val="00A1735B"/>
    <w:rsid w:val="00A1750A"/>
    <w:rsid w:val="00A1782E"/>
    <w:rsid w:val="00A1787A"/>
    <w:rsid w:val="00A178CA"/>
    <w:rsid w:val="00A17C04"/>
    <w:rsid w:val="00A17E16"/>
    <w:rsid w:val="00A2027A"/>
    <w:rsid w:val="00A2032C"/>
    <w:rsid w:val="00A20511"/>
    <w:rsid w:val="00A205F4"/>
    <w:rsid w:val="00A20719"/>
    <w:rsid w:val="00A20865"/>
    <w:rsid w:val="00A208EA"/>
    <w:rsid w:val="00A20BFC"/>
    <w:rsid w:val="00A20D71"/>
    <w:rsid w:val="00A20DF5"/>
    <w:rsid w:val="00A20EE3"/>
    <w:rsid w:val="00A2103E"/>
    <w:rsid w:val="00A21107"/>
    <w:rsid w:val="00A21373"/>
    <w:rsid w:val="00A21556"/>
    <w:rsid w:val="00A217B0"/>
    <w:rsid w:val="00A2183E"/>
    <w:rsid w:val="00A21909"/>
    <w:rsid w:val="00A21A77"/>
    <w:rsid w:val="00A21C97"/>
    <w:rsid w:val="00A21D7C"/>
    <w:rsid w:val="00A21DA8"/>
    <w:rsid w:val="00A21DAE"/>
    <w:rsid w:val="00A21E9D"/>
    <w:rsid w:val="00A21FCB"/>
    <w:rsid w:val="00A22174"/>
    <w:rsid w:val="00A225D4"/>
    <w:rsid w:val="00A22A65"/>
    <w:rsid w:val="00A22AC3"/>
    <w:rsid w:val="00A22B84"/>
    <w:rsid w:val="00A22C0D"/>
    <w:rsid w:val="00A22C0E"/>
    <w:rsid w:val="00A22E14"/>
    <w:rsid w:val="00A22E47"/>
    <w:rsid w:val="00A22F10"/>
    <w:rsid w:val="00A233F1"/>
    <w:rsid w:val="00A2347C"/>
    <w:rsid w:val="00A23547"/>
    <w:rsid w:val="00A23593"/>
    <w:rsid w:val="00A235C5"/>
    <w:rsid w:val="00A23A63"/>
    <w:rsid w:val="00A23CD0"/>
    <w:rsid w:val="00A23D75"/>
    <w:rsid w:val="00A23FFC"/>
    <w:rsid w:val="00A2413B"/>
    <w:rsid w:val="00A24B6F"/>
    <w:rsid w:val="00A24BAA"/>
    <w:rsid w:val="00A24CE8"/>
    <w:rsid w:val="00A24E58"/>
    <w:rsid w:val="00A24FEF"/>
    <w:rsid w:val="00A250A2"/>
    <w:rsid w:val="00A2526B"/>
    <w:rsid w:val="00A2533E"/>
    <w:rsid w:val="00A2542B"/>
    <w:rsid w:val="00A25473"/>
    <w:rsid w:val="00A25BDD"/>
    <w:rsid w:val="00A25D54"/>
    <w:rsid w:val="00A25F05"/>
    <w:rsid w:val="00A261BC"/>
    <w:rsid w:val="00A263C6"/>
    <w:rsid w:val="00A264FB"/>
    <w:rsid w:val="00A2658B"/>
    <w:rsid w:val="00A26751"/>
    <w:rsid w:val="00A267BE"/>
    <w:rsid w:val="00A268CD"/>
    <w:rsid w:val="00A26910"/>
    <w:rsid w:val="00A269CD"/>
    <w:rsid w:val="00A26CBE"/>
    <w:rsid w:val="00A26D70"/>
    <w:rsid w:val="00A26E4D"/>
    <w:rsid w:val="00A2710D"/>
    <w:rsid w:val="00A2718C"/>
    <w:rsid w:val="00A27191"/>
    <w:rsid w:val="00A2740F"/>
    <w:rsid w:val="00A274E5"/>
    <w:rsid w:val="00A275BF"/>
    <w:rsid w:val="00A27653"/>
    <w:rsid w:val="00A27667"/>
    <w:rsid w:val="00A276B7"/>
    <w:rsid w:val="00A277BD"/>
    <w:rsid w:val="00A27864"/>
    <w:rsid w:val="00A278D4"/>
    <w:rsid w:val="00A27B54"/>
    <w:rsid w:val="00A27B6A"/>
    <w:rsid w:val="00A27EA4"/>
    <w:rsid w:val="00A27F51"/>
    <w:rsid w:val="00A27F74"/>
    <w:rsid w:val="00A3032F"/>
    <w:rsid w:val="00A30553"/>
    <w:rsid w:val="00A3060C"/>
    <w:rsid w:val="00A30638"/>
    <w:rsid w:val="00A30713"/>
    <w:rsid w:val="00A30809"/>
    <w:rsid w:val="00A3080A"/>
    <w:rsid w:val="00A30AB0"/>
    <w:rsid w:val="00A30AF4"/>
    <w:rsid w:val="00A30C01"/>
    <w:rsid w:val="00A30D75"/>
    <w:rsid w:val="00A30DB9"/>
    <w:rsid w:val="00A31313"/>
    <w:rsid w:val="00A31319"/>
    <w:rsid w:val="00A31769"/>
    <w:rsid w:val="00A317BE"/>
    <w:rsid w:val="00A317C0"/>
    <w:rsid w:val="00A318BA"/>
    <w:rsid w:val="00A31AF6"/>
    <w:rsid w:val="00A31BC6"/>
    <w:rsid w:val="00A31C5B"/>
    <w:rsid w:val="00A31D27"/>
    <w:rsid w:val="00A31E11"/>
    <w:rsid w:val="00A31E7D"/>
    <w:rsid w:val="00A31E86"/>
    <w:rsid w:val="00A3247A"/>
    <w:rsid w:val="00A32617"/>
    <w:rsid w:val="00A326C8"/>
    <w:rsid w:val="00A32727"/>
    <w:rsid w:val="00A328D4"/>
    <w:rsid w:val="00A32980"/>
    <w:rsid w:val="00A32B33"/>
    <w:rsid w:val="00A32BC3"/>
    <w:rsid w:val="00A32D13"/>
    <w:rsid w:val="00A32E39"/>
    <w:rsid w:val="00A32ED5"/>
    <w:rsid w:val="00A330EE"/>
    <w:rsid w:val="00A3364C"/>
    <w:rsid w:val="00A33855"/>
    <w:rsid w:val="00A338EB"/>
    <w:rsid w:val="00A339FE"/>
    <w:rsid w:val="00A33A7D"/>
    <w:rsid w:val="00A33DC3"/>
    <w:rsid w:val="00A341C4"/>
    <w:rsid w:val="00A347CD"/>
    <w:rsid w:val="00A3493B"/>
    <w:rsid w:val="00A349E6"/>
    <w:rsid w:val="00A34AB0"/>
    <w:rsid w:val="00A34B34"/>
    <w:rsid w:val="00A34D62"/>
    <w:rsid w:val="00A35197"/>
    <w:rsid w:val="00A353A2"/>
    <w:rsid w:val="00A354A0"/>
    <w:rsid w:val="00A3569A"/>
    <w:rsid w:val="00A35958"/>
    <w:rsid w:val="00A359A9"/>
    <w:rsid w:val="00A35AD2"/>
    <w:rsid w:val="00A35CF1"/>
    <w:rsid w:val="00A35D9C"/>
    <w:rsid w:val="00A35F27"/>
    <w:rsid w:val="00A36047"/>
    <w:rsid w:val="00A3609F"/>
    <w:rsid w:val="00A36541"/>
    <w:rsid w:val="00A36555"/>
    <w:rsid w:val="00A36BF3"/>
    <w:rsid w:val="00A37327"/>
    <w:rsid w:val="00A374FC"/>
    <w:rsid w:val="00A376C3"/>
    <w:rsid w:val="00A37AF9"/>
    <w:rsid w:val="00A37B48"/>
    <w:rsid w:val="00A37CE8"/>
    <w:rsid w:val="00A37CEE"/>
    <w:rsid w:val="00A4004E"/>
    <w:rsid w:val="00A400B6"/>
    <w:rsid w:val="00A4011B"/>
    <w:rsid w:val="00A40227"/>
    <w:rsid w:val="00A40548"/>
    <w:rsid w:val="00A407D9"/>
    <w:rsid w:val="00A4082E"/>
    <w:rsid w:val="00A4095B"/>
    <w:rsid w:val="00A40AD5"/>
    <w:rsid w:val="00A40C0B"/>
    <w:rsid w:val="00A40E01"/>
    <w:rsid w:val="00A41184"/>
    <w:rsid w:val="00A414D4"/>
    <w:rsid w:val="00A4171B"/>
    <w:rsid w:val="00A4196E"/>
    <w:rsid w:val="00A41977"/>
    <w:rsid w:val="00A41BBA"/>
    <w:rsid w:val="00A41C94"/>
    <w:rsid w:val="00A41E19"/>
    <w:rsid w:val="00A41F20"/>
    <w:rsid w:val="00A42338"/>
    <w:rsid w:val="00A423D0"/>
    <w:rsid w:val="00A427F7"/>
    <w:rsid w:val="00A42920"/>
    <w:rsid w:val="00A42B97"/>
    <w:rsid w:val="00A42CD3"/>
    <w:rsid w:val="00A4307B"/>
    <w:rsid w:val="00A431C8"/>
    <w:rsid w:val="00A432AD"/>
    <w:rsid w:val="00A43443"/>
    <w:rsid w:val="00A4352E"/>
    <w:rsid w:val="00A43556"/>
    <w:rsid w:val="00A437B0"/>
    <w:rsid w:val="00A4385A"/>
    <w:rsid w:val="00A439D1"/>
    <w:rsid w:val="00A439F1"/>
    <w:rsid w:val="00A43DC3"/>
    <w:rsid w:val="00A43E8A"/>
    <w:rsid w:val="00A44460"/>
    <w:rsid w:val="00A445E0"/>
    <w:rsid w:val="00A44AD2"/>
    <w:rsid w:val="00A44C8D"/>
    <w:rsid w:val="00A44E69"/>
    <w:rsid w:val="00A44F9B"/>
    <w:rsid w:val="00A45083"/>
    <w:rsid w:val="00A452A4"/>
    <w:rsid w:val="00A454EB"/>
    <w:rsid w:val="00A45A45"/>
    <w:rsid w:val="00A45A79"/>
    <w:rsid w:val="00A45B37"/>
    <w:rsid w:val="00A45DCE"/>
    <w:rsid w:val="00A45DE9"/>
    <w:rsid w:val="00A45E7B"/>
    <w:rsid w:val="00A4612C"/>
    <w:rsid w:val="00A46203"/>
    <w:rsid w:val="00A46210"/>
    <w:rsid w:val="00A4639E"/>
    <w:rsid w:val="00A463C7"/>
    <w:rsid w:val="00A46650"/>
    <w:rsid w:val="00A466FC"/>
    <w:rsid w:val="00A4686A"/>
    <w:rsid w:val="00A468A0"/>
    <w:rsid w:val="00A46A0D"/>
    <w:rsid w:val="00A46C62"/>
    <w:rsid w:val="00A472BA"/>
    <w:rsid w:val="00A47408"/>
    <w:rsid w:val="00A474E4"/>
    <w:rsid w:val="00A476BC"/>
    <w:rsid w:val="00A4775B"/>
    <w:rsid w:val="00A477E2"/>
    <w:rsid w:val="00A47A2E"/>
    <w:rsid w:val="00A47C4C"/>
    <w:rsid w:val="00A47CA0"/>
    <w:rsid w:val="00A47E8D"/>
    <w:rsid w:val="00A503C5"/>
    <w:rsid w:val="00A5042F"/>
    <w:rsid w:val="00A50591"/>
    <w:rsid w:val="00A507B3"/>
    <w:rsid w:val="00A507BE"/>
    <w:rsid w:val="00A50806"/>
    <w:rsid w:val="00A50888"/>
    <w:rsid w:val="00A50C22"/>
    <w:rsid w:val="00A50CEA"/>
    <w:rsid w:val="00A50E4A"/>
    <w:rsid w:val="00A50F98"/>
    <w:rsid w:val="00A514B6"/>
    <w:rsid w:val="00A5165E"/>
    <w:rsid w:val="00A5197A"/>
    <w:rsid w:val="00A51AC0"/>
    <w:rsid w:val="00A51B19"/>
    <w:rsid w:val="00A51CCE"/>
    <w:rsid w:val="00A51E31"/>
    <w:rsid w:val="00A51E45"/>
    <w:rsid w:val="00A51F4E"/>
    <w:rsid w:val="00A52464"/>
    <w:rsid w:val="00A524ED"/>
    <w:rsid w:val="00A528CF"/>
    <w:rsid w:val="00A52C11"/>
    <w:rsid w:val="00A52C5B"/>
    <w:rsid w:val="00A52DA0"/>
    <w:rsid w:val="00A52FAE"/>
    <w:rsid w:val="00A531E0"/>
    <w:rsid w:val="00A5333F"/>
    <w:rsid w:val="00A5359F"/>
    <w:rsid w:val="00A53947"/>
    <w:rsid w:val="00A539D1"/>
    <w:rsid w:val="00A53A07"/>
    <w:rsid w:val="00A53CB5"/>
    <w:rsid w:val="00A53D55"/>
    <w:rsid w:val="00A54045"/>
    <w:rsid w:val="00A540A6"/>
    <w:rsid w:val="00A540FB"/>
    <w:rsid w:val="00A54258"/>
    <w:rsid w:val="00A54276"/>
    <w:rsid w:val="00A54312"/>
    <w:rsid w:val="00A54471"/>
    <w:rsid w:val="00A54483"/>
    <w:rsid w:val="00A548DB"/>
    <w:rsid w:val="00A54980"/>
    <w:rsid w:val="00A54B38"/>
    <w:rsid w:val="00A54BFC"/>
    <w:rsid w:val="00A54F4E"/>
    <w:rsid w:val="00A54F70"/>
    <w:rsid w:val="00A550E2"/>
    <w:rsid w:val="00A554B6"/>
    <w:rsid w:val="00A55592"/>
    <w:rsid w:val="00A55709"/>
    <w:rsid w:val="00A5587C"/>
    <w:rsid w:val="00A5592F"/>
    <w:rsid w:val="00A55B8F"/>
    <w:rsid w:val="00A55D1A"/>
    <w:rsid w:val="00A55D30"/>
    <w:rsid w:val="00A55E67"/>
    <w:rsid w:val="00A55F52"/>
    <w:rsid w:val="00A560E4"/>
    <w:rsid w:val="00A5619B"/>
    <w:rsid w:val="00A561CA"/>
    <w:rsid w:val="00A56224"/>
    <w:rsid w:val="00A5630C"/>
    <w:rsid w:val="00A569EF"/>
    <w:rsid w:val="00A56B7D"/>
    <w:rsid w:val="00A56C1F"/>
    <w:rsid w:val="00A56FDF"/>
    <w:rsid w:val="00A57002"/>
    <w:rsid w:val="00A573CF"/>
    <w:rsid w:val="00A57678"/>
    <w:rsid w:val="00A57834"/>
    <w:rsid w:val="00A57855"/>
    <w:rsid w:val="00A57883"/>
    <w:rsid w:val="00A5794D"/>
    <w:rsid w:val="00A57B3C"/>
    <w:rsid w:val="00A60306"/>
    <w:rsid w:val="00A60323"/>
    <w:rsid w:val="00A6082F"/>
    <w:rsid w:val="00A6088A"/>
    <w:rsid w:val="00A60934"/>
    <w:rsid w:val="00A60A02"/>
    <w:rsid w:val="00A60B71"/>
    <w:rsid w:val="00A60DB8"/>
    <w:rsid w:val="00A60E70"/>
    <w:rsid w:val="00A60EDB"/>
    <w:rsid w:val="00A61007"/>
    <w:rsid w:val="00A61041"/>
    <w:rsid w:val="00A612D1"/>
    <w:rsid w:val="00A612F2"/>
    <w:rsid w:val="00A6147B"/>
    <w:rsid w:val="00A6168D"/>
    <w:rsid w:val="00A6169C"/>
    <w:rsid w:val="00A6185D"/>
    <w:rsid w:val="00A61A4B"/>
    <w:rsid w:val="00A6208C"/>
    <w:rsid w:val="00A620E3"/>
    <w:rsid w:val="00A62299"/>
    <w:rsid w:val="00A622F4"/>
    <w:rsid w:val="00A62513"/>
    <w:rsid w:val="00A626A1"/>
    <w:rsid w:val="00A62735"/>
    <w:rsid w:val="00A6291F"/>
    <w:rsid w:val="00A629E0"/>
    <w:rsid w:val="00A630DE"/>
    <w:rsid w:val="00A6316D"/>
    <w:rsid w:val="00A63519"/>
    <w:rsid w:val="00A6353B"/>
    <w:rsid w:val="00A635A0"/>
    <w:rsid w:val="00A636E5"/>
    <w:rsid w:val="00A637E5"/>
    <w:rsid w:val="00A63884"/>
    <w:rsid w:val="00A63A97"/>
    <w:rsid w:val="00A63B4E"/>
    <w:rsid w:val="00A63C73"/>
    <w:rsid w:val="00A63F0A"/>
    <w:rsid w:val="00A63F34"/>
    <w:rsid w:val="00A63F82"/>
    <w:rsid w:val="00A641E4"/>
    <w:rsid w:val="00A64509"/>
    <w:rsid w:val="00A6458B"/>
    <w:rsid w:val="00A64A75"/>
    <w:rsid w:val="00A64B2E"/>
    <w:rsid w:val="00A64B56"/>
    <w:rsid w:val="00A64B5C"/>
    <w:rsid w:val="00A64C37"/>
    <w:rsid w:val="00A64C66"/>
    <w:rsid w:val="00A64EE4"/>
    <w:rsid w:val="00A655AE"/>
    <w:rsid w:val="00A65640"/>
    <w:rsid w:val="00A65651"/>
    <w:rsid w:val="00A65A8E"/>
    <w:rsid w:val="00A66012"/>
    <w:rsid w:val="00A661BD"/>
    <w:rsid w:val="00A6633E"/>
    <w:rsid w:val="00A66411"/>
    <w:rsid w:val="00A665B6"/>
    <w:rsid w:val="00A66668"/>
    <w:rsid w:val="00A66BA7"/>
    <w:rsid w:val="00A66C05"/>
    <w:rsid w:val="00A66C2D"/>
    <w:rsid w:val="00A66D94"/>
    <w:rsid w:val="00A670DC"/>
    <w:rsid w:val="00A6764F"/>
    <w:rsid w:val="00A67951"/>
    <w:rsid w:val="00A6798F"/>
    <w:rsid w:val="00A67CF8"/>
    <w:rsid w:val="00A67D68"/>
    <w:rsid w:val="00A67EB4"/>
    <w:rsid w:val="00A701E9"/>
    <w:rsid w:val="00A70347"/>
    <w:rsid w:val="00A703DB"/>
    <w:rsid w:val="00A7060A"/>
    <w:rsid w:val="00A70772"/>
    <w:rsid w:val="00A707EB"/>
    <w:rsid w:val="00A70B3B"/>
    <w:rsid w:val="00A70B84"/>
    <w:rsid w:val="00A70DDB"/>
    <w:rsid w:val="00A70F23"/>
    <w:rsid w:val="00A70FE9"/>
    <w:rsid w:val="00A712D7"/>
    <w:rsid w:val="00A718BA"/>
    <w:rsid w:val="00A71AFD"/>
    <w:rsid w:val="00A71C15"/>
    <w:rsid w:val="00A71C7E"/>
    <w:rsid w:val="00A71F17"/>
    <w:rsid w:val="00A71FD4"/>
    <w:rsid w:val="00A72295"/>
    <w:rsid w:val="00A7232B"/>
    <w:rsid w:val="00A72439"/>
    <w:rsid w:val="00A72608"/>
    <w:rsid w:val="00A726B7"/>
    <w:rsid w:val="00A727DB"/>
    <w:rsid w:val="00A729E4"/>
    <w:rsid w:val="00A72B18"/>
    <w:rsid w:val="00A72BAC"/>
    <w:rsid w:val="00A72D1C"/>
    <w:rsid w:val="00A72E57"/>
    <w:rsid w:val="00A72EAB"/>
    <w:rsid w:val="00A72F1F"/>
    <w:rsid w:val="00A73042"/>
    <w:rsid w:val="00A73284"/>
    <w:rsid w:val="00A73353"/>
    <w:rsid w:val="00A734F7"/>
    <w:rsid w:val="00A73729"/>
    <w:rsid w:val="00A73818"/>
    <w:rsid w:val="00A7382C"/>
    <w:rsid w:val="00A738A6"/>
    <w:rsid w:val="00A738F7"/>
    <w:rsid w:val="00A73A2E"/>
    <w:rsid w:val="00A73C4A"/>
    <w:rsid w:val="00A73CD0"/>
    <w:rsid w:val="00A73D81"/>
    <w:rsid w:val="00A73D9F"/>
    <w:rsid w:val="00A741A7"/>
    <w:rsid w:val="00A743FF"/>
    <w:rsid w:val="00A74865"/>
    <w:rsid w:val="00A74A6A"/>
    <w:rsid w:val="00A74BDC"/>
    <w:rsid w:val="00A74C53"/>
    <w:rsid w:val="00A74C92"/>
    <w:rsid w:val="00A74D78"/>
    <w:rsid w:val="00A74E2F"/>
    <w:rsid w:val="00A74EBA"/>
    <w:rsid w:val="00A74F8A"/>
    <w:rsid w:val="00A75175"/>
    <w:rsid w:val="00A75391"/>
    <w:rsid w:val="00A75458"/>
    <w:rsid w:val="00A75901"/>
    <w:rsid w:val="00A75DA9"/>
    <w:rsid w:val="00A75E28"/>
    <w:rsid w:val="00A75E86"/>
    <w:rsid w:val="00A7615D"/>
    <w:rsid w:val="00A761F7"/>
    <w:rsid w:val="00A76639"/>
    <w:rsid w:val="00A7665F"/>
    <w:rsid w:val="00A768B5"/>
    <w:rsid w:val="00A769DE"/>
    <w:rsid w:val="00A76A0B"/>
    <w:rsid w:val="00A76C1F"/>
    <w:rsid w:val="00A76D6F"/>
    <w:rsid w:val="00A77006"/>
    <w:rsid w:val="00A7779C"/>
    <w:rsid w:val="00A77A9E"/>
    <w:rsid w:val="00A77B1B"/>
    <w:rsid w:val="00A77B81"/>
    <w:rsid w:val="00A77D92"/>
    <w:rsid w:val="00A77F67"/>
    <w:rsid w:val="00A8025E"/>
    <w:rsid w:val="00A807E3"/>
    <w:rsid w:val="00A809ED"/>
    <w:rsid w:val="00A80C97"/>
    <w:rsid w:val="00A81116"/>
    <w:rsid w:val="00A81150"/>
    <w:rsid w:val="00A815A3"/>
    <w:rsid w:val="00A81843"/>
    <w:rsid w:val="00A81952"/>
    <w:rsid w:val="00A81AEF"/>
    <w:rsid w:val="00A81D40"/>
    <w:rsid w:val="00A81F18"/>
    <w:rsid w:val="00A81F6C"/>
    <w:rsid w:val="00A82224"/>
    <w:rsid w:val="00A823AE"/>
    <w:rsid w:val="00A8240F"/>
    <w:rsid w:val="00A8258D"/>
    <w:rsid w:val="00A82931"/>
    <w:rsid w:val="00A82DC9"/>
    <w:rsid w:val="00A82E40"/>
    <w:rsid w:val="00A82EEC"/>
    <w:rsid w:val="00A830EA"/>
    <w:rsid w:val="00A836A8"/>
    <w:rsid w:val="00A8373F"/>
    <w:rsid w:val="00A83ACC"/>
    <w:rsid w:val="00A83ACE"/>
    <w:rsid w:val="00A83B05"/>
    <w:rsid w:val="00A83EE2"/>
    <w:rsid w:val="00A83F81"/>
    <w:rsid w:val="00A847C0"/>
    <w:rsid w:val="00A84AAC"/>
    <w:rsid w:val="00A84B24"/>
    <w:rsid w:val="00A84B37"/>
    <w:rsid w:val="00A84D0E"/>
    <w:rsid w:val="00A84F08"/>
    <w:rsid w:val="00A85019"/>
    <w:rsid w:val="00A850FE"/>
    <w:rsid w:val="00A85244"/>
    <w:rsid w:val="00A85307"/>
    <w:rsid w:val="00A8543C"/>
    <w:rsid w:val="00A854EF"/>
    <w:rsid w:val="00A85B22"/>
    <w:rsid w:val="00A85E2B"/>
    <w:rsid w:val="00A85E44"/>
    <w:rsid w:val="00A860F6"/>
    <w:rsid w:val="00A8626D"/>
    <w:rsid w:val="00A864E2"/>
    <w:rsid w:val="00A8659B"/>
    <w:rsid w:val="00A8671F"/>
    <w:rsid w:val="00A86816"/>
    <w:rsid w:val="00A86963"/>
    <w:rsid w:val="00A86980"/>
    <w:rsid w:val="00A86A82"/>
    <w:rsid w:val="00A86AE3"/>
    <w:rsid w:val="00A86D4A"/>
    <w:rsid w:val="00A86DF4"/>
    <w:rsid w:val="00A87131"/>
    <w:rsid w:val="00A8726A"/>
    <w:rsid w:val="00A87331"/>
    <w:rsid w:val="00A8748B"/>
    <w:rsid w:val="00A876C7"/>
    <w:rsid w:val="00A878E0"/>
    <w:rsid w:val="00A87947"/>
    <w:rsid w:val="00A87EE5"/>
    <w:rsid w:val="00A90025"/>
    <w:rsid w:val="00A90052"/>
    <w:rsid w:val="00A9048B"/>
    <w:rsid w:val="00A90C07"/>
    <w:rsid w:val="00A90E42"/>
    <w:rsid w:val="00A90F2A"/>
    <w:rsid w:val="00A90F6E"/>
    <w:rsid w:val="00A9108B"/>
    <w:rsid w:val="00A91294"/>
    <w:rsid w:val="00A91406"/>
    <w:rsid w:val="00A915CE"/>
    <w:rsid w:val="00A915DF"/>
    <w:rsid w:val="00A917D9"/>
    <w:rsid w:val="00A91BF8"/>
    <w:rsid w:val="00A91C47"/>
    <w:rsid w:val="00A91C99"/>
    <w:rsid w:val="00A92582"/>
    <w:rsid w:val="00A92618"/>
    <w:rsid w:val="00A926A1"/>
    <w:rsid w:val="00A92A00"/>
    <w:rsid w:val="00A92A27"/>
    <w:rsid w:val="00A92C4F"/>
    <w:rsid w:val="00A92E36"/>
    <w:rsid w:val="00A92E41"/>
    <w:rsid w:val="00A93132"/>
    <w:rsid w:val="00A932F4"/>
    <w:rsid w:val="00A935ED"/>
    <w:rsid w:val="00A937EE"/>
    <w:rsid w:val="00A938C3"/>
    <w:rsid w:val="00A938E6"/>
    <w:rsid w:val="00A93B97"/>
    <w:rsid w:val="00A93BBF"/>
    <w:rsid w:val="00A93C1A"/>
    <w:rsid w:val="00A93E6C"/>
    <w:rsid w:val="00A93F76"/>
    <w:rsid w:val="00A93FC5"/>
    <w:rsid w:val="00A9402A"/>
    <w:rsid w:val="00A941A7"/>
    <w:rsid w:val="00A94202"/>
    <w:rsid w:val="00A944D8"/>
    <w:rsid w:val="00A94545"/>
    <w:rsid w:val="00A94835"/>
    <w:rsid w:val="00A94B8B"/>
    <w:rsid w:val="00A94D15"/>
    <w:rsid w:val="00A94EB2"/>
    <w:rsid w:val="00A95263"/>
    <w:rsid w:val="00A9545F"/>
    <w:rsid w:val="00A957EE"/>
    <w:rsid w:val="00A95937"/>
    <w:rsid w:val="00A95EAB"/>
    <w:rsid w:val="00A96034"/>
    <w:rsid w:val="00A960F0"/>
    <w:rsid w:val="00A96555"/>
    <w:rsid w:val="00A967E3"/>
    <w:rsid w:val="00A96E8B"/>
    <w:rsid w:val="00A96FE9"/>
    <w:rsid w:val="00A9707A"/>
    <w:rsid w:val="00A9707F"/>
    <w:rsid w:val="00A97090"/>
    <w:rsid w:val="00A971FA"/>
    <w:rsid w:val="00A972E0"/>
    <w:rsid w:val="00A97331"/>
    <w:rsid w:val="00A973A3"/>
    <w:rsid w:val="00A9766D"/>
    <w:rsid w:val="00A976F3"/>
    <w:rsid w:val="00A9773C"/>
    <w:rsid w:val="00A97B18"/>
    <w:rsid w:val="00A97CF8"/>
    <w:rsid w:val="00A97E3B"/>
    <w:rsid w:val="00AA0375"/>
    <w:rsid w:val="00AA04BA"/>
    <w:rsid w:val="00AA0AFC"/>
    <w:rsid w:val="00AA0D58"/>
    <w:rsid w:val="00AA0DAA"/>
    <w:rsid w:val="00AA0EF1"/>
    <w:rsid w:val="00AA102A"/>
    <w:rsid w:val="00AA10C8"/>
    <w:rsid w:val="00AA1324"/>
    <w:rsid w:val="00AA1385"/>
    <w:rsid w:val="00AA1440"/>
    <w:rsid w:val="00AA1519"/>
    <w:rsid w:val="00AA1789"/>
    <w:rsid w:val="00AA18CB"/>
    <w:rsid w:val="00AA1ACE"/>
    <w:rsid w:val="00AA1C82"/>
    <w:rsid w:val="00AA21CA"/>
    <w:rsid w:val="00AA26CF"/>
    <w:rsid w:val="00AA282C"/>
    <w:rsid w:val="00AA2875"/>
    <w:rsid w:val="00AA2DDE"/>
    <w:rsid w:val="00AA30C5"/>
    <w:rsid w:val="00AA33A6"/>
    <w:rsid w:val="00AA352B"/>
    <w:rsid w:val="00AA3683"/>
    <w:rsid w:val="00AA3A51"/>
    <w:rsid w:val="00AA3D1B"/>
    <w:rsid w:val="00AA3E64"/>
    <w:rsid w:val="00AA40FD"/>
    <w:rsid w:val="00AA418C"/>
    <w:rsid w:val="00AA4374"/>
    <w:rsid w:val="00AA447E"/>
    <w:rsid w:val="00AA480B"/>
    <w:rsid w:val="00AA4865"/>
    <w:rsid w:val="00AA48EE"/>
    <w:rsid w:val="00AA4985"/>
    <w:rsid w:val="00AA50C3"/>
    <w:rsid w:val="00AA52E9"/>
    <w:rsid w:val="00AA540C"/>
    <w:rsid w:val="00AA5470"/>
    <w:rsid w:val="00AA548E"/>
    <w:rsid w:val="00AA57A4"/>
    <w:rsid w:val="00AA5D4B"/>
    <w:rsid w:val="00AA5E1B"/>
    <w:rsid w:val="00AA5EBC"/>
    <w:rsid w:val="00AA5EE2"/>
    <w:rsid w:val="00AA66C7"/>
    <w:rsid w:val="00AA66C9"/>
    <w:rsid w:val="00AA671B"/>
    <w:rsid w:val="00AA6818"/>
    <w:rsid w:val="00AA6A07"/>
    <w:rsid w:val="00AA6AFB"/>
    <w:rsid w:val="00AA6B87"/>
    <w:rsid w:val="00AA6D63"/>
    <w:rsid w:val="00AA6EF8"/>
    <w:rsid w:val="00AA6F4F"/>
    <w:rsid w:val="00AA7018"/>
    <w:rsid w:val="00AA7032"/>
    <w:rsid w:val="00AA7123"/>
    <w:rsid w:val="00AA7141"/>
    <w:rsid w:val="00AA7819"/>
    <w:rsid w:val="00AA793A"/>
    <w:rsid w:val="00AA7E69"/>
    <w:rsid w:val="00AA7FA4"/>
    <w:rsid w:val="00AB06A1"/>
    <w:rsid w:val="00AB0811"/>
    <w:rsid w:val="00AB083E"/>
    <w:rsid w:val="00AB0A48"/>
    <w:rsid w:val="00AB0BB5"/>
    <w:rsid w:val="00AB0E52"/>
    <w:rsid w:val="00AB1004"/>
    <w:rsid w:val="00AB10B5"/>
    <w:rsid w:val="00AB10FC"/>
    <w:rsid w:val="00AB12CE"/>
    <w:rsid w:val="00AB12E4"/>
    <w:rsid w:val="00AB13D0"/>
    <w:rsid w:val="00AB14DC"/>
    <w:rsid w:val="00AB14FB"/>
    <w:rsid w:val="00AB1516"/>
    <w:rsid w:val="00AB15C6"/>
    <w:rsid w:val="00AB179E"/>
    <w:rsid w:val="00AB17B5"/>
    <w:rsid w:val="00AB1989"/>
    <w:rsid w:val="00AB1A65"/>
    <w:rsid w:val="00AB1AD7"/>
    <w:rsid w:val="00AB1C28"/>
    <w:rsid w:val="00AB1C77"/>
    <w:rsid w:val="00AB1CD8"/>
    <w:rsid w:val="00AB1FF1"/>
    <w:rsid w:val="00AB248D"/>
    <w:rsid w:val="00AB2574"/>
    <w:rsid w:val="00AB263C"/>
    <w:rsid w:val="00AB266E"/>
    <w:rsid w:val="00AB268F"/>
    <w:rsid w:val="00AB2697"/>
    <w:rsid w:val="00AB2747"/>
    <w:rsid w:val="00AB296B"/>
    <w:rsid w:val="00AB2A10"/>
    <w:rsid w:val="00AB2AEB"/>
    <w:rsid w:val="00AB2CEF"/>
    <w:rsid w:val="00AB3347"/>
    <w:rsid w:val="00AB372C"/>
    <w:rsid w:val="00AB37B8"/>
    <w:rsid w:val="00AB3BF4"/>
    <w:rsid w:val="00AB3CAE"/>
    <w:rsid w:val="00AB3D7A"/>
    <w:rsid w:val="00AB3D84"/>
    <w:rsid w:val="00AB3E23"/>
    <w:rsid w:val="00AB3E7C"/>
    <w:rsid w:val="00AB4209"/>
    <w:rsid w:val="00AB423A"/>
    <w:rsid w:val="00AB4757"/>
    <w:rsid w:val="00AB4CEE"/>
    <w:rsid w:val="00AB4E9A"/>
    <w:rsid w:val="00AB506F"/>
    <w:rsid w:val="00AB5070"/>
    <w:rsid w:val="00AB5778"/>
    <w:rsid w:val="00AB5ADE"/>
    <w:rsid w:val="00AB5B35"/>
    <w:rsid w:val="00AB5C9B"/>
    <w:rsid w:val="00AB5E9A"/>
    <w:rsid w:val="00AB64C9"/>
    <w:rsid w:val="00AB64FF"/>
    <w:rsid w:val="00AB65A7"/>
    <w:rsid w:val="00AB6789"/>
    <w:rsid w:val="00AB6F79"/>
    <w:rsid w:val="00AB6FA6"/>
    <w:rsid w:val="00AB6FE9"/>
    <w:rsid w:val="00AB7750"/>
    <w:rsid w:val="00AB776B"/>
    <w:rsid w:val="00AB77E9"/>
    <w:rsid w:val="00AB7854"/>
    <w:rsid w:val="00AB7ADF"/>
    <w:rsid w:val="00AB7B51"/>
    <w:rsid w:val="00AB7BAC"/>
    <w:rsid w:val="00AB7BE6"/>
    <w:rsid w:val="00AB7DB8"/>
    <w:rsid w:val="00AB7E29"/>
    <w:rsid w:val="00AB7F17"/>
    <w:rsid w:val="00AB7F61"/>
    <w:rsid w:val="00AC0211"/>
    <w:rsid w:val="00AC0215"/>
    <w:rsid w:val="00AC02C1"/>
    <w:rsid w:val="00AC043F"/>
    <w:rsid w:val="00AC0535"/>
    <w:rsid w:val="00AC06BA"/>
    <w:rsid w:val="00AC0865"/>
    <w:rsid w:val="00AC0AB6"/>
    <w:rsid w:val="00AC0BFD"/>
    <w:rsid w:val="00AC0EA9"/>
    <w:rsid w:val="00AC12FF"/>
    <w:rsid w:val="00AC1321"/>
    <w:rsid w:val="00AC147D"/>
    <w:rsid w:val="00AC14BC"/>
    <w:rsid w:val="00AC15CF"/>
    <w:rsid w:val="00AC15FE"/>
    <w:rsid w:val="00AC16E0"/>
    <w:rsid w:val="00AC17FE"/>
    <w:rsid w:val="00AC18C3"/>
    <w:rsid w:val="00AC1E4C"/>
    <w:rsid w:val="00AC1FC9"/>
    <w:rsid w:val="00AC2651"/>
    <w:rsid w:val="00AC290F"/>
    <w:rsid w:val="00AC2C43"/>
    <w:rsid w:val="00AC313A"/>
    <w:rsid w:val="00AC314D"/>
    <w:rsid w:val="00AC32B3"/>
    <w:rsid w:val="00AC335A"/>
    <w:rsid w:val="00AC3403"/>
    <w:rsid w:val="00AC3451"/>
    <w:rsid w:val="00AC3555"/>
    <w:rsid w:val="00AC3A25"/>
    <w:rsid w:val="00AC4094"/>
    <w:rsid w:val="00AC410B"/>
    <w:rsid w:val="00AC414D"/>
    <w:rsid w:val="00AC41AD"/>
    <w:rsid w:val="00AC43B4"/>
    <w:rsid w:val="00AC4685"/>
    <w:rsid w:val="00AC46F3"/>
    <w:rsid w:val="00AC47FD"/>
    <w:rsid w:val="00AC4CA5"/>
    <w:rsid w:val="00AC4FA4"/>
    <w:rsid w:val="00AC52E8"/>
    <w:rsid w:val="00AC5407"/>
    <w:rsid w:val="00AC542F"/>
    <w:rsid w:val="00AC545E"/>
    <w:rsid w:val="00AC547C"/>
    <w:rsid w:val="00AC5561"/>
    <w:rsid w:val="00AC57A4"/>
    <w:rsid w:val="00AC5858"/>
    <w:rsid w:val="00AC58FF"/>
    <w:rsid w:val="00AC59CE"/>
    <w:rsid w:val="00AC5AA2"/>
    <w:rsid w:val="00AC6224"/>
    <w:rsid w:val="00AC6650"/>
    <w:rsid w:val="00AC67AA"/>
    <w:rsid w:val="00AC68F6"/>
    <w:rsid w:val="00AC6B11"/>
    <w:rsid w:val="00AC6C3E"/>
    <w:rsid w:val="00AC6C4A"/>
    <w:rsid w:val="00AC6ECC"/>
    <w:rsid w:val="00AC6F30"/>
    <w:rsid w:val="00AC7097"/>
    <w:rsid w:val="00AC74BF"/>
    <w:rsid w:val="00AC78DF"/>
    <w:rsid w:val="00AC7923"/>
    <w:rsid w:val="00AC7B39"/>
    <w:rsid w:val="00AC7DED"/>
    <w:rsid w:val="00AD011C"/>
    <w:rsid w:val="00AD0241"/>
    <w:rsid w:val="00AD0244"/>
    <w:rsid w:val="00AD076D"/>
    <w:rsid w:val="00AD07D2"/>
    <w:rsid w:val="00AD0C75"/>
    <w:rsid w:val="00AD0E2A"/>
    <w:rsid w:val="00AD0E61"/>
    <w:rsid w:val="00AD119C"/>
    <w:rsid w:val="00AD11FA"/>
    <w:rsid w:val="00AD147C"/>
    <w:rsid w:val="00AD1571"/>
    <w:rsid w:val="00AD198F"/>
    <w:rsid w:val="00AD1AA7"/>
    <w:rsid w:val="00AD1BF5"/>
    <w:rsid w:val="00AD1C96"/>
    <w:rsid w:val="00AD1D2D"/>
    <w:rsid w:val="00AD1FE1"/>
    <w:rsid w:val="00AD200E"/>
    <w:rsid w:val="00AD21AE"/>
    <w:rsid w:val="00AD2533"/>
    <w:rsid w:val="00AD255C"/>
    <w:rsid w:val="00AD27A7"/>
    <w:rsid w:val="00AD2813"/>
    <w:rsid w:val="00AD28D5"/>
    <w:rsid w:val="00AD2C7B"/>
    <w:rsid w:val="00AD2DE6"/>
    <w:rsid w:val="00AD2F49"/>
    <w:rsid w:val="00AD3067"/>
    <w:rsid w:val="00AD30FE"/>
    <w:rsid w:val="00AD318A"/>
    <w:rsid w:val="00AD32BF"/>
    <w:rsid w:val="00AD32C0"/>
    <w:rsid w:val="00AD342C"/>
    <w:rsid w:val="00AD3848"/>
    <w:rsid w:val="00AD38B8"/>
    <w:rsid w:val="00AD3987"/>
    <w:rsid w:val="00AD3990"/>
    <w:rsid w:val="00AD3CAD"/>
    <w:rsid w:val="00AD3E45"/>
    <w:rsid w:val="00AD413D"/>
    <w:rsid w:val="00AD42C4"/>
    <w:rsid w:val="00AD434E"/>
    <w:rsid w:val="00AD4416"/>
    <w:rsid w:val="00AD4A42"/>
    <w:rsid w:val="00AD4D1E"/>
    <w:rsid w:val="00AD504A"/>
    <w:rsid w:val="00AD5069"/>
    <w:rsid w:val="00AD54AB"/>
    <w:rsid w:val="00AD54B8"/>
    <w:rsid w:val="00AD5529"/>
    <w:rsid w:val="00AD58A3"/>
    <w:rsid w:val="00AD5B0A"/>
    <w:rsid w:val="00AD64F2"/>
    <w:rsid w:val="00AD674D"/>
    <w:rsid w:val="00AD68F5"/>
    <w:rsid w:val="00AD690C"/>
    <w:rsid w:val="00AD69A1"/>
    <w:rsid w:val="00AD69DC"/>
    <w:rsid w:val="00AD6B39"/>
    <w:rsid w:val="00AD6C82"/>
    <w:rsid w:val="00AD6D04"/>
    <w:rsid w:val="00AD6F8F"/>
    <w:rsid w:val="00AD7539"/>
    <w:rsid w:val="00AD7564"/>
    <w:rsid w:val="00AD75F2"/>
    <w:rsid w:val="00AD7971"/>
    <w:rsid w:val="00AD798B"/>
    <w:rsid w:val="00AD79C1"/>
    <w:rsid w:val="00AD7D76"/>
    <w:rsid w:val="00AD7E09"/>
    <w:rsid w:val="00AE008C"/>
    <w:rsid w:val="00AE009E"/>
    <w:rsid w:val="00AE0573"/>
    <w:rsid w:val="00AE059D"/>
    <w:rsid w:val="00AE06ED"/>
    <w:rsid w:val="00AE08CD"/>
    <w:rsid w:val="00AE0B25"/>
    <w:rsid w:val="00AE0D93"/>
    <w:rsid w:val="00AE0E03"/>
    <w:rsid w:val="00AE11E0"/>
    <w:rsid w:val="00AE11EE"/>
    <w:rsid w:val="00AE1621"/>
    <w:rsid w:val="00AE1792"/>
    <w:rsid w:val="00AE182B"/>
    <w:rsid w:val="00AE18C9"/>
    <w:rsid w:val="00AE19ED"/>
    <w:rsid w:val="00AE1AE1"/>
    <w:rsid w:val="00AE1BE0"/>
    <w:rsid w:val="00AE2112"/>
    <w:rsid w:val="00AE22C6"/>
    <w:rsid w:val="00AE2422"/>
    <w:rsid w:val="00AE2501"/>
    <w:rsid w:val="00AE2628"/>
    <w:rsid w:val="00AE2966"/>
    <w:rsid w:val="00AE2ABF"/>
    <w:rsid w:val="00AE2BC8"/>
    <w:rsid w:val="00AE2E09"/>
    <w:rsid w:val="00AE2ED6"/>
    <w:rsid w:val="00AE2F60"/>
    <w:rsid w:val="00AE2F67"/>
    <w:rsid w:val="00AE2F7E"/>
    <w:rsid w:val="00AE3279"/>
    <w:rsid w:val="00AE354E"/>
    <w:rsid w:val="00AE355E"/>
    <w:rsid w:val="00AE36AD"/>
    <w:rsid w:val="00AE3775"/>
    <w:rsid w:val="00AE37C2"/>
    <w:rsid w:val="00AE3918"/>
    <w:rsid w:val="00AE3A85"/>
    <w:rsid w:val="00AE3F19"/>
    <w:rsid w:val="00AE3F8F"/>
    <w:rsid w:val="00AE3FBF"/>
    <w:rsid w:val="00AE4063"/>
    <w:rsid w:val="00AE42C8"/>
    <w:rsid w:val="00AE43A5"/>
    <w:rsid w:val="00AE468B"/>
    <w:rsid w:val="00AE46DA"/>
    <w:rsid w:val="00AE470F"/>
    <w:rsid w:val="00AE4914"/>
    <w:rsid w:val="00AE4BAB"/>
    <w:rsid w:val="00AE4DC1"/>
    <w:rsid w:val="00AE4E74"/>
    <w:rsid w:val="00AE516B"/>
    <w:rsid w:val="00AE550A"/>
    <w:rsid w:val="00AE58AE"/>
    <w:rsid w:val="00AE5CB6"/>
    <w:rsid w:val="00AE5D71"/>
    <w:rsid w:val="00AE5E52"/>
    <w:rsid w:val="00AE5F5C"/>
    <w:rsid w:val="00AE5F97"/>
    <w:rsid w:val="00AE6122"/>
    <w:rsid w:val="00AE662B"/>
    <w:rsid w:val="00AE6677"/>
    <w:rsid w:val="00AE668B"/>
    <w:rsid w:val="00AE68A0"/>
    <w:rsid w:val="00AE6B28"/>
    <w:rsid w:val="00AE6BB5"/>
    <w:rsid w:val="00AE6C7E"/>
    <w:rsid w:val="00AE6CE1"/>
    <w:rsid w:val="00AE70B1"/>
    <w:rsid w:val="00AE732B"/>
    <w:rsid w:val="00AE776C"/>
    <w:rsid w:val="00AE77BE"/>
    <w:rsid w:val="00AE7A30"/>
    <w:rsid w:val="00AE7AB6"/>
    <w:rsid w:val="00AE7D39"/>
    <w:rsid w:val="00AF0098"/>
    <w:rsid w:val="00AF01E5"/>
    <w:rsid w:val="00AF0ADA"/>
    <w:rsid w:val="00AF13E4"/>
    <w:rsid w:val="00AF145B"/>
    <w:rsid w:val="00AF16B1"/>
    <w:rsid w:val="00AF17AF"/>
    <w:rsid w:val="00AF1890"/>
    <w:rsid w:val="00AF1B69"/>
    <w:rsid w:val="00AF1C0E"/>
    <w:rsid w:val="00AF1CCD"/>
    <w:rsid w:val="00AF202F"/>
    <w:rsid w:val="00AF2095"/>
    <w:rsid w:val="00AF21DA"/>
    <w:rsid w:val="00AF2527"/>
    <w:rsid w:val="00AF256F"/>
    <w:rsid w:val="00AF25F4"/>
    <w:rsid w:val="00AF26C9"/>
    <w:rsid w:val="00AF2A39"/>
    <w:rsid w:val="00AF2AE4"/>
    <w:rsid w:val="00AF3073"/>
    <w:rsid w:val="00AF3124"/>
    <w:rsid w:val="00AF3233"/>
    <w:rsid w:val="00AF3280"/>
    <w:rsid w:val="00AF3675"/>
    <w:rsid w:val="00AF3781"/>
    <w:rsid w:val="00AF3991"/>
    <w:rsid w:val="00AF39FD"/>
    <w:rsid w:val="00AF3A89"/>
    <w:rsid w:val="00AF3B03"/>
    <w:rsid w:val="00AF3CDF"/>
    <w:rsid w:val="00AF3D95"/>
    <w:rsid w:val="00AF4074"/>
    <w:rsid w:val="00AF43F6"/>
    <w:rsid w:val="00AF46AE"/>
    <w:rsid w:val="00AF47E0"/>
    <w:rsid w:val="00AF4986"/>
    <w:rsid w:val="00AF4991"/>
    <w:rsid w:val="00AF4B0C"/>
    <w:rsid w:val="00AF4B25"/>
    <w:rsid w:val="00AF4C83"/>
    <w:rsid w:val="00AF4D93"/>
    <w:rsid w:val="00AF4DAA"/>
    <w:rsid w:val="00AF4FEE"/>
    <w:rsid w:val="00AF507F"/>
    <w:rsid w:val="00AF50B3"/>
    <w:rsid w:val="00AF518B"/>
    <w:rsid w:val="00AF55CA"/>
    <w:rsid w:val="00AF57E9"/>
    <w:rsid w:val="00AF588B"/>
    <w:rsid w:val="00AF5A4B"/>
    <w:rsid w:val="00AF5BD8"/>
    <w:rsid w:val="00AF5C75"/>
    <w:rsid w:val="00AF5DA9"/>
    <w:rsid w:val="00AF6111"/>
    <w:rsid w:val="00AF614F"/>
    <w:rsid w:val="00AF6221"/>
    <w:rsid w:val="00AF6415"/>
    <w:rsid w:val="00AF6435"/>
    <w:rsid w:val="00AF65E6"/>
    <w:rsid w:val="00AF6907"/>
    <w:rsid w:val="00AF693F"/>
    <w:rsid w:val="00AF6D37"/>
    <w:rsid w:val="00AF6E4F"/>
    <w:rsid w:val="00AF7018"/>
    <w:rsid w:val="00AF7142"/>
    <w:rsid w:val="00AF72C4"/>
    <w:rsid w:val="00AF74CF"/>
    <w:rsid w:val="00AF77AE"/>
    <w:rsid w:val="00AF79B3"/>
    <w:rsid w:val="00AF7AED"/>
    <w:rsid w:val="00AF7F35"/>
    <w:rsid w:val="00B00196"/>
    <w:rsid w:val="00B001FC"/>
    <w:rsid w:val="00B00263"/>
    <w:rsid w:val="00B002AB"/>
    <w:rsid w:val="00B00491"/>
    <w:rsid w:val="00B00662"/>
    <w:rsid w:val="00B007D2"/>
    <w:rsid w:val="00B00921"/>
    <w:rsid w:val="00B0096F"/>
    <w:rsid w:val="00B00D25"/>
    <w:rsid w:val="00B00E50"/>
    <w:rsid w:val="00B00EE7"/>
    <w:rsid w:val="00B01082"/>
    <w:rsid w:val="00B0113F"/>
    <w:rsid w:val="00B01598"/>
    <w:rsid w:val="00B01665"/>
    <w:rsid w:val="00B01948"/>
    <w:rsid w:val="00B01C22"/>
    <w:rsid w:val="00B01DBE"/>
    <w:rsid w:val="00B0205C"/>
    <w:rsid w:val="00B02193"/>
    <w:rsid w:val="00B021BF"/>
    <w:rsid w:val="00B023C5"/>
    <w:rsid w:val="00B0254E"/>
    <w:rsid w:val="00B0257E"/>
    <w:rsid w:val="00B025B0"/>
    <w:rsid w:val="00B025EC"/>
    <w:rsid w:val="00B026C5"/>
    <w:rsid w:val="00B02B81"/>
    <w:rsid w:val="00B02C07"/>
    <w:rsid w:val="00B02D45"/>
    <w:rsid w:val="00B02EC8"/>
    <w:rsid w:val="00B02F46"/>
    <w:rsid w:val="00B03148"/>
    <w:rsid w:val="00B037B6"/>
    <w:rsid w:val="00B03816"/>
    <w:rsid w:val="00B03C2B"/>
    <w:rsid w:val="00B0424D"/>
    <w:rsid w:val="00B04351"/>
    <w:rsid w:val="00B0448B"/>
    <w:rsid w:val="00B047C2"/>
    <w:rsid w:val="00B0483D"/>
    <w:rsid w:val="00B049E4"/>
    <w:rsid w:val="00B04B60"/>
    <w:rsid w:val="00B04CE5"/>
    <w:rsid w:val="00B04EEB"/>
    <w:rsid w:val="00B051D4"/>
    <w:rsid w:val="00B053E1"/>
    <w:rsid w:val="00B05775"/>
    <w:rsid w:val="00B058F6"/>
    <w:rsid w:val="00B059DE"/>
    <w:rsid w:val="00B0654D"/>
    <w:rsid w:val="00B06813"/>
    <w:rsid w:val="00B06A64"/>
    <w:rsid w:val="00B06B40"/>
    <w:rsid w:val="00B06C08"/>
    <w:rsid w:val="00B06C9B"/>
    <w:rsid w:val="00B07286"/>
    <w:rsid w:val="00B075CE"/>
    <w:rsid w:val="00B0774C"/>
    <w:rsid w:val="00B077E8"/>
    <w:rsid w:val="00B078B4"/>
    <w:rsid w:val="00B07A83"/>
    <w:rsid w:val="00B07A8C"/>
    <w:rsid w:val="00B07D6D"/>
    <w:rsid w:val="00B07EB0"/>
    <w:rsid w:val="00B100EB"/>
    <w:rsid w:val="00B101D3"/>
    <w:rsid w:val="00B102A0"/>
    <w:rsid w:val="00B1041B"/>
    <w:rsid w:val="00B10786"/>
    <w:rsid w:val="00B109C2"/>
    <w:rsid w:val="00B10A65"/>
    <w:rsid w:val="00B10A81"/>
    <w:rsid w:val="00B10C5A"/>
    <w:rsid w:val="00B11417"/>
    <w:rsid w:val="00B117C3"/>
    <w:rsid w:val="00B117FE"/>
    <w:rsid w:val="00B11935"/>
    <w:rsid w:val="00B11A90"/>
    <w:rsid w:val="00B11D32"/>
    <w:rsid w:val="00B11D8C"/>
    <w:rsid w:val="00B121F3"/>
    <w:rsid w:val="00B12357"/>
    <w:rsid w:val="00B1240F"/>
    <w:rsid w:val="00B1244A"/>
    <w:rsid w:val="00B1255E"/>
    <w:rsid w:val="00B125C7"/>
    <w:rsid w:val="00B126C2"/>
    <w:rsid w:val="00B126C4"/>
    <w:rsid w:val="00B12738"/>
    <w:rsid w:val="00B12790"/>
    <w:rsid w:val="00B12EB3"/>
    <w:rsid w:val="00B13051"/>
    <w:rsid w:val="00B130A1"/>
    <w:rsid w:val="00B130E0"/>
    <w:rsid w:val="00B131FC"/>
    <w:rsid w:val="00B1342A"/>
    <w:rsid w:val="00B1343C"/>
    <w:rsid w:val="00B1344F"/>
    <w:rsid w:val="00B13554"/>
    <w:rsid w:val="00B135A5"/>
    <w:rsid w:val="00B13672"/>
    <w:rsid w:val="00B13721"/>
    <w:rsid w:val="00B13900"/>
    <w:rsid w:val="00B1392B"/>
    <w:rsid w:val="00B13C89"/>
    <w:rsid w:val="00B13DD5"/>
    <w:rsid w:val="00B13E18"/>
    <w:rsid w:val="00B13E33"/>
    <w:rsid w:val="00B14131"/>
    <w:rsid w:val="00B1420D"/>
    <w:rsid w:val="00B1429F"/>
    <w:rsid w:val="00B142C6"/>
    <w:rsid w:val="00B148C6"/>
    <w:rsid w:val="00B14951"/>
    <w:rsid w:val="00B149EF"/>
    <w:rsid w:val="00B14B25"/>
    <w:rsid w:val="00B14DF2"/>
    <w:rsid w:val="00B1513F"/>
    <w:rsid w:val="00B152BC"/>
    <w:rsid w:val="00B15573"/>
    <w:rsid w:val="00B1557E"/>
    <w:rsid w:val="00B1558D"/>
    <w:rsid w:val="00B156FD"/>
    <w:rsid w:val="00B15914"/>
    <w:rsid w:val="00B15B22"/>
    <w:rsid w:val="00B15DF6"/>
    <w:rsid w:val="00B15FEF"/>
    <w:rsid w:val="00B15FFD"/>
    <w:rsid w:val="00B160BC"/>
    <w:rsid w:val="00B16522"/>
    <w:rsid w:val="00B1658C"/>
    <w:rsid w:val="00B168E1"/>
    <w:rsid w:val="00B16A0A"/>
    <w:rsid w:val="00B16D54"/>
    <w:rsid w:val="00B17043"/>
    <w:rsid w:val="00B17072"/>
    <w:rsid w:val="00B17149"/>
    <w:rsid w:val="00B1785E"/>
    <w:rsid w:val="00B17E61"/>
    <w:rsid w:val="00B17F48"/>
    <w:rsid w:val="00B17FBA"/>
    <w:rsid w:val="00B20060"/>
    <w:rsid w:val="00B20145"/>
    <w:rsid w:val="00B20191"/>
    <w:rsid w:val="00B20404"/>
    <w:rsid w:val="00B204E1"/>
    <w:rsid w:val="00B205A2"/>
    <w:rsid w:val="00B207BC"/>
    <w:rsid w:val="00B20935"/>
    <w:rsid w:val="00B20A13"/>
    <w:rsid w:val="00B20A43"/>
    <w:rsid w:val="00B20C01"/>
    <w:rsid w:val="00B20E92"/>
    <w:rsid w:val="00B2136C"/>
    <w:rsid w:val="00B213B3"/>
    <w:rsid w:val="00B21541"/>
    <w:rsid w:val="00B215A5"/>
    <w:rsid w:val="00B215E5"/>
    <w:rsid w:val="00B21768"/>
    <w:rsid w:val="00B219E9"/>
    <w:rsid w:val="00B21A19"/>
    <w:rsid w:val="00B21AF8"/>
    <w:rsid w:val="00B21BF8"/>
    <w:rsid w:val="00B21F11"/>
    <w:rsid w:val="00B21FA8"/>
    <w:rsid w:val="00B21FE3"/>
    <w:rsid w:val="00B22363"/>
    <w:rsid w:val="00B2281E"/>
    <w:rsid w:val="00B229EC"/>
    <w:rsid w:val="00B22ABF"/>
    <w:rsid w:val="00B22BA5"/>
    <w:rsid w:val="00B230DF"/>
    <w:rsid w:val="00B23172"/>
    <w:rsid w:val="00B234B8"/>
    <w:rsid w:val="00B23A83"/>
    <w:rsid w:val="00B23B24"/>
    <w:rsid w:val="00B23C90"/>
    <w:rsid w:val="00B23D37"/>
    <w:rsid w:val="00B24246"/>
    <w:rsid w:val="00B24633"/>
    <w:rsid w:val="00B2463A"/>
    <w:rsid w:val="00B2476C"/>
    <w:rsid w:val="00B24C3A"/>
    <w:rsid w:val="00B24E29"/>
    <w:rsid w:val="00B25020"/>
    <w:rsid w:val="00B25023"/>
    <w:rsid w:val="00B25091"/>
    <w:rsid w:val="00B2518E"/>
    <w:rsid w:val="00B2543B"/>
    <w:rsid w:val="00B25476"/>
    <w:rsid w:val="00B25560"/>
    <w:rsid w:val="00B255E6"/>
    <w:rsid w:val="00B25D40"/>
    <w:rsid w:val="00B2626B"/>
    <w:rsid w:val="00B26518"/>
    <w:rsid w:val="00B26563"/>
    <w:rsid w:val="00B2663B"/>
    <w:rsid w:val="00B26781"/>
    <w:rsid w:val="00B2683F"/>
    <w:rsid w:val="00B269C3"/>
    <w:rsid w:val="00B26A98"/>
    <w:rsid w:val="00B26B58"/>
    <w:rsid w:val="00B26DE8"/>
    <w:rsid w:val="00B26FD8"/>
    <w:rsid w:val="00B27030"/>
    <w:rsid w:val="00B274C7"/>
    <w:rsid w:val="00B276BB"/>
    <w:rsid w:val="00B277D6"/>
    <w:rsid w:val="00B278E1"/>
    <w:rsid w:val="00B27DDD"/>
    <w:rsid w:val="00B27E04"/>
    <w:rsid w:val="00B27EC6"/>
    <w:rsid w:val="00B3000E"/>
    <w:rsid w:val="00B3011F"/>
    <w:rsid w:val="00B303F5"/>
    <w:rsid w:val="00B305CB"/>
    <w:rsid w:val="00B30737"/>
    <w:rsid w:val="00B30A6C"/>
    <w:rsid w:val="00B30B12"/>
    <w:rsid w:val="00B30BEC"/>
    <w:rsid w:val="00B30CF6"/>
    <w:rsid w:val="00B30DCA"/>
    <w:rsid w:val="00B31161"/>
    <w:rsid w:val="00B3124A"/>
    <w:rsid w:val="00B3140D"/>
    <w:rsid w:val="00B315B2"/>
    <w:rsid w:val="00B3161E"/>
    <w:rsid w:val="00B31682"/>
    <w:rsid w:val="00B317C5"/>
    <w:rsid w:val="00B31824"/>
    <w:rsid w:val="00B31A09"/>
    <w:rsid w:val="00B31BEE"/>
    <w:rsid w:val="00B32288"/>
    <w:rsid w:val="00B32524"/>
    <w:rsid w:val="00B325BC"/>
    <w:rsid w:val="00B32688"/>
    <w:rsid w:val="00B326A8"/>
    <w:rsid w:val="00B32B23"/>
    <w:rsid w:val="00B32EFC"/>
    <w:rsid w:val="00B32F31"/>
    <w:rsid w:val="00B332DB"/>
    <w:rsid w:val="00B3330B"/>
    <w:rsid w:val="00B333E5"/>
    <w:rsid w:val="00B338C5"/>
    <w:rsid w:val="00B339A1"/>
    <w:rsid w:val="00B33AC5"/>
    <w:rsid w:val="00B33CC5"/>
    <w:rsid w:val="00B33D5E"/>
    <w:rsid w:val="00B33DF9"/>
    <w:rsid w:val="00B34359"/>
    <w:rsid w:val="00B3457C"/>
    <w:rsid w:val="00B346BF"/>
    <w:rsid w:val="00B3470B"/>
    <w:rsid w:val="00B34778"/>
    <w:rsid w:val="00B34F92"/>
    <w:rsid w:val="00B34FC8"/>
    <w:rsid w:val="00B3505E"/>
    <w:rsid w:val="00B3587F"/>
    <w:rsid w:val="00B35B0F"/>
    <w:rsid w:val="00B3604E"/>
    <w:rsid w:val="00B361AA"/>
    <w:rsid w:val="00B3628C"/>
    <w:rsid w:val="00B362EE"/>
    <w:rsid w:val="00B36AD0"/>
    <w:rsid w:val="00B36B38"/>
    <w:rsid w:val="00B36C99"/>
    <w:rsid w:val="00B36D77"/>
    <w:rsid w:val="00B36DD7"/>
    <w:rsid w:val="00B36FD9"/>
    <w:rsid w:val="00B373BF"/>
    <w:rsid w:val="00B3749F"/>
    <w:rsid w:val="00B375FC"/>
    <w:rsid w:val="00B37697"/>
    <w:rsid w:val="00B378C9"/>
    <w:rsid w:val="00B37B87"/>
    <w:rsid w:val="00B37C2D"/>
    <w:rsid w:val="00B37CED"/>
    <w:rsid w:val="00B37F03"/>
    <w:rsid w:val="00B4018D"/>
    <w:rsid w:val="00B401B3"/>
    <w:rsid w:val="00B4038D"/>
    <w:rsid w:val="00B404BE"/>
    <w:rsid w:val="00B40555"/>
    <w:rsid w:val="00B40692"/>
    <w:rsid w:val="00B407C2"/>
    <w:rsid w:val="00B40FF9"/>
    <w:rsid w:val="00B41222"/>
    <w:rsid w:val="00B41444"/>
    <w:rsid w:val="00B4153C"/>
    <w:rsid w:val="00B415CA"/>
    <w:rsid w:val="00B417D2"/>
    <w:rsid w:val="00B41990"/>
    <w:rsid w:val="00B41AB8"/>
    <w:rsid w:val="00B41B36"/>
    <w:rsid w:val="00B41CB2"/>
    <w:rsid w:val="00B41DAE"/>
    <w:rsid w:val="00B421F6"/>
    <w:rsid w:val="00B4235B"/>
    <w:rsid w:val="00B4245C"/>
    <w:rsid w:val="00B426BE"/>
    <w:rsid w:val="00B426C5"/>
    <w:rsid w:val="00B42793"/>
    <w:rsid w:val="00B42877"/>
    <w:rsid w:val="00B43074"/>
    <w:rsid w:val="00B43334"/>
    <w:rsid w:val="00B435CA"/>
    <w:rsid w:val="00B43873"/>
    <w:rsid w:val="00B43AC1"/>
    <w:rsid w:val="00B43AD1"/>
    <w:rsid w:val="00B43F56"/>
    <w:rsid w:val="00B43FF8"/>
    <w:rsid w:val="00B4424E"/>
    <w:rsid w:val="00B44399"/>
    <w:rsid w:val="00B44707"/>
    <w:rsid w:val="00B447B8"/>
    <w:rsid w:val="00B447B9"/>
    <w:rsid w:val="00B44A37"/>
    <w:rsid w:val="00B44A73"/>
    <w:rsid w:val="00B44E38"/>
    <w:rsid w:val="00B44EB7"/>
    <w:rsid w:val="00B4503A"/>
    <w:rsid w:val="00B45164"/>
    <w:rsid w:val="00B45240"/>
    <w:rsid w:val="00B45355"/>
    <w:rsid w:val="00B456C5"/>
    <w:rsid w:val="00B45A2B"/>
    <w:rsid w:val="00B45D95"/>
    <w:rsid w:val="00B45F46"/>
    <w:rsid w:val="00B45F50"/>
    <w:rsid w:val="00B46094"/>
    <w:rsid w:val="00B46560"/>
    <w:rsid w:val="00B46640"/>
    <w:rsid w:val="00B467A2"/>
    <w:rsid w:val="00B468AE"/>
    <w:rsid w:val="00B46916"/>
    <w:rsid w:val="00B46BAF"/>
    <w:rsid w:val="00B46DFE"/>
    <w:rsid w:val="00B47613"/>
    <w:rsid w:val="00B478E8"/>
    <w:rsid w:val="00B479D3"/>
    <w:rsid w:val="00B47AC8"/>
    <w:rsid w:val="00B47AD4"/>
    <w:rsid w:val="00B47BA8"/>
    <w:rsid w:val="00B47E4C"/>
    <w:rsid w:val="00B50062"/>
    <w:rsid w:val="00B500C0"/>
    <w:rsid w:val="00B5010E"/>
    <w:rsid w:val="00B50406"/>
    <w:rsid w:val="00B5043E"/>
    <w:rsid w:val="00B50528"/>
    <w:rsid w:val="00B50533"/>
    <w:rsid w:val="00B505D7"/>
    <w:rsid w:val="00B50B2C"/>
    <w:rsid w:val="00B50D62"/>
    <w:rsid w:val="00B50F7D"/>
    <w:rsid w:val="00B5150E"/>
    <w:rsid w:val="00B51643"/>
    <w:rsid w:val="00B51741"/>
    <w:rsid w:val="00B51B57"/>
    <w:rsid w:val="00B51E55"/>
    <w:rsid w:val="00B5211F"/>
    <w:rsid w:val="00B5213A"/>
    <w:rsid w:val="00B52170"/>
    <w:rsid w:val="00B522B1"/>
    <w:rsid w:val="00B522DF"/>
    <w:rsid w:val="00B52424"/>
    <w:rsid w:val="00B525A6"/>
    <w:rsid w:val="00B52718"/>
    <w:rsid w:val="00B53069"/>
    <w:rsid w:val="00B532DE"/>
    <w:rsid w:val="00B532E5"/>
    <w:rsid w:val="00B532ED"/>
    <w:rsid w:val="00B5336F"/>
    <w:rsid w:val="00B5342F"/>
    <w:rsid w:val="00B534EB"/>
    <w:rsid w:val="00B536C0"/>
    <w:rsid w:val="00B53974"/>
    <w:rsid w:val="00B539B6"/>
    <w:rsid w:val="00B53AAA"/>
    <w:rsid w:val="00B53CA8"/>
    <w:rsid w:val="00B53D99"/>
    <w:rsid w:val="00B53E32"/>
    <w:rsid w:val="00B53F67"/>
    <w:rsid w:val="00B54319"/>
    <w:rsid w:val="00B54668"/>
    <w:rsid w:val="00B54BD3"/>
    <w:rsid w:val="00B54C12"/>
    <w:rsid w:val="00B54CB3"/>
    <w:rsid w:val="00B54D86"/>
    <w:rsid w:val="00B54FEC"/>
    <w:rsid w:val="00B5518B"/>
    <w:rsid w:val="00B55201"/>
    <w:rsid w:val="00B55437"/>
    <w:rsid w:val="00B5547C"/>
    <w:rsid w:val="00B55632"/>
    <w:rsid w:val="00B556F8"/>
    <w:rsid w:val="00B55771"/>
    <w:rsid w:val="00B559CA"/>
    <w:rsid w:val="00B55CF0"/>
    <w:rsid w:val="00B55D58"/>
    <w:rsid w:val="00B560CA"/>
    <w:rsid w:val="00B56309"/>
    <w:rsid w:val="00B56449"/>
    <w:rsid w:val="00B565B2"/>
    <w:rsid w:val="00B56675"/>
    <w:rsid w:val="00B568CF"/>
    <w:rsid w:val="00B569A9"/>
    <w:rsid w:val="00B56ACF"/>
    <w:rsid w:val="00B56DDA"/>
    <w:rsid w:val="00B56E33"/>
    <w:rsid w:val="00B56F38"/>
    <w:rsid w:val="00B57195"/>
    <w:rsid w:val="00B57301"/>
    <w:rsid w:val="00B5733E"/>
    <w:rsid w:val="00B57640"/>
    <w:rsid w:val="00B57641"/>
    <w:rsid w:val="00B576A3"/>
    <w:rsid w:val="00B57751"/>
    <w:rsid w:val="00B5775B"/>
    <w:rsid w:val="00B577B3"/>
    <w:rsid w:val="00B579CC"/>
    <w:rsid w:val="00B57B5A"/>
    <w:rsid w:val="00B57F55"/>
    <w:rsid w:val="00B600AD"/>
    <w:rsid w:val="00B6010D"/>
    <w:rsid w:val="00B60272"/>
    <w:rsid w:val="00B60673"/>
    <w:rsid w:val="00B606D2"/>
    <w:rsid w:val="00B60774"/>
    <w:rsid w:val="00B607E4"/>
    <w:rsid w:val="00B608CE"/>
    <w:rsid w:val="00B60ADA"/>
    <w:rsid w:val="00B60AFF"/>
    <w:rsid w:val="00B61479"/>
    <w:rsid w:val="00B617A3"/>
    <w:rsid w:val="00B61CC1"/>
    <w:rsid w:val="00B62182"/>
    <w:rsid w:val="00B6218F"/>
    <w:rsid w:val="00B62421"/>
    <w:rsid w:val="00B62719"/>
    <w:rsid w:val="00B62808"/>
    <w:rsid w:val="00B6298C"/>
    <w:rsid w:val="00B62AF3"/>
    <w:rsid w:val="00B62C87"/>
    <w:rsid w:val="00B62D55"/>
    <w:rsid w:val="00B6327D"/>
    <w:rsid w:val="00B63337"/>
    <w:rsid w:val="00B634CE"/>
    <w:rsid w:val="00B63533"/>
    <w:rsid w:val="00B63CE0"/>
    <w:rsid w:val="00B64448"/>
    <w:rsid w:val="00B645CE"/>
    <w:rsid w:val="00B645D3"/>
    <w:rsid w:val="00B64725"/>
    <w:rsid w:val="00B64DC9"/>
    <w:rsid w:val="00B64FAB"/>
    <w:rsid w:val="00B6508F"/>
    <w:rsid w:val="00B65110"/>
    <w:rsid w:val="00B65209"/>
    <w:rsid w:val="00B652CB"/>
    <w:rsid w:val="00B654E0"/>
    <w:rsid w:val="00B65562"/>
    <w:rsid w:val="00B660E5"/>
    <w:rsid w:val="00B66283"/>
    <w:rsid w:val="00B668FD"/>
    <w:rsid w:val="00B66996"/>
    <w:rsid w:val="00B669BE"/>
    <w:rsid w:val="00B66A5D"/>
    <w:rsid w:val="00B66B39"/>
    <w:rsid w:val="00B66C9D"/>
    <w:rsid w:val="00B66D8E"/>
    <w:rsid w:val="00B66DAD"/>
    <w:rsid w:val="00B66EDE"/>
    <w:rsid w:val="00B671FB"/>
    <w:rsid w:val="00B672EC"/>
    <w:rsid w:val="00B673A7"/>
    <w:rsid w:val="00B6767E"/>
    <w:rsid w:val="00B67932"/>
    <w:rsid w:val="00B67981"/>
    <w:rsid w:val="00B67C12"/>
    <w:rsid w:val="00B67D24"/>
    <w:rsid w:val="00B67DC2"/>
    <w:rsid w:val="00B702BA"/>
    <w:rsid w:val="00B702F8"/>
    <w:rsid w:val="00B70344"/>
    <w:rsid w:val="00B70AD9"/>
    <w:rsid w:val="00B70BEE"/>
    <w:rsid w:val="00B70E4D"/>
    <w:rsid w:val="00B71419"/>
    <w:rsid w:val="00B71489"/>
    <w:rsid w:val="00B71553"/>
    <w:rsid w:val="00B71833"/>
    <w:rsid w:val="00B718AB"/>
    <w:rsid w:val="00B718B6"/>
    <w:rsid w:val="00B71C60"/>
    <w:rsid w:val="00B71F41"/>
    <w:rsid w:val="00B7212A"/>
    <w:rsid w:val="00B72336"/>
    <w:rsid w:val="00B7267A"/>
    <w:rsid w:val="00B7274A"/>
    <w:rsid w:val="00B7280F"/>
    <w:rsid w:val="00B72877"/>
    <w:rsid w:val="00B729E1"/>
    <w:rsid w:val="00B72DD7"/>
    <w:rsid w:val="00B73094"/>
    <w:rsid w:val="00B730A7"/>
    <w:rsid w:val="00B7322D"/>
    <w:rsid w:val="00B732FC"/>
    <w:rsid w:val="00B735D0"/>
    <w:rsid w:val="00B735F9"/>
    <w:rsid w:val="00B73B3B"/>
    <w:rsid w:val="00B73B9B"/>
    <w:rsid w:val="00B73CEF"/>
    <w:rsid w:val="00B73E37"/>
    <w:rsid w:val="00B73E50"/>
    <w:rsid w:val="00B73E9B"/>
    <w:rsid w:val="00B740CD"/>
    <w:rsid w:val="00B747B5"/>
    <w:rsid w:val="00B74849"/>
    <w:rsid w:val="00B74C14"/>
    <w:rsid w:val="00B74CCE"/>
    <w:rsid w:val="00B74ED0"/>
    <w:rsid w:val="00B74F83"/>
    <w:rsid w:val="00B74FDF"/>
    <w:rsid w:val="00B750C8"/>
    <w:rsid w:val="00B75245"/>
    <w:rsid w:val="00B75633"/>
    <w:rsid w:val="00B75B8E"/>
    <w:rsid w:val="00B75D1F"/>
    <w:rsid w:val="00B75ECC"/>
    <w:rsid w:val="00B75F69"/>
    <w:rsid w:val="00B76151"/>
    <w:rsid w:val="00B76215"/>
    <w:rsid w:val="00B7665B"/>
    <w:rsid w:val="00B76694"/>
    <w:rsid w:val="00B76838"/>
    <w:rsid w:val="00B76A4C"/>
    <w:rsid w:val="00B76E91"/>
    <w:rsid w:val="00B76F58"/>
    <w:rsid w:val="00B77258"/>
    <w:rsid w:val="00B77300"/>
    <w:rsid w:val="00B775C2"/>
    <w:rsid w:val="00B77B1F"/>
    <w:rsid w:val="00B77D1F"/>
    <w:rsid w:val="00B77D35"/>
    <w:rsid w:val="00B801A2"/>
    <w:rsid w:val="00B8027F"/>
    <w:rsid w:val="00B8034E"/>
    <w:rsid w:val="00B80417"/>
    <w:rsid w:val="00B80645"/>
    <w:rsid w:val="00B80672"/>
    <w:rsid w:val="00B80957"/>
    <w:rsid w:val="00B80B44"/>
    <w:rsid w:val="00B80D52"/>
    <w:rsid w:val="00B80F72"/>
    <w:rsid w:val="00B8195A"/>
    <w:rsid w:val="00B81B02"/>
    <w:rsid w:val="00B81BF8"/>
    <w:rsid w:val="00B81D0C"/>
    <w:rsid w:val="00B81E78"/>
    <w:rsid w:val="00B81E8C"/>
    <w:rsid w:val="00B81F2A"/>
    <w:rsid w:val="00B821D7"/>
    <w:rsid w:val="00B82325"/>
    <w:rsid w:val="00B8245E"/>
    <w:rsid w:val="00B82613"/>
    <w:rsid w:val="00B8293A"/>
    <w:rsid w:val="00B829BB"/>
    <w:rsid w:val="00B82BC6"/>
    <w:rsid w:val="00B82D2D"/>
    <w:rsid w:val="00B82D8C"/>
    <w:rsid w:val="00B830AF"/>
    <w:rsid w:val="00B833BE"/>
    <w:rsid w:val="00B835F7"/>
    <w:rsid w:val="00B8363A"/>
    <w:rsid w:val="00B83AA1"/>
    <w:rsid w:val="00B83AD7"/>
    <w:rsid w:val="00B83AED"/>
    <w:rsid w:val="00B83B10"/>
    <w:rsid w:val="00B83B41"/>
    <w:rsid w:val="00B83C36"/>
    <w:rsid w:val="00B83DB4"/>
    <w:rsid w:val="00B84004"/>
    <w:rsid w:val="00B840EE"/>
    <w:rsid w:val="00B84437"/>
    <w:rsid w:val="00B84465"/>
    <w:rsid w:val="00B84A14"/>
    <w:rsid w:val="00B84A72"/>
    <w:rsid w:val="00B84B49"/>
    <w:rsid w:val="00B850DF"/>
    <w:rsid w:val="00B85248"/>
    <w:rsid w:val="00B853BE"/>
    <w:rsid w:val="00B85418"/>
    <w:rsid w:val="00B854E4"/>
    <w:rsid w:val="00B8583C"/>
    <w:rsid w:val="00B85941"/>
    <w:rsid w:val="00B85AD8"/>
    <w:rsid w:val="00B85B14"/>
    <w:rsid w:val="00B85C63"/>
    <w:rsid w:val="00B85F60"/>
    <w:rsid w:val="00B8618B"/>
    <w:rsid w:val="00B86405"/>
    <w:rsid w:val="00B86638"/>
    <w:rsid w:val="00B868C2"/>
    <w:rsid w:val="00B86C76"/>
    <w:rsid w:val="00B870D1"/>
    <w:rsid w:val="00B8714D"/>
    <w:rsid w:val="00B8718A"/>
    <w:rsid w:val="00B87519"/>
    <w:rsid w:val="00B87838"/>
    <w:rsid w:val="00B87BA3"/>
    <w:rsid w:val="00B87C12"/>
    <w:rsid w:val="00B87F35"/>
    <w:rsid w:val="00B87F97"/>
    <w:rsid w:val="00B90C63"/>
    <w:rsid w:val="00B90CD7"/>
    <w:rsid w:val="00B90DCD"/>
    <w:rsid w:val="00B90EE8"/>
    <w:rsid w:val="00B91105"/>
    <w:rsid w:val="00B911F8"/>
    <w:rsid w:val="00B9132D"/>
    <w:rsid w:val="00B91400"/>
    <w:rsid w:val="00B91977"/>
    <w:rsid w:val="00B91B1C"/>
    <w:rsid w:val="00B91C5C"/>
    <w:rsid w:val="00B91E91"/>
    <w:rsid w:val="00B91EFA"/>
    <w:rsid w:val="00B91F60"/>
    <w:rsid w:val="00B920C7"/>
    <w:rsid w:val="00B920E5"/>
    <w:rsid w:val="00B924F6"/>
    <w:rsid w:val="00B92668"/>
    <w:rsid w:val="00B92694"/>
    <w:rsid w:val="00B92811"/>
    <w:rsid w:val="00B92936"/>
    <w:rsid w:val="00B92B79"/>
    <w:rsid w:val="00B92D11"/>
    <w:rsid w:val="00B92D60"/>
    <w:rsid w:val="00B92FFB"/>
    <w:rsid w:val="00B93008"/>
    <w:rsid w:val="00B9308D"/>
    <w:rsid w:val="00B93A4D"/>
    <w:rsid w:val="00B93AF4"/>
    <w:rsid w:val="00B93B07"/>
    <w:rsid w:val="00B93B66"/>
    <w:rsid w:val="00B93CA5"/>
    <w:rsid w:val="00B93F6E"/>
    <w:rsid w:val="00B940A5"/>
    <w:rsid w:val="00B941F0"/>
    <w:rsid w:val="00B94259"/>
    <w:rsid w:val="00B942CF"/>
    <w:rsid w:val="00B943D8"/>
    <w:rsid w:val="00B944E1"/>
    <w:rsid w:val="00B945FA"/>
    <w:rsid w:val="00B9471D"/>
    <w:rsid w:val="00B948BA"/>
    <w:rsid w:val="00B949AA"/>
    <w:rsid w:val="00B94A00"/>
    <w:rsid w:val="00B94AF7"/>
    <w:rsid w:val="00B94B03"/>
    <w:rsid w:val="00B94C33"/>
    <w:rsid w:val="00B94E0E"/>
    <w:rsid w:val="00B94E3A"/>
    <w:rsid w:val="00B94F04"/>
    <w:rsid w:val="00B9542F"/>
    <w:rsid w:val="00B95487"/>
    <w:rsid w:val="00B95705"/>
    <w:rsid w:val="00B957B3"/>
    <w:rsid w:val="00B95959"/>
    <w:rsid w:val="00B9595B"/>
    <w:rsid w:val="00B95D05"/>
    <w:rsid w:val="00B95D48"/>
    <w:rsid w:val="00B95DA1"/>
    <w:rsid w:val="00B95E6A"/>
    <w:rsid w:val="00B95EF4"/>
    <w:rsid w:val="00B96128"/>
    <w:rsid w:val="00B964B7"/>
    <w:rsid w:val="00B96575"/>
    <w:rsid w:val="00B9665D"/>
    <w:rsid w:val="00B96781"/>
    <w:rsid w:val="00B96971"/>
    <w:rsid w:val="00B96AF9"/>
    <w:rsid w:val="00B96B79"/>
    <w:rsid w:val="00B96D0E"/>
    <w:rsid w:val="00B9709E"/>
    <w:rsid w:val="00B971DA"/>
    <w:rsid w:val="00B9722E"/>
    <w:rsid w:val="00B975EB"/>
    <w:rsid w:val="00B97737"/>
    <w:rsid w:val="00B97782"/>
    <w:rsid w:val="00B978F6"/>
    <w:rsid w:val="00B97D28"/>
    <w:rsid w:val="00B97DAA"/>
    <w:rsid w:val="00B97DC9"/>
    <w:rsid w:val="00B97E9E"/>
    <w:rsid w:val="00B97F68"/>
    <w:rsid w:val="00BA0081"/>
    <w:rsid w:val="00BA03A6"/>
    <w:rsid w:val="00BA0555"/>
    <w:rsid w:val="00BA0682"/>
    <w:rsid w:val="00BA06A9"/>
    <w:rsid w:val="00BA093C"/>
    <w:rsid w:val="00BA0943"/>
    <w:rsid w:val="00BA0C25"/>
    <w:rsid w:val="00BA0EB3"/>
    <w:rsid w:val="00BA11E3"/>
    <w:rsid w:val="00BA121E"/>
    <w:rsid w:val="00BA1416"/>
    <w:rsid w:val="00BA16DD"/>
    <w:rsid w:val="00BA185F"/>
    <w:rsid w:val="00BA1890"/>
    <w:rsid w:val="00BA1A98"/>
    <w:rsid w:val="00BA1D2B"/>
    <w:rsid w:val="00BA1F21"/>
    <w:rsid w:val="00BA20E7"/>
    <w:rsid w:val="00BA2175"/>
    <w:rsid w:val="00BA21CE"/>
    <w:rsid w:val="00BA241C"/>
    <w:rsid w:val="00BA241D"/>
    <w:rsid w:val="00BA272B"/>
    <w:rsid w:val="00BA2778"/>
    <w:rsid w:val="00BA27C7"/>
    <w:rsid w:val="00BA299A"/>
    <w:rsid w:val="00BA2B35"/>
    <w:rsid w:val="00BA31E1"/>
    <w:rsid w:val="00BA323E"/>
    <w:rsid w:val="00BA3A36"/>
    <w:rsid w:val="00BA3B40"/>
    <w:rsid w:val="00BA3C4D"/>
    <w:rsid w:val="00BA3F99"/>
    <w:rsid w:val="00BA4B13"/>
    <w:rsid w:val="00BA4B98"/>
    <w:rsid w:val="00BA4DC5"/>
    <w:rsid w:val="00BA4F15"/>
    <w:rsid w:val="00BA5630"/>
    <w:rsid w:val="00BA589D"/>
    <w:rsid w:val="00BA596F"/>
    <w:rsid w:val="00BA5E88"/>
    <w:rsid w:val="00BA5EBC"/>
    <w:rsid w:val="00BA5FA7"/>
    <w:rsid w:val="00BA649E"/>
    <w:rsid w:val="00BA64CF"/>
    <w:rsid w:val="00BA6736"/>
    <w:rsid w:val="00BA68FC"/>
    <w:rsid w:val="00BA698D"/>
    <w:rsid w:val="00BA6F5E"/>
    <w:rsid w:val="00BA7448"/>
    <w:rsid w:val="00BA76B0"/>
    <w:rsid w:val="00BA7864"/>
    <w:rsid w:val="00BA7AB2"/>
    <w:rsid w:val="00BA7C92"/>
    <w:rsid w:val="00BA7D5C"/>
    <w:rsid w:val="00BA7DC3"/>
    <w:rsid w:val="00BA7DED"/>
    <w:rsid w:val="00BB027E"/>
    <w:rsid w:val="00BB0501"/>
    <w:rsid w:val="00BB0561"/>
    <w:rsid w:val="00BB057B"/>
    <w:rsid w:val="00BB0CF2"/>
    <w:rsid w:val="00BB0D59"/>
    <w:rsid w:val="00BB0E0B"/>
    <w:rsid w:val="00BB0E3F"/>
    <w:rsid w:val="00BB1317"/>
    <w:rsid w:val="00BB16E5"/>
    <w:rsid w:val="00BB176B"/>
    <w:rsid w:val="00BB1EA5"/>
    <w:rsid w:val="00BB1FA5"/>
    <w:rsid w:val="00BB1FE8"/>
    <w:rsid w:val="00BB218A"/>
    <w:rsid w:val="00BB23EA"/>
    <w:rsid w:val="00BB2C39"/>
    <w:rsid w:val="00BB2D58"/>
    <w:rsid w:val="00BB2FD0"/>
    <w:rsid w:val="00BB2FFE"/>
    <w:rsid w:val="00BB33C3"/>
    <w:rsid w:val="00BB3409"/>
    <w:rsid w:val="00BB362E"/>
    <w:rsid w:val="00BB38E7"/>
    <w:rsid w:val="00BB3D4F"/>
    <w:rsid w:val="00BB3E2B"/>
    <w:rsid w:val="00BB3FB1"/>
    <w:rsid w:val="00BB425F"/>
    <w:rsid w:val="00BB457D"/>
    <w:rsid w:val="00BB45A2"/>
    <w:rsid w:val="00BB482E"/>
    <w:rsid w:val="00BB4C88"/>
    <w:rsid w:val="00BB5298"/>
    <w:rsid w:val="00BB530D"/>
    <w:rsid w:val="00BB540F"/>
    <w:rsid w:val="00BB5439"/>
    <w:rsid w:val="00BB5773"/>
    <w:rsid w:val="00BB5883"/>
    <w:rsid w:val="00BB5AAE"/>
    <w:rsid w:val="00BB5AF9"/>
    <w:rsid w:val="00BB5BC6"/>
    <w:rsid w:val="00BB60CB"/>
    <w:rsid w:val="00BB6149"/>
    <w:rsid w:val="00BB624E"/>
    <w:rsid w:val="00BB65F7"/>
    <w:rsid w:val="00BB6651"/>
    <w:rsid w:val="00BB6690"/>
    <w:rsid w:val="00BB6793"/>
    <w:rsid w:val="00BB6821"/>
    <w:rsid w:val="00BB690F"/>
    <w:rsid w:val="00BB69BC"/>
    <w:rsid w:val="00BB6ACC"/>
    <w:rsid w:val="00BB6D61"/>
    <w:rsid w:val="00BB6DA9"/>
    <w:rsid w:val="00BB6E3C"/>
    <w:rsid w:val="00BB6E7B"/>
    <w:rsid w:val="00BB6FFD"/>
    <w:rsid w:val="00BB7053"/>
    <w:rsid w:val="00BB70F0"/>
    <w:rsid w:val="00BB72ED"/>
    <w:rsid w:val="00BB74C0"/>
    <w:rsid w:val="00BB7500"/>
    <w:rsid w:val="00BB76D8"/>
    <w:rsid w:val="00BB76F1"/>
    <w:rsid w:val="00BB76F7"/>
    <w:rsid w:val="00BB7A5A"/>
    <w:rsid w:val="00BB7BBD"/>
    <w:rsid w:val="00BB7D17"/>
    <w:rsid w:val="00BB7EA8"/>
    <w:rsid w:val="00BC0182"/>
    <w:rsid w:val="00BC0508"/>
    <w:rsid w:val="00BC052F"/>
    <w:rsid w:val="00BC0A46"/>
    <w:rsid w:val="00BC0BF6"/>
    <w:rsid w:val="00BC0D1F"/>
    <w:rsid w:val="00BC0D79"/>
    <w:rsid w:val="00BC0DF0"/>
    <w:rsid w:val="00BC0EDC"/>
    <w:rsid w:val="00BC14F9"/>
    <w:rsid w:val="00BC14FD"/>
    <w:rsid w:val="00BC1592"/>
    <w:rsid w:val="00BC15DC"/>
    <w:rsid w:val="00BC1615"/>
    <w:rsid w:val="00BC1812"/>
    <w:rsid w:val="00BC1976"/>
    <w:rsid w:val="00BC1A1C"/>
    <w:rsid w:val="00BC1B96"/>
    <w:rsid w:val="00BC2050"/>
    <w:rsid w:val="00BC26B6"/>
    <w:rsid w:val="00BC287C"/>
    <w:rsid w:val="00BC2A6B"/>
    <w:rsid w:val="00BC2AB7"/>
    <w:rsid w:val="00BC2B98"/>
    <w:rsid w:val="00BC2D61"/>
    <w:rsid w:val="00BC2E00"/>
    <w:rsid w:val="00BC31FD"/>
    <w:rsid w:val="00BC32A0"/>
    <w:rsid w:val="00BC34B2"/>
    <w:rsid w:val="00BC3572"/>
    <w:rsid w:val="00BC358C"/>
    <w:rsid w:val="00BC3683"/>
    <w:rsid w:val="00BC3731"/>
    <w:rsid w:val="00BC375D"/>
    <w:rsid w:val="00BC3858"/>
    <w:rsid w:val="00BC393D"/>
    <w:rsid w:val="00BC3D00"/>
    <w:rsid w:val="00BC3D14"/>
    <w:rsid w:val="00BC3E54"/>
    <w:rsid w:val="00BC3EA3"/>
    <w:rsid w:val="00BC3F8C"/>
    <w:rsid w:val="00BC414B"/>
    <w:rsid w:val="00BC45A6"/>
    <w:rsid w:val="00BC46EF"/>
    <w:rsid w:val="00BC4A35"/>
    <w:rsid w:val="00BC4BF3"/>
    <w:rsid w:val="00BC5122"/>
    <w:rsid w:val="00BC5144"/>
    <w:rsid w:val="00BC52FB"/>
    <w:rsid w:val="00BC5307"/>
    <w:rsid w:val="00BC53B7"/>
    <w:rsid w:val="00BC5599"/>
    <w:rsid w:val="00BC5608"/>
    <w:rsid w:val="00BC5684"/>
    <w:rsid w:val="00BC5903"/>
    <w:rsid w:val="00BC59FA"/>
    <w:rsid w:val="00BC5B1D"/>
    <w:rsid w:val="00BC5DD2"/>
    <w:rsid w:val="00BC5F64"/>
    <w:rsid w:val="00BC5FCF"/>
    <w:rsid w:val="00BC601D"/>
    <w:rsid w:val="00BC62D6"/>
    <w:rsid w:val="00BC6A39"/>
    <w:rsid w:val="00BC6B3D"/>
    <w:rsid w:val="00BC6B80"/>
    <w:rsid w:val="00BC6C52"/>
    <w:rsid w:val="00BC6CCA"/>
    <w:rsid w:val="00BC6CCF"/>
    <w:rsid w:val="00BC6FEE"/>
    <w:rsid w:val="00BC702C"/>
    <w:rsid w:val="00BC7444"/>
    <w:rsid w:val="00BC74DA"/>
    <w:rsid w:val="00BC758B"/>
    <w:rsid w:val="00BC76E8"/>
    <w:rsid w:val="00BC7701"/>
    <w:rsid w:val="00BC7AB7"/>
    <w:rsid w:val="00BC7B85"/>
    <w:rsid w:val="00BC7B9D"/>
    <w:rsid w:val="00BD0080"/>
    <w:rsid w:val="00BD0145"/>
    <w:rsid w:val="00BD0253"/>
    <w:rsid w:val="00BD02BB"/>
    <w:rsid w:val="00BD0858"/>
    <w:rsid w:val="00BD088E"/>
    <w:rsid w:val="00BD09AE"/>
    <w:rsid w:val="00BD0B63"/>
    <w:rsid w:val="00BD1050"/>
    <w:rsid w:val="00BD10D7"/>
    <w:rsid w:val="00BD11A8"/>
    <w:rsid w:val="00BD125C"/>
    <w:rsid w:val="00BD1281"/>
    <w:rsid w:val="00BD12F9"/>
    <w:rsid w:val="00BD13D5"/>
    <w:rsid w:val="00BD151B"/>
    <w:rsid w:val="00BD17F2"/>
    <w:rsid w:val="00BD1857"/>
    <w:rsid w:val="00BD19E4"/>
    <w:rsid w:val="00BD1B25"/>
    <w:rsid w:val="00BD1B58"/>
    <w:rsid w:val="00BD1B5B"/>
    <w:rsid w:val="00BD1EF4"/>
    <w:rsid w:val="00BD1F06"/>
    <w:rsid w:val="00BD269E"/>
    <w:rsid w:val="00BD271A"/>
    <w:rsid w:val="00BD28C7"/>
    <w:rsid w:val="00BD29A0"/>
    <w:rsid w:val="00BD29D5"/>
    <w:rsid w:val="00BD2AB1"/>
    <w:rsid w:val="00BD2B7A"/>
    <w:rsid w:val="00BD2C07"/>
    <w:rsid w:val="00BD2C83"/>
    <w:rsid w:val="00BD2F52"/>
    <w:rsid w:val="00BD3028"/>
    <w:rsid w:val="00BD3059"/>
    <w:rsid w:val="00BD3317"/>
    <w:rsid w:val="00BD333C"/>
    <w:rsid w:val="00BD337C"/>
    <w:rsid w:val="00BD35D2"/>
    <w:rsid w:val="00BD36F4"/>
    <w:rsid w:val="00BD3814"/>
    <w:rsid w:val="00BD38D3"/>
    <w:rsid w:val="00BD3AE1"/>
    <w:rsid w:val="00BD3B3D"/>
    <w:rsid w:val="00BD3D23"/>
    <w:rsid w:val="00BD3E28"/>
    <w:rsid w:val="00BD3E45"/>
    <w:rsid w:val="00BD3EC0"/>
    <w:rsid w:val="00BD3FF8"/>
    <w:rsid w:val="00BD41F5"/>
    <w:rsid w:val="00BD423F"/>
    <w:rsid w:val="00BD42F3"/>
    <w:rsid w:val="00BD4338"/>
    <w:rsid w:val="00BD444C"/>
    <w:rsid w:val="00BD4497"/>
    <w:rsid w:val="00BD4617"/>
    <w:rsid w:val="00BD4683"/>
    <w:rsid w:val="00BD47E9"/>
    <w:rsid w:val="00BD483C"/>
    <w:rsid w:val="00BD49B7"/>
    <w:rsid w:val="00BD49BF"/>
    <w:rsid w:val="00BD49E2"/>
    <w:rsid w:val="00BD4A29"/>
    <w:rsid w:val="00BD4C57"/>
    <w:rsid w:val="00BD4DE4"/>
    <w:rsid w:val="00BD4FAC"/>
    <w:rsid w:val="00BD50D5"/>
    <w:rsid w:val="00BD5186"/>
    <w:rsid w:val="00BD51BB"/>
    <w:rsid w:val="00BD51DE"/>
    <w:rsid w:val="00BD528E"/>
    <w:rsid w:val="00BD5980"/>
    <w:rsid w:val="00BD5CF4"/>
    <w:rsid w:val="00BD5DF9"/>
    <w:rsid w:val="00BD5F5B"/>
    <w:rsid w:val="00BD5F94"/>
    <w:rsid w:val="00BD608D"/>
    <w:rsid w:val="00BD63A8"/>
    <w:rsid w:val="00BD67C9"/>
    <w:rsid w:val="00BD6847"/>
    <w:rsid w:val="00BD7106"/>
    <w:rsid w:val="00BD71B5"/>
    <w:rsid w:val="00BD73B1"/>
    <w:rsid w:val="00BD74F3"/>
    <w:rsid w:val="00BD756F"/>
    <w:rsid w:val="00BD770D"/>
    <w:rsid w:val="00BD78E0"/>
    <w:rsid w:val="00BD7B02"/>
    <w:rsid w:val="00BD7DD0"/>
    <w:rsid w:val="00BD7EBD"/>
    <w:rsid w:val="00BE0077"/>
    <w:rsid w:val="00BE0179"/>
    <w:rsid w:val="00BE02B4"/>
    <w:rsid w:val="00BE02F1"/>
    <w:rsid w:val="00BE0375"/>
    <w:rsid w:val="00BE04FE"/>
    <w:rsid w:val="00BE05B6"/>
    <w:rsid w:val="00BE05B9"/>
    <w:rsid w:val="00BE05EE"/>
    <w:rsid w:val="00BE06CB"/>
    <w:rsid w:val="00BE06F3"/>
    <w:rsid w:val="00BE1000"/>
    <w:rsid w:val="00BE1106"/>
    <w:rsid w:val="00BE12DF"/>
    <w:rsid w:val="00BE13E5"/>
    <w:rsid w:val="00BE1A91"/>
    <w:rsid w:val="00BE1EF3"/>
    <w:rsid w:val="00BE1F1E"/>
    <w:rsid w:val="00BE209F"/>
    <w:rsid w:val="00BE2220"/>
    <w:rsid w:val="00BE2497"/>
    <w:rsid w:val="00BE26BE"/>
    <w:rsid w:val="00BE28DE"/>
    <w:rsid w:val="00BE2C45"/>
    <w:rsid w:val="00BE2CB3"/>
    <w:rsid w:val="00BE2D9D"/>
    <w:rsid w:val="00BE3142"/>
    <w:rsid w:val="00BE3594"/>
    <w:rsid w:val="00BE35F6"/>
    <w:rsid w:val="00BE372B"/>
    <w:rsid w:val="00BE3F0F"/>
    <w:rsid w:val="00BE3F4B"/>
    <w:rsid w:val="00BE3FA5"/>
    <w:rsid w:val="00BE3FC7"/>
    <w:rsid w:val="00BE4116"/>
    <w:rsid w:val="00BE46EF"/>
    <w:rsid w:val="00BE47EE"/>
    <w:rsid w:val="00BE502F"/>
    <w:rsid w:val="00BE506E"/>
    <w:rsid w:val="00BE516C"/>
    <w:rsid w:val="00BE52CC"/>
    <w:rsid w:val="00BE5567"/>
    <w:rsid w:val="00BE5584"/>
    <w:rsid w:val="00BE55EF"/>
    <w:rsid w:val="00BE5622"/>
    <w:rsid w:val="00BE56CE"/>
    <w:rsid w:val="00BE5836"/>
    <w:rsid w:val="00BE58E6"/>
    <w:rsid w:val="00BE5907"/>
    <w:rsid w:val="00BE592E"/>
    <w:rsid w:val="00BE5DEC"/>
    <w:rsid w:val="00BE5F83"/>
    <w:rsid w:val="00BE6227"/>
    <w:rsid w:val="00BE62AC"/>
    <w:rsid w:val="00BE6552"/>
    <w:rsid w:val="00BE68AB"/>
    <w:rsid w:val="00BE6A55"/>
    <w:rsid w:val="00BE6C61"/>
    <w:rsid w:val="00BE6D53"/>
    <w:rsid w:val="00BE6E65"/>
    <w:rsid w:val="00BE7084"/>
    <w:rsid w:val="00BE70BD"/>
    <w:rsid w:val="00BE72CE"/>
    <w:rsid w:val="00BE7422"/>
    <w:rsid w:val="00BE7495"/>
    <w:rsid w:val="00BE758C"/>
    <w:rsid w:val="00BE77E5"/>
    <w:rsid w:val="00BE794F"/>
    <w:rsid w:val="00BE79B1"/>
    <w:rsid w:val="00BE7B54"/>
    <w:rsid w:val="00BE7CB0"/>
    <w:rsid w:val="00BE7CCF"/>
    <w:rsid w:val="00BF06FD"/>
    <w:rsid w:val="00BF0C64"/>
    <w:rsid w:val="00BF0DAD"/>
    <w:rsid w:val="00BF0E32"/>
    <w:rsid w:val="00BF0ECE"/>
    <w:rsid w:val="00BF0FB0"/>
    <w:rsid w:val="00BF10BC"/>
    <w:rsid w:val="00BF10E8"/>
    <w:rsid w:val="00BF1684"/>
    <w:rsid w:val="00BF1770"/>
    <w:rsid w:val="00BF1907"/>
    <w:rsid w:val="00BF1C48"/>
    <w:rsid w:val="00BF2014"/>
    <w:rsid w:val="00BF206C"/>
    <w:rsid w:val="00BF250C"/>
    <w:rsid w:val="00BF25D0"/>
    <w:rsid w:val="00BF26F6"/>
    <w:rsid w:val="00BF2761"/>
    <w:rsid w:val="00BF2888"/>
    <w:rsid w:val="00BF2897"/>
    <w:rsid w:val="00BF29F8"/>
    <w:rsid w:val="00BF2D0B"/>
    <w:rsid w:val="00BF2E61"/>
    <w:rsid w:val="00BF30A3"/>
    <w:rsid w:val="00BF35D0"/>
    <w:rsid w:val="00BF35E3"/>
    <w:rsid w:val="00BF3657"/>
    <w:rsid w:val="00BF3856"/>
    <w:rsid w:val="00BF39C3"/>
    <w:rsid w:val="00BF3B7D"/>
    <w:rsid w:val="00BF3BA0"/>
    <w:rsid w:val="00BF3BAA"/>
    <w:rsid w:val="00BF3BFB"/>
    <w:rsid w:val="00BF3CFB"/>
    <w:rsid w:val="00BF3F6A"/>
    <w:rsid w:val="00BF3FA3"/>
    <w:rsid w:val="00BF3FD4"/>
    <w:rsid w:val="00BF3FFF"/>
    <w:rsid w:val="00BF406B"/>
    <w:rsid w:val="00BF44EB"/>
    <w:rsid w:val="00BF457A"/>
    <w:rsid w:val="00BF47EA"/>
    <w:rsid w:val="00BF490E"/>
    <w:rsid w:val="00BF4974"/>
    <w:rsid w:val="00BF4AF5"/>
    <w:rsid w:val="00BF4D43"/>
    <w:rsid w:val="00BF4FBB"/>
    <w:rsid w:val="00BF5854"/>
    <w:rsid w:val="00BF5932"/>
    <w:rsid w:val="00BF5CDF"/>
    <w:rsid w:val="00BF5E3E"/>
    <w:rsid w:val="00BF5E7D"/>
    <w:rsid w:val="00BF5ED1"/>
    <w:rsid w:val="00BF616D"/>
    <w:rsid w:val="00BF644A"/>
    <w:rsid w:val="00BF6478"/>
    <w:rsid w:val="00BF69B8"/>
    <w:rsid w:val="00BF69FE"/>
    <w:rsid w:val="00BF6A48"/>
    <w:rsid w:val="00BF6E46"/>
    <w:rsid w:val="00BF7040"/>
    <w:rsid w:val="00BF706E"/>
    <w:rsid w:val="00BF75F5"/>
    <w:rsid w:val="00BF7791"/>
    <w:rsid w:val="00BF793A"/>
    <w:rsid w:val="00BF7AEC"/>
    <w:rsid w:val="00BF7C32"/>
    <w:rsid w:val="00BF7CDD"/>
    <w:rsid w:val="00C000BB"/>
    <w:rsid w:val="00C00145"/>
    <w:rsid w:val="00C0044D"/>
    <w:rsid w:val="00C00638"/>
    <w:rsid w:val="00C00695"/>
    <w:rsid w:val="00C007A3"/>
    <w:rsid w:val="00C00813"/>
    <w:rsid w:val="00C009AE"/>
    <w:rsid w:val="00C00E99"/>
    <w:rsid w:val="00C010F4"/>
    <w:rsid w:val="00C011D0"/>
    <w:rsid w:val="00C0132A"/>
    <w:rsid w:val="00C014C1"/>
    <w:rsid w:val="00C0150D"/>
    <w:rsid w:val="00C0196A"/>
    <w:rsid w:val="00C01A72"/>
    <w:rsid w:val="00C01B8B"/>
    <w:rsid w:val="00C01BB4"/>
    <w:rsid w:val="00C01ECA"/>
    <w:rsid w:val="00C0201D"/>
    <w:rsid w:val="00C020A6"/>
    <w:rsid w:val="00C02212"/>
    <w:rsid w:val="00C024FC"/>
    <w:rsid w:val="00C025FA"/>
    <w:rsid w:val="00C0278F"/>
    <w:rsid w:val="00C02A61"/>
    <w:rsid w:val="00C02B9B"/>
    <w:rsid w:val="00C02C0B"/>
    <w:rsid w:val="00C02E91"/>
    <w:rsid w:val="00C02F5C"/>
    <w:rsid w:val="00C03137"/>
    <w:rsid w:val="00C033A8"/>
    <w:rsid w:val="00C03649"/>
    <w:rsid w:val="00C03CF1"/>
    <w:rsid w:val="00C04090"/>
    <w:rsid w:val="00C041D3"/>
    <w:rsid w:val="00C04254"/>
    <w:rsid w:val="00C04274"/>
    <w:rsid w:val="00C04312"/>
    <w:rsid w:val="00C04509"/>
    <w:rsid w:val="00C04569"/>
    <w:rsid w:val="00C04D33"/>
    <w:rsid w:val="00C04FBA"/>
    <w:rsid w:val="00C0512F"/>
    <w:rsid w:val="00C05268"/>
    <w:rsid w:val="00C054FB"/>
    <w:rsid w:val="00C058BB"/>
    <w:rsid w:val="00C05A60"/>
    <w:rsid w:val="00C05BC2"/>
    <w:rsid w:val="00C05F49"/>
    <w:rsid w:val="00C06082"/>
    <w:rsid w:val="00C06121"/>
    <w:rsid w:val="00C06124"/>
    <w:rsid w:val="00C0615C"/>
    <w:rsid w:val="00C065CA"/>
    <w:rsid w:val="00C0672B"/>
    <w:rsid w:val="00C06937"/>
    <w:rsid w:val="00C06B81"/>
    <w:rsid w:val="00C06BCE"/>
    <w:rsid w:val="00C06FF5"/>
    <w:rsid w:val="00C0702E"/>
    <w:rsid w:val="00C07035"/>
    <w:rsid w:val="00C0711A"/>
    <w:rsid w:val="00C071A7"/>
    <w:rsid w:val="00C07594"/>
    <w:rsid w:val="00C07667"/>
    <w:rsid w:val="00C07859"/>
    <w:rsid w:val="00C07A41"/>
    <w:rsid w:val="00C07E8B"/>
    <w:rsid w:val="00C07F22"/>
    <w:rsid w:val="00C10044"/>
    <w:rsid w:val="00C1019D"/>
    <w:rsid w:val="00C10971"/>
    <w:rsid w:val="00C10B8D"/>
    <w:rsid w:val="00C10C20"/>
    <w:rsid w:val="00C1159F"/>
    <w:rsid w:val="00C115F1"/>
    <w:rsid w:val="00C11881"/>
    <w:rsid w:val="00C11939"/>
    <w:rsid w:val="00C11B78"/>
    <w:rsid w:val="00C11BCE"/>
    <w:rsid w:val="00C11BD9"/>
    <w:rsid w:val="00C11F5C"/>
    <w:rsid w:val="00C122C4"/>
    <w:rsid w:val="00C12332"/>
    <w:rsid w:val="00C123C3"/>
    <w:rsid w:val="00C1241F"/>
    <w:rsid w:val="00C12600"/>
    <w:rsid w:val="00C1274B"/>
    <w:rsid w:val="00C1289E"/>
    <w:rsid w:val="00C12ACB"/>
    <w:rsid w:val="00C12DF7"/>
    <w:rsid w:val="00C13014"/>
    <w:rsid w:val="00C13401"/>
    <w:rsid w:val="00C13503"/>
    <w:rsid w:val="00C135E3"/>
    <w:rsid w:val="00C135EF"/>
    <w:rsid w:val="00C1382B"/>
    <w:rsid w:val="00C1384E"/>
    <w:rsid w:val="00C13D66"/>
    <w:rsid w:val="00C13D81"/>
    <w:rsid w:val="00C13EEF"/>
    <w:rsid w:val="00C1402A"/>
    <w:rsid w:val="00C140BC"/>
    <w:rsid w:val="00C14229"/>
    <w:rsid w:val="00C14232"/>
    <w:rsid w:val="00C14541"/>
    <w:rsid w:val="00C14773"/>
    <w:rsid w:val="00C1478B"/>
    <w:rsid w:val="00C148AF"/>
    <w:rsid w:val="00C1492A"/>
    <w:rsid w:val="00C149A2"/>
    <w:rsid w:val="00C14C50"/>
    <w:rsid w:val="00C14C72"/>
    <w:rsid w:val="00C14D9F"/>
    <w:rsid w:val="00C14FBD"/>
    <w:rsid w:val="00C150C6"/>
    <w:rsid w:val="00C152D4"/>
    <w:rsid w:val="00C15523"/>
    <w:rsid w:val="00C15767"/>
    <w:rsid w:val="00C1581A"/>
    <w:rsid w:val="00C15C21"/>
    <w:rsid w:val="00C15E86"/>
    <w:rsid w:val="00C15ED3"/>
    <w:rsid w:val="00C15EDB"/>
    <w:rsid w:val="00C1618B"/>
    <w:rsid w:val="00C1624D"/>
    <w:rsid w:val="00C1671E"/>
    <w:rsid w:val="00C1675B"/>
    <w:rsid w:val="00C169FF"/>
    <w:rsid w:val="00C16AF4"/>
    <w:rsid w:val="00C16C4F"/>
    <w:rsid w:val="00C16CA0"/>
    <w:rsid w:val="00C16CBD"/>
    <w:rsid w:val="00C16E5E"/>
    <w:rsid w:val="00C1713E"/>
    <w:rsid w:val="00C17430"/>
    <w:rsid w:val="00C1755F"/>
    <w:rsid w:val="00C17824"/>
    <w:rsid w:val="00C1784E"/>
    <w:rsid w:val="00C17B7F"/>
    <w:rsid w:val="00C17ED4"/>
    <w:rsid w:val="00C2050E"/>
    <w:rsid w:val="00C20531"/>
    <w:rsid w:val="00C205F3"/>
    <w:rsid w:val="00C2064E"/>
    <w:rsid w:val="00C20AC9"/>
    <w:rsid w:val="00C20D94"/>
    <w:rsid w:val="00C2124E"/>
    <w:rsid w:val="00C213F3"/>
    <w:rsid w:val="00C2143A"/>
    <w:rsid w:val="00C21735"/>
    <w:rsid w:val="00C21743"/>
    <w:rsid w:val="00C21806"/>
    <w:rsid w:val="00C21A65"/>
    <w:rsid w:val="00C21DD0"/>
    <w:rsid w:val="00C21E37"/>
    <w:rsid w:val="00C21F6F"/>
    <w:rsid w:val="00C221B5"/>
    <w:rsid w:val="00C2231F"/>
    <w:rsid w:val="00C223EF"/>
    <w:rsid w:val="00C224BE"/>
    <w:rsid w:val="00C2253B"/>
    <w:rsid w:val="00C2255D"/>
    <w:rsid w:val="00C225DD"/>
    <w:rsid w:val="00C2273B"/>
    <w:rsid w:val="00C22B9D"/>
    <w:rsid w:val="00C22C2A"/>
    <w:rsid w:val="00C22C37"/>
    <w:rsid w:val="00C22EA0"/>
    <w:rsid w:val="00C230C4"/>
    <w:rsid w:val="00C230DC"/>
    <w:rsid w:val="00C234A2"/>
    <w:rsid w:val="00C23668"/>
    <w:rsid w:val="00C2395C"/>
    <w:rsid w:val="00C23A57"/>
    <w:rsid w:val="00C23C34"/>
    <w:rsid w:val="00C23F15"/>
    <w:rsid w:val="00C23F79"/>
    <w:rsid w:val="00C24144"/>
    <w:rsid w:val="00C2443E"/>
    <w:rsid w:val="00C24484"/>
    <w:rsid w:val="00C244ED"/>
    <w:rsid w:val="00C24749"/>
    <w:rsid w:val="00C249C7"/>
    <w:rsid w:val="00C24AF1"/>
    <w:rsid w:val="00C24FCC"/>
    <w:rsid w:val="00C250A7"/>
    <w:rsid w:val="00C2514D"/>
    <w:rsid w:val="00C25210"/>
    <w:rsid w:val="00C25281"/>
    <w:rsid w:val="00C2543E"/>
    <w:rsid w:val="00C25681"/>
    <w:rsid w:val="00C25974"/>
    <w:rsid w:val="00C25E20"/>
    <w:rsid w:val="00C26007"/>
    <w:rsid w:val="00C26550"/>
    <w:rsid w:val="00C26749"/>
    <w:rsid w:val="00C268B8"/>
    <w:rsid w:val="00C26CD4"/>
    <w:rsid w:val="00C26ED1"/>
    <w:rsid w:val="00C271D8"/>
    <w:rsid w:val="00C27444"/>
    <w:rsid w:val="00C275B1"/>
    <w:rsid w:val="00C27E9D"/>
    <w:rsid w:val="00C30398"/>
    <w:rsid w:val="00C303F7"/>
    <w:rsid w:val="00C30997"/>
    <w:rsid w:val="00C30B36"/>
    <w:rsid w:val="00C30B85"/>
    <w:rsid w:val="00C30D41"/>
    <w:rsid w:val="00C30E79"/>
    <w:rsid w:val="00C30EE2"/>
    <w:rsid w:val="00C30FBB"/>
    <w:rsid w:val="00C311DD"/>
    <w:rsid w:val="00C3126E"/>
    <w:rsid w:val="00C31621"/>
    <w:rsid w:val="00C316C8"/>
    <w:rsid w:val="00C31753"/>
    <w:rsid w:val="00C31852"/>
    <w:rsid w:val="00C3187D"/>
    <w:rsid w:val="00C31B16"/>
    <w:rsid w:val="00C31B93"/>
    <w:rsid w:val="00C31D25"/>
    <w:rsid w:val="00C321B5"/>
    <w:rsid w:val="00C32275"/>
    <w:rsid w:val="00C32405"/>
    <w:rsid w:val="00C32466"/>
    <w:rsid w:val="00C32569"/>
    <w:rsid w:val="00C325FC"/>
    <w:rsid w:val="00C328B1"/>
    <w:rsid w:val="00C32988"/>
    <w:rsid w:val="00C32A7D"/>
    <w:rsid w:val="00C32C8F"/>
    <w:rsid w:val="00C32CA6"/>
    <w:rsid w:val="00C331CA"/>
    <w:rsid w:val="00C332DF"/>
    <w:rsid w:val="00C33630"/>
    <w:rsid w:val="00C33C2E"/>
    <w:rsid w:val="00C33CE9"/>
    <w:rsid w:val="00C34017"/>
    <w:rsid w:val="00C34368"/>
    <w:rsid w:val="00C3465C"/>
    <w:rsid w:val="00C346E4"/>
    <w:rsid w:val="00C34892"/>
    <w:rsid w:val="00C348F9"/>
    <w:rsid w:val="00C34991"/>
    <w:rsid w:val="00C349DD"/>
    <w:rsid w:val="00C34C0F"/>
    <w:rsid w:val="00C34C35"/>
    <w:rsid w:val="00C34DC6"/>
    <w:rsid w:val="00C351A4"/>
    <w:rsid w:val="00C357AF"/>
    <w:rsid w:val="00C35861"/>
    <w:rsid w:val="00C35AAC"/>
    <w:rsid w:val="00C35B0D"/>
    <w:rsid w:val="00C35C47"/>
    <w:rsid w:val="00C35C55"/>
    <w:rsid w:val="00C35D83"/>
    <w:rsid w:val="00C36170"/>
    <w:rsid w:val="00C362CB"/>
    <w:rsid w:val="00C36CB8"/>
    <w:rsid w:val="00C36F0E"/>
    <w:rsid w:val="00C3744F"/>
    <w:rsid w:val="00C374EA"/>
    <w:rsid w:val="00C376F1"/>
    <w:rsid w:val="00C37859"/>
    <w:rsid w:val="00C37914"/>
    <w:rsid w:val="00C37A62"/>
    <w:rsid w:val="00C37E81"/>
    <w:rsid w:val="00C37FAE"/>
    <w:rsid w:val="00C401C1"/>
    <w:rsid w:val="00C40253"/>
    <w:rsid w:val="00C4083E"/>
    <w:rsid w:val="00C40CAD"/>
    <w:rsid w:val="00C40E37"/>
    <w:rsid w:val="00C41307"/>
    <w:rsid w:val="00C413EF"/>
    <w:rsid w:val="00C4140D"/>
    <w:rsid w:val="00C414F4"/>
    <w:rsid w:val="00C41640"/>
    <w:rsid w:val="00C41AF4"/>
    <w:rsid w:val="00C41B91"/>
    <w:rsid w:val="00C41E06"/>
    <w:rsid w:val="00C41EDB"/>
    <w:rsid w:val="00C41F77"/>
    <w:rsid w:val="00C4242B"/>
    <w:rsid w:val="00C4253A"/>
    <w:rsid w:val="00C42572"/>
    <w:rsid w:val="00C42594"/>
    <w:rsid w:val="00C426F7"/>
    <w:rsid w:val="00C42701"/>
    <w:rsid w:val="00C429DB"/>
    <w:rsid w:val="00C42B2E"/>
    <w:rsid w:val="00C42B74"/>
    <w:rsid w:val="00C42CDB"/>
    <w:rsid w:val="00C42CF7"/>
    <w:rsid w:val="00C42FD5"/>
    <w:rsid w:val="00C42FF1"/>
    <w:rsid w:val="00C431BF"/>
    <w:rsid w:val="00C4328F"/>
    <w:rsid w:val="00C432A5"/>
    <w:rsid w:val="00C43384"/>
    <w:rsid w:val="00C43815"/>
    <w:rsid w:val="00C4381D"/>
    <w:rsid w:val="00C43A53"/>
    <w:rsid w:val="00C43A9E"/>
    <w:rsid w:val="00C43F99"/>
    <w:rsid w:val="00C43FF0"/>
    <w:rsid w:val="00C4420C"/>
    <w:rsid w:val="00C44247"/>
    <w:rsid w:val="00C442DC"/>
    <w:rsid w:val="00C4437E"/>
    <w:rsid w:val="00C44407"/>
    <w:rsid w:val="00C4448D"/>
    <w:rsid w:val="00C44491"/>
    <w:rsid w:val="00C44516"/>
    <w:rsid w:val="00C44C86"/>
    <w:rsid w:val="00C44CFA"/>
    <w:rsid w:val="00C44ED6"/>
    <w:rsid w:val="00C45163"/>
    <w:rsid w:val="00C4524D"/>
    <w:rsid w:val="00C452CD"/>
    <w:rsid w:val="00C452CF"/>
    <w:rsid w:val="00C453DE"/>
    <w:rsid w:val="00C45404"/>
    <w:rsid w:val="00C456D7"/>
    <w:rsid w:val="00C458D8"/>
    <w:rsid w:val="00C45D99"/>
    <w:rsid w:val="00C45E4C"/>
    <w:rsid w:val="00C4602B"/>
    <w:rsid w:val="00C462AB"/>
    <w:rsid w:val="00C46499"/>
    <w:rsid w:val="00C465F6"/>
    <w:rsid w:val="00C4692C"/>
    <w:rsid w:val="00C46A76"/>
    <w:rsid w:val="00C46D6A"/>
    <w:rsid w:val="00C46FDA"/>
    <w:rsid w:val="00C4710D"/>
    <w:rsid w:val="00C472A1"/>
    <w:rsid w:val="00C47333"/>
    <w:rsid w:val="00C47466"/>
    <w:rsid w:val="00C47661"/>
    <w:rsid w:val="00C47944"/>
    <w:rsid w:val="00C47BAE"/>
    <w:rsid w:val="00C47E0F"/>
    <w:rsid w:val="00C47E13"/>
    <w:rsid w:val="00C47E3E"/>
    <w:rsid w:val="00C47E9A"/>
    <w:rsid w:val="00C5011A"/>
    <w:rsid w:val="00C50271"/>
    <w:rsid w:val="00C503E4"/>
    <w:rsid w:val="00C507B4"/>
    <w:rsid w:val="00C507C9"/>
    <w:rsid w:val="00C5080E"/>
    <w:rsid w:val="00C5089A"/>
    <w:rsid w:val="00C509FB"/>
    <w:rsid w:val="00C50B4A"/>
    <w:rsid w:val="00C50CF2"/>
    <w:rsid w:val="00C50DF6"/>
    <w:rsid w:val="00C50EE5"/>
    <w:rsid w:val="00C50F9E"/>
    <w:rsid w:val="00C5117A"/>
    <w:rsid w:val="00C513F1"/>
    <w:rsid w:val="00C51539"/>
    <w:rsid w:val="00C51760"/>
    <w:rsid w:val="00C517C6"/>
    <w:rsid w:val="00C51916"/>
    <w:rsid w:val="00C51C4D"/>
    <w:rsid w:val="00C51FC8"/>
    <w:rsid w:val="00C52051"/>
    <w:rsid w:val="00C52401"/>
    <w:rsid w:val="00C52410"/>
    <w:rsid w:val="00C525B3"/>
    <w:rsid w:val="00C525D8"/>
    <w:rsid w:val="00C52652"/>
    <w:rsid w:val="00C52669"/>
    <w:rsid w:val="00C5267E"/>
    <w:rsid w:val="00C526BD"/>
    <w:rsid w:val="00C527E5"/>
    <w:rsid w:val="00C52D09"/>
    <w:rsid w:val="00C52DFB"/>
    <w:rsid w:val="00C531FB"/>
    <w:rsid w:val="00C532F9"/>
    <w:rsid w:val="00C53372"/>
    <w:rsid w:val="00C535A9"/>
    <w:rsid w:val="00C537B2"/>
    <w:rsid w:val="00C53854"/>
    <w:rsid w:val="00C5395B"/>
    <w:rsid w:val="00C53AD3"/>
    <w:rsid w:val="00C53C4F"/>
    <w:rsid w:val="00C53CA1"/>
    <w:rsid w:val="00C53F23"/>
    <w:rsid w:val="00C54195"/>
    <w:rsid w:val="00C54461"/>
    <w:rsid w:val="00C544F1"/>
    <w:rsid w:val="00C54674"/>
    <w:rsid w:val="00C54725"/>
    <w:rsid w:val="00C548C1"/>
    <w:rsid w:val="00C54B08"/>
    <w:rsid w:val="00C54BE2"/>
    <w:rsid w:val="00C54EA0"/>
    <w:rsid w:val="00C54FB5"/>
    <w:rsid w:val="00C551C8"/>
    <w:rsid w:val="00C5531A"/>
    <w:rsid w:val="00C55384"/>
    <w:rsid w:val="00C553A0"/>
    <w:rsid w:val="00C55BCE"/>
    <w:rsid w:val="00C56258"/>
    <w:rsid w:val="00C563FA"/>
    <w:rsid w:val="00C5644F"/>
    <w:rsid w:val="00C564D1"/>
    <w:rsid w:val="00C56AE0"/>
    <w:rsid w:val="00C56B54"/>
    <w:rsid w:val="00C56BF7"/>
    <w:rsid w:val="00C5707D"/>
    <w:rsid w:val="00C570DA"/>
    <w:rsid w:val="00C57294"/>
    <w:rsid w:val="00C572EF"/>
    <w:rsid w:val="00C5739D"/>
    <w:rsid w:val="00C57621"/>
    <w:rsid w:val="00C57751"/>
    <w:rsid w:val="00C57DBA"/>
    <w:rsid w:val="00C57EAC"/>
    <w:rsid w:val="00C57F49"/>
    <w:rsid w:val="00C602DC"/>
    <w:rsid w:val="00C61024"/>
    <w:rsid w:val="00C612E1"/>
    <w:rsid w:val="00C61517"/>
    <w:rsid w:val="00C61729"/>
    <w:rsid w:val="00C61863"/>
    <w:rsid w:val="00C61946"/>
    <w:rsid w:val="00C61CFB"/>
    <w:rsid w:val="00C61FEF"/>
    <w:rsid w:val="00C6215C"/>
    <w:rsid w:val="00C6223F"/>
    <w:rsid w:val="00C6225A"/>
    <w:rsid w:val="00C623F5"/>
    <w:rsid w:val="00C62A38"/>
    <w:rsid w:val="00C62B7C"/>
    <w:rsid w:val="00C62FCF"/>
    <w:rsid w:val="00C6336F"/>
    <w:rsid w:val="00C6380A"/>
    <w:rsid w:val="00C6391E"/>
    <w:rsid w:val="00C6397B"/>
    <w:rsid w:val="00C63B22"/>
    <w:rsid w:val="00C6483E"/>
    <w:rsid w:val="00C648F3"/>
    <w:rsid w:val="00C649D5"/>
    <w:rsid w:val="00C64A9B"/>
    <w:rsid w:val="00C65487"/>
    <w:rsid w:val="00C654F0"/>
    <w:rsid w:val="00C65525"/>
    <w:rsid w:val="00C657AE"/>
    <w:rsid w:val="00C65A95"/>
    <w:rsid w:val="00C65BD3"/>
    <w:rsid w:val="00C65CAC"/>
    <w:rsid w:val="00C65D8D"/>
    <w:rsid w:val="00C66225"/>
    <w:rsid w:val="00C66542"/>
    <w:rsid w:val="00C669D8"/>
    <w:rsid w:val="00C66AC4"/>
    <w:rsid w:val="00C66CAD"/>
    <w:rsid w:val="00C66E93"/>
    <w:rsid w:val="00C66EE5"/>
    <w:rsid w:val="00C66F0E"/>
    <w:rsid w:val="00C6716C"/>
    <w:rsid w:val="00C67950"/>
    <w:rsid w:val="00C679DC"/>
    <w:rsid w:val="00C67A3A"/>
    <w:rsid w:val="00C67AD1"/>
    <w:rsid w:val="00C70148"/>
    <w:rsid w:val="00C70555"/>
    <w:rsid w:val="00C7068B"/>
    <w:rsid w:val="00C706DD"/>
    <w:rsid w:val="00C70759"/>
    <w:rsid w:val="00C70854"/>
    <w:rsid w:val="00C70916"/>
    <w:rsid w:val="00C709B9"/>
    <w:rsid w:val="00C70A30"/>
    <w:rsid w:val="00C70C9A"/>
    <w:rsid w:val="00C70CEC"/>
    <w:rsid w:val="00C70DA7"/>
    <w:rsid w:val="00C70E00"/>
    <w:rsid w:val="00C70EE6"/>
    <w:rsid w:val="00C7119C"/>
    <w:rsid w:val="00C7126B"/>
    <w:rsid w:val="00C7142E"/>
    <w:rsid w:val="00C71465"/>
    <w:rsid w:val="00C714C6"/>
    <w:rsid w:val="00C715A0"/>
    <w:rsid w:val="00C716DC"/>
    <w:rsid w:val="00C71759"/>
    <w:rsid w:val="00C7199B"/>
    <w:rsid w:val="00C71A3A"/>
    <w:rsid w:val="00C71B33"/>
    <w:rsid w:val="00C71BE5"/>
    <w:rsid w:val="00C71E6A"/>
    <w:rsid w:val="00C71F32"/>
    <w:rsid w:val="00C721F1"/>
    <w:rsid w:val="00C7274D"/>
    <w:rsid w:val="00C72815"/>
    <w:rsid w:val="00C72C4D"/>
    <w:rsid w:val="00C72E7A"/>
    <w:rsid w:val="00C7305C"/>
    <w:rsid w:val="00C73416"/>
    <w:rsid w:val="00C73517"/>
    <w:rsid w:val="00C73A6B"/>
    <w:rsid w:val="00C73AD1"/>
    <w:rsid w:val="00C73CD0"/>
    <w:rsid w:val="00C73EAE"/>
    <w:rsid w:val="00C73FBD"/>
    <w:rsid w:val="00C740EE"/>
    <w:rsid w:val="00C741E9"/>
    <w:rsid w:val="00C742EC"/>
    <w:rsid w:val="00C745ED"/>
    <w:rsid w:val="00C74638"/>
    <w:rsid w:val="00C748EC"/>
    <w:rsid w:val="00C74A03"/>
    <w:rsid w:val="00C74A6A"/>
    <w:rsid w:val="00C74B2B"/>
    <w:rsid w:val="00C74CA9"/>
    <w:rsid w:val="00C74CDE"/>
    <w:rsid w:val="00C74E21"/>
    <w:rsid w:val="00C74FB5"/>
    <w:rsid w:val="00C75294"/>
    <w:rsid w:val="00C7534C"/>
    <w:rsid w:val="00C754AD"/>
    <w:rsid w:val="00C75764"/>
    <w:rsid w:val="00C757D2"/>
    <w:rsid w:val="00C75968"/>
    <w:rsid w:val="00C75B9E"/>
    <w:rsid w:val="00C75BF4"/>
    <w:rsid w:val="00C75D45"/>
    <w:rsid w:val="00C75E01"/>
    <w:rsid w:val="00C7604D"/>
    <w:rsid w:val="00C7610A"/>
    <w:rsid w:val="00C76199"/>
    <w:rsid w:val="00C763C4"/>
    <w:rsid w:val="00C765AA"/>
    <w:rsid w:val="00C76645"/>
    <w:rsid w:val="00C766C4"/>
    <w:rsid w:val="00C7691A"/>
    <w:rsid w:val="00C76A5B"/>
    <w:rsid w:val="00C76A76"/>
    <w:rsid w:val="00C76AC6"/>
    <w:rsid w:val="00C76E01"/>
    <w:rsid w:val="00C76E4E"/>
    <w:rsid w:val="00C76E65"/>
    <w:rsid w:val="00C76F76"/>
    <w:rsid w:val="00C7761C"/>
    <w:rsid w:val="00C77660"/>
    <w:rsid w:val="00C7766C"/>
    <w:rsid w:val="00C77839"/>
    <w:rsid w:val="00C779C0"/>
    <w:rsid w:val="00C77C7E"/>
    <w:rsid w:val="00C77D7E"/>
    <w:rsid w:val="00C801BE"/>
    <w:rsid w:val="00C8042D"/>
    <w:rsid w:val="00C8048E"/>
    <w:rsid w:val="00C804E4"/>
    <w:rsid w:val="00C80716"/>
    <w:rsid w:val="00C80751"/>
    <w:rsid w:val="00C807D1"/>
    <w:rsid w:val="00C80B8E"/>
    <w:rsid w:val="00C80DE2"/>
    <w:rsid w:val="00C80EDE"/>
    <w:rsid w:val="00C80F32"/>
    <w:rsid w:val="00C80F97"/>
    <w:rsid w:val="00C8170E"/>
    <w:rsid w:val="00C81829"/>
    <w:rsid w:val="00C818EB"/>
    <w:rsid w:val="00C81BA7"/>
    <w:rsid w:val="00C81D58"/>
    <w:rsid w:val="00C81F23"/>
    <w:rsid w:val="00C821FA"/>
    <w:rsid w:val="00C82250"/>
    <w:rsid w:val="00C822BE"/>
    <w:rsid w:val="00C8250F"/>
    <w:rsid w:val="00C82695"/>
    <w:rsid w:val="00C826A1"/>
    <w:rsid w:val="00C826BB"/>
    <w:rsid w:val="00C8278E"/>
    <w:rsid w:val="00C82A54"/>
    <w:rsid w:val="00C82B81"/>
    <w:rsid w:val="00C82BEF"/>
    <w:rsid w:val="00C82D6B"/>
    <w:rsid w:val="00C82F14"/>
    <w:rsid w:val="00C8300B"/>
    <w:rsid w:val="00C833BE"/>
    <w:rsid w:val="00C836EA"/>
    <w:rsid w:val="00C8386A"/>
    <w:rsid w:val="00C83895"/>
    <w:rsid w:val="00C83964"/>
    <w:rsid w:val="00C83AC3"/>
    <w:rsid w:val="00C83AEE"/>
    <w:rsid w:val="00C83C62"/>
    <w:rsid w:val="00C83E5E"/>
    <w:rsid w:val="00C8439A"/>
    <w:rsid w:val="00C845E2"/>
    <w:rsid w:val="00C846D7"/>
    <w:rsid w:val="00C84946"/>
    <w:rsid w:val="00C84A4F"/>
    <w:rsid w:val="00C84A7A"/>
    <w:rsid w:val="00C84D34"/>
    <w:rsid w:val="00C85122"/>
    <w:rsid w:val="00C85194"/>
    <w:rsid w:val="00C8549D"/>
    <w:rsid w:val="00C858EE"/>
    <w:rsid w:val="00C85CBC"/>
    <w:rsid w:val="00C85D25"/>
    <w:rsid w:val="00C86143"/>
    <w:rsid w:val="00C861AC"/>
    <w:rsid w:val="00C86255"/>
    <w:rsid w:val="00C8649A"/>
    <w:rsid w:val="00C86978"/>
    <w:rsid w:val="00C869BC"/>
    <w:rsid w:val="00C86C23"/>
    <w:rsid w:val="00C86D00"/>
    <w:rsid w:val="00C870CE"/>
    <w:rsid w:val="00C8712C"/>
    <w:rsid w:val="00C875DD"/>
    <w:rsid w:val="00C87618"/>
    <w:rsid w:val="00C87A34"/>
    <w:rsid w:val="00C87A64"/>
    <w:rsid w:val="00C87AC4"/>
    <w:rsid w:val="00C87BEF"/>
    <w:rsid w:val="00C87C3A"/>
    <w:rsid w:val="00C87C7C"/>
    <w:rsid w:val="00C87E6C"/>
    <w:rsid w:val="00C90025"/>
    <w:rsid w:val="00C902D5"/>
    <w:rsid w:val="00C90358"/>
    <w:rsid w:val="00C9067A"/>
    <w:rsid w:val="00C90736"/>
    <w:rsid w:val="00C908AE"/>
    <w:rsid w:val="00C90AB5"/>
    <w:rsid w:val="00C90B6C"/>
    <w:rsid w:val="00C90CB2"/>
    <w:rsid w:val="00C90E54"/>
    <w:rsid w:val="00C90EE5"/>
    <w:rsid w:val="00C90F01"/>
    <w:rsid w:val="00C90F5D"/>
    <w:rsid w:val="00C90FC5"/>
    <w:rsid w:val="00C911AC"/>
    <w:rsid w:val="00C9139D"/>
    <w:rsid w:val="00C913CD"/>
    <w:rsid w:val="00C91606"/>
    <w:rsid w:val="00C91826"/>
    <w:rsid w:val="00C91859"/>
    <w:rsid w:val="00C91A44"/>
    <w:rsid w:val="00C91C8E"/>
    <w:rsid w:val="00C92133"/>
    <w:rsid w:val="00C923E3"/>
    <w:rsid w:val="00C92461"/>
    <w:rsid w:val="00C92603"/>
    <w:rsid w:val="00C929B5"/>
    <w:rsid w:val="00C929E8"/>
    <w:rsid w:val="00C92B57"/>
    <w:rsid w:val="00C92DA7"/>
    <w:rsid w:val="00C9317A"/>
    <w:rsid w:val="00C931EC"/>
    <w:rsid w:val="00C9346E"/>
    <w:rsid w:val="00C93502"/>
    <w:rsid w:val="00C935BC"/>
    <w:rsid w:val="00C93AD9"/>
    <w:rsid w:val="00C93BBA"/>
    <w:rsid w:val="00C93E4D"/>
    <w:rsid w:val="00C9407F"/>
    <w:rsid w:val="00C940D2"/>
    <w:rsid w:val="00C942D9"/>
    <w:rsid w:val="00C94406"/>
    <w:rsid w:val="00C94614"/>
    <w:rsid w:val="00C946B7"/>
    <w:rsid w:val="00C9477F"/>
    <w:rsid w:val="00C949CD"/>
    <w:rsid w:val="00C94A0E"/>
    <w:rsid w:val="00C94CE9"/>
    <w:rsid w:val="00C95108"/>
    <w:rsid w:val="00C952EE"/>
    <w:rsid w:val="00C9530F"/>
    <w:rsid w:val="00C954D4"/>
    <w:rsid w:val="00C955DB"/>
    <w:rsid w:val="00C957DB"/>
    <w:rsid w:val="00C95891"/>
    <w:rsid w:val="00C95A1F"/>
    <w:rsid w:val="00C95A78"/>
    <w:rsid w:val="00C95E2F"/>
    <w:rsid w:val="00C962CB"/>
    <w:rsid w:val="00C96477"/>
    <w:rsid w:val="00C96EE9"/>
    <w:rsid w:val="00C96F79"/>
    <w:rsid w:val="00C9705B"/>
    <w:rsid w:val="00C97108"/>
    <w:rsid w:val="00C9713B"/>
    <w:rsid w:val="00C97400"/>
    <w:rsid w:val="00C975B6"/>
    <w:rsid w:val="00C97A0B"/>
    <w:rsid w:val="00C97B5E"/>
    <w:rsid w:val="00C97BB3"/>
    <w:rsid w:val="00C97CD9"/>
    <w:rsid w:val="00CA0111"/>
    <w:rsid w:val="00CA02E6"/>
    <w:rsid w:val="00CA04BC"/>
    <w:rsid w:val="00CA0712"/>
    <w:rsid w:val="00CA1153"/>
    <w:rsid w:val="00CA153A"/>
    <w:rsid w:val="00CA1A47"/>
    <w:rsid w:val="00CA1AE1"/>
    <w:rsid w:val="00CA1B37"/>
    <w:rsid w:val="00CA1BEB"/>
    <w:rsid w:val="00CA1CE6"/>
    <w:rsid w:val="00CA1D72"/>
    <w:rsid w:val="00CA1D77"/>
    <w:rsid w:val="00CA1E61"/>
    <w:rsid w:val="00CA1F28"/>
    <w:rsid w:val="00CA2090"/>
    <w:rsid w:val="00CA2185"/>
    <w:rsid w:val="00CA24D7"/>
    <w:rsid w:val="00CA26B9"/>
    <w:rsid w:val="00CA27A0"/>
    <w:rsid w:val="00CA2A8D"/>
    <w:rsid w:val="00CA2AED"/>
    <w:rsid w:val="00CA2E14"/>
    <w:rsid w:val="00CA2E45"/>
    <w:rsid w:val="00CA30C9"/>
    <w:rsid w:val="00CA31DA"/>
    <w:rsid w:val="00CA36DA"/>
    <w:rsid w:val="00CA37F1"/>
    <w:rsid w:val="00CA39F1"/>
    <w:rsid w:val="00CA3A30"/>
    <w:rsid w:val="00CA3BB1"/>
    <w:rsid w:val="00CA3BCD"/>
    <w:rsid w:val="00CA3C73"/>
    <w:rsid w:val="00CA3D08"/>
    <w:rsid w:val="00CA3E3E"/>
    <w:rsid w:val="00CA3ECD"/>
    <w:rsid w:val="00CA40AF"/>
    <w:rsid w:val="00CA412B"/>
    <w:rsid w:val="00CA434D"/>
    <w:rsid w:val="00CA483A"/>
    <w:rsid w:val="00CA48BA"/>
    <w:rsid w:val="00CA4940"/>
    <w:rsid w:val="00CA4DDB"/>
    <w:rsid w:val="00CA4E79"/>
    <w:rsid w:val="00CA5583"/>
    <w:rsid w:val="00CA5665"/>
    <w:rsid w:val="00CA575E"/>
    <w:rsid w:val="00CA5966"/>
    <w:rsid w:val="00CA608A"/>
    <w:rsid w:val="00CA60AD"/>
    <w:rsid w:val="00CA6202"/>
    <w:rsid w:val="00CA64CB"/>
    <w:rsid w:val="00CA6518"/>
    <w:rsid w:val="00CA66A8"/>
    <w:rsid w:val="00CA676A"/>
    <w:rsid w:val="00CA6889"/>
    <w:rsid w:val="00CA79B4"/>
    <w:rsid w:val="00CA7BB7"/>
    <w:rsid w:val="00CA7BC9"/>
    <w:rsid w:val="00CA7C0D"/>
    <w:rsid w:val="00CA7CF1"/>
    <w:rsid w:val="00CA7E2D"/>
    <w:rsid w:val="00CA7FD1"/>
    <w:rsid w:val="00CB01C3"/>
    <w:rsid w:val="00CB0252"/>
    <w:rsid w:val="00CB0263"/>
    <w:rsid w:val="00CB02D2"/>
    <w:rsid w:val="00CB02FC"/>
    <w:rsid w:val="00CB04B7"/>
    <w:rsid w:val="00CB06C2"/>
    <w:rsid w:val="00CB09DA"/>
    <w:rsid w:val="00CB09F9"/>
    <w:rsid w:val="00CB0E54"/>
    <w:rsid w:val="00CB0F96"/>
    <w:rsid w:val="00CB0FDB"/>
    <w:rsid w:val="00CB102F"/>
    <w:rsid w:val="00CB1068"/>
    <w:rsid w:val="00CB10D3"/>
    <w:rsid w:val="00CB1210"/>
    <w:rsid w:val="00CB12DE"/>
    <w:rsid w:val="00CB1319"/>
    <w:rsid w:val="00CB14C6"/>
    <w:rsid w:val="00CB1557"/>
    <w:rsid w:val="00CB1797"/>
    <w:rsid w:val="00CB1CB8"/>
    <w:rsid w:val="00CB1DA7"/>
    <w:rsid w:val="00CB2326"/>
    <w:rsid w:val="00CB29CD"/>
    <w:rsid w:val="00CB2AE0"/>
    <w:rsid w:val="00CB2D9F"/>
    <w:rsid w:val="00CB2F74"/>
    <w:rsid w:val="00CB3358"/>
    <w:rsid w:val="00CB3432"/>
    <w:rsid w:val="00CB36C6"/>
    <w:rsid w:val="00CB399D"/>
    <w:rsid w:val="00CB44B4"/>
    <w:rsid w:val="00CB4590"/>
    <w:rsid w:val="00CB46BB"/>
    <w:rsid w:val="00CB478D"/>
    <w:rsid w:val="00CB4828"/>
    <w:rsid w:val="00CB4A26"/>
    <w:rsid w:val="00CB4A8A"/>
    <w:rsid w:val="00CB4B6F"/>
    <w:rsid w:val="00CB4BF4"/>
    <w:rsid w:val="00CB4CF8"/>
    <w:rsid w:val="00CB4D22"/>
    <w:rsid w:val="00CB4E25"/>
    <w:rsid w:val="00CB4E26"/>
    <w:rsid w:val="00CB52E7"/>
    <w:rsid w:val="00CB577B"/>
    <w:rsid w:val="00CB5799"/>
    <w:rsid w:val="00CB58F7"/>
    <w:rsid w:val="00CB59BE"/>
    <w:rsid w:val="00CB5A1F"/>
    <w:rsid w:val="00CB5B0B"/>
    <w:rsid w:val="00CB5B9E"/>
    <w:rsid w:val="00CB5BFB"/>
    <w:rsid w:val="00CB5C21"/>
    <w:rsid w:val="00CB5E40"/>
    <w:rsid w:val="00CB5FAF"/>
    <w:rsid w:val="00CB6102"/>
    <w:rsid w:val="00CB61B2"/>
    <w:rsid w:val="00CB62AC"/>
    <w:rsid w:val="00CB6388"/>
    <w:rsid w:val="00CB6493"/>
    <w:rsid w:val="00CB6529"/>
    <w:rsid w:val="00CB690B"/>
    <w:rsid w:val="00CB69E8"/>
    <w:rsid w:val="00CB6AFA"/>
    <w:rsid w:val="00CB6C4C"/>
    <w:rsid w:val="00CB6E03"/>
    <w:rsid w:val="00CB6F5D"/>
    <w:rsid w:val="00CB6FF3"/>
    <w:rsid w:val="00CB70F6"/>
    <w:rsid w:val="00CB748B"/>
    <w:rsid w:val="00CB74BD"/>
    <w:rsid w:val="00CB7703"/>
    <w:rsid w:val="00CB7844"/>
    <w:rsid w:val="00CB7923"/>
    <w:rsid w:val="00CB7971"/>
    <w:rsid w:val="00CB7C7F"/>
    <w:rsid w:val="00CB7DFB"/>
    <w:rsid w:val="00CC057F"/>
    <w:rsid w:val="00CC06DF"/>
    <w:rsid w:val="00CC09DA"/>
    <w:rsid w:val="00CC0A73"/>
    <w:rsid w:val="00CC0AE1"/>
    <w:rsid w:val="00CC0D5E"/>
    <w:rsid w:val="00CC0E6B"/>
    <w:rsid w:val="00CC0F20"/>
    <w:rsid w:val="00CC10C0"/>
    <w:rsid w:val="00CC145E"/>
    <w:rsid w:val="00CC162D"/>
    <w:rsid w:val="00CC1778"/>
    <w:rsid w:val="00CC1C2A"/>
    <w:rsid w:val="00CC2336"/>
    <w:rsid w:val="00CC23E5"/>
    <w:rsid w:val="00CC25D3"/>
    <w:rsid w:val="00CC279F"/>
    <w:rsid w:val="00CC2A87"/>
    <w:rsid w:val="00CC2B37"/>
    <w:rsid w:val="00CC2B61"/>
    <w:rsid w:val="00CC2BF1"/>
    <w:rsid w:val="00CC2D13"/>
    <w:rsid w:val="00CC2F4C"/>
    <w:rsid w:val="00CC3230"/>
    <w:rsid w:val="00CC32BE"/>
    <w:rsid w:val="00CC3315"/>
    <w:rsid w:val="00CC3338"/>
    <w:rsid w:val="00CC3734"/>
    <w:rsid w:val="00CC393F"/>
    <w:rsid w:val="00CC3C7B"/>
    <w:rsid w:val="00CC3D74"/>
    <w:rsid w:val="00CC3DF3"/>
    <w:rsid w:val="00CC3E3B"/>
    <w:rsid w:val="00CC3EA9"/>
    <w:rsid w:val="00CC3F68"/>
    <w:rsid w:val="00CC3FE2"/>
    <w:rsid w:val="00CC40B4"/>
    <w:rsid w:val="00CC46F3"/>
    <w:rsid w:val="00CC4912"/>
    <w:rsid w:val="00CC4AC9"/>
    <w:rsid w:val="00CC4B2C"/>
    <w:rsid w:val="00CC4B64"/>
    <w:rsid w:val="00CC4C1C"/>
    <w:rsid w:val="00CC4D38"/>
    <w:rsid w:val="00CC4EB9"/>
    <w:rsid w:val="00CC519D"/>
    <w:rsid w:val="00CC51E4"/>
    <w:rsid w:val="00CC5453"/>
    <w:rsid w:val="00CC5486"/>
    <w:rsid w:val="00CC54BE"/>
    <w:rsid w:val="00CC557F"/>
    <w:rsid w:val="00CC567A"/>
    <w:rsid w:val="00CC578D"/>
    <w:rsid w:val="00CC58CF"/>
    <w:rsid w:val="00CC6167"/>
    <w:rsid w:val="00CC63AB"/>
    <w:rsid w:val="00CC63E2"/>
    <w:rsid w:val="00CC6481"/>
    <w:rsid w:val="00CC64CE"/>
    <w:rsid w:val="00CC6602"/>
    <w:rsid w:val="00CC6723"/>
    <w:rsid w:val="00CC6756"/>
    <w:rsid w:val="00CC6844"/>
    <w:rsid w:val="00CC6934"/>
    <w:rsid w:val="00CC6E7A"/>
    <w:rsid w:val="00CC7184"/>
    <w:rsid w:val="00CC71AE"/>
    <w:rsid w:val="00CC7444"/>
    <w:rsid w:val="00CC74F7"/>
    <w:rsid w:val="00CC7694"/>
    <w:rsid w:val="00CC7B1F"/>
    <w:rsid w:val="00CC7D36"/>
    <w:rsid w:val="00CC7D5B"/>
    <w:rsid w:val="00CC7F69"/>
    <w:rsid w:val="00CD003E"/>
    <w:rsid w:val="00CD005E"/>
    <w:rsid w:val="00CD00E3"/>
    <w:rsid w:val="00CD0147"/>
    <w:rsid w:val="00CD047A"/>
    <w:rsid w:val="00CD0638"/>
    <w:rsid w:val="00CD063B"/>
    <w:rsid w:val="00CD0691"/>
    <w:rsid w:val="00CD0955"/>
    <w:rsid w:val="00CD0F57"/>
    <w:rsid w:val="00CD10D4"/>
    <w:rsid w:val="00CD12B0"/>
    <w:rsid w:val="00CD177D"/>
    <w:rsid w:val="00CD188C"/>
    <w:rsid w:val="00CD192F"/>
    <w:rsid w:val="00CD1977"/>
    <w:rsid w:val="00CD1A6A"/>
    <w:rsid w:val="00CD1C76"/>
    <w:rsid w:val="00CD1F46"/>
    <w:rsid w:val="00CD246C"/>
    <w:rsid w:val="00CD259E"/>
    <w:rsid w:val="00CD25C5"/>
    <w:rsid w:val="00CD2749"/>
    <w:rsid w:val="00CD2AB0"/>
    <w:rsid w:val="00CD2AD8"/>
    <w:rsid w:val="00CD309F"/>
    <w:rsid w:val="00CD3386"/>
    <w:rsid w:val="00CD35E6"/>
    <w:rsid w:val="00CD39BC"/>
    <w:rsid w:val="00CD3BBC"/>
    <w:rsid w:val="00CD3EB6"/>
    <w:rsid w:val="00CD3EBB"/>
    <w:rsid w:val="00CD3F21"/>
    <w:rsid w:val="00CD4046"/>
    <w:rsid w:val="00CD41E8"/>
    <w:rsid w:val="00CD4228"/>
    <w:rsid w:val="00CD4292"/>
    <w:rsid w:val="00CD433C"/>
    <w:rsid w:val="00CD4670"/>
    <w:rsid w:val="00CD4710"/>
    <w:rsid w:val="00CD4785"/>
    <w:rsid w:val="00CD4933"/>
    <w:rsid w:val="00CD493F"/>
    <w:rsid w:val="00CD4AD8"/>
    <w:rsid w:val="00CD4B26"/>
    <w:rsid w:val="00CD4B62"/>
    <w:rsid w:val="00CD4B99"/>
    <w:rsid w:val="00CD4D99"/>
    <w:rsid w:val="00CD4E05"/>
    <w:rsid w:val="00CD50C3"/>
    <w:rsid w:val="00CD5356"/>
    <w:rsid w:val="00CD5364"/>
    <w:rsid w:val="00CD54A2"/>
    <w:rsid w:val="00CD55AD"/>
    <w:rsid w:val="00CD5662"/>
    <w:rsid w:val="00CD5A1C"/>
    <w:rsid w:val="00CD5B9A"/>
    <w:rsid w:val="00CD5C74"/>
    <w:rsid w:val="00CD5D71"/>
    <w:rsid w:val="00CD5E65"/>
    <w:rsid w:val="00CD5E8C"/>
    <w:rsid w:val="00CD5F97"/>
    <w:rsid w:val="00CD6099"/>
    <w:rsid w:val="00CD629A"/>
    <w:rsid w:val="00CD68D8"/>
    <w:rsid w:val="00CD6901"/>
    <w:rsid w:val="00CD6906"/>
    <w:rsid w:val="00CD6980"/>
    <w:rsid w:val="00CD6B38"/>
    <w:rsid w:val="00CD6DE1"/>
    <w:rsid w:val="00CD717C"/>
    <w:rsid w:val="00CD7315"/>
    <w:rsid w:val="00CD73BD"/>
    <w:rsid w:val="00CD73C0"/>
    <w:rsid w:val="00CD7479"/>
    <w:rsid w:val="00CD7D7A"/>
    <w:rsid w:val="00CD7E0F"/>
    <w:rsid w:val="00CE0646"/>
    <w:rsid w:val="00CE08E4"/>
    <w:rsid w:val="00CE0A37"/>
    <w:rsid w:val="00CE0A7B"/>
    <w:rsid w:val="00CE0BB7"/>
    <w:rsid w:val="00CE0D0E"/>
    <w:rsid w:val="00CE0F5F"/>
    <w:rsid w:val="00CE10EF"/>
    <w:rsid w:val="00CE11AB"/>
    <w:rsid w:val="00CE12D0"/>
    <w:rsid w:val="00CE12D9"/>
    <w:rsid w:val="00CE1355"/>
    <w:rsid w:val="00CE16BC"/>
    <w:rsid w:val="00CE1757"/>
    <w:rsid w:val="00CE18DA"/>
    <w:rsid w:val="00CE1DE0"/>
    <w:rsid w:val="00CE1F0F"/>
    <w:rsid w:val="00CE2041"/>
    <w:rsid w:val="00CE2044"/>
    <w:rsid w:val="00CE2622"/>
    <w:rsid w:val="00CE276D"/>
    <w:rsid w:val="00CE27AD"/>
    <w:rsid w:val="00CE2DF7"/>
    <w:rsid w:val="00CE31F5"/>
    <w:rsid w:val="00CE3347"/>
    <w:rsid w:val="00CE358B"/>
    <w:rsid w:val="00CE3687"/>
    <w:rsid w:val="00CE391B"/>
    <w:rsid w:val="00CE39A6"/>
    <w:rsid w:val="00CE3BD8"/>
    <w:rsid w:val="00CE3BEA"/>
    <w:rsid w:val="00CE3DC4"/>
    <w:rsid w:val="00CE3EAB"/>
    <w:rsid w:val="00CE40A9"/>
    <w:rsid w:val="00CE4235"/>
    <w:rsid w:val="00CE4311"/>
    <w:rsid w:val="00CE4482"/>
    <w:rsid w:val="00CE44DC"/>
    <w:rsid w:val="00CE464B"/>
    <w:rsid w:val="00CE50A2"/>
    <w:rsid w:val="00CE50FD"/>
    <w:rsid w:val="00CE5975"/>
    <w:rsid w:val="00CE59CE"/>
    <w:rsid w:val="00CE5AFA"/>
    <w:rsid w:val="00CE5C9E"/>
    <w:rsid w:val="00CE5CC7"/>
    <w:rsid w:val="00CE5D61"/>
    <w:rsid w:val="00CE5DCA"/>
    <w:rsid w:val="00CE5E28"/>
    <w:rsid w:val="00CE5E89"/>
    <w:rsid w:val="00CE5FA4"/>
    <w:rsid w:val="00CE6447"/>
    <w:rsid w:val="00CE64C9"/>
    <w:rsid w:val="00CE64CA"/>
    <w:rsid w:val="00CE6842"/>
    <w:rsid w:val="00CE6C6D"/>
    <w:rsid w:val="00CE6DBD"/>
    <w:rsid w:val="00CE6DE4"/>
    <w:rsid w:val="00CE6F5F"/>
    <w:rsid w:val="00CE7153"/>
    <w:rsid w:val="00CE719F"/>
    <w:rsid w:val="00CE752A"/>
    <w:rsid w:val="00CE78E1"/>
    <w:rsid w:val="00CE792E"/>
    <w:rsid w:val="00CE7980"/>
    <w:rsid w:val="00CE79D2"/>
    <w:rsid w:val="00CE7B42"/>
    <w:rsid w:val="00CE7B6C"/>
    <w:rsid w:val="00CE7C55"/>
    <w:rsid w:val="00CE7C8A"/>
    <w:rsid w:val="00CE7F1B"/>
    <w:rsid w:val="00CF006B"/>
    <w:rsid w:val="00CF00CB"/>
    <w:rsid w:val="00CF0390"/>
    <w:rsid w:val="00CF0756"/>
    <w:rsid w:val="00CF07CF"/>
    <w:rsid w:val="00CF095E"/>
    <w:rsid w:val="00CF09C4"/>
    <w:rsid w:val="00CF0D13"/>
    <w:rsid w:val="00CF1099"/>
    <w:rsid w:val="00CF1138"/>
    <w:rsid w:val="00CF1211"/>
    <w:rsid w:val="00CF1286"/>
    <w:rsid w:val="00CF15D6"/>
    <w:rsid w:val="00CF16BF"/>
    <w:rsid w:val="00CF16CB"/>
    <w:rsid w:val="00CF1A68"/>
    <w:rsid w:val="00CF1E1F"/>
    <w:rsid w:val="00CF1FC3"/>
    <w:rsid w:val="00CF2147"/>
    <w:rsid w:val="00CF21BB"/>
    <w:rsid w:val="00CF26C7"/>
    <w:rsid w:val="00CF278D"/>
    <w:rsid w:val="00CF2AC0"/>
    <w:rsid w:val="00CF2D33"/>
    <w:rsid w:val="00CF2DE5"/>
    <w:rsid w:val="00CF2F3F"/>
    <w:rsid w:val="00CF3993"/>
    <w:rsid w:val="00CF405E"/>
    <w:rsid w:val="00CF4116"/>
    <w:rsid w:val="00CF430B"/>
    <w:rsid w:val="00CF4515"/>
    <w:rsid w:val="00CF474F"/>
    <w:rsid w:val="00CF47BB"/>
    <w:rsid w:val="00CF4994"/>
    <w:rsid w:val="00CF4A5A"/>
    <w:rsid w:val="00CF4A5F"/>
    <w:rsid w:val="00CF4BA8"/>
    <w:rsid w:val="00CF4BF6"/>
    <w:rsid w:val="00CF4CD4"/>
    <w:rsid w:val="00CF4E1A"/>
    <w:rsid w:val="00CF50E8"/>
    <w:rsid w:val="00CF5440"/>
    <w:rsid w:val="00CF5619"/>
    <w:rsid w:val="00CF580C"/>
    <w:rsid w:val="00CF59E8"/>
    <w:rsid w:val="00CF5B01"/>
    <w:rsid w:val="00CF5CD8"/>
    <w:rsid w:val="00CF5D28"/>
    <w:rsid w:val="00CF5D72"/>
    <w:rsid w:val="00CF5E08"/>
    <w:rsid w:val="00CF613D"/>
    <w:rsid w:val="00CF668E"/>
    <w:rsid w:val="00CF66C3"/>
    <w:rsid w:val="00CF68E2"/>
    <w:rsid w:val="00CF6A36"/>
    <w:rsid w:val="00CF6A7A"/>
    <w:rsid w:val="00CF6AEE"/>
    <w:rsid w:val="00CF6C02"/>
    <w:rsid w:val="00CF707A"/>
    <w:rsid w:val="00CF72D4"/>
    <w:rsid w:val="00CF7321"/>
    <w:rsid w:val="00CF73CB"/>
    <w:rsid w:val="00CF75E7"/>
    <w:rsid w:val="00CF7BD5"/>
    <w:rsid w:val="00CF7E09"/>
    <w:rsid w:val="00CF7F3A"/>
    <w:rsid w:val="00D00119"/>
    <w:rsid w:val="00D00204"/>
    <w:rsid w:val="00D004FF"/>
    <w:rsid w:val="00D007A1"/>
    <w:rsid w:val="00D00945"/>
    <w:rsid w:val="00D00AD5"/>
    <w:rsid w:val="00D00CA2"/>
    <w:rsid w:val="00D00E1A"/>
    <w:rsid w:val="00D00EAD"/>
    <w:rsid w:val="00D00F96"/>
    <w:rsid w:val="00D01055"/>
    <w:rsid w:val="00D0108E"/>
    <w:rsid w:val="00D01156"/>
    <w:rsid w:val="00D013E9"/>
    <w:rsid w:val="00D016E1"/>
    <w:rsid w:val="00D01722"/>
    <w:rsid w:val="00D0177E"/>
    <w:rsid w:val="00D01830"/>
    <w:rsid w:val="00D0189B"/>
    <w:rsid w:val="00D018BE"/>
    <w:rsid w:val="00D019DB"/>
    <w:rsid w:val="00D01BDD"/>
    <w:rsid w:val="00D01CF4"/>
    <w:rsid w:val="00D01DB2"/>
    <w:rsid w:val="00D01E70"/>
    <w:rsid w:val="00D020D4"/>
    <w:rsid w:val="00D022F0"/>
    <w:rsid w:val="00D022F1"/>
    <w:rsid w:val="00D02373"/>
    <w:rsid w:val="00D023D7"/>
    <w:rsid w:val="00D02458"/>
    <w:rsid w:val="00D02C40"/>
    <w:rsid w:val="00D02C90"/>
    <w:rsid w:val="00D02D37"/>
    <w:rsid w:val="00D03304"/>
    <w:rsid w:val="00D03718"/>
    <w:rsid w:val="00D03A33"/>
    <w:rsid w:val="00D03A8A"/>
    <w:rsid w:val="00D04049"/>
    <w:rsid w:val="00D049AC"/>
    <w:rsid w:val="00D04EAA"/>
    <w:rsid w:val="00D050B0"/>
    <w:rsid w:val="00D05390"/>
    <w:rsid w:val="00D054DD"/>
    <w:rsid w:val="00D0579C"/>
    <w:rsid w:val="00D05854"/>
    <w:rsid w:val="00D058B0"/>
    <w:rsid w:val="00D058CA"/>
    <w:rsid w:val="00D059D8"/>
    <w:rsid w:val="00D05C01"/>
    <w:rsid w:val="00D05DF8"/>
    <w:rsid w:val="00D05E15"/>
    <w:rsid w:val="00D05E4F"/>
    <w:rsid w:val="00D06208"/>
    <w:rsid w:val="00D064E8"/>
    <w:rsid w:val="00D065B2"/>
    <w:rsid w:val="00D065E4"/>
    <w:rsid w:val="00D06621"/>
    <w:rsid w:val="00D0664D"/>
    <w:rsid w:val="00D06708"/>
    <w:rsid w:val="00D06994"/>
    <w:rsid w:val="00D06AAE"/>
    <w:rsid w:val="00D06AE8"/>
    <w:rsid w:val="00D06B28"/>
    <w:rsid w:val="00D06C26"/>
    <w:rsid w:val="00D06C93"/>
    <w:rsid w:val="00D06CB4"/>
    <w:rsid w:val="00D06F5E"/>
    <w:rsid w:val="00D070E7"/>
    <w:rsid w:val="00D07755"/>
    <w:rsid w:val="00D077D2"/>
    <w:rsid w:val="00D07CAE"/>
    <w:rsid w:val="00D07EB5"/>
    <w:rsid w:val="00D07EF6"/>
    <w:rsid w:val="00D07F0C"/>
    <w:rsid w:val="00D07FCE"/>
    <w:rsid w:val="00D07FE4"/>
    <w:rsid w:val="00D10017"/>
    <w:rsid w:val="00D100C3"/>
    <w:rsid w:val="00D102CE"/>
    <w:rsid w:val="00D10390"/>
    <w:rsid w:val="00D103B9"/>
    <w:rsid w:val="00D105A7"/>
    <w:rsid w:val="00D106ED"/>
    <w:rsid w:val="00D109AF"/>
    <w:rsid w:val="00D109D9"/>
    <w:rsid w:val="00D10B37"/>
    <w:rsid w:val="00D10D39"/>
    <w:rsid w:val="00D1104F"/>
    <w:rsid w:val="00D11321"/>
    <w:rsid w:val="00D118DB"/>
    <w:rsid w:val="00D11D62"/>
    <w:rsid w:val="00D11E07"/>
    <w:rsid w:val="00D120DB"/>
    <w:rsid w:val="00D12359"/>
    <w:rsid w:val="00D12390"/>
    <w:rsid w:val="00D123BD"/>
    <w:rsid w:val="00D124DA"/>
    <w:rsid w:val="00D12600"/>
    <w:rsid w:val="00D12913"/>
    <w:rsid w:val="00D12984"/>
    <w:rsid w:val="00D12B05"/>
    <w:rsid w:val="00D12B12"/>
    <w:rsid w:val="00D12F8C"/>
    <w:rsid w:val="00D12F9F"/>
    <w:rsid w:val="00D13049"/>
    <w:rsid w:val="00D130A2"/>
    <w:rsid w:val="00D13384"/>
    <w:rsid w:val="00D1340F"/>
    <w:rsid w:val="00D135A0"/>
    <w:rsid w:val="00D136BD"/>
    <w:rsid w:val="00D1373D"/>
    <w:rsid w:val="00D13964"/>
    <w:rsid w:val="00D13ACE"/>
    <w:rsid w:val="00D13B07"/>
    <w:rsid w:val="00D13C10"/>
    <w:rsid w:val="00D1404E"/>
    <w:rsid w:val="00D142B0"/>
    <w:rsid w:val="00D14375"/>
    <w:rsid w:val="00D1455A"/>
    <w:rsid w:val="00D14931"/>
    <w:rsid w:val="00D14D7B"/>
    <w:rsid w:val="00D14DB6"/>
    <w:rsid w:val="00D14E8C"/>
    <w:rsid w:val="00D15058"/>
    <w:rsid w:val="00D150B8"/>
    <w:rsid w:val="00D15175"/>
    <w:rsid w:val="00D153D0"/>
    <w:rsid w:val="00D15499"/>
    <w:rsid w:val="00D15726"/>
    <w:rsid w:val="00D15775"/>
    <w:rsid w:val="00D15A9C"/>
    <w:rsid w:val="00D15B1A"/>
    <w:rsid w:val="00D15C2E"/>
    <w:rsid w:val="00D15C31"/>
    <w:rsid w:val="00D15D08"/>
    <w:rsid w:val="00D1612A"/>
    <w:rsid w:val="00D16263"/>
    <w:rsid w:val="00D168B1"/>
    <w:rsid w:val="00D16A2A"/>
    <w:rsid w:val="00D16AD1"/>
    <w:rsid w:val="00D16BDB"/>
    <w:rsid w:val="00D16C67"/>
    <w:rsid w:val="00D16CC1"/>
    <w:rsid w:val="00D16F5A"/>
    <w:rsid w:val="00D1700A"/>
    <w:rsid w:val="00D17023"/>
    <w:rsid w:val="00D17098"/>
    <w:rsid w:val="00D172C8"/>
    <w:rsid w:val="00D173F5"/>
    <w:rsid w:val="00D1741E"/>
    <w:rsid w:val="00D17426"/>
    <w:rsid w:val="00D17513"/>
    <w:rsid w:val="00D17687"/>
    <w:rsid w:val="00D178F7"/>
    <w:rsid w:val="00D1796D"/>
    <w:rsid w:val="00D17A7E"/>
    <w:rsid w:val="00D17DC2"/>
    <w:rsid w:val="00D17F4E"/>
    <w:rsid w:val="00D17F9C"/>
    <w:rsid w:val="00D200ED"/>
    <w:rsid w:val="00D2024A"/>
    <w:rsid w:val="00D2035A"/>
    <w:rsid w:val="00D20550"/>
    <w:rsid w:val="00D207E5"/>
    <w:rsid w:val="00D2083C"/>
    <w:rsid w:val="00D20962"/>
    <w:rsid w:val="00D209A9"/>
    <w:rsid w:val="00D20BD9"/>
    <w:rsid w:val="00D20EAB"/>
    <w:rsid w:val="00D21544"/>
    <w:rsid w:val="00D216A7"/>
    <w:rsid w:val="00D21782"/>
    <w:rsid w:val="00D217E4"/>
    <w:rsid w:val="00D21838"/>
    <w:rsid w:val="00D21944"/>
    <w:rsid w:val="00D21BC3"/>
    <w:rsid w:val="00D21E20"/>
    <w:rsid w:val="00D21F99"/>
    <w:rsid w:val="00D21F9E"/>
    <w:rsid w:val="00D2251A"/>
    <w:rsid w:val="00D22534"/>
    <w:rsid w:val="00D225F0"/>
    <w:rsid w:val="00D22705"/>
    <w:rsid w:val="00D2270A"/>
    <w:rsid w:val="00D2279A"/>
    <w:rsid w:val="00D22839"/>
    <w:rsid w:val="00D22956"/>
    <w:rsid w:val="00D22A5F"/>
    <w:rsid w:val="00D22B5D"/>
    <w:rsid w:val="00D22BF8"/>
    <w:rsid w:val="00D22FBD"/>
    <w:rsid w:val="00D23151"/>
    <w:rsid w:val="00D23203"/>
    <w:rsid w:val="00D2355A"/>
    <w:rsid w:val="00D23687"/>
    <w:rsid w:val="00D23F88"/>
    <w:rsid w:val="00D24068"/>
    <w:rsid w:val="00D242AE"/>
    <w:rsid w:val="00D24336"/>
    <w:rsid w:val="00D2436F"/>
    <w:rsid w:val="00D243D0"/>
    <w:rsid w:val="00D243D7"/>
    <w:rsid w:val="00D2476A"/>
    <w:rsid w:val="00D24E4D"/>
    <w:rsid w:val="00D24EFF"/>
    <w:rsid w:val="00D250DC"/>
    <w:rsid w:val="00D251BD"/>
    <w:rsid w:val="00D258F7"/>
    <w:rsid w:val="00D25A33"/>
    <w:rsid w:val="00D25CE2"/>
    <w:rsid w:val="00D25EA1"/>
    <w:rsid w:val="00D25FB0"/>
    <w:rsid w:val="00D26036"/>
    <w:rsid w:val="00D26171"/>
    <w:rsid w:val="00D264C7"/>
    <w:rsid w:val="00D267DE"/>
    <w:rsid w:val="00D26C34"/>
    <w:rsid w:val="00D26CDA"/>
    <w:rsid w:val="00D2766B"/>
    <w:rsid w:val="00D2776E"/>
    <w:rsid w:val="00D279EE"/>
    <w:rsid w:val="00D27D1E"/>
    <w:rsid w:val="00D27E43"/>
    <w:rsid w:val="00D30216"/>
    <w:rsid w:val="00D30248"/>
    <w:rsid w:val="00D303A5"/>
    <w:rsid w:val="00D304FA"/>
    <w:rsid w:val="00D30512"/>
    <w:rsid w:val="00D30555"/>
    <w:rsid w:val="00D30592"/>
    <w:rsid w:val="00D305A5"/>
    <w:rsid w:val="00D307F0"/>
    <w:rsid w:val="00D3081E"/>
    <w:rsid w:val="00D30935"/>
    <w:rsid w:val="00D30A07"/>
    <w:rsid w:val="00D30A7F"/>
    <w:rsid w:val="00D30C19"/>
    <w:rsid w:val="00D31047"/>
    <w:rsid w:val="00D310A6"/>
    <w:rsid w:val="00D317BA"/>
    <w:rsid w:val="00D31BF6"/>
    <w:rsid w:val="00D31C26"/>
    <w:rsid w:val="00D31C87"/>
    <w:rsid w:val="00D31DEB"/>
    <w:rsid w:val="00D31EDB"/>
    <w:rsid w:val="00D32059"/>
    <w:rsid w:val="00D32162"/>
    <w:rsid w:val="00D32284"/>
    <w:rsid w:val="00D32288"/>
    <w:rsid w:val="00D3234E"/>
    <w:rsid w:val="00D323D0"/>
    <w:rsid w:val="00D32457"/>
    <w:rsid w:val="00D32496"/>
    <w:rsid w:val="00D32A0D"/>
    <w:rsid w:val="00D32BFC"/>
    <w:rsid w:val="00D32C1D"/>
    <w:rsid w:val="00D32F94"/>
    <w:rsid w:val="00D32FF8"/>
    <w:rsid w:val="00D333BD"/>
    <w:rsid w:val="00D3348B"/>
    <w:rsid w:val="00D334C5"/>
    <w:rsid w:val="00D3367B"/>
    <w:rsid w:val="00D33917"/>
    <w:rsid w:val="00D33A88"/>
    <w:rsid w:val="00D33E1E"/>
    <w:rsid w:val="00D34000"/>
    <w:rsid w:val="00D34080"/>
    <w:rsid w:val="00D3425A"/>
    <w:rsid w:val="00D3463E"/>
    <w:rsid w:val="00D34976"/>
    <w:rsid w:val="00D34A18"/>
    <w:rsid w:val="00D34F33"/>
    <w:rsid w:val="00D35065"/>
    <w:rsid w:val="00D3555A"/>
    <w:rsid w:val="00D355C4"/>
    <w:rsid w:val="00D35A01"/>
    <w:rsid w:val="00D35ACD"/>
    <w:rsid w:val="00D35AD4"/>
    <w:rsid w:val="00D35CA1"/>
    <w:rsid w:val="00D35D47"/>
    <w:rsid w:val="00D35D5A"/>
    <w:rsid w:val="00D35DFD"/>
    <w:rsid w:val="00D35E72"/>
    <w:rsid w:val="00D36006"/>
    <w:rsid w:val="00D3626A"/>
    <w:rsid w:val="00D36357"/>
    <w:rsid w:val="00D36369"/>
    <w:rsid w:val="00D36556"/>
    <w:rsid w:val="00D36587"/>
    <w:rsid w:val="00D36760"/>
    <w:rsid w:val="00D36993"/>
    <w:rsid w:val="00D36CAE"/>
    <w:rsid w:val="00D36CF9"/>
    <w:rsid w:val="00D36D1B"/>
    <w:rsid w:val="00D37151"/>
    <w:rsid w:val="00D371BE"/>
    <w:rsid w:val="00D378CF"/>
    <w:rsid w:val="00D37930"/>
    <w:rsid w:val="00D379E8"/>
    <w:rsid w:val="00D37BE5"/>
    <w:rsid w:val="00D37E2C"/>
    <w:rsid w:val="00D37E44"/>
    <w:rsid w:val="00D37F18"/>
    <w:rsid w:val="00D4011D"/>
    <w:rsid w:val="00D401C9"/>
    <w:rsid w:val="00D4022A"/>
    <w:rsid w:val="00D4029F"/>
    <w:rsid w:val="00D4058D"/>
    <w:rsid w:val="00D406D7"/>
    <w:rsid w:val="00D40835"/>
    <w:rsid w:val="00D4092C"/>
    <w:rsid w:val="00D40A3B"/>
    <w:rsid w:val="00D40A98"/>
    <w:rsid w:val="00D412E8"/>
    <w:rsid w:val="00D4137F"/>
    <w:rsid w:val="00D4198C"/>
    <w:rsid w:val="00D419F1"/>
    <w:rsid w:val="00D41A48"/>
    <w:rsid w:val="00D41ADD"/>
    <w:rsid w:val="00D41D9D"/>
    <w:rsid w:val="00D421A2"/>
    <w:rsid w:val="00D4248C"/>
    <w:rsid w:val="00D42593"/>
    <w:rsid w:val="00D42684"/>
    <w:rsid w:val="00D42709"/>
    <w:rsid w:val="00D4277A"/>
    <w:rsid w:val="00D42B28"/>
    <w:rsid w:val="00D42CA0"/>
    <w:rsid w:val="00D42CE6"/>
    <w:rsid w:val="00D42DB1"/>
    <w:rsid w:val="00D433D2"/>
    <w:rsid w:val="00D4343D"/>
    <w:rsid w:val="00D439BA"/>
    <w:rsid w:val="00D43EF6"/>
    <w:rsid w:val="00D43F47"/>
    <w:rsid w:val="00D44018"/>
    <w:rsid w:val="00D440BD"/>
    <w:rsid w:val="00D4454C"/>
    <w:rsid w:val="00D44806"/>
    <w:rsid w:val="00D44974"/>
    <w:rsid w:val="00D449AF"/>
    <w:rsid w:val="00D44E56"/>
    <w:rsid w:val="00D45567"/>
    <w:rsid w:val="00D455C7"/>
    <w:rsid w:val="00D45799"/>
    <w:rsid w:val="00D4579D"/>
    <w:rsid w:val="00D458B4"/>
    <w:rsid w:val="00D45A35"/>
    <w:rsid w:val="00D45D36"/>
    <w:rsid w:val="00D4634F"/>
    <w:rsid w:val="00D46647"/>
    <w:rsid w:val="00D46997"/>
    <w:rsid w:val="00D46BBD"/>
    <w:rsid w:val="00D46C97"/>
    <w:rsid w:val="00D46D14"/>
    <w:rsid w:val="00D46FA0"/>
    <w:rsid w:val="00D47055"/>
    <w:rsid w:val="00D4726D"/>
    <w:rsid w:val="00D47273"/>
    <w:rsid w:val="00D47358"/>
    <w:rsid w:val="00D4746F"/>
    <w:rsid w:val="00D4758C"/>
    <w:rsid w:val="00D475FC"/>
    <w:rsid w:val="00D47674"/>
    <w:rsid w:val="00D4778C"/>
    <w:rsid w:val="00D479D9"/>
    <w:rsid w:val="00D47A8D"/>
    <w:rsid w:val="00D47B8A"/>
    <w:rsid w:val="00D47C16"/>
    <w:rsid w:val="00D47E03"/>
    <w:rsid w:val="00D5019A"/>
    <w:rsid w:val="00D50245"/>
    <w:rsid w:val="00D50248"/>
    <w:rsid w:val="00D5093C"/>
    <w:rsid w:val="00D50A38"/>
    <w:rsid w:val="00D50C12"/>
    <w:rsid w:val="00D50CBE"/>
    <w:rsid w:val="00D50DAE"/>
    <w:rsid w:val="00D50E3A"/>
    <w:rsid w:val="00D50E9F"/>
    <w:rsid w:val="00D5111A"/>
    <w:rsid w:val="00D51389"/>
    <w:rsid w:val="00D51749"/>
    <w:rsid w:val="00D5181B"/>
    <w:rsid w:val="00D5183D"/>
    <w:rsid w:val="00D518A9"/>
    <w:rsid w:val="00D519FA"/>
    <w:rsid w:val="00D51BC1"/>
    <w:rsid w:val="00D51DD1"/>
    <w:rsid w:val="00D51E10"/>
    <w:rsid w:val="00D5208C"/>
    <w:rsid w:val="00D52256"/>
    <w:rsid w:val="00D52381"/>
    <w:rsid w:val="00D5249D"/>
    <w:rsid w:val="00D525B8"/>
    <w:rsid w:val="00D52DB4"/>
    <w:rsid w:val="00D52DE5"/>
    <w:rsid w:val="00D52ECC"/>
    <w:rsid w:val="00D52FD9"/>
    <w:rsid w:val="00D52FE2"/>
    <w:rsid w:val="00D53083"/>
    <w:rsid w:val="00D53232"/>
    <w:rsid w:val="00D53294"/>
    <w:rsid w:val="00D533F5"/>
    <w:rsid w:val="00D53578"/>
    <w:rsid w:val="00D535B4"/>
    <w:rsid w:val="00D53620"/>
    <w:rsid w:val="00D5364A"/>
    <w:rsid w:val="00D53807"/>
    <w:rsid w:val="00D539B1"/>
    <w:rsid w:val="00D539E6"/>
    <w:rsid w:val="00D53C28"/>
    <w:rsid w:val="00D541BF"/>
    <w:rsid w:val="00D54458"/>
    <w:rsid w:val="00D54832"/>
    <w:rsid w:val="00D5486C"/>
    <w:rsid w:val="00D54A62"/>
    <w:rsid w:val="00D54B65"/>
    <w:rsid w:val="00D54C77"/>
    <w:rsid w:val="00D54EF0"/>
    <w:rsid w:val="00D5500E"/>
    <w:rsid w:val="00D556F0"/>
    <w:rsid w:val="00D55725"/>
    <w:rsid w:val="00D5577E"/>
    <w:rsid w:val="00D5580D"/>
    <w:rsid w:val="00D55B40"/>
    <w:rsid w:val="00D55D43"/>
    <w:rsid w:val="00D55E8E"/>
    <w:rsid w:val="00D565CD"/>
    <w:rsid w:val="00D56631"/>
    <w:rsid w:val="00D56817"/>
    <w:rsid w:val="00D56A20"/>
    <w:rsid w:val="00D56DA2"/>
    <w:rsid w:val="00D5711F"/>
    <w:rsid w:val="00D574BF"/>
    <w:rsid w:val="00D57555"/>
    <w:rsid w:val="00D5755D"/>
    <w:rsid w:val="00D5775D"/>
    <w:rsid w:val="00D5790C"/>
    <w:rsid w:val="00D579C4"/>
    <w:rsid w:val="00D57D61"/>
    <w:rsid w:val="00D57DD7"/>
    <w:rsid w:val="00D57E7C"/>
    <w:rsid w:val="00D57EA3"/>
    <w:rsid w:val="00D600ED"/>
    <w:rsid w:val="00D60120"/>
    <w:rsid w:val="00D601AF"/>
    <w:rsid w:val="00D6021A"/>
    <w:rsid w:val="00D60225"/>
    <w:rsid w:val="00D60243"/>
    <w:rsid w:val="00D60283"/>
    <w:rsid w:val="00D60569"/>
    <w:rsid w:val="00D605B0"/>
    <w:rsid w:val="00D60780"/>
    <w:rsid w:val="00D6082C"/>
    <w:rsid w:val="00D60B76"/>
    <w:rsid w:val="00D60BA3"/>
    <w:rsid w:val="00D60D86"/>
    <w:rsid w:val="00D60E6F"/>
    <w:rsid w:val="00D60FEC"/>
    <w:rsid w:val="00D6113D"/>
    <w:rsid w:val="00D61256"/>
    <w:rsid w:val="00D61360"/>
    <w:rsid w:val="00D61387"/>
    <w:rsid w:val="00D614FA"/>
    <w:rsid w:val="00D6154D"/>
    <w:rsid w:val="00D616EF"/>
    <w:rsid w:val="00D616FC"/>
    <w:rsid w:val="00D61908"/>
    <w:rsid w:val="00D6196C"/>
    <w:rsid w:val="00D61E61"/>
    <w:rsid w:val="00D62439"/>
    <w:rsid w:val="00D62497"/>
    <w:rsid w:val="00D6259B"/>
    <w:rsid w:val="00D629D2"/>
    <w:rsid w:val="00D62B90"/>
    <w:rsid w:val="00D62C26"/>
    <w:rsid w:val="00D62D0A"/>
    <w:rsid w:val="00D63597"/>
    <w:rsid w:val="00D63649"/>
    <w:rsid w:val="00D63A17"/>
    <w:rsid w:val="00D642C3"/>
    <w:rsid w:val="00D642C5"/>
    <w:rsid w:val="00D64379"/>
    <w:rsid w:val="00D6443E"/>
    <w:rsid w:val="00D64472"/>
    <w:rsid w:val="00D64584"/>
    <w:rsid w:val="00D64708"/>
    <w:rsid w:val="00D64913"/>
    <w:rsid w:val="00D64977"/>
    <w:rsid w:val="00D64995"/>
    <w:rsid w:val="00D64E06"/>
    <w:rsid w:val="00D6504D"/>
    <w:rsid w:val="00D65069"/>
    <w:rsid w:val="00D653DA"/>
    <w:rsid w:val="00D6549A"/>
    <w:rsid w:val="00D655F5"/>
    <w:rsid w:val="00D65734"/>
    <w:rsid w:val="00D659F9"/>
    <w:rsid w:val="00D65B06"/>
    <w:rsid w:val="00D65E8D"/>
    <w:rsid w:val="00D6607B"/>
    <w:rsid w:val="00D66089"/>
    <w:rsid w:val="00D6621E"/>
    <w:rsid w:val="00D663DD"/>
    <w:rsid w:val="00D663FA"/>
    <w:rsid w:val="00D66AF5"/>
    <w:rsid w:val="00D66C7B"/>
    <w:rsid w:val="00D66CC6"/>
    <w:rsid w:val="00D66F1C"/>
    <w:rsid w:val="00D670EA"/>
    <w:rsid w:val="00D6720F"/>
    <w:rsid w:val="00D67B43"/>
    <w:rsid w:val="00D67BFA"/>
    <w:rsid w:val="00D67C35"/>
    <w:rsid w:val="00D67D49"/>
    <w:rsid w:val="00D70107"/>
    <w:rsid w:val="00D701D6"/>
    <w:rsid w:val="00D70767"/>
    <w:rsid w:val="00D70887"/>
    <w:rsid w:val="00D70B9C"/>
    <w:rsid w:val="00D70D15"/>
    <w:rsid w:val="00D71334"/>
    <w:rsid w:val="00D71529"/>
    <w:rsid w:val="00D716C9"/>
    <w:rsid w:val="00D7181F"/>
    <w:rsid w:val="00D71C14"/>
    <w:rsid w:val="00D71DAE"/>
    <w:rsid w:val="00D71F12"/>
    <w:rsid w:val="00D71FAD"/>
    <w:rsid w:val="00D72111"/>
    <w:rsid w:val="00D7220F"/>
    <w:rsid w:val="00D722EF"/>
    <w:rsid w:val="00D724FF"/>
    <w:rsid w:val="00D7266A"/>
    <w:rsid w:val="00D72BFC"/>
    <w:rsid w:val="00D72D33"/>
    <w:rsid w:val="00D72D63"/>
    <w:rsid w:val="00D72F22"/>
    <w:rsid w:val="00D7334A"/>
    <w:rsid w:val="00D73AF2"/>
    <w:rsid w:val="00D73F17"/>
    <w:rsid w:val="00D7406E"/>
    <w:rsid w:val="00D7412F"/>
    <w:rsid w:val="00D7437A"/>
    <w:rsid w:val="00D74499"/>
    <w:rsid w:val="00D745B1"/>
    <w:rsid w:val="00D74A39"/>
    <w:rsid w:val="00D74A8B"/>
    <w:rsid w:val="00D74BC5"/>
    <w:rsid w:val="00D74BEB"/>
    <w:rsid w:val="00D74C1B"/>
    <w:rsid w:val="00D74DD3"/>
    <w:rsid w:val="00D74E30"/>
    <w:rsid w:val="00D753C2"/>
    <w:rsid w:val="00D754CC"/>
    <w:rsid w:val="00D754EE"/>
    <w:rsid w:val="00D7561B"/>
    <w:rsid w:val="00D75754"/>
    <w:rsid w:val="00D75850"/>
    <w:rsid w:val="00D75AC1"/>
    <w:rsid w:val="00D75B47"/>
    <w:rsid w:val="00D75CD0"/>
    <w:rsid w:val="00D75D62"/>
    <w:rsid w:val="00D76220"/>
    <w:rsid w:val="00D76415"/>
    <w:rsid w:val="00D764D3"/>
    <w:rsid w:val="00D765A6"/>
    <w:rsid w:val="00D765D9"/>
    <w:rsid w:val="00D76637"/>
    <w:rsid w:val="00D76AFC"/>
    <w:rsid w:val="00D76B6F"/>
    <w:rsid w:val="00D76BB9"/>
    <w:rsid w:val="00D76D08"/>
    <w:rsid w:val="00D76DE7"/>
    <w:rsid w:val="00D76EC1"/>
    <w:rsid w:val="00D76FD3"/>
    <w:rsid w:val="00D77216"/>
    <w:rsid w:val="00D772AF"/>
    <w:rsid w:val="00D773A7"/>
    <w:rsid w:val="00D774ED"/>
    <w:rsid w:val="00D77625"/>
    <w:rsid w:val="00D777C7"/>
    <w:rsid w:val="00D778F2"/>
    <w:rsid w:val="00D77B61"/>
    <w:rsid w:val="00D77B7B"/>
    <w:rsid w:val="00D77C74"/>
    <w:rsid w:val="00D77D86"/>
    <w:rsid w:val="00D77F62"/>
    <w:rsid w:val="00D80274"/>
    <w:rsid w:val="00D8028B"/>
    <w:rsid w:val="00D8038B"/>
    <w:rsid w:val="00D80432"/>
    <w:rsid w:val="00D805A9"/>
    <w:rsid w:val="00D8066F"/>
    <w:rsid w:val="00D8087F"/>
    <w:rsid w:val="00D80DA0"/>
    <w:rsid w:val="00D80E19"/>
    <w:rsid w:val="00D8113F"/>
    <w:rsid w:val="00D8118B"/>
    <w:rsid w:val="00D813B4"/>
    <w:rsid w:val="00D81590"/>
    <w:rsid w:val="00D815AC"/>
    <w:rsid w:val="00D815C7"/>
    <w:rsid w:val="00D81603"/>
    <w:rsid w:val="00D81744"/>
    <w:rsid w:val="00D819D5"/>
    <w:rsid w:val="00D819F7"/>
    <w:rsid w:val="00D81BB5"/>
    <w:rsid w:val="00D81C0A"/>
    <w:rsid w:val="00D81C3E"/>
    <w:rsid w:val="00D81D64"/>
    <w:rsid w:val="00D81DFD"/>
    <w:rsid w:val="00D81E6F"/>
    <w:rsid w:val="00D82651"/>
    <w:rsid w:val="00D828A5"/>
    <w:rsid w:val="00D82B37"/>
    <w:rsid w:val="00D82C65"/>
    <w:rsid w:val="00D82DC0"/>
    <w:rsid w:val="00D832F0"/>
    <w:rsid w:val="00D833F6"/>
    <w:rsid w:val="00D8375C"/>
    <w:rsid w:val="00D83C05"/>
    <w:rsid w:val="00D83C3A"/>
    <w:rsid w:val="00D83EB8"/>
    <w:rsid w:val="00D83FE5"/>
    <w:rsid w:val="00D843BE"/>
    <w:rsid w:val="00D84761"/>
    <w:rsid w:val="00D84879"/>
    <w:rsid w:val="00D848D8"/>
    <w:rsid w:val="00D84A7D"/>
    <w:rsid w:val="00D84A88"/>
    <w:rsid w:val="00D84C96"/>
    <w:rsid w:val="00D84F9F"/>
    <w:rsid w:val="00D855B4"/>
    <w:rsid w:val="00D85720"/>
    <w:rsid w:val="00D85725"/>
    <w:rsid w:val="00D85866"/>
    <w:rsid w:val="00D85A92"/>
    <w:rsid w:val="00D85C14"/>
    <w:rsid w:val="00D85FDF"/>
    <w:rsid w:val="00D8605F"/>
    <w:rsid w:val="00D86098"/>
    <w:rsid w:val="00D8609E"/>
    <w:rsid w:val="00D860F3"/>
    <w:rsid w:val="00D8655A"/>
    <w:rsid w:val="00D86772"/>
    <w:rsid w:val="00D868B4"/>
    <w:rsid w:val="00D86C1D"/>
    <w:rsid w:val="00D86ED8"/>
    <w:rsid w:val="00D86EE8"/>
    <w:rsid w:val="00D86F68"/>
    <w:rsid w:val="00D8707A"/>
    <w:rsid w:val="00D870FA"/>
    <w:rsid w:val="00D87267"/>
    <w:rsid w:val="00D87313"/>
    <w:rsid w:val="00D874DF"/>
    <w:rsid w:val="00D8751F"/>
    <w:rsid w:val="00D87B1B"/>
    <w:rsid w:val="00D87B38"/>
    <w:rsid w:val="00D87FD1"/>
    <w:rsid w:val="00D90044"/>
    <w:rsid w:val="00D90057"/>
    <w:rsid w:val="00D905C4"/>
    <w:rsid w:val="00D90E27"/>
    <w:rsid w:val="00D90FE5"/>
    <w:rsid w:val="00D910B0"/>
    <w:rsid w:val="00D91166"/>
    <w:rsid w:val="00D9119A"/>
    <w:rsid w:val="00D912E5"/>
    <w:rsid w:val="00D919F6"/>
    <w:rsid w:val="00D91BED"/>
    <w:rsid w:val="00D91D48"/>
    <w:rsid w:val="00D91EAE"/>
    <w:rsid w:val="00D92399"/>
    <w:rsid w:val="00D92435"/>
    <w:rsid w:val="00D9249C"/>
    <w:rsid w:val="00D925F6"/>
    <w:rsid w:val="00D92919"/>
    <w:rsid w:val="00D9297D"/>
    <w:rsid w:val="00D92980"/>
    <w:rsid w:val="00D92DA6"/>
    <w:rsid w:val="00D92E62"/>
    <w:rsid w:val="00D92EF7"/>
    <w:rsid w:val="00D93132"/>
    <w:rsid w:val="00D9344A"/>
    <w:rsid w:val="00D935E4"/>
    <w:rsid w:val="00D93772"/>
    <w:rsid w:val="00D937CF"/>
    <w:rsid w:val="00D93993"/>
    <w:rsid w:val="00D939DE"/>
    <w:rsid w:val="00D939FE"/>
    <w:rsid w:val="00D93A7B"/>
    <w:rsid w:val="00D93B4F"/>
    <w:rsid w:val="00D93BD0"/>
    <w:rsid w:val="00D93C5C"/>
    <w:rsid w:val="00D93D2C"/>
    <w:rsid w:val="00D93DA0"/>
    <w:rsid w:val="00D9415C"/>
    <w:rsid w:val="00D941B9"/>
    <w:rsid w:val="00D943F1"/>
    <w:rsid w:val="00D9440D"/>
    <w:rsid w:val="00D944A7"/>
    <w:rsid w:val="00D9484F"/>
    <w:rsid w:val="00D94D54"/>
    <w:rsid w:val="00D94F4C"/>
    <w:rsid w:val="00D950AE"/>
    <w:rsid w:val="00D952CB"/>
    <w:rsid w:val="00D95434"/>
    <w:rsid w:val="00D9544E"/>
    <w:rsid w:val="00D954AD"/>
    <w:rsid w:val="00D9557D"/>
    <w:rsid w:val="00D9557E"/>
    <w:rsid w:val="00D95599"/>
    <w:rsid w:val="00D957F0"/>
    <w:rsid w:val="00D9582B"/>
    <w:rsid w:val="00D95889"/>
    <w:rsid w:val="00D958CC"/>
    <w:rsid w:val="00D95AC1"/>
    <w:rsid w:val="00D95B17"/>
    <w:rsid w:val="00D95C5D"/>
    <w:rsid w:val="00D95D26"/>
    <w:rsid w:val="00D95E6D"/>
    <w:rsid w:val="00D95FE1"/>
    <w:rsid w:val="00D96075"/>
    <w:rsid w:val="00D960DB"/>
    <w:rsid w:val="00D9638C"/>
    <w:rsid w:val="00D96541"/>
    <w:rsid w:val="00D96592"/>
    <w:rsid w:val="00D9661F"/>
    <w:rsid w:val="00D96636"/>
    <w:rsid w:val="00D966C9"/>
    <w:rsid w:val="00D96B75"/>
    <w:rsid w:val="00D9745C"/>
    <w:rsid w:val="00D975EB"/>
    <w:rsid w:val="00D97833"/>
    <w:rsid w:val="00D97835"/>
    <w:rsid w:val="00D97870"/>
    <w:rsid w:val="00D97DBE"/>
    <w:rsid w:val="00D97EE0"/>
    <w:rsid w:val="00DA01F7"/>
    <w:rsid w:val="00DA0352"/>
    <w:rsid w:val="00DA04BB"/>
    <w:rsid w:val="00DA05CD"/>
    <w:rsid w:val="00DA0861"/>
    <w:rsid w:val="00DA0AD0"/>
    <w:rsid w:val="00DA0AE7"/>
    <w:rsid w:val="00DA0BAE"/>
    <w:rsid w:val="00DA0C9E"/>
    <w:rsid w:val="00DA0E18"/>
    <w:rsid w:val="00DA0EB3"/>
    <w:rsid w:val="00DA0FFA"/>
    <w:rsid w:val="00DA10A1"/>
    <w:rsid w:val="00DA1213"/>
    <w:rsid w:val="00DA12A4"/>
    <w:rsid w:val="00DA1316"/>
    <w:rsid w:val="00DA1378"/>
    <w:rsid w:val="00DA154E"/>
    <w:rsid w:val="00DA1E3F"/>
    <w:rsid w:val="00DA2642"/>
    <w:rsid w:val="00DA299F"/>
    <w:rsid w:val="00DA2AA8"/>
    <w:rsid w:val="00DA2AFC"/>
    <w:rsid w:val="00DA2D37"/>
    <w:rsid w:val="00DA2EB2"/>
    <w:rsid w:val="00DA3657"/>
    <w:rsid w:val="00DA3695"/>
    <w:rsid w:val="00DA36E3"/>
    <w:rsid w:val="00DA37EB"/>
    <w:rsid w:val="00DA3837"/>
    <w:rsid w:val="00DA38B4"/>
    <w:rsid w:val="00DA39C8"/>
    <w:rsid w:val="00DA3A2B"/>
    <w:rsid w:val="00DA3AA9"/>
    <w:rsid w:val="00DA3E94"/>
    <w:rsid w:val="00DA3F69"/>
    <w:rsid w:val="00DA4095"/>
    <w:rsid w:val="00DA40BB"/>
    <w:rsid w:val="00DA4495"/>
    <w:rsid w:val="00DA44F0"/>
    <w:rsid w:val="00DA4D0A"/>
    <w:rsid w:val="00DA5286"/>
    <w:rsid w:val="00DA52FF"/>
    <w:rsid w:val="00DA530A"/>
    <w:rsid w:val="00DA5323"/>
    <w:rsid w:val="00DA568D"/>
    <w:rsid w:val="00DA57B6"/>
    <w:rsid w:val="00DA57CF"/>
    <w:rsid w:val="00DA57E3"/>
    <w:rsid w:val="00DA5A3C"/>
    <w:rsid w:val="00DA5D7C"/>
    <w:rsid w:val="00DA5F61"/>
    <w:rsid w:val="00DA632A"/>
    <w:rsid w:val="00DA6405"/>
    <w:rsid w:val="00DA6716"/>
    <w:rsid w:val="00DA67D3"/>
    <w:rsid w:val="00DA694F"/>
    <w:rsid w:val="00DA6A1D"/>
    <w:rsid w:val="00DA6C61"/>
    <w:rsid w:val="00DA6FA3"/>
    <w:rsid w:val="00DA6FF7"/>
    <w:rsid w:val="00DA71A2"/>
    <w:rsid w:val="00DA731C"/>
    <w:rsid w:val="00DA75E5"/>
    <w:rsid w:val="00DA7912"/>
    <w:rsid w:val="00DA7FE8"/>
    <w:rsid w:val="00DB0278"/>
    <w:rsid w:val="00DB0294"/>
    <w:rsid w:val="00DB0363"/>
    <w:rsid w:val="00DB0549"/>
    <w:rsid w:val="00DB073D"/>
    <w:rsid w:val="00DB07D2"/>
    <w:rsid w:val="00DB08C6"/>
    <w:rsid w:val="00DB0AEC"/>
    <w:rsid w:val="00DB0DD9"/>
    <w:rsid w:val="00DB100F"/>
    <w:rsid w:val="00DB114D"/>
    <w:rsid w:val="00DB15F4"/>
    <w:rsid w:val="00DB1731"/>
    <w:rsid w:val="00DB1871"/>
    <w:rsid w:val="00DB1971"/>
    <w:rsid w:val="00DB19CD"/>
    <w:rsid w:val="00DB1D8E"/>
    <w:rsid w:val="00DB1F4E"/>
    <w:rsid w:val="00DB20EE"/>
    <w:rsid w:val="00DB24FB"/>
    <w:rsid w:val="00DB255A"/>
    <w:rsid w:val="00DB25F0"/>
    <w:rsid w:val="00DB2870"/>
    <w:rsid w:val="00DB2AB4"/>
    <w:rsid w:val="00DB2C49"/>
    <w:rsid w:val="00DB2D80"/>
    <w:rsid w:val="00DB2E36"/>
    <w:rsid w:val="00DB309C"/>
    <w:rsid w:val="00DB321F"/>
    <w:rsid w:val="00DB335A"/>
    <w:rsid w:val="00DB351A"/>
    <w:rsid w:val="00DB37A2"/>
    <w:rsid w:val="00DB395E"/>
    <w:rsid w:val="00DB3A47"/>
    <w:rsid w:val="00DB3CAC"/>
    <w:rsid w:val="00DB3D71"/>
    <w:rsid w:val="00DB3D92"/>
    <w:rsid w:val="00DB40B8"/>
    <w:rsid w:val="00DB417D"/>
    <w:rsid w:val="00DB42FF"/>
    <w:rsid w:val="00DB443B"/>
    <w:rsid w:val="00DB449C"/>
    <w:rsid w:val="00DB46B4"/>
    <w:rsid w:val="00DB47E8"/>
    <w:rsid w:val="00DB4833"/>
    <w:rsid w:val="00DB49E9"/>
    <w:rsid w:val="00DB4B88"/>
    <w:rsid w:val="00DB4C36"/>
    <w:rsid w:val="00DB4CF0"/>
    <w:rsid w:val="00DB4FC4"/>
    <w:rsid w:val="00DB5191"/>
    <w:rsid w:val="00DB57F3"/>
    <w:rsid w:val="00DB586A"/>
    <w:rsid w:val="00DB597D"/>
    <w:rsid w:val="00DB5D8B"/>
    <w:rsid w:val="00DB5E32"/>
    <w:rsid w:val="00DB5ECC"/>
    <w:rsid w:val="00DB6437"/>
    <w:rsid w:val="00DB657F"/>
    <w:rsid w:val="00DB65A1"/>
    <w:rsid w:val="00DB6691"/>
    <w:rsid w:val="00DB6767"/>
    <w:rsid w:val="00DB6973"/>
    <w:rsid w:val="00DB6A9D"/>
    <w:rsid w:val="00DB6AB9"/>
    <w:rsid w:val="00DB6CE4"/>
    <w:rsid w:val="00DB6D2A"/>
    <w:rsid w:val="00DB6D3F"/>
    <w:rsid w:val="00DB70EF"/>
    <w:rsid w:val="00DB7108"/>
    <w:rsid w:val="00DB7730"/>
    <w:rsid w:val="00DB7758"/>
    <w:rsid w:val="00DB7DDF"/>
    <w:rsid w:val="00DB7F99"/>
    <w:rsid w:val="00DC0089"/>
    <w:rsid w:val="00DC088C"/>
    <w:rsid w:val="00DC08CE"/>
    <w:rsid w:val="00DC096C"/>
    <w:rsid w:val="00DC0A03"/>
    <w:rsid w:val="00DC0A81"/>
    <w:rsid w:val="00DC0BD8"/>
    <w:rsid w:val="00DC0CBA"/>
    <w:rsid w:val="00DC0D56"/>
    <w:rsid w:val="00DC0E5C"/>
    <w:rsid w:val="00DC0F03"/>
    <w:rsid w:val="00DC0F36"/>
    <w:rsid w:val="00DC1059"/>
    <w:rsid w:val="00DC14A5"/>
    <w:rsid w:val="00DC1997"/>
    <w:rsid w:val="00DC1BCC"/>
    <w:rsid w:val="00DC1C1D"/>
    <w:rsid w:val="00DC1D76"/>
    <w:rsid w:val="00DC20CE"/>
    <w:rsid w:val="00DC20E3"/>
    <w:rsid w:val="00DC222C"/>
    <w:rsid w:val="00DC248C"/>
    <w:rsid w:val="00DC24B0"/>
    <w:rsid w:val="00DC24D9"/>
    <w:rsid w:val="00DC2640"/>
    <w:rsid w:val="00DC2D4B"/>
    <w:rsid w:val="00DC2F8C"/>
    <w:rsid w:val="00DC30F5"/>
    <w:rsid w:val="00DC3492"/>
    <w:rsid w:val="00DC36F1"/>
    <w:rsid w:val="00DC3792"/>
    <w:rsid w:val="00DC38E0"/>
    <w:rsid w:val="00DC3A50"/>
    <w:rsid w:val="00DC3B49"/>
    <w:rsid w:val="00DC3D3C"/>
    <w:rsid w:val="00DC40A9"/>
    <w:rsid w:val="00DC418A"/>
    <w:rsid w:val="00DC41B9"/>
    <w:rsid w:val="00DC41F0"/>
    <w:rsid w:val="00DC45E1"/>
    <w:rsid w:val="00DC483A"/>
    <w:rsid w:val="00DC49AC"/>
    <w:rsid w:val="00DC4AE9"/>
    <w:rsid w:val="00DC4DB9"/>
    <w:rsid w:val="00DC4E5E"/>
    <w:rsid w:val="00DC5038"/>
    <w:rsid w:val="00DC5776"/>
    <w:rsid w:val="00DC5CFE"/>
    <w:rsid w:val="00DC5EC2"/>
    <w:rsid w:val="00DC6043"/>
    <w:rsid w:val="00DC6082"/>
    <w:rsid w:val="00DC61F5"/>
    <w:rsid w:val="00DC6266"/>
    <w:rsid w:val="00DC6399"/>
    <w:rsid w:val="00DC63D3"/>
    <w:rsid w:val="00DC63D7"/>
    <w:rsid w:val="00DC6802"/>
    <w:rsid w:val="00DC681B"/>
    <w:rsid w:val="00DC694A"/>
    <w:rsid w:val="00DC6A5A"/>
    <w:rsid w:val="00DC6AAF"/>
    <w:rsid w:val="00DC6EF5"/>
    <w:rsid w:val="00DC70C2"/>
    <w:rsid w:val="00DC74AF"/>
    <w:rsid w:val="00DC74C6"/>
    <w:rsid w:val="00DC7593"/>
    <w:rsid w:val="00DC7B3E"/>
    <w:rsid w:val="00DC7C91"/>
    <w:rsid w:val="00DC7D7E"/>
    <w:rsid w:val="00DC7D84"/>
    <w:rsid w:val="00DC7DE8"/>
    <w:rsid w:val="00DD0066"/>
    <w:rsid w:val="00DD01C5"/>
    <w:rsid w:val="00DD01C7"/>
    <w:rsid w:val="00DD02EC"/>
    <w:rsid w:val="00DD04EC"/>
    <w:rsid w:val="00DD068C"/>
    <w:rsid w:val="00DD07D2"/>
    <w:rsid w:val="00DD0A01"/>
    <w:rsid w:val="00DD0C27"/>
    <w:rsid w:val="00DD0E1A"/>
    <w:rsid w:val="00DD0E3E"/>
    <w:rsid w:val="00DD0F34"/>
    <w:rsid w:val="00DD0F65"/>
    <w:rsid w:val="00DD0FC0"/>
    <w:rsid w:val="00DD0FD5"/>
    <w:rsid w:val="00DD11CB"/>
    <w:rsid w:val="00DD14BB"/>
    <w:rsid w:val="00DD14CC"/>
    <w:rsid w:val="00DD18F6"/>
    <w:rsid w:val="00DD1A1E"/>
    <w:rsid w:val="00DD1AF1"/>
    <w:rsid w:val="00DD1B98"/>
    <w:rsid w:val="00DD208B"/>
    <w:rsid w:val="00DD213F"/>
    <w:rsid w:val="00DD229E"/>
    <w:rsid w:val="00DD28CB"/>
    <w:rsid w:val="00DD2902"/>
    <w:rsid w:val="00DD293E"/>
    <w:rsid w:val="00DD2A62"/>
    <w:rsid w:val="00DD2D84"/>
    <w:rsid w:val="00DD2FF4"/>
    <w:rsid w:val="00DD30EC"/>
    <w:rsid w:val="00DD36FC"/>
    <w:rsid w:val="00DD3931"/>
    <w:rsid w:val="00DD3A42"/>
    <w:rsid w:val="00DD3BA9"/>
    <w:rsid w:val="00DD3BFD"/>
    <w:rsid w:val="00DD3C41"/>
    <w:rsid w:val="00DD3CB6"/>
    <w:rsid w:val="00DD3F0A"/>
    <w:rsid w:val="00DD3FF2"/>
    <w:rsid w:val="00DD4132"/>
    <w:rsid w:val="00DD413C"/>
    <w:rsid w:val="00DD41B0"/>
    <w:rsid w:val="00DD426E"/>
    <w:rsid w:val="00DD42AA"/>
    <w:rsid w:val="00DD4450"/>
    <w:rsid w:val="00DD44F2"/>
    <w:rsid w:val="00DD48EB"/>
    <w:rsid w:val="00DD4D8F"/>
    <w:rsid w:val="00DD5066"/>
    <w:rsid w:val="00DD5341"/>
    <w:rsid w:val="00DD55E0"/>
    <w:rsid w:val="00DD5A4F"/>
    <w:rsid w:val="00DD5D84"/>
    <w:rsid w:val="00DD5DBC"/>
    <w:rsid w:val="00DD5F2B"/>
    <w:rsid w:val="00DD5FAA"/>
    <w:rsid w:val="00DD603D"/>
    <w:rsid w:val="00DD62F4"/>
    <w:rsid w:val="00DD6455"/>
    <w:rsid w:val="00DD6505"/>
    <w:rsid w:val="00DD65E9"/>
    <w:rsid w:val="00DD6610"/>
    <w:rsid w:val="00DD665F"/>
    <w:rsid w:val="00DD6747"/>
    <w:rsid w:val="00DD6F0F"/>
    <w:rsid w:val="00DD71F1"/>
    <w:rsid w:val="00DD72BB"/>
    <w:rsid w:val="00DD735C"/>
    <w:rsid w:val="00DD73CB"/>
    <w:rsid w:val="00DD747B"/>
    <w:rsid w:val="00DD7720"/>
    <w:rsid w:val="00DD781A"/>
    <w:rsid w:val="00DD78A4"/>
    <w:rsid w:val="00DD78F1"/>
    <w:rsid w:val="00DD7BFD"/>
    <w:rsid w:val="00DD7D47"/>
    <w:rsid w:val="00DE01AA"/>
    <w:rsid w:val="00DE027B"/>
    <w:rsid w:val="00DE03ED"/>
    <w:rsid w:val="00DE048C"/>
    <w:rsid w:val="00DE07B8"/>
    <w:rsid w:val="00DE07F5"/>
    <w:rsid w:val="00DE09B5"/>
    <w:rsid w:val="00DE0D05"/>
    <w:rsid w:val="00DE0DAE"/>
    <w:rsid w:val="00DE1095"/>
    <w:rsid w:val="00DE10B8"/>
    <w:rsid w:val="00DE11BD"/>
    <w:rsid w:val="00DE1512"/>
    <w:rsid w:val="00DE1628"/>
    <w:rsid w:val="00DE17F1"/>
    <w:rsid w:val="00DE1A93"/>
    <w:rsid w:val="00DE1A99"/>
    <w:rsid w:val="00DE1B67"/>
    <w:rsid w:val="00DE1D06"/>
    <w:rsid w:val="00DE1D39"/>
    <w:rsid w:val="00DE1FBC"/>
    <w:rsid w:val="00DE1FF4"/>
    <w:rsid w:val="00DE2031"/>
    <w:rsid w:val="00DE22B5"/>
    <w:rsid w:val="00DE2420"/>
    <w:rsid w:val="00DE25C6"/>
    <w:rsid w:val="00DE26D0"/>
    <w:rsid w:val="00DE2CBC"/>
    <w:rsid w:val="00DE2CEF"/>
    <w:rsid w:val="00DE2FEE"/>
    <w:rsid w:val="00DE3105"/>
    <w:rsid w:val="00DE320D"/>
    <w:rsid w:val="00DE3437"/>
    <w:rsid w:val="00DE3499"/>
    <w:rsid w:val="00DE3669"/>
    <w:rsid w:val="00DE36B6"/>
    <w:rsid w:val="00DE3945"/>
    <w:rsid w:val="00DE3B02"/>
    <w:rsid w:val="00DE3C76"/>
    <w:rsid w:val="00DE3C97"/>
    <w:rsid w:val="00DE3DBB"/>
    <w:rsid w:val="00DE4193"/>
    <w:rsid w:val="00DE4276"/>
    <w:rsid w:val="00DE46AC"/>
    <w:rsid w:val="00DE470E"/>
    <w:rsid w:val="00DE4773"/>
    <w:rsid w:val="00DE4AF9"/>
    <w:rsid w:val="00DE4BE2"/>
    <w:rsid w:val="00DE4D21"/>
    <w:rsid w:val="00DE4F2F"/>
    <w:rsid w:val="00DE5060"/>
    <w:rsid w:val="00DE51D4"/>
    <w:rsid w:val="00DE544A"/>
    <w:rsid w:val="00DE54BF"/>
    <w:rsid w:val="00DE5CED"/>
    <w:rsid w:val="00DE5EB4"/>
    <w:rsid w:val="00DE5FAD"/>
    <w:rsid w:val="00DE5FCF"/>
    <w:rsid w:val="00DE6047"/>
    <w:rsid w:val="00DE6074"/>
    <w:rsid w:val="00DE60A2"/>
    <w:rsid w:val="00DE61DF"/>
    <w:rsid w:val="00DE6399"/>
    <w:rsid w:val="00DE653B"/>
    <w:rsid w:val="00DE6993"/>
    <w:rsid w:val="00DE6C60"/>
    <w:rsid w:val="00DE6D6B"/>
    <w:rsid w:val="00DE6D80"/>
    <w:rsid w:val="00DE6EAE"/>
    <w:rsid w:val="00DE6FCF"/>
    <w:rsid w:val="00DE734C"/>
    <w:rsid w:val="00DE749A"/>
    <w:rsid w:val="00DE754B"/>
    <w:rsid w:val="00DE77F5"/>
    <w:rsid w:val="00DE783B"/>
    <w:rsid w:val="00DE78CD"/>
    <w:rsid w:val="00DE7A3D"/>
    <w:rsid w:val="00DE7C46"/>
    <w:rsid w:val="00DE7C76"/>
    <w:rsid w:val="00DF0205"/>
    <w:rsid w:val="00DF0214"/>
    <w:rsid w:val="00DF0939"/>
    <w:rsid w:val="00DF0A1F"/>
    <w:rsid w:val="00DF11BA"/>
    <w:rsid w:val="00DF11CE"/>
    <w:rsid w:val="00DF192B"/>
    <w:rsid w:val="00DF1A46"/>
    <w:rsid w:val="00DF1A84"/>
    <w:rsid w:val="00DF1AA8"/>
    <w:rsid w:val="00DF1C7A"/>
    <w:rsid w:val="00DF1DF0"/>
    <w:rsid w:val="00DF2204"/>
    <w:rsid w:val="00DF2344"/>
    <w:rsid w:val="00DF247E"/>
    <w:rsid w:val="00DF2800"/>
    <w:rsid w:val="00DF2851"/>
    <w:rsid w:val="00DF2885"/>
    <w:rsid w:val="00DF2EDC"/>
    <w:rsid w:val="00DF3140"/>
    <w:rsid w:val="00DF32A4"/>
    <w:rsid w:val="00DF3382"/>
    <w:rsid w:val="00DF343C"/>
    <w:rsid w:val="00DF34FE"/>
    <w:rsid w:val="00DF3650"/>
    <w:rsid w:val="00DF3732"/>
    <w:rsid w:val="00DF3A4A"/>
    <w:rsid w:val="00DF3E72"/>
    <w:rsid w:val="00DF3EC9"/>
    <w:rsid w:val="00DF3EFC"/>
    <w:rsid w:val="00DF4127"/>
    <w:rsid w:val="00DF4138"/>
    <w:rsid w:val="00DF4151"/>
    <w:rsid w:val="00DF437A"/>
    <w:rsid w:val="00DF4460"/>
    <w:rsid w:val="00DF4487"/>
    <w:rsid w:val="00DF46D7"/>
    <w:rsid w:val="00DF48D3"/>
    <w:rsid w:val="00DF496C"/>
    <w:rsid w:val="00DF4C20"/>
    <w:rsid w:val="00DF4D29"/>
    <w:rsid w:val="00DF4D52"/>
    <w:rsid w:val="00DF4D6C"/>
    <w:rsid w:val="00DF5324"/>
    <w:rsid w:val="00DF5B54"/>
    <w:rsid w:val="00DF5C21"/>
    <w:rsid w:val="00DF5E4B"/>
    <w:rsid w:val="00DF5EA5"/>
    <w:rsid w:val="00DF5F30"/>
    <w:rsid w:val="00DF5FD3"/>
    <w:rsid w:val="00DF5FE7"/>
    <w:rsid w:val="00DF603C"/>
    <w:rsid w:val="00DF6064"/>
    <w:rsid w:val="00DF6197"/>
    <w:rsid w:val="00DF672F"/>
    <w:rsid w:val="00DF67A0"/>
    <w:rsid w:val="00DF69E9"/>
    <w:rsid w:val="00DF6A42"/>
    <w:rsid w:val="00DF6AE0"/>
    <w:rsid w:val="00DF6BE6"/>
    <w:rsid w:val="00DF6CD2"/>
    <w:rsid w:val="00DF6DA9"/>
    <w:rsid w:val="00DF6E2D"/>
    <w:rsid w:val="00DF6E8B"/>
    <w:rsid w:val="00DF6EB1"/>
    <w:rsid w:val="00DF6F78"/>
    <w:rsid w:val="00DF70CE"/>
    <w:rsid w:val="00DF71B9"/>
    <w:rsid w:val="00DF71C3"/>
    <w:rsid w:val="00DF7461"/>
    <w:rsid w:val="00DF747F"/>
    <w:rsid w:val="00DF777C"/>
    <w:rsid w:val="00DF78E3"/>
    <w:rsid w:val="00DF7905"/>
    <w:rsid w:val="00DF7991"/>
    <w:rsid w:val="00DF79F0"/>
    <w:rsid w:val="00DF7ED2"/>
    <w:rsid w:val="00DF7ED8"/>
    <w:rsid w:val="00E00810"/>
    <w:rsid w:val="00E00AC0"/>
    <w:rsid w:val="00E00C4C"/>
    <w:rsid w:val="00E00C97"/>
    <w:rsid w:val="00E00D25"/>
    <w:rsid w:val="00E00DF0"/>
    <w:rsid w:val="00E0116F"/>
    <w:rsid w:val="00E01326"/>
    <w:rsid w:val="00E01403"/>
    <w:rsid w:val="00E01BC7"/>
    <w:rsid w:val="00E01C4E"/>
    <w:rsid w:val="00E01CF7"/>
    <w:rsid w:val="00E01E89"/>
    <w:rsid w:val="00E01EEB"/>
    <w:rsid w:val="00E01FEC"/>
    <w:rsid w:val="00E020C5"/>
    <w:rsid w:val="00E021CF"/>
    <w:rsid w:val="00E024ED"/>
    <w:rsid w:val="00E02B23"/>
    <w:rsid w:val="00E02D6D"/>
    <w:rsid w:val="00E02FEC"/>
    <w:rsid w:val="00E03160"/>
    <w:rsid w:val="00E03203"/>
    <w:rsid w:val="00E036AD"/>
    <w:rsid w:val="00E03843"/>
    <w:rsid w:val="00E038FF"/>
    <w:rsid w:val="00E0393D"/>
    <w:rsid w:val="00E03D9C"/>
    <w:rsid w:val="00E03DCB"/>
    <w:rsid w:val="00E03EBD"/>
    <w:rsid w:val="00E040C8"/>
    <w:rsid w:val="00E04417"/>
    <w:rsid w:val="00E04526"/>
    <w:rsid w:val="00E04778"/>
    <w:rsid w:val="00E0489E"/>
    <w:rsid w:val="00E04A81"/>
    <w:rsid w:val="00E04C06"/>
    <w:rsid w:val="00E04F40"/>
    <w:rsid w:val="00E0509E"/>
    <w:rsid w:val="00E053DB"/>
    <w:rsid w:val="00E053E3"/>
    <w:rsid w:val="00E05484"/>
    <w:rsid w:val="00E054C5"/>
    <w:rsid w:val="00E0576C"/>
    <w:rsid w:val="00E0584D"/>
    <w:rsid w:val="00E05993"/>
    <w:rsid w:val="00E05C45"/>
    <w:rsid w:val="00E05CAD"/>
    <w:rsid w:val="00E05DAF"/>
    <w:rsid w:val="00E05DD1"/>
    <w:rsid w:val="00E05E04"/>
    <w:rsid w:val="00E061CB"/>
    <w:rsid w:val="00E06AA4"/>
    <w:rsid w:val="00E070E6"/>
    <w:rsid w:val="00E0716B"/>
    <w:rsid w:val="00E072C1"/>
    <w:rsid w:val="00E074BE"/>
    <w:rsid w:val="00E07666"/>
    <w:rsid w:val="00E0774B"/>
    <w:rsid w:val="00E07799"/>
    <w:rsid w:val="00E07812"/>
    <w:rsid w:val="00E079D0"/>
    <w:rsid w:val="00E07ED2"/>
    <w:rsid w:val="00E100B8"/>
    <w:rsid w:val="00E101B8"/>
    <w:rsid w:val="00E10558"/>
    <w:rsid w:val="00E10698"/>
    <w:rsid w:val="00E10EA0"/>
    <w:rsid w:val="00E10F06"/>
    <w:rsid w:val="00E11027"/>
    <w:rsid w:val="00E11343"/>
    <w:rsid w:val="00E113EF"/>
    <w:rsid w:val="00E11540"/>
    <w:rsid w:val="00E11788"/>
    <w:rsid w:val="00E11882"/>
    <w:rsid w:val="00E11BBD"/>
    <w:rsid w:val="00E11D4D"/>
    <w:rsid w:val="00E11D7F"/>
    <w:rsid w:val="00E11EC8"/>
    <w:rsid w:val="00E1200D"/>
    <w:rsid w:val="00E121AD"/>
    <w:rsid w:val="00E123A5"/>
    <w:rsid w:val="00E1269A"/>
    <w:rsid w:val="00E1273C"/>
    <w:rsid w:val="00E1295D"/>
    <w:rsid w:val="00E13019"/>
    <w:rsid w:val="00E1303B"/>
    <w:rsid w:val="00E1359E"/>
    <w:rsid w:val="00E1368D"/>
    <w:rsid w:val="00E13A07"/>
    <w:rsid w:val="00E13CA8"/>
    <w:rsid w:val="00E13CB7"/>
    <w:rsid w:val="00E140E9"/>
    <w:rsid w:val="00E142A4"/>
    <w:rsid w:val="00E142B6"/>
    <w:rsid w:val="00E144AC"/>
    <w:rsid w:val="00E144FB"/>
    <w:rsid w:val="00E1456F"/>
    <w:rsid w:val="00E14BB5"/>
    <w:rsid w:val="00E14D1E"/>
    <w:rsid w:val="00E14DD3"/>
    <w:rsid w:val="00E14E1D"/>
    <w:rsid w:val="00E14FFC"/>
    <w:rsid w:val="00E1526C"/>
    <w:rsid w:val="00E15382"/>
    <w:rsid w:val="00E155C9"/>
    <w:rsid w:val="00E155DF"/>
    <w:rsid w:val="00E1576F"/>
    <w:rsid w:val="00E158E2"/>
    <w:rsid w:val="00E15960"/>
    <w:rsid w:val="00E15A59"/>
    <w:rsid w:val="00E15A93"/>
    <w:rsid w:val="00E15AE3"/>
    <w:rsid w:val="00E15C2F"/>
    <w:rsid w:val="00E15CCF"/>
    <w:rsid w:val="00E15DB0"/>
    <w:rsid w:val="00E15FE2"/>
    <w:rsid w:val="00E164BC"/>
    <w:rsid w:val="00E1650E"/>
    <w:rsid w:val="00E16772"/>
    <w:rsid w:val="00E1683E"/>
    <w:rsid w:val="00E1684D"/>
    <w:rsid w:val="00E16949"/>
    <w:rsid w:val="00E16A48"/>
    <w:rsid w:val="00E16CFD"/>
    <w:rsid w:val="00E16D35"/>
    <w:rsid w:val="00E16D57"/>
    <w:rsid w:val="00E16ECB"/>
    <w:rsid w:val="00E16F0A"/>
    <w:rsid w:val="00E16FE8"/>
    <w:rsid w:val="00E173C0"/>
    <w:rsid w:val="00E1741A"/>
    <w:rsid w:val="00E1748A"/>
    <w:rsid w:val="00E1754C"/>
    <w:rsid w:val="00E17686"/>
    <w:rsid w:val="00E176EA"/>
    <w:rsid w:val="00E177B8"/>
    <w:rsid w:val="00E17BC3"/>
    <w:rsid w:val="00E17FC5"/>
    <w:rsid w:val="00E20040"/>
    <w:rsid w:val="00E200E1"/>
    <w:rsid w:val="00E2063E"/>
    <w:rsid w:val="00E206EB"/>
    <w:rsid w:val="00E207E8"/>
    <w:rsid w:val="00E208EC"/>
    <w:rsid w:val="00E20BA2"/>
    <w:rsid w:val="00E212E9"/>
    <w:rsid w:val="00E21468"/>
    <w:rsid w:val="00E21526"/>
    <w:rsid w:val="00E21A2A"/>
    <w:rsid w:val="00E21B33"/>
    <w:rsid w:val="00E2213A"/>
    <w:rsid w:val="00E22230"/>
    <w:rsid w:val="00E2237C"/>
    <w:rsid w:val="00E227B7"/>
    <w:rsid w:val="00E2280A"/>
    <w:rsid w:val="00E228D8"/>
    <w:rsid w:val="00E22B51"/>
    <w:rsid w:val="00E22C4B"/>
    <w:rsid w:val="00E22D54"/>
    <w:rsid w:val="00E22E85"/>
    <w:rsid w:val="00E230FC"/>
    <w:rsid w:val="00E231C5"/>
    <w:rsid w:val="00E234B7"/>
    <w:rsid w:val="00E235DB"/>
    <w:rsid w:val="00E238BB"/>
    <w:rsid w:val="00E23B4A"/>
    <w:rsid w:val="00E23DAF"/>
    <w:rsid w:val="00E245BD"/>
    <w:rsid w:val="00E24656"/>
    <w:rsid w:val="00E24912"/>
    <w:rsid w:val="00E24AB5"/>
    <w:rsid w:val="00E24DD7"/>
    <w:rsid w:val="00E24DD9"/>
    <w:rsid w:val="00E24E35"/>
    <w:rsid w:val="00E24F37"/>
    <w:rsid w:val="00E25013"/>
    <w:rsid w:val="00E2507B"/>
    <w:rsid w:val="00E2518F"/>
    <w:rsid w:val="00E251EC"/>
    <w:rsid w:val="00E256B1"/>
    <w:rsid w:val="00E257A7"/>
    <w:rsid w:val="00E25A9B"/>
    <w:rsid w:val="00E25FA9"/>
    <w:rsid w:val="00E25FEC"/>
    <w:rsid w:val="00E26221"/>
    <w:rsid w:val="00E26244"/>
    <w:rsid w:val="00E263C7"/>
    <w:rsid w:val="00E267DB"/>
    <w:rsid w:val="00E26C32"/>
    <w:rsid w:val="00E26C77"/>
    <w:rsid w:val="00E26DB9"/>
    <w:rsid w:val="00E26DEA"/>
    <w:rsid w:val="00E2700E"/>
    <w:rsid w:val="00E27222"/>
    <w:rsid w:val="00E27232"/>
    <w:rsid w:val="00E2724D"/>
    <w:rsid w:val="00E27446"/>
    <w:rsid w:val="00E2795A"/>
    <w:rsid w:val="00E27AD9"/>
    <w:rsid w:val="00E27F48"/>
    <w:rsid w:val="00E27FC2"/>
    <w:rsid w:val="00E3012E"/>
    <w:rsid w:val="00E303E4"/>
    <w:rsid w:val="00E30453"/>
    <w:rsid w:val="00E30565"/>
    <w:rsid w:val="00E30586"/>
    <w:rsid w:val="00E3066C"/>
    <w:rsid w:val="00E3067B"/>
    <w:rsid w:val="00E308C5"/>
    <w:rsid w:val="00E30A7B"/>
    <w:rsid w:val="00E30B51"/>
    <w:rsid w:val="00E30BDE"/>
    <w:rsid w:val="00E30C48"/>
    <w:rsid w:val="00E30EAC"/>
    <w:rsid w:val="00E30FB8"/>
    <w:rsid w:val="00E3162B"/>
    <w:rsid w:val="00E3170E"/>
    <w:rsid w:val="00E31758"/>
    <w:rsid w:val="00E31769"/>
    <w:rsid w:val="00E31908"/>
    <w:rsid w:val="00E31F13"/>
    <w:rsid w:val="00E32356"/>
    <w:rsid w:val="00E32470"/>
    <w:rsid w:val="00E3249F"/>
    <w:rsid w:val="00E325B8"/>
    <w:rsid w:val="00E325E3"/>
    <w:rsid w:val="00E3265F"/>
    <w:rsid w:val="00E32809"/>
    <w:rsid w:val="00E32958"/>
    <w:rsid w:val="00E329BB"/>
    <w:rsid w:val="00E329EA"/>
    <w:rsid w:val="00E32A02"/>
    <w:rsid w:val="00E32C22"/>
    <w:rsid w:val="00E32E14"/>
    <w:rsid w:val="00E32E16"/>
    <w:rsid w:val="00E32FC1"/>
    <w:rsid w:val="00E32FDC"/>
    <w:rsid w:val="00E33210"/>
    <w:rsid w:val="00E33217"/>
    <w:rsid w:val="00E33375"/>
    <w:rsid w:val="00E333E9"/>
    <w:rsid w:val="00E3348E"/>
    <w:rsid w:val="00E334C8"/>
    <w:rsid w:val="00E336B1"/>
    <w:rsid w:val="00E33A7B"/>
    <w:rsid w:val="00E33BDA"/>
    <w:rsid w:val="00E33E22"/>
    <w:rsid w:val="00E34118"/>
    <w:rsid w:val="00E34169"/>
    <w:rsid w:val="00E343A5"/>
    <w:rsid w:val="00E343B9"/>
    <w:rsid w:val="00E34426"/>
    <w:rsid w:val="00E3464B"/>
    <w:rsid w:val="00E34864"/>
    <w:rsid w:val="00E349DC"/>
    <w:rsid w:val="00E34BC1"/>
    <w:rsid w:val="00E34C23"/>
    <w:rsid w:val="00E34F76"/>
    <w:rsid w:val="00E350BE"/>
    <w:rsid w:val="00E35481"/>
    <w:rsid w:val="00E3585F"/>
    <w:rsid w:val="00E35875"/>
    <w:rsid w:val="00E359F4"/>
    <w:rsid w:val="00E35B02"/>
    <w:rsid w:val="00E35C04"/>
    <w:rsid w:val="00E35C82"/>
    <w:rsid w:val="00E36139"/>
    <w:rsid w:val="00E36207"/>
    <w:rsid w:val="00E36798"/>
    <w:rsid w:val="00E367D9"/>
    <w:rsid w:val="00E36A1D"/>
    <w:rsid w:val="00E36B26"/>
    <w:rsid w:val="00E36DD8"/>
    <w:rsid w:val="00E36E80"/>
    <w:rsid w:val="00E3712F"/>
    <w:rsid w:val="00E3749B"/>
    <w:rsid w:val="00E374B1"/>
    <w:rsid w:val="00E3786E"/>
    <w:rsid w:val="00E378FF"/>
    <w:rsid w:val="00E379BF"/>
    <w:rsid w:val="00E379E3"/>
    <w:rsid w:val="00E37E19"/>
    <w:rsid w:val="00E40057"/>
    <w:rsid w:val="00E404EF"/>
    <w:rsid w:val="00E4060A"/>
    <w:rsid w:val="00E408FE"/>
    <w:rsid w:val="00E40D62"/>
    <w:rsid w:val="00E40F52"/>
    <w:rsid w:val="00E41083"/>
    <w:rsid w:val="00E41326"/>
    <w:rsid w:val="00E41430"/>
    <w:rsid w:val="00E41557"/>
    <w:rsid w:val="00E415BC"/>
    <w:rsid w:val="00E41600"/>
    <w:rsid w:val="00E41755"/>
    <w:rsid w:val="00E41C5C"/>
    <w:rsid w:val="00E41DA0"/>
    <w:rsid w:val="00E41DE7"/>
    <w:rsid w:val="00E41F2B"/>
    <w:rsid w:val="00E42162"/>
    <w:rsid w:val="00E427F6"/>
    <w:rsid w:val="00E429D6"/>
    <w:rsid w:val="00E42C30"/>
    <w:rsid w:val="00E42D15"/>
    <w:rsid w:val="00E42EC8"/>
    <w:rsid w:val="00E430C2"/>
    <w:rsid w:val="00E43275"/>
    <w:rsid w:val="00E4360D"/>
    <w:rsid w:val="00E43661"/>
    <w:rsid w:val="00E4384F"/>
    <w:rsid w:val="00E43B11"/>
    <w:rsid w:val="00E43B5F"/>
    <w:rsid w:val="00E43F26"/>
    <w:rsid w:val="00E43F8E"/>
    <w:rsid w:val="00E44060"/>
    <w:rsid w:val="00E4437D"/>
    <w:rsid w:val="00E44B3E"/>
    <w:rsid w:val="00E44CB9"/>
    <w:rsid w:val="00E44D5C"/>
    <w:rsid w:val="00E45031"/>
    <w:rsid w:val="00E4513C"/>
    <w:rsid w:val="00E455CA"/>
    <w:rsid w:val="00E455D7"/>
    <w:rsid w:val="00E458FE"/>
    <w:rsid w:val="00E45AEE"/>
    <w:rsid w:val="00E45CBD"/>
    <w:rsid w:val="00E45FAE"/>
    <w:rsid w:val="00E45FB6"/>
    <w:rsid w:val="00E46037"/>
    <w:rsid w:val="00E461A0"/>
    <w:rsid w:val="00E464DA"/>
    <w:rsid w:val="00E46611"/>
    <w:rsid w:val="00E4675F"/>
    <w:rsid w:val="00E4685E"/>
    <w:rsid w:val="00E469DD"/>
    <w:rsid w:val="00E46DA4"/>
    <w:rsid w:val="00E46EB9"/>
    <w:rsid w:val="00E47037"/>
    <w:rsid w:val="00E4704A"/>
    <w:rsid w:val="00E47105"/>
    <w:rsid w:val="00E47226"/>
    <w:rsid w:val="00E472F5"/>
    <w:rsid w:val="00E4732E"/>
    <w:rsid w:val="00E47655"/>
    <w:rsid w:val="00E47BEF"/>
    <w:rsid w:val="00E5014B"/>
    <w:rsid w:val="00E5032F"/>
    <w:rsid w:val="00E5039C"/>
    <w:rsid w:val="00E50584"/>
    <w:rsid w:val="00E506A0"/>
    <w:rsid w:val="00E50943"/>
    <w:rsid w:val="00E50CB9"/>
    <w:rsid w:val="00E50F21"/>
    <w:rsid w:val="00E5107D"/>
    <w:rsid w:val="00E51205"/>
    <w:rsid w:val="00E512CC"/>
    <w:rsid w:val="00E51309"/>
    <w:rsid w:val="00E5164C"/>
    <w:rsid w:val="00E5164D"/>
    <w:rsid w:val="00E51999"/>
    <w:rsid w:val="00E51AFB"/>
    <w:rsid w:val="00E51CE8"/>
    <w:rsid w:val="00E51D9F"/>
    <w:rsid w:val="00E51DEC"/>
    <w:rsid w:val="00E51E08"/>
    <w:rsid w:val="00E51E73"/>
    <w:rsid w:val="00E51F46"/>
    <w:rsid w:val="00E52365"/>
    <w:rsid w:val="00E524D6"/>
    <w:rsid w:val="00E52664"/>
    <w:rsid w:val="00E52A0D"/>
    <w:rsid w:val="00E52A8A"/>
    <w:rsid w:val="00E52B96"/>
    <w:rsid w:val="00E52BBA"/>
    <w:rsid w:val="00E52EC8"/>
    <w:rsid w:val="00E537D6"/>
    <w:rsid w:val="00E53C01"/>
    <w:rsid w:val="00E53FF2"/>
    <w:rsid w:val="00E54584"/>
    <w:rsid w:val="00E54882"/>
    <w:rsid w:val="00E54974"/>
    <w:rsid w:val="00E54985"/>
    <w:rsid w:val="00E54AA0"/>
    <w:rsid w:val="00E54B56"/>
    <w:rsid w:val="00E54D5E"/>
    <w:rsid w:val="00E5506D"/>
    <w:rsid w:val="00E55094"/>
    <w:rsid w:val="00E550F4"/>
    <w:rsid w:val="00E55716"/>
    <w:rsid w:val="00E557A3"/>
    <w:rsid w:val="00E557D1"/>
    <w:rsid w:val="00E5580A"/>
    <w:rsid w:val="00E55AEF"/>
    <w:rsid w:val="00E5611B"/>
    <w:rsid w:val="00E5621C"/>
    <w:rsid w:val="00E56251"/>
    <w:rsid w:val="00E5626E"/>
    <w:rsid w:val="00E5627A"/>
    <w:rsid w:val="00E568C1"/>
    <w:rsid w:val="00E56A11"/>
    <w:rsid w:val="00E56AFB"/>
    <w:rsid w:val="00E56F4F"/>
    <w:rsid w:val="00E57100"/>
    <w:rsid w:val="00E5780C"/>
    <w:rsid w:val="00E57A14"/>
    <w:rsid w:val="00E57BAF"/>
    <w:rsid w:val="00E57D75"/>
    <w:rsid w:val="00E60B44"/>
    <w:rsid w:val="00E60CB2"/>
    <w:rsid w:val="00E60F9E"/>
    <w:rsid w:val="00E61136"/>
    <w:rsid w:val="00E61251"/>
    <w:rsid w:val="00E61316"/>
    <w:rsid w:val="00E61656"/>
    <w:rsid w:val="00E61A63"/>
    <w:rsid w:val="00E61D9B"/>
    <w:rsid w:val="00E62033"/>
    <w:rsid w:val="00E6206E"/>
    <w:rsid w:val="00E62369"/>
    <w:rsid w:val="00E62570"/>
    <w:rsid w:val="00E6264C"/>
    <w:rsid w:val="00E626CB"/>
    <w:rsid w:val="00E627A6"/>
    <w:rsid w:val="00E62DE8"/>
    <w:rsid w:val="00E630D7"/>
    <w:rsid w:val="00E63411"/>
    <w:rsid w:val="00E634A1"/>
    <w:rsid w:val="00E634CA"/>
    <w:rsid w:val="00E63572"/>
    <w:rsid w:val="00E63604"/>
    <w:rsid w:val="00E6363E"/>
    <w:rsid w:val="00E63807"/>
    <w:rsid w:val="00E63979"/>
    <w:rsid w:val="00E63CBD"/>
    <w:rsid w:val="00E63F39"/>
    <w:rsid w:val="00E640CC"/>
    <w:rsid w:val="00E644A3"/>
    <w:rsid w:val="00E649AC"/>
    <w:rsid w:val="00E64AEC"/>
    <w:rsid w:val="00E64EFE"/>
    <w:rsid w:val="00E64FC0"/>
    <w:rsid w:val="00E6503A"/>
    <w:rsid w:val="00E6520C"/>
    <w:rsid w:val="00E65388"/>
    <w:rsid w:val="00E6545D"/>
    <w:rsid w:val="00E65867"/>
    <w:rsid w:val="00E65AD6"/>
    <w:rsid w:val="00E65B52"/>
    <w:rsid w:val="00E65D04"/>
    <w:rsid w:val="00E65D9B"/>
    <w:rsid w:val="00E65DB6"/>
    <w:rsid w:val="00E65DBD"/>
    <w:rsid w:val="00E65E6D"/>
    <w:rsid w:val="00E65F0A"/>
    <w:rsid w:val="00E66098"/>
    <w:rsid w:val="00E66286"/>
    <w:rsid w:val="00E6631D"/>
    <w:rsid w:val="00E664F1"/>
    <w:rsid w:val="00E667CA"/>
    <w:rsid w:val="00E6686F"/>
    <w:rsid w:val="00E6719D"/>
    <w:rsid w:val="00E674C4"/>
    <w:rsid w:val="00E675B7"/>
    <w:rsid w:val="00E675BE"/>
    <w:rsid w:val="00E675D3"/>
    <w:rsid w:val="00E6770F"/>
    <w:rsid w:val="00E677AC"/>
    <w:rsid w:val="00E67A64"/>
    <w:rsid w:val="00E67C1A"/>
    <w:rsid w:val="00E67FB3"/>
    <w:rsid w:val="00E704C0"/>
    <w:rsid w:val="00E707C6"/>
    <w:rsid w:val="00E70808"/>
    <w:rsid w:val="00E70891"/>
    <w:rsid w:val="00E70A87"/>
    <w:rsid w:val="00E70CF7"/>
    <w:rsid w:val="00E70E97"/>
    <w:rsid w:val="00E7110C"/>
    <w:rsid w:val="00E71137"/>
    <w:rsid w:val="00E71565"/>
    <w:rsid w:val="00E715B7"/>
    <w:rsid w:val="00E71637"/>
    <w:rsid w:val="00E718F0"/>
    <w:rsid w:val="00E71BD6"/>
    <w:rsid w:val="00E71C1C"/>
    <w:rsid w:val="00E71E1B"/>
    <w:rsid w:val="00E71E56"/>
    <w:rsid w:val="00E71F7E"/>
    <w:rsid w:val="00E7206A"/>
    <w:rsid w:val="00E723A7"/>
    <w:rsid w:val="00E72829"/>
    <w:rsid w:val="00E72986"/>
    <w:rsid w:val="00E72B88"/>
    <w:rsid w:val="00E72D6D"/>
    <w:rsid w:val="00E72FDA"/>
    <w:rsid w:val="00E73149"/>
    <w:rsid w:val="00E7338E"/>
    <w:rsid w:val="00E73456"/>
    <w:rsid w:val="00E734B0"/>
    <w:rsid w:val="00E735CF"/>
    <w:rsid w:val="00E73870"/>
    <w:rsid w:val="00E73D86"/>
    <w:rsid w:val="00E73EAD"/>
    <w:rsid w:val="00E74170"/>
    <w:rsid w:val="00E74175"/>
    <w:rsid w:val="00E74212"/>
    <w:rsid w:val="00E74342"/>
    <w:rsid w:val="00E74378"/>
    <w:rsid w:val="00E74407"/>
    <w:rsid w:val="00E744E6"/>
    <w:rsid w:val="00E74746"/>
    <w:rsid w:val="00E748A8"/>
    <w:rsid w:val="00E74AFC"/>
    <w:rsid w:val="00E74BE3"/>
    <w:rsid w:val="00E74CD4"/>
    <w:rsid w:val="00E74DCB"/>
    <w:rsid w:val="00E74DEA"/>
    <w:rsid w:val="00E75184"/>
    <w:rsid w:val="00E753B9"/>
    <w:rsid w:val="00E7541A"/>
    <w:rsid w:val="00E75541"/>
    <w:rsid w:val="00E75607"/>
    <w:rsid w:val="00E7589D"/>
    <w:rsid w:val="00E75BBC"/>
    <w:rsid w:val="00E75F25"/>
    <w:rsid w:val="00E7646C"/>
    <w:rsid w:val="00E766B1"/>
    <w:rsid w:val="00E7679C"/>
    <w:rsid w:val="00E767C8"/>
    <w:rsid w:val="00E768B8"/>
    <w:rsid w:val="00E76935"/>
    <w:rsid w:val="00E769F7"/>
    <w:rsid w:val="00E76A94"/>
    <w:rsid w:val="00E76BB3"/>
    <w:rsid w:val="00E76D31"/>
    <w:rsid w:val="00E76DAC"/>
    <w:rsid w:val="00E77040"/>
    <w:rsid w:val="00E771A3"/>
    <w:rsid w:val="00E7723E"/>
    <w:rsid w:val="00E77288"/>
    <w:rsid w:val="00E77754"/>
    <w:rsid w:val="00E77B2B"/>
    <w:rsid w:val="00E77EDE"/>
    <w:rsid w:val="00E80205"/>
    <w:rsid w:val="00E80365"/>
    <w:rsid w:val="00E803CF"/>
    <w:rsid w:val="00E8055A"/>
    <w:rsid w:val="00E805E0"/>
    <w:rsid w:val="00E81236"/>
    <w:rsid w:val="00E812A7"/>
    <w:rsid w:val="00E814BC"/>
    <w:rsid w:val="00E814CD"/>
    <w:rsid w:val="00E8172C"/>
    <w:rsid w:val="00E8181D"/>
    <w:rsid w:val="00E81EF0"/>
    <w:rsid w:val="00E8207C"/>
    <w:rsid w:val="00E828B3"/>
    <w:rsid w:val="00E829F8"/>
    <w:rsid w:val="00E82A94"/>
    <w:rsid w:val="00E82BC4"/>
    <w:rsid w:val="00E83034"/>
    <w:rsid w:val="00E8314E"/>
    <w:rsid w:val="00E83214"/>
    <w:rsid w:val="00E835A2"/>
    <w:rsid w:val="00E83626"/>
    <w:rsid w:val="00E839F4"/>
    <w:rsid w:val="00E83B63"/>
    <w:rsid w:val="00E83E42"/>
    <w:rsid w:val="00E83E66"/>
    <w:rsid w:val="00E83F4B"/>
    <w:rsid w:val="00E84092"/>
    <w:rsid w:val="00E840F8"/>
    <w:rsid w:val="00E841D7"/>
    <w:rsid w:val="00E84529"/>
    <w:rsid w:val="00E8466E"/>
    <w:rsid w:val="00E84689"/>
    <w:rsid w:val="00E84CFC"/>
    <w:rsid w:val="00E84E83"/>
    <w:rsid w:val="00E84ED4"/>
    <w:rsid w:val="00E8520F"/>
    <w:rsid w:val="00E85223"/>
    <w:rsid w:val="00E85307"/>
    <w:rsid w:val="00E8533B"/>
    <w:rsid w:val="00E85500"/>
    <w:rsid w:val="00E85574"/>
    <w:rsid w:val="00E85651"/>
    <w:rsid w:val="00E8586A"/>
    <w:rsid w:val="00E858F1"/>
    <w:rsid w:val="00E85A07"/>
    <w:rsid w:val="00E85B6F"/>
    <w:rsid w:val="00E85CA2"/>
    <w:rsid w:val="00E85CCC"/>
    <w:rsid w:val="00E85F0A"/>
    <w:rsid w:val="00E8657B"/>
    <w:rsid w:val="00E86672"/>
    <w:rsid w:val="00E8684F"/>
    <w:rsid w:val="00E8688E"/>
    <w:rsid w:val="00E86A15"/>
    <w:rsid w:val="00E86BAD"/>
    <w:rsid w:val="00E86C2C"/>
    <w:rsid w:val="00E86D1B"/>
    <w:rsid w:val="00E86DDE"/>
    <w:rsid w:val="00E87048"/>
    <w:rsid w:val="00E87291"/>
    <w:rsid w:val="00E872D1"/>
    <w:rsid w:val="00E87448"/>
    <w:rsid w:val="00E87505"/>
    <w:rsid w:val="00E87611"/>
    <w:rsid w:val="00E87773"/>
    <w:rsid w:val="00E87889"/>
    <w:rsid w:val="00E87A05"/>
    <w:rsid w:val="00E87AA8"/>
    <w:rsid w:val="00E87D08"/>
    <w:rsid w:val="00E9006D"/>
    <w:rsid w:val="00E9028C"/>
    <w:rsid w:val="00E905F6"/>
    <w:rsid w:val="00E90665"/>
    <w:rsid w:val="00E9069B"/>
    <w:rsid w:val="00E90781"/>
    <w:rsid w:val="00E9085B"/>
    <w:rsid w:val="00E9097C"/>
    <w:rsid w:val="00E90ADA"/>
    <w:rsid w:val="00E90D3B"/>
    <w:rsid w:val="00E90EAF"/>
    <w:rsid w:val="00E91041"/>
    <w:rsid w:val="00E91155"/>
    <w:rsid w:val="00E9147A"/>
    <w:rsid w:val="00E916B8"/>
    <w:rsid w:val="00E91ADA"/>
    <w:rsid w:val="00E91B8A"/>
    <w:rsid w:val="00E91BE9"/>
    <w:rsid w:val="00E91C1D"/>
    <w:rsid w:val="00E920A3"/>
    <w:rsid w:val="00E920AA"/>
    <w:rsid w:val="00E924D4"/>
    <w:rsid w:val="00E9258D"/>
    <w:rsid w:val="00E925A5"/>
    <w:rsid w:val="00E926B2"/>
    <w:rsid w:val="00E928E3"/>
    <w:rsid w:val="00E92A5C"/>
    <w:rsid w:val="00E92BE5"/>
    <w:rsid w:val="00E92C32"/>
    <w:rsid w:val="00E92DB6"/>
    <w:rsid w:val="00E92FA0"/>
    <w:rsid w:val="00E9303E"/>
    <w:rsid w:val="00E93174"/>
    <w:rsid w:val="00E9320D"/>
    <w:rsid w:val="00E933F4"/>
    <w:rsid w:val="00E93423"/>
    <w:rsid w:val="00E936F6"/>
    <w:rsid w:val="00E93A02"/>
    <w:rsid w:val="00E93BE3"/>
    <w:rsid w:val="00E93C02"/>
    <w:rsid w:val="00E93D23"/>
    <w:rsid w:val="00E93D42"/>
    <w:rsid w:val="00E93E59"/>
    <w:rsid w:val="00E94104"/>
    <w:rsid w:val="00E943FF"/>
    <w:rsid w:val="00E944CA"/>
    <w:rsid w:val="00E944CD"/>
    <w:rsid w:val="00E94511"/>
    <w:rsid w:val="00E946A6"/>
    <w:rsid w:val="00E94BCA"/>
    <w:rsid w:val="00E94C64"/>
    <w:rsid w:val="00E954EC"/>
    <w:rsid w:val="00E9575B"/>
    <w:rsid w:val="00E95B43"/>
    <w:rsid w:val="00E95BA7"/>
    <w:rsid w:val="00E95E3B"/>
    <w:rsid w:val="00E95EE6"/>
    <w:rsid w:val="00E9600D"/>
    <w:rsid w:val="00E96339"/>
    <w:rsid w:val="00E9635C"/>
    <w:rsid w:val="00E96599"/>
    <w:rsid w:val="00E96624"/>
    <w:rsid w:val="00E96745"/>
    <w:rsid w:val="00E96D96"/>
    <w:rsid w:val="00E9707C"/>
    <w:rsid w:val="00E9709A"/>
    <w:rsid w:val="00E97137"/>
    <w:rsid w:val="00E9725D"/>
    <w:rsid w:val="00E97645"/>
    <w:rsid w:val="00E9772D"/>
    <w:rsid w:val="00E97915"/>
    <w:rsid w:val="00E97C60"/>
    <w:rsid w:val="00E97DCC"/>
    <w:rsid w:val="00EA01B0"/>
    <w:rsid w:val="00EA073A"/>
    <w:rsid w:val="00EA0763"/>
    <w:rsid w:val="00EA0BA2"/>
    <w:rsid w:val="00EA0BAD"/>
    <w:rsid w:val="00EA0BDF"/>
    <w:rsid w:val="00EA0C14"/>
    <w:rsid w:val="00EA0E59"/>
    <w:rsid w:val="00EA0FCF"/>
    <w:rsid w:val="00EA1888"/>
    <w:rsid w:val="00EA19AF"/>
    <w:rsid w:val="00EA1BE7"/>
    <w:rsid w:val="00EA1D1F"/>
    <w:rsid w:val="00EA1D43"/>
    <w:rsid w:val="00EA1D9B"/>
    <w:rsid w:val="00EA229E"/>
    <w:rsid w:val="00EA2398"/>
    <w:rsid w:val="00EA2461"/>
    <w:rsid w:val="00EA25CF"/>
    <w:rsid w:val="00EA28F9"/>
    <w:rsid w:val="00EA290D"/>
    <w:rsid w:val="00EA292F"/>
    <w:rsid w:val="00EA29C7"/>
    <w:rsid w:val="00EA2A6C"/>
    <w:rsid w:val="00EA2B7E"/>
    <w:rsid w:val="00EA2BFD"/>
    <w:rsid w:val="00EA2C35"/>
    <w:rsid w:val="00EA2DBF"/>
    <w:rsid w:val="00EA2EF4"/>
    <w:rsid w:val="00EA3043"/>
    <w:rsid w:val="00EA31DB"/>
    <w:rsid w:val="00EA3280"/>
    <w:rsid w:val="00EA3290"/>
    <w:rsid w:val="00EA3421"/>
    <w:rsid w:val="00EA3BC6"/>
    <w:rsid w:val="00EA3BE6"/>
    <w:rsid w:val="00EA3CC6"/>
    <w:rsid w:val="00EA410B"/>
    <w:rsid w:val="00EA4134"/>
    <w:rsid w:val="00EA4201"/>
    <w:rsid w:val="00EA4327"/>
    <w:rsid w:val="00EA4738"/>
    <w:rsid w:val="00EA4F59"/>
    <w:rsid w:val="00EA52BB"/>
    <w:rsid w:val="00EA53C6"/>
    <w:rsid w:val="00EA5787"/>
    <w:rsid w:val="00EA57AB"/>
    <w:rsid w:val="00EA581B"/>
    <w:rsid w:val="00EA58F8"/>
    <w:rsid w:val="00EA59F4"/>
    <w:rsid w:val="00EA5E8C"/>
    <w:rsid w:val="00EA5EB4"/>
    <w:rsid w:val="00EA601F"/>
    <w:rsid w:val="00EA6220"/>
    <w:rsid w:val="00EA647C"/>
    <w:rsid w:val="00EA64BA"/>
    <w:rsid w:val="00EA6533"/>
    <w:rsid w:val="00EA6746"/>
    <w:rsid w:val="00EA6996"/>
    <w:rsid w:val="00EA6A89"/>
    <w:rsid w:val="00EA6D57"/>
    <w:rsid w:val="00EA6E0B"/>
    <w:rsid w:val="00EA6EC9"/>
    <w:rsid w:val="00EA700F"/>
    <w:rsid w:val="00EA709C"/>
    <w:rsid w:val="00EA70ED"/>
    <w:rsid w:val="00EA717B"/>
    <w:rsid w:val="00EA719A"/>
    <w:rsid w:val="00EA7767"/>
    <w:rsid w:val="00EA7B8F"/>
    <w:rsid w:val="00EA7C00"/>
    <w:rsid w:val="00EA7CBD"/>
    <w:rsid w:val="00EA7D5F"/>
    <w:rsid w:val="00EA7E76"/>
    <w:rsid w:val="00EB002D"/>
    <w:rsid w:val="00EB005C"/>
    <w:rsid w:val="00EB0144"/>
    <w:rsid w:val="00EB03AC"/>
    <w:rsid w:val="00EB0465"/>
    <w:rsid w:val="00EB0609"/>
    <w:rsid w:val="00EB0AA5"/>
    <w:rsid w:val="00EB0C33"/>
    <w:rsid w:val="00EB0DBB"/>
    <w:rsid w:val="00EB0E60"/>
    <w:rsid w:val="00EB11CA"/>
    <w:rsid w:val="00EB11DF"/>
    <w:rsid w:val="00EB1381"/>
    <w:rsid w:val="00EB1743"/>
    <w:rsid w:val="00EB1945"/>
    <w:rsid w:val="00EB19F9"/>
    <w:rsid w:val="00EB1E04"/>
    <w:rsid w:val="00EB1E79"/>
    <w:rsid w:val="00EB1FA9"/>
    <w:rsid w:val="00EB2096"/>
    <w:rsid w:val="00EB22D5"/>
    <w:rsid w:val="00EB233A"/>
    <w:rsid w:val="00EB241D"/>
    <w:rsid w:val="00EB2457"/>
    <w:rsid w:val="00EB2653"/>
    <w:rsid w:val="00EB27C4"/>
    <w:rsid w:val="00EB2867"/>
    <w:rsid w:val="00EB2A62"/>
    <w:rsid w:val="00EB2B57"/>
    <w:rsid w:val="00EB2D87"/>
    <w:rsid w:val="00EB2E14"/>
    <w:rsid w:val="00EB2E97"/>
    <w:rsid w:val="00EB3773"/>
    <w:rsid w:val="00EB3A0D"/>
    <w:rsid w:val="00EB3B41"/>
    <w:rsid w:val="00EB3D4B"/>
    <w:rsid w:val="00EB3DA0"/>
    <w:rsid w:val="00EB3F39"/>
    <w:rsid w:val="00EB3FDE"/>
    <w:rsid w:val="00EB3FF5"/>
    <w:rsid w:val="00EB41F4"/>
    <w:rsid w:val="00EB436D"/>
    <w:rsid w:val="00EB4540"/>
    <w:rsid w:val="00EB4AA0"/>
    <w:rsid w:val="00EB4C44"/>
    <w:rsid w:val="00EB5324"/>
    <w:rsid w:val="00EB584A"/>
    <w:rsid w:val="00EB5AE2"/>
    <w:rsid w:val="00EB5BB6"/>
    <w:rsid w:val="00EB5DA6"/>
    <w:rsid w:val="00EB6045"/>
    <w:rsid w:val="00EB616D"/>
    <w:rsid w:val="00EB6172"/>
    <w:rsid w:val="00EB6224"/>
    <w:rsid w:val="00EB6353"/>
    <w:rsid w:val="00EB6399"/>
    <w:rsid w:val="00EB641C"/>
    <w:rsid w:val="00EB6439"/>
    <w:rsid w:val="00EB69F2"/>
    <w:rsid w:val="00EB6E0D"/>
    <w:rsid w:val="00EB728A"/>
    <w:rsid w:val="00EB74A3"/>
    <w:rsid w:val="00EB763C"/>
    <w:rsid w:val="00EB7988"/>
    <w:rsid w:val="00EB7AE3"/>
    <w:rsid w:val="00EB7B40"/>
    <w:rsid w:val="00EB7D8E"/>
    <w:rsid w:val="00EC0348"/>
    <w:rsid w:val="00EC03D9"/>
    <w:rsid w:val="00EC03EE"/>
    <w:rsid w:val="00EC06F9"/>
    <w:rsid w:val="00EC0B14"/>
    <w:rsid w:val="00EC0D3C"/>
    <w:rsid w:val="00EC1074"/>
    <w:rsid w:val="00EC1249"/>
    <w:rsid w:val="00EC16D5"/>
    <w:rsid w:val="00EC174C"/>
    <w:rsid w:val="00EC1BA5"/>
    <w:rsid w:val="00EC1D19"/>
    <w:rsid w:val="00EC1D76"/>
    <w:rsid w:val="00EC1E9A"/>
    <w:rsid w:val="00EC1F0F"/>
    <w:rsid w:val="00EC1F9F"/>
    <w:rsid w:val="00EC1FD7"/>
    <w:rsid w:val="00EC2192"/>
    <w:rsid w:val="00EC2396"/>
    <w:rsid w:val="00EC2426"/>
    <w:rsid w:val="00EC24B9"/>
    <w:rsid w:val="00EC2C8D"/>
    <w:rsid w:val="00EC2CFE"/>
    <w:rsid w:val="00EC2D73"/>
    <w:rsid w:val="00EC3133"/>
    <w:rsid w:val="00EC34AA"/>
    <w:rsid w:val="00EC37E3"/>
    <w:rsid w:val="00EC37FA"/>
    <w:rsid w:val="00EC3B28"/>
    <w:rsid w:val="00EC3FD0"/>
    <w:rsid w:val="00EC41DC"/>
    <w:rsid w:val="00EC43ED"/>
    <w:rsid w:val="00EC446A"/>
    <w:rsid w:val="00EC4C93"/>
    <w:rsid w:val="00EC4CBE"/>
    <w:rsid w:val="00EC4F20"/>
    <w:rsid w:val="00EC5328"/>
    <w:rsid w:val="00EC5375"/>
    <w:rsid w:val="00EC53E8"/>
    <w:rsid w:val="00EC55BB"/>
    <w:rsid w:val="00EC564B"/>
    <w:rsid w:val="00EC56E8"/>
    <w:rsid w:val="00EC5766"/>
    <w:rsid w:val="00EC57E5"/>
    <w:rsid w:val="00EC5991"/>
    <w:rsid w:val="00EC5A85"/>
    <w:rsid w:val="00EC5AB8"/>
    <w:rsid w:val="00EC5E19"/>
    <w:rsid w:val="00EC6275"/>
    <w:rsid w:val="00EC63D2"/>
    <w:rsid w:val="00EC67C5"/>
    <w:rsid w:val="00EC6AB0"/>
    <w:rsid w:val="00EC6ACD"/>
    <w:rsid w:val="00EC6BCC"/>
    <w:rsid w:val="00EC6C22"/>
    <w:rsid w:val="00EC6C9C"/>
    <w:rsid w:val="00EC6D37"/>
    <w:rsid w:val="00EC7030"/>
    <w:rsid w:val="00EC71DA"/>
    <w:rsid w:val="00EC731E"/>
    <w:rsid w:val="00EC741B"/>
    <w:rsid w:val="00EC747D"/>
    <w:rsid w:val="00EC7503"/>
    <w:rsid w:val="00EC75AE"/>
    <w:rsid w:val="00EC776C"/>
    <w:rsid w:val="00EC7927"/>
    <w:rsid w:val="00EC7963"/>
    <w:rsid w:val="00EC7DB7"/>
    <w:rsid w:val="00EC7DDF"/>
    <w:rsid w:val="00EC7EBA"/>
    <w:rsid w:val="00ED012C"/>
    <w:rsid w:val="00ED058D"/>
    <w:rsid w:val="00ED0B31"/>
    <w:rsid w:val="00ED0B36"/>
    <w:rsid w:val="00ED0B67"/>
    <w:rsid w:val="00ED0C89"/>
    <w:rsid w:val="00ED104D"/>
    <w:rsid w:val="00ED11FB"/>
    <w:rsid w:val="00ED1231"/>
    <w:rsid w:val="00ED124F"/>
    <w:rsid w:val="00ED1276"/>
    <w:rsid w:val="00ED143A"/>
    <w:rsid w:val="00ED144E"/>
    <w:rsid w:val="00ED152E"/>
    <w:rsid w:val="00ED1533"/>
    <w:rsid w:val="00ED1629"/>
    <w:rsid w:val="00ED1672"/>
    <w:rsid w:val="00ED180D"/>
    <w:rsid w:val="00ED1831"/>
    <w:rsid w:val="00ED1867"/>
    <w:rsid w:val="00ED19FF"/>
    <w:rsid w:val="00ED1E20"/>
    <w:rsid w:val="00ED1FC4"/>
    <w:rsid w:val="00ED1FD6"/>
    <w:rsid w:val="00ED2056"/>
    <w:rsid w:val="00ED206F"/>
    <w:rsid w:val="00ED21F2"/>
    <w:rsid w:val="00ED224E"/>
    <w:rsid w:val="00ED22EB"/>
    <w:rsid w:val="00ED2504"/>
    <w:rsid w:val="00ED2794"/>
    <w:rsid w:val="00ED294A"/>
    <w:rsid w:val="00ED3391"/>
    <w:rsid w:val="00ED3656"/>
    <w:rsid w:val="00ED3776"/>
    <w:rsid w:val="00ED380F"/>
    <w:rsid w:val="00ED3B6C"/>
    <w:rsid w:val="00ED3D52"/>
    <w:rsid w:val="00ED3F2A"/>
    <w:rsid w:val="00ED3F91"/>
    <w:rsid w:val="00ED4103"/>
    <w:rsid w:val="00ED412A"/>
    <w:rsid w:val="00ED41CB"/>
    <w:rsid w:val="00ED466A"/>
    <w:rsid w:val="00ED4680"/>
    <w:rsid w:val="00ED46E2"/>
    <w:rsid w:val="00ED4C16"/>
    <w:rsid w:val="00ED4D59"/>
    <w:rsid w:val="00ED4DD1"/>
    <w:rsid w:val="00ED4EEB"/>
    <w:rsid w:val="00ED52EE"/>
    <w:rsid w:val="00ED541A"/>
    <w:rsid w:val="00ED598F"/>
    <w:rsid w:val="00ED5AC2"/>
    <w:rsid w:val="00ED5B4E"/>
    <w:rsid w:val="00ED60CA"/>
    <w:rsid w:val="00ED63AD"/>
    <w:rsid w:val="00ED666D"/>
    <w:rsid w:val="00ED6943"/>
    <w:rsid w:val="00ED6B2B"/>
    <w:rsid w:val="00ED6C4C"/>
    <w:rsid w:val="00ED7335"/>
    <w:rsid w:val="00ED748B"/>
    <w:rsid w:val="00ED75FA"/>
    <w:rsid w:val="00ED7606"/>
    <w:rsid w:val="00ED7835"/>
    <w:rsid w:val="00ED7FD1"/>
    <w:rsid w:val="00EE00AF"/>
    <w:rsid w:val="00EE0238"/>
    <w:rsid w:val="00EE02AE"/>
    <w:rsid w:val="00EE0416"/>
    <w:rsid w:val="00EE0480"/>
    <w:rsid w:val="00EE0891"/>
    <w:rsid w:val="00EE08FC"/>
    <w:rsid w:val="00EE0C88"/>
    <w:rsid w:val="00EE0E70"/>
    <w:rsid w:val="00EE1184"/>
    <w:rsid w:val="00EE12F7"/>
    <w:rsid w:val="00EE1325"/>
    <w:rsid w:val="00EE1329"/>
    <w:rsid w:val="00EE1456"/>
    <w:rsid w:val="00EE1A3D"/>
    <w:rsid w:val="00EE1E49"/>
    <w:rsid w:val="00EE1E51"/>
    <w:rsid w:val="00EE1EA7"/>
    <w:rsid w:val="00EE2237"/>
    <w:rsid w:val="00EE246F"/>
    <w:rsid w:val="00EE24C2"/>
    <w:rsid w:val="00EE2637"/>
    <w:rsid w:val="00EE2F1F"/>
    <w:rsid w:val="00EE3B7D"/>
    <w:rsid w:val="00EE3B9E"/>
    <w:rsid w:val="00EE3D51"/>
    <w:rsid w:val="00EE3D7B"/>
    <w:rsid w:val="00EE3FF2"/>
    <w:rsid w:val="00EE402F"/>
    <w:rsid w:val="00EE413F"/>
    <w:rsid w:val="00EE42C1"/>
    <w:rsid w:val="00EE46D8"/>
    <w:rsid w:val="00EE4732"/>
    <w:rsid w:val="00EE4837"/>
    <w:rsid w:val="00EE4D03"/>
    <w:rsid w:val="00EE507A"/>
    <w:rsid w:val="00EE510A"/>
    <w:rsid w:val="00EE5359"/>
    <w:rsid w:val="00EE57D8"/>
    <w:rsid w:val="00EE5917"/>
    <w:rsid w:val="00EE5A73"/>
    <w:rsid w:val="00EE5AE1"/>
    <w:rsid w:val="00EE5C80"/>
    <w:rsid w:val="00EE640B"/>
    <w:rsid w:val="00EE6451"/>
    <w:rsid w:val="00EE6545"/>
    <w:rsid w:val="00EE6757"/>
    <w:rsid w:val="00EE675E"/>
    <w:rsid w:val="00EE6B0C"/>
    <w:rsid w:val="00EE6B28"/>
    <w:rsid w:val="00EE6B5C"/>
    <w:rsid w:val="00EE6C66"/>
    <w:rsid w:val="00EE6E1C"/>
    <w:rsid w:val="00EE6F37"/>
    <w:rsid w:val="00EE72A7"/>
    <w:rsid w:val="00EE76A9"/>
    <w:rsid w:val="00EE77BB"/>
    <w:rsid w:val="00EE79A3"/>
    <w:rsid w:val="00EE7B05"/>
    <w:rsid w:val="00EE7B9D"/>
    <w:rsid w:val="00EE7C12"/>
    <w:rsid w:val="00EE7C27"/>
    <w:rsid w:val="00EE7C2D"/>
    <w:rsid w:val="00EE7CFC"/>
    <w:rsid w:val="00EE7E08"/>
    <w:rsid w:val="00EE7F9E"/>
    <w:rsid w:val="00EE7FA7"/>
    <w:rsid w:val="00EF010E"/>
    <w:rsid w:val="00EF0202"/>
    <w:rsid w:val="00EF0233"/>
    <w:rsid w:val="00EF0287"/>
    <w:rsid w:val="00EF0631"/>
    <w:rsid w:val="00EF07BB"/>
    <w:rsid w:val="00EF0930"/>
    <w:rsid w:val="00EF0A85"/>
    <w:rsid w:val="00EF0BCA"/>
    <w:rsid w:val="00EF0C9A"/>
    <w:rsid w:val="00EF0F03"/>
    <w:rsid w:val="00EF147B"/>
    <w:rsid w:val="00EF1484"/>
    <w:rsid w:val="00EF1B99"/>
    <w:rsid w:val="00EF1DDD"/>
    <w:rsid w:val="00EF21C3"/>
    <w:rsid w:val="00EF2252"/>
    <w:rsid w:val="00EF2503"/>
    <w:rsid w:val="00EF25E9"/>
    <w:rsid w:val="00EF263E"/>
    <w:rsid w:val="00EF2690"/>
    <w:rsid w:val="00EF27F4"/>
    <w:rsid w:val="00EF28FE"/>
    <w:rsid w:val="00EF2A3D"/>
    <w:rsid w:val="00EF2D0F"/>
    <w:rsid w:val="00EF2DAD"/>
    <w:rsid w:val="00EF3121"/>
    <w:rsid w:val="00EF34F0"/>
    <w:rsid w:val="00EF36C6"/>
    <w:rsid w:val="00EF3BE7"/>
    <w:rsid w:val="00EF3C54"/>
    <w:rsid w:val="00EF3E29"/>
    <w:rsid w:val="00EF3F27"/>
    <w:rsid w:val="00EF4108"/>
    <w:rsid w:val="00EF422F"/>
    <w:rsid w:val="00EF43A6"/>
    <w:rsid w:val="00EF44AC"/>
    <w:rsid w:val="00EF4694"/>
    <w:rsid w:val="00EF4A6F"/>
    <w:rsid w:val="00EF4B50"/>
    <w:rsid w:val="00EF4C9B"/>
    <w:rsid w:val="00EF4C9C"/>
    <w:rsid w:val="00EF4FA6"/>
    <w:rsid w:val="00EF5056"/>
    <w:rsid w:val="00EF5150"/>
    <w:rsid w:val="00EF51F9"/>
    <w:rsid w:val="00EF5225"/>
    <w:rsid w:val="00EF54F5"/>
    <w:rsid w:val="00EF56C0"/>
    <w:rsid w:val="00EF5841"/>
    <w:rsid w:val="00EF59E7"/>
    <w:rsid w:val="00EF5A24"/>
    <w:rsid w:val="00EF5A80"/>
    <w:rsid w:val="00EF5ADF"/>
    <w:rsid w:val="00EF5DB0"/>
    <w:rsid w:val="00EF5E46"/>
    <w:rsid w:val="00EF5E88"/>
    <w:rsid w:val="00EF5EF4"/>
    <w:rsid w:val="00EF5FE4"/>
    <w:rsid w:val="00EF64CA"/>
    <w:rsid w:val="00EF6523"/>
    <w:rsid w:val="00EF6564"/>
    <w:rsid w:val="00EF6985"/>
    <w:rsid w:val="00EF69F9"/>
    <w:rsid w:val="00EF6E90"/>
    <w:rsid w:val="00EF7010"/>
    <w:rsid w:val="00EF7203"/>
    <w:rsid w:val="00EF74AA"/>
    <w:rsid w:val="00EF7502"/>
    <w:rsid w:val="00EF78C0"/>
    <w:rsid w:val="00EF79B9"/>
    <w:rsid w:val="00EF7A45"/>
    <w:rsid w:val="00EF7B0C"/>
    <w:rsid w:val="00EF7BC2"/>
    <w:rsid w:val="00EF7D90"/>
    <w:rsid w:val="00EF7DA1"/>
    <w:rsid w:val="00F00283"/>
    <w:rsid w:val="00F0039A"/>
    <w:rsid w:val="00F00627"/>
    <w:rsid w:val="00F00883"/>
    <w:rsid w:val="00F0093D"/>
    <w:rsid w:val="00F009D7"/>
    <w:rsid w:val="00F00A34"/>
    <w:rsid w:val="00F00B5E"/>
    <w:rsid w:val="00F00B62"/>
    <w:rsid w:val="00F00CDE"/>
    <w:rsid w:val="00F00ED9"/>
    <w:rsid w:val="00F01303"/>
    <w:rsid w:val="00F01545"/>
    <w:rsid w:val="00F0154C"/>
    <w:rsid w:val="00F016FE"/>
    <w:rsid w:val="00F01752"/>
    <w:rsid w:val="00F019A5"/>
    <w:rsid w:val="00F01C15"/>
    <w:rsid w:val="00F01C65"/>
    <w:rsid w:val="00F01D48"/>
    <w:rsid w:val="00F01D93"/>
    <w:rsid w:val="00F01F07"/>
    <w:rsid w:val="00F02127"/>
    <w:rsid w:val="00F02218"/>
    <w:rsid w:val="00F02304"/>
    <w:rsid w:val="00F02388"/>
    <w:rsid w:val="00F0248B"/>
    <w:rsid w:val="00F0264D"/>
    <w:rsid w:val="00F02698"/>
    <w:rsid w:val="00F02B3C"/>
    <w:rsid w:val="00F02E72"/>
    <w:rsid w:val="00F02EF3"/>
    <w:rsid w:val="00F02F94"/>
    <w:rsid w:val="00F032DB"/>
    <w:rsid w:val="00F0339A"/>
    <w:rsid w:val="00F036D7"/>
    <w:rsid w:val="00F0370B"/>
    <w:rsid w:val="00F03822"/>
    <w:rsid w:val="00F03A4E"/>
    <w:rsid w:val="00F03AE3"/>
    <w:rsid w:val="00F03B0F"/>
    <w:rsid w:val="00F0405F"/>
    <w:rsid w:val="00F040C4"/>
    <w:rsid w:val="00F040E7"/>
    <w:rsid w:val="00F041C6"/>
    <w:rsid w:val="00F04433"/>
    <w:rsid w:val="00F04563"/>
    <w:rsid w:val="00F047F2"/>
    <w:rsid w:val="00F04A53"/>
    <w:rsid w:val="00F04A6C"/>
    <w:rsid w:val="00F04CCD"/>
    <w:rsid w:val="00F04DE9"/>
    <w:rsid w:val="00F050D6"/>
    <w:rsid w:val="00F052C9"/>
    <w:rsid w:val="00F0534F"/>
    <w:rsid w:val="00F05502"/>
    <w:rsid w:val="00F0567B"/>
    <w:rsid w:val="00F05810"/>
    <w:rsid w:val="00F059AF"/>
    <w:rsid w:val="00F05EE6"/>
    <w:rsid w:val="00F06373"/>
    <w:rsid w:val="00F06403"/>
    <w:rsid w:val="00F06507"/>
    <w:rsid w:val="00F06612"/>
    <w:rsid w:val="00F06623"/>
    <w:rsid w:val="00F066F5"/>
    <w:rsid w:val="00F066FE"/>
    <w:rsid w:val="00F0670C"/>
    <w:rsid w:val="00F06BBE"/>
    <w:rsid w:val="00F06DFB"/>
    <w:rsid w:val="00F06F96"/>
    <w:rsid w:val="00F06FF4"/>
    <w:rsid w:val="00F0710C"/>
    <w:rsid w:val="00F0718A"/>
    <w:rsid w:val="00F071E9"/>
    <w:rsid w:val="00F07253"/>
    <w:rsid w:val="00F073BA"/>
    <w:rsid w:val="00F07403"/>
    <w:rsid w:val="00F0756C"/>
    <w:rsid w:val="00F0779B"/>
    <w:rsid w:val="00F07930"/>
    <w:rsid w:val="00F0794D"/>
    <w:rsid w:val="00F0799E"/>
    <w:rsid w:val="00F07AAA"/>
    <w:rsid w:val="00F07B59"/>
    <w:rsid w:val="00F102C7"/>
    <w:rsid w:val="00F103BB"/>
    <w:rsid w:val="00F10401"/>
    <w:rsid w:val="00F10410"/>
    <w:rsid w:val="00F106AB"/>
    <w:rsid w:val="00F10717"/>
    <w:rsid w:val="00F10B8A"/>
    <w:rsid w:val="00F10BCC"/>
    <w:rsid w:val="00F10E9A"/>
    <w:rsid w:val="00F10EB9"/>
    <w:rsid w:val="00F10FD1"/>
    <w:rsid w:val="00F11086"/>
    <w:rsid w:val="00F110CA"/>
    <w:rsid w:val="00F111F9"/>
    <w:rsid w:val="00F1138A"/>
    <w:rsid w:val="00F113C1"/>
    <w:rsid w:val="00F11926"/>
    <w:rsid w:val="00F11BF9"/>
    <w:rsid w:val="00F11CCC"/>
    <w:rsid w:val="00F11D26"/>
    <w:rsid w:val="00F11DFC"/>
    <w:rsid w:val="00F11E56"/>
    <w:rsid w:val="00F11EFC"/>
    <w:rsid w:val="00F11F24"/>
    <w:rsid w:val="00F11FC4"/>
    <w:rsid w:val="00F12077"/>
    <w:rsid w:val="00F124FF"/>
    <w:rsid w:val="00F12569"/>
    <w:rsid w:val="00F126A4"/>
    <w:rsid w:val="00F12765"/>
    <w:rsid w:val="00F129C4"/>
    <w:rsid w:val="00F129F0"/>
    <w:rsid w:val="00F12B76"/>
    <w:rsid w:val="00F12CA9"/>
    <w:rsid w:val="00F12CC4"/>
    <w:rsid w:val="00F12E73"/>
    <w:rsid w:val="00F12E93"/>
    <w:rsid w:val="00F12F14"/>
    <w:rsid w:val="00F13234"/>
    <w:rsid w:val="00F13267"/>
    <w:rsid w:val="00F1333B"/>
    <w:rsid w:val="00F136F2"/>
    <w:rsid w:val="00F13902"/>
    <w:rsid w:val="00F13DD9"/>
    <w:rsid w:val="00F13E18"/>
    <w:rsid w:val="00F13EC4"/>
    <w:rsid w:val="00F13F3D"/>
    <w:rsid w:val="00F13F8D"/>
    <w:rsid w:val="00F143E6"/>
    <w:rsid w:val="00F14446"/>
    <w:rsid w:val="00F14694"/>
    <w:rsid w:val="00F146AA"/>
    <w:rsid w:val="00F1494E"/>
    <w:rsid w:val="00F14A1A"/>
    <w:rsid w:val="00F14B31"/>
    <w:rsid w:val="00F14DBC"/>
    <w:rsid w:val="00F15556"/>
    <w:rsid w:val="00F15774"/>
    <w:rsid w:val="00F15C0C"/>
    <w:rsid w:val="00F15D3A"/>
    <w:rsid w:val="00F162CB"/>
    <w:rsid w:val="00F16406"/>
    <w:rsid w:val="00F164A2"/>
    <w:rsid w:val="00F1675C"/>
    <w:rsid w:val="00F167A4"/>
    <w:rsid w:val="00F16A3A"/>
    <w:rsid w:val="00F16A47"/>
    <w:rsid w:val="00F16B51"/>
    <w:rsid w:val="00F16ECA"/>
    <w:rsid w:val="00F16FC3"/>
    <w:rsid w:val="00F17058"/>
    <w:rsid w:val="00F17208"/>
    <w:rsid w:val="00F1736A"/>
    <w:rsid w:val="00F174DB"/>
    <w:rsid w:val="00F176A4"/>
    <w:rsid w:val="00F179A4"/>
    <w:rsid w:val="00F17E46"/>
    <w:rsid w:val="00F17E89"/>
    <w:rsid w:val="00F17FE5"/>
    <w:rsid w:val="00F2028A"/>
    <w:rsid w:val="00F202AD"/>
    <w:rsid w:val="00F2040E"/>
    <w:rsid w:val="00F20433"/>
    <w:rsid w:val="00F2062D"/>
    <w:rsid w:val="00F206CC"/>
    <w:rsid w:val="00F206F0"/>
    <w:rsid w:val="00F20798"/>
    <w:rsid w:val="00F20A82"/>
    <w:rsid w:val="00F20B5E"/>
    <w:rsid w:val="00F20C89"/>
    <w:rsid w:val="00F20FF1"/>
    <w:rsid w:val="00F2138B"/>
    <w:rsid w:val="00F214DD"/>
    <w:rsid w:val="00F21527"/>
    <w:rsid w:val="00F21533"/>
    <w:rsid w:val="00F21549"/>
    <w:rsid w:val="00F21801"/>
    <w:rsid w:val="00F21975"/>
    <w:rsid w:val="00F21D05"/>
    <w:rsid w:val="00F22353"/>
    <w:rsid w:val="00F2238C"/>
    <w:rsid w:val="00F224D9"/>
    <w:rsid w:val="00F2273C"/>
    <w:rsid w:val="00F22858"/>
    <w:rsid w:val="00F22BD3"/>
    <w:rsid w:val="00F234DF"/>
    <w:rsid w:val="00F235D1"/>
    <w:rsid w:val="00F23B07"/>
    <w:rsid w:val="00F23B9B"/>
    <w:rsid w:val="00F23BAF"/>
    <w:rsid w:val="00F23E98"/>
    <w:rsid w:val="00F2418E"/>
    <w:rsid w:val="00F24293"/>
    <w:rsid w:val="00F242DE"/>
    <w:rsid w:val="00F24365"/>
    <w:rsid w:val="00F24675"/>
    <w:rsid w:val="00F24704"/>
    <w:rsid w:val="00F248D7"/>
    <w:rsid w:val="00F24926"/>
    <w:rsid w:val="00F24AC6"/>
    <w:rsid w:val="00F24D4C"/>
    <w:rsid w:val="00F24DFC"/>
    <w:rsid w:val="00F24E08"/>
    <w:rsid w:val="00F25077"/>
    <w:rsid w:val="00F250B8"/>
    <w:rsid w:val="00F25293"/>
    <w:rsid w:val="00F25361"/>
    <w:rsid w:val="00F2537A"/>
    <w:rsid w:val="00F25409"/>
    <w:rsid w:val="00F25671"/>
    <w:rsid w:val="00F25826"/>
    <w:rsid w:val="00F25C60"/>
    <w:rsid w:val="00F25D24"/>
    <w:rsid w:val="00F25D35"/>
    <w:rsid w:val="00F26216"/>
    <w:rsid w:val="00F262B1"/>
    <w:rsid w:val="00F262E5"/>
    <w:rsid w:val="00F263A1"/>
    <w:rsid w:val="00F263CD"/>
    <w:rsid w:val="00F26581"/>
    <w:rsid w:val="00F2668C"/>
    <w:rsid w:val="00F2699B"/>
    <w:rsid w:val="00F26A2D"/>
    <w:rsid w:val="00F26A62"/>
    <w:rsid w:val="00F26D1E"/>
    <w:rsid w:val="00F26DD1"/>
    <w:rsid w:val="00F26FA9"/>
    <w:rsid w:val="00F272A8"/>
    <w:rsid w:val="00F274E3"/>
    <w:rsid w:val="00F274EE"/>
    <w:rsid w:val="00F27554"/>
    <w:rsid w:val="00F2767D"/>
    <w:rsid w:val="00F279D0"/>
    <w:rsid w:val="00F27AB7"/>
    <w:rsid w:val="00F27AE1"/>
    <w:rsid w:val="00F27AF8"/>
    <w:rsid w:val="00F27B45"/>
    <w:rsid w:val="00F27C29"/>
    <w:rsid w:val="00F27DFB"/>
    <w:rsid w:val="00F306D6"/>
    <w:rsid w:val="00F3076E"/>
    <w:rsid w:val="00F310EC"/>
    <w:rsid w:val="00F31112"/>
    <w:rsid w:val="00F3141A"/>
    <w:rsid w:val="00F314CE"/>
    <w:rsid w:val="00F314DB"/>
    <w:rsid w:val="00F3165E"/>
    <w:rsid w:val="00F3182D"/>
    <w:rsid w:val="00F31A0C"/>
    <w:rsid w:val="00F31A4B"/>
    <w:rsid w:val="00F31B59"/>
    <w:rsid w:val="00F31D6F"/>
    <w:rsid w:val="00F31DB9"/>
    <w:rsid w:val="00F31F40"/>
    <w:rsid w:val="00F320B0"/>
    <w:rsid w:val="00F3217E"/>
    <w:rsid w:val="00F3232F"/>
    <w:rsid w:val="00F3235D"/>
    <w:rsid w:val="00F32544"/>
    <w:rsid w:val="00F326B2"/>
    <w:rsid w:val="00F3298A"/>
    <w:rsid w:val="00F32B3F"/>
    <w:rsid w:val="00F32C17"/>
    <w:rsid w:val="00F32E8E"/>
    <w:rsid w:val="00F330DB"/>
    <w:rsid w:val="00F3310A"/>
    <w:rsid w:val="00F33783"/>
    <w:rsid w:val="00F33787"/>
    <w:rsid w:val="00F33AB8"/>
    <w:rsid w:val="00F33BF6"/>
    <w:rsid w:val="00F33D52"/>
    <w:rsid w:val="00F33DB0"/>
    <w:rsid w:val="00F33F91"/>
    <w:rsid w:val="00F341A8"/>
    <w:rsid w:val="00F3440C"/>
    <w:rsid w:val="00F345C9"/>
    <w:rsid w:val="00F34607"/>
    <w:rsid w:val="00F34A86"/>
    <w:rsid w:val="00F34F0B"/>
    <w:rsid w:val="00F34FA9"/>
    <w:rsid w:val="00F354CA"/>
    <w:rsid w:val="00F3555E"/>
    <w:rsid w:val="00F357EE"/>
    <w:rsid w:val="00F359F7"/>
    <w:rsid w:val="00F35A8A"/>
    <w:rsid w:val="00F35ADC"/>
    <w:rsid w:val="00F35D8F"/>
    <w:rsid w:val="00F360E9"/>
    <w:rsid w:val="00F36446"/>
    <w:rsid w:val="00F364F3"/>
    <w:rsid w:val="00F36536"/>
    <w:rsid w:val="00F36867"/>
    <w:rsid w:val="00F36A9B"/>
    <w:rsid w:val="00F3726F"/>
    <w:rsid w:val="00F3735F"/>
    <w:rsid w:val="00F374DF"/>
    <w:rsid w:val="00F375A9"/>
    <w:rsid w:val="00F37788"/>
    <w:rsid w:val="00F37B12"/>
    <w:rsid w:val="00F37C65"/>
    <w:rsid w:val="00F37E9B"/>
    <w:rsid w:val="00F40192"/>
    <w:rsid w:val="00F402BB"/>
    <w:rsid w:val="00F4064B"/>
    <w:rsid w:val="00F406E3"/>
    <w:rsid w:val="00F408FC"/>
    <w:rsid w:val="00F40AE5"/>
    <w:rsid w:val="00F40CD5"/>
    <w:rsid w:val="00F40EA3"/>
    <w:rsid w:val="00F40F72"/>
    <w:rsid w:val="00F40FAC"/>
    <w:rsid w:val="00F41298"/>
    <w:rsid w:val="00F412BB"/>
    <w:rsid w:val="00F41673"/>
    <w:rsid w:val="00F418E8"/>
    <w:rsid w:val="00F41D7D"/>
    <w:rsid w:val="00F41DEF"/>
    <w:rsid w:val="00F41FFC"/>
    <w:rsid w:val="00F4202B"/>
    <w:rsid w:val="00F421C4"/>
    <w:rsid w:val="00F42795"/>
    <w:rsid w:val="00F429B6"/>
    <w:rsid w:val="00F42CA6"/>
    <w:rsid w:val="00F42CD9"/>
    <w:rsid w:val="00F42CE2"/>
    <w:rsid w:val="00F42DFF"/>
    <w:rsid w:val="00F431F0"/>
    <w:rsid w:val="00F434A6"/>
    <w:rsid w:val="00F436DB"/>
    <w:rsid w:val="00F438F2"/>
    <w:rsid w:val="00F43D35"/>
    <w:rsid w:val="00F43E71"/>
    <w:rsid w:val="00F440BC"/>
    <w:rsid w:val="00F44307"/>
    <w:rsid w:val="00F44328"/>
    <w:rsid w:val="00F44482"/>
    <w:rsid w:val="00F444F5"/>
    <w:rsid w:val="00F44C10"/>
    <w:rsid w:val="00F44DF7"/>
    <w:rsid w:val="00F44E25"/>
    <w:rsid w:val="00F44E2F"/>
    <w:rsid w:val="00F44F00"/>
    <w:rsid w:val="00F44F4F"/>
    <w:rsid w:val="00F45039"/>
    <w:rsid w:val="00F45040"/>
    <w:rsid w:val="00F45117"/>
    <w:rsid w:val="00F452A1"/>
    <w:rsid w:val="00F454EC"/>
    <w:rsid w:val="00F45592"/>
    <w:rsid w:val="00F455A4"/>
    <w:rsid w:val="00F455C1"/>
    <w:rsid w:val="00F45621"/>
    <w:rsid w:val="00F45669"/>
    <w:rsid w:val="00F45732"/>
    <w:rsid w:val="00F4576E"/>
    <w:rsid w:val="00F45AB4"/>
    <w:rsid w:val="00F45B7D"/>
    <w:rsid w:val="00F45BDA"/>
    <w:rsid w:val="00F45CC1"/>
    <w:rsid w:val="00F4605F"/>
    <w:rsid w:val="00F461F5"/>
    <w:rsid w:val="00F46266"/>
    <w:rsid w:val="00F465A9"/>
    <w:rsid w:val="00F46989"/>
    <w:rsid w:val="00F469A5"/>
    <w:rsid w:val="00F46B2D"/>
    <w:rsid w:val="00F46CA7"/>
    <w:rsid w:val="00F47062"/>
    <w:rsid w:val="00F470E0"/>
    <w:rsid w:val="00F4721B"/>
    <w:rsid w:val="00F474D2"/>
    <w:rsid w:val="00F475EF"/>
    <w:rsid w:val="00F4766C"/>
    <w:rsid w:val="00F4767F"/>
    <w:rsid w:val="00F47F6A"/>
    <w:rsid w:val="00F47F85"/>
    <w:rsid w:val="00F5009C"/>
    <w:rsid w:val="00F5014D"/>
    <w:rsid w:val="00F501BC"/>
    <w:rsid w:val="00F50278"/>
    <w:rsid w:val="00F50393"/>
    <w:rsid w:val="00F5040A"/>
    <w:rsid w:val="00F505D7"/>
    <w:rsid w:val="00F505EF"/>
    <w:rsid w:val="00F5066D"/>
    <w:rsid w:val="00F506AA"/>
    <w:rsid w:val="00F5076C"/>
    <w:rsid w:val="00F5079C"/>
    <w:rsid w:val="00F509B7"/>
    <w:rsid w:val="00F50B8D"/>
    <w:rsid w:val="00F50E65"/>
    <w:rsid w:val="00F50F93"/>
    <w:rsid w:val="00F511F5"/>
    <w:rsid w:val="00F51230"/>
    <w:rsid w:val="00F51314"/>
    <w:rsid w:val="00F514B0"/>
    <w:rsid w:val="00F51963"/>
    <w:rsid w:val="00F520BC"/>
    <w:rsid w:val="00F521FB"/>
    <w:rsid w:val="00F52493"/>
    <w:rsid w:val="00F5296D"/>
    <w:rsid w:val="00F529A3"/>
    <w:rsid w:val="00F52A2B"/>
    <w:rsid w:val="00F52B7A"/>
    <w:rsid w:val="00F52BBF"/>
    <w:rsid w:val="00F52E9D"/>
    <w:rsid w:val="00F53003"/>
    <w:rsid w:val="00F53029"/>
    <w:rsid w:val="00F53135"/>
    <w:rsid w:val="00F532E3"/>
    <w:rsid w:val="00F532E8"/>
    <w:rsid w:val="00F53482"/>
    <w:rsid w:val="00F5351E"/>
    <w:rsid w:val="00F53FB4"/>
    <w:rsid w:val="00F54059"/>
    <w:rsid w:val="00F541DD"/>
    <w:rsid w:val="00F5433D"/>
    <w:rsid w:val="00F54626"/>
    <w:rsid w:val="00F5491E"/>
    <w:rsid w:val="00F54922"/>
    <w:rsid w:val="00F549EE"/>
    <w:rsid w:val="00F54C47"/>
    <w:rsid w:val="00F54DBB"/>
    <w:rsid w:val="00F54E01"/>
    <w:rsid w:val="00F54F49"/>
    <w:rsid w:val="00F54F5E"/>
    <w:rsid w:val="00F55466"/>
    <w:rsid w:val="00F55682"/>
    <w:rsid w:val="00F55A5F"/>
    <w:rsid w:val="00F55C13"/>
    <w:rsid w:val="00F55C5E"/>
    <w:rsid w:val="00F55CF6"/>
    <w:rsid w:val="00F563ED"/>
    <w:rsid w:val="00F56475"/>
    <w:rsid w:val="00F56498"/>
    <w:rsid w:val="00F567DA"/>
    <w:rsid w:val="00F567FE"/>
    <w:rsid w:val="00F56864"/>
    <w:rsid w:val="00F56E0C"/>
    <w:rsid w:val="00F56EC2"/>
    <w:rsid w:val="00F570E9"/>
    <w:rsid w:val="00F57212"/>
    <w:rsid w:val="00F5726D"/>
    <w:rsid w:val="00F572DC"/>
    <w:rsid w:val="00F574E7"/>
    <w:rsid w:val="00F57553"/>
    <w:rsid w:val="00F57601"/>
    <w:rsid w:val="00F57886"/>
    <w:rsid w:val="00F578BD"/>
    <w:rsid w:val="00F57D08"/>
    <w:rsid w:val="00F57D1E"/>
    <w:rsid w:val="00F57E73"/>
    <w:rsid w:val="00F57EBC"/>
    <w:rsid w:val="00F57FA2"/>
    <w:rsid w:val="00F60212"/>
    <w:rsid w:val="00F60227"/>
    <w:rsid w:val="00F6029F"/>
    <w:rsid w:val="00F60382"/>
    <w:rsid w:val="00F60520"/>
    <w:rsid w:val="00F605D2"/>
    <w:rsid w:val="00F60933"/>
    <w:rsid w:val="00F60A52"/>
    <w:rsid w:val="00F60ACF"/>
    <w:rsid w:val="00F60B53"/>
    <w:rsid w:val="00F60B83"/>
    <w:rsid w:val="00F60BB4"/>
    <w:rsid w:val="00F6103C"/>
    <w:rsid w:val="00F610FD"/>
    <w:rsid w:val="00F6142B"/>
    <w:rsid w:val="00F614FD"/>
    <w:rsid w:val="00F6154F"/>
    <w:rsid w:val="00F6167F"/>
    <w:rsid w:val="00F616CA"/>
    <w:rsid w:val="00F6171B"/>
    <w:rsid w:val="00F61797"/>
    <w:rsid w:val="00F6188F"/>
    <w:rsid w:val="00F61912"/>
    <w:rsid w:val="00F6199E"/>
    <w:rsid w:val="00F619DD"/>
    <w:rsid w:val="00F61ACB"/>
    <w:rsid w:val="00F61B0C"/>
    <w:rsid w:val="00F61BAD"/>
    <w:rsid w:val="00F61C3F"/>
    <w:rsid w:val="00F61E61"/>
    <w:rsid w:val="00F6202E"/>
    <w:rsid w:val="00F620B4"/>
    <w:rsid w:val="00F62154"/>
    <w:rsid w:val="00F622B4"/>
    <w:rsid w:val="00F625CD"/>
    <w:rsid w:val="00F6264A"/>
    <w:rsid w:val="00F62901"/>
    <w:rsid w:val="00F62C49"/>
    <w:rsid w:val="00F62DE2"/>
    <w:rsid w:val="00F62F44"/>
    <w:rsid w:val="00F62FA4"/>
    <w:rsid w:val="00F6341B"/>
    <w:rsid w:val="00F63549"/>
    <w:rsid w:val="00F637F7"/>
    <w:rsid w:val="00F63F5E"/>
    <w:rsid w:val="00F64411"/>
    <w:rsid w:val="00F64417"/>
    <w:rsid w:val="00F644BD"/>
    <w:rsid w:val="00F6455D"/>
    <w:rsid w:val="00F645F4"/>
    <w:rsid w:val="00F64703"/>
    <w:rsid w:val="00F64704"/>
    <w:rsid w:val="00F6477D"/>
    <w:rsid w:val="00F64799"/>
    <w:rsid w:val="00F647B5"/>
    <w:rsid w:val="00F647DE"/>
    <w:rsid w:val="00F64980"/>
    <w:rsid w:val="00F649F2"/>
    <w:rsid w:val="00F64C5D"/>
    <w:rsid w:val="00F64D2B"/>
    <w:rsid w:val="00F64F7B"/>
    <w:rsid w:val="00F65122"/>
    <w:rsid w:val="00F654B6"/>
    <w:rsid w:val="00F6563A"/>
    <w:rsid w:val="00F657D2"/>
    <w:rsid w:val="00F659AD"/>
    <w:rsid w:val="00F65C12"/>
    <w:rsid w:val="00F66123"/>
    <w:rsid w:val="00F6614A"/>
    <w:rsid w:val="00F66150"/>
    <w:rsid w:val="00F66189"/>
    <w:rsid w:val="00F664E5"/>
    <w:rsid w:val="00F665FA"/>
    <w:rsid w:val="00F666C7"/>
    <w:rsid w:val="00F667E5"/>
    <w:rsid w:val="00F66A34"/>
    <w:rsid w:val="00F66ADF"/>
    <w:rsid w:val="00F66BF7"/>
    <w:rsid w:val="00F66C16"/>
    <w:rsid w:val="00F66C76"/>
    <w:rsid w:val="00F66E18"/>
    <w:rsid w:val="00F66E49"/>
    <w:rsid w:val="00F66E79"/>
    <w:rsid w:val="00F67530"/>
    <w:rsid w:val="00F67590"/>
    <w:rsid w:val="00F676A6"/>
    <w:rsid w:val="00F67A3C"/>
    <w:rsid w:val="00F67BC7"/>
    <w:rsid w:val="00F7026B"/>
    <w:rsid w:val="00F7039A"/>
    <w:rsid w:val="00F7043A"/>
    <w:rsid w:val="00F704BC"/>
    <w:rsid w:val="00F70631"/>
    <w:rsid w:val="00F707DB"/>
    <w:rsid w:val="00F709D4"/>
    <w:rsid w:val="00F70E83"/>
    <w:rsid w:val="00F70F1F"/>
    <w:rsid w:val="00F711D1"/>
    <w:rsid w:val="00F7143D"/>
    <w:rsid w:val="00F714C8"/>
    <w:rsid w:val="00F719CA"/>
    <w:rsid w:val="00F71C74"/>
    <w:rsid w:val="00F71D3C"/>
    <w:rsid w:val="00F727AF"/>
    <w:rsid w:val="00F72BAF"/>
    <w:rsid w:val="00F72DC3"/>
    <w:rsid w:val="00F72F7F"/>
    <w:rsid w:val="00F7327B"/>
    <w:rsid w:val="00F732EA"/>
    <w:rsid w:val="00F73441"/>
    <w:rsid w:val="00F736C0"/>
    <w:rsid w:val="00F73782"/>
    <w:rsid w:val="00F73A53"/>
    <w:rsid w:val="00F73DA8"/>
    <w:rsid w:val="00F74005"/>
    <w:rsid w:val="00F740ED"/>
    <w:rsid w:val="00F744C7"/>
    <w:rsid w:val="00F744FD"/>
    <w:rsid w:val="00F747CF"/>
    <w:rsid w:val="00F74850"/>
    <w:rsid w:val="00F74ABB"/>
    <w:rsid w:val="00F74B79"/>
    <w:rsid w:val="00F74C99"/>
    <w:rsid w:val="00F74EB5"/>
    <w:rsid w:val="00F7528F"/>
    <w:rsid w:val="00F7552A"/>
    <w:rsid w:val="00F756ED"/>
    <w:rsid w:val="00F75803"/>
    <w:rsid w:val="00F75BEA"/>
    <w:rsid w:val="00F75C9A"/>
    <w:rsid w:val="00F76307"/>
    <w:rsid w:val="00F7632E"/>
    <w:rsid w:val="00F7682F"/>
    <w:rsid w:val="00F768C3"/>
    <w:rsid w:val="00F76C18"/>
    <w:rsid w:val="00F76C54"/>
    <w:rsid w:val="00F76C9A"/>
    <w:rsid w:val="00F76CA9"/>
    <w:rsid w:val="00F76D03"/>
    <w:rsid w:val="00F76D0D"/>
    <w:rsid w:val="00F771D0"/>
    <w:rsid w:val="00F77313"/>
    <w:rsid w:val="00F773D5"/>
    <w:rsid w:val="00F77491"/>
    <w:rsid w:val="00F77622"/>
    <w:rsid w:val="00F77AC4"/>
    <w:rsid w:val="00F77AFE"/>
    <w:rsid w:val="00F77C9E"/>
    <w:rsid w:val="00F77CFF"/>
    <w:rsid w:val="00F77FB1"/>
    <w:rsid w:val="00F8009C"/>
    <w:rsid w:val="00F80242"/>
    <w:rsid w:val="00F803D4"/>
    <w:rsid w:val="00F80433"/>
    <w:rsid w:val="00F80605"/>
    <w:rsid w:val="00F807C8"/>
    <w:rsid w:val="00F80812"/>
    <w:rsid w:val="00F80B20"/>
    <w:rsid w:val="00F80BD5"/>
    <w:rsid w:val="00F80C93"/>
    <w:rsid w:val="00F80E2A"/>
    <w:rsid w:val="00F80F5E"/>
    <w:rsid w:val="00F80F69"/>
    <w:rsid w:val="00F817D2"/>
    <w:rsid w:val="00F81A43"/>
    <w:rsid w:val="00F81C11"/>
    <w:rsid w:val="00F81E8E"/>
    <w:rsid w:val="00F82568"/>
    <w:rsid w:val="00F82722"/>
    <w:rsid w:val="00F82747"/>
    <w:rsid w:val="00F82748"/>
    <w:rsid w:val="00F828DB"/>
    <w:rsid w:val="00F82BA6"/>
    <w:rsid w:val="00F82C5C"/>
    <w:rsid w:val="00F82D67"/>
    <w:rsid w:val="00F82E3C"/>
    <w:rsid w:val="00F82E72"/>
    <w:rsid w:val="00F8305A"/>
    <w:rsid w:val="00F8309D"/>
    <w:rsid w:val="00F83369"/>
    <w:rsid w:val="00F8364B"/>
    <w:rsid w:val="00F83666"/>
    <w:rsid w:val="00F838DE"/>
    <w:rsid w:val="00F83AEA"/>
    <w:rsid w:val="00F83FCB"/>
    <w:rsid w:val="00F840AA"/>
    <w:rsid w:val="00F8449B"/>
    <w:rsid w:val="00F84657"/>
    <w:rsid w:val="00F84A04"/>
    <w:rsid w:val="00F84A73"/>
    <w:rsid w:val="00F84C88"/>
    <w:rsid w:val="00F84F1B"/>
    <w:rsid w:val="00F851A9"/>
    <w:rsid w:val="00F851E2"/>
    <w:rsid w:val="00F85586"/>
    <w:rsid w:val="00F857E7"/>
    <w:rsid w:val="00F859BE"/>
    <w:rsid w:val="00F85A1D"/>
    <w:rsid w:val="00F85DC5"/>
    <w:rsid w:val="00F85F36"/>
    <w:rsid w:val="00F85F54"/>
    <w:rsid w:val="00F85F8C"/>
    <w:rsid w:val="00F8606B"/>
    <w:rsid w:val="00F86156"/>
    <w:rsid w:val="00F8626B"/>
    <w:rsid w:val="00F863E2"/>
    <w:rsid w:val="00F86745"/>
    <w:rsid w:val="00F8680B"/>
    <w:rsid w:val="00F86A4B"/>
    <w:rsid w:val="00F86A6F"/>
    <w:rsid w:val="00F86A95"/>
    <w:rsid w:val="00F86E8A"/>
    <w:rsid w:val="00F86EBF"/>
    <w:rsid w:val="00F871E7"/>
    <w:rsid w:val="00F8727A"/>
    <w:rsid w:val="00F872D9"/>
    <w:rsid w:val="00F8730F"/>
    <w:rsid w:val="00F8735D"/>
    <w:rsid w:val="00F873F4"/>
    <w:rsid w:val="00F8748A"/>
    <w:rsid w:val="00F87797"/>
    <w:rsid w:val="00F877C6"/>
    <w:rsid w:val="00F87883"/>
    <w:rsid w:val="00F879E7"/>
    <w:rsid w:val="00F87C0E"/>
    <w:rsid w:val="00F903B8"/>
    <w:rsid w:val="00F904D5"/>
    <w:rsid w:val="00F9063A"/>
    <w:rsid w:val="00F9075E"/>
    <w:rsid w:val="00F907C2"/>
    <w:rsid w:val="00F90A62"/>
    <w:rsid w:val="00F90B6C"/>
    <w:rsid w:val="00F90F21"/>
    <w:rsid w:val="00F910CB"/>
    <w:rsid w:val="00F910FD"/>
    <w:rsid w:val="00F91102"/>
    <w:rsid w:val="00F9116A"/>
    <w:rsid w:val="00F91321"/>
    <w:rsid w:val="00F9132A"/>
    <w:rsid w:val="00F913C6"/>
    <w:rsid w:val="00F91A0D"/>
    <w:rsid w:val="00F91BBE"/>
    <w:rsid w:val="00F91D9C"/>
    <w:rsid w:val="00F91DED"/>
    <w:rsid w:val="00F91F8A"/>
    <w:rsid w:val="00F9216D"/>
    <w:rsid w:val="00F9219D"/>
    <w:rsid w:val="00F92443"/>
    <w:rsid w:val="00F92629"/>
    <w:rsid w:val="00F92754"/>
    <w:rsid w:val="00F928E9"/>
    <w:rsid w:val="00F92A5F"/>
    <w:rsid w:val="00F9352C"/>
    <w:rsid w:val="00F93786"/>
    <w:rsid w:val="00F938F9"/>
    <w:rsid w:val="00F93C34"/>
    <w:rsid w:val="00F93D69"/>
    <w:rsid w:val="00F93EFB"/>
    <w:rsid w:val="00F94182"/>
    <w:rsid w:val="00F94248"/>
    <w:rsid w:val="00F94315"/>
    <w:rsid w:val="00F9443F"/>
    <w:rsid w:val="00F94559"/>
    <w:rsid w:val="00F94A0A"/>
    <w:rsid w:val="00F94A2B"/>
    <w:rsid w:val="00F94C7B"/>
    <w:rsid w:val="00F94CAA"/>
    <w:rsid w:val="00F94CBE"/>
    <w:rsid w:val="00F94E2A"/>
    <w:rsid w:val="00F94EB9"/>
    <w:rsid w:val="00F95061"/>
    <w:rsid w:val="00F95166"/>
    <w:rsid w:val="00F95243"/>
    <w:rsid w:val="00F9526F"/>
    <w:rsid w:val="00F95272"/>
    <w:rsid w:val="00F952B4"/>
    <w:rsid w:val="00F953A3"/>
    <w:rsid w:val="00F9540D"/>
    <w:rsid w:val="00F9559A"/>
    <w:rsid w:val="00F955CE"/>
    <w:rsid w:val="00F959E2"/>
    <w:rsid w:val="00F95AC6"/>
    <w:rsid w:val="00F95B1E"/>
    <w:rsid w:val="00F95BE1"/>
    <w:rsid w:val="00F95C36"/>
    <w:rsid w:val="00F95E0A"/>
    <w:rsid w:val="00F95EF0"/>
    <w:rsid w:val="00F95F36"/>
    <w:rsid w:val="00F95F6B"/>
    <w:rsid w:val="00F9606B"/>
    <w:rsid w:val="00F96550"/>
    <w:rsid w:val="00F9657A"/>
    <w:rsid w:val="00F965C7"/>
    <w:rsid w:val="00F967C9"/>
    <w:rsid w:val="00F96D24"/>
    <w:rsid w:val="00F96E5C"/>
    <w:rsid w:val="00F96FD4"/>
    <w:rsid w:val="00F97162"/>
    <w:rsid w:val="00F977DB"/>
    <w:rsid w:val="00F97962"/>
    <w:rsid w:val="00F97F07"/>
    <w:rsid w:val="00FA0072"/>
    <w:rsid w:val="00FA042F"/>
    <w:rsid w:val="00FA0551"/>
    <w:rsid w:val="00FA07ED"/>
    <w:rsid w:val="00FA0B95"/>
    <w:rsid w:val="00FA0FCA"/>
    <w:rsid w:val="00FA14FB"/>
    <w:rsid w:val="00FA1613"/>
    <w:rsid w:val="00FA18CA"/>
    <w:rsid w:val="00FA1B74"/>
    <w:rsid w:val="00FA1C45"/>
    <w:rsid w:val="00FA1DE1"/>
    <w:rsid w:val="00FA1E4D"/>
    <w:rsid w:val="00FA1E69"/>
    <w:rsid w:val="00FA1F5E"/>
    <w:rsid w:val="00FA218B"/>
    <w:rsid w:val="00FA2304"/>
    <w:rsid w:val="00FA2620"/>
    <w:rsid w:val="00FA2FB3"/>
    <w:rsid w:val="00FA3195"/>
    <w:rsid w:val="00FA3278"/>
    <w:rsid w:val="00FA333A"/>
    <w:rsid w:val="00FA3428"/>
    <w:rsid w:val="00FA34EC"/>
    <w:rsid w:val="00FA3559"/>
    <w:rsid w:val="00FA3817"/>
    <w:rsid w:val="00FA381E"/>
    <w:rsid w:val="00FA38D1"/>
    <w:rsid w:val="00FA3AEF"/>
    <w:rsid w:val="00FA3D1A"/>
    <w:rsid w:val="00FA3F46"/>
    <w:rsid w:val="00FA3F80"/>
    <w:rsid w:val="00FA3F82"/>
    <w:rsid w:val="00FA3FAB"/>
    <w:rsid w:val="00FA4158"/>
    <w:rsid w:val="00FA431B"/>
    <w:rsid w:val="00FA432C"/>
    <w:rsid w:val="00FA4336"/>
    <w:rsid w:val="00FA47A7"/>
    <w:rsid w:val="00FA4A2B"/>
    <w:rsid w:val="00FA4A8E"/>
    <w:rsid w:val="00FA4B2A"/>
    <w:rsid w:val="00FA4B57"/>
    <w:rsid w:val="00FA4CEF"/>
    <w:rsid w:val="00FA4E8F"/>
    <w:rsid w:val="00FA5177"/>
    <w:rsid w:val="00FA5362"/>
    <w:rsid w:val="00FA53F1"/>
    <w:rsid w:val="00FA5531"/>
    <w:rsid w:val="00FA5784"/>
    <w:rsid w:val="00FA5861"/>
    <w:rsid w:val="00FA58F0"/>
    <w:rsid w:val="00FA58F5"/>
    <w:rsid w:val="00FA59C1"/>
    <w:rsid w:val="00FA59CE"/>
    <w:rsid w:val="00FA5A35"/>
    <w:rsid w:val="00FA5C79"/>
    <w:rsid w:val="00FA5C98"/>
    <w:rsid w:val="00FA5F75"/>
    <w:rsid w:val="00FA5FA9"/>
    <w:rsid w:val="00FA600A"/>
    <w:rsid w:val="00FA60FC"/>
    <w:rsid w:val="00FA6271"/>
    <w:rsid w:val="00FA64DB"/>
    <w:rsid w:val="00FA6554"/>
    <w:rsid w:val="00FA6B0D"/>
    <w:rsid w:val="00FA6E7F"/>
    <w:rsid w:val="00FA6F24"/>
    <w:rsid w:val="00FA6FCB"/>
    <w:rsid w:val="00FA703E"/>
    <w:rsid w:val="00FA7114"/>
    <w:rsid w:val="00FA7127"/>
    <w:rsid w:val="00FA730A"/>
    <w:rsid w:val="00FA734E"/>
    <w:rsid w:val="00FA756C"/>
    <w:rsid w:val="00FA7948"/>
    <w:rsid w:val="00FA795F"/>
    <w:rsid w:val="00FA7D6D"/>
    <w:rsid w:val="00FA7DD1"/>
    <w:rsid w:val="00FA7F43"/>
    <w:rsid w:val="00FA7FE5"/>
    <w:rsid w:val="00FA7FE8"/>
    <w:rsid w:val="00FB0442"/>
    <w:rsid w:val="00FB04A1"/>
    <w:rsid w:val="00FB0993"/>
    <w:rsid w:val="00FB0A49"/>
    <w:rsid w:val="00FB0AA8"/>
    <w:rsid w:val="00FB0CB7"/>
    <w:rsid w:val="00FB0DB4"/>
    <w:rsid w:val="00FB0E5F"/>
    <w:rsid w:val="00FB0EA8"/>
    <w:rsid w:val="00FB1058"/>
    <w:rsid w:val="00FB10FD"/>
    <w:rsid w:val="00FB1451"/>
    <w:rsid w:val="00FB14C2"/>
    <w:rsid w:val="00FB16F6"/>
    <w:rsid w:val="00FB1768"/>
    <w:rsid w:val="00FB1CFD"/>
    <w:rsid w:val="00FB1DC8"/>
    <w:rsid w:val="00FB1FB8"/>
    <w:rsid w:val="00FB1FC6"/>
    <w:rsid w:val="00FB2056"/>
    <w:rsid w:val="00FB214B"/>
    <w:rsid w:val="00FB2379"/>
    <w:rsid w:val="00FB239A"/>
    <w:rsid w:val="00FB2492"/>
    <w:rsid w:val="00FB27CB"/>
    <w:rsid w:val="00FB2D28"/>
    <w:rsid w:val="00FB2D75"/>
    <w:rsid w:val="00FB2D9B"/>
    <w:rsid w:val="00FB30EB"/>
    <w:rsid w:val="00FB3226"/>
    <w:rsid w:val="00FB3292"/>
    <w:rsid w:val="00FB334E"/>
    <w:rsid w:val="00FB3899"/>
    <w:rsid w:val="00FB38A3"/>
    <w:rsid w:val="00FB3B8F"/>
    <w:rsid w:val="00FB3ECA"/>
    <w:rsid w:val="00FB4071"/>
    <w:rsid w:val="00FB4241"/>
    <w:rsid w:val="00FB42CC"/>
    <w:rsid w:val="00FB46AC"/>
    <w:rsid w:val="00FB4878"/>
    <w:rsid w:val="00FB4E06"/>
    <w:rsid w:val="00FB4F3C"/>
    <w:rsid w:val="00FB5081"/>
    <w:rsid w:val="00FB50C2"/>
    <w:rsid w:val="00FB5730"/>
    <w:rsid w:val="00FB59CF"/>
    <w:rsid w:val="00FB5D91"/>
    <w:rsid w:val="00FB5E1A"/>
    <w:rsid w:val="00FB5E50"/>
    <w:rsid w:val="00FB6001"/>
    <w:rsid w:val="00FB62A3"/>
    <w:rsid w:val="00FB6379"/>
    <w:rsid w:val="00FB6659"/>
    <w:rsid w:val="00FB6972"/>
    <w:rsid w:val="00FB6CDB"/>
    <w:rsid w:val="00FB75A9"/>
    <w:rsid w:val="00FC01BA"/>
    <w:rsid w:val="00FC032D"/>
    <w:rsid w:val="00FC0431"/>
    <w:rsid w:val="00FC05D6"/>
    <w:rsid w:val="00FC05F9"/>
    <w:rsid w:val="00FC0687"/>
    <w:rsid w:val="00FC0881"/>
    <w:rsid w:val="00FC08C8"/>
    <w:rsid w:val="00FC0E66"/>
    <w:rsid w:val="00FC0F62"/>
    <w:rsid w:val="00FC0FAE"/>
    <w:rsid w:val="00FC104D"/>
    <w:rsid w:val="00FC14CD"/>
    <w:rsid w:val="00FC1696"/>
    <w:rsid w:val="00FC1781"/>
    <w:rsid w:val="00FC1ADB"/>
    <w:rsid w:val="00FC1AE6"/>
    <w:rsid w:val="00FC1C03"/>
    <w:rsid w:val="00FC1C8C"/>
    <w:rsid w:val="00FC1CBE"/>
    <w:rsid w:val="00FC1E59"/>
    <w:rsid w:val="00FC1EEE"/>
    <w:rsid w:val="00FC1F01"/>
    <w:rsid w:val="00FC20F6"/>
    <w:rsid w:val="00FC2187"/>
    <w:rsid w:val="00FC2352"/>
    <w:rsid w:val="00FC2398"/>
    <w:rsid w:val="00FC2490"/>
    <w:rsid w:val="00FC25F2"/>
    <w:rsid w:val="00FC2606"/>
    <w:rsid w:val="00FC26EB"/>
    <w:rsid w:val="00FC2B7F"/>
    <w:rsid w:val="00FC2E61"/>
    <w:rsid w:val="00FC2F6F"/>
    <w:rsid w:val="00FC324F"/>
    <w:rsid w:val="00FC32AE"/>
    <w:rsid w:val="00FC38F1"/>
    <w:rsid w:val="00FC396F"/>
    <w:rsid w:val="00FC3AEE"/>
    <w:rsid w:val="00FC3C03"/>
    <w:rsid w:val="00FC3C16"/>
    <w:rsid w:val="00FC3FFB"/>
    <w:rsid w:val="00FC4132"/>
    <w:rsid w:val="00FC4453"/>
    <w:rsid w:val="00FC44B4"/>
    <w:rsid w:val="00FC4547"/>
    <w:rsid w:val="00FC4553"/>
    <w:rsid w:val="00FC4B60"/>
    <w:rsid w:val="00FC4C78"/>
    <w:rsid w:val="00FC4E25"/>
    <w:rsid w:val="00FC511A"/>
    <w:rsid w:val="00FC532D"/>
    <w:rsid w:val="00FC55C0"/>
    <w:rsid w:val="00FC5674"/>
    <w:rsid w:val="00FC573D"/>
    <w:rsid w:val="00FC597B"/>
    <w:rsid w:val="00FC5A03"/>
    <w:rsid w:val="00FC5B40"/>
    <w:rsid w:val="00FC5D66"/>
    <w:rsid w:val="00FC5DD9"/>
    <w:rsid w:val="00FC5E54"/>
    <w:rsid w:val="00FC5F64"/>
    <w:rsid w:val="00FC61C7"/>
    <w:rsid w:val="00FC6224"/>
    <w:rsid w:val="00FC6341"/>
    <w:rsid w:val="00FC63A9"/>
    <w:rsid w:val="00FC66DC"/>
    <w:rsid w:val="00FC6A03"/>
    <w:rsid w:val="00FC6C62"/>
    <w:rsid w:val="00FC741F"/>
    <w:rsid w:val="00FC759B"/>
    <w:rsid w:val="00FC78C6"/>
    <w:rsid w:val="00FD02FF"/>
    <w:rsid w:val="00FD0411"/>
    <w:rsid w:val="00FD06C1"/>
    <w:rsid w:val="00FD07C2"/>
    <w:rsid w:val="00FD0927"/>
    <w:rsid w:val="00FD0990"/>
    <w:rsid w:val="00FD0A05"/>
    <w:rsid w:val="00FD0B69"/>
    <w:rsid w:val="00FD0BC9"/>
    <w:rsid w:val="00FD0CA6"/>
    <w:rsid w:val="00FD0CCB"/>
    <w:rsid w:val="00FD0D18"/>
    <w:rsid w:val="00FD0EAC"/>
    <w:rsid w:val="00FD0F49"/>
    <w:rsid w:val="00FD108C"/>
    <w:rsid w:val="00FD11CA"/>
    <w:rsid w:val="00FD13BA"/>
    <w:rsid w:val="00FD15B5"/>
    <w:rsid w:val="00FD171E"/>
    <w:rsid w:val="00FD175D"/>
    <w:rsid w:val="00FD1875"/>
    <w:rsid w:val="00FD18D5"/>
    <w:rsid w:val="00FD1E44"/>
    <w:rsid w:val="00FD2547"/>
    <w:rsid w:val="00FD271D"/>
    <w:rsid w:val="00FD27CB"/>
    <w:rsid w:val="00FD2BED"/>
    <w:rsid w:val="00FD2FEE"/>
    <w:rsid w:val="00FD34A5"/>
    <w:rsid w:val="00FD35D3"/>
    <w:rsid w:val="00FD39C2"/>
    <w:rsid w:val="00FD3A73"/>
    <w:rsid w:val="00FD3B01"/>
    <w:rsid w:val="00FD3CA8"/>
    <w:rsid w:val="00FD3CFA"/>
    <w:rsid w:val="00FD3FE1"/>
    <w:rsid w:val="00FD4117"/>
    <w:rsid w:val="00FD45EE"/>
    <w:rsid w:val="00FD4B77"/>
    <w:rsid w:val="00FD4BF4"/>
    <w:rsid w:val="00FD4D36"/>
    <w:rsid w:val="00FD4E89"/>
    <w:rsid w:val="00FD4EA6"/>
    <w:rsid w:val="00FD5858"/>
    <w:rsid w:val="00FD5886"/>
    <w:rsid w:val="00FD5D11"/>
    <w:rsid w:val="00FD5E1F"/>
    <w:rsid w:val="00FD5ED9"/>
    <w:rsid w:val="00FD6372"/>
    <w:rsid w:val="00FD69BA"/>
    <w:rsid w:val="00FD6AC3"/>
    <w:rsid w:val="00FD6C26"/>
    <w:rsid w:val="00FD6C5D"/>
    <w:rsid w:val="00FD6D27"/>
    <w:rsid w:val="00FD6DDD"/>
    <w:rsid w:val="00FD6E41"/>
    <w:rsid w:val="00FD6F06"/>
    <w:rsid w:val="00FD74D8"/>
    <w:rsid w:val="00FD7526"/>
    <w:rsid w:val="00FD79A7"/>
    <w:rsid w:val="00FD7A34"/>
    <w:rsid w:val="00FD7AC3"/>
    <w:rsid w:val="00FD7E4D"/>
    <w:rsid w:val="00FE002E"/>
    <w:rsid w:val="00FE0545"/>
    <w:rsid w:val="00FE080A"/>
    <w:rsid w:val="00FE089B"/>
    <w:rsid w:val="00FE0C01"/>
    <w:rsid w:val="00FE0C6F"/>
    <w:rsid w:val="00FE0CF3"/>
    <w:rsid w:val="00FE0CFF"/>
    <w:rsid w:val="00FE1050"/>
    <w:rsid w:val="00FE1199"/>
    <w:rsid w:val="00FE1706"/>
    <w:rsid w:val="00FE1728"/>
    <w:rsid w:val="00FE1787"/>
    <w:rsid w:val="00FE1812"/>
    <w:rsid w:val="00FE185C"/>
    <w:rsid w:val="00FE1891"/>
    <w:rsid w:val="00FE1BD1"/>
    <w:rsid w:val="00FE1BE4"/>
    <w:rsid w:val="00FE1DE3"/>
    <w:rsid w:val="00FE1EE1"/>
    <w:rsid w:val="00FE2291"/>
    <w:rsid w:val="00FE249D"/>
    <w:rsid w:val="00FE29A4"/>
    <w:rsid w:val="00FE2DD8"/>
    <w:rsid w:val="00FE2E01"/>
    <w:rsid w:val="00FE2F85"/>
    <w:rsid w:val="00FE3373"/>
    <w:rsid w:val="00FE3437"/>
    <w:rsid w:val="00FE3543"/>
    <w:rsid w:val="00FE375F"/>
    <w:rsid w:val="00FE379F"/>
    <w:rsid w:val="00FE38E8"/>
    <w:rsid w:val="00FE3E22"/>
    <w:rsid w:val="00FE3F3C"/>
    <w:rsid w:val="00FE403B"/>
    <w:rsid w:val="00FE468C"/>
    <w:rsid w:val="00FE4BF6"/>
    <w:rsid w:val="00FE4C23"/>
    <w:rsid w:val="00FE4CD0"/>
    <w:rsid w:val="00FE4DA2"/>
    <w:rsid w:val="00FE4EE2"/>
    <w:rsid w:val="00FE4FC2"/>
    <w:rsid w:val="00FE508E"/>
    <w:rsid w:val="00FE527F"/>
    <w:rsid w:val="00FE52D4"/>
    <w:rsid w:val="00FE5309"/>
    <w:rsid w:val="00FE59CA"/>
    <w:rsid w:val="00FE5A16"/>
    <w:rsid w:val="00FE5CA8"/>
    <w:rsid w:val="00FE5D82"/>
    <w:rsid w:val="00FE5EBF"/>
    <w:rsid w:val="00FE6B28"/>
    <w:rsid w:val="00FE6BEB"/>
    <w:rsid w:val="00FE6D12"/>
    <w:rsid w:val="00FE7023"/>
    <w:rsid w:val="00FE7078"/>
    <w:rsid w:val="00FE7089"/>
    <w:rsid w:val="00FE7149"/>
    <w:rsid w:val="00FE7252"/>
    <w:rsid w:val="00FE754A"/>
    <w:rsid w:val="00FE7611"/>
    <w:rsid w:val="00FE76F6"/>
    <w:rsid w:val="00FE78AD"/>
    <w:rsid w:val="00FE7B8E"/>
    <w:rsid w:val="00FE7C7C"/>
    <w:rsid w:val="00FF0031"/>
    <w:rsid w:val="00FF0629"/>
    <w:rsid w:val="00FF076B"/>
    <w:rsid w:val="00FF097A"/>
    <w:rsid w:val="00FF0B3E"/>
    <w:rsid w:val="00FF0DD8"/>
    <w:rsid w:val="00FF0EA8"/>
    <w:rsid w:val="00FF1188"/>
    <w:rsid w:val="00FF11B1"/>
    <w:rsid w:val="00FF125E"/>
    <w:rsid w:val="00FF1389"/>
    <w:rsid w:val="00FF13E9"/>
    <w:rsid w:val="00FF16F2"/>
    <w:rsid w:val="00FF1BE9"/>
    <w:rsid w:val="00FF1C5D"/>
    <w:rsid w:val="00FF1DF8"/>
    <w:rsid w:val="00FF1FCC"/>
    <w:rsid w:val="00FF201A"/>
    <w:rsid w:val="00FF239D"/>
    <w:rsid w:val="00FF24DA"/>
    <w:rsid w:val="00FF2508"/>
    <w:rsid w:val="00FF25AD"/>
    <w:rsid w:val="00FF27FB"/>
    <w:rsid w:val="00FF2802"/>
    <w:rsid w:val="00FF282F"/>
    <w:rsid w:val="00FF2912"/>
    <w:rsid w:val="00FF2C91"/>
    <w:rsid w:val="00FF2CDC"/>
    <w:rsid w:val="00FF3103"/>
    <w:rsid w:val="00FF3259"/>
    <w:rsid w:val="00FF3282"/>
    <w:rsid w:val="00FF3B5F"/>
    <w:rsid w:val="00FF3B69"/>
    <w:rsid w:val="00FF3D16"/>
    <w:rsid w:val="00FF3E1A"/>
    <w:rsid w:val="00FF407C"/>
    <w:rsid w:val="00FF450D"/>
    <w:rsid w:val="00FF453D"/>
    <w:rsid w:val="00FF4745"/>
    <w:rsid w:val="00FF4EEF"/>
    <w:rsid w:val="00FF4FA8"/>
    <w:rsid w:val="00FF4FED"/>
    <w:rsid w:val="00FF50A6"/>
    <w:rsid w:val="00FF5551"/>
    <w:rsid w:val="00FF5581"/>
    <w:rsid w:val="00FF5789"/>
    <w:rsid w:val="00FF57CF"/>
    <w:rsid w:val="00FF5AAE"/>
    <w:rsid w:val="00FF5B20"/>
    <w:rsid w:val="00FF5E99"/>
    <w:rsid w:val="00FF5F64"/>
    <w:rsid w:val="00FF6224"/>
    <w:rsid w:val="00FF64A9"/>
    <w:rsid w:val="00FF6634"/>
    <w:rsid w:val="00FF68B7"/>
    <w:rsid w:val="00FF68E7"/>
    <w:rsid w:val="00FF697A"/>
    <w:rsid w:val="00FF6A6C"/>
    <w:rsid w:val="00FF6CFF"/>
    <w:rsid w:val="00FF6D7C"/>
    <w:rsid w:val="00FF6D88"/>
    <w:rsid w:val="00FF706A"/>
    <w:rsid w:val="00FF72E8"/>
    <w:rsid w:val="00FF7311"/>
    <w:rsid w:val="00FF76A8"/>
    <w:rsid w:val="00FF789A"/>
    <w:rsid w:val="00FF789C"/>
    <w:rsid w:val="00FF7BFA"/>
    <w:rsid w:val="00FF7F32"/>
    <w:rsid w:val="00FF7FFC"/>
    <w:rsid w:val="0191D7F0"/>
    <w:rsid w:val="0194CC37"/>
    <w:rsid w:val="019AB847"/>
    <w:rsid w:val="01F26F32"/>
    <w:rsid w:val="02126319"/>
    <w:rsid w:val="0241C996"/>
    <w:rsid w:val="025611DC"/>
    <w:rsid w:val="025815BC"/>
    <w:rsid w:val="02D08976"/>
    <w:rsid w:val="0501F84F"/>
    <w:rsid w:val="05A64CA5"/>
    <w:rsid w:val="05B1227F"/>
    <w:rsid w:val="06572D17"/>
    <w:rsid w:val="069AF516"/>
    <w:rsid w:val="0701DB94"/>
    <w:rsid w:val="07AD62B6"/>
    <w:rsid w:val="07DFDD1F"/>
    <w:rsid w:val="081E0263"/>
    <w:rsid w:val="08654DB7"/>
    <w:rsid w:val="0889EA84"/>
    <w:rsid w:val="09E7671C"/>
    <w:rsid w:val="09F419FF"/>
    <w:rsid w:val="0A49F28B"/>
    <w:rsid w:val="0A90BEEA"/>
    <w:rsid w:val="0BA0F361"/>
    <w:rsid w:val="0BFD4B4A"/>
    <w:rsid w:val="0CB8D6FD"/>
    <w:rsid w:val="0CDD230E"/>
    <w:rsid w:val="0D75584A"/>
    <w:rsid w:val="0E5C2937"/>
    <w:rsid w:val="0ED52F8C"/>
    <w:rsid w:val="0EE7D7DC"/>
    <w:rsid w:val="0F34EC0C"/>
    <w:rsid w:val="0FDC3C02"/>
    <w:rsid w:val="1095451F"/>
    <w:rsid w:val="10E8490C"/>
    <w:rsid w:val="10F1129F"/>
    <w:rsid w:val="10FFF87F"/>
    <w:rsid w:val="11A7C096"/>
    <w:rsid w:val="11D58861"/>
    <w:rsid w:val="11F3DCDD"/>
    <w:rsid w:val="1313A821"/>
    <w:rsid w:val="13E95DEC"/>
    <w:rsid w:val="13EFFF1B"/>
    <w:rsid w:val="14003DD3"/>
    <w:rsid w:val="14235D4D"/>
    <w:rsid w:val="14B85823"/>
    <w:rsid w:val="14E3C20E"/>
    <w:rsid w:val="14F1C4E4"/>
    <w:rsid w:val="1515487F"/>
    <w:rsid w:val="16A9363D"/>
    <w:rsid w:val="16C761F7"/>
    <w:rsid w:val="17269FCE"/>
    <w:rsid w:val="178272A9"/>
    <w:rsid w:val="17DFBA2D"/>
    <w:rsid w:val="17FA6EEE"/>
    <w:rsid w:val="18D2B0BC"/>
    <w:rsid w:val="18F1527E"/>
    <w:rsid w:val="197A67E6"/>
    <w:rsid w:val="19EB5AF4"/>
    <w:rsid w:val="1A99EAC8"/>
    <w:rsid w:val="1B5DEFE6"/>
    <w:rsid w:val="1B755202"/>
    <w:rsid w:val="1BB2B675"/>
    <w:rsid w:val="1BE9D629"/>
    <w:rsid w:val="1C426EDE"/>
    <w:rsid w:val="1CCC53AD"/>
    <w:rsid w:val="1CF5EA3D"/>
    <w:rsid w:val="1DB990E4"/>
    <w:rsid w:val="1DCE294E"/>
    <w:rsid w:val="1E0A06DD"/>
    <w:rsid w:val="1E3FA18A"/>
    <w:rsid w:val="1EB40B69"/>
    <w:rsid w:val="1F0ADFD1"/>
    <w:rsid w:val="1FA0BA47"/>
    <w:rsid w:val="208163AC"/>
    <w:rsid w:val="216D5A57"/>
    <w:rsid w:val="222F7EC2"/>
    <w:rsid w:val="22848859"/>
    <w:rsid w:val="229DB0B6"/>
    <w:rsid w:val="22BA3B49"/>
    <w:rsid w:val="22C646C1"/>
    <w:rsid w:val="23226CD4"/>
    <w:rsid w:val="232C5D30"/>
    <w:rsid w:val="239173A9"/>
    <w:rsid w:val="23C15EC7"/>
    <w:rsid w:val="240ED5DF"/>
    <w:rsid w:val="25028AE4"/>
    <w:rsid w:val="251147CD"/>
    <w:rsid w:val="25322A9F"/>
    <w:rsid w:val="256E3829"/>
    <w:rsid w:val="25A692A9"/>
    <w:rsid w:val="26172F2A"/>
    <w:rsid w:val="26465088"/>
    <w:rsid w:val="26B66320"/>
    <w:rsid w:val="2702EFE5"/>
    <w:rsid w:val="2757C0E5"/>
    <w:rsid w:val="27A590A7"/>
    <w:rsid w:val="27EDBE9B"/>
    <w:rsid w:val="2841C552"/>
    <w:rsid w:val="28BA025A"/>
    <w:rsid w:val="290C2130"/>
    <w:rsid w:val="292FF4C8"/>
    <w:rsid w:val="29D04D75"/>
    <w:rsid w:val="2A014517"/>
    <w:rsid w:val="2AFBAA98"/>
    <w:rsid w:val="2B6D71D6"/>
    <w:rsid w:val="2C293C58"/>
    <w:rsid w:val="2C325623"/>
    <w:rsid w:val="2D144E50"/>
    <w:rsid w:val="2DB5769F"/>
    <w:rsid w:val="2E0A001F"/>
    <w:rsid w:val="2E5E25DD"/>
    <w:rsid w:val="2ECCF9F7"/>
    <w:rsid w:val="2EE393FE"/>
    <w:rsid w:val="2F46764C"/>
    <w:rsid w:val="2F476D6B"/>
    <w:rsid w:val="3063184B"/>
    <w:rsid w:val="306CDE7B"/>
    <w:rsid w:val="309D828F"/>
    <w:rsid w:val="30BECBA8"/>
    <w:rsid w:val="30CA4F9B"/>
    <w:rsid w:val="31116B1E"/>
    <w:rsid w:val="3137B085"/>
    <w:rsid w:val="3165DE49"/>
    <w:rsid w:val="31D1A5A6"/>
    <w:rsid w:val="320EB4AE"/>
    <w:rsid w:val="32804478"/>
    <w:rsid w:val="329B4D59"/>
    <w:rsid w:val="32A6B850"/>
    <w:rsid w:val="339B5602"/>
    <w:rsid w:val="33D13435"/>
    <w:rsid w:val="33E67D59"/>
    <w:rsid w:val="3458D426"/>
    <w:rsid w:val="34783AEC"/>
    <w:rsid w:val="35B6E91B"/>
    <w:rsid w:val="3673FB40"/>
    <w:rsid w:val="36C05D24"/>
    <w:rsid w:val="36F32ED2"/>
    <w:rsid w:val="372E2159"/>
    <w:rsid w:val="3763F453"/>
    <w:rsid w:val="37791710"/>
    <w:rsid w:val="37CC950A"/>
    <w:rsid w:val="3816C64A"/>
    <w:rsid w:val="39325A28"/>
    <w:rsid w:val="393569A0"/>
    <w:rsid w:val="3A77F51D"/>
    <w:rsid w:val="3B022E48"/>
    <w:rsid w:val="3B2B2D0E"/>
    <w:rsid w:val="3BB8FB8B"/>
    <w:rsid w:val="3BE9EECE"/>
    <w:rsid w:val="3BF7ECAB"/>
    <w:rsid w:val="3C4D65AA"/>
    <w:rsid w:val="3C676E6E"/>
    <w:rsid w:val="3C950720"/>
    <w:rsid w:val="3CFD609E"/>
    <w:rsid w:val="3D88B77F"/>
    <w:rsid w:val="3DB57AEE"/>
    <w:rsid w:val="3EE87CF1"/>
    <w:rsid w:val="3F8A6F09"/>
    <w:rsid w:val="4051C02A"/>
    <w:rsid w:val="40E04462"/>
    <w:rsid w:val="4136FAC4"/>
    <w:rsid w:val="41845C3A"/>
    <w:rsid w:val="41F4AEFC"/>
    <w:rsid w:val="423D2A4F"/>
    <w:rsid w:val="42409BC2"/>
    <w:rsid w:val="42465709"/>
    <w:rsid w:val="427A96E0"/>
    <w:rsid w:val="440470D8"/>
    <w:rsid w:val="44212FA2"/>
    <w:rsid w:val="4430723B"/>
    <w:rsid w:val="44404E67"/>
    <w:rsid w:val="44548DD4"/>
    <w:rsid w:val="446B55F0"/>
    <w:rsid w:val="44D3BC4E"/>
    <w:rsid w:val="44D7D0D0"/>
    <w:rsid w:val="44EA76CA"/>
    <w:rsid w:val="450049A1"/>
    <w:rsid w:val="450308E5"/>
    <w:rsid w:val="450B3DAF"/>
    <w:rsid w:val="452FFE89"/>
    <w:rsid w:val="45CE139C"/>
    <w:rsid w:val="465505A1"/>
    <w:rsid w:val="465ACC7E"/>
    <w:rsid w:val="46B8E252"/>
    <w:rsid w:val="46EE30EC"/>
    <w:rsid w:val="470108AC"/>
    <w:rsid w:val="478A616D"/>
    <w:rsid w:val="47F7C257"/>
    <w:rsid w:val="480BF7CB"/>
    <w:rsid w:val="48590A8E"/>
    <w:rsid w:val="4865BDE3"/>
    <w:rsid w:val="48B9BC60"/>
    <w:rsid w:val="4918E243"/>
    <w:rsid w:val="494875A6"/>
    <w:rsid w:val="49729398"/>
    <w:rsid w:val="499BB214"/>
    <w:rsid w:val="49D0B791"/>
    <w:rsid w:val="4A0DEB64"/>
    <w:rsid w:val="4AAA6E64"/>
    <w:rsid w:val="4AE44607"/>
    <w:rsid w:val="4B3E2CFF"/>
    <w:rsid w:val="4B9376B2"/>
    <w:rsid w:val="4C3F9372"/>
    <w:rsid w:val="4C4E5E21"/>
    <w:rsid w:val="4C5A6DF9"/>
    <w:rsid w:val="4C61D0BA"/>
    <w:rsid w:val="4C77900A"/>
    <w:rsid w:val="4CAB375A"/>
    <w:rsid w:val="4D27A6F5"/>
    <w:rsid w:val="4E502CE6"/>
    <w:rsid w:val="4E6F639D"/>
    <w:rsid w:val="4FAE9BAF"/>
    <w:rsid w:val="501EE3B3"/>
    <w:rsid w:val="5027465A"/>
    <w:rsid w:val="504A596B"/>
    <w:rsid w:val="50578124"/>
    <w:rsid w:val="508B7BC9"/>
    <w:rsid w:val="50961066"/>
    <w:rsid w:val="50C3D831"/>
    <w:rsid w:val="50E26649"/>
    <w:rsid w:val="50EA171D"/>
    <w:rsid w:val="50EAE166"/>
    <w:rsid w:val="5106D5E7"/>
    <w:rsid w:val="516CBA80"/>
    <w:rsid w:val="518BD49D"/>
    <w:rsid w:val="52578936"/>
    <w:rsid w:val="52835FA3"/>
    <w:rsid w:val="52C9DBF7"/>
    <w:rsid w:val="536D0226"/>
    <w:rsid w:val="53A97BD3"/>
    <w:rsid w:val="53E0ED75"/>
    <w:rsid w:val="5405694F"/>
    <w:rsid w:val="547E8E6A"/>
    <w:rsid w:val="554DC169"/>
    <w:rsid w:val="55991A54"/>
    <w:rsid w:val="559C5BF7"/>
    <w:rsid w:val="564D45A2"/>
    <w:rsid w:val="56A47112"/>
    <w:rsid w:val="56E11C95"/>
    <w:rsid w:val="574E428D"/>
    <w:rsid w:val="57C8F477"/>
    <w:rsid w:val="5814B4AA"/>
    <w:rsid w:val="58218715"/>
    <w:rsid w:val="58E02F85"/>
    <w:rsid w:val="59379485"/>
    <w:rsid w:val="593D51B7"/>
    <w:rsid w:val="59D4244E"/>
    <w:rsid w:val="59E0CC99"/>
    <w:rsid w:val="59FD8B63"/>
    <w:rsid w:val="5A6AA026"/>
    <w:rsid w:val="5AA0B93E"/>
    <w:rsid w:val="5CB3BE70"/>
    <w:rsid w:val="5CB63D44"/>
    <w:rsid w:val="5CEB9434"/>
    <w:rsid w:val="5D0AC8F1"/>
    <w:rsid w:val="5D21E0F3"/>
    <w:rsid w:val="5D3F2C5E"/>
    <w:rsid w:val="5DD0DF65"/>
    <w:rsid w:val="5EABF997"/>
    <w:rsid w:val="5EFD98D8"/>
    <w:rsid w:val="5FA01329"/>
    <w:rsid w:val="5FB6417A"/>
    <w:rsid w:val="5FDBF0B8"/>
    <w:rsid w:val="6007598B"/>
    <w:rsid w:val="601CF1BA"/>
    <w:rsid w:val="6047A975"/>
    <w:rsid w:val="614D6A9E"/>
    <w:rsid w:val="61A23491"/>
    <w:rsid w:val="61B058B9"/>
    <w:rsid w:val="62BCC3C6"/>
    <w:rsid w:val="62CF948F"/>
    <w:rsid w:val="62FEEE5F"/>
    <w:rsid w:val="63A48106"/>
    <w:rsid w:val="65C52BA0"/>
    <w:rsid w:val="6605EBBA"/>
    <w:rsid w:val="6654CB2A"/>
    <w:rsid w:val="665A3FE9"/>
    <w:rsid w:val="666CF811"/>
    <w:rsid w:val="66793BD0"/>
    <w:rsid w:val="66F20E9F"/>
    <w:rsid w:val="671962D8"/>
    <w:rsid w:val="6742F5E4"/>
    <w:rsid w:val="6814A014"/>
    <w:rsid w:val="685D887A"/>
    <w:rsid w:val="685F80B8"/>
    <w:rsid w:val="68DE5787"/>
    <w:rsid w:val="68E2086B"/>
    <w:rsid w:val="694D5C11"/>
    <w:rsid w:val="69FB8E6F"/>
    <w:rsid w:val="6A7A8FCC"/>
    <w:rsid w:val="6AB8CC9E"/>
    <w:rsid w:val="6ACBC97D"/>
    <w:rsid w:val="6B00597B"/>
    <w:rsid w:val="6B097BB7"/>
    <w:rsid w:val="6B159F38"/>
    <w:rsid w:val="6BD95387"/>
    <w:rsid w:val="6BE308D5"/>
    <w:rsid w:val="6C637C6D"/>
    <w:rsid w:val="6CA34281"/>
    <w:rsid w:val="6D2671C9"/>
    <w:rsid w:val="6D433093"/>
    <w:rsid w:val="6DCFFCBA"/>
    <w:rsid w:val="6E7E37AA"/>
    <w:rsid w:val="6EA919CD"/>
    <w:rsid w:val="6EB37E83"/>
    <w:rsid w:val="6EC211A0"/>
    <w:rsid w:val="6ED95363"/>
    <w:rsid w:val="6EFC133C"/>
    <w:rsid w:val="6FC2B705"/>
    <w:rsid w:val="6FF96A77"/>
    <w:rsid w:val="6FFA4B33"/>
    <w:rsid w:val="7073247B"/>
    <w:rsid w:val="70A7AE57"/>
    <w:rsid w:val="718260F0"/>
    <w:rsid w:val="72596D96"/>
    <w:rsid w:val="726B7D4E"/>
    <w:rsid w:val="7290B583"/>
    <w:rsid w:val="729C3694"/>
    <w:rsid w:val="72B10065"/>
    <w:rsid w:val="73148D9C"/>
    <w:rsid w:val="742178EC"/>
    <w:rsid w:val="74EB03C0"/>
    <w:rsid w:val="75910E58"/>
    <w:rsid w:val="759AFEB4"/>
    <w:rsid w:val="75ED346B"/>
    <w:rsid w:val="76960C22"/>
    <w:rsid w:val="769F005F"/>
    <w:rsid w:val="76F3004C"/>
    <w:rsid w:val="773E0E40"/>
    <w:rsid w:val="7779135A"/>
    <w:rsid w:val="77B46EB7"/>
    <w:rsid w:val="77CD3FE4"/>
    <w:rsid w:val="781ADB5B"/>
    <w:rsid w:val="786008F5"/>
    <w:rsid w:val="789C25B6"/>
    <w:rsid w:val="78A97B0F"/>
    <w:rsid w:val="7979A62D"/>
    <w:rsid w:val="79E6AD75"/>
    <w:rsid w:val="7A314598"/>
    <w:rsid w:val="7B36FAB5"/>
    <w:rsid w:val="7B6BB091"/>
    <w:rsid w:val="7BA75E4B"/>
    <w:rsid w:val="7C86E3BB"/>
    <w:rsid w:val="7D38BFB6"/>
    <w:rsid w:val="7D541F18"/>
    <w:rsid w:val="7D557795"/>
    <w:rsid w:val="7D62EF50"/>
    <w:rsid w:val="7E7EA859"/>
    <w:rsid w:val="7E828E80"/>
    <w:rsid w:val="7EA0E204"/>
    <w:rsid w:val="7EA7146F"/>
    <w:rsid w:val="7F118B94"/>
    <w:rsid w:val="7F1F911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4FEF4FD"/>
  <w15:chartTrackingRefBased/>
  <w15:docId w15:val="{0E1C1C94-2346-4ED5-B473-A5A7997DD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359"/>
    <w:pPr>
      <w:spacing w:after="160" w:line="259" w:lineRule="auto"/>
    </w:pPr>
    <w:rPr>
      <w:rFonts w:asciiTheme="minorHAnsi" w:eastAsiaTheme="minorHAnsi" w:hAnsiTheme="minorHAnsi" w:cstheme="minorBidi"/>
      <w:sz w:val="22"/>
      <w:szCs w:val="22"/>
      <w:lang w:val="fr-FR"/>
    </w:rPr>
  </w:style>
  <w:style w:type="paragraph" w:styleId="Heading1">
    <w:name w:val="heading 1"/>
    <w:aliases w:val="H1,h1,Heading 1 3GPP"/>
    <w:next w:val="Normal"/>
    <w:link w:val="Heading1Char"/>
    <w:uiPriority w:val="9"/>
    <w:qFormat/>
    <w:rsid w:val="00EF27F4"/>
    <w:pPr>
      <w:keepNext/>
      <w:keepLines/>
      <w:numPr>
        <w:numId w:val="3"/>
      </w:numPr>
      <w:pBdr>
        <w:top w:val="single" w:sz="12" w:space="1" w:color="auto"/>
      </w:pBdr>
      <w:spacing w:before="240" w:after="120"/>
      <w:outlineLvl w:val="0"/>
    </w:pPr>
    <w:rPr>
      <w:rFonts w:ascii="Arial" w:eastAsiaTheme="majorEastAsia" w:hAnsi="Arial" w:cstheme="majorBidi"/>
      <w:sz w:val="36"/>
      <w:szCs w:val="32"/>
      <w:lang w:val="fr-FR"/>
    </w:rPr>
  </w:style>
  <w:style w:type="paragraph" w:styleId="Heading2">
    <w:name w:val="heading 2"/>
    <w:aliases w:val="H2,h2,DO NOT USE_h2,h21,Heading 2 3GPP"/>
    <w:basedOn w:val="Heading1"/>
    <w:next w:val="Normal"/>
    <w:link w:val="Heading2Char"/>
    <w:qFormat/>
    <w:rsid w:val="00D41D9D"/>
    <w:pPr>
      <w:numPr>
        <w:ilvl w:val="1"/>
      </w:numPr>
      <w:pBdr>
        <w:top w:val="none" w:sz="0" w:space="0" w:color="auto"/>
      </w:pBdr>
      <w:overflowPunct w:val="0"/>
      <w:autoSpaceDE w:val="0"/>
      <w:autoSpaceDN w:val="0"/>
      <w:adjustRightInd w:val="0"/>
      <w:spacing w:before="180" w:after="180"/>
      <w:textAlignment w:val="baseline"/>
      <w:outlineLvl w:val="1"/>
    </w:pPr>
    <w:rPr>
      <w:rFonts w:eastAsia="Times New Roman" w:cs="Times New Roman"/>
      <w:sz w:val="32"/>
      <w:szCs w:val="20"/>
      <w:lang w:val="en-GB" w:eastAsia="en-GB"/>
    </w:rPr>
  </w:style>
  <w:style w:type="paragraph" w:styleId="Heading3">
    <w:name w:val="heading 3"/>
    <w:aliases w:val="Heading 3 3GPP"/>
    <w:basedOn w:val="Heading2"/>
    <w:next w:val="Normal"/>
    <w:link w:val="Heading3Char"/>
    <w:qFormat/>
    <w:rsid w:val="002F4E22"/>
    <w:pPr>
      <w:numPr>
        <w:ilvl w:val="2"/>
      </w:numPr>
      <w:spacing w:before="120"/>
      <w:outlineLvl w:val="2"/>
    </w:pPr>
    <w:rPr>
      <w:sz w:val="28"/>
    </w:rPr>
  </w:style>
  <w:style w:type="paragraph" w:styleId="Heading4">
    <w:name w:val="heading 4"/>
    <w:basedOn w:val="Heading3"/>
    <w:next w:val="Normal"/>
    <w:link w:val="Heading4Char"/>
    <w:qFormat/>
    <w:rsid w:val="0012547F"/>
    <w:pPr>
      <w:numPr>
        <w:ilvl w:val="3"/>
      </w:numPr>
      <w:outlineLvl w:val="3"/>
    </w:pPr>
    <w:rPr>
      <w:sz w:val="24"/>
    </w:rPr>
  </w:style>
  <w:style w:type="paragraph" w:styleId="Heading5">
    <w:name w:val="heading 5"/>
    <w:basedOn w:val="Heading4"/>
    <w:next w:val="Normal"/>
    <w:link w:val="Heading5Char"/>
    <w:qFormat/>
    <w:rsid w:val="00DB3A47"/>
    <w:pPr>
      <w:numPr>
        <w:ilvl w:val="4"/>
      </w:numPr>
      <w:outlineLvl w:val="4"/>
    </w:pPr>
    <w:rPr>
      <w:sz w:val="22"/>
    </w:rPr>
  </w:style>
  <w:style w:type="paragraph" w:styleId="Heading6">
    <w:name w:val="heading 6"/>
    <w:basedOn w:val="H6"/>
    <w:next w:val="Normal"/>
    <w:link w:val="Heading6Char"/>
    <w:qFormat/>
    <w:rsid w:val="00DB3A47"/>
    <w:pPr>
      <w:numPr>
        <w:ilvl w:val="5"/>
      </w:numPr>
      <w:outlineLvl w:val="5"/>
    </w:pPr>
  </w:style>
  <w:style w:type="paragraph" w:styleId="Heading7">
    <w:name w:val="heading 7"/>
    <w:basedOn w:val="H6"/>
    <w:next w:val="Normal"/>
    <w:link w:val="Heading7Char"/>
    <w:qFormat/>
    <w:rsid w:val="00DB3A47"/>
    <w:pPr>
      <w:numPr>
        <w:ilvl w:val="6"/>
      </w:numPr>
      <w:outlineLvl w:val="6"/>
    </w:pPr>
  </w:style>
  <w:style w:type="paragraph" w:styleId="Heading8">
    <w:name w:val="heading 8"/>
    <w:basedOn w:val="Heading1"/>
    <w:next w:val="Normal"/>
    <w:link w:val="Heading8Char"/>
    <w:qFormat/>
    <w:rsid w:val="00DB3A47"/>
    <w:pPr>
      <w:numPr>
        <w:ilvl w:val="7"/>
      </w:numPr>
      <w:outlineLvl w:val="7"/>
    </w:pPr>
  </w:style>
  <w:style w:type="paragraph" w:styleId="Heading9">
    <w:name w:val="heading 9"/>
    <w:basedOn w:val="Heading8"/>
    <w:next w:val="Normal"/>
    <w:link w:val="Heading9Char"/>
    <w:qFormat/>
    <w:rsid w:val="00DB3A47"/>
    <w:pPr>
      <w:numPr>
        <w:ilvl w:val="8"/>
      </w:numPr>
      <w:outlineLvl w:val="8"/>
    </w:pPr>
  </w:style>
  <w:style w:type="character" w:default="1" w:styleId="DefaultParagraphFont">
    <w:name w:val="Default Paragraph Font"/>
    <w:uiPriority w:val="1"/>
    <w:unhideWhenUsed/>
    <w:rsid w:val="006253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535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캡션1,cap3,cap4"/>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uiPriority w:val="9"/>
    <w:rsid w:val="00EF27F4"/>
    <w:rPr>
      <w:rFonts w:ascii="Arial" w:eastAsiaTheme="majorEastAsia" w:hAnsi="Arial" w:cstheme="majorBidi"/>
      <w:sz w:val="36"/>
      <w:szCs w:val="32"/>
      <w:lang w:val="fr-FR"/>
    </w:rPr>
  </w:style>
  <w:style w:type="character" w:customStyle="1" w:styleId="Heading2Char">
    <w:name w:val="Heading 2 Char"/>
    <w:aliases w:val="H2 Char,h2 Char,DO NOT USE_h2 Char,h21 Char,Heading 2 3GPP Char"/>
    <w:basedOn w:val="DefaultParagraphFont"/>
    <w:link w:val="Heading2"/>
    <w:qFormat/>
    <w:rsid w:val="00D41D9D"/>
    <w:rPr>
      <w:rFonts w:ascii="Arial" w:eastAsia="Times New Roman" w:hAnsi="Arial"/>
      <w:sz w:val="32"/>
      <w:lang w:val="en-GB" w:eastAsia="en-GB"/>
    </w:rPr>
  </w:style>
  <w:style w:type="character" w:customStyle="1" w:styleId="Heading3Char">
    <w:name w:val="Heading 3 Char"/>
    <w:aliases w:val="Heading 3 3GPP Char"/>
    <w:basedOn w:val="DefaultParagraphFont"/>
    <w:link w:val="Heading3"/>
    <w:rsid w:val="002F4E22"/>
    <w:rPr>
      <w:rFonts w:ascii="Arial" w:eastAsia="Times New Roman" w:hAnsi="Arial"/>
      <w:sz w:val="28"/>
      <w:lang w:val="en-GB" w:eastAsia="en-GB"/>
    </w:rPr>
  </w:style>
  <w:style w:type="character" w:customStyle="1" w:styleId="Heading4Char">
    <w:name w:val="Heading 4 Char"/>
    <w:basedOn w:val="DefaultParagraphFont"/>
    <w:link w:val="Heading4"/>
    <w:rsid w:val="002F4E22"/>
    <w:rPr>
      <w:rFonts w:ascii="Arial" w:eastAsia="Times New Roman" w:hAnsi="Arial"/>
      <w:sz w:val="24"/>
      <w:lang w:val="en-GB" w:eastAsia="en-GB"/>
    </w:rPr>
  </w:style>
  <w:style w:type="character" w:customStyle="1" w:styleId="Heading5Char">
    <w:name w:val="Heading 5 Char"/>
    <w:basedOn w:val="DefaultParagraphFont"/>
    <w:link w:val="Heading5"/>
    <w:rsid w:val="002263C5"/>
    <w:rPr>
      <w:rFonts w:ascii="Arial" w:eastAsia="Times New Roman" w:hAnsi="Arial"/>
      <w:sz w:val="22"/>
      <w:lang w:val="en-GB" w:eastAsia="en-GB"/>
    </w:rPr>
  </w:style>
  <w:style w:type="character" w:customStyle="1" w:styleId="Heading6Char">
    <w:name w:val="Heading 6 Char"/>
    <w:basedOn w:val="DefaultParagraphFont"/>
    <w:link w:val="Heading6"/>
    <w:rsid w:val="002263C5"/>
    <w:rPr>
      <w:rFonts w:ascii="Arial" w:eastAsia="Times New Roman" w:hAnsi="Arial"/>
      <w:lang w:val="en-GB" w:eastAsia="en-GB"/>
    </w:rPr>
  </w:style>
  <w:style w:type="character" w:customStyle="1" w:styleId="Heading7Char">
    <w:name w:val="Heading 7 Char"/>
    <w:basedOn w:val="DefaultParagraphFont"/>
    <w:link w:val="Heading7"/>
    <w:rsid w:val="002263C5"/>
    <w:rPr>
      <w:rFonts w:ascii="Arial" w:eastAsia="Times New Roman" w:hAnsi="Arial"/>
      <w:lang w:val="en-GB" w:eastAsia="en-GB"/>
    </w:rPr>
  </w:style>
  <w:style w:type="character" w:customStyle="1" w:styleId="Heading8Char">
    <w:name w:val="Heading 8 Char"/>
    <w:basedOn w:val="DefaultParagraphFont"/>
    <w:link w:val="Heading8"/>
    <w:rsid w:val="002263C5"/>
    <w:rPr>
      <w:rFonts w:ascii="Arial" w:eastAsiaTheme="majorEastAsia" w:hAnsi="Arial" w:cstheme="majorBidi"/>
      <w:sz w:val="36"/>
      <w:szCs w:val="32"/>
      <w:lang w:val="fr-FR"/>
    </w:rPr>
  </w:style>
  <w:style w:type="character" w:customStyle="1" w:styleId="Heading9Char">
    <w:name w:val="Heading 9 Char"/>
    <w:basedOn w:val="DefaultParagraphFont"/>
    <w:link w:val="Heading9"/>
    <w:rsid w:val="002263C5"/>
    <w:rPr>
      <w:rFonts w:ascii="Arial" w:eastAsiaTheme="majorEastAsia" w:hAnsi="Arial" w:cstheme="majorBidi"/>
      <w:sz w:val="36"/>
      <w:szCs w:val="32"/>
      <w:lang w:val="fr-FR"/>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qFormat/>
    <w:rsid w:val="002263C5"/>
    <w:rPr>
      <w:i/>
      <w:iCs/>
    </w:rPr>
  </w:style>
  <w:style w:type="paragraph" w:customStyle="1" w:styleId="0Maintext">
    <w:name w:val="0 Main text"/>
    <w:basedOn w:val="Normal"/>
    <w:link w:val="0MaintextChar"/>
    <w:qFormat/>
    <w:rsid w:val="00A6082F"/>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basedOn w:val="DefaultParagraphFont"/>
    <w:link w:val="0Maintext"/>
    <w:rsid w:val="00A6082F"/>
    <w:rPr>
      <w:rFonts w:ascii="Times New Roman" w:eastAsia="Malgun Gothic" w:hAnsi="Times New Roman" w:cs="Batang"/>
      <w:sz w:val="22"/>
      <w:lang w:val="en-GB" w:eastAsia="fi-FI"/>
    </w:rPr>
  </w:style>
  <w:style w:type="table" w:customStyle="1" w:styleId="TableGrid1">
    <w:name w:val="Table Grid1"/>
    <w:basedOn w:val="TableNormal"/>
    <w:next w:val="TableGrid"/>
    <w:rsid w:val="00211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211E4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List2-Accent11">
    <w:name w:val="Medium List 2 - Accent 11"/>
    <w:basedOn w:val="TableNormal"/>
    <w:next w:val="MediumList2-Accent1"/>
    <w:uiPriority w:val="66"/>
    <w:rsid w:val="00211E44"/>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styleId="NormalWeb">
    <w:name w:val="Normal (Web)"/>
    <w:basedOn w:val="Normal"/>
    <w:uiPriority w:val="99"/>
    <w:unhideWhenUsed/>
    <w:rsid w:val="00211E4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xmsonormal">
    <w:name w:val="x_msonormal"/>
    <w:basedOn w:val="Normal"/>
    <w:rsid w:val="00117923"/>
    <w:rPr>
      <w:rFonts w:ascii="Calibri" w:eastAsia="Malgun Gothic" w:hAnsi="Calibri" w:cs="Calibri"/>
      <w:lang w:eastAsia="ko-KR"/>
    </w:rPr>
  </w:style>
  <w:style w:type="paragraph" w:customStyle="1" w:styleId="xxmsonormal">
    <w:name w:val="x_xmsonormal"/>
    <w:basedOn w:val="Normal"/>
    <w:rsid w:val="00117923"/>
    <w:rPr>
      <w:rFonts w:ascii="Calibri" w:eastAsia="Malgun Gothic" w:hAnsi="Calibri" w:cs="Calibri"/>
      <w:lang w:eastAsia="ko-KR"/>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8741F9"/>
    <w:rPr>
      <w:color w:val="605E5C"/>
      <w:shd w:val="clear" w:color="auto" w:fill="E1DFDD"/>
    </w:rPr>
  </w:style>
  <w:style w:type="table" w:customStyle="1" w:styleId="TableGrid2">
    <w:name w:val="Table Grid2"/>
    <w:basedOn w:val="TableNormal"/>
    <w:next w:val="TableGrid"/>
    <w:uiPriority w:val="59"/>
    <w:rsid w:val="000759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20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F3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5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52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B7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A9766D"/>
    <w:pPr>
      <w:widowControl w:val="0"/>
      <w:spacing w:after="0" w:line="252" w:lineRule="auto"/>
      <w:ind w:firstLine="202"/>
      <w:jc w:val="both"/>
    </w:pPr>
    <w:rPr>
      <w:rFonts w:ascii="Times New Roman" w:eastAsia="Times New Roman" w:hAnsi="Times New Roman" w:cs="Times New Roman"/>
      <w:sz w:val="20"/>
      <w:szCs w:val="20"/>
    </w:rPr>
  </w:style>
  <w:style w:type="table" w:customStyle="1" w:styleId="TableGrid8">
    <w:name w:val="Table Grid8"/>
    <w:basedOn w:val="TableNormal"/>
    <w:next w:val="TableGrid"/>
    <w:uiPriority w:val="59"/>
    <w:rsid w:val="00E85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B09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9C7AE0"/>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rPr>
  </w:style>
  <w:style w:type="character" w:customStyle="1" w:styleId="ProposalChar">
    <w:name w:val="Proposal Char"/>
    <w:link w:val="Proposal"/>
    <w:qFormat/>
    <w:rsid w:val="009C7AE0"/>
    <w:rPr>
      <w:rFonts w:ascii="Times New Roman" w:eastAsia="Times New Roman" w:hAnsi="Times New Roman"/>
      <w:b/>
      <w:bCs/>
      <w:lang w:val="en-GB"/>
    </w:rPr>
  </w:style>
  <w:style w:type="character" w:customStyle="1" w:styleId="B1Zchn">
    <w:name w:val="B1 Zchn"/>
    <w:rsid w:val="00AF588B"/>
    <w:rPr>
      <w:lang w:eastAsia="en-US"/>
    </w:rPr>
  </w:style>
  <w:style w:type="table" w:customStyle="1" w:styleId="TableGrid10">
    <w:name w:val="Table Grid10"/>
    <w:basedOn w:val="TableNormal"/>
    <w:next w:val="TableGrid"/>
    <w:uiPriority w:val="39"/>
    <w:qFormat/>
    <w:rsid w:val="0087497E"/>
    <w:rPr>
      <w:rFonts w:ascii="Calibri Light" w:eastAsia="Batang" w:hAnsi="Calibri Light" w:cs="Arial"/>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593EC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DefaultParagraphFont"/>
    <w:rsid w:val="00593ECC"/>
  </w:style>
  <w:style w:type="character" w:customStyle="1" w:styleId="eop">
    <w:name w:val="eop"/>
    <w:basedOn w:val="DefaultParagraphFont"/>
    <w:rsid w:val="00593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4998">
      <w:bodyDiv w:val="1"/>
      <w:marLeft w:val="0"/>
      <w:marRight w:val="0"/>
      <w:marTop w:val="0"/>
      <w:marBottom w:val="0"/>
      <w:divBdr>
        <w:top w:val="none" w:sz="0" w:space="0" w:color="auto"/>
        <w:left w:val="none" w:sz="0" w:space="0" w:color="auto"/>
        <w:bottom w:val="none" w:sz="0" w:space="0" w:color="auto"/>
        <w:right w:val="none" w:sz="0" w:space="0" w:color="auto"/>
      </w:divBdr>
      <w:divsChild>
        <w:div w:id="169949817">
          <w:marLeft w:val="547"/>
          <w:marRight w:val="0"/>
          <w:marTop w:val="0"/>
          <w:marBottom w:val="0"/>
          <w:divBdr>
            <w:top w:val="none" w:sz="0" w:space="0" w:color="auto"/>
            <w:left w:val="none" w:sz="0" w:space="0" w:color="auto"/>
            <w:bottom w:val="none" w:sz="0" w:space="0" w:color="auto"/>
            <w:right w:val="none" w:sz="0" w:space="0" w:color="auto"/>
          </w:divBdr>
        </w:div>
        <w:div w:id="238446270">
          <w:marLeft w:val="1166"/>
          <w:marRight w:val="0"/>
          <w:marTop w:val="0"/>
          <w:marBottom w:val="0"/>
          <w:divBdr>
            <w:top w:val="none" w:sz="0" w:space="0" w:color="auto"/>
            <w:left w:val="none" w:sz="0" w:space="0" w:color="auto"/>
            <w:bottom w:val="none" w:sz="0" w:space="0" w:color="auto"/>
            <w:right w:val="none" w:sz="0" w:space="0" w:color="auto"/>
          </w:divBdr>
        </w:div>
        <w:div w:id="339820635">
          <w:marLeft w:val="547"/>
          <w:marRight w:val="0"/>
          <w:marTop w:val="0"/>
          <w:marBottom w:val="0"/>
          <w:divBdr>
            <w:top w:val="none" w:sz="0" w:space="0" w:color="auto"/>
            <w:left w:val="none" w:sz="0" w:space="0" w:color="auto"/>
            <w:bottom w:val="none" w:sz="0" w:space="0" w:color="auto"/>
            <w:right w:val="none" w:sz="0" w:space="0" w:color="auto"/>
          </w:divBdr>
        </w:div>
        <w:div w:id="834688695">
          <w:marLeft w:val="1166"/>
          <w:marRight w:val="0"/>
          <w:marTop w:val="0"/>
          <w:marBottom w:val="0"/>
          <w:divBdr>
            <w:top w:val="none" w:sz="0" w:space="0" w:color="auto"/>
            <w:left w:val="none" w:sz="0" w:space="0" w:color="auto"/>
            <w:bottom w:val="none" w:sz="0" w:space="0" w:color="auto"/>
            <w:right w:val="none" w:sz="0" w:space="0" w:color="auto"/>
          </w:divBdr>
        </w:div>
        <w:div w:id="859733004">
          <w:marLeft w:val="1166"/>
          <w:marRight w:val="0"/>
          <w:marTop w:val="0"/>
          <w:marBottom w:val="0"/>
          <w:divBdr>
            <w:top w:val="none" w:sz="0" w:space="0" w:color="auto"/>
            <w:left w:val="none" w:sz="0" w:space="0" w:color="auto"/>
            <w:bottom w:val="none" w:sz="0" w:space="0" w:color="auto"/>
            <w:right w:val="none" w:sz="0" w:space="0" w:color="auto"/>
          </w:divBdr>
        </w:div>
        <w:div w:id="991131182">
          <w:marLeft w:val="1166"/>
          <w:marRight w:val="0"/>
          <w:marTop w:val="0"/>
          <w:marBottom w:val="0"/>
          <w:divBdr>
            <w:top w:val="none" w:sz="0" w:space="0" w:color="auto"/>
            <w:left w:val="none" w:sz="0" w:space="0" w:color="auto"/>
            <w:bottom w:val="none" w:sz="0" w:space="0" w:color="auto"/>
            <w:right w:val="none" w:sz="0" w:space="0" w:color="auto"/>
          </w:divBdr>
        </w:div>
        <w:div w:id="1194270796">
          <w:marLeft w:val="547"/>
          <w:marRight w:val="0"/>
          <w:marTop w:val="0"/>
          <w:marBottom w:val="0"/>
          <w:divBdr>
            <w:top w:val="none" w:sz="0" w:space="0" w:color="auto"/>
            <w:left w:val="none" w:sz="0" w:space="0" w:color="auto"/>
            <w:bottom w:val="none" w:sz="0" w:space="0" w:color="auto"/>
            <w:right w:val="none" w:sz="0" w:space="0" w:color="auto"/>
          </w:divBdr>
        </w:div>
        <w:div w:id="1679964818">
          <w:marLeft w:val="1166"/>
          <w:marRight w:val="0"/>
          <w:marTop w:val="0"/>
          <w:marBottom w:val="0"/>
          <w:divBdr>
            <w:top w:val="none" w:sz="0" w:space="0" w:color="auto"/>
            <w:left w:val="none" w:sz="0" w:space="0" w:color="auto"/>
            <w:bottom w:val="none" w:sz="0" w:space="0" w:color="auto"/>
            <w:right w:val="none" w:sz="0" w:space="0" w:color="auto"/>
          </w:divBdr>
        </w:div>
        <w:div w:id="1806771124">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2675579">
      <w:bodyDiv w:val="1"/>
      <w:marLeft w:val="0"/>
      <w:marRight w:val="0"/>
      <w:marTop w:val="0"/>
      <w:marBottom w:val="0"/>
      <w:divBdr>
        <w:top w:val="none" w:sz="0" w:space="0" w:color="auto"/>
        <w:left w:val="none" w:sz="0" w:space="0" w:color="auto"/>
        <w:bottom w:val="none" w:sz="0" w:space="0" w:color="auto"/>
        <w:right w:val="none" w:sz="0" w:space="0" w:color="auto"/>
      </w:divBdr>
    </w:div>
    <w:div w:id="24209843">
      <w:bodyDiv w:val="1"/>
      <w:marLeft w:val="0"/>
      <w:marRight w:val="0"/>
      <w:marTop w:val="0"/>
      <w:marBottom w:val="0"/>
      <w:divBdr>
        <w:top w:val="none" w:sz="0" w:space="0" w:color="auto"/>
        <w:left w:val="none" w:sz="0" w:space="0" w:color="auto"/>
        <w:bottom w:val="none" w:sz="0" w:space="0" w:color="auto"/>
        <w:right w:val="none" w:sz="0" w:space="0" w:color="auto"/>
      </w:divBdr>
      <w:divsChild>
        <w:div w:id="2141722148">
          <w:marLeft w:val="547"/>
          <w:marRight w:val="0"/>
          <w:marTop w:val="0"/>
          <w:marBottom w:val="0"/>
          <w:divBdr>
            <w:top w:val="none" w:sz="0" w:space="0" w:color="auto"/>
            <w:left w:val="none" w:sz="0" w:space="0" w:color="auto"/>
            <w:bottom w:val="none" w:sz="0" w:space="0" w:color="auto"/>
            <w:right w:val="none" w:sz="0" w:space="0" w:color="auto"/>
          </w:divBdr>
        </w:div>
      </w:divsChild>
    </w:div>
    <w:div w:id="28772444">
      <w:bodyDiv w:val="1"/>
      <w:marLeft w:val="0"/>
      <w:marRight w:val="0"/>
      <w:marTop w:val="0"/>
      <w:marBottom w:val="0"/>
      <w:divBdr>
        <w:top w:val="none" w:sz="0" w:space="0" w:color="auto"/>
        <w:left w:val="none" w:sz="0" w:space="0" w:color="auto"/>
        <w:bottom w:val="none" w:sz="0" w:space="0" w:color="auto"/>
        <w:right w:val="none" w:sz="0" w:space="0" w:color="auto"/>
      </w:divBdr>
      <w:divsChild>
        <w:div w:id="269700909">
          <w:marLeft w:val="1166"/>
          <w:marRight w:val="0"/>
          <w:marTop w:val="0"/>
          <w:marBottom w:val="0"/>
          <w:divBdr>
            <w:top w:val="none" w:sz="0" w:space="0" w:color="auto"/>
            <w:left w:val="none" w:sz="0" w:space="0" w:color="auto"/>
            <w:bottom w:val="none" w:sz="0" w:space="0" w:color="auto"/>
            <w:right w:val="none" w:sz="0" w:space="0" w:color="auto"/>
          </w:divBdr>
        </w:div>
        <w:div w:id="1489637396">
          <w:marLeft w:val="1166"/>
          <w:marRight w:val="0"/>
          <w:marTop w:val="0"/>
          <w:marBottom w:val="0"/>
          <w:divBdr>
            <w:top w:val="none" w:sz="0" w:space="0" w:color="auto"/>
            <w:left w:val="none" w:sz="0" w:space="0" w:color="auto"/>
            <w:bottom w:val="none" w:sz="0" w:space="0" w:color="auto"/>
            <w:right w:val="none" w:sz="0" w:space="0" w:color="auto"/>
          </w:divBdr>
        </w:div>
        <w:div w:id="1895923237">
          <w:marLeft w:val="446"/>
          <w:marRight w:val="0"/>
          <w:marTop w:val="0"/>
          <w:marBottom w:val="0"/>
          <w:divBdr>
            <w:top w:val="none" w:sz="0" w:space="0" w:color="auto"/>
            <w:left w:val="none" w:sz="0" w:space="0" w:color="auto"/>
            <w:bottom w:val="none" w:sz="0" w:space="0" w:color="auto"/>
            <w:right w:val="none" w:sz="0" w:space="0" w:color="auto"/>
          </w:divBdr>
        </w:div>
      </w:divsChild>
    </w:div>
    <w:div w:id="3401537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4939228">
      <w:bodyDiv w:val="1"/>
      <w:marLeft w:val="0"/>
      <w:marRight w:val="0"/>
      <w:marTop w:val="0"/>
      <w:marBottom w:val="0"/>
      <w:divBdr>
        <w:top w:val="none" w:sz="0" w:space="0" w:color="auto"/>
        <w:left w:val="none" w:sz="0" w:space="0" w:color="auto"/>
        <w:bottom w:val="none" w:sz="0" w:space="0" w:color="auto"/>
        <w:right w:val="none" w:sz="0" w:space="0" w:color="auto"/>
      </w:divBdr>
    </w:div>
    <w:div w:id="59331515">
      <w:bodyDiv w:val="1"/>
      <w:marLeft w:val="0"/>
      <w:marRight w:val="0"/>
      <w:marTop w:val="0"/>
      <w:marBottom w:val="0"/>
      <w:divBdr>
        <w:top w:val="none" w:sz="0" w:space="0" w:color="auto"/>
        <w:left w:val="none" w:sz="0" w:space="0" w:color="auto"/>
        <w:bottom w:val="none" w:sz="0" w:space="0" w:color="auto"/>
        <w:right w:val="none" w:sz="0" w:space="0" w:color="auto"/>
      </w:divBdr>
    </w:div>
    <w:div w:id="64692930">
      <w:bodyDiv w:val="1"/>
      <w:marLeft w:val="0"/>
      <w:marRight w:val="0"/>
      <w:marTop w:val="0"/>
      <w:marBottom w:val="0"/>
      <w:divBdr>
        <w:top w:val="none" w:sz="0" w:space="0" w:color="auto"/>
        <w:left w:val="none" w:sz="0" w:space="0" w:color="auto"/>
        <w:bottom w:val="none" w:sz="0" w:space="0" w:color="auto"/>
        <w:right w:val="none" w:sz="0" w:space="0" w:color="auto"/>
      </w:divBdr>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88090396">
      <w:bodyDiv w:val="1"/>
      <w:marLeft w:val="0"/>
      <w:marRight w:val="0"/>
      <w:marTop w:val="0"/>
      <w:marBottom w:val="0"/>
      <w:divBdr>
        <w:top w:val="none" w:sz="0" w:space="0" w:color="auto"/>
        <w:left w:val="none" w:sz="0" w:space="0" w:color="auto"/>
        <w:bottom w:val="none" w:sz="0" w:space="0" w:color="auto"/>
        <w:right w:val="none" w:sz="0" w:space="0" w:color="auto"/>
      </w:divBdr>
    </w:div>
    <w:div w:id="90470371">
      <w:bodyDiv w:val="1"/>
      <w:marLeft w:val="0"/>
      <w:marRight w:val="0"/>
      <w:marTop w:val="0"/>
      <w:marBottom w:val="0"/>
      <w:divBdr>
        <w:top w:val="none" w:sz="0" w:space="0" w:color="auto"/>
        <w:left w:val="none" w:sz="0" w:space="0" w:color="auto"/>
        <w:bottom w:val="none" w:sz="0" w:space="0" w:color="auto"/>
        <w:right w:val="none" w:sz="0" w:space="0" w:color="auto"/>
      </w:divBdr>
      <w:divsChild>
        <w:div w:id="433746345">
          <w:marLeft w:val="720"/>
          <w:marRight w:val="0"/>
          <w:marTop w:val="0"/>
          <w:marBottom w:val="0"/>
          <w:divBdr>
            <w:top w:val="none" w:sz="0" w:space="0" w:color="auto"/>
            <w:left w:val="none" w:sz="0" w:space="0" w:color="auto"/>
            <w:bottom w:val="none" w:sz="0" w:space="0" w:color="auto"/>
            <w:right w:val="none" w:sz="0" w:space="0" w:color="auto"/>
          </w:divBdr>
        </w:div>
        <w:div w:id="1559243344">
          <w:marLeft w:val="720"/>
          <w:marRight w:val="0"/>
          <w:marTop w:val="0"/>
          <w:marBottom w:val="0"/>
          <w:divBdr>
            <w:top w:val="none" w:sz="0" w:space="0" w:color="auto"/>
            <w:left w:val="none" w:sz="0" w:space="0" w:color="auto"/>
            <w:bottom w:val="none" w:sz="0" w:space="0" w:color="auto"/>
            <w:right w:val="none" w:sz="0" w:space="0" w:color="auto"/>
          </w:divBdr>
        </w:div>
        <w:div w:id="1912034598">
          <w:marLeft w:val="720"/>
          <w:marRight w:val="0"/>
          <w:marTop w:val="0"/>
          <w:marBottom w:val="0"/>
          <w:divBdr>
            <w:top w:val="none" w:sz="0" w:space="0" w:color="auto"/>
            <w:left w:val="none" w:sz="0" w:space="0" w:color="auto"/>
            <w:bottom w:val="none" w:sz="0" w:space="0" w:color="auto"/>
            <w:right w:val="none" w:sz="0" w:space="0" w:color="auto"/>
          </w:divBdr>
        </w:div>
      </w:divsChild>
    </w:div>
    <w:div w:id="97453822">
      <w:bodyDiv w:val="1"/>
      <w:marLeft w:val="0"/>
      <w:marRight w:val="0"/>
      <w:marTop w:val="0"/>
      <w:marBottom w:val="0"/>
      <w:divBdr>
        <w:top w:val="none" w:sz="0" w:space="0" w:color="auto"/>
        <w:left w:val="none" w:sz="0" w:space="0" w:color="auto"/>
        <w:bottom w:val="none" w:sz="0" w:space="0" w:color="auto"/>
        <w:right w:val="none" w:sz="0" w:space="0" w:color="auto"/>
      </w:divBdr>
    </w:div>
    <w:div w:id="125200807">
      <w:bodyDiv w:val="1"/>
      <w:marLeft w:val="0"/>
      <w:marRight w:val="0"/>
      <w:marTop w:val="0"/>
      <w:marBottom w:val="0"/>
      <w:divBdr>
        <w:top w:val="none" w:sz="0" w:space="0" w:color="auto"/>
        <w:left w:val="none" w:sz="0" w:space="0" w:color="auto"/>
        <w:bottom w:val="none" w:sz="0" w:space="0" w:color="auto"/>
        <w:right w:val="none" w:sz="0" w:space="0" w:color="auto"/>
      </w:divBdr>
      <w:divsChild>
        <w:div w:id="12341489">
          <w:marLeft w:val="994"/>
          <w:marRight w:val="0"/>
          <w:marTop w:val="0"/>
          <w:marBottom w:val="0"/>
          <w:divBdr>
            <w:top w:val="none" w:sz="0" w:space="0" w:color="auto"/>
            <w:left w:val="none" w:sz="0" w:space="0" w:color="auto"/>
            <w:bottom w:val="none" w:sz="0" w:space="0" w:color="auto"/>
            <w:right w:val="none" w:sz="0" w:space="0" w:color="auto"/>
          </w:divBdr>
        </w:div>
        <w:div w:id="1531917553">
          <w:marLeft w:val="994"/>
          <w:marRight w:val="0"/>
          <w:marTop w:val="0"/>
          <w:marBottom w:val="0"/>
          <w:divBdr>
            <w:top w:val="none" w:sz="0" w:space="0" w:color="auto"/>
            <w:left w:val="none" w:sz="0" w:space="0" w:color="auto"/>
            <w:bottom w:val="none" w:sz="0" w:space="0" w:color="auto"/>
            <w:right w:val="none" w:sz="0" w:space="0" w:color="auto"/>
          </w:divBdr>
        </w:div>
      </w:divsChild>
    </w:div>
    <w:div w:id="130636618">
      <w:bodyDiv w:val="1"/>
      <w:marLeft w:val="0"/>
      <w:marRight w:val="0"/>
      <w:marTop w:val="0"/>
      <w:marBottom w:val="0"/>
      <w:divBdr>
        <w:top w:val="none" w:sz="0" w:space="0" w:color="auto"/>
        <w:left w:val="none" w:sz="0" w:space="0" w:color="auto"/>
        <w:bottom w:val="none" w:sz="0" w:space="0" w:color="auto"/>
        <w:right w:val="none" w:sz="0" w:space="0" w:color="auto"/>
      </w:divBdr>
      <w:divsChild>
        <w:div w:id="586161158">
          <w:marLeft w:val="547"/>
          <w:marRight w:val="0"/>
          <w:marTop w:val="0"/>
          <w:marBottom w:val="0"/>
          <w:divBdr>
            <w:top w:val="none" w:sz="0" w:space="0" w:color="auto"/>
            <w:left w:val="none" w:sz="0" w:space="0" w:color="auto"/>
            <w:bottom w:val="none" w:sz="0" w:space="0" w:color="auto"/>
            <w:right w:val="none" w:sz="0" w:space="0" w:color="auto"/>
          </w:divBdr>
        </w:div>
        <w:div w:id="802380706">
          <w:marLeft w:val="547"/>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8341">
      <w:bodyDiv w:val="1"/>
      <w:marLeft w:val="0"/>
      <w:marRight w:val="0"/>
      <w:marTop w:val="0"/>
      <w:marBottom w:val="0"/>
      <w:divBdr>
        <w:top w:val="none" w:sz="0" w:space="0" w:color="auto"/>
        <w:left w:val="none" w:sz="0" w:space="0" w:color="auto"/>
        <w:bottom w:val="none" w:sz="0" w:space="0" w:color="auto"/>
        <w:right w:val="none" w:sz="0" w:space="0" w:color="auto"/>
      </w:divBdr>
    </w:div>
    <w:div w:id="154807577">
      <w:bodyDiv w:val="1"/>
      <w:marLeft w:val="0"/>
      <w:marRight w:val="0"/>
      <w:marTop w:val="0"/>
      <w:marBottom w:val="0"/>
      <w:divBdr>
        <w:top w:val="none" w:sz="0" w:space="0" w:color="auto"/>
        <w:left w:val="none" w:sz="0" w:space="0" w:color="auto"/>
        <w:bottom w:val="none" w:sz="0" w:space="0" w:color="auto"/>
        <w:right w:val="none" w:sz="0" w:space="0" w:color="auto"/>
      </w:divBdr>
    </w:div>
    <w:div w:id="159664537">
      <w:bodyDiv w:val="1"/>
      <w:marLeft w:val="0"/>
      <w:marRight w:val="0"/>
      <w:marTop w:val="0"/>
      <w:marBottom w:val="0"/>
      <w:divBdr>
        <w:top w:val="none" w:sz="0" w:space="0" w:color="auto"/>
        <w:left w:val="none" w:sz="0" w:space="0" w:color="auto"/>
        <w:bottom w:val="none" w:sz="0" w:space="0" w:color="auto"/>
        <w:right w:val="none" w:sz="0" w:space="0" w:color="auto"/>
      </w:divBdr>
    </w:div>
    <w:div w:id="167914735">
      <w:bodyDiv w:val="1"/>
      <w:marLeft w:val="0"/>
      <w:marRight w:val="0"/>
      <w:marTop w:val="0"/>
      <w:marBottom w:val="0"/>
      <w:divBdr>
        <w:top w:val="none" w:sz="0" w:space="0" w:color="auto"/>
        <w:left w:val="none" w:sz="0" w:space="0" w:color="auto"/>
        <w:bottom w:val="none" w:sz="0" w:space="0" w:color="auto"/>
        <w:right w:val="none" w:sz="0" w:space="0" w:color="auto"/>
      </w:divBdr>
    </w:div>
    <w:div w:id="179438321">
      <w:bodyDiv w:val="1"/>
      <w:marLeft w:val="0"/>
      <w:marRight w:val="0"/>
      <w:marTop w:val="0"/>
      <w:marBottom w:val="0"/>
      <w:divBdr>
        <w:top w:val="none" w:sz="0" w:space="0" w:color="auto"/>
        <w:left w:val="none" w:sz="0" w:space="0" w:color="auto"/>
        <w:bottom w:val="none" w:sz="0" w:space="0" w:color="auto"/>
        <w:right w:val="none" w:sz="0" w:space="0" w:color="auto"/>
      </w:divBdr>
    </w:div>
    <w:div w:id="191235747">
      <w:bodyDiv w:val="1"/>
      <w:marLeft w:val="0"/>
      <w:marRight w:val="0"/>
      <w:marTop w:val="0"/>
      <w:marBottom w:val="0"/>
      <w:divBdr>
        <w:top w:val="none" w:sz="0" w:space="0" w:color="auto"/>
        <w:left w:val="none" w:sz="0" w:space="0" w:color="auto"/>
        <w:bottom w:val="none" w:sz="0" w:space="0" w:color="auto"/>
        <w:right w:val="none" w:sz="0" w:space="0" w:color="auto"/>
      </w:divBdr>
      <w:divsChild>
        <w:div w:id="212087852">
          <w:marLeft w:val="547"/>
          <w:marRight w:val="0"/>
          <w:marTop w:val="0"/>
          <w:marBottom w:val="0"/>
          <w:divBdr>
            <w:top w:val="none" w:sz="0" w:space="0" w:color="auto"/>
            <w:left w:val="none" w:sz="0" w:space="0" w:color="auto"/>
            <w:bottom w:val="none" w:sz="0" w:space="0" w:color="auto"/>
            <w:right w:val="none" w:sz="0" w:space="0" w:color="auto"/>
          </w:divBdr>
        </w:div>
      </w:divsChild>
    </w:div>
    <w:div w:id="191693578">
      <w:bodyDiv w:val="1"/>
      <w:marLeft w:val="0"/>
      <w:marRight w:val="0"/>
      <w:marTop w:val="0"/>
      <w:marBottom w:val="0"/>
      <w:divBdr>
        <w:top w:val="none" w:sz="0" w:space="0" w:color="auto"/>
        <w:left w:val="none" w:sz="0" w:space="0" w:color="auto"/>
        <w:bottom w:val="none" w:sz="0" w:space="0" w:color="auto"/>
        <w:right w:val="none" w:sz="0" w:space="0" w:color="auto"/>
      </w:divBdr>
      <w:divsChild>
        <w:div w:id="175268376">
          <w:marLeft w:val="547"/>
          <w:marRight w:val="0"/>
          <w:marTop w:val="0"/>
          <w:marBottom w:val="0"/>
          <w:divBdr>
            <w:top w:val="none" w:sz="0" w:space="0" w:color="auto"/>
            <w:left w:val="none" w:sz="0" w:space="0" w:color="auto"/>
            <w:bottom w:val="none" w:sz="0" w:space="0" w:color="auto"/>
            <w:right w:val="none" w:sz="0" w:space="0" w:color="auto"/>
          </w:divBdr>
        </w:div>
        <w:div w:id="806242112">
          <w:marLeft w:val="547"/>
          <w:marRight w:val="0"/>
          <w:marTop w:val="0"/>
          <w:marBottom w:val="0"/>
          <w:divBdr>
            <w:top w:val="none" w:sz="0" w:space="0" w:color="auto"/>
            <w:left w:val="none" w:sz="0" w:space="0" w:color="auto"/>
            <w:bottom w:val="none" w:sz="0" w:space="0" w:color="auto"/>
            <w:right w:val="none" w:sz="0" w:space="0" w:color="auto"/>
          </w:divBdr>
        </w:div>
        <w:div w:id="1410426445">
          <w:marLeft w:val="547"/>
          <w:marRight w:val="0"/>
          <w:marTop w:val="0"/>
          <w:marBottom w:val="0"/>
          <w:divBdr>
            <w:top w:val="none" w:sz="0" w:space="0" w:color="auto"/>
            <w:left w:val="none" w:sz="0" w:space="0" w:color="auto"/>
            <w:bottom w:val="none" w:sz="0" w:space="0" w:color="auto"/>
            <w:right w:val="none" w:sz="0" w:space="0" w:color="auto"/>
          </w:divBdr>
        </w:div>
        <w:div w:id="1540974023">
          <w:marLeft w:val="547"/>
          <w:marRight w:val="0"/>
          <w:marTop w:val="0"/>
          <w:marBottom w:val="0"/>
          <w:divBdr>
            <w:top w:val="none" w:sz="0" w:space="0" w:color="auto"/>
            <w:left w:val="none" w:sz="0" w:space="0" w:color="auto"/>
            <w:bottom w:val="none" w:sz="0" w:space="0" w:color="auto"/>
            <w:right w:val="none" w:sz="0" w:space="0" w:color="auto"/>
          </w:divBdr>
        </w:div>
        <w:div w:id="1894732847">
          <w:marLeft w:val="547"/>
          <w:marRight w:val="0"/>
          <w:marTop w:val="0"/>
          <w:marBottom w:val="0"/>
          <w:divBdr>
            <w:top w:val="none" w:sz="0" w:space="0" w:color="auto"/>
            <w:left w:val="none" w:sz="0" w:space="0" w:color="auto"/>
            <w:bottom w:val="none" w:sz="0" w:space="0" w:color="auto"/>
            <w:right w:val="none" w:sz="0" w:space="0" w:color="auto"/>
          </w:divBdr>
        </w:div>
      </w:divsChild>
    </w:div>
    <w:div w:id="220097913">
      <w:bodyDiv w:val="1"/>
      <w:marLeft w:val="0"/>
      <w:marRight w:val="0"/>
      <w:marTop w:val="0"/>
      <w:marBottom w:val="0"/>
      <w:divBdr>
        <w:top w:val="none" w:sz="0" w:space="0" w:color="auto"/>
        <w:left w:val="none" w:sz="0" w:space="0" w:color="auto"/>
        <w:bottom w:val="none" w:sz="0" w:space="0" w:color="auto"/>
        <w:right w:val="none" w:sz="0" w:space="0" w:color="auto"/>
      </w:divBdr>
      <w:divsChild>
        <w:div w:id="107554673">
          <w:marLeft w:val="1166"/>
          <w:marRight w:val="0"/>
          <w:marTop w:val="0"/>
          <w:marBottom w:val="0"/>
          <w:divBdr>
            <w:top w:val="none" w:sz="0" w:space="0" w:color="auto"/>
            <w:left w:val="none" w:sz="0" w:space="0" w:color="auto"/>
            <w:bottom w:val="none" w:sz="0" w:space="0" w:color="auto"/>
            <w:right w:val="none" w:sz="0" w:space="0" w:color="auto"/>
          </w:divBdr>
        </w:div>
        <w:div w:id="556356286">
          <w:marLeft w:val="547"/>
          <w:marRight w:val="0"/>
          <w:marTop w:val="0"/>
          <w:marBottom w:val="0"/>
          <w:divBdr>
            <w:top w:val="none" w:sz="0" w:space="0" w:color="auto"/>
            <w:left w:val="none" w:sz="0" w:space="0" w:color="auto"/>
            <w:bottom w:val="none" w:sz="0" w:space="0" w:color="auto"/>
            <w:right w:val="none" w:sz="0" w:space="0" w:color="auto"/>
          </w:divBdr>
        </w:div>
        <w:div w:id="920719467">
          <w:marLeft w:val="1166"/>
          <w:marRight w:val="0"/>
          <w:marTop w:val="0"/>
          <w:marBottom w:val="0"/>
          <w:divBdr>
            <w:top w:val="none" w:sz="0" w:space="0" w:color="auto"/>
            <w:left w:val="none" w:sz="0" w:space="0" w:color="auto"/>
            <w:bottom w:val="none" w:sz="0" w:space="0" w:color="auto"/>
            <w:right w:val="none" w:sz="0" w:space="0" w:color="auto"/>
          </w:divBdr>
        </w:div>
        <w:div w:id="1563171947">
          <w:marLeft w:val="547"/>
          <w:marRight w:val="0"/>
          <w:marTop w:val="0"/>
          <w:marBottom w:val="160"/>
          <w:divBdr>
            <w:top w:val="none" w:sz="0" w:space="0" w:color="auto"/>
            <w:left w:val="none" w:sz="0" w:space="0" w:color="auto"/>
            <w:bottom w:val="none" w:sz="0" w:space="0" w:color="auto"/>
            <w:right w:val="none" w:sz="0" w:space="0" w:color="auto"/>
          </w:divBdr>
        </w:div>
        <w:div w:id="1982998604">
          <w:marLeft w:val="547"/>
          <w:marRight w:val="0"/>
          <w:marTop w:val="0"/>
          <w:marBottom w:val="0"/>
          <w:divBdr>
            <w:top w:val="none" w:sz="0" w:space="0" w:color="auto"/>
            <w:left w:val="none" w:sz="0" w:space="0" w:color="auto"/>
            <w:bottom w:val="none" w:sz="0" w:space="0" w:color="auto"/>
            <w:right w:val="none" w:sz="0" w:space="0" w:color="auto"/>
          </w:divBdr>
        </w:div>
        <w:div w:id="2071808999">
          <w:marLeft w:val="547"/>
          <w:marRight w:val="0"/>
          <w:marTop w:val="0"/>
          <w:marBottom w:val="0"/>
          <w:divBdr>
            <w:top w:val="none" w:sz="0" w:space="0" w:color="auto"/>
            <w:left w:val="none" w:sz="0" w:space="0" w:color="auto"/>
            <w:bottom w:val="none" w:sz="0" w:space="0" w:color="auto"/>
            <w:right w:val="none" w:sz="0" w:space="0" w:color="auto"/>
          </w:divBdr>
        </w:div>
      </w:divsChild>
    </w:div>
    <w:div w:id="231745877">
      <w:bodyDiv w:val="1"/>
      <w:marLeft w:val="0"/>
      <w:marRight w:val="0"/>
      <w:marTop w:val="0"/>
      <w:marBottom w:val="0"/>
      <w:divBdr>
        <w:top w:val="none" w:sz="0" w:space="0" w:color="auto"/>
        <w:left w:val="none" w:sz="0" w:space="0" w:color="auto"/>
        <w:bottom w:val="none" w:sz="0" w:space="0" w:color="auto"/>
        <w:right w:val="none" w:sz="0" w:space="0" w:color="auto"/>
      </w:divBdr>
      <w:divsChild>
        <w:div w:id="70548739">
          <w:marLeft w:val="547"/>
          <w:marRight w:val="0"/>
          <w:marTop w:val="0"/>
          <w:marBottom w:val="0"/>
          <w:divBdr>
            <w:top w:val="none" w:sz="0" w:space="0" w:color="auto"/>
            <w:left w:val="none" w:sz="0" w:space="0" w:color="auto"/>
            <w:bottom w:val="none" w:sz="0" w:space="0" w:color="auto"/>
            <w:right w:val="none" w:sz="0" w:space="0" w:color="auto"/>
          </w:divBdr>
        </w:div>
        <w:div w:id="843279065">
          <w:marLeft w:val="1166"/>
          <w:marRight w:val="0"/>
          <w:marTop w:val="0"/>
          <w:marBottom w:val="0"/>
          <w:divBdr>
            <w:top w:val="none" w:sz="0" w:space="0" w:color="auto"/>
            <w:left w:val="none" w:sz="0" w:space="0" w:color="auto"/>
            <w:bottom w:val="none" w:sz="0" w:space="0" w:color="auto"/>
            <w:right w:val="none" w:sz="0" w:space="0" w:color="auto"/>
          </w:divBdr>
        </w:div>
        <w:div w:id="880363248">
          <w:marLeft w:val="547"/>
          <w:marRight w:val="0"/>
          <w:marTop w:val="0"/>
          <w:marBottom w:val="0"/>
          <w:divBdr>
            <w:top w:val="none" w:sz="0" w:space="0" w:color="auto"/>
            <w:left w:val="none" w:sz="0" w:space="0" w:color="auto"/>
            <w:bottom w:val="none" w:sz="0" w:space="0" w:color="auto"/>
            <w:right w:val="none" w:sz="0" w:space="0" w:color="auto"/>
          </w:divBdr>
        </w:div>
        <w:div w:id="1183931839">
          <w:marLeft w:val="1166"/>
          <w:marRight w:val="0"/>
          <w:marTop w:val="0"/>
          <w:marBottom w:val="0"/>
          <w:divBdr>
            <w:top w:val="none" w:sz="0" w:space="0" w:color="auto"/>
            <w:left w:val="none" w:sz="0" w:space="0" w:color="auto"/>
            <w:bottom w:val="none" w:sz="0" w:space="0" w:color="auto"/>
            <w:right w:val="none" w:sz="0" w:space="0" w:color="auto"/>
          </w:divBdr>
        </w:div>
        <w:div w:id="1718115996">
          <w:marLeft w:val="547"/>
          <w:marRight w:val="0"/>
          <w:marTop w:val="0"/>
          <w:marBottom w:val="160"/>
          <w:divBdr>
            <w:top w:val="none" w:sz="0" w:space="0" w:color="auto"/>
            <w:left w:val="none" w:sz="0" w:space="0" w:color="auto"/>
            <w:bottom w:val="none" w:sz="0" w:space="0" w:color="auto"/>
            <w:right w:val="none" w:sz="0" w:space="0" w:color="auto"/>
          </w:divBdr>
        </w:div>
        <w:div w:id="1839029549">
          <w:marLeft w:val="547"/>
          <w:marRight w:val="0"/>
          <w:marTop w:val="0"/>
          <w:marBottom w:val="0"/>
          <w:divBdr>
            <w:top w:val="none" w:sz="0" w:space="0" w:color="auto"/>
            <w:left w:val="none" w:sz="0" w:space="0" w:color="auto"/>
            <w:bottom w:val="none" w:sz="0" w:space="0" w:color="auto"/>
            <w:right w:val="none" w:sz="0" w:space="0" w:color="auto"/>
          </w:divBdr>
        </w:div>
      </w:divsChild>
    </w:div>
    <w:div w:id="231812320">
      <w:bodyDiv w:val="1"/>
      <w:marLeft w:val="0"/>
      <w:marRight w:val="0"/>
      <w:marTop w:val="0"/>
      <w:marBottom w:val="0"/>
      <w:divBdr>
        <w:top w:val="none" w:sz="0" w:space="0" w:color="auto"/>
        <w:left w:val="none" w:sz="0" w:space="0" w:color="auto"/>
        <w:bottom w:val="none" w:sz="0" w:space="0" w:color="auto"/>
        <w:right w:val="none" w:sz="0" w:space="0" w:color="auto"/>
      </w:divBdr>
      <w:divsChild>
        <w:div w:id="168913698">
          <w:marLeft w:val="547"/>
          <w:marRight w:val="0"/>
          <w:marTop w:val="0"/>
          <w:marBottom w:val="0"/>
          <w:divBdr>
            <w:top w:val="none" w:sz="0" w:space="0" w:color="auto"/>
            <w:left w:val="none" w:sz="0" w:space="0" w:color="auto"/>
            <w:bottom w:val="none" w:sz="0" w:space="0" w:color="auto"/>
            <w:right w:val="none" w:sz="0" w:space="0" w:color="auto"/>
          </w:divBdr>
        </w:div>
      </w:divsChild>
    </w:div>
    <w:div w:id="236136969">
      <w:bodyDiv w:val="1"/>
      <w:marLeft w:val="0"/>
      <w:marRight w:val="0"/>
      <w:marTop w:val="0"/>
      <w:marBottom w:val="0"/>
      <w:divBdr>
        <w:top w:val="none" w:sz="0" w:space="0" w:color="auto"/>
        <w:left w:val="none" w:sz="0" w:space="0" w:color="auto"/>
        <w:bottom w:val="none" w:sz="0" w:space="0" w:color="auto"/>
        <w:right w:val="none" w:sz="0" w:space="0" w:color="auto"/>
      </w:divBdr>
      <w:divsChild>
        <w:div w:id="340622297">
          <w:marLeft w:val="1166"/>
          <w:marRight w:val="0"/>
          <w:marTop w:val="0"/>
          <w:marBottom w:val="0"/>
          <w:divBdr>
            <w:top w:val="none" w:sz="0" w:space="0" w:color="auto"/>
            <w:left w:val="none" w:sz="0" w:space="0" w:color="auto"/>
            <w:bottom w:val="none" w:sz="0" w:space="0" w:color="auto"/>
            <w:right w:val="none" w:sz="0" w:space="0" w:color="auto"/>
          </w:divBdr>
        </w:div>
        <w:div w:id="488908101">
          <w:marLeft w:val="547"/>
          <w:marRight w:val="0"/>
          <w:marTop w:val="0"/>
          <w:marBottom w:val="0"/>
          <w:divBdr>
            <w:top w:val="none" w:sz="0" w:space="0" w:color="auto"/>
            <w:left w:val="none" w:sz="0" w:space="0" w:color="auto"/>
            <w:bottom w:val="none" w:sz="0" w:space="0" w:color="auto"/>
            <w:right w:val="none" w:sz="0" w:space="0" w:color="auto"/>
          </w:divBdr>
        </w:div>
        <w:div w:id="1054810211">
          <w:marLeft w:val="547"/>
          <w:marRight w:val="0"/>
          <w:marTop w:val="0"/>
          <w:marBottom w:val="0"/>
          <w:divBdr>
            <w:top w:val="none" w:sz="0" w:space="0" w:color="auto"/>
            <w:left w:val="none" w:sz="0" w:space="0" w:color="auto"/>
            <w:bottom w:val="none" w:sz="0" w:space="0" w:color="auto"/>
            <w:right w:val="none" w:sz="0" w:space="0" w:color="auto"/>
          </w:divBdr>
        </w:div>
        <w:div w:id="1084955129">
          <w:marLeft w:val="1800"/>
          <w:marRight w:val="0"/>
          <w:marTop w:val="0"/>
          <w:marBottom w:val="0"/>
          <w:divBdr>
            <w:top w:val="none" w:sz="0" w:space="0" w:color="auto"/>
            <w:left w:val="none" w:sz="0" w:space="0" w:color="auto"/>
            <w:bottom w:val="none" w:sz="0" w:space="0" w:color="auto"/>
            <w:right w:val="none" w:sz="0" w:space="0" w:color="auto"/>
          </w:divBdr>
        </w:div>
        <w:div w:id="1125659604">
          <w:marLeft w:val="1166"/>
          <w:marRight w:val="0"/>
          <w:marTop w:val="0"/>
          <w:marBottom w:val="0"/>
          <w:divBdr>
            <w:top w:val="none" w:sz="0" w:space="0" w:color="auto"/>
            <w:left w:val="none" w:sz="0" w:space="0" w:color="auto"/>
            <w:bottom w:val="none" w:sz="0" w:space="0" w:color="auto"/>
            <w:right w:val="none" w:sz="0" w:space="0" w:color="auto"/>
          </w:divBdr>
        </w:div>
        <w:div w:id="1217737229">
          <w:marLeft w:val="1166"/>
          <w:marRight w:val="0"/>
          <w:marTop w:val="0"/>
          <w:marBottom w:val="0"/>
          <w:divBdr>
            <w:top w:val="none" w:sz="0" w:space="0" w:color="auto"/>
            <w:left w:val="none" w:sz="0" w:space="0" w:color="auto"/>
            <w:bottom w:val="none" w:sz="0" w:space="0" w:color="auto"/>
            <w:right w:val="none" w:sz="0" w:space="0" w:color="auto"/>
          </w:divBdr>
        </w:div>
        <w:div w:id="1497843397">
          <w:marLeft w:val="547"/>
          <w:marRight w:val="0"/>
          <w:marTop w:val="0"/>
          <w:marBottom w:val="0"/>
          <w:divBdr>
            <w:top w:val="none" w:sz="0" w:space="0" w:color="auto"/>
            <w:left w:val="none" w:sz="0" w:space="0" w:color="auto"/>
            <w:bottom w:val="none" w:sz="0" w:space="0" w:color="auto"/>
            <w:right w:val="none" w:sz="0" w:space="0" w:color="auto"/>
          </w:divBdr>
        </w:div>
        <w:div w:id="1971471110">
          <w:marLeft w:val="1800"/>
          <w:marRight w:val="0"/>
          <w:marTop w:val="0"/>
          <w:marBottom w:val="0"/>
          <w:divBdr>
            <w:top w:val="none" w:sz="0" w:space="0" w:color="auto"/>
            <w:left w:val="none" w:sz="0" w:space="0" w:color="auto"/>
            <w:bottom w:val="none" w:sz="0" w:space="0" w:color="auto"/>
            <w:right w:val="none" w:sz="0" w:space="0" w:color="auto"/>
          </w:divBdr>
        </w:div>
        <w:div w:id="2063215853">
          <w:marLeft w:val="1800"/>
          <w:marRight w:val="0"/>
          <w:marTop w:val="0"/>
          <w:marBottom w:val="0"/>
          <w:divBdr>
            <w:top w:val="none" w:sz="0" w:space="0" w:color="auto"/>
            <w:left w:val="none" w:sz="0" w:space="0" w:color="auto"/>
            <w:bottom w:val="none" w:sz="0" w:space="0" w:color="auto"/>
            <w:right w:val="none" w:sz="0" w:space="0" w:color="auto"/>
          </w:divBdr>
        </w:div>
        <w:div w:id="2131782268">
          <w:marLeft w:val="1166"/>
          <w:marRight w:val="0"/>
          <w:marTop w:val="0"/>
          <w:marBottom w:val="0"/>
          <w:divBdr>
            <w:top w:val="none" w:sz="0" w:space="0" w:color="auto"/>
            <w:left w:val="none" w:sz="0" w:space="0" w:color="auto"/>
            <w:bottom w:val="none" w:sz="0" w:space="0" w:color="auto"/>
            <w:right w:val="none" w:sz="0" w:space="0" w:color="auto"/>
          </w:divBdr>
        </w:div>
      </w:divsChild>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4988762">
      <w:bodyDiv w:val="1"/>
      <w:marLeft w:val="0"/>
      <w:marRight w:val="0"/>
      <w:marTop w:val="0"/>
      <w:marBottom w:val="0"/>
      <w:divBdr>
        <w:top w:val="none" w:sz="0" w:space="0" w:color="auto"/>
        <w:left w:val="none" w:sz="0" w:space="0" w:color="auto"/>
        <w:bottom w:val="none" w:sz="0" w:space="0" w:color="auto"/>
        <w:right w:val="none" w:sz="0" w:space="0" w:color="auto"/>
      </w:divBdr>
    </w:div>
    <w:div w:id="297078699">
      <w:bodyDiv w:val="1"/>
      <w:marLeft w:val="0"/>
      <w:marRight w:val="0"/>
      <w:marTop w:val="0"/>
      <w:marBottom w:val="0"/>
      <w:divBdr>
        <w:top w:val="none" w:sz="0" w:space="0" w:color="auto"/>
        <w:left w:val="none" w:sz="0" w:space="0" w:color="auto"/>
        <w:bottom w:val="none" w:sz="0" w:space="0" w:color="auto"/>
        <w:right w:val="none" w:sz="0" w:space="0" w:color="auto"/>
      </w:divBdr>
    </w:div>
    <w:div w:id="298074511">
      <w:bodyDiv w:val="1"/>
      <w:marLeft w:val="0"/>
      <w:marRight w:val="0"/>
      <w:marTop w:val="0"/>
      <w:marBottom w:val="0"/>
      <w:divBdr>
        <w:top w:val="none" w:sz="0" w:space="0" w:color="auto"/>
        <w:left w:val="none" w:sz="0" w:space="0" w:color="auto"/>
        <w:bottom w:val="none" w:sz="0" w:space="0" w:color="auto"/>
        <w:right w:val="none" w:sz="0" w:space="0" w:color="auto"/>
      </w:divBdr>
      <w:divsChild>
        <w:div w:id="10224277">
          <w:marLeft w:val="547"/>
          <w:marRight w:val="0"/>
          <w:marTop w:val="0"/>
          <w:marBottom w:val="0"/>
          <w:divBdr>
            <w:top w:val="none" w:sz="0" w:space="0" w:color="auto"/>
            <w:left w:val="none" w:sz="0" w:space="0" w:color="auto"/>
            <w:bottom w:val="none" w:sz="0" w:space="0" w:color="auto"/>
            <w:right w:val="none" w:sz="0" w:space="0" w:color="auto"/>
          </w:divBdr>
        </w:div>
        <w:div w:id="228270009">
          <w:marLeft w:val="547"/>
          <w:marRight w:val="0"/>
          <w:marTop w:val="0"/>
          <w:marBottom w:val="0"/>
          <w:divBdr>
            <w:top w:val="none" w:sz="0" w:space="0" w:color="auto"/>
            <w:left w:val="none" w:sz="0" w:space="0" w:color="auto"/>
            <w:bottom w:val="none" w:sz="0" w:space="0" w:color="auto"/>
            <w:right w:val="none" w:sz="0" w:space="0" w:color="auto"/>
          </w:divBdr>
        </w:div>
        <w:div w:id="372388542">
          <w:marLeft w:val="1166"/>
          <w:marRight w:val="0"/>
          <w:marTop w:val="0"/>
          <w:marBottom w:val="0"/>
          <w:divBdr>
            <w:top w:val="none" w:sz="0" w:space="0" w:color="auto"/>
            <w:left w:val="none" w:sz="0" w:space="0" w:color="auto"/>
            <w:bottom w:val="none" w:sz="0" w:space="0" w:color="auto"/>
            <w:right w:val="none" w:sz="0" w:space="0" w:color="auto"/>
          </w:divBdr>
        </w:div>
        <w:div w:id="412432635">
          <w:marLeft w:val="547"/>
          <w:marRight w:val="0"/>
          <w:marTop w:val="0"/>
          <w:marBottom w:val="0"/>
          <w:divBdr>
            <w:top w:val="none" w:sz="0" w:space="0" w:color="auto"/>
            <w:left w:val="none" w:sz="0" w:space="0" w:color="auto"/>
            <w:bottom w:val="none" w:sz="0" w:space="0" w:color="auto"/>
            <w:right w:val="none" w:sz="0" w:space="0" w:color="auto"/>
          </w:divBdr>
        </w:div>
        <w:div w:id="831217653">
          <w:marLeft w:val="1166"/>
          <w:marRight w:val="0"/>
          <w:marTop w:val="0"/>
          <w:marBottom w:val="0"/>
          <w:divBdr>
            <w:top w:val="none" w:sz="0" w:space="0" w:color="auto"/>
            <w:left w:val="none" w:sz="0" w:space="0" w:color="auto"/>
            <w:bottom w:val="none" w:sz="0" w:space="0" w:color="auto"/>
            <w:right w:val="none" w:sz="0" w:space="0" w:color="auto"/>
          </w:divBdr>
        </w:div>
        <w:div w:id="1122575004">
          <w:marLeft w:val="547"/>
          <w:marRight w:val="0"/>
          <w:marTop w:val="0"/>
          <w:marBottom w:val="0"/>
          <w:divBdr>
            <w:top w:val="none" w:sz="0" w:space="0" w:color="auto"/>
            <w:left w:val="none" w:sz="0" w:space="0" w:color="auto"/>
            <w:bottom w:val="none" w:sz="0" w:space="0" w:color="auto"/>
            <w:right w:val="none" w:sz="0" w:space="0" w:color="auto"/>
          </w:divBdr>
        </w:div>
        <w:div w:id="1194225928">
          <w:marLeft w:val="1166"/>
          <w:marRight w:val="0"/>
          <w:marTop w:val="0"/>
          <w:marBottom w:val="0"/>
          <w:divBdr>
            <w:top w:val="none" w:sz="0" w:space="0" w:color="auto"/>
            <w:left w:val="none" w:sz="0" w:space="0" w:color="auto"/>
            <w:bottom w:val="none" w:sz="0" w:space="0" w:color="auto"/>
            <w:right w:val="none" w:sz="0" w:space="0" w:color="auto"/>
          </w:divBdr>
        </w:div>
        <w:div w:id="1226451729">
          <w:marLeft w:val="1166"/>
          <w:marRight w:val="0"/>
          <w:marTop w:val="0"/>
          <w:marBottom w:val="0"/>
          <w:divBdr>
            <w:top w:val="none" w:sz="0" w:space="0" w:color="auto"/>
            <w:left w:val="none" w:sz="0" w:space="0" w:color="auto"/>
            <w:bottom w:val="none" w:sz="0" w:space="0" w:color="auto"/>
            <w:right w:val="none" w:sz="0" w:space="0" w:color="auto"/>
          </w:divBdr>
        </w:div>
        <w:div w:id="2026782434">
          <w:marLeft w:val="1166"/>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0840227">
      <w:bodyDiv w:val="1"/>
      <w:marLeft w:val="0"/>
      <w:marRight w:val="0"/>
      <w:marTop w:val="0"/>
      <w:marBottom w:val="0"/>
      <w:divBdr>
        <w:top w:val="none" w:sz="0" w:space="0" w:color="auto"/>
        <w:left w:val="none" w:sz="0" w:space="0" w:color="auto"/>
        <w:bottom w:val="none" w:sz="0" w:space="0" w:color="auto"/>
        <w:right w:val="none" w:sz="0" w:space="0" w:color="auto"/>
      </w:divBdr>
    </w:div>
    <w:div w:id="336232341">
      <w:bodyDiv w:val="1"/>
      <w:marLeft w:val="0"/>
      <w:marRight w:val="0"/>
      <w:marTop w:val="0"/>
      <w:marBottom w:val="0"/>
      <w:divBdr>
        <w:top w:val="none" w:sz="0" w:space="0" w:color="auto"/>
        <w:left w:val="none" w:sz="0" w:space="0" w:color="auto"/>
        <w:bottom w:val="none" w:sz="0" w:space="0" w:color="auto"/>
        <w:right w:val="none" w:sz="0" w:space="0" w:color="auto"/>
      </w:divBdr>
      <w:divsChild>
        <w:div w:id="32538358">
          <w:marLeft w:val="547"/>
          <w:marRight w:val="0"/>
          <w:marTop w:val="0"/>
          <w:marBottom w:val="0"/>
          <w:divBdr>
            <w:top w:val="none" w:sz="0" w:space="0" w:color="auto"/>
            <w:left w:val="none" w:sz="0" w:space="0" w:color="auto"/>
            <w:bottom w:val="none" w:sz="0" w:space="0" w:color="auto"/>
            <w:right w:val="none" w:sz="0" w:space="0" w:color="auto"/>
          </w:divBdr>
        </w:div>
        <w:div w:id="553584664">
          <w:marLeft w:val="547"/>
          <w:marRight w:val="0"/>
          <w:marTop w:val="0"/>
          <w:marBottom w:val="0"/>
          <w:divBdr>
            <w:top w:val="none" w:sz="0" w:space="0" w:color="auto"/>
            <w:left w:val="none" w:sz="0" w:space="0" w:color="auto"/>
            <w:bottom w:val="none" w:sz="0" w:space="0" w:color="auto"/>
            <w:right w:val="none" w:sz="0" w:space="0" w:color="auto"/>
          </w:divBdr>
        </w:div>
        <w:div w:id="896864425">
          <w:marLeft w:val="1166"/>
          <w:marRight w:val="0"/>
          <w:marTop w:val="0"/>
          <w:marBottom w:val="0"/>
          <w:divBdr>
            <w:top w:val="none" w:sz="0" w:space="0" w:color="auto"/>
            <w:left w:val="none" w:sz="0" w:space="0" w:color="auto"/>
            <w:bottom w:val="none" w:sz="0" w:space="0" w:color="auto"/>
            <w:right w:val="none" w:sz="0" w:space="0" w:color="auto"/>
          </w:divBdr>
        </w:div>
        <w:div w:id="1177890890">
          <w:marLeft w:val="1166"/>
          <w:marRight w:val="0"/>
          <w:marTop w:val="0"/>
          <w:marBottom w:val="0"/>
          <w:divBdr>
            <w:top w:val="none" w:sz="0" w:space="0" w:color="auto"/>
            <w:left w:val="none" w:sz="0" w:space="0" w:color="auto"/>
            <w:bottom w:val="none" w:sz="0" w:space="0" w:color="auto"/>
            <w:right w:val="none" w:sz="0" w:space="0" w:color="auto"/>
          </w:divBdr>
        </w:div>
      </w:divsChild>
    </w:div>
    <w:div w:id="338777722">
      <w:bodyDiv w:val="1"/>
      <w:marLeft w:val="0"/>
      <w:marRight w:val="0"/>
      <w:marTop w:val="0"/>
      <w:marBottom w:val="0"/>
      <w:divBdr>
        <w:top w:val="none" w:sz="0" w:space="0" w:color="auto"/>
        <w:left w:val="none" w:sz="0" w:space="0" w:color="auto"/>
        <w:bottom w:val="none" w:sz="0" w:space="0" w:color="auto"/>
        <w:right w:val="none" w:sz="0" w:space="0" w:color="auto"/>
      </w:divBdr>
      <w:divsChild>
        <w:div w:id="582957405">
          <w:marLeft w:val="547"/>
          <w:marRight w:val="0"/>
          <w:marTop w:val="0"/>
          <w:marBottom w:val="0"/>
          <w:divBdr>
            <w:top w:val="none" w:sz="0" w:space="0" w:color="auto"/>
            <w:left w:val="none" w:sz="0" w:space="0" w:color="auto"/>
            <w:bottom w:val="none" w:sz="0" w:space="0" w:color="auto"/>
            <w:right w:val="none" w:sz="0" w:space="0" w:color="auto"/>
          </w:divBdr>
        </w:div>
        <w:div w:id="772241056">
          <w:marLeft w:val="547"/>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4674019">
      <w:bodyDiv w:val="1"/>
      <w:marLeft w:val="0"/>
      <w:marRight w:val="0"/>
      <w:marTop w:val="0"/>
      <w:marBottom w:val="0"/>
      <w:divBdr>
        <w:top w:val="none" w:sz="0" w:space="0" w:color="auto"/>
        <w:left w:val="none" w:sz="0" w:space="0" w:color="auto"/>
        <w:bottom w:val="none" w:sz="0" w:space="0" w:color="auto"/>
        <w:right w:val="none" w:sz="0" w:space="0" w:color="auto"/>
      </w:divBdr>
    </w:div>
    <w:div w:id="347371800">
      <w:bodyDiv w:val="1"/>
      <w:marLeft w:val="0"/>
      <w:marRight w:val="0"/>
      <w:marTop w:val="0"/>
      <w:marBottom w:val="0"/>
      <w:divBdr>
        <w:top w:val="none" w:sz="0" w:space="0" w:color="auto"/>
        <w:left w:val="none" w:sz="0" w:space="0" w:color="auto"/>
        <w:bottom w:val="none" w:sz="0" w:space="0" w:color="auto"/>
        <w:right w:val="none" w:sz="0" w:space="0" w:color="auto"/>
      </w:divBdr>
    </w:div>
    <w:div w:id="348876494">
      <w:bodyDiv w:val="1"/>
      <w:marLeft w:val="0"/>
      <w:marRight w:val="0"/>
      <w:marTop w:val="0"/>
      <w:marBottom w:val="0"/>
      <w:divBdr>
        <w:top w:val="none" w:sz="0" w:space="0" w:color="auto"/>
        <w:left w:val="none" w:sz="0" w:space="0" w:color="auto"/>
        <w:bottom w:val="none" w:sz="0" w:space="0" w:color="auto"/>
        <w:right w:val="none" w:sz="0" w:space="0" w:color="auto"/>
      </w:divBdr>
      <w:divsChild>
        <w:div w:id="1078938194">
          <w:marLeft w:val="547"/>
          <w:marRight w:val="0"/>
          <w:marTop w:val="0"/>
          <w:marBottom w:val="0"/>
          <w:divBdr>
            <w:top w:val="none" w:sz="0" w:space="0" w:color="auto"/>
            <w:left w:val="none" w:sz="0" w:space="0" w:color="auto"/>
            <w:bottom w:val="none" w:sz="0" w:space="0" w:color="auto"/>
            <w:right w:val="none" w:sz="0" w:space="0" w:color="auto"/>
          </w:divBdr>
        </w:div>
        <w:div w:id="1104108741">
          <w:marLeft w:val="547"/>
          <w:marRight w:val="0"/>
          <w:marTop w:val="0"/>
          <w:marBottom w:val="0"/>
          <w:divBdr>
            <w:top w:val="none" w:sz="0" w:space="0" w:color="auto"/>
            <w:left w:val="none" w:sz="0" w:space="0" w:color="auto"/>
            <w:bottom w:val="none" w:sz="0" w:space="0" w:color="auto"/>
            <w:right w:val="none" w:sz="0" w:space="0" w:color="auto"/>
          </w:divBdr>
        </w:div>
      </w:divsChild>
    </w:div>
    <w:div w:id="361635624">
      <w:bodyDiv w:val="1"/>
      <w:marLeft w:val="0"/>
      <w:marRight w:val="0"/>
      <w:marTop w:val="0"/>
      <w:marBottom w:val="0"/>
      <w:divBdr>
        <w:top w:val="none" w:sz="0" w:space="0" w:color="auto"/>
        <w:left w:val="none" w:sz="0" w:space="0" w:color="auto"/>
        <w:bottom w:val="none" w:sz="0" w:space="0" w:color="auto"/>
        <w:right w:val="none" w:sz="0" w:space="0" w:color="auto"/>
      </w:divBdr>
      <w:divsChild>
        <w:div w:id="2015762130">
          <w:marLeft w:val="274"/>
          <w:marRight w:val="0"/>
          <w:marTop w:val="0"/>
          <w:marBottom w:val="60"/>
          <w:divBdr>
            <w:top w:val="none" w:sz="0" w:space="0" w:color="auto"/>
            <w:left w:val="none" w:sz="0" w:space="0" w:color="auto"/>
            <w:bottom w:val="none" w:sz="0" w:space="0" w:color="auto"/>
            <w:right w:val="none" w:sz="0" w:space="0" w:color="auto"/>
          </w:divBdr>
        </w:div>
      </w:divsChild>
    </w:div>
    <w:div w:id="366564778">
      <w:bodyDiv w:val="1"/>
      <w:marLeft w:val="0"/>
      <w:marRight w:val="0"/>
      <w:marTop w:val="0"/>
      <w:marBottom w:val="0"/>
      <w:divBdr>
        <w:top w:val="none" w:sz="0" w:space="0" w:color="auto"/>
        <w:left w:val="none" w:sz="0" w:space="0" w:color="auto"/>
        <w:bottom w:val="none" w:sz="0" w:space="0" w:color="auto"/>
        <w:right w:val="none" w:sz="0" w:space="0" w:color="auto"/>
      </w:divBdr>
      <w:divsChild>
        <w:div w:id="58285033">
          <w:marLeft w:val="547"/>
          <w:marRight w:val="0"/>
          <w:marTop w:val="0"/>
          <w:marBottom w:val="0"/>
          <w:divBdr>
            <w:top w:val="none" w:sz="0" w:space="0" w:color="auto"/>
            <w:left w:val="none" w:sz="0" w:space="0" w:color="auto"/>
            <w:bottom w:val="none" w:sz="0" w:space="0" w:color="auto"/>
            <w:right w:val="none" w:sz="0" w:space="0" w:color="auto"/>
          </w:divBdr>
        </w:div>
        <w:div w:id="320430124">
          <w:marLeft w:val="1166"/>
          <w:marRight w:val="0"/>
          <w:marTop w:val="0"/>
          <w:marBottom w:val="0"/>
          <w:divBdr>
            <w:top w:val="none" w:sz="0" w:space="0" w:color="auto"/>
            <w:left w:val="none" w:sz="0" w:space="0" w:color="auto"/>
            <w:bottom w:val="none" w:sz="0" w:space="0" w:color="auto"/>
            <w:right w:val="none" w:sz="0" w:space="0" w:color="auto"/>
          </w:divBdr>
        </w:div>
        <w:div w:id="361639686">
          <w:marLeft w:val="547"/>
          <w:marRight w:val="0"/>
          <w:marTop w:val="0"/>
          <w:marBottom w:val="0"/>
          <w:divBdr>
            <w:top w:val="none" w:sz="0" w:space="0" w:color="auto"/>
            <w:left w:val="none" w:sz="0" w:space="0" w:color="auto"/>
            <w:bottom w:val="none" w:sz="0" w:space="0" w:color="auto"/>
            <w:right w:val="none" w:sz="0" w:space="0" w:color="auto"/>
          </w:divBdr>
        </w:div>
        <w:div w:id="436104071">
          <w:marLeft w:val="1166"/>
          <w:marRight w:val="0"/>
          <w:marTop w:val="0"/>
          <w:marBottom w:val="0"/>
          <w:divBdr>
            <w:top w:val="none" w:sz="0" w:space="0" w:color="auto"/>
            <w:left w:val="none" w:sz="0" w:space="0" w:color="auto"/>
            <w:bottom w:val="none" w:sz="0" w:space="0" w:color="auto"/>
            <w:right w:val="none" w:sz="0" w:space="0" w:color="auto"/>
          </w:divBdr>
        </w:div>
        <w:div w:id="698774212">
          <w:marLeft w:val="547"/>
          <w:marRight w:val="0"/>
          <w:marTop w:val="0"/>
          <w:marBottom w:val="0"/>
          <w:divBdr>
            <w:top w:val="none" w:sz="0" w:space="0" w:color="auto"/>
            <w:left w:val="none" w:sz="0" w:space="0" w:color="auto"/>
            <w:bottom w:val="none" w:sz="0" w:space="0" w:color="auto"/>
            <w:right w:val="none" w:sz="0" w:space="0" w:color="auto"/>
          </w:divBdr>
        </w:div>
        <w:div w:id="879780683">
          <w:marLeft w:val="1166"/>
          <w:marRight w:val="0"/>
          <w:marTop w:val="0"/>
          <w:marBottom w:val="0"/>
          <w:divBdr>
            <w:top w:val="none" w:sz="0" w:space="0" w:color="auto"/>
            <w:left w:val="none" w:sz="0" w:space="0" w:color="auto"/>
            <w:bottom w:val="none" w:sz="0" w:space="0" w:color="auto"/>
            <w:right w:val="none" w:sz="0" w:space="0" w:color="auto"/>
          </w:divBdr>
        </w:div>
        <w:div w:id="912349558">
          <w:marLeft w:val="1166"/>
          <w:marRight w:val="0"/>
          <w:marTop w:val="0"/>
          <w:marBottom w:val="0"/>
          <w:divBdr>
            <w:top w:val="none" w:sz="0" w:space="0" w:color="auto"/>
            <w:left w:val="none" w:sz="0" w:space="0" w:color="auto"/>
            <w:bottom w:val="none" w:sz="0" w:space="0" w:color="auto"/>
            <w:right w:val="none" w:sz="0" w:space="0" w:color="auto"/>
          </w:divBdr>
        </w:div>
        <w:div w:id="1138955372">
          <w:marLeft w:val="1166"/>
          <w:marRight w:val="0"/>
          <w:marTop w:val="0"/>
          <w:marBottom w:val="0"/>
          <w:divBdr>
            <w:top w:val="none" w:sz="0" w:space="0" w:color="auto"/>
            <w:left w:val="none" w:sz="0" w:space="0" w:color="auto"/>
            <w:bottom w:val="none" w:sz="0" w:space="0" w:color="auto"/>
            <w:right w:val="none" w:sz="0" w:space="0" w:color="auto"/>
          </w:divBdr>
        </w:div>
        <w:div w:id="1309896379">
          <w:marLeft w:val="1166"/>
          <w:marRight w:val="0"/>
          <w:marTop w:val="0"/>
          <w:marBottom w:val="0"/>
          <w:divBdr>
            <w:top w:val="none" w:sz="0" w:space="0" w:color="auto"/>
            <w:left w:val="none" w:sz="0" w:space="0" w:color="auto"/>
            <w:bottom w:val="none" w:sz="0" w:space="0" w:color="auto"/>
            <w:right w:val="none" w:sz="0" w:space="0" w:color="auto"/>
          </w:divBdr>
        </w:div>
        <w:div w:id="1598827174">
          <w:marLeft w:val="1166"/>
          <w:marRight w:val="0"/>
          <w:marTop w:val="0"/>
          <w:marBottom w:val="0"/>
          <w:divBdr>
            <w:top w:val="none" w:sz="0" w:space="0" w:color="auto"/>
            <w:left w:val="none" w:sz="0" w:space="0" w:color="auto"/>
            <w:bottom w:val="none" w:sz="0" w:space="0" w:color="auto"/>
            <w:right w:val="none" w:sz="0" w:space="0" w:color="auto"/>
          </w:divBdr>
        </w:div>
        <w:div w:id="1622375896">
          <w:marLeft w:val="1166"/>
          <w:marRight w:val="0"/>
          <w:marTop w:val="0"/>
          <w:marBottom w:val="0"/>
          <w:divBdr>
            <w:top w:val="none" w:sz="0" w:space="0" w:color="auto"/>
            <w:left w:val="none" w:sz="0" w:space="0" w:color="auto"/>
            <w:bottom w:val="none" w:sz="0" w:space="0" w:color="auto"/>
            <w:right w:val="none" w:sz="0" w:space="0" w:color="auto"/>
          </w:divBdr>
        </w:div>
        <w:div w:id="1923370896">
          <w:marLeft w:val="547"/>
          <w:marRight w:val="0"/>
          <w:marTop w:val="0"/>
          <w:marBottom w:val="0"/>
          <w:divBdr>
            <w:top w:val="none" w:sz="0" w:space="0" w:color="auto"/>
            <w:left w:val="none" w:sz="0" w:space="0" w:color="auto"/>
            <w:bottom w:val="none" w:sz="0" w:space="0" w:color="auto"/>
            <w:right w:val="none" w:sz="0" w:space="0" w:color="auto"/>
          </w:divBdr>
        </w:div>
        <w:div w:id="2011784406">
          <w:marLeft w:val="1166"/>
          <w:marRight w:val="0"/>
          <w:marTop w:val="0"/>
          <w:marBottom w:val="0"/>
          <w:divBdr>
            <w:top w:val="none" w:sz="0" w:space="0" w:color="auto"/>
            <w:left w:val="none" w:sz="0" w:space="0" w:color="auto"/>
            <w:bottom w:val="none" w:sz="0" w:space="0" w:color="auto"/>
            <w:right w:val="none" w:sz="0" w:space="0" w:color="auto"/>
          </w:divBdr>
        </w:div>
        <w:div w:id="2105999584">
          <w:marLeft w:val="1166"/>
          <w:marRight w:val="0"/>
          <w:marTop w:val="0"/>
          <w:marBottom w:val="0"/>
          <w:divBdr>
            <w:top w:val="none" w:sz="0" w:space="0" w:color="auto"/>
            <w:left w:val="none" w:sz="0" w:space="0" w:color="auto"/>
            <w:bottom w:val="none" w:sz="0" w:space="0" w:color="auto"/>
            <w:right w:val="none" w:sz="0" w:space="0" w:color="auto"/>
          </w:divBdr>
        </w:div>
      </w:divsChild>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592958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941577">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961787">
      <w:bodyDiv w:val="1"/>
      <w:marLeft w:val="0"/>
      <w:marRight w:val="0"/>
      <w:marTop w:val="0"/>
      <w:marBottom w:val="0"/>
      <w:divBdr>
        <w:top w:val="none" w:sz="0" w:space="0" w:color="auto"/>
        <w:left w:val="none" w:sz="0" w:space="0" w:color="auto"/>
        <w:bottom w:val="none" w:sz="0" w:space="0" w:color="auto"/>
        <w:right w:val="none" w:sz="0" w:space="0" w:color="auto"/>
      </w:divBdr>
    </w:div>
    <w:div w:id="403533711">
      <w:bodyDiv w:val="1"/>
      <w:marLeft w:val="0"/>
      <w:marRight w:val="0"/>
      <w:marTop w:val="0"/>
      <w:marBottom w:val="0"/>
      <w:divBdr>
        <w:top w:val="none" w:sz="0" w:space="0" w:color="auto"/>
        <w:left w:val="none" w:sz="0" w:space="0" w:color="auto"/>
        <w:bottom w:val="none" w:sz="0" w:space="0" w:color="auto"/>
        <w:right w:val="none" w:sz="0" w:space="0" w:color="auto"/>
      </w:divBdr>
      <w:divsChild>
        <w:div w:id="129175148">
          <w:marLeft w:val="720"/>
          <w:marRight w:val="0"/>
          <w:marTop w:val="0"/>
          <w:marBottom w:val="0"/>
          <w:divBdr>
            <w:top w:val="none" w:sz="0" w:space="0" w:color="auto"/>
            <w:left w:val="none" w:sz="0" w:space="0" w:color="auto"/>
            <w:bottom w:val="none" w:sz="0" w:space="0" w:color="auto"/>
            <w:right w:val="none" w:sz="0" w:space="0" w:color="auto"/>
          </w:divBdr>
        </w:div>
        <w:div w:id="634915135">
          <w:marLeft w:val="1555"/>
          <w:marRight w:val="0"/>
          <w:marTop w:val="0"/>
          <w:marBottom w:val="0"/>
          <w:divBdr>
            <w:top w:val="none" w:sz="0" w:space="0" w:color="auto"/>
            <w:left w:val="none" w:sz="0" w:space="0" w:color="auto"/>
            <w:bottom w:val="none" w:sz="0" w:space="0" w:color="auto"/>
            <w:right w:val="none" w:sz="0" w:space="0" w:color="auto"/>
          </w:divBdr>
        </w:div>
        <w:div w:id="759521457">
          <w:marLeft w:val="1555"/>
          <w:marRight w:val="0"/>
          <w:marTop w:val="0"/>
          <w:marBottom w:val="0"/>
          <w:divBdr>
            <w:top w:val="none" w:sz="0" w:space="0" w:color="auto"/>
            <w:left w:val="none" w:sz="0" w:space="0" w:color="auto"/>
            <w:bottom w:val="none" w:sz="0" w:space="0" w:color="auto"/>
            <w:right w:val="none" w:sz="0" w:space="0" w:color="auto"/>
          </w:divBdr>
        </w:div>
        <w:div w:id="890389369">
          <w:marLeft w:val="1555"/>
          <w:marRight w:val="0"/>
          <w:marTop w:val="0"/>
          <w:marBottom w:val="0"/>
          <w:divBdr>
            <w:top w:val="none" w:sz="0" w:space="0" w:color="auto"/>
            <w:left w:val="none" w:sz="0" w:space="0" w:color="auto"/>
            <w:bottom w:val="none" w:sz="0" w:space="0" w:color="auto"/>
            <w:right w:val="none" w:sz="0" w:space="0" w:color="auto"/>
          </w:divBdr>
        </w:div>
        <w:div w:id="972520757">
          <w:marLeft w:val="720"/>
          <w:marRight w:val="0"/>
          <w:marTop w:val="0"/>
          <w:marBottom w:val="0"/>
          <w:divBdr>
            <w:top w:val="none" w:sz="0" w:space="0" w:color="auto"/>
            <w:left w:val="none" w:sz="0" w:space="0" w:color="auto"/>
            <w:bottom w:val="none" w:sz="0" w:space="0" w:color="auto"/>
            <w:right w:val="none" w:sz="0" w:space="0" w:color="auto"/>
          </w:divBdr>
        </w:div>
        <w:div w:id="1187793698">
          <w:marLeft w:val="720"/>
          <w:marRight w:val="0"/>
          <w:marTop w:val="0"/>
          <w:marBottom w:val="0"/>
          <w:divBdr>
            <w:top w:val="none" w:sz="0" w:space="0" w:color="auto"/>
            <w:left w:val="none" w:sz="0" w:space="0" w:color="auto"/>
            <w:bottom w:val="none" w:sz="0" w:space="0" w:color="auto"/>
            <w:right w:val="none" w:sz="0" w:space="0" w:color="auto"/>
          </w:divBdr>
        </w:div>
        <w:div w:id="2036690469">
          <w:marLeft w:val="1555"/>
          <w:marRight w:val="0"/>
          <w:marTop w:val="0"/>
          <w:marBottom w:val="0"/>
          <w:divBdr>
            <w:top w:val="none" w:sz="0" w:space="0" w:color="auto"/>
            <w:left w:val="none" w:sz="0" w:space="0" w:color="auto"/>
            <w:bottom w:val="none" w:sz="0" w:space="0" w:color="auto"/>
            <w:right w:val="none" w:sz="0" w:space="0" w:color="auto"/>
          </w:divBdr>
        </w:div>
      </w:divsChild>
    </w:div>
    <w:div w:id="404692237">
      <w:bodyDiv w:val="1"/>
      <w:marLeft w:val="0"/>
      <w:marRight w:val="0"/>
      <w:marTop w:val="0"/>
      <w:marBottom w:val="0"/>
      <w:divBdr>
        <w:top w:val="none" w:sz="0" w:space="0" w:color="auto"/>
        <w:left w:val="none" w:sz="0" w:space="0" w:color="auto"/>
        <w:bottom w:val="none" w:sz="0" w:space="0" w:color="auto"/>
        <w:right w:val="none" w:sz="0" w:space="0" w:color="auto"/>
      </w:divBdr>
      <w:divsChild>
        <w:div w:id="1982419644">
          <w:marLeft w:val="547"/>
          <w:marRight w:val="0"/>
          <w:marTop w:val="0"/>
          <w:marBottom w:val="0"/>
          <w:divBdr>
            <w:top w:val="none" w:sz="0" w:space="0" w:color="auto"/>
            <w:left w:val="none" w:sz="0" w:space="0" w:color="auto"/>
            <w:bottom w:val="none" w:sz="0" w:space="0" w:color="auto"/>
            <w:right w:val="none" w:sz="0" w:space="0" w:color="auto"/>
          </w:divBdr>
        </w:div>
      </w:divsChild>
    </w:div>
    <w:div w:id="406193649">
      <w:bodyDiv w:val="1"/>
      <w:marLeft w:val="0"/>
      <w:marRight w:val="0"/>
      <w:marTop w:val="0"/>
      <w:marBottom w:val="0"/>
      <w:divBdr>
        <w:top w:val="none" w:sz="0" w:space="0" w:color="auto"/>
        <w:left w:val="none" w:sz="0" w:space="0" w:color="auto"/>
        <w:bottom w:val="none" w:sz="0" w:space="0" w:color="auto"/>
        <w:right w:val="none" w:sz="0" w:space="0" w:color="auto"/>
      </w:divBdr>
    </w:div>
    <w:div w:id="423916217">
      <w:bodyDiv w:val="1"/>
      <w:marLeft w:val="0"/>
      <w:marRight w:val="0"/>
      <w:marTop w:val="0"/>
      <w:marBottom w:val="0"/>
      <w:divBdr>
        <w:top w:val="none" w:sz="0" w:space="0" w:color="auto"/>
        <w:left w:val="none" w:sz="0" w:space="0" w:color="auto"/>
        <w:bottom w:val="none" w:sz="0" w:space="0" w:color="auto"/>
        <w:right w:val="none" w:sz="0" w:space="0" w:color="auto"/>
      </w:divBdr>
      <w:divsChild>
        <w:div w:id="77096431">
          <w:marLeft w:val="1166"/>
          <w:marRight w:val="0"/>
          <w:marTop w:val="0"/>
          <w:marBottom w:val="0"/>
          <w:divBdr>
            <w:top w:val="none" w:sz="0" w:space="0" w:color="auto"/>
            <w:left w:val="none" w:sz="0" w:space="0" w:color="auto"/>
            <w:bottom w:val="none" w:sz="0" w:space="0" w:color="auto"/>
            <w:right w:val="none" w:sz="0" w:space="0" w:color="auto"/>
          </w:divBdr>
        </w:div>
        <w:div w:id="87509696">
          <w:marLeft w:val="547"/>
          <w:marRight w:val="0"/>
          <w:marTop w:val="0"/>
          <w:marBottom w:val="0"/>
          <w:divBdr>
            <w:top w:val="none" w:sz="0" w:space="0" w:color="auto"/>
            <w:left w:val="none" w:sz="0" w:space="0" w:color="auto"/>
            <w:bottom w:val="none" w:sz="0" w:space="0" w:color="auto"/>
            <w:right w:val="none" w:sz="0" w:space="0" w:color="auto"/>
          </w:divBdr>
        </w:div>
        <w:div w:id="246577913">
          <w:marLeft w:val="1166"/>
          <w:marRight w:val="0"/>
          <w:marTop w:val="0"/>
          <w:marBottom w:val="0"/>
          <w:divBdr>
            <w:top w:val="none" w:sz="0" w:space="0" w:color="auto"/>
            <w:left w:val="none" w:sz="0" w:space="0" w:color="auto"/>
            <w:bottom w:val="none" w:sz="0" w:space="0" w:color="auto"/>
            <w:right w:val="none" w:sz="0" w:space="0" w:color="auto"/>
          </w:divBdr>
        </w:div>
        <w:div w:id="473957421">
          <w:marLeft w:val="1166"/>
          <w:marRight w:val="0"/>
          <w:marTop w:val="0"/>
          <w:marBottom w:val="0"/>
          <w:divBdr>
            <w:top w:val="none" w:sz="0" w:space="0" w:color="auto"/>
            <w:left w:val="none" w:sz="0" w:space="0" w:color="auto"/>
            <w:bottom w:val="none" w:sz="0" w:space="0" w:color="auto"/>
            <w:right w:val="none" w:sz="0" w:space="0" w:color="auto"/>
          </w:divBdr>
        </w:div>
        <w:div w:id="1079642013">
          <w:marLeft w:val="1166"/>
          <w:marRight w:val="0"/>
          <w:marTop w:val="0"/>
          <w:marBottom w:val="0"/>
          <w:divBdr>
            <w:top w:val="none" w:sz="0" w:space="0" w:color="auto"/>
            <w:left w:val="none" w:sz="0" w:space="0" w:color="auto"/>
            <w:bottom w:val="none" w:sz="0" w:space="0" w:color="auto"/>
            <w:right w:val="none" w:sz="0" w:space="0" w:color="auto"/>
          </w:divBdr>
        </w:div>
        <w:div w:id="1079716307">
          <w:marLeft w:val="1166"/>
          <w:marRight w:val="0"/>
          <w:marTop w:val="0"/>
          <w:marBottom w:val="0"/>
          <w:divBdr>
            <w:top w:val="none" w:sz="0" w:space="0" w:color="auto"/>
            <w:left w:val="none" w:sz="0" w:space="0" w:color="auto"/>
            <w:bottom w:val="none" w:sz="0" w:space="0" w:color="auto"/>
            <w:right w:val="none" w:sz="0" w:space="0" w:color="auto"/>
          </w:divBdr>
        </w:div>
        <w:div w:id="1116295362">
          <w:marLeft w:val="547"/>
          <w:marRight w:val="0"/>
          <w:marTop w:val="0"/>
          <w:marBottom w:val="0"/>
          <w:divBdr>
            <w:top w:val="none" w:sz="0" w:space="0" w:color="auto"/>
            <w:left w:val="none" w:sz="0" w:space="0" w:color="auto"/>
            <w:bottom w:val="none" w:sz="0" w:space="0" w:color="auto"/>
            <w:right w:val="none" w:sz="0" w:space="0" w:color="auto"/>
          </w:divBdr>
        </w:div>
        <w:div w:id="1293096911">
          <w:marLeft w:val="547"/>
          <w:marRight w:val="0"/>
          <w:marTop w:val="0"/>
          <w:marBottom w:val="0"/>
          <w:divBdr>
            <w:top w:val="none" w:sz="0" w:space="0" w:color="auto"/>
            <w:left w:val="none" w:sz="0" w:space="0" w:color="auto"/>
            <w:bottom w:val="none" w:sz="0" w:space="0" w:color="auto"/>
            <w:right w:val="none" w:sz="0" w:space="0" w:color="auto"/>
          </w:divBdr>
        </w:div>
        <w:div w:id="2146700236">
          <w:marLeft w:val="547"/>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0617716">
      <w:bodyDiv w:val="1"/>
      <w:marLeft w:val="0"/>
      <w:marRight w:val="0"/>
      <w:marTop w:val="0"/>
      <w:marBottom w:val="0"/>
      <w:divBdr>
        <w:top w:val="none" w:sz="0" w:space="0" w:color="auto"/>
        <w:left w:val="none" w:sz="0" w:space="0" w:color="auto"/>
        <w:bottom w:val="none" w:sz="0" w:space="0" w:color="auto"/>
        <w:right w:val="none" w:sz="0" w:space="0" w:color="auto"/>
      </w:divBdr>
    </w:div>
    <w:div w:id="467361094">
      <w:bodyDiv w:val="1"/>
      <w:marLeft w:val="0"/>
      <w:marRight w:val="0"/>
      <w:marTop w:val="0"/>
      <w:marBottom w:val="0"/>
      <w:divBdr>
        <w:top w:val="none" w:sz="0" w:space="0" w:color="auto"/>
        <w:left w:val="none" w:sz="0" w:space="0" w:color="auto"/>
        <w:bottom w:val="none" w:sz="0" w:space="0" w:color="auto"/>
        <w:right w:val="none" w:sz="0" w:space="0" w:color="auto"/>
      </w:divBdr>
    </w:div>
    <w:div w:id="475075851">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18545519">
      <w:bodyDiv w:val="1"/>
      <w:marLeft w:val="0"/>
      <w:marRight w:val="0"/>
      <w:marTop w:val="0"/>
      <w:marBottom w:val="0"/>
      <w:divBdr>
        <w:top w:val="none" w:sz="0" w:space="0" w:color="auto"/>
        <w:left w:val="none" w:sz="0" w:space="0" w:color="auto"/>
        <w:bottom w:val="none" w:sz="0" w:space="0" w:color="auto"/>
        <w:right w:val="none" w:sz="0" w:space="0" w:color="auto"/>
      </w:divBdr>
    </w:div>
    <w:div w:id="52475890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1967349">
      <w:bodyDiv w:val="1"/>
      <w:marLeft w:val="0"/>
      <w:marRight w:val="0"/>
      <w:marTop w:val="0"/>
      <w:marBottom w:val="0"/>
      <w:divBdr>
        <w:top w:val="none" w:sz="0" w:space="0" w:color="auto"/>
        <w:left w:val="none" w:sz="0" w:space="0" w:color="auto"/>
        <w:bottom w:val="none" w:sz="0" w:space="0" w:color="auto"/>
        <w:right w:val="none" w:sz="0" w:space="0" w:color="auto"/>
      </w:divBdr>
      <w:divsChild>
        <w:div w:id="916674729">
          <w:marLeft w:val="720"/>
          <w:marRight w:val="0"/>
          <w:marTop w:val="0"/>
          <w:marBottom w:val="0"/>
          <w:divBdr>
            <w:top w:val="none" w:sz="0" w:space="0" w:color="auto"/>
            <w:left w:val="none" w:sz="0" w:space="0" w:color="auto"/>
            <w:bottom w:val="none" w:sz="0" w:space="0" w:color="auto"/>
            <w:right w:val="none" w:sz="0" w:space="0" w:color="auto"/>
          </w:divBdr>
        </w:div>
        <w:div w:id="966860906">
          <w:marLeft w:val="720"/>
          <w:marRight w:val="0"/>
          <w:marTop w:val="0"/>
          <w:marBottom w:val="0"/>
          <w:divBdr>
            <w:top w:val="none" w:sz="0" w:space="0" w:color="auto"/>
            <w:left w:val="none" w:sz="0" w:space="0" w:color="auto"/>
            <w:bottom w:val="none" w:sz="0" w:space="0" w:color="auto"/>
            <w:right w:val="none" w:sz="0" w:space="0" w:color="auto"/>
          </w:divBdr>
        </w:div>
        <w:div w:id="1851485974">
          <w:marLeft w:val="720"/>
          <w:marRight w:val="0"/>
          <w:marTop w:val="0"/>
          <w:marBottom w:val="0"/>
          <w:divBdr>
            <w:top w:val="none" w:sz="0" w:space="0" w:color="auto"/>
            <w:left w:val="none" w:sz="0" w:space="0" w:color="auto"/>
            <w:bottom w:val="none" w:sz="0" w:space="0" w:color="auto"/>
            <w:right w:val="none" w:sz="0" w:space="0" w:color="auto"/>
          </w:divBdr>
        </w:div>
      </w:divsChild>
    </w:div>
    <w:div w:id="554703064">
      <w:bodyDiv w:val="1"/>
      <w:marLeft w:val="0"/>
      <w:marRight w:val="0"/>
      <w:marTop w:val="0"/>
      <w:marBottom w:val="0"/>
      <w:divBdr>
        <w:top w:val="none" w:sz="0" w:space="0" w:color="auto"/>
        <w:left w:val="none" w:sz="0" w:space="0" w:color="auto"/>
        <w:bottom w:val="none" w:sz="0" w:space="0" w:color="auto"/>
        <w:right w:val="none" w:sz="0" w:space="0" w:color="auto"/>
      </w:divBdr>
    </w:div>
    <w:div w:id="555288146">
      <w:bodyDiv w:val="1"/>
      <w:marLeft w:val="0"/>
      <w:marRight w:val="0"/>
      <w:marTop w:val="0"/>
      <w:marBottom w:val="0"/>
      <w:divBdr>
        <w:top w:val="none" w:sz="0" w:space="0" w:color="auto"/>
        <w:left w:val="none" w:sz="0" w:space="0" w:color="auto"/>
        <w:bottom w:val="none" w:sz="0" w:space="0" w:color="auto"/>
        <w:right w:val="none" w:sz="0" w:space="0" w:color="auto"/>
      </w:divBdr>
      <w:divsChild>
        <w:div w:id="656418923">
          <w:marLeft w:val="720"/>
          <w:marRight w:val="0"/>
          <w:marTop w:val="0"/>
          <w:marBottom w:val="0"/>
          <w:divBdr>
            <w:top w:val="none" w:sz="0" w:space="0" w:color="auto"/>
            <w:left w:val="none" w:sz="0" w:space="0" w:color="auto"/>
            <w:bottom w:val="none" w:sz="0" w:space="0" w:color="auto"/>
            <w:right w:val="none" w:sz="0" w:space="0" w:color="auto"/>
          </w:divBdr>
        </w:div>
        <w:div w:id="908612489">
          <w:marLeft w:val="720"/>
          <w:marRight w:val="0"/>
          <w:marTop w:val="0"/>
          <w:marBottom w:val="0"/>
          <w:divBdr>
            <w:top w:val="none" w:sz="0" w:space="0" w:color="auto"/>
            <w:left w:val="none" w:sz="0" w:space="0" w:color="auto"/>
            <w:bottom w:val="none" w:sz="0" w:space="0" w:color="auto"/>
            <w:right w:val="none" w:sz="0" w:space="0" w:color="auto"/>
          </w:divBdr>
        </w:div>
        <w:div w:id="1082525530">
          <w:marLeft w:val="720"/>
          <w:marRight w:val="0"/>
          <w:marTop w:val="0"/>
          <w:marBottom w:val="0"/>
          <w:divBdr>
            <w:top w:val="none" w:sz="0" w:space="0" w:color="auto"/>
            <w:left w:val="none" w:sz="0" w:space="0" w:color="auto"/>
            <w:bottom w:val="none" w:sz="0" w:space="0" w:color="auto"/>
            <w:right w:val="none" w:sz="0" w:space="0" w:color="auto"/>
          </w:divBdr>
        </w:div>
        <w:div w:id="1322194530">
          <w:marLeft w:val="720"/>
          <w:marRight w:val="0"/>
          <w:marTop w:val="0"/>
          <w:marBottom w:val="0"/>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58444161">
      <w:bodyDiv w:val="1"/>
      <w:marLeft w:val="0"/>
      <w:marRight w:val="0"/>
      <w:marTop w:val="0"/>
      <w:marBottom w:val="0"/>
      <w:divBdr>
        <w:top w:val="none" w:sz="0" w:space="0" w:color="auto"/>
        <w:left w:val="none" w:sz="0" w:space="0" w:color="auto"/>
        <w:bottom w:val="none" w:sz="0" w:space="0" w:color="auto"/>
        <w:right w:val="none" w:sz="0" w:space="0" w:color="auto"/>
      </w:divBdr>
    </w:div>
    <w:div w:id="560557186">
      <w:bodyDiv w:val="1"/>
      <w:marLeft w:val="0"/>
      <w:marRight w:val="0"/>
      <w:marTop w:val="0"/>
      <w:marBottom w:val="0"/>
      <w:divBdr>
        <w:top w:val="none" w:sz="0" w:space="0" w:color="auto"/>
        <w:left w:val="none" w:sz="0" w:space="0" w:color="auto"/>
        <w:bottom w:val="none" w:sz="0" w:space="0" w:color="auto"/>
        <w:right w:val="none" w:sz="0" w:space="0" w:color="auto"/>
      </w:divBdr>
      <w:divsChild>
        <w:div w:id="680592053">
          <w:marLeft w:val="547"/>
          <w:marRight w:val="0"/>
          <w:marTop w:val="0"/>
          <w:marBottom w:val="0"/>
          <w:divBdr>
            <w:top w:val="none" w:sz="0" w:space="0" w:color="auto"/>
            <w:left w:val="none" w:sz="0" w:space="0" w:color="auto"/>
            <w:bottom w:val="none" w:sz="0" w:space="0" w:color="auto"/>
            <w:right w:val="none" w:sz="0" w:space="0" w:color="auto"/>
          </w:divBdr>
        </w:div>
        <w:div w:id="813451977">
          <w:marLeft w:val="547"/>
          <w:marRight w:val="0"/>
          <w:marTop w:val="0"/>
          <w:marBottom w:val="0"/>
          <w:divBdr>
            <w:top w:val="none" w:sz="0" w:space="0" w:color="auto"/>
            <w:left w:val="none" w:sz="0" w:space="0" w:color="auto"/>
            <w:bottom w:val="none" w:sz="0" w:space="0" w:color="auto"/>
            <w:right w:val="none" w:sz="0" w:space="0" w:color="auto"/>
          </w:divBdr>
        </w:div>
        <w:div w:id="821627152">
          <w:marLeft w:val="547"/>
          <w:marRight w:val="0"/>
          <w:marTop w:val="0"/>
          <w:marBottom w:val="0"/>
          <w:divBdr>
            <w:top w:val="none" w:sz="0" w:space="0" w:color="auto"/>
            <w:left w:val="none" w:sz="0" w:space="0" w:color="auto"/>
            <w:bottom w:val="none" w:sz="0" w:space="0" w:color="auto"/>
            <w:right w:val="none" w:sz="0" w:space="0" w:color="auto"/>
          </w:divBdr>
        </w:div>
        <w:div w:id="1613131337">
          <w:marLeft w:val="547"/>
          <w:marRight w:val="0"/>
          <w:marTop w:val="0"/>
          <w:marBottom w:val="0"/>
          <w:divBdr>
            <w:top w:val="none" w:sz="0" w:space="0" w:color="auto"/>
            <w:left w:val="none" w:sz="0" w:space="0" w:color="auto"/>
            <w:bottom w:val="none" w:sz="0" w:space="0" w:color="auto"/>
            <w:right w:val="none" w:sz="0" w:space="0" w:color="auto"/>
          </w:divBdr>
        </w:div>
      </w:divsChild>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1039164">
      <w:bodyDiv w:val="1"/>
      <w:marLeft w:val="0"/>
      <w:marRight w:val="0"/>
      <w:marTop w:val="0"/>
      <w:marBottom w:val="0"/>
      <w:divBdr>
        <w:top w:val="none" w:sz="0" w:space="0" w:color="auto"/>
        <w:left w:val="none" w:sz="0" w:space="0" w:color="auto"/>
        <w:bottom w:val="none" w:sz="0" w:space="0" w:color="auto"/>
        <w:right w:val="none" w:sz="0" w:space="0" w:color="auto"/>
      </w:divBdr>
      <w:divsChild>
        <w:div w:id="236786212">
          <w:marLeft w:val="547"/>
          <w:marRight w:val="0"/>
          <w:marTop w:val="0"/>
          <w:marBottom w:val="0"/>
          <w:divBdr>
            <w:top w:val="none" w:sz="0" w:space="0" w:color="auto"/>
            <w:left w:val="none" w:sz="0" w:space="0" w:color="auto"/>
            <w:bottom w:val="none" w:sz="0" w:space="0" w:color="auto"/>
            <w:right w:val="none" w:sz="0" w:space="0" w:color="auto"/>
          </w:divBdr>
        </w:div>
        <w:div w:id="574439973">
          <w:marLeft w:val="547"/>
          <w:marRight w:val="0"/>
          <w:marTop w:val="0"/>
          <w:marBottom w:val="0"/>
          <w:divBdr>
            <w:top w:val="none" w:sz="0" w:space="0" w:color="auto"/>
            <w:left w:val="none" w:sz="0" w:space="0" w:color="auto"/>
            <w:bottom w:val="none" w:sz="0" w:space="0" w:color="auto"/>
            <w:right w:val="none" w:sz="0" w:space="0" w:color="auto"/>
          </w:divBdr>
        </w:div>
        <w:div w:id="963654105">
          <w:marLeft w:val="1166"/>
          <w:marRight w:val="0"/>
          <w:marTop w:val="0"/>
          <w:marBottom w:val="0"/>
          <w:divBdr>
            <w:top w:val="none" w:sz="0" w:space="0" w:color="auto"/>
            <w:left w:val="none" w:sz="0" w:space="0" w:color="auto"/>
            <w:bottom w:val="none" w:sz="0" w:space="0" w:color="auto"/>
            <w:right w:val="none" w:sz="0" w:space="0" w:color="auto"/>
          </w:divBdr>
        </w:div>
        <w:div w:id="1027678286">
          <w:marLeft w:val="1166"/>
          <w:marRight w:val="0"/>
          <w:marTop w:val="0"/>
          <w:marBottom w:val="0"/>
          <w:divBdr>
            <w:top w:val="none" w:sz="0" w:space="0" w:color="auto"/>
            <w:left w:val="none" w:sz="0" w:space="0" w:color="auto"/>
            <w:bottom w:val="none" w:sz="0" w:space="0" w:color="auto"/>
            <w:right w:val="none" w:sz="0" w:space="0" w:color="auto"/>
          </w:divBdr>
        </w:div>
        <w:div w:id="1112940592">
          <w:marLeft w:val="547"/>
          <w:marRight w:val="0"/>
          <w:marTop w:val="0"/>
          <w:marBottom w:val="0"/>
          <w:divBdr>
            <w:top w:val="none" w:sz="0" w:space="0" w:color="auto"/>
            <w:left w:val="none" w:sz="0" w:space="0" w:color="auto"/>
            <w:bottom w:val="none" w:sz="0" w:space="0" w:color="auto"/>
            <w:right w:val="none" w:sz="0" w:space="0" w:color="auto"/>
          </w:divBdr>
        </w:div>
        <w:div w:id="1312366274">
          <w:marLeft w:val="1800"/>
          <w:marRight w:val="0"/>
          <w:marTop w:val="0"/>
          <w:marBottom w:val="0"/>
          <w:divBdr>
            <w:top w:val="none" w:sz="0" w:space="0" w:color="auto"/>
            <w:left w:val="none" w:sz="0" w:space="0" w:color="auto"/>
            <w:bottom w:val="none" w:sz="0" w:space="0" w:color="auto"/>
            <w:right w:val="none" w:sz="0" w:space="0" w:color="auto"/>
          </w:divBdr>
        </w:div>
        <w:div w:id="1458639324">
          <w:marLeft w:val="547"/>
          <w:marRight w:val="0"/>
          <w:marTop w:val="0"/>
          <w:marBottom w:val="0"/>
          <w:divBdr>
            <w:top w:val="none" w:sz="0" w:space="0" w:color="auto"/>
            <w:left w:val="none" w:sz="0" w:space="0" w:color="auto"/>
            <w:bottom w:val="none" w:sz="0" w:space="0" w:color="auto"/>
            <w:right w:val="none" w:sz="0" w:space="0" w:color="auto"/>
          </w:divBdr>
        </w:div>
        <w:div w:id="1644889263">
          <w:marLeft w:val="547"/>
          <w:marRight w:val="0"/>
          <w:marTop w:val="0"/>
          <w:marBottom w:val="0"/>
          <w:divBdr>
            <w:top w:val="none" w:sz="0" w:space="0" w:color="auto"/>
            <w:left w:val="none" w:sz="0" w:space="0" w:color="auto"/>
            <w:bottom w:val="none" w:sz="0" w:space="0" w:color="auto"/>
            <w:right w:val="none" w:sz="0" w:space="0" w:color="auto"/>
          </w:divBdr>
        </w:div>
        <w:div w:id="2026250199">
          <w:marLeft w:val="547"/>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9853976">
      <w:bodyDiv w:val="1"/>
      <w:marLeft w:val="0"/>
      <w:marRight w:val="0"/>
      <w:marTop w:val="0"/>
      <w:marBottom w:val="0"/>
      <w:divBdr>
        <w:top w:val="none" w:sz="0" w:space="0" w:color="auto"/>
        <w:left w:val="none" w:sz="0" w:space="0" w:color="auto"/>
        <w:bottom w:val="none" w:sz="0" w:space="0" w:color="auto"/>
        <w:right w:val="none" w:sz="0" w:space="0" w:color="auto"/>
      </w:divBdr>
      <w:divsChild>
        <w:div w:id="248858376">
          <w:marLeft w:val="547"/>
          <w:marRight w:val="0"/>
          <w:marTop w:val="0"/>
          <w:marBottom w:val="0"/>
          <w:divBdr>
            <w:top w:val="none" w:sz="0" w:space="0" w:color="auto"/>
            <w:left w:val="none" w:sz="0" w:space="0" w:color="auto"/>
            <w:bottom w:val="none" w:sz="0" w:space="0" w:color="auto"/>
            <w:right w:val="none" w:sz="0" w:space="0" w:color="auto"/>
          </w:divBdr>
        </w:div>
        <w:div w:id="385956132">
          <w:marLeft w:val="547"/>
          <w:marRight w:val="0"/>
          <w:marTop w:val="0"/>
          <w:marBottom w:val="0"/>
          <w:divBdr>
            <w:top w:val="none" w:sz="0" w:space="0" w:color="auto"/>
            <w:left w:val="none" w:sz="0" w:space="0" w:color="auto"/>
            <w:bottom w:val="none" w:sz="0" w:space="0" w:color="auto"/>
            <w:right w:val="none" w:sz="0" w:space="0" w:color="auto"/>
          </w:divBdr>
        </w:div>
        <w:div w:id="1854756411">
          <w:marLeft w:val="547"/>
          <w:marRight w:val="0"/>
          <w:marTop w:val="0"/>
          <w:marBottom w:val="0"/>
          <w:divBdr>
            <w:top w:val="none" w:sz="0" w:space="0" w:color="auto"/>
            <w:left w:val="none" w:sz="0" w:space="0" w:color="auto"/>
            <w:bottom w:val="none" w:sz="0" w:space="0" w:color="auto"/>
            <w:right w:val="none" w:sz="0" w:space="0" w:color="auto"/>
          </w:divBdr>
        </w:div>
      </w:divsChild>
    </w:div>
    <w:div w:id="606959808">
      <w:bodyDiv w:val="1"/>
      <w:marLeft w:val="0"/>
      <w:marRight w:val="0"/>
      <w:marTop w:val="0"/>
      <w:marBottom w:val="0"/>
      <w:divBdr>
        <w:top w:val="none" w:sz="0" w:space="0" w:color="auto"/>
        <w:left w:val="none" w:sz="0" w:space="0" w:color="auto"/>
        <w:bottom w:val="none" w:sz="0" w:space="0" w:color="auto"/>
        <w:right w:val="none" w:sz="0" w:space="0" w:color="auto"/>
      </w:divBdr>
      <w:divsChild>
        <w:div w:id="180895095">
          <w:marLeft w:val="1166"/>
          <w:marRight w:val="0"/>
          <w:marTop w:val="0"/>
          <w:marBottom w:val="0"/>
          <w:divBdr>
            <w:top w:val="none" w:sz="0" w:space="0" w:color="auto"/>
            <w:left w:val="none" w:sz="0" w:space="0" w:color="auto"/>
            <w:bottom w:val="none" w:sz="0" w:space="0" w:color="auto"/>
            <w:right w:val="none" w:sz="0" w:space="0" w:color="auto"/>
          </w:divBdr>
        </w:div>
        <w:div w:id="207106034">
          <w:marLeft w:val="1166"/>
          <w:marRight w:val="0"/>
          <w:marTop w:val="0"/>
          <w:marBottom w:val="0"/>
          <w:divBdr>
            <w:top w:val="none" w:sz="0" w:space="0" w:color="auto"/>
            <w:left w:val="none" w:sz="0" w:space="0" w:color="auto"/>
            <w:bottom w:val="none" w:sz="0" w:space="0" w:color="auto"/>
            <w:right w:val="none" w:sz="0" w:space="0" w:color="auto"/>
          </w:divBdr>
        </w:div>
        <w:div w:id="1916821846">
          <w:marLeft w:val="547"/>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38924213">
      <w:bodyDiv w:val="1"/>
      <w:marLeft w:val="0"/>
      <w:marRight w:val="0"/>
      <w:marTop w:val="0"/>
      <w:marBottom w:val="0"/>
      <w:divBdr>
        <w:top w:val="none" w:sz="0" w:space="0" w:color="auto"/>
        <w:left w:val="none" w:sz="0" w:space="0" w:color="auto"/>
        <w:bottom w:val="none" w:sz="0" w:space="0" w:color="auto"/>
        <w:right w:val="none" w:sz="0" w:space="0" w:color="auto"/>
      </w:divBdr>
      <w:divsChild>
        <w:div w:id="630133025">
          <w:marLeft w:val="547"/>
          <w:marRight w:val="0"/>
          <w:marTop w:val="0"/>
          <w:marBottom w:val="0"/>
          <w:divBdr>
            <w:top w:val="none" w:sz="0" w:space="0" w:color="auto"/>
            <w:left w:val="none" w:sz="0" w:space="0" w:color="auto"/>
            <w:bottom w:val="none" w:sz="0" w:space="0" w:color="auto"/>
            <w:right w:val="none" w:sz="0" w:space="0" w:color="auto"/>
          </w:divBdr>
        </w:div>
      </w:divsChild>
    </w:div>
    <w:div w:id="640430107">
      <w:bodyDiv w:val="1"/>
      <w:marLeft w:val="0"/>
      <w:marRight w:val="0"/>
      <w:marTop w:val="0"/>
      <w:marBottom w:val="0"/>
      <w:divBdr>
        <w:top w:val="none" w:sz="0" w:space="0" w:color="auto"/>
        <w:left w:val="none" w:sz="0" w:space="0" w:color="auto"/>
        <w:bottom w:val="none" w:sz="0" w:space="0" w:color="auto"/>
        <w:right w:val="none" w:sz="0" w:space="0" w:color="auto"/>
      </w:divBdr>
    </w:div>
    <w:div w:id="655299509">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7148979">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9260778">
      <w:bodyDiv w:val="1"/>
      <w:marLeft w:val="0"/>
      <w:marRight w:val="0"/>
      <w:marTop w:val="0"/>
      <w:marBottom w:val="0"/>
      <w:divBdr>
        <w:top w:val="none" w:sz="0" w:space="0" w:color="auto"/>
        <w:left w:val="none" w:sz="0" w:space="0" w:color="auto"/>
        <w:bottom w:val="none" w:sz="0" w:space="0" w:color="auto"/>
        <w:right w:val="none" w:sz="0" w:space="0" w:color="auto"/>
      </w:divBdr>
    </w:div>
    <w:div w:id="692610071">
      <w:bodyDiv w:val="1"/>
      <w:marLeft w:val="0"/>
      <w:marRight w:val="0"/>
      <w:marTop w:val="0"/>
      <w:marBottom w:val="0"/>
      <w:divBdr>
        <w:top w:val="none" w:sz="0" w:space="0" w:color="auto"/>
        <w:left w:val="none" w:sz="0" w:space="0" w:color="auto"/>
        <w:bottom w:val="none" w:sz="0" w:space="0" w:color="auto"/>
        <w:right w:val="none" w:sz="0" w:space="0" w:color="auto"/>
      </w:divBdr>
    </w:div>
    <w:div w:id="700592881">
      <w:bodyDiv w:val="1"/>
      <w:marLeft w:val="0"/>
      <w:marRight w:val="0"/>
      <w:marTop w:val="0"/>
      <w:marBottom w:val="0"/>
      <w:divBdr>
        <w:top w:val="none" w:sz="0" w:space="0" w:color="auto"/>
        <w:left w:val="none" w:sz="0" w:space="0" w:color="auto"/>
        <w:bottom w:val="none" w:sz="0" w:space="0" w:color="auto"/>
        <w:right w:val="none" w:sz="0" w:space="0" w:color="auto"/>
      </w:divBdr>
      <w:divsChild>
        <w:div w:id="742264496">
          <w:marLeft w:val="1166"/>
          <w:marRight w:val="0"/>
          <w:marTop w:val="0"/>
          <w:marBottom w:val="0"/>
          <w:divBdr>
            <w:top w:val="none" w:sz="0" w:space="0" w:color="auto"/>
            <w:left w:val="none" w:sz="0" w:space="0" w:color="auto"/>
            <w:bottom w:val="none" w:sz="0" w:space="0" w:color="auto"/>
            <w:right w:val="none" w:sz="0" w:space="0" w:color="auto"/>
          </w:divBdr>
        </w:div>
        <w:div w:id="803697345">
          <w:marLeft w:val="1166"/>
          <w:marRight w:val="0"/>
          <w:marTop w:val="0"/>
          <w:marBottom w:val="0"/>
          <w:divBdr>
            <w:top w:val="none" w:sz="0" w:space="0" w:color="auto"/>
            <w:left w:val="none" w:sz="0" w:space="0" w:color="auto"/>
            <w:bottom w:val="none" w:sz="0" w:space="0" w:color="auto"/>
            <w:right w:val="none" w:sz="0" w:space="0" w:color="auto"/>
          </w:divBdr>
        </w:div>
        <w:div w:id="1460606762">
          <w:marLeft w:val="1166"/>
          <w:marRight w:val="0"/>
          <w:marTop w:val="0"/>
          <w:marBottom w:val="0"/>
          <w:divBdr>
            <w:top w:val="none" w:sz="0" w:space="0" w:color="auto"/>
            <w:left w:val="none" w:sz="0" w:space="0" w:color="auto"/>
            <w:bottom w:val="none" w:sz="0" w:space="0" w:color="auto"/>
            <w:right w:val="none" w:sz="0" w:space="0" w:color="auto"/>
          </w:divBdr>
        </w:div>
        <w:div w:id="1476215665">
          <w:marLeft w:val="547"/>
          <w:marRight w:val="0"/>
          <w:marTop w:val="0"/>
          <w:marBottom w:val="0"/>
          <w:divBdr>
            <w:top w:val="none" w:sz="0" w:space="0" w:color="auto"/>
            <w:left w:val="none" w:sz="0" w:space="0" w:color="auto"/>
            <w:bottom w:val="none" w:sz="0" w:space="0" w:color="auto"/>
            <w:right w:val="none" w:sz="0" w:space="0" w:color="auto"/>
          </w:divBdr>
        </w:div>
        <w:div w:id="1866946701">
          <w:marLeft w:val="547"/>
          <w:marRight w:val="0"/>
          <w:marTop w:val="0"/>
          <w:marBottom w:val="0"/>
          <w:divBdr>
            <w:top w:val="none" w:sz="0" w:space="0" w:color="auto"/>
            <w:left w:val="none" w:sz="0" w:space="0" w:color="auto"/>
            <w:bottom w:val="none" w:sz="0" w:space="0" w:color="auto"/>
            <w:right w:val="none" w:sz="0" w:space="0" w:color="auto"/>
          </w:divBdr>
        </w:div>
        <w:div w:id="2079863343">
          <w:marLeft w:val="1166"/>
          <w:marRight w:val="0"/>
          <w:marTop w:val="0"/>
          <w:marBottom w:val="0"/>
          <w:divBdr>
            <w:top w:val="none" w:sz="0" w:space="0" w:color="auto"/>
            <w:left w:val="none" w:sz="0" w:space="0" w:color="auto"/>
            <w:bottom w:val="none" w:sz="0" w:space="0" w:color="auto"/>
            <w:right w:val="none" w:sz="0" w:space="0" w:color="auto"/>
          </w:divBdr>
        </w:div>
      </w:divsChild>
    </w:div>
    <w:div w:id="718482963">
      <w:bodyDiv w:val="1"/>
      <w:marLeft w:val="0"/>
      <w:marRight w:val="0"/>
      <w:marTop w:val="0"/>
      <w:marBottom w:val="0"/>
      <w:divBdr>
        <w:top w:val="none" w:sz="0" w:space="0" w:color="auto"/>
        <w:left w:val="none" w:sz="0" w:space="0" w:color="auto"/>
        <w:bottom w:val="none" w:sz="0" w:space="0" w:color="auto"/>
        <w:right w:val="none" w:sz="0" w:space="0" w:color="auto"/>
      </w:divBdr>
      <w:divsChild>
        <w:div w:id="1463695935">
          <w:marLeft w:val="547"/>
          <w:marRight w:val="0"/>
          <w:marTop w:val="0"/>
          <w:marBottom w:val="0"/>
          <w:divBdr>
            <w:top w:val="none" w:sz="0" w:space="0" w:color="auto"/>
            <w:left w:val="none" w:sz="0" w:space="0" w:color="auto"/>
            <w:bottom w:val="none" w:sz="0" w:space="0" w:color="auto"/>
            <w:right w:val="none" w:sz="0" w:space="0" w:color="auto"/>
          </w:divBdr>
        </w:div>
        <w:div w:id="1468233861">
          <w:marLeft w:val="547"/>
          <w:marRight w:val="0"/>
          <w:marTop w:val="0"/>
          <w:marBottom w:val="0"/>
          <w:divBdr>
            <w:top w:val="none" w:sz="0" w:space="0" w:color="auto"/>
            <w:left w:val="none" w:sz="0" w:space="0" w:color="auto"/>
            <w:bottom w:val="none" w:sz="0" w:space="0" w:color="auto"/>
            <w:right w:val="none" w:sz="0" w:space="0" w:color="auto"/>
          </w:divBdr>
        </w:div>
        <w:div w:id="1585649894">
          <w:marLeft w:val="547"/>
          <w:marRight w:val="0"/>
          <w:marTop w:val="0"/>
          <w:marBottom w:val="0"/>
          <w:divBdr>
            <w:top w:val="none" w:sz="0" w:space="0" w:color="auto"/>
            <w:left w:val="none" w:sz="0" w:space="0" w:color="auto"/>
            <w:bottom w:val="none" w:sz="0" w:space="0" w:color="auto"/>
            <w:right w:val="none" w:sz="0" w:space="0" w:color="auto"/>
          </w:divBdr>
        </w:div>
      </w:divsChild>
    </w:div>
    <w:div w:id="730732747">
      <w:bodyDiv w:val="1"/>
      <w:marLeft w:val="0"/>
      <w:marRight w:val="0"/>
      <w:marTop w:val="0"/>
      <w:marBottom w:val="0"/>
      <w:divBdr>
        <w:top w:val="none" w:sz="0" w:space="0" w:color="auto"/>
        <w:left w:val="none" w:sz="0" w:space="0" w:color="auto"/>
        <w:bottom w:val="none" w:sz="0" w:space="0" w:color="auto"/>
        <w:right w:val="none" w:sz="0" w:space="0" w:color="auto"/>
      </w:divBdr>
    </w:div>
    <w:div w:id="732314740">
      <w:bodyDiv w:val="1"/>
      <w:marLeft w:val="0"/>
      <w:marRight w:val="0"/>
      <w:marTop w:val="0"/>
      <w:marBottom w:val="0"/>
      <w:divBdr>
        <w:top w:val="none" w:sz="0" w:space="0" w:color="auto"/>
        <w:left w:val="none" w:sz="0" w:space="0" w:color="auto"/>
        <w:bottom w:val="none" w:sz="0" w:space="0" w:color="auto"/>
        <w:right w:val="none" w:sz="0" w:space="0" w:color="auto"/>
      </w:divBdr>
    </w:div>
    <w:div w:id="738870623">
      <w:bodyDiv w:val="1"/>
      <w:marLeft w:val="0"/>
      <w:marRight w:val="0"/>
      <w:marTop w:val="0"/>
      <w:marBottom w:val="0"/>
      <w:divBdr>
        <w:top w:val="none" w:sz="0" w:space="0" w:color="auto"/>
        <w:left w:val="none" w:sz="0" w:space="0" w:color="auto"/>
        <w:bottom w:val="none" w:sz="0" w:space="0" w:color="auto"/>
        <w:right w:val="none" w:sz="0" w:space="0" w:color="auto"/>
      </w:divBdr>
      <w:divsChild>
        <w:div w:id="57092203">
          <w:marLeft w:val="547"/>
          <w:marRight w:val="0"/>
          <w:marTop w:val="0"/>
          <w:marBottom w:val="0"/>
          <w:divBdr>
            <w:top w:val="none" w:sz="0" w:space="0" w:color="auto"/>
            <w:left w:val="none" w:sz="0" w:space="0" w:color="auto"/>
            <w:bottom w:val="none" w:sz="0" w:space="0" w:color="auto"/>
            <w:right w:val="none" w:sz="0" w:space="0" w:color="auto"/>
          </w:divBdr>
        </w:div>
        <w:div w:id="432633282">
          <w:marLeft w:val="547"/>
          <w:marRight w:val="0"/>
          <w:marTop w:val="0"/>
          <w:marBottom w:val="0"/>
          <w:divBdr>
            <w:top w:val="none" w:sz="0" w:space="0" w:color="auto"/>
            <w:left w:val="none" w:sz="0" w:space="0" w:color="auto"/>
            <w:bottom w:val="none" w:sz="0" w:space="0" w:color="auto"/>
            <w:right w:val="none" w:sz="0" w:space="0" w:color="auto"/>
          </w:divBdr>
        </w:div>
        <w:div w:id="615798938">
          <w:marLeft w:val="547"/>
          <w:marRight w:val="0"/>
          <w:marTop w:val="0"/>
          <w:marBottom w:val="0"/>
          <w:divBdr>
            <w:top w:val="none" w:sz="0" w:space="0" w:color="auto"/>
            <w:left w:val="none" w:sz="0" w:space="0" w:color="auto"/>
            <w:bottom w:val="none" w:sz="0" w:space="0" w:color="auto"/>
            <w:right w:val="none" w:sz="0" w:space="0" w:color="auto"/>
          </w:divBdr>
        </w:div>
        <w:div w:id="1182210333">
          <w:marLeft w:val="547"/>
          <w:marRight w:val="0"/>
          <w:marTop w:val="0"/>
          <w:marBottom w:val="0"/>
          <w:divBdr>
            <w:top w:val="none" w:sz="0" w:space="0" w:color="auto"/>
            <w:left w:val="none" w:sz="0" w:space="0" w:color="auto"/>
            <w:bottom w:val="none" w:sz="0" w:space="0" w:color="auto"/>
            <w:right w:val="none" w:sz="0" w:space="0" w:color="auto"/>
          </w:divBdr>
        </w:div>
        <w:div w:id="1487822081">
          <w:marLeft w:val="547"/>
          <w:marRight w:val="0"/>
          <w:marTop w:val="0"/>
          <w:marBottom w:val="0"/>
          <w:divBdr>
            <w:top w:val="none" w:sz="0" w:space="0" w:color="auto"/>
            <w:left w:val="none" w:sz="0" w:space="0" w:color="auto"/>
            <w:bottom w:val="none" w:sz="0" w:space="0" w:color="auto"/>
            <w:right w:val="none" w:sz="0" w:space="0" w:color="auto"/>
          </w:divBdr>
        </w:div>
        <w:div w:id="1514150586">
          <w:marLeft w:val="547"/>
          <w:marRight w:val="0"/>
          <w:marTop w:val="0"/>
          <w:marBottom w:val="0"/>
          <w:divBdr>
            <w:top w:val="none" w:sz="0" w:space="0" w:color="auto"/>
            <w:left w:val="none" w:sz="0" w:space="0" w:color="auto"/>
            <w:bottom w:val="none" w:sz="0" w:space="0" w:color="auto"/>
            <w:right w:val="none" w:sz="0" w:space="0" w:color="auto"/>
          </w:divBdr>
        </w:div>
        <w:div w:id="1982272934">
          <w:marLeft w:val="547"/>
          <w:marRight w:val="0"/>
          <w:marTop w:val="0"/>
          <w:marBottom w:val="0"/>
          <w:divBdr>
            <w:top w:val="none" w:sz="0" w:space="0" w:color="auto"/>
            <w:left w:val="none" w:sz="0" w:space="0" w:color="auto"/>
            <w:bottom w:val="none" w:sz="0" w:space="0" w:color="auto"/>
            <w:right w:val="none" w:sz="0" w:space="0" w:color="auto"/>
          </w:divBdr>
        </w:div>
      </w:divsChild>
    </w:div>
    <w:div w:id="749811858">
      <w:bodyDiv w:val="1"/>
      <w:marLeft w:val="0"/>
      <w:marRight w:val="0"/>
      <w:marTop w:val="0"/>
      <w:marBottom w:val="0"/>
      <w:divBdr>
        <w:top w:val="none" w:sz="0" w:space="0" w:color="auto"/>
        <w:left w:val="none" w:sz="0" w:space="0" w:color="auto"/>
        <w:bottom w:val="none" w:sz="0" w:space="0" w:color="auto"/>
        <w:right w:val="none" w:sz="0" w:space="0" w:color="auto"/>
      </w:divBdr>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18473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0148611">
      <w:bodyDiv w:val="1"/>
      <w:marLeft w:val="0"/>
      <w:marRight w:val="0"/>
      <w:marTop w:val="0"/>
      <w:marBottom w:val="0"/>
      <w:divBdr>
        <w:top w:val="none" w:sz="0" w:space="0" w:color="auto"/>
        <w:left w:val="none" w:sz="0" w:space="0" w:color="auto"/>
        <w:bottom w:val="none" w:sz="0" w:space="0" w:color="auto"/>
        <w:right w:val="none" w:sz="0" w:space="0" w:color="auto"/>
      </w:divBdr>
    </w:div>
    <w:div w:id="825902360">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3837185">
      <w:bodyDiv w:val="1"/>
      <w:marLeft w:val="0"/>
      <w:marRight w:val="0"/>
      <w:marTop w:val="0"/>
      <w:marBottom w:val="0"/>
      <w:divBdr>
        <w:top w:val="none" w:sz="0" w:space="0" w:color="auto"/>
        <w:left w:val="none" w:sz="0" w:space="0" w:color="auto"/>
        <w:bottom w:val="none" w:sz="0" w:space="0" w:color="auto"/>
        <w:right w:val="none" w:sz="0" w:space="0" w:color="auto"/>
      </w:divBdr>
      <w:divsChild>
        <w:div w:id="570509103">
          <w:marLeft w:val="547"/>
          <w:marRight w:val="0"/>
          <w:marTop w:val="0"/>
          <w:marBottom w:val="0"/>
          <w:divBdr>
            <w:top w:val="none" w:sz="0" w:space="0" w:color="auto"/>
            <w:left w:val="none" w:sz="0" w:space="0" w:color="auto"/>
            <w:bottom w:val="none" w:sz="0" w:space="0" w:color="auto"/>
            <w:right w:val="none" w:sz="0" w:space="0" w:color="auto"/>
          </w:divBdr>
        </w:div>
        <w:div w:id="1218007344">
          <w:marLeft w:val="547"/>
          <w:marRight w:val="0"/>
          <w:marTop w:val="0"/>
          <w:marBottom w:val="0"/>
          <w:divBdr>
            <w:top w:val="none" w:sz="0" w:space="0" w:color="auto"/>
            <w:left w:val="none" w:sz="0" w:space="0" w:color="auto"/>
            <w:bottom w:val="none" w:sz="0" w:space="0" w:color="auto"/>
            <w:right w:val="none" w:sz="0" w:space="0" w:color="auto"/>
          </w:divBdr>
        </w:div>
        <w:div w:id="1269436328">
          <w:marLeft w:val="547"/>
          <w:marRight w:val="0"/>
          <w:marTop w:val="0"/>
          <w:marBottom w:val="0"/>
          <w:divBdr>
            <w:top w:val="none" w:sz="0" w:space="0" w:color="auto"/>
            <w:left w:val="none" w:sz="0" w:space="0" w:color="auto"/>
            <w:bottom w:val="none" w:sz="0" w:space="0" w:color="auto"/>
            <w:right w:val="none" w:sz="0" w:space="0" w:color="auto"/>
          </w:divBdr>
        </w:div>
        <w:div w:id="2091654037">
          <w:marLeft w:val="547"/>
          <w:marRight w:val="0"/>
          <w:marTop w:val="0"/>
          <w:marBottom w:val="0"/>
          <w:divBdr>
            <w:top w:val="none" w:sz="0" w:space="0" w:color="auto"/>
            <w:left w:val="none" w:sz="0" w:space="0" w:color="auto"/>
            <w:bottom w:val="none" w:sz="0" w:space="0" w:color="auto"/>
            <w:right w:val="none" w:sz="0" w:space="0" w:color="auto"/>
          </w:divBdr>
        </w:div>
      </w:divsChild>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1839566">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931654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9802986">
      <w:bodyDiv w:val="1"/>
      <w:marLeft w:val="0"/>
      <w:marRight w:val="0"/>
      <w:marTop w:val="0"/>
      <w:marBottom w:val="0"/>
      <w:divBdr>
        <w:top w:val="none" w:sz="0" w:space="0" w:color="auto"/>
        <w:left w:val="none" w:sz="0" w:space="0" w:color="auto"/>
        <w:bottom w:val="none" w:sz="0" w:space="0" w:color="auto"/>
        <w:right w:val="none" w:sz="0" w:space="0" w:color="auto"/>
      </w:divBdr>
      <w:divsChild>
        <w:div w:id="770049167">
          <w:marLeft w:val="547"/>
          <w:marRight w:val="0"/>
          <w:marTop w:val="0"/>
          <w:marBottom w:val="0"/>
          <w:divBdr>
            <w:top w:val="none" w:sz="0" w:space="0" w:color="auto"/>
            <w:left w:val="none" w:sz="0" w:space="0" w:color="auto"/>
            <w:bottom w:val="none" w:sz="0" w:space="0" w:color="auto"/>
            <w:right w:val="none" w:sz="0" w:space="0" w:color="auto"/>
          </w:divBdr>
        </w:div>
        <w:div w:id="835413160">
          <w:marLeft w:val="547"/>
          <w:marRight w:val="0"/>
          <w:marTop w:val="0"/>
          <w:marBottom w:val="0"/>
          <w:divBdr>
            <w:top w:val="none" w:sz="0" w:space="0" w:color="auto"/>
            <w:left w:val="none" w:sz="0" w:space="0" w:color="auto"/>
            <w:bottom w:val="none" w:sz="0" w:space="0" w:color="auto"/>
            <w:right w:val="none" w:sz="0" w:space="0" w:color="auto"/>
          </w:divBdr>
        </w:div>
        <w:div w:id="1108356261">
          <w:marLeft w:val="547"/>
          <w:marRight w:val="0"/>
          <w:marTop w:val="0"/>
          <w:marBottom w:val="0"/>
          <w:divBdr>
            <w:top w:val="none" w:sz="0" w:space="0" w:color="auto"/>
            <w:left w:val="none" w:sz="0" w:space="0" w:color="auto"/>
            <w:bottom w:val="none" w:sz="0" w:space="0" w:color="auto"/>
            <w:right w:val="none" w:sz="0" w:space="0" w:color="auto"/>
          </w:divBdr>
        </w:div>
        <w:div w:id="1422527672">
          <w:marLeft w:val="547"/>
          <w:marRight w:val="0"/>
          <w:marTop w:val="0"/>
          <w:marBottom w:val="0"/>
          <w:divBdr>
            <w:top w:val="none" w:sz="0" w:space="0" w:color="auto"/>
            <w:left w:val="none" w:sz="0" w:space="0" w:color="auto"/>
            <w:bottom w:val="none" w:sz="0" w:space="0" w:color="auto"/>
            <w:right w:val="none" w:sz="0" w:space="0" w:color="auto"/>
          </w:divBdr>
        </w:div>
      </w:divsChild>
    </w:div>
    <w:div w:id="892738506">
      <w:bodyDiv w:val="1"/>
      <w:marLeft w:val="0"/>
      <w:marRight w:val="0"/>
      <w:marTop w:val="0"/>
      <w:marBottom w:val="0"/>
      <w:divBdr>
        <w:top w:val="none" w:sz="0" w:space="0" w:color="auto"/>
        <w:left w:val="none" w:sz="0" w:space="0" w:color="auto"/>
        <w:bottom w:val="none" w:sz="0" w:space="0" w:color="auto"/>
        <w:right w:val="none" w:sz="0" w:space="0" w:color="auto"/>
      </w:divBdr>
    </w:div>
    <w:div w:id="903491583">
      <w:bodyDiv w:val="1"/>
      <w:marLeft w:val="0"/>
      <w:marRight w:val="0"/>
      <w:marTop w:val="0"/>
      <w:marBottom w:val="0"/>
      <w:divBdr>
        <w:top w:val="none" w:sz="0" w:space="0" w:color="auto"/>
        <w:left w:val="none" w:sz="0" w:space="0" w:color="auto"/>
        <w:bottom w:val="none" w:sz="0" w:space="0" w:color="auto"/>
        <w:right w:val="none" w:sz="0" w:space="0" w:color="auto"/>
      </w:divBdr>
      <w:divsChild>
        <w:div w:id="63374983">
          <w:marLeft w:val="1166"/>
          <w:marRight w:val="0"/>
          <w:marTop w:val="0"/>
          <w:marBottom w:val="0"/>
          <w:divBdr>
            <w:top w:val="none" w:sz="0" w:space="0" w:color="auto"/>
            <w:left w:val="none" w:sz="0" w:space="0" w:color="auto"/>
            <w:bottom w:val="none" w:sz="0" w:space="0" w:color="auto"/>
            <w:right w:val="none" w:sz="0" w:space="0" w:color="auto"/>
          </w:divBdr>
        </w:div>
        <w:div w:id="173154492">
          <w:marLeft w:val="1166"/>
          <w:marRight w:val="0"/>
          <w:marTop w:val="0"/>
          <w:marBottom w:val="0"/>
          <w:divBdr>
            <w:top w:val="none" w:sz="0" w:space="0" w:color="auto"/>
            <w:left w:val="none" w:sz="0" w:space="0" w:color="auto"/>
            <w:bottom w:val="none" w:sz="0" w:space="0" w:color="auto"/>
            <w:right w:val="none" w:sz="0" w:space="0" w:color="auto"/>
          </w:divBdr>
        </w:div>
        <w:div w:id="742874079">
          <w:marLeft w:val="1166"/>
          <w:marRight w:val="0"/>
          <w:marTop w:val="0"/>
          <w:marBottom w:val="0"/>
          <w:divBdr>
            <w:top w:val="none" w:sz="0" w:space="0" w:color="auto"/>
            <w:left w:val="none" w:sz="0" w:space="0" w:color="auto"/>
            <w:bottom w:val="none" w:sz="0" w:space="0" w:color="auto"/>
            <w:right w:val="none" w:sz="0" w:space="0" w:color="auto"/>
          </w:divBdr>
        </w:div>
        <w:div w:id="913247079">
          <w:marLeft w:val="1166"/>
          <w:marRight w:val="0"/>
          <w:marTop w:val="0"/>
          <w:marBottom w:val="0"/>
          <w:divBdr>
            <w:top w:val="none" w:sz="0" w:space="0" w:color="auto"/>
            <w:left w:val="none" w:sz="0" w:space="0" w:color="auto"/>
            <w:bottom w:val="none" w:sz="0" w:space="0" w:color="auto"/>
            <w:right w:val="none" w:sz="0" w:space="0" w:color="auto"/>
          </w:divBdr>
        </w:div>
        <w:div w:id="986086210">
          <w:marLeft w:val="547"/>
          <w:marRight w:val="0"/>
          <w:marTop w:val="0"/>
          <w:marBottom w:val="0"/>
          <w:divBdr>
            <w:top w:val="none" w:sz="0" w:space="0" w:color="auto"/>
            <w:left w:val="none" w:sz="0" w:space="0" w:color="auto"/>
            <w:bottom w:val="none" w:sz="0" w:space="0" w:color="auto"/>
            <w:right w:val="none" w:sz="0" w:space="0" w:color="auto"/>
          </w:divBdr>
        </w:div>
        <w:div w:id="1049840563">
          <w:marLeft w:val="1166"/>
          <w:marRight w:val="0"/>
          <w:marTop w:val="0"/>
          <w:marBottom w:val="0"/>
          <w:divBdr>
            <w:top w:val="none" w:sz="0" w:space="0" w:color="auto"/>
            <w:left w:val="none" w:sz="0" w:space="0" w:color="auto"/>
            <w:bottom w:val="none" w:sz="0" w:space="0" w:color="auto"/>
            <w:right w:val="none" w:sz="0" w:space="0" w:color="auto"/>
          </w:divBdr>
        </w:div>
        <w:div w:id="1060712917">
          <w:marLeft w:val="547"/>
          <w:marRight w:val="0"/>
          <w:marTop w:val="0"/>
          <w:marBottom w:val="0"/>
          <w:divBdr>
            <w:top w:val="none" w:sz="0" w:space="0" w:color="auto"/>
            <w:left w:val="none" w:sz="0" w:space="0" w:color="auto"/>
            <w:bottom w:val="none" w:sz="0" w:space="0" w:color="auto"/>
            <w:right w:val="none" w:sz="0" w:space="0" w:color="auto"/>
          </w:divBdr>
        </w:div>
        <w:div w:id="1515415941">
          <w:marLeft w:val="1166"/>
          <w:marRight w:val="0"/>
          <w:marTop w:val="0"/>
          <w:marBottom w:val="0"/>
          <w:divBdr>
            <w:top w:val="none" w:sz="0" w:space="0" w:color="auto"/>
            <w:left w:val="none" w:sz="0" w:space="0" w:color="auto"/>
            <w:bottom w:val="none" w:sz="0" w:space="0" w:color="auto"/>
            <w:right w:val="none" w:sz="0" w:space="0" w:color="auto"/>
          </w:divBdr>
        </w:div>
        <w:div w:id="1574467446">
          <w:marLeft w:val="1166"/>
          <w:marRight w:val="0"/>
          <w:marTop w:val="0"/>
          <w:marBottom w:val="0"/>
          <w:divBdr>
            <w:top w:val="none" w:sz="0" w:space="0" w:color="auto"/>
            <w:left w:val="none" w:sz="0" w:space="0" w:color="auto"/>
            <w:bottom w:val="none" w:sz="0" w:space="0" w:color="auto"/>
            <w:right w:val="none" w:sz="0" w:space="0" w:color="auto"/>
          </w:divBdr>
        </w:div>
        <w:div w:id="1661425805">
          <w:marLeft w:val="547"/>
          <w:marRight w:val="0"/>
          <w:marTop w:val="0"/>
          <w:marBottom w:val="0"/>
          <w:divBdr>
            <w:top w:val="none" w:sz="0" w:space="0" w:color="auto"/>
            <w:left w:val="none" w:sz="0" w:space="0" w:color="auto"/>
            <w:bottom w:val="none" w:sz="0" w:space="0" w:color="auto"/>
            <w:right w:val="none" w:sz="0" w:space="0" w:color="auto"/>
          </w:divBdr>
        </w:div>
        <w:div w:id="1740131095">
          <w:marLeft w:val="547"/>
          <w:marRight w:val="0"/>
          <w:marTop w:val="0"/>
          <w:marBottom w:val="0"/>
          <w:divBdr>
            <w:top w:val="none" w:sz="0" w:space="0" w:color="auto"/>
            <w:left w:val="none" w:sz="0" w:space="0" w:color="auto"/>
            <w:bottom w:val="none" w:sz="0" w:space="0" w:color="auto"/>
            <w:right w:val="none" w:sz="0" w:space="0" w:color="auto"/>
          </w:divBdr>
        </w:div>
        <w:div w:id="1756052798">
          <w:marLeft w:val="1166"/>
          <w:marRight w:val="0"/>
          <w:marTop w:val="0"/>
          <w:marBottom w:val="0"/>
          <w:divBdr>
            <w:top w:val="none" w:sz="0" w:space="0" w:color="auto"/>
            <w:left w:val="none" w:sz="0" w:space="0" w:color="auto"/>
            <w:bottom w:val="none" w:sz="0" w:space="0" w:color="auto"/>
            <w:right w:val="none" w:sz="0" w:space="0" w:color="auto"/>
          </w:divBdr>
        </w:div>
        <w:div w:id="1915967583">
          <w:marLeft w:val="1166"/>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3898899">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0967489">
      <w:bodyDiv w:val="1"/>
      <w:marLeft w:val="0"/>
      <w:marRight w:val="0"/>
      <w:marTop w:val="0"/>
      <w:marBottom w:val="0"/>
      <w:divBdr>
        <w:top w:val="none" w:sz="0" w:space="0" w:color="auto"/>
        <w:left w:val="none" w:sz="0" w:space="0" w:color="auto"/>
        <w:bottom w:val="none" w:sz="0" w:space="0" w:color="auto"/>
        <w:right w:val="none" w:sz="0" w:space="0" w:color="auto"/>
      </w:divBdr>
      <w:divsChild>
        <w:div w:id="948850173">
          <w:marLeft w:val="547"/>
          <w:marRight w:val="0"/>
          <w:marTop w:val="0"/>
          <w:marBottom w:val="0"/>
          <w:divBdr>
            <w:top w:val="none" w:sz="0" w:space="0" w:color="auto"/>
            <w:left w:val="none" w:sz="0" w:space="0" w:color="auto"/>
            <w:bottom w:val="none" w:sz="0" w:space="0" w:color="auto"/>
            <w:right w:val="none" w:sz="0" w:space="0" w:color="auto"/>
          </w:divBdr>
        </w:div>
        <w:div w:id="1579091010">
          <w:marLeft w:val="547"/>
          <w:marRight w:val="0"/>
          <w:marTop w:val="0"/>
          <w:marBottom w:val="0"/>
          <w:divBdr>
            <w:top w:val="none" w:sz="0" w:space="0" w:color="auto"/>
            <w:left w:val="none" w:sz="0" w:space="0" w:color="auto"/>
            <w:bottom w:val="none" w:sz="0" w:space="0" w:color="auto"/>
            <w:right w:val="none" w:sz="0" w:space="0" w:color="auto"/>
          </w:divBdr>
        </w:div>
        <w:div w:id="1831602288">
          <w:marLeft w:val="547"/>
          <w:marRight w:val="0"/>
          <w:marTop w:val="0"/>
          <w:marBottom w:val="0"/>
          <w:divBdr>
            <w:top w:val="none" w:sz="0" w:space="0" w:color="auto"/>
            <w:left w:val="none" w:sz="0" w:space="0" w:color="auto"/>
            <w:bottom w:val="none" w:sz="0" w:space="0" w:color="auto"/>
            <w:right w:val="none" w:sz="0" w:space="0" w:color="auto"/>
          </w:divBdr>
        </w:div>
        <w:div w:id="2136556797">
          <w:marLeft w:val="547"/>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989485606">
      <w:bodyDiv w:val="1"/>
      <w:marLeft w:val="0"/>
      <w:marRight w:val="0"/>
      <w:marTop w:val="0"/>
      <w:marBottom w:val="0"/>
      <w:divBdr>
        <w:top w:val="none" w:sz="0" w:space="0" w:color="auto"/>
        <w:left w:val="none" w:sz="0" w:space="0" w:color="auto"/>
        <w:bottom w:val="none" w:sz="0" w:space="0" w:color="auto"/>
        <w:right w:val="none" w:sz="0" w:space="0" w:color="auto"/>
      </w:divBdr>
    </w:div>
    <w:div w:id="991910400">
      <w:bodyDiv w:val="1"/>
      <w:marLeft w:val="0"/>
      <w:marRight w:val="0"/>
      <w:marTop w:val="0"/>
      <w:marBottom w:val="0"/>
      <w:divBdr>
        <w:top w:val="none" w:sz="0" w:space="0" w:color="auto"/>
        <w:left w:val="none" w:sz="0" w:space="0" w:color="auto"/>
        <w:bottom w:val="none" w:sz="0" w:space="0" w:color="auto"/>
        <w:right w:val="none" w:sz="0" w:space="0" w:color="auto"/>
      </w:divBdr>
    </w:div>
    <w:div w:id="996345058">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12531225">
      <w:bodyDiv w:val="1"/>
      <w:marLeft w:val="0"/>
      <w:marRight w:val="0"/>
      <w:marTop w:val="0"/>
      <w:marBottom w:val="0"/>
      <w:divBdr>
        <w:top w:val="none" w:sz="0" w:space="0" w:color="auto"/>
        <w:left w:val="none" w:sz="0" w:space="0" w:color="auto"/>
        <w:bottom w:val="none" w:sz="0" w:space="0" w:color="auto"/>
        <w:right w:val="none" w:sz="0" w:space="0" w:color="auto"/>
      </w:divBdr>
      <w:divsChild>
        <w:div w:id="836923940">
          <w:marLeft w:val="1166"/>
          <w:marRight w:val="0"/>
          <w:marTop w:val="0"/>
          <w:marBottom w:val="0"/>
          <w:divBdr>
            <w:top w:val="none" w:sz="0" w:space="0" w:color="auto"/>
            <w:left w:val="none" w:sz="0" w:space="0" w:color="auto"/>
            <w:bottom w:val="none" w:sz="0" w:space="0" w:color="auto"/>
            <w:right w:val="none" w:sz="0" w:space="0" w:color="auto"/>
          </w:divBdr>
        </w:div>
        <w:div w:id="952397523">
          <w:marLeft w:val="547"/>
          <w:marRight w:val="0"/>
          <w:marTop w:val="0"/>
          <w:marBottom w:val="0"/>
          <w:divBdr>
            <w:top w:val="none" w:sz="0" w:space="0" w:color="auto"/>
            <w:left w:val="none" w:sz="0" w:space="0" w:color="auto"/>
            <w:bottom w:val="none" w:sz="0" w:space="0" w:color="auto"/>
            <w:right w:val="none" w:sz="0" w:space="0" w:color="auto"/>
          </w:divBdr>
        </w:div>
        <w:div w:id="990014992">
          <w:marLeft w:val="1166"/>
          <w:marRight w:val="0"/>
          <w:marTop w:val="0"/>
          <w:marBottom w:val="0"/>
          <w:divBdr>
            <w:top w:val="none" w:sz="0" w:space="0" w:color="auto"/>
            <w:left w:val="none" w:sz="0" w:space="0" w:color="auto"/>
            <w:bottom w:val="none" w:sz="0" w:space="0" w:color="auto"/>
            <w:right w:val="none" w:sz="0" w:space="0" w:color="auto"/>
          </w:divBdr>
        </w:div>
        <w:div w:id="1184367370">
          <w:marLeft w:val="547"/>
          <w:marRight w:val="0"/>
          <w:marTop w:val="0"/>
          <w:marBottom w:val="0"/>
          <w:divBdr>
            <w:top w:val="none" w:sz="0" w:space="0" w:color="auto"/>
            <w:left w:val="none" w:sz="0" w:space="0" w:color="auto"/>
            <w:bottom w:val="none" w:sz="0" w:space="0" w:color="auto"/>
            <w:right w:val="none" w:sz="0" w:space="0" w:color="auto"/>
          </w:divBdr>
        </w:div>
        <w:div w:id="1306472978">
          <w:marLeft w:val="547"/>
          <w:marRight w:val="0"/>
          <w:marTop w:val="0"/>
          <w:marBottom w:val="0"/>
          <w:divBdr>
            <w:top w:val="none" w:sz="0" w:space="0" w:color="auto"/>
            <w:left w:val="none" w:sz="0" w:space="0" w:color="auto"/>
            <w:bottom w:val="none" w:sz="0" w:space="0" w:color="auto"/>
            <w:right w:val="none" w:sz="0" w:space="0" w:color="auto"/>
          </w:divBdr>
        </w:div>
        <w:div w:id="1812139034">
          <w:marLeft w:val="547"/>
          <w:marRight w:val="0"/>
          <w:marTop w:val="0"/>
          <w:marBottom w:val="16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2269557">
      <w:bodyDiv w:val="1"/>
      <w:marLeft w:val="0"/>
      <w:marRight w:val="0"/>
      <w:marTop w:val="0"/>
      <w:marBottom w:val="0"/>
      <w:divBdr>
        <w:top w:val="none" w:sz="0" w:space="0" w:color="auto"/>
        <w:left w:val="none" w:sz="0" w:space="0" w:color="auto"/>
        <w:bottom w:val="none" w:sz="0" w:space="0" w:color="auto"/>
        <w:right w:val="none" w:sz="0" w:space="0" w:color="auto"/>
      </w:divBdr>
      <w:divsChild>
        <w:div w:id="298849353">
          <w:marLeft w:val="547"/>
          <w:marRight w:val="0"/>
          <w:marTop w:val="0"/>
          <w:marBottom w:val="0"/>
          <w:divBdr>
            <w:top w:val="none" w:sz="0" w:space="0" w:color="auto"/>
            <w:left w:val="none" w:sz="0" w:space="0" w:color="auto"/>
            <w:bottom w:val="none" w:sz="0" w:space="0" w:color="auto"/>
            <w:right w:val="none" w:sz="0" w:space="0" w:color="auto"/>
          </w:divBdr>
        </w:div>
        <w:div w:id="1377660097">
          <w:marLeft w:val="547"/>
          <w:marRight w:val="0"/>
          <w:marTop w:val="0"/>
          <w:marBottom w:val="0"/>
          <w:divBdr>
            <w:top w:val="none" w:sz="0" w:space="0" w:color="auto"/>
            <w:left w:val="none" w:sz="0" w:space="0" w:color="auto"/>
            <w:bottom w:val="none" w:sz="0" w:space="0" w:color="auto"/>
            <w:right w:val="none" w:sz="0" w:space="0" w:color="auto"/>
          </w:divBdr>
        </w:div>
      </w:divsChild>
    </w:div>
    <w:div w:id="1055087855">
      <w:bodyDiv w:val="1"/>
      <w:marLeft w:val="0"/>
      <w:marRight w:val="0"/>
      <w:marTop w:val="0"/>
      <w:marBottom w:val="0"/>
      <w:divBdr>
        <w:top w:val="none" w:sz="0" w:space="0" w:color="auto"/>
        <w:left w:val="none" w:sz="0" w:space="0" w:color="auto"/>
        <w:bottom w:val="none" w:sz="0" w:space="0" w:color="auto"/>
        <w:right w:val="none" w:sz="0" w:space="0" w:color="auto"/>
      </w:divBdr>
      <w:divsChild>
        <w:div w:id="128713476">
          <w:marLeft w:val="1166"/>
          <w:marRight w:val="0"/>
          <w:marTop w:val="0"/>
          <w:marBottom w:val="0"/>
          <w:divBdr>
            <w:top w:val="none" w:sz="0" w:space="0" w:color="auto"/>
            <w:left w:val="none" w:sz="0" w:space="0" w:color="auto"/>
            <w:bottom w:val="none" w:sz="0" w:space="0" w:color="auto"/>
            <w:right w:val="none" w:sz="0" w:space="0" w:color="auto"/>
          </w:divBdr>
        </w:div>
        <w:div w:id="175391054">
          <w:marLeft w:val="547"/>
          <w:marRight w:val="0"/>
          <w:marTop w:val="0"/>
          <w:marBottom w:val="0"/>
          <w:divBdr>
            <w:top w:val="none" w:sz="0" w:space="0" w:color="auto"/>
            <w:left w:val="none" w:sz="0" w:space="0" w:color="auto"/>
            <w:bottom w:val="none" w:sz="0" w:space="0" w:color="auto"/>
            <w:right w:val="none" w:sz="0" w:space="0" w:color="auto"/>
          </w:divBdr>
        </w:div>
        <w:div w:id="800342984">
          <w:marLeft w:val="1166"/>
          <w:marRight w:val="0"/>
          <w:marTop w:val="0"/>
          <w:marBottom w:val="0"/>
          <w:divBdr>
            <w:top w:val="none" w:sz="0" w:space="0" w:color="auto"/>
            <w:left w:val="none" w:sz="0" w:space="0" w:color="auto"/>
            <w:bottom w:val="none" w:sz="0" w:space="0" w:color="auto"/>
            <w:right w:val="none" w:sz="0" w:space="0" w:color="auto"/>
          </w:divBdr>
        </w:div>
        <w:div w:id="1004744214">
          <w:marLeft w:val="547"/>
          <w:marRight w:val="0"/>
          <w:marTop w:val="0"/>
          <w:marBottom w:val="0"/>
          <w:divBdr>
            <w:top w:val="none" w:sz="0" w:space="0" w:color="auto"/>
            <w:left w:val="none" w:sz="0" w:space="0" w:color="auto"/>
            <w:bottom w:val="none" w:sz="0" w:space="0" w:color="auto"/>
            <w:right w:val="none" w:sz="0" w:space="0" w:color="auto"/>
          </w:divBdr>
        </w:div>
        <w:div w:id="1020542690">
          <w:marLeft w:val="547"/>
          <w:marRight w:val="0"/>
          <w:marTop w:val="0"/>
          <w:marBottom w:val="0"/>
          <w:divBdr>
            <w:top w:val="none" w:sz="0" w:space="0" w:color="auto"/>
            <w:left w:val="none" w:sz="0" w:space="0" w:color="auto"/>
            <w:bottom w:val="none" w:sz="0" w:space="0" w:color="auto"/>
            <w:right w:val="none" w:sz="0" w:space="0" w:color="auto"/>
          </w:divBdr>
        </w:div>
        <w:div w:id="1044138060">
          <w:marLeft w:val="547"/>
          <w:marRight w:val="0"/>
          <w:marTop w:val="0"/>
          <w:marBottom w:val="0"/>
          <w:divBdr>
            <w:top w:val="none" w:sz="0" w:space="0" w:color="auto"/>
            <w:left w:val="none" w:sz="0" w:space="0" w:color="auto"/>
            <w:bottom w:val="none" w:sz="0" w:space="0" w:color="auto"/>
            <w:right w:val="none" w:sz="0" w:space="0" w:color="auto"/>
          </w:divBdr>
        </w:div>
        <w:div w:id="1122461429">
          <w:marLeft w:val="1166"/>
          <w:marRight w:val="0"/>
          <w:marTop w:val="0"/>
          <w:marBottom w:val="0"/>
          <w:divBdr>
            <w:top w:val="none" w:sz="0" w:space="0" w:color="auto"/>
            <w:left w:val="none" w:sz="0" w:space="0" w:color="auto"/>
            <w:bottom w:val="none" w:sz="0" w:space="0" w:color="auto"/>
            <w:right w:val="none" w:sz="0" w:space="0" w:color="auto"/>
          </w:divBdr>
        </w:div>
        <w:div w:id="1341732551">
          <w:marLeft w:val="1166"/>
          <w:marRight w:val="0"/>
          <w:marTop w:val="0"/>
          <w:marBottom w:val="0"/>
          <w:divBdr>
            <w:top w:val="none" w:sz="0" w:space="0" w:color="auto"/>
            <w:left w:val="none" w:sz="0" w:space="0" w:color="auto"/>
            <w:bottom w:val="none" w:sz="0" w:space="0" w:color="auto"/>
            <w:right w:val="none" w:sz="0" w:space="0" w:color="auto"/>
          </w:divBdr>
        </w:div>
        <w:div w:id="1791584209">
          <w:marLeft w:val="547"/>
          <w:marRight w:val="0"/>
          <w:marTop w:val="0"/>
          <w:marBottom w:val="0"/>
          <w:divBdr>
            <w:top w:val="none" w:sz="0" w:space="0" w:color="auto"/>
            <w:left w:val="none" w:sz="0" w:space="0" w:color="auto"/>
            <w:bottom w:val="none" w:sz="0" w:space="0" w:color="auto"/>
            <w:right w:val="none" w:sz="0" w:space="0" w:color="auto"/>
          </w:divBdr>
        </w:div>
        <w:div w:id="1880630997">
          <w:marLeft w:val="547"/>
          <w:marRight w:val="0"/>
          <w:marTop w:val="0"/>
          <w:marBottom w:val="0"/>
          <w:divBdr>
            <w:top w:val="none" w:sz="0" w:space="0" w:color="auto"/>
            <w:left w:val="none" w:sz="0" w:space="0" w:color="auto"/>
            <w:bottom w:val="none" w:sz="0" w:space="0" w:color="auto"/>
            <w:right w:val="none" w:sz="0" w:space="0" w:color="auto"/>
          </w:divBdr>
        </w:div>
        <w:div w:id="2049602961">
          <w:marLeft w:val="1166"/>
          <w:marRight w:val="0"/>
          <w:marTop w:val="0"/>
          <w:marBottom w:val="0"/>
          <w:divBdr>
            <w:top w:val="none" w:sz="0" w:space="0" w:color="auto"/>
            <w:left w:val="none" w:sz="0" w:space="0" w:color="auto"/>
            <w:bottom w:val="none" w:sz="0" w:space="0" w:color="auto"/>
            <w:right w:val="none" w:sz="0" w:space="0" w:color="auto"/>
          </w:divBdr>
        </w:div>
      </w:divsChild>
    </w:div>
    <w:div w:id="1063023920">
      <w:bodyDiv w:val="1"/>
      <w:marLeft w:val="0"/>
      <w:marRight w:val="0"/>
      <w:marTop w:val="0"/>
      <w:marBottom w:val="0"/>
      <w:divBdr>
        <w:top w:val="none" w:sz="0" w:space="0" w:color="auto"/>
        <w:left w:val="none" w:sz="0" w:space="0" w:color="auto"/>
        <w:bottom w:val="none" w:sz="0" w:space="0" w:color="auto"/>
        <w:right w:val="none" w:sz="0" w:space="0" w:color="auto"/>
      </w:divBdr>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03191292">
      <w:bodyDiv w:val="1"/>
      <w:marLeft w:val="0"/>
      <w:marRight w:val="0"/>
      <w:marTop w:val="0"/>
      <w:marBottom w:val="0"/>
      <w:divBdr>
        <w:top w:val="none" w:sz="0" w:space="0" w:color="auto"/>
        <w:left w:val="none" w:sz="0" w:space="0" w:color="auto"/>
        <w:bottom w:val="none" w:sz="0" w:space="0" w:color="auto"/>
        <w:right w:val="none" w:sz="0" w:space="0" w:color="auto"/>
      </w:divBdr>
      <w:divsChild>
        <w:div w:id="1901742300">
          <w:marLeft w:val="547"/>
          <w:marRight w:val="0"/>
          <w:marTop w:val="0"/>
          <w:marBottom w:val="0"/>
          <w:divBdr>
            <w:top w:val="none" w:sz="0" w:space="0" w:color="auto"/>
            <w:left w:val="none" w:sz="0" w:space="0" w:color="auto"/>
            <w:bottom w:val="none" w:sz="0" w:space="0" w:color="auto"/>
            <w:right w:val="none" w:sz="0" w:space="0" w:color="auto"/>
          </w:divBdr>
        </w:div>
      </w:divsChild>
    </w:div>
    <w:div w:id="1135875776">
      <w:bodyDiv w:val="1"/>
      <w:marLeft w:val="0"/>
      <w:marRight w:val="0"/>
      <w:marTop w:val="0"/>
      <w:marBottom w:val="0"/>
      <w:divBdr>
        <w:top w:val="none" w:sz="0" w:space="0" w:color="auto"/>
        <w:left w:val="none" w:sz="0" w:space="0" w:color="auto"/>
        <w:bottom w:val="none" w:sz="0" w:space="0" w:color="auto"/>
        <w:right w:val="none" w:sz="0" w:space="0" w:color="auto"/>
      </w:divBdr>
    </w:div>
    <w:div w:id="1137719910">
      <w:bodyDiv w:val="1"/>
      <w:marLeft w:val="0"/>
      <w:marRight w:val="0"/>
      <w:marTop w:val="0"/>
      <w:marBottom w:val="0"/>
      <w:divBdr>
        <w:top w:val="none" w:sz="0" w:space="0" w:color="auto"/>
        <w:left w:val="none" w:sz="0" w:space="0" w:color="auto"/>
        <w:bottom w:val="none" w:sz="0" w:space="0" w:color="auto"/>
        <w:right w:val="none" w:sz="0" w:space="0" w:color="auto"/>
      </w:divBdr>
      <w:divsChild>
        <w:div w:id="13042984">
          <w:marLeft w:val="547"/>
          <w:marRight w:val="0"/>
          <w:marTop w:val="0"/>
          <w:marBottom w:val="0"/>
          <w:divBdr>
            <w:top w:val="none" w:sz="0" w:space="0" w:color="auto"/>
            <w:left w:val="none" w:sz="0" w:space="0" w:color="auto"/>
            <w:bottom w:val="none" w:sz="0" w:space="0" w:color="auto"/>
            <w:right w:val="none" w:sz="0" w:space="0" w:color="auto"/>
          </w:divBdr>
        </w:div>
        <w:div w:id="920680330">
          <w:marLeft w:val="547"/>
          <w:marRight w:val="0"/>
          <w:marTop w:val="0"/>
          <w:marBottom w:val="0"/>
          <w:divBdr>
            <w:top w:val="none" w:sz="0" w:space="0" w:color="auto"/>
            <w:left w:val="none" w:sz="0" w:space="0" w:color="auto"/>
            <w:bottom w:val="none" w:sz="0" w:space="0" w:color="auto"/>
            <w:right w:val="none" w:sz="0" w:space="0" w:color="auto"/>
          </w:divBdr>
        </w:div>
        <w:div w:id="1655186483">
          <w:marLeft w:val="547"/>
          <w:marRight w:val="0"/>
          <w:marTop w:val="0"/>
          <w:marBottom w:val="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5164878">
      <w:bodyDiv w:val="1"/>
      <w:marLeft w:val="0"/>
      <w:marRight w:val="0"/>
      <w:marTop w:val="0"/>
      <w:marBottom w:val="0"/>
      <w:divBdr>
        <w:top w:val="none" w:sz="0" w:space="0" w:color="auto"/>
        <w:left w:val="none" w:sz="0" w:space="0" w:color="auto"/>
        <w:bottom w:val="none" w:sz="0" w:space="0" w:color="auto"/>
        <w:right w:val="none" w:sz="0" w:space="0" w:color="auto"/>
      </w:divBdr>
    </w:div>
    <w:div w:id="1165439819">
      <w:bodyDiv w:val="1"/>
      <w:marLeft w:val="0"/>
      <w:marRight w:val="0"/>
      <w:marTop w:val="0"/>
      <w:marBottom w:val="0"/>
      <w:divBdr>
        <w:top w:val="none" w:sz="0" w:space="0" w:color="auto"/>
        <w:left w:val="none" w:sz="0" w:space="0" w:color="auto"/>
        <w:bottom w:val="none" w:sz="0" w:space="0" w:color="auto"/>
        <w:right w:val="none" w:sz="0" w:space="0" w:color="auto"/>
      </w:divBdr>
      <w:divsChild>
        <w:div w:id="334847819">
          <w:marLeft w:val="1166"/>
          <w:marRight w:val="0"/>
          <w:marTop w:val="0"/>
          <w:marBottom w:val="0"/>
          <w:divBdr>
            <w:top w:val="none" w:sz="0" w:space="0" w:color="auto"/>
            <w:left w:val="none" w:sz="0" w:space="0" w:color="auto"/>
            <w:bottom w:val="none" w:sz="0" w:space="0" w:color="auto"/>
            <w:right w:val="none" w:sz="0" w:space="0" w:color="auto"/>
          </w:divBdr>
        </w:div>
        <w:div w:id="361171957">
          <w:marLeft w:val="547"/>
          <w:marRight w:val="0"/>
          <w:marTop w:val="0"/>
          <w:marBottom w:val="0"/>
          <w:divBdr>
            <w:top w:val="none" w:sz="0" w:space="0" w:color="auto"/>
            <w:left w:val="none" w:sz="0" w:space="0" w:color="auto"/>
            <w:bottom w:val="none" w:sz="0" w:space="0" w:color="auto"/>
            <w:right w:val="none" w:sz="0" w:space="0" w:color="auto"/>
          </w:divBdr>
        </w:div>
        <w:div w:id="670529296">
          <w:marLeft w:val="1166"/>
          <w:marRight w:val="0"/>
          <w:marTop w:val="0"/>
          <w:marBottom w:val="0"/>
          <w:divBdr>
            <w:top w:val="none" w:sz="0" w:space="0" w:color="auto"/>
            <w:left w:val="none" w:sz="0" w:space="0" w:color="auto"/>
            <w:bottom w:val="none" w:sz="0" w:space="0" w:color="auto"/>
            <w:right w:val="none" w:sz="0" w:space="0" w:color="auto"/>
          </w:divBdr>
        </w:div>
        <w:div w:id="716248160">
          <w:marLeft w:val="1166"/>
          <w:marRight w:val="0"/>
          <w:marTop w:val="0"/>
          <w:marBottom w:val="0"/>
          <w:divBdr>
            <w:top w:val="none" w:sz="0" w:space="0" w:color="auto"/>
            <w:left w:val="none" w:sz="0" w:space="0" w:color="auto"/>
            <w:bottom w:val="none" w:sz="0" w:space="0" w:color="auto"/>
            <w:right w:val="none" w:sz="0" w:space="0" w:color="auto"/>
          </w:divBdr>
        </w:div>
        <w:div w:id="1214460012">
          <w:marLeft w:val="1166"/>
          <w:marRight w:val="0"/>
          <w:marTop w:val="0"/>
          <w:marBottom w:val="0"/>
          <w:divBdr>
            <w:top w:val="none" w:sz="0" w:space="0" w:color="auto"/>
            <w:left w:val="none" w:sz="0" w:space="0" w:color="auto"/>
            <w:bottom w:val="none" w:sz="0" w:space="0" w:color="auto"/>
            <w:right w:val="none" w:sz="0" w:space="0" w:color="auto"/>
          </w:divBdr>
        </w:div>
        <w:div w:id="1238856755">
          <w:marLeft w:val="547"/>
          <w:marRight w:val="0"/>
          <w:marTop w:val="0"/>
          <w:marBottom w:val="0"/>
          <w:divBdr>
            <w:top w:val="none" w:sz="0" w:space="0" w:color="auto"/>
            <w:left w:val="none" w:sz="0" w:space="0" w:color="auto"/>
            <w:bottom w:val="none" w:sz="0" w:space="0" w:color="auto"/>
            <w:right w:val="none" w:sz="0" w:space="0" w:color="auto"/>
          </w:divBdr>
        </w:div>
        <w:div w:id="1247225610">
          <w:marLeft w:val="1166"/>
          <w:marRight w:val="0"/>
          <w:marTop w:val="0"/>
          <w:marBottom w:val="0"/>
          <w:divBdr>
            <w:top w:val="none" w:sz="0" w:space="0" w:color="auto"/>
            <w:left w:val="none" w:sz="0" w:space="0" w:color="auto"/>
            <w:bottom w:val="none" w:sz="0" w:space="0" w:color="auto"/>
            <w:right w:val="none" w:sz="0" w:space="0" w:color="auto"/>
          </w:divBdr>
        </w:div>
        <w:div w:id="1755660367">
          <w:marLeft w:val="1166"/>
          <w:marRight w:val="0"/>
          <w:marTop w:val="0"/>
          <w:marBottom w:val="0"/>
          <w:divBdr>
            <w:top w:val="none" w:sz="0" w:space="0" w:color="auto"/>
            <w:left w:val="none" w:sz="0" w:space="0" w:color="auto"/>
            <w:bottom w:val="none" w:sz="0" w:space="0" w:color="auto"/>
            <w:right w:val="none" w:sz="0" w:space="0" w:color="auto"/>
          </w:divBdr>
        </w:div>
        <w:div w:id="1848058417">
          <w:marLeft w:val="547"/>
          <w:marRight w:val="0"/>
          <w:marTop w:val="0"/>
          <w:marBottom w:val="0"/>
          <w:divBdr>
            <w:top w:val="none" w:sz="0" w:space="0" w:color="auto"/>
            <w:left w:val="none" w:sz="0" w:space="0" w:color="auto"/>
            <w:bottom w:val="none" w:sz="0" w:space="0" w:color="auto"/>
            <w:right w:val="none" w:sz="0" w:space="0" w:color="auto"/>
          </w:divBdr>
        </w:div>
        <w:div w:id="1910920428">
          <w:marLeft w:val="547"/>
          <w:marRight w:val="0"/>
          <w:marTop w:val="0"/>
          <w:marBottom w:val="0"/>
          <w:divBdr>
            <w:top w:val="none" w:sz="0" w:space="0" w:color="auto"/>
            <w:left w:val="none" w:sz="0" w:space="0" w:color="auto"/>
            <w:bottom w:val="none" w:sz="0" w:space="0" w:color="auto"/>
            <w:right w:val="none" w:sz="0" w:space="0" w:color="auto"/>
          </w:divBdr>
        </w:div>
        <w:div w:id="2123647813">
          <w:marLeft w:val="1166"/>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9081625">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187719324">
      <w:bodyDiv w:val="1"/>
      <w:marLeft w:val="0"/>
      <w:marRight w:val="0"/>
      <w:marTop w:val="0"/>
      <w:marBottom w:val="0"/>
      <w:divBdr>
        <w:top w:val="none" w:sz="0" w:space="0" w:color="auto"/>
        <w:left w:val="none" w:sz="0" w:space="0" w:color="auto"/>
        <w:bottom w:val="none" w:sz="0" w:space="0" w:color="auto"/>
        <w:right w:val="none" w:sz="0" w:space="0" w:color="auto"/>
      </w:divBdr>
      <w:divsChild>
        <w:div w:id="237250296">
          <w:marLeft w:val="547"/>
          <w:marRight w:val="0"/>
          <w:marTop w:val="0"/>
          <w:marBottom w:val="0"/>
          <w:divBdr>
            <w:top w:val="none" w:sz="0" w:space="0" w:color="auto"/>
            <w:left w:val="none" w:sz="0" w:space="0" w:color="auto"/>
            <w:bottom w:val="none" w:sz="0" w:space="0" w:color="auto"/>
            <w:right w:val="none" w:sz="0" w:space="0" w:color="auto"/>
          </w:divBdr>
        </w:div>
        <w:div w:id="815536950">
          <w:marLeft w:val="547"/>
          <w:marRight w:val="0"/>
          <w:marTop w:val="0"/>
          <w:marBottom w:val="0"/>
          <w:divBdr>
            <w:top w:val="none" w:sz="0" w:space="0" w:color="auto"/>
            <w:left w:val="none" w:sz="0" w:space="0" w:color="auto"/>
            <w:bottom w:val="none" w:sz="0" w:space="0" w:color="auto"/>
            <w:right w:val="none" w:sz="0" w:space="0" w:color="auto"/>
          </w:divBdr>
        </w:div>
        <w:div w:id="970355897">
          <w:marLeft w:val="547"/>
          <w:marRight w:val="0"/>
          <w:marTop w:val="0"/>
          <w:marBottom w:val="0"/>
          <w:divBdr>
            <w:top w:val="none" w:sz="0" w:space="0" w:color="auto"/>
            <w:left w:val="none" w:sz="0" w:space="0" w:color="auto"/>
            <w:bottom w:val="none" w:sz="0" w:space="0" w:color="auto"/>
            <w:right w:val="none" w:sz="0" w:space="0" w:color="auto"/>
          </w:divBdr>
        </w:div>
        <w:div w:id="1036389555">
          <w:marLeft w:val="547"/>
          <w:marRight w:val="0"/>
          <w:marTop w:val="0"/>
          <w:marBottom w:val="0"/>
          <w:divBdr>
            <w:top w:val="none" w:sz="0" w:space="0" w:color="auto"/>
            <w:left w:val="none" w:sz="0" w:space="0" w:color="auto"/>
            <w:bottom w:val="none" w:sz="0" w:space="0" w:color="auto"/>
            <w:right w:val="none" w:sz="0" w:space="0" w:color="auto"/>
          </w:divBdr>
        </w:div>
        <w:div w:id="1253053089">
          <w:marLeft w:val="547"/>
          <w:marRight w:val="0"/>
          <w:marTop w:val="0"/>
          <w:marBottom w:val="0"/>
          <w:divBdr>
            <w:top w:val="none" w:sz="0" w:space="0" w:color="auto"/>
            <w:left w:val="none" w:sz="0" w:space="0" w:color="auto"/>
            <w:bottom w:val="none" w:sz="0" w:space="0" w:color="auto"/>
            <w:right w:val="none" w:sz="0" w:space="0" w:color="auto"/>
          </w:divBdr>
        </w:div>
        <w:div w:id="1909268465">
          <w:marLeft w:val="547"/>
          <w:marRight w:val="0"/>
          <w:marTop w:val="0"/>
          <w:marBottom w:val="0"/>
          <w:divBdr>
            <w:top w:val="none" w:sz="0" w:space="0" w:color="auto"/>
            <w:left w:val="none" w:sz="0" w:space="0" w:color="auto"/>
            <w:bottom w:val="none" w:sz="0" w:space="0" w:color="auto"/>
            <w:right w:val="none" w:sz="0" w:space="0" w:color="auto"/>
          </w:divBdr>
        </w:div>
        <w:div w:id="1924219337">
          <w:marLeft w:val="547"/>
          <w:marRight w:val="0"/>
          <w:marTop w:val="0"/>
          <w:marBottom w:val="0"/>
          <w:divBdr>
            <w:top w:val="none" w:sz="0" w:space="0" w:color="auto"/>
            <w:left w:val="none" w:sz="0" w:space="0" w:color="auto"/>
            <w:bottom w:val="none" w:sz="0" w:space="0" w:color="auto"/>
            <w:right w:val="none" w:sz="0" w:space="0" w:color="auto"/>
          </w:divBdr>
        </w:div>
        <w:div w:id="2008825324">
          <w:marLeft w:val="547"/>
          <w:marRight w:val="0"/>
          <w:marTop w:val="0"/>
          <w:marBottom w:val="0"/>
          <w:divBdr>
            <w:top w:val="none" w:sz="0" w:space="0" w:color="auto"/>
            <w:left w:val="none" w:sz="0" w:space="0" w:color="auto"/>
            <w:bottom w:val="none" w:sz="0" w:space="0" w:color="auto"/>
            <w:right w:val="none" w:sz="0" w:space="0" w:color="auto"/>
          </w:divBdr>
        </w:div>
        <w:div w:id="2012291493">
          <w:marLeft w:val="547"/>
          <w:marRight w:val="0"/>
          <w:marTop w:val="0"/>
          <w:marBottom w:val="0"/>
          <w:divBdr>
            <w:top w:val="none" w:sz="0" w:space="0" w:color="auto"/>
            <w:left w:val="none" w:sz="0" w:space="0" w:color="auto"/>
            <w:bottom w:val="none" w:sz="0" w:space="0" w:color="auto"/>
            <w:right w:val="none" w:sz="0" w:space="0" w:color="auto"/>
          </w:divBdr>
        </w:div>
        <w:div w:id="2077311735">
          <w:marLeft w:val="547"/>
          <w:marRight w:val="0"/>
          <w:marTop w:val="0"/>
          <w:marBottom w:val="0"/>
          <w:divBdr>
            <w:top w:val="none" w:sz="0" w:space="0" w:color="auto"/>
            <w:left w:val="none" w:sz="0" w:space="0" w:color="auto"/>
            <w:bottom w:val="none" w:sz="0" w:space="0" w:color="auto"/>
            <w:right w:val="none" w:sz="0" w:space="0" w:color="auto"/>
          </w:divBdr>
        </w:div>
      </w:divsChild>
    </w:div>
    <w:div w:id="1205556166">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28300603">
      <w:bodyDiv w:val="1"/>
      <w:marLeft w:val="0"/>
      <w:marRight w:val="0"/>
      <w:marTop w:val="0"/>
      <w:marBottom w:val="0"/>
      <w:divBdr>
        <w:top w:val="none" w:sz="0" w:space="0" w:color="auto"/>
        <w:left w:val="none" w:sz="0" w:space="0" w:color="auto"/>
        <w:bottom w:val="none" w:sz="0" w:space="0" w:color="auto"/>
        <w:right w:val="none" w:sz="0" w:space="0" w:color="auto"/>
      </w:divBdr>
    </w:div>
    <w:div w:id="1243445828">
      <w:bodyDiv w:val="1"/>
      <w:marLeft w:val="0"/>
      <w:marRight w:val="0"/>
      <w:marTop w:val="0"/>
      <w:marBottom w:val="0"/>
      <w:divBdr>
        <w:top w:val="none" w:sz="0" w:space="0" w:color="auto"/>
        <w:left w:val="none" w:sz="0" w:space="0" w:color="auto"/>
        <w:bottom w:val="none" w:sz="0" w:space="0" w:color="auto"/>
        <w:right w:val="none" w:sz="0" w:space="0" w:color="auto"/>
      </w:divBdr>
    </w:div>
    <w:div w:id="1243876928">
      <w:bodyDiv w:val="1"/>
      <w:marLeft w:val="0"/>
      <w:marRight w:val="0"/>
      <w:marTop w:val="0"/>
      <w:marBottom w:val="0"/>
      <w:divBdr>
        <w:top w:val="none" w:sz="0" w:space="0" w:color="auto"/>
        <w:left w:val="none" w:sz="0" w:space="0" w:color="auto"/>
        <w:bottom w:val="none" w:sz="0" w:space="0" w:color="auto"/>
        <w:right w:val="none" w:sz="0" w:space="0" w:color="auto"/>
      </w:divBdr>
      <w:divsChild>
        <w:div w:id="89350063">
          <w:marLeft w:val="1166"/>
          <w:marRight w:val="0"/>
          <w:marTop w:val="0"/>
          <w:marBottom w:val="0"/>
          <w:divBdr>
            <w:top w:val="none" w:sz="0" w:space="0" w:color="auto"/>
            <w:left w:val="none" w:sz="0" w:space="0" w:color="auto"/>
            <w:bottom w:val="none" w:sz="0" w:space="0" w:color="auto"/>
            <w:right w:val="none" w:sz="0" w:space="0" w:color="auto"/>
          </w:divBdr>
        </w:div>
        <w:div w:id="241179110">
          <w:marLeft w:val="547"/>
          <w:marRight w:val="0"/>
          <w:marTop w:val="0"/>
          <w:marBottom w:val="0"/>
          <w:divBdr>
            <w:top w:val="none" w:sz="0" w:space="0" w:color="auto"/>
            <w:left w:val="none" w:sz="0" w:space="0" w:color="auto"/>
            <w:bottom w:val="none" w:sz="0" w:space="0" w:color="auto"/>
            <w:right w:val="none" w:sz="0" w:space="0" w:color="auto"/>
          </w:divBdr>
        </w:div>
        <w:div w:id="292250210">
          <w:marLeft w:val="1166"/>
          <w:marRight w:val="0"/>
          <w:marTop w:val="0"/>
          <w:marBottom w:val="0"/>
          <w:divBdr>
            <w:top w:val="none" w:sz="0" w:space="0" w:color="auto"/>
            <w:left w:val="none" w:sz="0" w:space="0" w:color="auto"/>
            <w:bottom w:val="none" w:sz="0" w:space="0" w:color="auto"/>
            <w:right w:val="none" w:sz="0" w:space="0" w:color="auto"/>
          </w:divBdr>
        </w:div>
        <w:div w:id="522477043">
          <w:marLeft w:val="1166"/>
          <w:marRight w:val="0"/>
          <w:marTop w:val="0"/>
          <w:marBottom w:val="0"/>
          <w:divBdr>
            <w:top w:val="none" w:sz="0" w:space="0" w:color="auto"/>
            <w:left w:val="none" w:sz="0" w:space="0" w:color="auto"/>
            <w:bottom w:val="none" w:sz="0" w:space="0" w:color="auto"/>
            <w:right w:val="none" w:sz="0" w:space="0" w:color="auto"/>
          </w:divBdr>
        </w:div>
        <w:div w:id="631714054">
          <w:marLeft w:val="547"/>
          <w:marRight w:val="0"/>
          <w:marTop w:val="0"/>
          <w:marBottom w:val="0"/>
          <w:divBdr>
            <w:top w:val="none" w:sz="0" w:space="0" w:color="auto"/>
            <w:left w:val="none" w:sz="0" w:space="0" w:color="auto"/>
            <w:bottom w:val="none" w:sz="0" w:space="0" w:color="auto"/>
            <w:right w:val="none" w:sz="0" w:space="0" w:color="auto"/>
          </w:divBdr>
        </w:div>
        <w:div w:id="652880007">
          <w:marLeft w:val="547"/>
          <w:marRight w:val="0"/>
          <w:marTop w:val="0"/>
          <w:marBottom w:val="0"/>
          <w:divBdr>
            <w:top w:val="none" w:sz="0" w:space="0" w:color="auto"/>
            <w:left w:val="none" w:sz="0" w:space="0" w:color="auto"/>
            <w:bottom w:val="none" w:sz="0" w:space="0" w:color="auto"/>
            <w:right w:val="none" w:sz="0" w:space="0" w:color="auto"/>
          </w:divBdr>
        </w:div>
        <w:div w:id="759913125">
          <w:marLeft w:val="1166"/>
          <w:marRight w:val="0"/>
          <w:marTop w:val="0"/>
          <w:marBottom w:val="0"/>
          <w:divBdr>
            <w:top w:val="none" w:sz="0" w:space="0" w:color="auto"/>
            <w:left w:val="none" w:sz="0" w:space="0" w:color="auto"/>
            <w:bottom w:val="none" w:sz="0" w:space="0" w:color="auto"/>
            <w:right w:val="none" w:sz="0" w:space="0" w:color="auto"/>
          </w:divBdr>
        </w:div>
        <w:div w:id="1459452077">
          <w:marLeft w:val="1166"/>
          <w:marRight w:val="0"/>
          <w:marTop w:val="0"/>
          <w:marBottom w:val="0"/>
          <w:divBdr>
            <w:top w:val="none" w:sz="0" w:space="0" w:color="auto"/>
            <w:left w:val="none" w:sz="0" w:space="0" w:color="auto"/>
            <w:bottom w:val="none" w:sz="0" w:space="0" w:color="auto"/>
            <w:right w:val="none" w:sz="0" w:space="0" w:color="auto"/>
          </w:divBdr>
        </w:div>
        <w:div w:id="1573813153">
          <w:marLeft w:val="1166"/>
          <w:marRight w:val="0"/>
          <w:marTop w:val="0"/>
          <w:marBottom w:val="0"/>
          <w:divBdr>
            <w:top w:val="none" w:sz="0" w:space="0" w:color="auto"/>
            <w:left w:val="none" w:sz="0" w:space="0" w:color="auto"/>
            <w:bottom w:val="none" w:sz="0" w:space="0" w:color="auto"/>
            <w:right w:val="none" w:sz="0" w:space="0" w:color="auto"/>
          </w:divBdr>
        </w:div>
        <w:div w:id="1756784881">
          <w:marLeft w:val="1166"/>
          <w:marRight w:val="0"/>
          <w:marTop w:val="0"/>
          <w:marBottom w:val="0"/>
          <w:divBdr>
            <w:top w:val="none" w:sz="0" w:space="0" w:color="auto"/>
            <w:left w:val="none" w:sz="0" w:space="0" w:color="auto"/>
            <w:bottom w:val="none" w:sz="0" w:space="0" w:color="auto"/>
            <w:right w:val="none" w:sz="0" w:space="0" w:color="auto"/>
          </w:divBdr>
        </w:div>
        <w:div w:id="2146043682">
          <w:marLeft w:val="547"/>
          <w:marRight w:val="0"/>
          <w:marTop w:val="0"/>
          <w:marBottom w:val="0"/>
          <w:divBdr>
            <w:top w:val="none" w:sz="0" w:space="0" w:color="auto"/>
            <w:left w:val="none" w:sz="0" w:space="0" w:color="auto"/>
            <w:bottom w:val="none" w:sz="0" w:space="0" w:color="auto"/>
            <w:right w:val="none" w:sz="0" w:space="0" w:color="auto"/>
          </w:divBdr>
        </w:div>
      </w:divsChild>
    </w:div>
    <w:div w:id="1245455269">
      <w:bodyDiv w:val="1"/>
      <w:marLeft w:val="0"/>
      <w:marRight w:val="0"/>
      <w:marTop w:val="0"/>
      <w:marBottom w:val="0"/>
      <w:divBdr>
        <w:top w:val="none" w:sz="0" w:space="0" w:color="auto"/>
        <w:left w:val="none" w:sz="0" w:space="0" w:color="auto"/>
        <w:bottom w:val="none" w:sz="0" w:space="0" w:color="auto"/>
        <w:right w:val="none" w:sz="0" w:space="0" w:color="auto"/>
      </w:divBdr>
      <w:divsChild>
        <w:div w:id="1104107945">
          <w:marLeft w:val="547"/>
          <w:marRight w:val="0"/>
          <w:marTop w:val="0"/>
          <w:marBottom w:val="0"/>
          <w:divBdr>
            <w:top w:val="none" w:sz="0" w:space="0" w:color="auto"/>
            <w:left w:val="none" w:sz="0" w:space="0" w:color="auto"/>
            <w:bottom w:val="none" w:sz="0" w:space="0" w:color="auto"/>
            <w:right w:val="none" w:sz="0" w:space="0" w:color="auto"/>
          </w:divBdr>
        </w:div>
        <w:div w:id="2060546715">
          <w:marLeft w:val="547"/>
          <w:marRight w:val="0"/>
          <w:marTop w:val="0"/>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79020993">
      <w:bodyDiv w:val="1"/>
      <w:marLeft w:val="0"/>
      <w:marRight w:val="0"/>
      <w:marTop w:val="0"/>
      <w:marBottom w:val="0"/>
      <w:divBdr>
        <w:top w:val="none" w:sz="0" w:space="0" w:color="auto"/>
        <w:left w:val="none" w:sz="0" w:space="0" w:color="auto"/>
        <w:bottom w:val="none" w:sz="0" w:space="0" w:color="auto"/>
        <w:right w:val="none" w:sz="0" w:space="0" w:color="auto"/>
      </w:divBdr>
    </w:div>
    <w:div w:id="129035941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09548984">
      <w:bodyDiv w:val="1"/>
      <w:marLeft w:val="0"/>
      <w:marRight w:val="0"/>
      <w:marTop w:val="0"/>
      <w:marBottom w:val="0"/>
      <w:divBdr>
        <w:top w:val="none" w:sz="0" w:space="0" w:color="auto"/>
        <w:left w:val="none" w:sz="0" w:space="0" w:color="auto"/>
        <w:bottom w:val="none" w:sz="0" w:space="0" w:color="auto"/>
        <w:right w:val="none" w:sz="0" w:space="0" w:color="auto"/>
      </w:divBdr>
    </w:div>
    <w:div w:id="1310940903">
      <w:bodyDiv w:val="1"/>
      <w:marLeft w:val="0"/>
      <w:marRight w:val="0"/>
      <w:marTop w:val="0"/>
      <w:marBottom w:val="0"/>
      <w:divBdr>
        <w:top w:val="none" w:sz="0" w:space="0" w:color="auto"/>
        <w:left w:val="none" w:sz="0" w:space="0" w:color="auto"/>
        <w:bottom w:val="none" w:sz="0" w:space="0" w:color="auto"/>
        <w:right w:val="none" w:sz="0" w:space="0" w:color="auto"/>
      </w:divBdr>
      <w:divsChild>
        <w:div w:id="22947831">
          <w:marLeft w:val="720"/>
          <w:marRight w:val="0"/>
          <w:marTop w:val="0"/>
          <w:marBottom w:val="0"/>
          <w:divBdr>
            <w:top w:val="none" w:sz="0" w:space="0" w:color="auto"/>
            <w:left w:val="none" w:sz="0" w:space="0" w:color="auto"/>
            <w:bottom w:val="none" w:sz="0" w:space="0" w:color="auto"/>
            <w:right w:val="none" w:sz="0" w:space="0" w:color="auto"/>
          </w:divBdr>
        </w:div>
        <w:div w:id="347872690">
          <w:marLeft w:val="720"/>
          <w:marRight w:val="0"/>
          <w:marTop w:val="0"/>
          <w:marBottom w:val="0"/>
          <w:divBdr>
            <w:top w:val="none" w:sz="0" w:space="0" w:color="auto"/>
            <w:left w:val="none" w:sz="0" w:space="0" w:color="auto"/>
            <w:bottom w:val="none" w:sz="0" w:space="0" w:color="auto"/>
            <w:right w:val="none" w:sz="0" w:space="0" w:color="auto"/>
          </w:divBdr>
        </w:div>
        <w:div w:id="1897738421">
          <w:marLeft w:val="720"/>
          <w:marRight w:val="0"/>
          <w:marTop w:val="0"/>
          <w:marBottom w:val="0"/>
          <w:divBdr>
            <w:top w:val="none" w:sz="0" w:space="0" w:color="auto"/>
            <w:left w:val="none" w:sz="0" w:space="0" w:color="auto"/>
            <w:bottom w:val="none" w:sz="0" w:space="0" w:color="auto"/>
            <w:right w:val="none" w:sz="0" w:space="0" w:color="auto"/>
          </w:divBdr>
        </w:div>
      </w:divsChild>
    </w:div>
    <w:div w:id="1314262670">
      <w:bodyDiv w:val="1"/>
      <w:marLeft w:val="0"/>
      <w:marRight w:val="0"/>
      <w:marTop w:val="0"/>
      <w:marBottom w:val="0"/>
      <w:divBdr>
        <w:top w:val="none" w:sz="0" w:space="0" w:color="auto"/>
        <w:left w:val="none" w:sz="0" w:space="0" w:color="auto"/>
        <w:bottom w:val="none" w:sz="0" w:space="0" w:color="auto"/>
        <w:right w:val="none" w:sz="0" w:space="0" w:color="auto"/>
      </w:divBdr>
    </w:div>
    <w:div w:id="1327320870">
      <w:bodyDiv w:val="1"/>
      <w:marLeft w:val="0"/>
      <w:marRight w:val="0"/>
      <w:marTop w:val="0"/>
      <w:marBottom w:val="0"/>
      <w:divBdr>
        <w:top w:val="none" w:sz="0" w:space="0" w:color="auto"/>
        <w:left w:val="none" w:sz="0" w:space="0" w:color="auto"/>
        <w:bottom w:val="none" w:sz="0" w:space="0" w:color="auto"/>
        <w:right w:val="none" w:sz="0" w:space="0" w:color="auto"/>
      </w:divBdr>
      <w:divsChild>
        <w:div w:id="260990568">
          <w:marLeft w:val="547"/>
          <w:marRight w:val="0"/>
          <w:marTop w:val="0"/>
          <w:marBottom w:val="0"/>
          <w:divBdr>
            <w:top w:val="none" w:sz="0" w:space="0" w:color="auto"/>
            <w:left w:val="none" w:sz="0" w:space="0" w:color="auto"/>
            <w:bottom w:val="none" w:sz="0" w:space="0" w:color="auto"/>
            <w:right w:val="none" w:sz="0" w:space="0" w:color="auto"/>
          </w:divBdr>
        </w:div>
        <w:div w:id="1360664546">
          <w:marLeft w:val="54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9822">
      <w:bodyDiv w:val="1"/>
      <w:marLeft w:val="0"/>
      <w:marRight w:val="0"/>
      <w:marTop w:val="0"/>
      <w:marBottom w:val="0"/>
      <w:divBdr>
        <w:top w:val="none" w:sz="0" w:space="0" w:color="auto"/>
        <w:left w:val="none" w:sz="0" w:space="0" w:color="auto"/>
        <w:bottom w:val="none" w:sz="0" w:space="0" w:color="auto"/>
        <w:right w:val="none" w:sz="0" w:space="0" w:color="auto"/>
      </w:divBdr>
      <w:divsChild>
        <w:div w:id="430471767">
          <w:marLeft w:val="1166"/>
          <w:marRight w:val="0"/>
          <w:marTop w:val="0"/>
          <w:marBottom w:val="0"/>
          <w:divBdr>
            <w:top w:val="none" w:sz="0" w:space="0" w:color="auto"/>
            <w:left w:val="none" w:sz="0" w:space="0" w:color="auto"/>
            <w:bottom w:val="none" w:sz="0" w:space="0" w:color="auto"/>
            <w:right w:val="none" w:sz="0" w:space="0" w:color="auto"/>
          </w:divBdr>
        </w:div>
        <w:div w:id="533811837">
          <w:marLeft w:val="547"/>
          <w:marRight w:val="0"/>
          <w:marTop w:val="0"/>
          <w:marBottom w:val="0"/>
          <w:divBdr>
            <w:top w:val="none" w:sz="0" w:space="0" w:color="auto"/>
            <w:left w:val="none" w:sz="0" w:space="0" w:color="auto"/>
            <w:bottom w:val="none" w:sz="0" w:space="0" w:color="auto"/>
            <w:right w:val="none" w:sz="0" w:space="0" w:color="auto"/>
          </w:divBdr>
        </w:div>
        <w:div w:id="784542654">
          <w:marLeft w:val="547"/>
          <w:marRight w:val="0"/>
          <w:marTop w:val="0"/>
          <w:marBottom w:val="0"/>
          <w:divBdr>
            <w:top w:val="none" w:sz="0" w:space="0" w:color="auto"/>
            <w:left w:val="none" w:sz="0" w:space="0" w:color="auto"/>
            <w:bottom w:val="none" w:sz="0" w:space="0" w:color="auto"/>
            <w:right w:val="none" w:sz="0" w:space="0" w:color="auto"/>
          </w:divBdr>
        </w:div>
        <w:div w:id="1203984861">
          <w:marLeft w:val="1166"/>
          <w:marRight w:val="0"/>
          <w:marTop w:val="0"/>
          <w:marBottom w:val="0"/>
          <w:divBdr>
            <w:top w:val="none" w:sz="0" w:space="0" w:color="auto"/>
            <w:left w:val="none" w:sz="0" w:space="0" w:color="auto"/>
            <w:bottom w:val="none" w:sz="0" w:space="0" w:color="auto"/>
            <w:right w:val="none" w:sz="0" w:space="0" w:color="auto"/>
          </w:divBdr>
        </w:div>
        <w:div w:id="1456362520">
          <w:marLeft w:val="547"/>
          <w:marRight w:val="0"/>
          <w:marTop w:val="0"/>
          <w:marBottom w:val="0"/>
          <w:divBdr>
            <w:top w:val="none" w:sz="0" w:space="0" w:color="auto"/>
            <w:left w:val="none" w:sz="0" w:space="0" w:color="auto"/>
            <w:bottom w:val="none" w:sz="0" w:space="0" w:color="auto"/>
            <w:right w:val="none" w:sz="0" w:space="0" w:color="auto"/>
          </w:divBdr>
        </w:div>
        <w:div w:id="1707489851">
          <w:marLeft w:val="547"/>
          <w:marRight w:val="0"/>
          <w:marTop w:val="0"/>
          <w:marBottom w:val="0"/>
          <w:divBdr>
            <w:top w:val="none" w:sz="0" w:space="0" w:color="auto"/>
            <w:left w:val="none" w:sz="0" w:space="0" w:color="auto"/>
            <w:bottom w:val="none" w:sz="0" w:space="0" w:color="auto"/>
            <w:right w:val="none" w:sz="0" w:space="0" w:color="auto"/>
          </w:divBdr>
        </w:div>
        <w:div w:id="1901480317">
          <w:marLeft w:val="1166"/>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50597928">
      <w:bodyDiv w:val="1"/>
      <w:marLeft w:val="0"/>
      <w:marRight w:val="0"/>
      <w:marTop w:val="0"/>
      <w:marBottom w:val="0"/>
      <w:divBdr>
        <w:top w:val="none" w:sz="0" w:space="0" w:color="auto"/>
        <w:left w:val="none" w:sz="0" w:space="0" w:color="auto"/>
        <w:bottom w:val="none" w:sz="0" w:space="0" w:color="auto"/>
        <w:right w:val="none" w:sz="0" w:space="0" w:color="auto"/>
      </w:divBdr>
    </w:div>
    <w:div w:id="1357586338">
      <w:bodyDiv w:val="1"/>
      <w:marLeft w:val="0"/>
      <w:marRight w:val="0"/>
      <w:marTop w:val="0"/>
      <w:marBottom w:val="0"/>
      <w:divBdr>
        <w:top w:val="none" w:sz="0" w:space="0" w:color="auto"/>
        <w:left w:val="none" w:sz="0" w:space="0" w:color="auto"/>
        <w:bottom w:val="none" w:sz="0" w:space="0" w:color="auto"/>
        <w:right w:val="none" w:sz="0" w:space="0" w:color="auto"/>
      </w:divBdr>
      <w:divsChild>
        <w:div w:id="141512062">
          <w:marLeft w:val="547"/>
          <w:marRight w:val="0"/>
          <w:marTop w:val="0"/>
          <w:marBottom w:val="0"/>
          <w:divBdr>
            <w:top w:val="none" w:sz="0" w:space="0" w:color="auto"/>
            <w:left w:val="none" w:sz="0" w:space="0" w:color="auto"/>
            <w:bottom w:val="none" w:sz="0" w:space="0" w:color="auto"/>
            <w:right w:val="none" w:sz="0" w:space="0" w:color="auto"/>
          </w:divBdr>
        </w:div>
        <w:div w:id="1193418638">
          <w:marLeft w:val="547"/>
          <w:marRight w:val="0"/>
          <w:marTop w:val="0"/>
          <w:marBottom w:val="0"/>
          <w:divBdr>
            <w:top w:val="none" w:sz="0" w:space="0" w:color="auto"/>
            <w:left w:val="none" w:sz="0" w:space="0" w:color="auto"/>
            <w:bottom w:val="none" w:sz="0" w:space="0" w:color="auto"/>
            <w:right w:val="none" w:sz="0" w:space="0" w:color="auto"/>
          </w:divBdr>
        </w:div>
        <w:div w:id="1984120584">
          <w:marLeft w:val="547"/>
          <w:marRight w:val="0"/>
          <w:marTop w:val="0"/>
          <w:marBottom w:val="0"/>
          <w:divBdr>
            <w:top w:val="none" w:sz="0" w:space="0" w:color="auto"/>
            <w:left w:val="none" w:sz="0" w:space="0" w:color="auto"/>
            <w:bottom w:val="none" w:sz="0" w:space="0" w:color="auto"/>
            <w:right w:val="none" w:sz="0" w:space="0" w:color="auto"/>
          </w:divBdr>
        </w:div>
        <w:div w:id="2126926926">
          <w:marLeft w:val="547"/>
          <w:marRight w:val="0"/>
          <w:marTop w:val="0"/>
          <w:marBottom w:val="0"/>
          <w:divBdr>
            <w:top w:val="none" w:sz="0" w:space="0" w:color="auto"/>
            <w:left w:val="none" w:sz="0" w:space="0" w:color="auto"/>
            <w:bottom w:val="none" w:sz="0" w:space="0" w:color="auto"/>
            <w:right w:val="none" w:sz="0" w:space="0" w:color="auto"/>
          </w:divBdr>
        </w:div>
      </w:divsChild>
    </w:div>
    <w:div w:id="1360231766">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564207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1683702">
      <w:bodyDiv w:val="1"/>
      <w:marLeft w:val="0"/>
      <w:marRight w:val="0"/>
      <w:marTop w:val="0"/>
      <w:marBottom w:val="0"/>
      <w:divBdr>
        <w:top w:val="none" w:sz="0" w:space="0" w:color="auto"/>
        <w:left w:val="none" w:sz="0" w:space="0" w:color="auto"/>
        <w:bottom w:val="none" w:sz="0" w:space="0" w:color="auto"/>
        <w:right w:val="none" w:sz="0" w:space="0" w:color="auto"/>
      </w:divBdr>
      <w:divsChild>
        <w:div w:id="445320462">
          <w:marLeft w:val="547"/>
          <w:marRight w:val="0"/>
          <w:marTop w:val="0"/>
          <w:marBottom w:val="0"/>
          <w:divBdr>
            <w:top w:val="none" w:sz="0" w:space="0" w:color="auto"/>
            <w:left w:val="none" w:sz="0" w:space="0" w:color="auto"/>
            <w:bottom w:val="none" w:sz="0" w:space="0" w:color="auto"/>
            <w:right w:val="none" w:sz="0" w:space="0" w:color="auto"/>
          </w:divBdr>
        </w:div>
      </w:divsChild>
    </w:div>
    <w:div w:id="1392116621">
      <w:bodyDiv w:val="1"/>
      <w:marLeft w:val="0"/>
      <w:marRight w:val="0"/>
      <w:marTop w:val="0"/>
      <w:marBottom w:val="0"/>
      <w:divBdr>
        <w:top w:val="none" w:sz="0" w:space="0" w:color="auto"/>
        <w:left w:val="none" w:sz="0" w:space="0" w:color="auto"/>
        <w:bottom w:val="none" w:sz="0" w:space="0" w:color="auto"/>
        <w:right w:val="none" w:sz="0" w:space="0" w:color="auto"/>
      </w:divBdr>
      <w:divsChild>
        <w:div w:id="253438310">
          <w:marLeft w:val="547"/>
          <w:marRight w:val="0"/>
          <w:marTop w:val="0"/>
          <w:marBottom w:val="0"/>
          <w:divBdr>
            <w:top w:val="none" w:sz="0" w:space="0" w:color="auto"/>
            <w:left w:val="none" w:sz="0" w:space="0" w:color="auto"/>
            <w:bottom w:val="none" w:sz="0" w:space="0" w:color="auto"/>
            <w:right w:val="none" w:sz="0" w:space="0" w:color="auto"/>
          </w:divBdr>
        </w:div>
        <w:div w:id="1097215103">
          <w:marLeft w:val="547"/>
          <w:marRight w:val="0"/>
          <w:marTop w:val="0"/>
          <w:marBottom w:val="0"/>
          <w:divBdr>
            <w:top w:val="none" w:sz="0" w:space="0" w:color="auto"/>
            <w:left w:val="none" w:sz="0" w:space="0" w:color="auto"/>
            <w:bottom w:val="none" w:sz="0" w:space="0" w:color="auto"/>
            <w:right w:val="none" w:sz="0" w:space="0" w:color="auto"/>
          </w:divBdr>
        </w:div>
      </w:divsChild>
    </w:div>
    <w:div w:id="1392387070">
      <w:bodyDiv w:val="1"/>
      <w:marLeft w:val="0"/>
      <w:marRight w:val="0"/>
      <w:marTop w:val="0"/>
      <w:marBottom w:val="0"/>
      <w:divBdr>
        <w:top w:val="none" w:sz="0" w:space="0" w:color="auto"/>
        <w:left w:val="none" w:sz="0" w:space="0" w:color="auto"/>
        <w:bottom w:val="none" w:sz="0" w:space="0" w:color="auto"/>
        <w:right w:val="none" w:sz="0" w:space="0" w:color="auto"/>
      </w:divBdr>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2099391">
      <w:bodyDiv w:val="1"/>
      <w:marLeft w:val="0"/>
      <w:marRight w:val="0"/>
      <w:marTop w:val="0"/>
      <w:marBottom w:val="0"/>
      <w:divBdr>
        <w:top w:val="none" w:sz="0" w:space="0" w:color="auto"/>
        <w:left w:val="none" w:sz="0" w:space="0" w:color="auto"/>
        <w:bottom w:val="none" w:sz="0" w:space="0" w:color="auto"/>
        <w:right w:val="none" w:sz="0" w:space="0" w:color="auto"/>
      </w:divBdr>
      <w:divsChild>
        <w:div w:id="33771524">
          <w:marLeft w:val="547"/>
          <w:marRight w:val="0"/>
          <w:marTop w:val="0"/>
          <w:marBottom w:val="0"/>
          <w:divBdr>
            <w:top w:val="none" w:sz="0" w:space="0" w:color="auto"/>
            <w:left w:val="none" w:sz="0" w:space="0" w:color="auto"/>
            <w:bottom w:val="none" w:sz="0" w:space="0" w:color="auto"/>
            <w:right w:val="none" w:sz="0" w:space="0" w:color="auto"/>
          </w:divBdr>
        </w:div>
        <w:div w:id="791943269">
          <w:marLeft w:val="1166"/>
          <w:marRight w:val="0"/>
          <w:marTop w:val="0"/>
          <w:marBottom w:val="0"/>
          <w:divBdr>
            <w:top w:val="none" w:sz="0" w:space="0" w:color="auto"/>
            <w:left w:val="none" w:sz="0" w:space="0" w:color="auto"/>
            <w:bottom w:val="none" w:sz="0" w:space="0" w:color="auto"/>
            <w:right w:val="none" w:sz="0" w:space="0" w:color="auto"/>
          </w:divBdr>
        </w:div>
        <w:div w:id="1043023717">
          <w:marLeft w:val="1166"/>
          <w:marRight w:val="0"/>
          <w:marTop w:val="0"/>
          <w:marBottom w:val="0"/>
          <w:divBdr>
            <w:top w:val="none" w:sz="0" w:space="0" w:color="auto"/>
            <w:left w:val="none" w:sz="0" w:space="0" w:color="auto"/>
            <w:bottom w:val="none" w:sz="0" w:space="0" w:color="auto"/>
            <w:right w:val="none" w:sz="0" w:space="0" w:color="auto"/>
          </w:divBdr>
        </w:div>
        <w:div w:id="1096291524">
          <w:marLeft w:val="1166"/>
          <w:marRight w:val="0"/>
          <w:marTop w:val="0"/>
          <w:marBottom w:val="0"/>
          <w:divBdr>
            <w:top w:val="none" w:sz="0" w:space="0" w:color="auto"/>
            <w:left w:val="none" w:sz="0" w:space="0" w:color="auto"/>
            <w:bottom w:val="none" w:sz="0" w:space="0" w:color="auto"/>
            <w:right w:val="none" w:sz="0" w:space="0" w:color="auto"/>
          </w:divBdr>
        </w:div>
        <w:div w:id="1241019979">
          <w:marLeft w:val="547"/>
          <w:marRight w:val="0"/>
          <w:marTop w:val="0"/>
          <w:marBottom w:val="0"/>
          <w:divBdr>
            <w:top w:val="none" w:sz="0" w:space="0" w:color="auto"/>
            <w:left w:val="none" w:sz="0" w:space="0" w:color="auto"/>
            <w:bottom w:val="none" w:sz="0" w:space="0" w:color="auto"/>
            <w:right w:val="none" w:sz="0" w:space="0" w:color="auto"/>
          </w:divBdr>
        </w:div>
        <w:div w:id="1316253186">
          <w:marLeft w:val="1166"/>
          <w:marRight w:val="0"/>
          <w:marTop w:val="0"/>
          <w:marBottom w:val="0"/>
          <w:divBdr>
            <w:top w:val="none" w:sz="0" w:space="0" w:color="auto"/>
            <w:left w:val="none" w:sz="0" w:space="0" w:color="auto"/>
            <w:bottom w:val="none" w:sz="0" w:space="0" w:color="auto"/>
            <w:right w:val="none" w:sz="0" w:space="0" w:color="auto"/>
          </w:divBdr>
        </w:div>
        <w:div w:id="1535575640">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1080824">
      <w:bodyDiv w:val="1"/>
      <w:marLeft w:val="0"/>
      <w:marRight w:val="0"/>
      <w:marTop w:val="0"/>
      <w:marBottom w:val="0"/>
      <w:divBdr>
        <w:top w:val="none" w:sz="0" w:space="0" w:color="auto"/>
        <w:left w:val="none" w:sz="0" w:space="0" w:color="auto"/>
        <w:bottom w:val="none" w:sz="0" w:space="0" w:color="auto"/>
        <w:right w:val="none" w:sz="0" w:space="0" w:color="auto"/>
      </w:divBdr>
      <w:divsChild>
        <w:div w:id="310603851">
          <w:marLeft w:val="547"/>
          <w:marRight w:val="0"/>
          <w:marTop w:val="0"/>
          <w:marBottom w:val="0"/>
          <w:divBdr>
            <w:top w:val="none" w:sz="0" w:space="0" w:color="auto"/>
            <w:left w:val="none" w:sz="0" w:space="0" w:color="auto"/>
            <w:bottom w:val="none" w:sz="0" w:space="0" w:color="auto"/>
            <w:right w:val="none" w:sz="0" w:space="0" w:color="auto"/>
          </w:divBdr>
        </w:div>
        <w:div w:id="574557944">
          <w:marLeft w:val="547"/>
          <w:marRight w:val="0"/>
          <w:marTop w:val="0"/>
          <w:marBottom w:val="0"/>
          <w:divBdr>
            <w:top w:val="none" w:sz="0" w:space="0" w:color="auto"/>
            <w:left w:val="none" w:sz="0" w:space="0" w:color="auto"/>
            <w:bottom w:val="none" w:sz="0" w:space="0" w:color="auto"/>
            <w:right w:val="none" w:sz="0" w:space="0" w:color="auto"/>
          </w:divBdr>
        </w:div>
        <w:div w:id="1316228101">
          <w:marLeft w:val="547"/>
          <w:marRight w:val="0"/>
          <w:marTop w:val="0"/>
          <w:marBottom w:val="0"/>
          <w:divBdr>
            <w:top w:val="none" w:sz="0" w:space="0" w:color="auto"/>
            <w:left w:val="none" w:sz="0" w:space="0" w:color="auto"/>
            <w:bottom w:val="none" w:sz="0" w:space="0" w:color="auto"/>
            <w:right w:val="none" w:sz="0" w:space="0" w:color="auto"/>
          </w:divBdr>
        </w:div>
        <w:div w:id="1425421823">
          <w:marLeft w:val="547"/>
          <w:marRight w:val="0"/>
          <w:marTop w:val="0"/>
          <w:marBottom w:val="0"/>
          <w:divBdr>
            <w:top w:val="none" w:sz="0" w:space="0" w:color="auto"/>
            <w:left w:val="none" w:sz="0" w:space="0" w:color="auto"/>
            <w:bottom w:val="none" w:sz="0" w:space="0" w:color="auto"/>
            <w:right w:val="none" w:sz="0" w:space="0" w:color="auto"/>
          </w:divBdr>
        </w:div>
        <w:div w:id="1799372171">
          <w:marLeft w:val="547"/>
          <w:marRight w:val="0"/>
          <w:marTop w:val="0"/>
          <w:marBottom w:val="0"/>
          <w:divBdr>
            <w:top w:val="none" w:sz="0" w:space="0" w:color="auto"/>
            <w:left w:val="none" w:sz="0" w:space="0" w:color="auto"/>
            <w:bottom w:val="none" w:sz="0" w:space="0" w:color="auto"/>
            <w:right w:val="none" w:sz="0" w:space="0" w:color="auto"/>
          </w:divBdr>
        </w:div>
        <w:div w:id="1981113796">
          <w:marLeft w:val="1166"/>
          <w:marRight w:val="0"/>
          <w:marTop w:val="0"/>
          <w:marBottom w:val="0"/>
          <w:divBdr>
            <w:top w:val="none" w:sz="0" w:space="0" w:color="auto"/>
            <w:left w:val="none" w:sz="0" w:space="0" w:color="auto"/>
            <w:bottom w:val="none" w:sz="0" w:space="0" w:color="auto"/>
            <w:right w:val="none" w:sz="0" w:space="0" w:color="auto"/>
          </w:divBdr>
        </w:div>
      </w:divsChild>
    </w:div>
    <w:div w:id="1414939090">
      <w:bodyDiv w:val="1"/>
      <w:marLeft w:val="0"/>
      <w:marRight w:val="0"/>
      <w:marTop w:val="0"/>
      <w:marBottom w:val="0"/>
      <w:divBdr>
        <w:top w:val="none" w:sz="0" w:space="0" w:color="auto"/>
        <w:left w:val="none" w:sz="0" w:space="0" w:color="auto"/>
        <w:bottom w:val="none" w:sz="0" w:space="0" w:color="auto"/>
        <w:right w:val="none" w:sz="0" w:space="0" w:color="auto"/>
      </w:divBdr>
    </w:div>
    <w:div w:id="1423800414">
      <w:bodyDiv w:val="1"/>
      <w:marLeft w:val="0"/>
      <w:marRight w:val="0"/>
      <w:marTop w:val="0"/>
      <w:marBottom w:val="0"/>
      <w:divBdr>
        <w:top w:val="none" w:sz="0" w:space="0" w:color="auto"/>
        <w:left w:val="none" w:sz="0" w:space="0" w:color="auto"/>
        <w:bottom w:val="none" w:sz="0" w:space="0" w:color="auto"/>
        <w:right w:val="none" w:sz="0" w:space="0" w:color="auto"/>
      </w:divBdr>
    </w:div>
    <w:div w:id="1438213528">
      <w:bodyDiv w:val="1"/>
      <w:marLeft w:val="0"/>
      <w:marRight w:val="0"/>
      <w:marTop w:val="0"/>
      <w:marBottom w:val="0"/>
      <w:divBdr>
        <w:top w:val="none" w:sz="0" w:space="0" w:color="auto"/>
        <w:left w:val="none" w:sz="0" w:space="0" w:color="auto"/>
        <w:bottom w:val="none" w:sz="0" w:space="0" w:color="auto"/>
        <w:right w:val="none" w:sz="0" w:space="0" w:color="auto"/>
      </w:divBdr>
    </w:div>
    <w:div w:id="1443920398">
      <w:bodyDiv w:val="1"/>
      <w:marLeft w:val="0"/>
      <w:marRight w:val="0"/>
      <w:marTop w:val="0"/>
      <w:marBottom w:val="0"/>
      <w:divBdr>
        <w:top w:val="none" w:sz="0" w:space="0" w:color="auto"/>
        <w:left w:val="none" w:sz="0" w:space="0" w:color="auto"/>
        <w:bottom w:val="none" w:sz="0" w:space="0" w:color="auto"/>
        <w:right w:val="none" w:sz="0" w:space="0" w:color="auto"/>
      </w:divBdr>
    </w:div>
    <w:div w:id="1447575090">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3766082">
      <w:bodyDiv w:val="1"/>
      <w:marLeft w:val="0"/>
      <w:marRight w:val="0"/>
      <w:marTop w:val="0"/>
      <w:marBottom w:val="0"/>
      <w:divBdr>
        <w:top w:val="none" w:sz="0" w:space="0" w:color="auto"/>
        <w:left w:val="none" w:sz="0" w:space="0" w:color="auto"/>
        <w:bottom w:val="none" w:sz="0" w:space="0" w:color="auto"/>
        <w:right w:val="none" w:sz="0" w:space="0" w:color="auto"/>
      </w:divBdr>
      <w:divsChild>
        <w:div w:id="111218816">
          <w:marLeft w:val="1166"/>
          <w:marRight w:val="0"/>
          <w:marTop w:val="0"/>
          <w:marBottom w:val="0"/>
          <w:divBdr>
            <w:top w:val="none" w:sz="0" w:space="0" w:color="auto"/>
            <w:left w:val="none" w:sz="0" w:space="0" w:color="auto"/>
            <w:bottom w:val="none" w:sz="0" w:space="0" w:color="auto"/>
            <w:right w:val="none" w:sz="0" w:space="0" w:color="auto"/>
          </w:divBdr>
        </w:div>
        <w:div w:id="111556064">
          <w:marLeft w:val="1800"/>
          <w:marRight w:val="0"/>
          <w:marTop w:val="0"/>
          <w:marBottom w:val="0"/>
          <w:divBdr>
            <w:top w:val="none" w:sz="0" w:space="0" w:color="auto"/>
            <w:left w:val="none" w:sz="0" w:space="0" w:color="auto"/>
            <w:bottom w:val="none" w:sz="0" w:space="0" w:color="auto"/>
            <w:right w:val="none" w:sz="0" w:space="0" w:color="auto"/>
          </w:divBdr>
        </w:div>
        <w:div w:id="145827892">
          <w:marLeft w:val="547"/>
          <w:marRight w:val="0"/>
          <w:marTop w:val="0"/>
          <w:marBottom w:val="0"/>
          <w:divBdr>
            <w:top w:val="none" w:sz="0" w:space="0" w:color="auto"/>
            <w:left w:val="none" w:sz="0" w:space="0" w:color="auto"/>
            <w:bottom w:val="none" w:sz="0" w:space="0" w:color="auto"/>
            <w:right w:val="none" w:sz="0" w:space="0" w:color="auto"/>
          </w:divBdr>
        </w:div>
        <w:div w:id="593518633">
          <w:marLeft w:val="1166"/>
          <w:marRight w:val="0"/>
          <w:marTop w:val="0"/>
          <w:marBottom w:val="0"/>
          <w:divBdr>
            <w:top w:val="none" w:sz="0" w:space="0" w:color="auto"/>
            <w:left w:val="none" w:sz="0" w:space="0" w:color="auto"/>
            <w:bottom w:val="none" w:sz="0" w:space="0" w:color="auto"/>
            <w:right w:val="none" w:sz="0" w:space="0" w:color="auto"/>
          </w:divBdr>
        </w:div>
        <w:div w:id="873737451">
          <w:marLeft w:val="1166"/>
          <w:marRight w:val="0"/>
          <w:marTop w:val="0"/>
          <w:marBottom w:val="0"/>
          <w:divBdr>
            <w:top w:val="none" w:sz="0" w:space="0" w:color="auto"/>
            <w:left w:val="none" w:sz="0" w:space="0" w:color="auto"/>
            <w:bottom w:val="none" w:sz="0" w:space="0" w:color="auto"/>
            <w:right w:val="none" w:sz="0" w:space="0" w:color="auto"/>
          </w:divBdr>
        </w:div>
        <w:div w:id="1108548177">
          <w:marLeft w:val="1800"/>
          <w:marRight w:val="0"/>
          <w:marTop w:val="0"/>
          <w:marBottom w:val="0"/>
          <w:divBdr>
            <w:top w:val="none" w:sz="0" w:space="0" w:color="auto"/>
            <w:left w:val="none" w:sz="0" w:space="0" w:color="auto"/>
            <w:bottom w:val="none" w:sz="0" w:space="0" w:color="auto"/>
            <w:right w:val="none" w:sz="0" w:space="0" w:color="auto"/>
          </w:divBdr>
        </w:div>
        <w:div w:id="1169634588">
          <w:marLeft w:val="1800"/>
          <w:marRight w:val="0"/>
          <w:marTop w:val="0"/>
          <w:marBottom w:val="0"/>
          <w:divBdr>
            <w:top w:val="none" w:sz="0" w:space="0" w:color="auto"/>
            <w:left w:val="none" w:sz="0" w:space="0" w:color="auto"/>
            <w:bottom w:val="none" w:sz="0" w:space="0" w:color="auto"/>
            <w:right w:val="none" w:sz="0" w:space="0" w:color="auto"/>
          </w:divBdr>
        </w:div>
        <w:div w:id="1611159556">
          <w:marLeft w:val="547"/>
          <w:marRight w:val="0"/>
          <w:marTop w:val="0"/>
          <w:marBottom w:val="0"/>
          <w:divBdr>
            <w:top w:val="none" w:sz="0" w:space="0" w:color="auto"/>
            <w:left w:val="none" w:sz="0" w:space="0" w:color="auto"/>
            <w:bottom w:val="none" w:sz="0" w:space="0" w:color="auto"/>
            <w:right w:val="none" w:sz="0" w:space="0" w:color="auto"/>
          </w:divBdr>
        </w:div>
        <w:div w:id="1635602134">
          <w:marLeft w:val="1166"/>
          <w:marRight w:val="0"/>
          <w:marTop w:val="0"/>
          <w:marBottom w:val="0"/>
          <w:divBdr>
            <w:top w:val="none" w:sz="0" w:space="0" w:color="auto"/>
            <w:left w:val="none" w:sz="0" w:space="0" w:color="auto"/>
            <w:bottom w:val="none" w:sz="0" w:space="0" w:color="auto"/>
            <w:right w:val="none" w:sz="0" w:space="0" w:color="auto"/>
          </w:divBdr>
        </w:div>
        <w:div w:id="2029596440">
          <w:marLeft w:val="547"/>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9661845">
      <w:bodyDiv w:val="1"/>
      <w:marLeft w:val="0"/>
      <w:marRight w:val="0"/>
      <w:marTop w:val="0"/>
      <w:marBottom w:val="0"/>
      <w:divBdr>
        <w:top w:val="none" w:sz="0" w:space="0" w:color="auto"/>
        <w:left w:val="none" w:sz="0" w:space="0" w:color="auto"/>
        <w:bottom w:val="none" w:sz="0" w:space="0" w:color="auto"/>
        <w:right w:val="none" w:sz="0" w:space="0" w:color="auto"/>
      </w:divBdr>
    </w:div>
    <w:div w:id="1501431038">
      <w:bodyDiv w:val="1"/>
      <w:marLeft w:val="0"/>
      <w:marRight w:val="0"/>
      <w:marTop w:val="0"/>
      <w:marBottom w:val="0"/>
      <w:divBdr>
        <w:top w:val="none" w:sz="0" w:space="0" w:color="auto"/>
        <w:left w:val="none" w:sz="0" w:space="0" w:color="auto"/>
        <w:bottom w:val="none" w:sz="0" w:space="0" w:color="auto"/>
        <w:right w:val="none" w:sz="0" w:space="0" w:color="auto"/>
      </w:divBdr>
      <w:divsChild>
        <w:div w:id="318654506">
          <w:marLeft w:val="1166"/>
          <w:marRight w:val="0"/>
          <w:marTop w:val="0"/>
          <w:marBottom w:val="0"/>
          <w:divBdr>
            <w:top w:val="none" w:sz="0" w:space="0" w:color="auto"/>
            <w:left w:val="none" w:sz="0" w:space="0" w:color="auto"/>
            <w:bottom w:val="none" w:sz="0" w:space="0" w:color="auto"/>
            <w:right w:val="none" w:sz="0" w:space="0" w:color="auto"/>
          </w:divBdr>
        </w:div>
        <w:div w:id="472068347">
          <w:marLeft w:val="547"/>
          <w:marRight w:val="0"/>
          <w:marTop w:val="0"/>
          <w:marBottom w:val="0"/>
          <w:divBdr>
            <w:top w:val="none" w:sz="0" w:space="0" w:color="auto"/>
            <w:left w:val="none" w:sz="0" w:space="0" w:color="auto"/>
            <w:bottom w:val="none" w:sz="0" w:space="0" w:color="auto"/>
            <w:right w:val="none" w:sz="0" w:space="0" w:color="auto"/>
          </w:divBdr>
        </w:div>
        <w:div w:id="935209649">
          <w:marLeft w:val="1166"/>
          <w:marRight w:val="0"/>
          <w:marTop w:val="0"/>
          <w:marBottom w:val="0"/>
          <w:divBdr>
            <w:top w:val="none" w:sz="0" w:space="0" w:color="auto"/>
            <w:left w:val="none" w:sz="0" w:space="0" w:color="auto"/>
            <w:bottom w:val="none" w:sz="0" w:space="0" w:color="auto"/>
            <w:right w:val="none" w:sz="0" w:space="0" w:color="auto"/>
          </w:divBdr>
        </w:div>
        <w:div w:id="1151405283">
          <w:marLeft w:val="1166"/>
          <w:marRight w:val="0"/>
          <w:marTop w:val="0"/>
          <w:marBottom w:val="0"/>
          <w:divBdr>
            <w:top w:val="none" w:sz="0" w:space="0" w:color="auto"/>
            <w:left w:val="none" w:sz="0" w:space="0" w:color="auto"/>
            <w:bottom w:val="none" w:sz="0" w:space="0" w:color="auto"/>
            <w:right w:val="none" w:sz="0" w:space="0" w:color="auto"/>
          </w:divBdr>
        </w:div>
        <w:div w:id="1256669781">
          <w:marLeft w:val="547"/>
          <w:marRight w:val="0"/>
          <w:marTop w:val="0"/>
          <w:marBottom w:val="0"/>
          <w:divBdr>
            <w:top w:val="none" w:sz="0" w:space="0" w:color="auto"/>
            <w:left w:val="none" w:sz="0" w:space="0" w:color="auto"/>
            <w:bottom w:val="none" w:sz="0" w:space="0" w:color="auto"/>
            <w:right w:val="none" w:sz="0" w:space="0" w:color="auto"/>
          </w:divBdr>
        </w:div>
        <w:div w:id="1648317455">
          <w:marLeft w:val="547"/>
          <w:marRight w:val="0"/>
          <w:marTop w:val="0"/>
          <w:marBottom w:val="0"/>
          <w:divBdr>
            <w:top w:val="none" w:sz="0" w:space="0" w:color="auto"/>
            <w:left w:val="none" w:sz="0" w:space="0" w:color="auto"/>
            <w:bottom w:val="none" w:sz="0" w:space="0" w:color="auto"/>
            <w:right w:val="none" w:sz="0" w:space="0" w:color="auto"/>
          </w:divBdr>
        </w:div>
        <w:div w:id="1848786053">
          <w:marLeft w:val="547"/>
          <w:marRight w:val="0"/>
          <w:marTop w:val="0"/>
          <w:marBottom w:val="0"/>
          <w:divBdr>
            <w:top w:val="none" w:sz="0" w:space="0" w:color="auto"/>
            <w:left w:val="none" w:sz="0" w:space="0" w:color="auto"/>
            <w:bottom w:val="none" w:sz="0" w:space="0" w:color="auto"/>
            <w:right w:val="none" w:sz="0" w:space="0" w:color="auto"/>
          </w:divBdr>
        </w:div>
      </w:divsChild>
    </w:div>
    <w:div w:id="1503928419">
      <w:bodyDiv w:val="1"/>
      <w:marLeft w:val="0"/>
      <w:marRight w:val="0"/>
      <w:marTop w:val="0"/>
      <w:marBottom w:val="0"/>
      <w:divBdr>
        <w:top w:val="none" w:sz="0" w:space="0" w:color="auto"/>
        <w:left w:val="none" w:sz="0" w:space="0" w:color="auto"/>
        <w:bottom w:val="none" w:sz="0" w:space="0" w:color="auto"/>
        <w:right w:val="none" w:sz="0" w:space="0" w:color="auto"/>
      </w:divBdr>
      <w:divsChild>
        <w:div w:id="499203719">
          <w:marLeft w:val="547"/>
          <w:marRight w:val="0"/>
          <w:marTop w:val="0"/>
          <w:marBottom w:val="0"/>
          <w:divBdr>
            <w:top w:val="none" w:sz="0" w:space="0" w:color="auto"/>
            <w:left w:val="none" w:sz="0" w:space="0" w:color="auto"/>
            <w:bottom w:val="none" w:sz="0" w:space="0" w:color="auto"/>
            <w:right w:val="none" w:sz="0" w:space="0" w:color="auto"/>
          </w:divBdr>
        </w:div>
        <w:div w:id="1323973595">
          <w:marLeft w:val="547"/>
          <w:marRight w:val="0"/>
          <w:marTop w:val="0"/>
          <w:marBottom w:val="0"/>
          <w:divBdr>
            <w:top w:val="none" w:sz="0" w:space="0" w:color="auto"/>
            <w:left w:val="none" w:sz="0" w:space="0" w:color="auto"/>
            <w:bottom w:val="none" w:sz="0" w:space="0" w:color="auto"/>
            <w:right w:val="none" w:sz="0" w:space="0" w:color="auto"/>
          </w:divBdr>
        </w:div>
      </w:divsChild>
    </w:div>
    <w:div w:id="1505629076">
      <w:bodyDiv w:val="1"/>
      <w:marLeft w:val="0"/>
      <w:marRight w:val="0"/>
      <w:marTop w:val="0"/>
      <w:marBottom w:val="0"/>
      <w:divBdr>
        <w:top w:val="none" w:sz="0" w:space="0" w:color="auto"/>
        <w:left w:val="none" w:sz="0" w:space="0" w:color="auto"/>
        <w:bottom w:val="none" w:sz="0" w:space="0" w:color="auto"/>
        <w:right w:val="none" w:sz="0" w:space="0" w:color="auto"/>
      </w:divBdr>
    </w:div>
    <w:div w:id="1521118957">
      <w:bodyDiv w:val="1"/>
      <w:marLeft w:val="0"/>
      <w:marRight w:val="0"/>
      <w:marTop w:val="0"/>
      <w:marBottom w:val="0"/>
      <w:divBdr>
        <w:top w:val="none" w:sz="0" w:space="0" w:color="auto"/>
        <w:left w:val="none" w:sz="0" w:space="0" w:color="auto"/>
        <w:bottom w:val="none" w:sz="0" w:space="0" w:color="auto"/>
        <w:right w:val="none" w:sz="0" w:space="0" w:color="auto"/>
      </w:divBdr>
    </w:div>
    <w:div w:id="1523592692">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1607517">
      <w:bodyDiv w:val="1"/>
      <w:marLeft w:val="0"/>
      <w:marRight w:val="0"/>
      <w:marTop w:val="0"/>
      <w:marBottom w:val="0"/>
      <w:divBdr>
        <w:top w:val="none" w:sz="0" w:space="0" w:color="auto"/>
        <w:left w:val="none" w:sz="0" w:space="0" w:color="auto"/>
        <w:bottom w:val="none" w:sz="0" w:space="0" w:color="auto"/>
        <w:right w:val="none" w:sz="0" w:space="0" w:color="auto"/>
      </w:divBdr>
      <w:divsChild>
        <w:div w:id="473179841">
          <w:marLeft w:val="1555"/>
          <w:marRight w:val="0"/>
          <w:marTop w:val="0"/>
          <w:marBottom w:val="0"/>
          <w:divBdr>
            <w:top w:val="none" w:sz="0" w:space="0" w:color="auto"/>
            <w:left w:val="none" w:sz="0" w:space="0" w:color="auto"/>
            <w:bottom w:val="none" w:sz="0" w:space="0" w:color="auto"/>
            <w:right w:val="none" w:sz="0" w:space="0" w:color="auto"/>
          </w:divBdr>
        </w:div>
        <w:div w:id="1242956823">
          <w:marLeft w:val="720"/>
          <w:marRight w:val="0"/>
          <w:marTop w:val="0"/>
          <w:marBottom w:val="0"/>
          <w:divBdr>
            <w:top w:val="none" w:sz="0" w:space="0" w:color="auto"/>
            <w:left w:val="none" w:sz="0" w:space="0" w:color="auto"/>
            <w:bottom w:val="none" w:sz="0" w:space="0" w:color="auto"/>
            <w:right w:val="none" w:sz="0" w:space="0" w:color="auto"/>
          </w:divBdr>
        </w:div>
        <w:div w:id="1919364727">
          <w:marLeft w:val="720"/>
          <w:marRight w:val="0"/>
          <w:marTop w:val="0"/>
          <w:marBottom w:val="0"/>
          <w:divBdr>
            <w:top w:val="none" w:sz="0" w:space="0" w:color="auto"/>
            <w:left w:val="none" w:sz="0" w:space="0" w:color="auto"/>
            <w:bottom w:val="none" w:sz="0" w:space="0" w:color="auto"/>
            <w:right w:val="none" w:sz="0" w:space="0" w:color="auto"/>
          </w:divBdr>
        </w:div>
      </w:divsChild>
    </w:div>
    <w:div w:id="1532958681">
      <w:bodyDiv w:val="1"/>
      <w:marLeft w:val="0"/>
      <w:marRight w:val="0"/>
      <w:marTop w:val="0"/>
      <w:marBottom w:val="0"/>
      <w:divBdr>
        <w:top w:val="none" w:sz="0" w:space="0" w:color="auto"/>
        <w:left w:val="none" w:sz="0" w:space="0" w:color="auto"/>
        <w:bottom w:val="none" w:sz="0" w:space="0" w:color="auto"/>
        <w:right w:val="none" w:sz="0" w:space="0" w:color="auto"/>
      </w:divBdr>
      <w:divsChild>
        <w:div w:id="205728074">
          <w:marLeft w:val="547"/>
          <w:marRight w:val="0"/>
          <w:marTop w:val="0"/>
          <w:marBottom w:val="0"/>
          <w:divBdr>
            <w:top w:val="none" w:sz="0" w:space="0" w:color="auto"/>
            <w:left w:val="none" w:sz="0" w:space="0" w:color="auto"/>
            <w:bottom w:val="none" w:sz="0" w:space="0" w:color="auto"/>
            <w:right w:val="none" w:sz="0" w:space="0" w:color="auto"/>
          </w:divBdr>
        </w:div>
        <w:div w:id="559561789">
          <w:marLeft w:val="1166"/>
          <w:marRight w:val="0"/>
          <w:marTop w:val="0"/>
          <w:marBottom w:val="0"/>
          <w:divBdr>
            <w:top w:val="none" w:sz="0" w:space="0" w:color="auto"/>
            <w:left w:val="none" w:sz="0" w:space="0" w:color="auto"/>
            <w:bottom w:val="none" w:sz="0" w:space="0" w:color="auto"/>
            <w:right w:val="none" w:sz="0" w:space="0" w:color="auto"/>
          </w:divBdr>
        </w:div>
        <w:div w:id="657729337">
          <w:marLeft w:val="547"/>
          <w:marRight w:val="0"/>
          <w:marTop w:val="0"/>
          <w:marBottom w:val="0"/>
          <w:divBdr>
            <w:top w:val="none" w:sz="0" w:space="0" w:color="auto"/>
            <w:left w:val="none" w:sz="0" w:space="0" w:color="auto"/>
            <w:bottom w:val="none" w:sz="0" w:space="0" w:color="auto"/>
            <w:right w:val="none" w:sz="0" w:space="0" w:color="auto"/>
          </w:divBdr>
        </w:div>
        <w:div w:id="1363702646">
          <w:marLeft w:val="1166"/>
          <w:marRight w:val="0"/>
          <w:marTop w:val="0"/>
          <w:marBottom w:val="0"/>
          <w:divBdr>
            <w:top w:val="none" w:sz="0" w:space="0" w:color="auto"/>
            <w:left w:val="none" w:sz="0" w:space="0" w:color="auto"/>
            <w:bottom w:val="none" w:sz="0" w:space="0" w:color="auto"/>
            <w:right w:val="none" w:sz="0" w:space="0" w:color="auto"/>
          </w:divBdr>
        </w:div>
        <w:div w:id="1453014699">
          <w:marLeft w:val="1800"/>
          <w:marRight w:val="0"/>
          <w:marTop w:val="0"/>
          <w:marBottom w:val="0"/>
          <w:divBdr>
            <w:top w:val="none" w:sz="0" w:space="0" w:color="auto"/>
            <w:left w:val="none" w:sz="0" w:space="0" w:color="auto"/>
            <w:bottom w:val="none" w:sz="0" w:space="0" w:color="auto"/>
            <w:right w:val="none" w:sz="0" w:space="0" w:color="auto"/>
          </w:divBdr>
        </w:div>
        <w:div w:id="1501701558">
          <w:marLeft w:val="547"/>
          <w:marRight w:val="0"/>
          <w:marTop w:val="0"/>
          <w:marBottom w:val="0"/>
          <w:divBdr>
            <w:top w:val="none" w:sz="0" w:space="0" w:color="auto"/>
            <w:left w:val="none" w:sz="0" w:space="0" w:color="auto"/>
            <w:bottom w:val="none" w:sz="0" w:space="0" w:color="auto"/>
            <w:right w:val="none" w:sz="0" w:space="0" w:color="auto"/>
          </w:divBdr>
        </w:div>
        <w:div w:id="1621111556">
          <w:marLeft w:val="1166"/>
          <w:marRight w:val="0"/>
          <w:marTop w:val="0"/>
          <w:marBottom w:val="0"/>
          <w:divBdr>
            <w:top w:val="none" w:sz="0" w:space="0" w:color="auto"/>
            <w:left w:val="none" w:sz="0" w:space="0" w:color="auto"/>
            <w:bottom w:val="none" w:sz="0" w:space="0" w:color="auto"/>
            <w:right w:val="none" w:sz="0" w:space="0" w:color="auto"/>
          </w:divBdr>
        </w:div>
        <w:div w:id="1801458767">
          <w:marLeft w:val="1166"/>
          <w:marRight w:val="0"/>
          <w:marTop w:val="0"/>
          <w:marBottom w:val="0"/>
          <w:divBdr>
            <w:top w:val="none" w:sz="0" w:space="0" w:color="auto"/>
            <w:left w:val="none" w:sz="0" w:space="0" w:color="auto"/>
            <w:bottom w:val="none" w:sz="0" w:space="0" w:color="auto"/>
            <w:right w:val="none" w:sz="0" w:space="0" w:color="auto"/>
          </w:divBdr>
        </w:div>
        <w:div w:id="2139489450">
          <w:marLeft w:val="1800"/>
          <w:marRight w:val="0"/>
          <w:marTop w:val="0"/>
          <w:marBottom w:val="0"/>
          <w:divBdr>
            <w:top w:val="none" w:sz="0" w:space="0" w:color="auto"/>
            <w:left w:val="none" w:sz="0" w:space="0" w:color="auto"/>
            <w:bottom w:val="none" w:sz="0" w:space="0" w:color="auto"/>
            <w:right w:val="none" w:sz="0" w:space="0" w:color="auto"/>
          </w:divBdr>
        </w:div>
      </w:divsChild>
    </w:div>
    <w:div w:id="1544052158">
      <w:bodyDiv w:val="1"/>
      <w:marLeft w:val="0"/>
      <w:marRight w:val="0"/>
      <w:marTop w:val="0"/>
      <w:marBottom w:val="0"/>
      <w:divBdr>
        <w:top w:val="none" w:sz="0" w:space="0" w:color="auto"/>
        <w:left w:val="none" w:sz="0" w:space="0" w:color="auto"/>
        <w:bottom w:val="none" w:sz="0" w:space="0" w:color="auto"/>
        <w:right w:val="none" w:sz="0" w:space="0" w:color="auto"/>
      </w:divBdr>
      <w:divsChild>
        <w:div w:id="225995476">
          <w:marLeft w:val="547"/>
          <w:marRight w:val="0"/>
          <w:marTop w:val="0"/>
          <w:marBottom w:val="0"/>
          <w:divBdr>
            <w:top w:val="none" w:sz="0" w:space="0" w:color="auto"/>
            <w:left w:val="none" w:sz="0" w:space="0" w:color="auto"/>
            <w:bottom w:val="none" w:sz="0" w:space="0" w:color="auto"/>
            <w:right w:val="none" w:sz="0" w:space="0" w:color="auto"/>
          </w:divBdr>
        </w:div>
        <w:div w:id="1193768631">
          <w:marLeft w:val="547"/>
          <w:marRight w:val="0"/>
          <w:marTop w:val="0"/>
          <w:marBottom w:val="0"/>
          <w:divBdr>
            <w:top w:val="none" w:sz="0" w:space="0" w:color="auto"/>
            <w:left w:val="none" w:sz="0" w:space="0" w:color="auto"/>
            <w:bottom w:val="none" w:sz="0" w:space="0" w:color="auto"/>
            <w:right w:val="none" w:sz="0" w:space="0" w:color="auto"/>
          </w:divBdr>
        </w:div>
      </w:divsChild>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652584">
      <w:bodyDiv w:val="1"/>
      <w:marLeft w:val="0"/>
      <w:marRight w:val="0"/>
      <w:marTop w:val="0"/>
      <w:marBottom w:val="0"/>
      <w:divBdr>
        <w:top w:val="none" w:sz="0" w:space="0" w:color="auto"/>
        <w:left w:val="none" w:sz="0" w:space="0" w:color="auto"/>
        <w:bottom w:val="none" w:sz="0" w:space="0" w:color="auto"/>
        <w:right w:val="none" w:sz="0" w:space="0" w:color="auto"/>
      </w:divBdr>
    </w:div>
    <w:div w:id="1556157275">
      <w:bodyDiv w:val="1"/>
      <w:marLeft w:val="0"/>
      <w:marRight w:val="0"/>
      <w:marTop w:val="0"/>
      <w:marBottom w:val="0"/>
      <w:divBdr>
        <w:top w:val="none" w:sz="0" w:space="0" w:color="auto"/>
        <w:left w:val="none" w:sz="0" w:space="0" w:color="auto"/>
        <w:bottom w:val="none" w:sz="0" w:space="0" w:color="auto"/>
        <w:right w:val="none" w:sz="0" w:space="0" w:color="auto"/>
      </w:divBdr>
      <w:divsChild>
        <w:div w:id="778792344">
          <w:marLeft w:val="547"/>
          <w:marRight w:val="0"/>
          <w:marTop w:val="0"/>
          <w:marBottom w:val="0"/>
          <w:divBdr>
            <w:top w:val="none" w:sz="0" w:space="0" w:color="auto"/>
            <w:left w:val="none" w:sz="0" w:space="0" w:color="auto"/>
            <w:bottom w:val="none" w:sz="0" w:space="0" w:color="auto"/>
            <w:right w:val="none" w:sz="0" w:space="0" w:color="auto"/>
          </w:divBdr>
        </w:div>
        <w:div w:id="1296908970">
          <w:marLeft w:val="1166"/>
          <w:marRight w:val="0"/>
          <w:marTop w:val="0"/>
          <w:marBottom w:val="0"/>
          <w:divBdr>
            <w:top w:val="none" w:sz="0" w:space="0" w:color="auto"/>
            <w:left w:val="none" w:sz="0" w:space="0" w:color="auto"/>
            <w:bottom w:val="none" w:sz="0" w:space="0" w:color="auto"/>
            <w:right w:val="none" w:sz="0" w:space="0" w:color="auto"/>
          </w:divBdr>
        </w:div>
        <w:div w:id="2106949216">
          <w:marLeft w:val="547"/>
          <w:marRight w:val="0"/>
          <w:marTop w:val="0"/>
          <w:marBottom w:val="0"/>
          <w:divBdr>
            <w:top w:val="none" w:sz="0" w:space="0" w:color="auto"/>
            <w:left w:val="none" w:sz="0" w:space="0" w:color="auto"/>
            <w:bottom w:val="none" w:sz="0" w:space="0" w:color="auto"/>
            <w:right w:val="none" w:sz="0" w:space="0" w:color="auto"/>
          </w:divBdr>
        </w:div>
        <w:div w:id="2140147902">
          <w:marLeft w:val="1166"/>
          <w:marRight w:val="0"/>
          <w:marTop w:val="0"/>
          <w:marBottom w:val="0"/>
          <w:divBdr>
            <w:top w:val="none" w:sz="0" w:space="0" w:color="auto"/>
            <w:left w:val="none" w:sz="0" w:space="0" w:color="auto"/>
            <w:bottom w:val="none" w:sz="0" w:space="0" w:color="auto"/>
            <w:right w:val="none" w:sz="0" w:space="0" w:color="auto"/>
          </w:divBdr>
        </w:div>
      </w:divsChild>
    </w:div>
    <w:div w:id="1557818997">
      <w:bodyDiv w:val="1"/>
      <w:marLeft w:val="0"/>
      <w:marRight w:val="0"/>
      <w:marTop w:val="0"/>
      <w:marBottom w:val="0"/>
      <w:divBdr>
        <w:top w:val="none" w:sz="0" w:space="0" w:color="auto"/>
        <w:left w:val="none" w:sz="0" w:space="0" w:color="auto"/>
        <w:bottom w:val="none" w:sz="0" w:space="0" w:color="auto"/>
        <w:right w:val="none" w:sz="0" w:space="0" w:color="auto"/>
      </w:divBdr>
      <w:divsChild>
        <w:div w:id="291598886">
          <w:marLeft w:val="547"/>
          <w:marRight w:val="0"/>
          <w:marTop w:val="0"/>
          <w:marBottom w:val="0"/>
          <w:divBdr>
            <w:top w:val="none" w:sz="0" w:space="0" w:color="auto"/>
            <w:left w:val="none" w:sz="0" w:space="0" w:color="auto"/>
            <w:bottom w:val="none" w:sz="0" w:space="0" w:color="auto"/>
            <w:right w:val="none" w:sz="0" w:space="0" w:color="auto"/>
          </w:divBdr>
        </w:div>
        <w:div w:id="667102305">
          <w:marLeft w:val="1166"/>
          <w:marRight w:val="0"/>
          <w:marTop w:val="0"/>
          <w:marBottom w:val="0"/>
          <w:divBdr>
            <w:top w:val="none" w:sz="0" w:space="0" w:color="auto"/>
            <w:left w:val="none" w:sz="0" w:space="0" w:color="auto"/>
            <w:bottom w:val="none" w:sz="0" w:space="0" w:color="auto"/>
            <w:right w:val="none" w:sz="0" w:space="0" w:color="auto"/>
          </w:divBdr>
        </w:div>
        <w:div w:id="1124420158">
          <w:marLeft w:val="547"/>
          <w:marRight w:val="0"/>
          <w:marTop w:val="0"/>
          <w:marBottom w:val="0"/>
          <w:divBdr>
            <w:top w:val="none" w:sz="0" w:space="0" w:color="auto"/>
            <w:left w:val="none" w:sz="0" w:space="0" w:color="auto"/>
            <w:bottom w:val="none" w:sz="0" w:space="0" w:color="auto"/>
            <w:right w:val="none" w:sz="0" w:space="0" w:color="auto"/>
          </w:divBdr>
        </w:div>
        <w:div w:id="1246186232">
          <w:marLeft w:val="1166"/>
          <w:marRight w:val="0"/>
          <w:marTop w:val="0"/>
          <w:marBottom w:val="0"/>
          <w:divBdr>
            <w:top w:val="none" w:sz="0" w:space="0" w:color="auto"/>
            <w:left w:val="none" w:sz="0" w:space="0" w:color="auto"/>
            <w:bottom w:val="none" w:sz="0" w:space="0" w:color="auto"/>
            <w:right w:val="none" w:sz="0" w:space="0" w:color="auto"/>
          </w:divBdr>
        </w:div>
        <w:div w:id="1247038115">
          <w:marLeft w:val="547"/>
          <w:marRight w:val="0"/>
          <w:marTop w:val="0"/>
          <w:marBottom w:val="0"/>
          <w:divBdr>
            <w:top w:val="none" w:sz="0" w:space="0" w:color="auto"/>
            <w:left w:val="none" w:sz="0" w:space="0" w:color="auto"/>
            <w:bottom w:val="none" w:sz="0" w:space="0" w:color="auto"/>
            <w:right w:val="none" w:sz="0" w:space="0" w:color="auto"/>
          </w:divBdr>
        </w:div>
      </w:divsChild>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1038167">
      <w:bodyDiv w:val="1"/>
      <w:marLeft w:val="0"/>
      <w:marRight w:val="0"/>
      <w:marTop w:val="0"/>
      <w:marBottom w:val="0"/>
      <w:divBdr>
        <w:top w:val="none" w:sz="0" w:space="0" w:color="auto"/>
        <w:left w:val="none" w:sz="0" w:space="0" w:color="auto"/>
        <w:bottom w:val="none" w:sz="0" w:space="0" w:color="auto"/>
        <w:right w:val="none" w:sz="0" w:space="0" w:color="auto"/>
      </w:divBdr>
      <w:divsChild>
        <w:div w:id="348071941">
          <w:marLeft w:val="1166"/>
          <w:marRight w:val="0"/>
          <w:marTop w:val="0"/>
          <w:marBottom w:val="0"/>
          <w:divBdr>
            <w:top w:val="none" w:sz="0" w:space="0" w:color="auto"/>
            <w:left w:val="none" w:sz="0" w:space="0" w:color="auto"/>
            <w:bottom w:val="none" w:sz="0" w:space="0" w:color="auto"/>
            <w:right w:val="none" w:sz="0" w:space="0" w:color="auto"/>
          </w:divBdr>
        </w:div>
        <w:div w:id="700394695">
          <w:marLeft w:val="547"/>
          <w:marRight w:val="0"/>
          <w:marTop w:val="0"/>
          <w:marBottom w:val="0"/>
          <w:divBdr>
            <w:top w:val="none" w:sz="0" w:space="0" w:color="auto"/>
            <w:left w:val="none" w:sz="0" w:space="0" w:color="auto"/>
            <w:bottom w:val="none" w:sz="0" w:space="0" w:color="auto"/>
            <w:right w:val="none" w:sz="0" w:space="0" w:color="auto"/>
          </w:divBdr>
        </w:div>
        <w:div w:id="747580919">
          <w:marLeft w:val="1166"/>
          <w:marRight w:val="0"/>
          <w:marTop w:val="0"/>
          <w:marBottom w:val="0"/>
          <w:divBdr>
            <w:top w:val="none" w:sz="0" w:space="0" w:color="auto"/>
            <w:left w:val="none" w:sz="0" w:space="0" w:color="auto"/>
            <w:bottom w:val="none" w:sz="0" w:space="0" w:color="auto"/>
            <w:right w:val="none" w:sz="0" w:space="0" w:color="auto"/>
          </w:divBdr>
        </w:div>
        <w:div w:id="781725051">
          <w:marLeft w:val="1166"/>
          <w:marRight w:val="0"/>
          <w:marTop w:val="0"/>
          <w:marBottom w:val="0"/>
          <w:divBdr>
            <w:top w:val="none" w:sz="0" w:space="0" w:color="auto"/>
            <w:left w:val="none" w:sz="0" w:space="0" w:color="auto"/>
            <w:bottom w:val="none" w:sz="0" w:space="0" w:color="auto"/>
            <w:right w:val="none" w:sz="0" w:space="0" w:color="auto"/>
          </w:divBdr>
        </w:div>
        <w:div w:id="807091577">
          <w:marLeft w:val="1166"/>
          <w:marRight w:val="0"/>
          <w:marTop w:val="0"/>
          <w:marBottom w:val="0"/>
          <w:divBdr>
            <w:top w:val="none" w:sz="0" w:space="0" w:color="auto"/>
            <w:left w:val="none" w:sz="0" w:space="0" w:color="auto"/>
            <w:bottom w:val="none" w:sz="0" w:space="0" w:color="auto"/>
            <w:right w:val="none" w:sz="0" w:space="0" w:color="auto"/>
          </w:divBdr>
        </w:div>
        <w:div w:id="847210014">
          <w:marLeft w:val="1166"/>
          <w:marRight w:val="0"/>
          <w:marTop w:val="0"/>
          <w:marBottom w:val="0"/>
          <w:divBdr>
            <w:top w:val="none" w:sz="0" w:space="0" w:color="auto"/>
            <w:left w:val="none" w:sz="0" w:space="0" w:color="auto"/>
            <w:bottom w:val="none" w:sz="0" w:space="0" w:color="auto"/>
            <w:right w:val="none" w:sz="0" w:space="0" w:color="auto"/>
          </w:divBdr>
        </w:div>
        <w:div w:id="872887939">
          <w:marLeft w:val="547"/>
          <w:marRight w:val="0"/>
          <w:marTop w:val="0"/>
          <w:marBottom w:val="0"/>
          <w:divBdr>
            <w:top w:val="none" w:sz="0" w:space="0" w:color="auto"/>
            <w:left w:val="none" w:sz="0" w:space="0" w:color="auto"/>
            <w:bottom w:val="none" w:sz="0" w:space="0" w:color="auto"/>
            <w:right w:val="none" w:sz="0" w:space="0" w:color="auto"/>
          </w:divBdr>
        </w:div>
        <w:div w:id="1005546726">
          <w:marLeft w:val="1166"/>
          <w:marRight w:val="0"/>
          <w:marTop w:val="0"/>
          <w:marBottom w:val="0"/>
          <w:divBdr>
            <w:top w:val="none" w:sz="0" w:space="0" w:color="auto"/>
            <w:left w:val="none" w:sz="0" w:space="0" w:color="auto"/>
            <w:bottom w:val="none" w:sz="0" w:space="0" w:color="auto"/>
            <w:right w:val="none" w:sz="0" w:space="0" w:color="auto"/>
          </w:divBdr>
        </w:div>
        <w:div w:id="1056585218">
          <w:marLeft w:val="1166"/>
          <w:marRight w:val="0"/>
          <w:marTop w:val="0"/>
          <w:marBottom w:val="0"/>
          <w:divBdr>
            <w:top w:val="none" w:sz="0" w:space="0" w:color="auto"/>
            <w:left w:val="none" w:sz="0" w:space="0" w:color="auto"/>
            <w:bottom w:val="none" w:sz="0" w:space="0" w:color="auto"/>
            <w:right w:val="none" w:sz="0" w:space="0" w:color="auto"/>
          </w:divBdr>
        </w:div>
        <w:div w:id="2017418020">
          <w:marLeft w:val="1166"/>
          <w:marRight w:val="0"/>
          <w:marTop w:val="0"/>
          <w:marBottom w:val="0"/>
          <w:divBdr>
            <w:top w:val="none" w:sz="0" w:space="0" w:color="auto"/>
            <w:left w:val="none" w:sz="0" w:space="0" w:color="auto"/>
            <w:bottom w:val="none" w:sz="0" w:space="0" w:color="auto"/>
            <w:right w:val="none" w:sz="0" w:space="0" w:color="auto"/>
          </w:divBdr>
        </w:div>
        <w:div w:id="2031905096">
          <w:marLeft w:val="547"/>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8849844">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1257576">
      <w:bodyDiv w:val="1"/>
      <w:marLeft w:val="0"/>
      <w:marRight w:val="0"/>
      <w:marTop w:val="0"/>
      <w:marBottom w:val="0"/>
      <w:divBdr>
        <w:top w:val="none" w:sz="0" w:space="0" w:color="auto"/>
        <w:left w:val="none" w:sz="0" w:space="0" w:color="auto"/>
        <w:bottom w:val="none" w:sz="0" w:space="0" w:color="auto"/>
        <w:right w:val="none" w:sz="0" w:space="0" w:color="auto"/>
      </w:divBdr>
    </w:div>
    <w:div w:id="1621843128">
      <w:bodyDiv w:val="1"/>
      <w:marLeft w:val="0"/>
      <w:marRight w:val="0"/>
      <w:marTop w:val="0"/>
      <w:marBottom w:val="0"/>
      <w:divBdr>
        <w:top w:val="none" w:sz="0" w:space="0" w:color="auto"/>
        <w:left w:val="none" w:sz="0" w:space="0" w:color="auto"/>
        <w:bottom w:val="none" w:sz="0" w:space="0" w:color="auto"/>
        <w:right w:val="none" w:sz="0" w:space="0" w:color="auto"/>
      </w:divBdr>
    </w:div>
    <w:div w:id="1622029928">
      <w:bodyDiv w:val="1"/>
      <w:marLeft w:val="0"/>
      <w:marRight w:val="0"/>
      <w:marTop w:val="0"/>
      <w:marBottom w:val="0"/>
      <w:divBdr>
        <w:top w:val="none" w:sz="0" w:space="0" w:color="auto"/>
        <w:left w:val="none" w:sz="0" w:space="0" w:color="auto"/>
        <w:bottom w:val="none" w:sz="0" w:space="0" w:color="auto"/>
        <w:right w:val="none" w:sz="0" w:space="0" w:color="auto"/>
      </w:divBdr>
    </w:div>
    <w:div w:id="1630889666">
      <w:bodyDiv w:val="1"/>
      <w:marLeft w:val="0"/>
      <w:marRight w:val="0"/>
      <w:marTop w:val="0"/>
      <w:marBottom w:val="0"/>
      <w:divBdr>
        <w:top w:val="none" w:sz="0" w:space="0" w:color="auto"/>
        <w:left w:val="none" w:sz="0" w:space="0" w:color="auto"/>
        <w:bottom w:val="none" w:sz="0" w:space="0" w:color="auto"/>
        <w:right w:val="none" w:sz="0" w:space="0" w:color="auto"/>
      </w:divBdr>
      <w:divsChild>
        <w:div w:id="72701584">
          <w:marLeft w:val="547"/>
          <w:marRight w:val="0"/>
          <w:marTop w:val="0"/>
          <w:marBottom w:val="0"/>
          <w:divBdr>
            <w:top w:val="none" w:sz="0" w:space="0" w:color="auto"/>
            <w:left w:val="none" w:sz="0" w:space="0" w:color="auto"/>
            <w:bottom w:val="none" w:sz="0" w:space="0" w:color="auto"/>
            <w:right w:val="none" w:sz="0" w:space="0" w:color="auto"/>
          </w:divBdr>
        </w:div>
        <w:div w:id="132452893">
          <w:marLeft w:val="547"/>
          <w:marRight w:val="0"/>
          <w:marTop w:val="0"/>
          <w:marBottom w:val="0"/>
          <w:divBdr>
            <w:top w:val="none" w:sz="0" w:space="0" w:color="auto"/>
            <w:left w:val="none" w:sz="0" w:space="0" w:color="auto"/>
            <w:bottom w:val="none" w:sz="0" w:space="0" w:color="auto"/>
            <w:right w:val="none" w:sz="0" w:space="0" w:color="auto"/>
          </w:divBdr>
        </w:div>
        <w:div w:id="762645773">
          <w:marLeft w:val="547"/>
          <w:marRight w:val="0"/>
          <w:marTop w:val="0"/>
          <w:marBottom w:val="0"/>
          <w:divBdr>
            <w:top w:val="none" w:sz="0" w:space="0" w:color="auto"/>
            <w:left w:val="none" w:sz="0" w:space="0" w:color="auto"/>
            <w:bottom w:val="none" w:sz="0" w:space="0" w:color="auto"/>
            <w:right w:val="none" w:sz="0" w:space="0" w:color="auto"/>
          </w:divBdr>
        </w:div>
        <w:div w:id="1457680104">
          <w:marLeft w:val="547"/>
          <w:marRight w:val="0"/>
          <w:marTop w:val="0"/>
          <w:marBottom w:val="0"/>
          <w:divBdr>
            <w:top w:val="none" w:sz="0" w:space="0" w:color="auto"/>
            <w:left w:val="none" w:sz="0" w:space="0" w:color="auto"/>
            <w:bottom w:val="none" w:sz="0" w:space="0" w:color="auto"/>
            <w:right w:val="none" w:sz="0" w:space="0" w:color="auto"/>
          </w:divBdr>
        </w:div>
      </w:divsChild>
    </w:div>
    <w:div w:id="1641420227">
      <w:bodyDiv w:val="1"/>
      <w:marLeft w:val="0"/>
      <w:marRight w:val="0"/>
      <w:marTop w:val="0"/>
      <w:marBottom w:val="0"/>
      <w:divBdr>
        <w:top w:val="none" w:sz="0" w:space="0" w:color="auto"/>
        <w:left w:val="none" w:sz="0" w:space="0" w:color="auto"/>
        <w:bottom w:val="none" w:sz="0" w:space="0" w:color="auto"/>
        <w:right w:val="none" w:sz="0" w:space="0" w:color="auto"/>
      </w:divBdr>
    </w:div>
    <w:div w:id="1647780112">
      <w:bodyDiv w:val="1"/>
      <w:marLeft w:val="0"/>
      <w:marRight w:val="0"/>
      <w:marTop w:val="0"/>
      <w:marBottom w:val="0"/>
      <w:divBdr>
        <w:top w:val="none" w:sz="0" w:space="0" w:color="auto"/>
        <w:left w:val="none" w:sz="0" w:space="0" w:color="auto"/>
        <w:bottom w:val="none" w:sz="0" w:space="0" w:color="auto"/>
        <w:right w:val="none" w:sz="0" w:space="0" w:color="auto"/>
      </w:divBdr>
      <w:divsChild>
        <w:div w:id="179903855">
          <w:marLeft w:val="720"/>
          <w:marRight w:val="0"/>
          <w:marTop w:val="0"/>
          <w:marBottom w:val="0"/>
          <w:divBdr>
            <w:top w:val="none" w:sz="0" w:space="0" w:color="auto"/>
            <w:left w:val="none" w:sz="0" w:space="0" w:color="auto"/>
            <w:bottom w:val="none" w:sz="0" w:space="0" w:color="auto"/>
            <w:right w:val="none" w:sz="0" w:space="0" w:color="auto"/>
          </w:divBdr>
        </w:div>
        <w:div w:id="308680007">
          <w:marLeft w:val="720"/>
          <w:marRight w:val="0"/>
          <w:marTop w:val="0"/>
          <w:marBottom w:val="0"/>
          <w:divBdr>
            <w:top w:val="none" w:sz="0" w:space="0" w:color="auto"/>
            <w:left w:val="none" w:sz="0" w:space="0" w:color="auto"/>
            <w:bottom w:val="none" w:sz="0" w:space="0" w:color="auto"/>
            <w:right w:val="none" w:sz="0" w:space="0" w:color="auto"/>
          </w:divBdr>
        </w:div>
        <w:div w:id="1644580709">
          <w:marLeft w:val="720"/>
          <w:marRight w:val="0"/>
          <w:marTop w:val="0"/>
          <w:marBottom w:val="0"/>
          <w:divBdr>
            <w:top w:val="none" w:sz="0" w:space="0" w:color="auto"/>
            <w:left w:val="none" w:sz="0" w:space="0" w:color="auto"/>
            <w:bottom w:val="none" w:sz="0" w:space="0" w:color="auto"/>
            <w:right w:val="none" w:sz="0" w:space="0" w:color="auto"/>
          </w:divBdr>
        </w:div>
        <w:div w:id="1935749734">
          <w:marLeft w:val="720"/>
          <w:marRight w:val="0"/>
          <w:marTop w:val="0"/>
          <w:marBottom w:val="0"/>
          <w:divBdr>
            <w:top w:val="none" w:sz="0" w:space="0" w:color="auto"/>
            <w:left w:val="none" w:sz="0" w:space="0" w:color="auto"/>
            <w:bottom w:val="none" w:sz="0" w:space="0" w:color="auto"/>
            <w:right w:val="none" w:sz="0" w:space="0" w:color="auto"/>
          </w:divBdr>
        </w:div>
      </w:divsChild>
    </w:div>
    <w:div w:id="1664233779">
      <w:bodyDiv w:val="1"/>
      <w:marLeft w:val="0"/>
      <w:marRight w:val="0"/>
      <w:marTop w:val="0"/>
      <w:marBottom w:val="0"/>
      <w:divBdr>
        <w:top w:val="none" w:sz="0" w:space="0" w:color="auto"/>
        <w:left w:val="none" w:sz="0" w:space="0" w:color="auto"/>
        <w:bottom w:val="none" w:sz="0" w:space="0" w:color="auto"/>
        <w:right w:val="none" w:sz="0" w:space="0" w:color="auto"/>
      </w:divBdr>
    </w:div>
    <w:div w:id="1671059894">
      <w:bodyDiv w:val="1"/>
      <w:marLeft w:val="0"/>
      <w:marRight w:val="0"/>
      <w:marTop w:val="0"/>
      <w:marBottom w:val="0"/>
      <w:divBdr>
        <w:top w:val="none" w:sz="0" w:space="0" w:color="auto"/>
        <w:left w:val="none" w:sz="0" w:space="0" w:color="auto"/>
        <w:bottom w:val="none" w:sz="0" w:space="0" w:color="auto"/>
        <w:right w:val="none" w:sz="0" w:space="0" w:color="auto"/>
      </w:divBdr>
      <w:divsChild>
        <w:div w:id="1086925362">
          <w:marLeft w:val="547"/>
          <w:marRight w:val="0"/>
          <w:marTop w:val="0"/>
          <w:marBottom w:val="0"/>
          <w:divBdr>
            <w:top w:val="none" w:sz="0" w:space="0" w:color="auto"/>
            <w:left w:val="none" w:sz="0" w:space="0" w:color="auto"/>
            <w:bottom w:val="none" w:sz="0" w:space="0" w:color="auto"/>
            <w:right w:val="none" w:sz="0" w:space="0" w:color="auto"/>
          </w:divBdr>
        </w:div>
        <w:div w:id="1431969914">
          <w:marLeft w:val="547"/>
          <w:marRight w:val="0"/>
          <w:marTop w:val="0"/>
          <w:marBottom w:val="0"/>
          <w:divBdr>
            <w:top w:val="none" w:sz="0" w:space="0" w:color="auto"/>
            <w:left w:val="none" w:sz="0" w:space="0" w:color="auto"/>
            <w:bottom w:val="none" w:sz="0" w:space="0" w:color="auto"/>
            <w:right w:val="none" w:sz="0" w:space="0" w:color="auto"/>
          </w:divBdr>
        </w:div>
      </w:divsChild>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5306348">
      <w:bodyDiv w:val="1"/>
      <w:marLeft w:val="0"/>
      <w:marRight w:val="0"/>
      <w:marTop w:val="0"/>
      <w:marBottom w:val="0"/>
      <w:divBdr>
        <w:top w:val="none" w:sz="0" w:space="0" w:color="auto"/>
        <w:left w:val="none" w:sz="0" w:space="0" w:color="auto"/>
        <w:bottom w:val="none" w:sz="0" w:space="0" w:color="auto"/>
        <w:right w:val="none" w:sz="0" w:space="0" w:color="auto"/>
      </w:divBdr>
      <w:divsChild>
        <w:div w:id="553928744">
          <w:marLeft w:val="547"/>
          <w:marRight w:val="0"/>
          <w:marTop w:val="0"/>
          <w:marBottom w:val="0"/>
          <w:divBdr>
            <w:top w:val="none" w:sz="0" w:space="0" w:color="auto"/>
            <w:left w:val="none" w:sz="0" w:space="0" w:color="auto"/>
            <w:bottom w:val="none" w:sz="0" w:space="0" w:color="auto"/>
            <w:right w:val="none" w:sz="0" w:space="0" w:color="auto"/>
          </w:divBdr>
        </w:div>
        <w:div w:id="1171336972">
          <w:marLeft w:val="547"/>
          <w:marRight w:val="0"/>
          <w:marTop w:val="0"/>
          <w:marBottom w:val="0"/>
          <w:divBdr>
            <w:top w:val="none" w:sz="0" w:space="0" w:color="auto"/>
            <w:left w:val="none" w:sz="0" w:space="0" w:color="auto"/>
            <w:bottom w:val="none" w:sz="0" w:space="0" w:color="auto"/>
            <w:right w:val="none" w:sz="0" w:space="0" w:color="auto"/>
          </w:divBdr>
        </w:div>
        <w:div w:id="1259482085">
          <w:marLeft w:val="547"/>
          <w:marRight w:val="0"/>
          <w:marTop w:val="0"/>
          <w:marBottom w:val="0"/>
          <w:divBdr>
            <w:top w:val="none" w:sz="0" w:space="0" w:color="auto"/>
            <w:left w:val="none" w:sz="0" w:space="0" w:color="auto"/>
            <w:bottom w:val="none" w:sz="0" w:space="0" w:color="auto"/>
            <w:right w:val="none" w:sz="0" w:space="0" w:color="auto"/>
          </w:divBdr>
        </w:div>
        <w:div w:id="1564877238">
          <w:marLeft w:val="1166"/>
          <w:marRight w:val="0"/>
          <w:marTop w:val="0"/>
          <w:marBottom w:val="0"/>
          <w:divBdr>
            <w:top w:val="none" w:sz="0" w:space="0" w:color="auto"/>
            <w:left w:val="none" w:sz="0" w:space="0" w:color="auto"/>
            <w:bottom w:val="none" w:sz="0" w:space="0" w:color="auto"/>
            <w:right w:val="none" w:sz="0" w:space="0" w:color="auto"/>
          </w:divBdr>
        </w:div>
      </w:divsChild>
    </w:div>
    <w:div w:id="1697610903">
      <w:bodyDiv w:val="1"/>
      <w:marLeft w:val="0"/>
      <w:marRight w:val="0"/>
      <w:marTop w:val="0"/>
      <w:marBottom w:val="0"/>
      <w:divBdr>
        <w:top w:val="none" w:sz="0" w:space="0" w:color="auto"/>
        <w:left w:val="none" w:sz="0" w:space="0" w:color="auto"/>
        <w:bottom w:val="none" w:sz="0" w:space="0" w:color="auto"/>
        <w:right w:val="none" w:sz="0" w:space="0" w:color="auto"/>
      </w:divBdr>
      <w:divsChild>
        <w:div w:id="156308537">
          <w:marLeft w:val="547"/>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08993756">
      <w:bodyDiv w:val="1"/>
      <w:marLeft w:val="0"/>
      <w:marRight w:val="0"/>
      <w:marTop w:val="0"/>
      <w:marBottom w:val="0"/>
      <w:divBdr>
        <w:top w:val="none" w:sz="0" w:space="0" w:color="auto"/>
        <w:left w:val="none" w:sz="0" w:space="0" w:color="auto"/>
        <w:bottom w:val="none" w:sz="0" w:space="0" w:color="auto"/>
        <w:right w:val="none" w:sz="0" w:space="0" w:color="auto"/>
      </w:divBdr>
      <w:divsChild>
        <w:div w:id="47656835">
          <w:marLeft w:val="1166"/>
          <w:marRight w:val="0"/>
          <w:marTop w:val="0"/>
          <w:marBottom w:val="0"/>
          <w:divBdr>
            <w:top w:val="none" w:sz="0" w:space="0" w:color="auto"/>
            <w:left w:val="none" w:sz="0" w:space="0" w:color="auto"/>
            <w:bottom w:val="none" w:sz="0" w:space="0" w:color="auto"/>
            <w:right w:val="none" w:sz="0" w:space="0" w:color="auto"/>
          </w:divBdr>
        </w:div>
        <w:div w:id="133983459">
          <w:marLeft w:val="1166"/>
          <w:marRight w:val="0"/>
          <w:marTop w:val="0"/>
          <w:marBottom w:val="0"/>
          <w:divBdr>
            <w:top w:val="none" w:sz="0" w:space="0" w:color="auto"/>
            <w:left w:val="none" w:sz="0" w:space="0" w:color="auto"/>
            <w:bottom w:val="none" w:sz="0" w:space="0" w:color="auto"/>
            <w:right w:val="none" w:sz="0" w:space="0" w:color="auto"/>
          </w:divBdr>
        </w:div>
        <w:div w:id="755519746">
          <w:marLeft w:val="547"/>
          <w:marRight w:val="0"/>
          <w:marTop w:val="0"/>
          <w:marBottom w:val="0"/>
          <w:divBdr>
            <w:top w:val="none" w:sz="0" w:space="0" w:color="auto"/>
            <w:left w:val="none" w:sz="0" w:space="0" w:color="auto"/>
            <w:bottom w:val="none" w:sz="0" w:space="0" w:color="auto"/>
            <w:right w:val="none" w:sz="0" w:space="0" w:color="auto"/>
          </w:divBdr>
        </w:div>
        <w:div w:id="1111708500">
          <w:marLeft w:val="547"/>
          <w:marRight w:val="0"/>
          <w:marTop w:val="0"/>
          <w:marBottom w:val="0"/>
          <w:divBdr>
            <w:top w:val="none" w:sz="0" w:space="0" w:color="auto"/>
            <w:left w:val="none" w:sz="0" w:space="0" w:color="auto"/>
            <w:bottom w:val="none" w:sz="0" w:space="0" w:color="auto"/>
            <w:right w:val="none" w:sz="0" w:space="0" w:color="auto"/>
          </w:divBdr>
        </w:div>
        <w:div w:id="1878085777">
          <w:marLeft w:val="547"/>
          <w:marRight w:val="0"/>
          <w:marTop w:val="0"/>
          <w:marBottom w:val="0"/>
          <w:divBdr>
            <w:top w:val="none" w:sz="0" w:space="0" w:color="auto"/>
            <w:left w:val="none" w:sz="0" w:space="0" w:color="auto"/>
            <w:bottom w:val="none" w:sz="0" w:space="0" w:color="auto"/>
            <w:right w:val="none" w:sz="0" w:space="0" w:color="auto"/>
          </w:divBdr>
        </w:div>
      </w:divsChild>
    </w:div>
    <w:div w:id="1717125068">
      <w:bodyDiv w:val="1"/>
      <w:marLeft w:val="0"/>
      <w:marRight w:val="0"/>
      <w:marTop w:val="0"/>
      <w:marBottom w:val="0"/>
      <w:divBdr>
        <w:top w:val="none" w:sz="0" w:space="0" w:color="auto"/>
        <w:left w:val="none" w:sz="0" w:space="0" w:color="auto"/>
        <w:bottom w:val="none" w:sz="0" w:space="0" w:color="auto"/>
        <w:right w:val="none" w:sz="0" w:space="0" w:color="auto"/>
      </w:divBdr>
    </w:div>
    <w:div w:id="1722752623">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391457">
      <w:bodyDiv w:val="1"/>
      <w:marLeft w:val="0"/>
      <w:marRight w:val="0"/>
      <w:marTop w:val="0"/>
      <w:marBottom w:val="0"/>
      <w:divBdr>
        <w:top w:val="none" w:sz="0" w:space="0" w:color="auto"/>
        <w:left w:val="none" w:sz="0" w:space="0" w:color="auto"/>
        <w:bottom w:val="none" w:sz="0" w:space="0" w:color="auto"/>
        <w:right w:val="none" w:sz="0" w:space="0" w:color="auto"/>
      </w:divBdr>
    </w:div>
    <w:div w:id="1737239010">
      <w:bodyDiv w:val="1"/>
      <w:marLeft w:val="0"/>
      <w:marRight w:val="0"/>
      <w:marTop w:val="0"/>
      <w:marBottom w:val="0"/>
      <w:divBdr>
        <w:top w:val="none" w:sz="0" w:space="0" w:color="auto"/>
        <w:left w:val="none" w:sz="0" w:space="0" w:color="auto"/>
        <w:bottom w:val="none" w:sz="0" w:space="0" w:color="auto"/>
        <w:right w:val="none" w:sz="0" w:space="0" w:color="auto"/>
      </w:divBdr>
      <w:divsChild>
        <w:div w:id="640044175">
          <w:marLeft w:val="547"/>
          <w:marRight w:val="0"/>
          <w:marTop w:val="0"/>
          <w:marBottom w:val="0"/>
          <w:divBdr>
            <w:top w:val="none" w:sz="0" w:space="0" w:color="auto"/>
            <w:left w:val="none" w:sz="0" w:space="0" w:color="auto"/>
            <w:bottom w:val="none" w:sz="0" w:space="0" w:color="auto"/>
            <w:right w:val="none" w:sz="0" w:space="0" w:color="auto"/>
          </w:divBdr>
        </w:div>
        <w:div w:id="887758946">
          <w:marLeft w:val="547"/>
          <w:marRight w:val="0"/>
          <w:marTop w:val="0"/>
          <w:marBottom w:val="0"/>
          <w:divBdr>
            <w:top w:val="none" w:sz="0" w:space="0" w:color="auto"/>
            <w:left w:val="none" w:sz="0" w:space="0" w:color="auto"/>
            <w:bottom w:val="none" w:sz="0" w:space="0" w:color="auto"/>
            <w:right w:val="none" w:sz="0" w:space="0" w:color="auto"/>
          </w:divBdr>
        </w:div>
      </w:divsChild>
    </w:div>
    <w:div w:id="1739205163">
      <w:bodyDiv w:val="1"/>
      <w:marLeft w:val="0"/>
      <w:marRight w:val="0"/>
      <w:marTop w:val="0"/>
      <w:marBottom w:val="0"/>
      <w:divBdr>
        <w:top w:val="none" w:sz="0" w:space="0" w:color="auto"/>
        <w:left w:val="none" w:sz="0" w:space="0" w:color="auto"/>
        <w:bottom w:val="none" w:sz="0" w:space="0" w:color="auto"/>
        <w:right w:val="none" w:sz="0" w:space="0" w:color="auto"/>
      </w:divBdr>
    </w:div>
    <w:div w:id="1739982149">
      <w:bodyDiv w:val="1"/>
      <w:marLeft w:val="0"/>
      <w:marRight w:val="0"/>
      <w:marTop w:val="0"/>
      <w:marBottom w:val="0"/>
      <w:divBdr>
        <w:top w:val="none" w:sz="0" w:space="0" w:color="auto"/>
        <w:left w:val="none" w:sz="0" w:space="0" w:color="auto"/>
        <w:bottom w:val="none" w:sz="0" w:space="0" w:color="auto"/>
        <w:right w:val="none" w:sz="0" w:space="0" w:color="auto"/>
      </w:divBdr>
      <w:divsChild>
        <w:div w:id="88623774">
          <w:marLeft w:val="1166"/>
          <w:marRight w:val="0"/>
          <w:marTop w:val="0"/>
          <w:marBottom w:val="0"/>
          <w:divBdr>
            <w:top w:val="none" w:sz="0" w:space="0" w:color="auto"/>
            <w:left w:val="none" w:sz="0" w:space="0" w:color="auto"/>
            <w:bottom w:val="none" w:sz="0" w:space="0" w:color="auto"/>
            <w:right w:val="none" w:sz="0" w:space="0" w:color="auto"/>
          </w:divBdr>
        </w:div>
        <w:div w:id="563030265">
          <w:marLeft w:val="547"/>
          <w:marRight w:val="0"/>
          <w:marTop w:val="0"/>
          <w:marBottom w:val="0"/>
          <w:divBdr>
            <w:top w:val="none" w:sz="0" w:space="0" w:color="auto"/>
            <w:left w:val="none" w:sz="0" w:space="0" w:color="auto"/>
            <w:bottom w:val="none" w:sz="0" w:space="0" w:color="auto"/>
            <w:right w:val="none" w:sz="0" w:space="0" w:color="auto"/>
          </w:divBdr>
        </w:div>
        <w:div w:id="1001085840">
          <w:marLeft w:val="1166"/>
          <w:marRight w:val="0"/>
          <w:marTop w:val="0"/>
          <w:marBottom w:val="0"/>
          <w:divBdr>
            <w:top w:val="none" w:sz="0" w:space="0" w:color="auto"/>
            <w:left w:val="none" w:sz="0" w:space="0" w:color="auto"/>
            <w:bottom w:val="none" w:sz="0" w:space="0" w:color="auto"/>
            <w:right w:val="none" w:sz="0" w:space="0" w:color="auto"/>
          </w:divBdr>
        </w:div>
        <w:div w:id="1124807847">
          <w:marLeft w:val="1166"/>
          <w:marRight w:val="0"/>
          <w:marTop w:val="0"/>
          <w:marBottom w:val="0"/>
          <w:divBdr>
            <w:top w:val="none" w:sz="0" w:space="0" w:color="auto"/>
            <w:left w:val="none" w:sz="0" w:space="0" w:color="auto"/>
            <w:bottom w:val="none" w:sz="0" w:space="0" w:color="auto"/>
            <w:right w:val="none" w:sz="0" w:space="0" w:color="auto"/>
          </w:divBdr>
        </w:div>
        <w:div w:id="1142162212">
          <w:marLeft w:val="547"/>
          <w:marRight w:val="0"/>
          <w:marTop w:val="0"/>
          <w:marBottom w:val="0"/>
          <w:divBdr>
            <w:top w:val="none" w:sz="0" w:space="0" w:color="auto"/>
            <w:left w:val="none" w:sz="0" w:space="0" w:color="auto"/>
            <w:bottom w:val="none" w:sz="0" w:space="0" w:color="auto"/>
            <w:right w:val="none" w:sz="0" w:space="0" w:color="auto"/>
          </w:divBdr>
        </w:div>
        <w:div w:id="1327857227">
          <w:marLeft w:val="1166"/>
          <w:marRight w:val="0"/>
          <w:marTop w:val="0"/>
          <w:marBottom w:val="0"/>
          <w:divBdr>
            <w:top w:val="none" w:sz="0" w:space="0" w:color="auto"/>
            <w:left w:val="none" w:sz="0" w:space="0" w:color="auto"/>
            <w:bottom w:val="none" w:sz="0" w:space="0" w:color="auto"/>
            <w:right w:val="none" w:sz="0" w:space="0" w:color="auto"/>
          </w:divBdr>
        </w:div>
        <w:div w:id="1406611229">
          <w:marLeft w:val="1166"/>
          <w:marRight w:val="0"/>
          <w:marTop w:val="0"/>
          <w:marBottom w:val="0"/>
          <w:divBdr>
            <w:top w:val="none" w:sz="0" w:space="0" w:color="auto"/>
            <w:left w:val="none" w:sz="0" w:space="0" w:color="auto"/>
            <w:bottom w:val="none" w:sz="0" w:space="0" w:color="auto"/>
            <w:right w:val="none" w:sz="0" w:space="0" w:color="auto"/>
          </w:divBdr>
        </w:div>
        <w:div w:id="1432049372">
          <w:marLeft w:val="547"/>
          <w:marRight w:val="0"/>
          <w:marTop w:val="0"/>
          <w:marBottom w:val="0"/>
          <w:divBdr>
            <w:top w:val="none" w:sz="0" w:space="0" w:color="auto"/>
            <w:left w:val="none" w:sz="0" w:space="0" w:color="auto"/>
            <w:bottom w:val="none" w:sz="0" w:space="0" w:color="auto"/>
            <w:right w:val="none" w:sz="0" w:space="0" w:color="auto"/>
          </w:divBdr>
        </w:div>
        <w:div w:id="1549146341">
          <w:marLeft w:val="1166"/>
          <w:marRight w:val="0"/>
          <w:marTop w:val="0"/>
          <w:marBottom w:val="0"/>
          <w:divBdr>
            <w:top w:val="none" w:sz="0" w:space="0" w:color="auto"/>
            <w:left w:val="none" w:sz="0" w:space="0" w:color="auto"/>
            <w:bottom w:val="none" w:sz="0" w:space="0" w:color="auto"/>
            <w:right w:val="none" w:sz="0" w:space="0" w:color="auto"/>
          </w:divBdr>
        </w:div>
        <w:div w:id="1567452759">
          <w:marLeft w:val="1166"/>
          <w:marRight w:val="0"/>
          <w:marTop w:val="0"/>
          <w:marBottom w:val="0"/>
          <w:divBdr>
            <w:top w:val="none" w:sz="0" w:space="0" w:color="auto"/>
            <w:left w:val="none" w:sz="0" w:space="0" w:color="auto"/>
            <w:bottom w:val="none" w:sz="0" w:space="0" w:color="auto"/>
            <w:right w:val="none" w:sz="0" w:space="0" w:color="auto"/>
          </w:divBdr>
        </w:div>
        <w:div w:id="1597401925">
          <w:marLeft w:val="1166"/>
          <w:marRight w:val="0"/>
          <w:marTop w:val="0"/>
          <w:marBottom w:val="0"/>
          <w:divBdr>
            <w:top w:val="none" w:sz="0" w:space="0" w:color="auto"/>
            <w:left w:val="none" w:sz="0" w:space="0" w:color="auto"/>
            <w:bottom w:val="none" w:sz="0" w:space="0" w:color="auto"/>
            <w:right w:val="none" w:sz="0" w:space="0" w:color="auto"/>
          </w:divBdr>
        </w:div>
        <w:div w:id="1764034417">
          <w:marLeft w:val="1166"/>
          <w:marRight w:val="0"/>
          <w:marTop w:val="0"/>
          <w:marBottom w:val="0"/>
          <w:divBdr>
            <w:top w:val="none" w:sz="0" w:space="0" w:color="auto"/>
            <w:left w:val="none" w:sz="0" w:space="0" w:color="auto"/>
            <w:bottom w:val="none" w:sz="0" w:space="0" w:color="auto"/>
            <w:right w:val="none" w:sz="0" w:space="0" w:color="auto"/>
          </w:divBdr>
        </w:div>
        <w:div w:id="1816558220">
          <w:marLeft w:val="1166"/>
          <w:marRight w:val="0"/>
          <w:marTop w:val="0"/>
          <w:marBottom w:val="0"/>
          <w:divBdr>
            <w:top w:val="none" w:sz="0" w:space="0" w:color="auto"/>
            <w:left w:val="none" w:sz="0" w:space="0" w:color="auto"/>
            <w:bottom w:val="none" w:sz="0" w:space="0" w:color="auto"/>
            <w:right w:val="none" w:sz="0" w:space="0" w:color="auto"/>
          </w:divBdr>
        </w:div>
        <w:div w:id="1909533732">
          <w:marLeft w:val="547"/>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8697755">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76825355">
      <w:bodyDiv w:val="1"/>
      <w:marLeft w:val="0"/>
      <w:marRight w:val="0"/>
      <w:marTop w:val="0"/>
      <w:marBottom w:val="0"/>
      <w:divBdr>
        <w:top w:val="none" w:sz="0" w:space="0" w:color="auto"/>
        <w:left w:val="none" w:sz="0" w:space="0" w:color="auto"/>
        <w:bottom w:val="none" w:sz="0" w:space="0" w:color="auto"/>
        <w:right w:val="none" w:sz="0" w:space="0" w:color="auto"/>
      </w:divBdr>
      <w:divsChild>
        <w:div w:id="415827562">
          <w:marLeft w:val="547"/>
          <w:marRight w:val="0"/>
          <w:marTop w:val="0"/>
          <w:marBottom w:val="0"/>
          <w:divBdr>
            <w:top w:val="none" w:sz="0" w:space="0" w:color="auto"/>
            <w:left w:val="none" w:sz="0" w:space="0" w:color="auto"/>
            <w:bottom w:val="none" w:sz="0" w:space="0" w:color="auto"/>
            <w:right w:val="none" w:sz="0" w:space="0" w:color="auto"/>
          </w:divBdr>
        </w:div>
        <w:div w:id="1015884212">
          <w:marLeft w:val="547"/>
          <w:marRight w:val="0"/>
          <w:marTop w:val="0"/>
          <w:marBottom w:val="0"/>
          <w:divBdr>
            <w:top w:val="none" w:sz="0" w:space="0" w:color="auto"/>
            <w:left w:val="none" w:sz="0" w:space="0" w:color="auto"/>
            <w:bottom w:val="none" w:sz="0" w:space="0" w:color="auto"/>
            <w:right w:val="none" w:sz="0" w:space="0" w:color="auto"/>
          </w:divBdr>
        </w:div>
      </w:divsChild>
    </w:div>
    <w:div w:id="178075558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21460716">
      <w:bodyDiv w:val="1"/>
      <w:marLeft w:val="0"/>
      <w:marRight w:val="0"/>
      <w:marTop w:val="0"/>
      <w:marBottom w:val="0"/>
      <w:divBdr>
        <w:top w:val="none" w:sz="0" w:space="0" w:color="auto"/>
        <w:left w:val="none" w:sz="0" w:space="0" w:color="auto"/>
        <w:bottom w:val="none" w:sz="0" w:space="0" w:color="auto"/>
        <w:right w:val="none" w:sz="0" w:space="0" w:color="auto"/>
      </w:divBdr>
    </w:div>
    <w:div w:id="182258072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53450332">
      <w:bodyDiv w:val="1"/>
      <w:marLeft w:val="0"/>
      <w:marRight w:val="0"/>
      <w:marTop w:val="0"/>
      <w:marBottom w:val="0"/>
      <w:divBdr>
        <w:top w:val="none" w:sz="0" w:space="0" w:color="auto"/>
        <w:left w:val="none" w:sz="0" w:space="0" w:color="auto"/>
        <w:bottom w:val="none" w:sz="0" w:space="0" w:color="auto"/>
        <w:right w:val="none" w:sz="0" w:space="0" w:color="auto"/>
      </w:divBdr>
    </w:div>
    <w:div w:id="1856920216">
      <w:bodyDiv w:val="1"/>
      <w:marLeft w:val="0"/>
      <w:marRight w:val="0"/>
      <w:marTop w:val="0"/>
      <w:marBottom w:val="0"/>
      <w:divBdr>
        <w:top w:val="none" w:sz="0" w:space="0" w:color="auto"/>
        <w:left w:val="none" w:sz="0" w:space="0" w:color="auto"/>
        <w:bottom w:val="none" w:sz="0" w:space="0" w:color="auto"/>
        <w:right w:val="none" w:sz="0" w:space="0" w:color="auto"/>
      </w:divBdr>
    </w:div>
    <w:div w:id="1860119909">
      <w:bodyDiv w:val="1"/>
      <w:marLeft w:val="0"/>
      <w:marRight w:val="0"/>
      <w:marTop w:val="0"/>
      <w:marBottom w:val="0"/>
      <w:divBdr>
        <w:top w:val="none" w:sz="0" w:space="0" w:color="auto"/>
        <w:left w:val="none" w:sz="0" w:space="0" w:color="auto"/>
        <w:bottom w:val="none" w:sz="0" w:space="0" w:color="auto"/>
        <w:right w:val="none" w:sz="0" w:space="0" w:color="auto"/>
      </w:divBdr>
      <w:divsChild>
        <w:div w:id="93552187">
          <w:marLeft w:val="547"/>
          <w:marRight w:val="0"/>
          <w:marTop w:val="0"/>
          <w:marBottom w:val="0"/>
          <w:divBdr>
            <w:top w:val="none" w:sz="0" w:space="0" w:color="auto"/>
            <w:left w:val="none" w:sz="0" w:space="0" w:color="auto"/>
            <w:bottom w:val="none" w:sz="0" w:space="0" w:color="auto"/>
            <w:right w:val="none" w:sz="0" w:space="0" w:color="auto"/>
          </w:divBdr>
        </w:div>
        <w:div w:id="450713329">
          <w:marLeft w:val="547"/>
          <w:marRight w:val="0"/>
          <w:marTop w:val="0"/>
          <w:marBottom w:val="0"/>
          <w:divBdr>
            <w:top w:val="none" w:sz="0" w:space="0" w:color="auto"/>
            <w:left w:val="none" w:sz="0" w:space="0" w:color="auto"/>
            <w:bottom w:val="none" w:sz="0" w:space="0" w:color="auto"/>
            <w:right w:val="none" w:sz="0" w:space="0" w:color="auto"/>
          </w:divBdr>
        </w:div>
        <w:div w:id="546920639">
          <w:marLeft w:val="547"/>
          <w:marRight w:val="0"/>
          <w:marTop w:val="0"/>
          <w:marBottom w:val="0"/>
          <w:divBdr>
            <w:top w:val="none" w:sz="0" w:space="0" w:color="auto"/>
            <w:left w:val="none" w:sz="0" w:space="0" w:color="auto"/>
            <w:bottom w:val="none" w:sz="0" w:space="0" w:color="auto"/>
            <w:right w:val="none" w:sz="0" w:space="0" w:color="auto"/>
          </w:divBdr>
        </w:div>
        <w:div w:id="670061969">
          <w:marLeft w:val="547"/>
          <w:marRight w:val="0"/>
          <w:marTop w:val="0"/>
          <w:marBottom w:val="0"/>
          <w:divBdr>
            <w:top w:val="none" w:sz="0" w:space="0" w:color="auto"/>
            <w:left w:val="none" w:sz="0" w:space="0" w:color="auto"/>
            <w:bottom w:val="none" w:sz="0" w:space="0" w:color="auto"/>
            <w:right w:val="none" w:sz="0" w:space="0" w:color="auto"/>
          </w:divBdr>
        </w:div>
        <w:div w:id="728311163">
          <w:marLeft w:val="547"/>
          <w:marRight w:val="0"/>
          <w:marTop w:val="0"/>
          <w:marBottom w:val="0"/>
          <w:divBdr>
            <w:top w:val="none" w:sz="0" w:space="0" w:color="auto"/>
            <w:left w:val="none" w:sz="0" w:space="0" w:color="auto"/>
            <w:bottom w:val="none" w:sz="0" w:space="0" w:color="auto"/>
            <w:right w:val="none" w:sz="0" w:space="0" w:color="auto"/>
          </w:divBdr>
        </w:div>
        <w:div w:id="1775709800">
          <w:marLeft w:val="547"/>
          <w:marRight w:val="0"/>
          <w:marTop w:val="0"/>
          <w:marBottom w:val="0"/>
          <w:divBdr>
            <w:top w:val="none" w:sz="0" w:space="0" w:color="auto"/>
            <w:left w:val="none" w:sz="0" w:space="0" w:color="auto"/>
            <w:bottom w:val="none" w:sz="0" w:space="0" w:color="auto"/>
            <w:right w:val="none" w:sz="0" w:space="0" w:color="auto"/>
          </w:divBdr>
        </w:div>
        <w:div w:id="1802384567">
          <w:marLeft w:val="547"/>
          <w:marRight w:val="0"/>
          <w:marTop w:val="0"/>
          <w:marBottom w:val="0"/>
          <w:divBdr>
            <w:top w:val="none" w:sz="0" w:space="0" w:color="auto"/>
            <w:left w:val="none" w:sz="0" w:space="0" w:color="auto"/>
            <w:bottom w:val="none" w:sz="0" w:space="0" w:color="auto"/>
            <w:right w:val="none" w:sz="0" w:space="0" w:color="auto"/>
          </w:divBdr>
        </w:div>
        <w:div w:id="1913737038">
          <w:marLeft w:val="547"/>
          <w:marRight w:val="0"/>
          <w:marTop w:val="0"/>
          <w:marBottom w:val="0"/>
          <w:divBdr>
            <w:top w:val="none" w:sz="0" w:space="0" w:color="auto"/>
            <w:left w:val="none" w:sz="0" w:space="0" w:color="auto"/>
            <w:bottom w:val="none" w:sz="0" w:space="0" w:color="auto"/>
            <w:right w:val="none" w:sz="0" w:space="0" w:color="auto"/>
          </w:divBdr>
        </w:div>
        <w:div w:id="1921402424">
          <w:marLeft w:val="547"/>
          <w:marRight w:val="0"/>
          <w:marTop w:val="0"/>
          <w:marBottom w:val="0"/>
          <w:divBdr>
            <w:top w:val="none" w:sz="0" w:space="0" w:color="auto"/>
            <w:left w:val="none" w:sz="0" w:space="0" w:color="auto"/>
            <w:bottom w:val="none" w:sz="0" w:space="0" w:color="auto"/>
            <w:right w:val="none" w:sz="0" w:space="0" w:color="auto"/>
          </w:divBdr>
        </w:div>
        <w:div w:id="2129742495">
          <w:marLeft w:val="547"/>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69751958">
      <w:bodyDiv w:val="1"/>
      <w:marLeft w:val="0"/>
      <w:marRight w:val="0"/>
      <w:marTop w:val="0"/>
      <w:marBottom w:val="0"/>
      <w:divBdr>
        <w:top w:val="none" w:sz="0" w:space="0" w:color="auto"/>
        <w:left w:val="none" w:sz="0" w:space="0" w:color="auto"/>
        <w:bottom w:val="none" w:sz="0" w:space="0" w:color="auto"/>
        <w:right w:val="none" w:sz="0" w:space="0" w:color="auto"/>
      </w:divBdr>
      <w:divsChild>
        <w:div w:id="624586058">
          <w:marLeft w:val="547"/>
          <w:marRight w:val="0"/>
          <w:marTop w:val="0"/>
          <w:marBottom w:val="0"/>
          <w:divBdr>
            <w:top w:val="none" w:sz="0" w:space="0" w:color="auto"/>
            <w:left w:val="none" w:sz="0" w:space="0" w:color="auto"/>
            <w:bottom w:val="none" w:sz="0" w:space="0" w:color="auto"/>
            <w:right w:val="none" w:sz="0" w:space="0" w:color="auto"/>
          </w:divBdr>
        </w:div>
        <w:div w:id="730544448">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8372369">
      <w:bodyDiv w:val="1"/>
      <w:marLeft w:val="0"/>
      <w:marRight w:val="0"/>
      <w:marTop w:val="0"/>
      <w:marBottom w:val="0"/>
      <w:divBdr>
        <w:top w:val="none" w:sz="0" w:space="0" w:color="auto"/>
        <w:left w:val="none" w:sz="0" w:space="0" w:color="auto"/>
        <w:bottom w:val="none" w:sz="0" w:space="0" w:color="auto"/>
        <w:right w:val="none" w:sz="0" w:space="0" w:color="auto"/>
      </w:divBdr>
      <w:divsChild>
        <w:div w:id="199248367">
          <w:marLeft w:val="547"/>
          <w:marRight w:val="0"/>
          <w:marTop w:val="0"/>
          <w:marBottom w:val="0"/>
          <w:divBdr>
            <w:top w:val="none" w:sz="0" w:space="0" w:color="auto"/>
            <w:left w:val="none" w:sz="0" w:space="0" w:color="auto"/>
            <w:bottom w:val="none" w:sz="0" w:space="0" w:color="auto"/>
            <w:right w:val="none" w:sz="0" w:space="0" w:color="auto"/>
          </w:divBdr>
        </w:div>
        <w:div w:id="1026367170">
          <w:marLeft w:val="547"/>
          <w:marRight w:val="0"/>
          <w:marTop w:val="0"/>
          <w:marBottom w:val="0"/>
          <w:divBdr>
            <w:top w:val="none" w:sz="0" w:space="0" w:color="auto"/>
            <w:left w:val="none" w:sz="0" w:space="0" w:color="auto"/>
            <w:bottom w:val="none" w:sz="0" w:space="0" w:color="auto"/>
            <w:right w:val="none" w:sz="0" w:space="0" w:color="auto"/>
          </w:divBdr>
        </w:div>
        <w:div w:id="1319962751">
          <w:marLeft w:val="547"/>
          <w:marRight w:val="0"/>
          <w:marTop w:val="0"/>
          <w:marBottom w:val="0"/>
          <w:divBdr>
            <w:top w:val="none" w:sz="0" w:space="0" w:color="auto"/>
            <w:left w:val="none" w:sz="0" w:space="0" w:color="auto"/>
            <w:bottom w:val="none" w:sz="0" w:space="0" w:color="auto"/>
            <w:right w:val="none" w:sz="0" w:space="0" w:color="auto"/>
          </w:divBdr>
        </w:div>
        <w:div w:id="1879774302">
          <w:marLeft w:val="547"/>
          <w:marRight w:val="0"/>
          <w:marTop w:val="0"/>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44147285">
      <w:bodyDiv w:val="1"/>
      <w:marLeft w:val="0"/>
      <w:marRight w:val="0"/>
      <w:marTop w:val="0"/>
      <w:marBottom w:val="0"/>
      <w:divBdr>
        <w:top w:val="none" w:sz="0" w:space="0" w:color="auto"/>
        <w:left w:val="none" w:sz="0" w:space="0" w:color="auto"/>
        <w:bottom w:val="none" w:sz="0" w:space="0" w:color="auto"/>
        <w:right w:val="none" w:sz="0" w:space="0" w:color="auto"/>
      </w:divBdr>
      <w:divsChild>
        <w:div w:id="122190807">
          <w:marLeft w:val="547"/>
          <w:marRight w:val="0"/>
          <w:marTop w:val="0"/>
          <w:marBottom w:val="0"/>
          <w:divBdr>
            <w:top w:val="none" w:sz="0" w:space="0" w:color="auto"/>
            <w:left w:val="none" w:sz="0" w:space="0" w:color="auto"/>
            <w:bottom w:val="none" w:sz="0" w:space="0" w:color="auto"/>
            <w:right w:val="none" w:sz="0" w:space="0" w:color="auto"/>
          </w:divBdr>
        </w:div>
        <w:div w:id="129712498">
          <w:marLeft w:val="547"/>
          <w:marRight w:val="0"/>
          <w:marTop w:val="0"/>
          <w:marBottom w:val="0"/>
          <w:divBdr>
            <w:top w:val="none" w:sz="0" w:space="0" w:color="auto"/>
            <w:left w:val="none" w:sz="0" w:space="0" w:color="auto"/>
            <w:bottom w:val="none" w:sz="0" w:space="0" w:color="auto"/>
            <w:right w:val="none" w:sz="0" w:space="0" w:color="auto"/>
          </w:divBdr>
        </w:div>
        <w:div w:id="130103376">
          <w:marLeft w:val="547"/>
          <w:marRight w:val="0"/>
          <w:marTop w:val="0"/>
          <w:marBottom w:val="0"/>
          <w:divBdr>
            <w:top w:val="none" w:sz="0" w:space="0" w:color="auto"/>
            <w:left w:val="none" w:sz="0" w:space="0" w:color="auto"/>
            <w:bottom w:val="none" w:sz="0" w:space="0" w:color="auto"/>
            <w:right w:val="none" w:sz="0" w:space="0" w:color="auto"/>
          </w:divBdr>
        </w:div>
        <w:div w:id="576131248">
          <w:marLeft w:val="547"/>
          <w:marRight w:val="0"/>
          <w:marTop w:val="0"/>
          <w:marBottom w:val="0"/>
          <w:divBdr>
            <w:top w:val="none" w:sz="0" w:space="0" w:color="auto"/>
            <w:left w:val="none" w:sz="0" w:space="0" w:color="auto"/>
            <w:bottom w:val="none" w:sz="0" w:space="0" w:color="auto"/>
            <w:right w:val="none" w:sz="0" w:space="0" w:color="auto"/>
          </w:divBdr>
        </w:div>
        <w:div w:id="580722199">
          <w:marLeft w:val="547"/>
          <w:marRight w:val="0"/>
          <w:marTop w:val="0"/>
          <w:marBottom w:val="0"/>
          <w:divBdr>
            <w:top w:val="none" w:sz="0" w:space="0" w:color="auto"/>
            <w:left w:val="none" w:sz="0" w:space="0" w:color="auto"/>
            <w:bottom w:val="none" w:sz="0" w:space="0" w:color="auto"/>
            <w:right w:val="none" w:sz="0" w:space="0" w:color="auto"/>
          </w:divBdr>
        </w:div>
        <w:div w:id="1190027780">
          <w:marLeft w:val="1166"/>
          <w:marRight w:val="0"/>
          <w:marTop w:val="0"/>
          <w:marBottom w:val="0"/>
          <w:divBdr>
            <w:top w:val="none" w:sz="0" w:space="0" w:color="auto"/>
            <w:left w:val="none" w:sz="0" w:space="0" w:color="auto"/>
            <w:bottom w:val="none" w:sz="0" w:space="0" w:color="auto"/>
            <w:right w:val="none" w:sz="0" w:space="0" w:color="auto"/>
          </w:divBdr>
        </w:div>
        <w:div w:id="1437094336">
          <w:marLeft w:val="1166"/>
          <w:marRight w:val="0"/>
          <w:marTop w:val="0"/>
          <w:marBottom w:val="0"/>
          <w:divBdr>
            <w:top w:val="none" w:sz="0" w:space="0" w:color="auto"/>
            <w:left w:val="none" w:sz="0" w:space="0" w:color="auto"/>
            <w:bottom w:val="none" w:sz="0" w:space="0" w:color="auto"/>
            <w:right w:val="none" w:sz="0" w:space="0" w:color="auto"/>
          </w:divBdr>
        </w:div>
        <w:div w:id="1857115702">
          <w:marLeft w:val="1166"/>
          <w:marRight w:val="0"/>
          <w:marTop w:val="0"/>
          <w:marBottom w:val="0"/>
          <w:divBdr>
            <w:top w:val="none" w:sz="0" w:space="0" w:color="auto"/>
            <w:left w:val="none" w:sz="0" w:space="0" w:color="auto"/>
            <w:bottom w:val="none" w:sz="0" w:space="0" w:color="auto"/>
            <w:right w:val="none" w:sz="0" w:space="0" w:color="auto"/>
          </w:divBdr>
        </w:div>
        <w:div w:id="2105802986">
          <w:marLeft w:val="547"/>
          <w:marRight w:val="0"/>
          <w:marTop w:val="0"/>
          <w:marBottom w:val="0"/>
          <w:divBdr>
            <w:top w:val="none" w:sz="0" w:space="0" w:color="auto"/>
            <w:left w:val="none" w:sz="0" w:space="0" w:color="auto"/>
            <w:bottom w:val="none" w:sz="0" w:space="0" w:color="auto"/>
            <w:right w:val="none" w:sz="0" w:space="0" w:color="auto"/>
          </w:divBdr>
        </w:div>
      </w:divsChild>
    </w:div>
    <w:div w:id="1945072192">
      <w:bodyDiv w:val="1"/>
      <w:marLeft w:val="0"/>
      <w:marRight w:val="0"/>
      <w:marTop w:val="0"/>
      <w:marBottom w:val="0"/>
      <w:divBdr>
        <w:top w:val="none" w:sz="0" w:space="0" w:color="auto"/>
        <w:left w:val="none" w:sz="0" w:space="0" w:color="auto"/>
        <w:bottom w:val="none" w:sz="0" w:space="0" w:color="auto"/>
        <w:right w:val="none" w:sz="0" w:space="0" w:color="auto"/>
      </w:divBdr>
      <w:divsChild>
        <w:div w:id="1050501123">
          <w:marLeft w:val="547"/>
          <w:marRight w:val="0"/>
          <w:marTop w:val="0"/>
          <w:marBottom w:val="0"/>
          <w:divBdr>
            <w:top w:val="none" w:sz="0" w:space="0" w:color="auto"/>
            <w:left w:val="none" w:sz="0" w:space="0" w:color="auto"/>
            <w:bottom w:val="none" w:sz="0" w:space="0" w:color="auto"/>
            <w:right w:val="none" w:sz="0" w:space="0" w:color="auto"/>
          </w:divBdr>
        </w:div>
        <w:div w:id="1236476488">
          <w:marLeft w:val="547"/>
          <w:marRight w:val="0"/>
          <w:marTop w:val="0"/>
          <w:marBottom w:val="0"/>
          <w:divBdr>
            <w:top w:val="none" w:sz="0" w:space="0" w:color="auto"/>
            <w:left w:val="none" w:sz="0" w:space="0" w:color="auto"/>
            <w:bottom w:val="none" w:sz="0" w:space="0" w:color="auto"/>
            <w:right w:val="none" w:sz="0" w:space="0" w:color="auto"/>
          </w:divBdr>
        </w:div>
      </w:divsChild>
    </w:div>
    <w:div w:id="1945262068">
      <w:bodyDiv w:val="1"/>
      <w:marLeft w:val="0"/>
      <w:marRight w:val="0"/>
      <w:marTop w:val="0"/>
      <w:marBottom w:val="0"/>
      <w:divBdr>
        <w:top w:val="none" w:sz="0" w:space="0" w:color="auto"/>
        <w:left w:val="none" w:sz="0" w:space="0" w:color="auto"/>
        <w:bottom w:val="none" w:sz="0" w:space="0" w:color="auto"/>
        <w:right w:val="none" w:sz="0" w:space="0" w:color="auto"/>
      </w:divBdr>
      <w:divsChild>
        <w:div w:id="1244335171">
          <w:marLeft w:val="547"/>
          <w:marRight w:val="0"/>
          <w:marTop w:val="0"/>
          <w:marBottom w:val="0"/>
          <w:divBdr>
            <w:top w:val="none" w:sz="0" w:space="0" w:color="auto"/>
            <w:left w:val="none" w:sz="0" w:space="0" w:color="auto"/>
            <w:bottom w:val="none" w:sz="0" w:space="0" w:color="auto"/>
            <w:right w:val="none" w:sz="0" w:space="0" w:color="auto"/>
          </w:divBdr>
        </w:div>
        <w:div w:id="1806698989">
          <w:marLeft w:val="547"/>
          <w:marRight w:val="0"/>
          <w:marTop w:val="0"/>
          <w:marBottom w:val="0"/>
          <w:divBdr>
            <w:top w:val="none" w:sz="0" w:space="0" w:color="auto"/>
            <w:left w:val="none" w:sz="0" w:space="0" w:color="auto"/>
            <w:bottom w:val="none" w:sz="0" w:space="0" w:color="auto"/>
            <w:right w:val="none" w:sz="0" w:space="0" w:color="auto"/>
          </w:divBdr>
        </w:div>
      </w:divsChild>
    </w:div>
    <w:div w:id="1951662629">
      <w:bodyDiv w:val="1"/>
      <w:marLeft w:val="0"/>
      <w:marRight w:val="0"/>
      <w:marTop w:val="0"/>
      <w:marBottom w:val="0"/>
      <w:divBdr>
        <w:top w:val="none" w:sz="0" w:space="0" w:color="auto"/>
        <w:left w:val="none" w:sz="0" w:space="0" w:color="auto"/>
        <w:bottom w:val="none" w:sz="0" w:space="0" w:color="auto"/>
        <w:right w:val="none" w:sz="0" w:space="0" w:color="auto"/>
      </w:divBdr>
    </w:div>
    <w:div w:id="1959948827">
      <w:bodyDiv w:val="1"/>
      <w:marLeft w:val="0"/>
      <w:marRight w:val="0"/>
      <w:marTop w:val="0"/>
      <w:marBottom w:val="0"/>
      <w:divBdr>
        <w:top w:val="none" w:sz="0" w:space="0" w:color="auto"/>
        <w:left w:val="none" w:sz="0" w:space="0" w:color="auto"/>
        <w:bottom w:val="none" w:sz="0" w:space="0" w:color="auto"/>
        <w:right w:val="none" w:sz="0" w:space="0" w:color="auto"/>
      </w:divBdr>
      <w:divsChild>
        <w:div w:id="114905882">
          <w:marLeft w:val="547"/>
          <w:marRight w:val="0"/>
          <w:marTop w:val="0"/>
          <w:marBottom w:val="0"/>
          <w:divBdr>
            <w:top w:val="none" w:sz="0" w:space="0" w:color="auto"/>
            <w:left w:val="none" w:sz="0" w:space="0" w:color="auto"/>
            <w:bottom w:val="none" w:sz="0" w:space="0" w:color="auto"/>
            <w:right w:val="none" w:sz="0" w:space="0" w:color="auto"/>
          </w:divBdr>
        </w:div>
        <w:div w:id="1567496333">
          <w:marLeft w:val="547"/>
          <w:marRight w:val="0"/>
          <w:marTop w:val="0"/>
          <w:marBottom w:val="0"/>
          <w:divBdr>
            <w:top w:val="none" w:sz="0" w:space="0" w:color="auto"/>
            <w:left w:val="none" w:sz="0" w:space="0" w:color="auto"/>
            <w:bottom w:val="none" w:sz="0" w:space="0" w:color="auto"/>
            <w:right w:val="none" w:sz="0" w:space="0" w:color="auto"/>
          </w:divBdr>
        </w:div>
        <w:div w:id="1624920841">
          <w:marLeft w:val="547"/>
          <w:marRight w:val="0"/>
          <w:marTop w:val="0"/>
          <w:marBottom w:val="0"/>
          <w:divBdr>
            <w:top w:val="none" w:sz="0" w:space="0" w:color="auto"/>
            <w:left w:val="none" w:sz="0" w:space="0" w:color="auto"/>
            <w:bottom w:val="none" w:sz="0" w:space="0" w:color="auto"/>
            <w:right w:val="none" w:sz="0" w:space="0" w:color="auto"/>
          </w:divBdr>
        </w:div>
      </w:divsChild>
    </w:div>
    <w:div w:id="1966277316">
      <w:bodyDiv w:val="1"/>
      <w:marLeft w:val="0"/>
      <w:marRight w:val="0"/>
      <w:marTop w:val="0"/>
      <w:marBottom w:val="0"/>
      <w:divBdr>
        <w:top w:val="none" w:sz="0" w:space="0" w:color="auto"/>
        <w:left w:val="none" w:sz="0" w:space="0" w:color="auto"/>
        <w:bottom w:val="none" w:sz="0" w:space="0" w:color="auto"/>
        <w:right w:val="none" w:sz="0" w:space="0" w:color="auto"/>
      </w:divBdr>
      <w:divsChild>
        <w:div w:id="1184396156">
          <w:marLeft w:val="720"/>
          <w:marRight w:val="0"/>
          <w:marTop w:val="0"/>
          <w:marBottom w:val="0"/>
          <w:divBdr>
            <w:top w:val="none" w:sz="0" w:space="0" w:color="auto"/>
            <w:left w:val="none" w:sz="0" w:space="0" w:color="auto"/>
            <w:bottom w:val="none" w:sz="0" w:space="0" w:color="auto"/>
            <w:right w:val="none" w:sz="0" w:space="0" w:color="auto"/>
          </w:divBdr>
        </w:div>
        <w:div w:id="1579560454">
          <w:marLeft w:val="720"/>
          <w:marRight w:val="0"/>
          <w:marTop w:val="0"/>
          <w:marBottom w:val="0"/>
          <w:divBdr>
            <w:top w:val="none" w:sz="0" w:space="0" w:color="auto"/>
            <w:left w:val="none" w:sz="0" w:space="0" w:color="auto"/>
            <w:bottom w:val="none" w:sz="0" w:space="0" w:color="auto"/>
            <w:right w:val="none" w:sz="0" w:space="0" w:color="auto"/>
          </w:divBdr>
        </w:div>
      </w:divsChild>
    </w:div>
    <w:div w:id="1969235768">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1983580921">
      <w:bodyDiv w:val="1"/>
      <w:marLeft w:val="0"/>
      <w:marRight w:val="0"/>
      <w:marTop w:val="0"/>
      <w:marBottom w:val="0"/>
      <w:divBdr>
        <w:top w:val="none" w:sz="0" w:space="0" w:color="auto"/>
        <w:left w:val="none" w:sz="0" w:space="0" w:color="auto"/>
        <w:bottom w:val="none" w:sz="0" w:space="0" w:color="auto"/>
        <w:right w:val="none" w:sz="0" w:space="0" w:color="auto"/>
      </w:divBdr>
    </w:div>
    <w:div w:id="1983919243">
      <w:bodyDiv w:val="1"/>
      <w:marLeft w:val="0"/>
      <w:marRight w:val="0"/>
      <w:marTop w:val="0"/>
      <w:marBottom w:val="0"/>
      <w:divBdr>
        <w:top w:val="none" w:sz="0" w:space="0" w:color="auto"/>
        <w:left w:val="none" w:sz="0" w:space="0" w:color="auto"/>
        <w:bottom w:val="none" w:sz="0" w:space="0" w:color="auto"/>
        <w:right w:val="none" w:sz="0" w:space="0" w:color="auto"/>
      </w:divBdr>
      <w:divsChild>
        <w:div w:id="758137994">
          <w:marLeft w:val="720"/>
          <w:marRight w:val="0"/>
          <w:marTop w:val="0"/>
          <w:marBottom w:val="0"/>
          <w:divBdr>
            <w:top w:val="none" w:sz="0" w:space="0" w:color="auto"/>
            <w:left w:val="none" w:sz="0" w:space="0" w:color="auto"/>
            <w:bottom w:val="none" w:sz="0" w:space="0" w:color="auto"/>
            <w:right w:val="none" w:sz="0" w:space="0" w:color="auto"/>
          </w:divBdr>
        </w:div>
        <w:div w:id="1373769285">
          <w:marLeft w:val="720"/>
          <w:marRight w:val="0"/>
          <w:marTop w:val="0"/>
          <w:marBottom w:val="0"/>
          <w:divBdr>
            <w:top w:val="none" w:sz="0" w:space="0" w:color="auto"/>
            <w:left w:val="none" w:sz="0" w:space="0" w:color="auto"/>
            <w:bottom w:val="none" w:sz="0" w:space="0" w:color="auto"/>
            <w:right w:val="none" w:sz="0" w:space="0" w:color="auto"/>
          </w:divBdr>
        </w:div>
        <w:div w:id="2053116431">
          <w:marLeft w:val="720"/>
          <w:marRight w:val="0"/>
          <w:marTop w:val="0"/>
          <w:marBottom w:val="0"/>
          <w:divBdr>
            <w:top w:val="none" w:sz="0" w:space="0" w:color="auto"/>
            <w:left w:val="none" w:sz="0" w:space="0" w:color="auto"/>
            <w:bottom w:val="none" w:sz="0" w:space="0" w:color="auto"/>
            <w:right w:val="none" w:sz="0" w:space="0" w:color="auto"/>
          </w:divBdr>
        </w:div>
      </w:divsChild>
    </w:div>
    <w:div w:id="1984847762">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1908516">
      <w:bodyDiv w:val="1"/>
      <w:marLeft w:val="0"/>
      <w:marRight w:val="0"/>
      <w:marTop w:val="0"/>
      <w:marBottom w:val="0"/>
      <w:divBdr>
        <w:top w:val="none" w:sz="0" w:space="0" w:color="auto"/>
        <w:left w:val="none" w:sz="0" w:space="0" w:color="auto"/>
        <w:bottom w:val="none" w:sz="0" w:space="0" w:color="auto"/>
        <w:right w:val="none" w:sz="0" w:space="0" w:color="auto"/>
      </w:divBdr>
    </w:div>
    <w:div w:id="2015692835">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302501">
      <w:bodyDiv w:val="1"/>
      <w:marLeft w:val="0"/>
      <w:marRight w:val="0"/>
      <w:marTop w:val="0"/>
      <w:marBottom w:val="0"/>
      <w:divBdr>
        <w:top w:val="none" w:sz="0" w:space="0" w:color="auto"/>
        <w:left w:val="none" w:sz="0" w:space="0" w:color="auto"/>
        <w:bottom w:val="none" w:sz="0" w:space="0" w:color="auto"/>
        <w:right w:val="none" w:sz="0" w:space="0" w:color="auto"/>
      </w:divBdr>
    </w:div>
    <w:div w:id="2033142441">
      <w:bodyDiv w:val="1"/>
      <w:marLeft w:val="0"/>
      <w:marRight w:val="0"/>
      <w:marTop w:val="0"/>
      <w:marBottom w:val="0"/>
      <w:divBdr>
        <w:top w:val="none" w:sz="0" w:space="0" w:color="auto"/>
        <w:left w:val="none" w:sz="0" w:space="0" w:color="auto"/>
        <w:bottom w:val="none" w:sz="0" w:space="0" w:color="auto"/>
        <w:right w:val="none" w:sz="0" w:space="0" w:color="auto"/>
      </w:divBdr>
      <w:divsChild>
        <w:div w:id="328875301">
          <w:marLeft w:val="1166"/>
          <w:marRight w:val="0"/>
          <w:marTop w:val="0"/>
          <w:marBottom w:val="0"/>
          <w:divBdr>
            <w:top w:val="none" w:sz="0" w:space="0" w:color="auto"/>
            <w:left w:val="none" w:sz="0" w:space="0" w:color="auto"/>
            <w:bottom w:val="none" w:sz="0" w:space="0" w:color="auto"/>
            <w:right w:val="none" w:sz="0" w:space="0" w:color="auto"/>
          </w:divBdr>
        </w:div>
        <w:div w:id="374891398">
          <w:marLeft w:val="547"/>
          <w:marRight w:val="0"/>
          <w:marTop w:val="0"/>
          <w:marBottom w:val="0"/>
          <w:divBdr>
            <w:top w:val="none" w:sz="0" w:space="0" w:color="auto"/>
            <w:left w:val="none" w:sz="0" w:space="0" w:color="auto"/>
            <w:bottom w:val="none" w:sz="0" w:space="0" w:color="auto"/>
            <w:right w:val="none" w:sz="0" w:space="0" w:color="auto"/>
          </w:divBdr>
        </w:div>
        <w:div w:id="430467118">
          <w:marLeft w:val="547"/>
          <w:marRight w:val="0"/>
          <w:marTop w:val="0"/>
          <w:marBottom w:val="0"/>
          <w:divBdr>
            <w:top w:val="none" w:sz="0" w:space="0" w:color="auto"/>
            <w:left w:val="none" w:sz="0" w:space="0" w:color="auto"/>
            <w:bottom w:val="none" w:sz="0" w:space="0" w:color="auto"/>
            <w:right w:val="none" w:sz="0" w:space="0" w:color="auto"/>
          </w:divBdr>
        </w:div>
        <w:div w:id="856886441">
          <w:marLeft w:val="547"/>
          <w:marRight w:val="0"/>
          <w:marTop w:val="0"/>
          <w:marBottom w:val="0"/>
          <w:divBdr>
            <w:top w:val="none" w:sz="0" w:space="0" w:color="auto"/>
            <w:left w:val="none" w:sz="0" w:space="0" w:color="auto"/>
            <w:bottom w:val="none" w:sz="0" w:space="0" w:color="auto"/>
            <w:right w:val="none" w:sz="0" w:space="0" w:color="auto"/>
          </w:divBdr>
        </w:div>
        <w:div w:id="1267737385">
          <w:marLeft w:val="547"/>
          <w:marRight w:val="0"/>
          <w:marTop w:val="0"/>
          <w:marBottom w:val="0"/>
          <w:divBdr>
            <w:top w:val="none" w:sz="0" w:space="0" w:color="auto"/>
            <w:left w:val="none" w:sz="0" w:space="0" w:color="auto"/>
            <w:bottom w:val="none" w:sz="0" w:space="0" w:color="auto"/>
            <w:right w:val="none" w:sz="0" w:space="0" w:color="auto"/>
          </w:divBdr>
        </w:div>
        <w:div w:id="1286547588">
          <w:marLeft w:val="547"/>
          <w:marRight w:val="0"/>
          <w:marTop w:val="0"/>
          <w:marBottom w:val="0"/>
          <w:divBdr>
            <w:top w:val="none" w:sz="0" w:space="0" w:color="auto"/>
            <w:left w:val="none" w:sz="0" w:space="0" w:color="auto"/>
            <w:bottom w:val="none" w:sz="0" w:space="0" w:color="auto"/>
            <w:right w:val="none" w:sz="0" w:space="0" w:color="auto"/>
          </w:divBdr>
        </w:div>
        <w:div w:id="1350764721">
          <w:marLeft w:val="547"/>
          <w:marRight w:val="0"/>
          <w:marTop w:val="0"/>
          <w:marBottom w:val="0"/>
          <w:divBdr>
            <w:top w:val="none" w:sz="0" w:space="0" w:color="auto"/>
            <w:left w:val="none" w:sz="0" w:space="0" w:color="auto"/>
            <w:bottom w:val="none" w:sz="0" w:space="0" w:color="auto"/>
            <w:right w:val="none" w:sz="0" w:space="0" w:color="auto"/>
          </w:divBdr>
        </w:div>
        <w:div w:id="1391341991">
          <w:marLeft w:val="1166"/>
          <w:marRight w:val="0"/>
          <w:marTop w:val="0"/>
          <w:marBottom w:val="0"/>
          <w:divBdr>
            <w:top w:val="none" w:sz="0" w:space="0" w:color="auto"/>
            <w:left w:val="none" w:sz="0" w:space="0" w:color="auto"/>
            <w:bottom w:val="none" w:sz="0" w:space="0" w:color="auto"/>
            <w:right w:val="none" w:sz="0" w:space="0" w:color="auto"/>
          </w:divBdr>
        </w:div>
        <w:div w:id="1491947654">
          <w:marLeft w:val="1166"/>
          <w:marRight w:val="0"/>
          <w:marTop w:val="0"/>
          <w:marBottom w:val="0"/>
          <w:divBdr>
            <w:top w:val="none" w:sz="0" w:space="0" w:color="auto"/>
            <w:left w:val="none" w:sz="0" w:space="0" w:color="auto"/>
            <w:bottom w:val="none" w:sz="0" w:space="0" w:color="auto"/>
            <w:right w:val="none" w:sz="0" w:space="0" w:color="auto"/>
          </w:divBdr>
        </w:div>
      </w:divsChild>
    </w:div>
    <w:div w:id="2045665463">
      <w:bodyDiv w:val="1"/>
      <w:marLeft w:val="0"/>
      <w:marRight w:val="0"/>
      <w:marTop w:val="0"/>
      <w:marBottom w:val="0"/>
      <w:divBdr>
        <w:top w:val="none" w:sz="0" w:space="0" w:color="auto"/>
        <w:left w:val="none" w:sz="0" w:space="0" w:color="auto"/>
        <w:bottom w:val="none" w:sz="0" w:space="0" w:color="auto"/>
        <w:right w:val="none" w:sz="0" w:space="0" w:color="auto"/>
      </w:divBdr>
    </w:div>
    <w:div w:id="2051608172">
      <w:bodyDiv w:val="1"/>
      <w:marLeft w:val="0"/>
      <w:marRight w:val="0"/>
      <w:marTop w:val="0"/>
      <w:marBottom w:val="0"/>
      <w:divBdr>
        <w:top w:val="none" w:sz="0" w:space="0" w:color="auto"/>
        <w:left w:val="none" w:sz="0" w:space="0" w:color="auto"/>
        <w:bottom w:val="none" w:sz="0" w:space="0" w:color="auto"/>
        <w:right w:val="none" w:sz="0" w:space="0" w:color="auto"/>
      </w:divBdr>
    </w:div>
    <w:div w:id="2052917975">
      <w:bodyDiv w:val="1"/>
      <w:marLeft w:val="0"/>
      <w:marRight w:val="0"/>
      <w:marTop w:val="0"/>
      <w:marBottom w:val="0"/>
      <w:divBdr>
        <w:top w:val="none" w:sz="0" w:space="0" w:color="auto"/>
        <w:left w:val="none" w:sz="0" w:space="0" w:color="auto"/>
        <w:bottom w:val="none" w:sz="0" w:space="0" w:color="auto"/>
        <w:right w:val="none" w:sz="0" w:space="0" w:color="auto"/>
      </w:divBdr>
      <w:divsChild>
        <w:div w:id="2249563">
          <w:marLeft w:val="547"/>
          <w:marRight w:val="0"/>
          <w:marTop w:val="0"/>
          <w:marBottom w:val="0"/>
          <w:divBdr>
            <w:top w:val="none" w:sz="0" w:space="0" w:color="auto"/>
            <w:left w:val="none" w:sz="0" w:space="0" w:color="auto"/>
            <w:bottom w:val="none" w:sz="0" w:space="0" w:color="auto"/>
            <w:right w:val="none" w:sz="0" w:space="0" w:color="auto"/>
          </w:divBdr>
        </w:div>
        <w:div w:id="152989983">
          <w:marLeft w:val="1166"/>
          <w:marRight w:val="0"/>
          <w:marTop w:val="0"/>
          <w:marBottom w:val="0"/>
          <w:divBdr>
            <w:top w:val="none" w:sz="0" w:space="0" w:color="auto"/>
            <w:left w:val="none" w:sz="0" w:space="0" w:color="auto"/>
            <w:bottom w:val="none" w:sz="0" w:space="0" w:color="auto"/>
            <w:right w:val="none" w:sz="0" w:space="0" w:color="auto"/>
          </w:divBdr>
        </w:div>
        <w:div w:id="193159809">
          <w:marLeft w:val="1166"/>
          <w:marRight w:val="0"/>
          <w:marTop w:val="0"/>
          <w:marBottom w:val="0"/>
          <w:divBdr>
            <w:top w:val="none" w:sz="0" w:space="0" w:color="auto"/>
            <w:left w:val="none" w:sz="0" w:space="0" w:color="auto"/>
            <w:bottom w:val="none" w:sz="0" w:space="0" w:color="auto"/>
            <w:right w:val="none" w:sz="0" w:space="0" w:color="auto"/>
          </w:divBdr>
        </w:div>
        <w:div w:id="283273335">
          <w:marLeft w:val="1800"/>
          <w:marRight w:val="0"/>
          <w:marTop w:val="0"/>
          <w:marBottom w:val="0"/>
          <w:divBdr>
            <w:top w:val="none" w:sz="0" w:space="0" w:color="auto"/>
            <w:left w:val="none" w:sz="0" w:space="0" w:color="auto"/>
            <w:bottom w:val="none" w:sz="0" w:space="0" w:color="auto"/>
            <w:right w:val="none" w:sz="0" w:space="0" w:color="auto"/>
          </w:divBdr>
        </w:div>
        <w:div w:id="284772292">
          <w:marLeft w:val="1166"/>
          <w:marRight w:val="0"/>
          <w:marTop w:val="0"/>
          <w:marBottom w:val="0"/>
          <w:divBdr>
            <w:top w:val="none" w:sz="0" w:space="0" w:color="auto"/>
            <w:left w:val="none" w:sz="0" w:space="0" w:color="auto"/>
            <w:bottom w:val="none" w:sz="0" w:space="0" w:color="auto"/>
            <w:right w:val="none" w:sz="0" w:space="0" w:color="auto"/>
          </w:divBdr>
        </w:div>
        <w:div w:id="750930842">
          <w:marLeft w:val="547"/>
          <w:marRight w:val="0"/>
          <w:marTop w:val="0"/>
          <w:marBottom w:val="0"/>
          <w:divBdr>
            <w:top w:val="none" w:sz="0" w:space="0" w:color="auto"/>
            <w:left w:val="none" w:sz="0" w:space="0" w:color="auto"/>
            <w:bottom w:val="none" w:sz="0" w:space="0" w:color="auto"/>
            <w:right w:val="none" w:sz="0" w:space="0" w:color="auto"/>
          </w:divBdr>
        </w:div>
        <w:div w:id="1190070608">
          <w:marLeft w:val="1166"/>
          <w:marRight w:val="0"/>
          <w:marTop w:val="0"/>
          <w:marBottom w:val="0"/>
          <w:divBdr>
            <w:top w:val="none" w:sz="0" w:space="0" w:color="auto"/>
            <w:left w:val="none" w:sz="0" w:space="0" w:color="auto"/>
            <w:bottom w:val="none" w:sz="0" w:space="0" w:color="auto"/>
            <w:right w:val="none" w:sz="0" w:space="0" w:color="auto"/>
          </w:divBdr>
        </w:div>
        <w:div w:id="1552306671">
          <w:marLeft w:val="1800"/>
          <w:marRight w:val="0"/>
          <w:marTop w:val="0"/>
          <w:marBottom w:val="0"/>
          <w:divBdr>
            <w:top w:val="none" w:sz="0" w:space="0" w:color="auto"/>
            <w:left w:val="none" w:sz="0" w:space="0" w:color="auto"/>
            <w:bottom w:val="none" w:sz="0" w:space="0" w:color="auto"/>
            <w:right w:val="none" w:sz="0" w:space="0" w:color="auto"/>
          </w:divBdr>
        </w:div>
        <w:div w:id="1567257034">
          <w:marLeft w:val="1800"/>
          <w:marRight w:val="0"/>
          <w:marTop w:val="0"/>
          <w:marBottom w:val="0"/>
          <w:divBdr>
            <w:top w:val="none" w:sz="0" w:space="0" w:color="auto"/>
            <w:left w:val="none" w:sz="0" w:space="0" w:color="auto"/>
            <w:bottom w:val="none" w:sz="0" w:space="0" w:color="auto"/>
            <w:right w:val="none" w:sz="0" w:space="0" w:color="auto"/>
          </w:divBdr>
        </w:div>
        <w:div w:id="1634407025">
          <w:marLeft w:val="547"/>
          <w:marRight w:val="0"/>
          <w:marTop w:val="0"/>
          <w:marBottom w:val="0"/>
          <w:divBdr>
            <w:top w:val="none" w:sz="0" w:space="0" w:color="auto"/>
            <w:left w:val="none" w:sz="0" w:space="0" w:color="auto"/>
            <w:bottom w:val="none" w:sz="0" w:space="0" w:color="auto"/>
            <w:right w:val="none" w:sz="0" w:space="0" w:color="auto"/>
          </w:divBdr>
        </w:div>
      </w:divsChild>
    </w:div>
    <w:div w:id="2067407310">
      <w:bodyDiv w:val="1"/>
      <w:marLeft w:val="0"/>
      <w:marRight w:val="0"/>
      <w:marTop w:val="0"/>
      <w:marBottom w:val="0"/>
      <w:divBdr>
        <w:top w:val="none" w:sz="0" w:space="0" w:color="auto"/>
        <w:left w:val="none" w:sz="0" w:space="0" w:color="auto"/>
        <w:bottom w:val="none" w:sz="0" w:space="0" w:color="auto"/>
        <w:right w:val="none" w:sz="0" w:space="0" w:color="auto"/>
      </w:divBdr>
      <w:divsChild>
        <w:div w:id="499858039">
          <w:marLeft w:val="547"/>
          <w:marRight w:val="0"/>
          <w:marTop w:val="0"/>
          <w:marBottom w:val="0"/>
          <w:divBdr>
            <w:top w:val="none" w:sz="0" w:space="0" w:color="auto"/>
            <w:left w:val="none" w:sz="0" w:space="0" w:color="auto"/>
            <w:bottom w:val="none" w:sz="0" w:space="0" w:color="auto"/>
            <w:right w:val="none" w:sz="0" w:space="0" w:color="auto"/>
          </w:divBdr>
        </w:div>
        <w:div w:id="844128850">
          <w:marLeft w:val="1166"/>
          <w:marRight w:val="0"/>
          <w:marTop w:val="0"/>
          <w:marBottom w:val="0"/>
          <w:divBdr>
            <w:top w:val="none" w:sz="0" w:space="0" w:color="auto"/>
            <w:left w:val="none" w:sz="0" w:space="0" w:color="auto"/>
            <w:bottom w:val="none" w:sz="0" w:space="0" w:color="auto"/>
            <w:right w:val="none" w:sz="0" w:space="0" w:color="auto"/>
          </w:divBdr>
        </w:div>
        <w:div w:id="1115294901">
          <w:marLeft w:val="547"/>
          <w:marRight w:val="0"/>
          <w:marTop w:val="0"/>
          <w:marBottom w:val="0"/>
          <w:divBdr>
            <w:top w:val="none" w:sz="0" w:space="0" w:color="auto"/>
            <w:left w:val="none" w:sz="0" w:space="0" w:color="auto"/>
            <w:bottom w:val="none" w:sz="0" w:space="0" w:color="auto"/>
            <w:right w:val="none" w:sz="0" w:space="0" w:color="auto"/>
          </w:divBdr>
        </w:div>
        <w:div w:id="1446463113">
          <w:marLeft w:val="547"/>
          <w:marRight w:val="0"/>
          <w:marTop w:val="0"/>
          <w:marBottom w:val="0"/>
          <w:divBdr>
            <w:top w:val="none" w:sz="0" w:space="0" w:color="auto"/>
            <w:left w:val="none" w:sz="0" w:space="0" w:color="auto"/>
            <w:bottom w:val="none" w:sz="0" w:space="0" w:color="auto"/>
            <w:right w:val="none" w:sz="0" w:space="0" w:color="auto"/>
          </w:divBdr>
        </w:div>
      </w:divsChild>
    </w:div>
    <w:div w:id="2078674041">
      <w:bodyDiv w:val="1"/>
      <w:marLeft w:val="0"/>
      <w:marRight w:val="0"/>
      <w:marTop w:val="0"/>
      <w:marBottom w:val="0"/>
      <w:divBdr>
        <w:top w:val="none" w:sz="0" w:space="0" w:color="auto"/>
        <w:left w:val="none" w:sz="0" w:space="0" w:color="auto"/>
        <w:bottom w:val="none" w:sz="0" w:space="0" w:color="auto"/>
        <w:right w:val="none" w:sz="0" w:space="0" w:color="auto"/>
      </w:divBdr>
    </w:div>
    <w:div w:id="2091150643">
      <w:bodyDiv w:val="1"/>
      <w:marLeft w:val="0"/>
      <w:marRight w:val="0"/>
      <w:marTop w:val="0"/>
      <w:marBottom w:val="0"/>
      <w:divBdr>
        <w:top w:val="none" w:sz="0" w:space="0" w:color="auto"/>
        <w:left w:val="none" w:sz="0" w:space="0" w:color="auto"/>
        <w:bottom w:val="none" w:sz="0" w:space="0" w:color="auto"/>
        <w:right w:val="none" w:sz="0" w:space="0" w:color="auto"/>
      </w:divBdr>
    </w:div>
    <w:div w:id="2094937520">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4713609">
      <w:bodyDiv w:val="1"/>
      <w:marLeft w:val="0"/>
      <w:marRight w:val="0"/>
      <w:marTop w:val="0"/>
      <w:marBottom w:val="0"/>
      <w:divBdr>
        <w:top w:val="none" w:sz="0" w:space="0" w:color="auto"/>
        <w:left w:val="none" w:sz="0" w:space="0" w:color="auto"/>
        <w:bottom w:val="none" w:sz="0" w:space="0" w:color="auto"/>
        <w:right w:val="none" w:sz="0" w:space="0" w:color="auto"/>
      </w:divBdr>
      <w:divsChild>
        <w:div w:id="1596206780">
          <w:marLeft w:val="547"/>
          <w:marRight w:val="0"/>
          <w:marTop w:val="0"/>
          <w:marBottom w:val="0"/>
          <w:divBdr>
            <w:top w:val="none" w:sz="0" w:space="0" w:color="auto"/>
            <w:left w:val="none" w:sz="0" w:space="0" w:color="auto"/>
            <w:bottom w:val="none" w:sz="0" w:space="0" w:color="auto"/>
            <w:right w:val="none" w:sz="0" w:space="0" w:color="auto"/>
          </w:divBdr>
        </w:div>
      </w:divsChild>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37986687">
      <w:bodyDiv w:val="1"/>
      <w:marLeft w:val="0"/>
      <w:marRight w:val="0"/>
      <w:marTop w:val="0"/>
      <w:marBottom w:val="0"/>
      <w:divBdr>
        <w:top w:val="none" w:sz="0" w:space="0" w:color="auto"/>
        <w:left w:val="none" w:sz="0" w:space="0" w:color="auto"/>
        <w:bottom w:val="none" w:sz="0" w:space="0" w:color="auto"/>
        <w:right w:val="none" w:sz="0" w:space="0" w:color="auto"/>
      </w:divBdr>
    </w:div>
    <w:div w:id="2141143553">
      <w:bodyDiv w:val="1"/>
      <w:marLeft w:val="0"/>
      <w:marRight w:val="0"/>
      <w:marTop w:val="0"/>
      <w:marBottom w:val="0"/>
      <w:divBdr>
        <w:top w:val="none" w:sz="0" w:space="0" w:color="auto"/>
        <w:left w:val="none" w:sz="0" w:space="0" w:color="auto"/>
        <w:bottom w:val="none" w:sz="0" w:space="0" w:color="auto"/>
        <w:right w:val="none" w:sz="0" w:space="0" w:color="auto"/>
      </w:divBdr>
    </w:div>
    <w:div w:id="2142069386">
      <w:bodyDiv w:val="1"/>
      <w:marLeft w:val="0"/>
      <w:marRight w:val="0"/>
      <w:marTop w:val="0"/>
      <w:marBottom w:val="0"/>
      <w:divBdr>
        <w:top w:val="none" w:sz="0" w:space="0" w:color="auto"/>
        <w:left w:val="none" w:sz="0" w:space="0" w:color="auto"/>
        <w:bottom w:val="none" w:sz="0" w:space="0" w:color="auto"/>
        <w:right w:val="none" w:sz="0" w:space="0" w:color="auto"/>
      </w:divBdr>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wmf"/><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5AIRPNAIUNRU-1830940522-20688</_dlc_DocId>
    <_dlc_DocIdUrl xmlns="71c5aaf6-e6ce-465b-b873-5148d2a4c105">
      <Url>https://nokia.sharepoint.com/sites/c5g/5gradio/_layouts/15/DocIdRedir.aspx?ID=5AIRPNAIUNRU-1830940522-20688</Url>
      <Description>5AIRPNAIUNRU-1830940522-20688</Description>
    </_dlc_DocIdUrl>
    <SharedWithUsers xmlns="95d2e41d-1f11-4347-bb1c-11d6a32975dd">
      <UserInfo>
        <DisplayName>Zhu, Qiping (Nokia - US/Naperville)</DisplayName>
        <AccountId>33785</AccountId>
        <AccountType/>
      </UserInfo>
      <UserInfo>
        <DisplayName>Yuk, Youngsoo (Nokia - KR/Seoul)</DisplayName>
        <AccountId>388</AccountId>
        <AccountType/>
      </UserInfo>
    </SharedWithUsers>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R12</b:Tag>
    <b:SourceType>Report</b:SourceType>
    <b:Guid>{9D5B56D9-2519-42A9-B1CE-648463BB74B1}</b:Guid>
    <b:Author>
      <b:Author>
        <b:NameList>
          <b:Person>
            <b:Last>R1-2110439</b:Last>
          </b:Person>
        </b:NameList>
      </b:Author>
    </b:Author>
    <b:Title>Discussion Summary for mTRP PDCCH Reliability Enhancements, October 2021.</b:Title>
    <b:RefOrder>1</b:RefOrder>
  </b:Source>
  <b:Source>
    <b:Tag>2</b:Tag>
    <b:SourceType>Report</b:SourceType>
    <b:Guid>{E89BF785-574B-4E31-8DD3-02DD9857B624}</b:Guid>
    <b:Title>R1-2110439-Discussion Summary for mTRP PDCCH Reliability Enhancements</b:Title>
    <b:Year>RAN1#106-bis-e ,October 2021</b:Year>
    <b:RefOrder>2</b:RefOrder>
  </b:Source>
</b:Sourc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AA36B7-35D8-42F1-AB12-063739065B8D}">
  <ds:schemaRefs>
    <ds:schemaRef ds:uri="http://schemas.microsoft.com/sharepoint/events"/>
  </ds:schemaRefs>
</ds:datastoreItem>
</file>

<file path=customXml/itemProps2.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3.xml><?xml version="1.0" encoding="utf-8"?>
<ds:datastoreItem xmlns:ds="http://schemas.openxmlformats.org/officeDocument/2006/customXml" ds:itemID="{80C181F6-0F6B-4B03-B6F3-DE6F858A9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5.xml><?xml version="1.0" encoding="utf-8"?>
<ds:datastoreItem xmlns:ds="http://schemas.openxmlformats.org/officeDocument/2006/customXml" ds:itemID="{D0CFBE9B-5D2F-45E4-B4E8-0F5CD786531C}">
  <ds:schemaRefs>
    <ds:schemaRef ds:uri="http://schemas.openxmlformats.org/officeDocument/2006/bibliography"/>
  </ds:schemaRefs>
</ds:datastoreItem>
</file>

<file path=customXml/itemProps6.xml><?xml version="1.0" encoding="utf-8"?>
<ds:datastoreItem xmlns:ds="http://schemas.openxmlformats.org/officeDocument/2006/customXml" ds:itemID="{5E38149F-B2B8-4F71-975B-D4460A9229F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1905</TotalTime>
  <Pages>20</Pages>
  <Words>9111</Words>
  <Characters>50115</Characters>
  <Application>Microsoft Office Word</Application>
  <DocSecurity>0</DocSecurity>
  <Lines>417</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59108</CharactersWithSpaces>
  <SharedDoc>false</SharedDoc>
  <HLinks>
    <vt:vector size="18" baseType="variant">
      <vt:variant>
        <vt:i4>6619161</vt:i4>
      </vt:variant>
      <vt:variant>
        <vt:i4>6</vt:i4>
      </vt:variant>
      <vt:variant>
        <vt:i4>0</vt:i4>
      </vt:variant>
      <vt:variant>
        <vt:i4>5</vt:i4>
      </vt:variant>
      <vt:variant>
        <vt:lpwstr>mailto:keeth.jayasinghe@nokia.com</vt:lpwstr>
      </vt:variant>
      <vt:variant>
        <vt:lpwstr/>
      </vt:variant>
      <vt:variant>
        <vt:i4>6946819</vt:i4>
      </vt:variant>
      <vt:variant>
        <vt:i4>3</vt:i4>
      </vt:variant>
      <vt:variant>
        <vt:i4>0</vt:i4>
      </vt:variant>
      <vt:variant>
        <vt:i4>5</vt:i4>
      </vt:variant>
      <vt:variant>
        <vt:lpwstr>mailto:mihai.enescu@nokia.com</vt:lpwstr>
      </vt:variant>
      <vt:variant>
        <vt:lpwstr/>
      </vt:variant>
      <vt:variant>
        <vt:i4>6619161</vt:i4>
      </vt:variant>
      <vt:variant>
        <vt:i4>0</vt:i4>
      </vt:variant>
      <vt:variant>
        <vt:i4>0</vt:i4>
      </vt:variant>
      <vt:variant>
        <vt:i4>5</vt:i4>
      </vt:variant>
      <vt:variant>
        <vt:lpwstr>mailto:keeth.jayasinghe@nokia.com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Deghel, Matha (Nokia - FR/Paris-Saclay)</dc:creator>
  <cp:keywords/>
  <dc:description/>
  <cp:lastModifiedBy>Deghel, Matha (Nokia - FR/Paris-Saclay)</cp:lastModifiedBy>
  <cp:revision>615</cp:revision>
  <dcterms:created xsi:type="dcterms:W3CDTF">2023-05-03T18:46:00Z</dcterms:created>
  <dcterms:modified xsi:type="dcterms:W3CDTF">2023-05-12T17:53:00Z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215f8f1f-4730-489d-aea3-e7a9cf8dbb43</vt:lpwstr>
  </property>
  <property fmtid="{D5CDD505-2E9C-101B-9397-08002B2CF9AE}" pid="6" name="AuthorIds_UIVersion_512">
    <vt:lpwstr>227</vt:lpwstr>
  </property>
  <property fmtid="{D5CDD505-2E9C-101B-9397-08002B2CF9AE}" pid="7" name="GrammarlyDocumentId">
    <vt:lpwstr>00c36658a1c98f25004a6d3660a5fa30b51a36f8651414a58866d14d41267a8d</vt:lpwstr>
  </property>
</Properties>
</file>