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01B41270"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FA2360">
        <w:rPr>
          <w:rFonts w:ascii="Arial" w:hAnsi="Arial" w:cs="Arial" w:hint="eastAsia"/>
          <w:b/>
          <w:bCs/>
          <w:szCs w:val="24"/>
        </w:rPr>
        <w:t>3</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7B5836">
        <w:rPr>
          <w:rFonts w:ascii="Arial" w:hAnsi="Arial" w:cs="Arial"/>
          <w:b/>
          <w:bCs/>
          <w:szCs w:val="24"/>
        </w:rPr>
        <w:t>R1-</w:t>
      </w:r>
      <w:r w:rsidR="00482DF4">
        <w:rPr>
          <w:rFonts w:ascii="Arial" w:hAnsi="Arial" w:cs="Arial"/>
          <w:b/>
          <w:bCs/>
          <w:szCs w:val="24"/>
        </w:rPr>
        <w:t>23</w:t>
      </w:r>
      <w:r w:rsidR="00796FB8">
        <w:rPr>
          <w:rFonts w:ascii="Arial" w:hAnsi="Arial" w:cs="Arial" w:hint="eastAsia"/>
          <w:b/>
          <w:bCs/>
          <w:szCs w:val="24"/>
        </w:rPr>
        <w:t>05614</w:t>
      </w:r>
      <w:r w:rsidR="0037184D" w:rsidRPr="0037184D">
        <w:rPr>
          <w:rFonts w:ascii="Arial" w:hAnsi="Arial" w:cs="Arial"/>
          <w:b/>
          <w:bCs/>
          <w:szCs w:val="24"/>
        </w:rPr>
        <w:t xml:space="preserve"> </w:t>
      </w:r>
    </w:p>
    <w:p w14:paraId="5D0FDFB5" w14:textId="0C72F1EB" w:rsidR="00A800C7" w:rsidRPr="00EF4A20" w:rsidRDefault="00FA2360"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Incheon</w:t>
      </w:r>
      <w:r w:rsidR="00021CFE">
        <w:rPr>
          <w:rFonts w:ascii="Arial" w:eastAsia="ＭＳ 明朝" w:hAnsi="Arial" w:cs="Arial"/>
          <w:b/>
          <w:bCs/>
          <w:szCs w:val="24"/>
        </w:rPr>
        <w:t>,</w:t>
      </w:r>
      <w:r>
        <w:rPr>
          <w:rFonts w:ascii="Arial" w:eastAsia="ＭＳ 明朝" w:hAnsi="Arial" w:cs="Arial"/>
          <w:b/>
          <w:bCs/>
          <w:szCs w:val="24"/>
        </w:rPr>
        <w:t xml:space="preserve"> Korea,</w:t>
      </w:r>
      <w:r w:rsidR="00A800C7" w:rsidRPr="00EF4A20">
        <w:rPr>
          <w:rFonts w:ascii="Arial" w:eastAsia="ＭＳ 明朝" w:hAnsi="Arial" w:cs="Arial"/>
          <w:b/>
          <w:bCs/>
          <w:szCs w:val="24"/>
        </w:rPr>
        <w:t xml:space="preserve"> </w:t>
      </w:r>
      <w:r>
        <w:rPr>
          <w:rFonts w:ascii="Arial" w:eastAsia="ＭＳ 明朝" w:hAnsi="Arial" w:cs="Arial"/>
          <w:b/>
          <w:bCs/>
          <w:szCs w:val="24"/>
        </w:rPr>
        <w:t>May</w:t>
      </w:r>
      <w:r w:rsidR="00E2602E">
        <w:rPr>
          <w:rFonts w:ascii="Arial" w:eastAsia="ＭＳ 明朝" w:hAnsi="Arial" w:cs="Arial"/>
          <w:b/>
          <w:bCs/>
          <w:szCs w:val="24"/>
        </w:rPr>
        <w:t xml:space="preserve"> </w:t>
      </w:r>
      <w:r>
        <w:rPr>
          <w:rFonts w:ascii="Arial" w:eastAsia="ＭＳ 明朝" w:hAnsi="Arial" w:cs="Arial"/>
          <w:b/>
          <w:bCs/>
          <w:szCs w:val="24"/>
        </w:rPr>
        <w:t>22</w:t>
      </w:r>
      <w:r>
        <w:rPr>
          <w:rFonts w:ascii="Arial" w:eastAsia="ＭＳ 明朝" w:hAnsi="Arial" w:cs="Arial"/>
          <w:b/>
          <w:bCs/>
          <w:szCs w:val="24"/>
          <w:vertAlign w:val="superscript"/>
        </w:rPr>
        <w:t>nd</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5A6870">
        <w:rPr>
          <w:rFonts w:ascii="Arial" w:eastAsia="ＭＳ 明朝" w:hAnsi="Arial" w:cs="Arial"/>
          <w:b/>
          <w:bCs/>
          <w:szCs w:val="24"/>
        </w:rPr>
        <w:t xml:space="preserve"> </w:t>
      </w:r>
      <w:r>
        <w:rPr>
          <w:rFonts w:ascii="Arial" w:eastAsia="ＭＳ 明朝" w:hAnsi="Arial" w:cs="Arial"/>
          <w:b/>
          <w:bCs/>
          <w:szCs w:val="24"/>
        </w:rPr>
        <w:t>May</w:t>
      </w:r>
      <w:r w:rsidR="00912684">
        <w:rPr>
          <w:rFonts w:ascii="Arial" w:eastAsia="ＭＳ 明朝" w:hAnsi="Arial" w:cs="Arial"/>
          <w:b/>
          <w:bCs/>
          <w:szCs w:val="24"/>
        </w:rPr>
        <w:t xml:space="preserve"> </w:t>
      </w:r>
      <w:r w:rsidR="00482DF4">
        <w:rPr>
          <w:rFonts w:ascii="Arial" w:eastAsia="ＭＳ 明朝" w:hAnsi="Arial" w:cs="Arial"/>
          <w:b/>
          <w:bCs/>
          <w:szCs w:val="24"/>
        </w:rPr>
        <w:t>26</w:t>
      </w:r>
      <w:r w:rsidR="00482DF4">
        <w:rPr>
          <w:rFonts w:ascii="Arial" w:eastAsia="ＭＳ 明朝" w:hAnsi="Arial" w:cs="Arial"/>
          <w:b/>
          <w:bCs/>
          <w:szCs w:val="24"/>
          <w:vertAlign w:val="superscript"/>
        </w:rPr>
        <w:t>th</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5A6870">
        <w:rPr>
          <w:rFonts w:ascii="Arial" w:eastAsia="ＭＳ 明朝" w:hAnsi="Arial" w:cs="Arial"/>
          <w:b/>
          <w:bCs/>
          <w:szCs w:val="24"/>
        </w:rPr>
        <w:t>3</w:t>
      </w:r>
    </w:p>
    <w:p w14:paraId="07210D9E" w14:textId="17B1AC36" w:rsidR="003F1BAF" w:rsidRPr="00FA236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54C7F5E6"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157FB6">
        <w:rPr>
          <w:sz w:val="24"/>
          <w:szCs w:val="24"/>
          <w:lang w:val="en-US"/>
        </w:rPr>
        <w:t>Timing advance enhancement for inter-cell mobility</w:t>
      </w:r>
      <w:r w:rsidR="009B645B">
        <w:rPr>
          <w:sz w:val="24"/>
          <w:szCs w:val="24"/>
          <w:lang w:val="en-US"/>
        </w:rPr>
        <w:t xml:space="preserve">  </w:t>
      </w:r>
    </w:p>
    <w:p w14:paraId="33948831" w14:textId="0CFB8949"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157FB6">
        <w:rPr>
          <w:sz w:val="24"/>
          <w:szCs w:val="24"/>
          <w:lang w:val="en-US" w:eastAsia="ja-JP"/>
        </w:rPr>
        <w:t>9.1</w:t>
      </w:r>
      <w:r w:rsidR="00FA2360">
        <w:rPr>
          <w:sz w:val="24"/>
          <w:szCs w:val="24"/>
          <w:lang w:val="en-US" w:eastAsia="ja-JP"/>
        </w:rPr>
        <w:t>0</w:t>
      </w:r>
      <w:r w:rsidR="00157FB6">
        <w:rPr>
          <w:sz w:val="24"/>
          <w:szCs w:val="24"/>
          <w:lang w:val="en-US" w:eastAsia="ja-JP"/>
        </w:rPr>
        <w:t>.2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797B46BD" w14:textId="4D922A4B" w:rsidR="00157FB6" w:rsidRDefault="001D2A61" w:rsidP="00157FB6">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4648E74E" w14:textId="5DE63283" w:rsidR="00482DF4" w:rsidRDefault="00482DF4" w:rsidP="00482DF4">
      <w:pPr>
        <w:jc w:val="both"/>
        <w:rPr>
          <w:sz w:val="22"/>
          <w:szCs w:val="18"/>
        </w:rPr>
      </w:pPr>
      <w:r w:rsidRPr="00482DF4">
        <w:rPr>
          <w:sz w:val="22"/>
          <w:szCs w:val="18"/>
        </w:rPr>
        <w:t xml:space="preserve">In RAN#94-e meeting, a new Rel-18 WID of ‘Further NR mobility enhancements’ was approved and the WID was further updated in RAN#97-e meeting [1]. </w:t>
      </w:r>
    </w:p>
    <w:p w14:paraId="632CB1DD" w14:textId="77777777" w:rsidR="00482DF4" w:rsidRPr="00482DF4" w:rsidRDefault="00482DF4" w:rsidP="00482DF4">
      <w:pPr>
        <w:jc w:val="both"/>
        <w:rPr>
          <w:sz w:val="22"/>
          <w:szCs w:val="18"/>
        </w:rPr>
      </w:pPr>
    </w:p>
    <w:p w14:paraId="2C7C871A" w14:textId="27A4271A" w:rsidR="00482DF4" w:rsidRPr="00CC6AF8" w:rsidRDefault="00482DF4" w:rsidP="00482DF4">
      <w:pPr>
        <w:jc w:val="both"/>
        <w:rPr>
          <w:sz w:val="22"/>
          <w:szCs w:val="18"/>
        </w:rPr>
      </w:pPr>
      <w:r w:rsidRPr="00482DF4">
        <w:rPr>
          <w:sz w:val="22"/>
          <w:szCs w:val="18"/>
        </w:rPr>
        <w:t>In this contribution, we mainly discuss the enhancements</w:t>
      </w:r>
      <w:r>
        <w:rPr>
          <w:sz w:val="22"/>
          <w:szCs w:val="18"/>
        </w:rPr>
        <w:t xml:space="preserve"> for timing advance</w:t>
      </w:r>
      <w:r w:rsidRPr="00482DF4">
        <w:rPr>
          <w:sz w:val="22"/>
          <w:szCs w:val="18"/>
        </w:rPr>
        <w:t xml:space="preserve"> for L1/L2 triggered inter-cell mobility (LTM)</w:t>
      </w:r>
      <w:r>
        <w:rPr>
          <w:sz w:val="22"/>
          <w:szCs w:val="18"/>
        </w:rPr>
        <w:t>.</w:t>
      </w:r>
    </w:p>
    <w:p w14:paraId="7AFABA16" w14:textId="5E0C741A" w:rsidR="00A450A4" w:rsidRDefault="0010200F" w:rsidP="00A450A4">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b/>
          <w:bCs/>
          <w:szCs w:val="24"/>
          <w:lang w:val="en-US"/>
        </w:rPr>
        <w:t>Initial</w:t>
      </w:r>
      <w:r w:rsidR="006E79BE">
        <w:rPr>
          <w:rFonts w:eastAsia="ＭＳ 明朝"/>
          <w:b/>
          <w:bCs/>
          <w:szCs w:val="24"/>
          <w:lang w:val="en-US"/>
        </w:rPr>
        <w:t xml:space="preserve"> TA</w:t>
      </w:r>
      <w:r>
        <w:rPr>
          <w:rFonts w:eastAsia="ＭＳ 明朝"/>
          <w:b/>
          <w:bCs/>
          <w:szCs w:val="24"/>
          <w:lang w:val="en-US"/>
        </w:rPr>
        <w:t xml:space="preserve"> acquisition</w:t>
      </w:r>
      <w:r w:rsidR="006E79BE">
        <w:rPr>
          <w:rFonts w:eastAsia="ＭＳ 明朝"/>
          <w:b/>
          <w:bCs/>
          <w:szCs w:val="24"/>
          <w:lang w:val="en-US"/>
        </w:rPr>
        <w:t xml:space="preserve"> of candidate cells</w:t>
      </w:r>
    </w:p>
    <w:p w14:paraId="58B6512C" w14:textId="645DE7D6" w:rsidR="00814491" w:rsidRDefault="00814491" w:rsidP="00814491">
      <w:pPr>
        <w:pStyle w:val="2"/>
        <w:rPr>
          <w:lang w:val="en-US"/>
        </w:rPr>
      </w:pPr>
      <w:r>
        <w:rPr>
          <w:rFonts w:hint="eastAsia"/>
          <w:lang w:val="en-US"/>
        </w:rPr>
        <w:t xml:space="preserve">2.1 </w:t>
      </w:r>
      <w:r>
        <w:rPr>
          <w:lang w:val="en-US"/>
        </w:rPr>
        <w:t>Enhancements of PDCCH ordered RACH</w:t>
      </w:r>
    </w:p>
    <w:p w14:paraId="4E4D8B30" w14:textId="680D4AF5" w:rsidR="00964C15" w:rsidRDefault="005D276D" w:rsidP="00A8137A">
      <w:pPr>
        <w:jc w:val="both"/>
        <w:rPr>
          <w:sz w:val="22"/>
          <w:szCs w:val="22"/>
        </w:rPr>
      </w:pPr>
      <w:r w:rsidRPr="005F1524">
        <w:rPr>
          <w:sz w:val="22"/>
          <w:szCs w:val="22"/>
          <w:lang w:val="en-US"/>
        </w:rPr>
        <w:t xml:space="preserve">In </w:t>
      </w:r>
      <w:r w:rsidR="00482DF4">
        <w:rPr>
          <w:sz w:val="22"/>
          <w:szCs w:val="22"/>
          <w:lang w:val="en-US"/>
        </w:rPr>
        <w:t xml:space="preserve">previous </w:t>
      </w:r>
      <w:r w:rsidR="00616130" w:rsidRPr="005F1524">
        <w:rPr>
          <w:rFonts w:hint="eastAsia"/>
          <w:sz w:val="22"/>
          <w:szCs w:val="22"/>
          <w:lang w:val="en-US"/>
        </w:rPr>
        <w:t>RAN1</w:t>
      </w:r>
      <w:r w:rsidRPr="005F1524">
        <w:rPr>
          <w:sz w:val="22"/>
          <w:szCs w:val="22"/>
          <w:lang w:val="en-US"/>
        </w:rPr>
        <w:t xml:space="preserve"> meeting,</w:t>
      </w:r>
      <w:r w:rsidR="00482DF4">
        <w:rPr>
          <w:sz w:val="22"/>
          <w:szCs w:val="22"/>
          <w:lang w:val="en-US"/>
        </w:rPr>
        <w:t xml:space="preserve"> </w:t>
      </w:r>
      <w:r w:rsidR="00983C76">
        <w:rPr>
          <w:sz w:val="22"/>
          <w:szCs w:val="22"/>
          <w:lang w:val="en-US"/>
        </w:rPr>
        <w:t>e</w:t>
      </w:r>
      <w:r w:rsidR="00482DF4">
        <w:rPr>
          <w:sz w:val="22"/>
          <w:szCs w:val="22"/>
          <w:lang w:val="en-US"/>
        </w:rPr>
        <w:t xml:space="preserve">nhancement for </w:t>
      </w:r>
      <w:r w:rsidR="00616130" w:rsidRPr="005F1524">
        <w:rPr>
          <w:sz w:val="22"/>
          <w:szCs w:val="22"/>
          <w:lang w:val="en-US"/>
        </w:rPr>
        <w:t>PDCCH ordered RACH</w:t>
      </w:r>
      <w:r w:rsidR="009D635D" w:rsidRPr="005F1524">
        <w:rPr>
          <w:sz w:val="22"/>
          <w:szCs w:val="22"/>
          <w:lang w:val="en-US"/>
        </w:rPr>
        <w:t xml:space="preserve"> of candidate cell</w:t>
      </w:r>
      <w:r w:rsidR="005F1524" w:rsidRPr="005F1524">
        <w:rPr>
          <w:sz w:val="22"/>
          <w:szCs w:val="22"/>
          <w:lang w:val="en-US"/>
        </w:rPr>
        <w:t xml:space="preserve">s in Rel-18 LTM was </w:t>
      </w:r>
      <w:r w:rsidR="00482DF4">
        <w:rPr>
          <w:sz w:val="22"/>
          <w:szCs w:val="22"/>
          <w:lang w:val="en-US"/>
        </w:rPr>
        <w:t>discussed</w:t>
      </w:r>
      <w:r w:rsidR="00616130" w:rsidRPr="005F1524">
        <w:rPr>
          <w:sz w:val="22"/>
          <w:szCs w:val="22"/>
          <w:lang w:val="en-US"/>
        </w:rPr>
        <w:t>.</w:t>
      </w:r>
      <w:r w:rsidR="005F1524" w:rsidRPr="005F1524">
        <w:rPr>
          <w:rFonts w:hint="eastAsia"/>
          <w:sz w:val="22"/>
          <w:szCs w:val="22"/>
        </w:rPr>
        <w:t xml:space="preserve"> </w:t>
      </w:r>
      <w:r w:rsidR="00482DF4">
        <w:rPr>
          <w:sz w:val="22"/>
          <w:szCs w:val="22"/>
        </w:rPr>
        <w:t>And RAN1 has made following agreements</w:t>
      </w:r>
      <w:r w:rsidR="00983C76">
        <w:rPr>
          <w:sz w:val="22"/>
          <w:szCs w:val="22"/>
        </w:rPr>
        <w:t xml:space="preserve"> in common for PDCCH ordered RACH with/without RAR</w:t>
      </w:r>
      <w:r w:rsidR="00482DF4">
        <w:rPr>
          <w:sz w:val="22"/>
          <w:szCs w:val="22"/>
        </w:rPr>
        <w:t>.</w:t>
      </w:r>
    </w:p>
    <w:tbl>
      <w:tblPr>
        <w:tblStyle w:val="aff4"/>
        <w:tblW w:w="0" w:type="auto"/>
        <w:tblLook w:val="04A0" w:firstRow="1" w:lastRow="0" w:firstColumn="1" w:lastColumn="0" w:noHBand="0" w:noVBand="1"/>
      </w:tblPr>
      <w:tblGrid>
        <w:gridCol w:w="9962"/>
      </w:tblGrid>
      <w:tr w:rsidR="002E472C" w14:paraId="1FAE02D6" w14:textId="77777777" w:rsidTr="00C70C0B">
        <w:trPr>
          <w:trHeight w:val="2499"/>
        </w:trPr>
        <w:tc>
          <w:tcPr>
            <w:tcW w:w="9962" w:type="dxa"/>
          </w:tcPr>
          <w:p w14:paraId="034CC945" w14:textId="77777777" w:rsidR="002E472C" w:rsidRPr="002E472C" w:rsidRDefault="002E472C" w:rsidP="002E472C">
            <w:pPr>
              <w:spacing w:after="0" w:line="240" w:lineRule="exact"/>
              <w:jc w:val="both"/>
              <w:rPr>
                <w:sz w:val="22"/>
                <w:szCs w:val="22"/>
                <w:lang w:val="en-US"/>
              </w:rPr>
            </w:pPr>
            <w:r w:rsidRPr="002E472C">
              <w:rPr>
                <w:b/>
                <w:bCs/>
                <w:sz w:val="22"/>
                <w:szCs w:val="22"/>
                <w:highlight w:val="green"/>
              </w:rPr>
              <w:t>Agreement</w:t>
            </w:r>
          </w:p>
          <w:p w14:paraId="4FF4EA4B" w14:textId="77777777" w:rsidR="002E472C" w:rsidRDefault="002E472C" w:rsidP="002E472C">
            <w:pPr>
              <w:spacing w:after="0" w:line="240" w:lineRule="exact"/>
              <w:jc w:val="both"/>
              <w:rPr>
                <w:sz w:val="22"/>
                <w:szCs w:val="22"/>
                <w:lang w:val="en-US"/>
              </w:rPr>
            </w:pPr>
            <w:r w:rsidRPr="002E472C">
              <w:rPr>
                <w:sz w:val="22"/>
                <w:szCs w:val="22"/>
              </w:rPr>
              <w:t>The PDCCH order from the source cell contains the indication of candidate cell.</w:t>
            </w:r>
          </w:p>
          <w:p w14:paraId="1C0A206A" w14:textId="762DA3E1" w:rsidR="002E472C" w:rsidRPr="002E472C" w:rsidRDefault="002E472C">
            <w:pPr>
              <w:pStyle w:val="aff6"/>
              <w:numPr>
                <w:ilvl w:val="0"/>
                <w:numId w:val="25"/>
              </w:numPr>
              <w:spacing w:line="240" w:lineRule="exact"/>
              <w:ind w:leftChars="0" w:left="0" w:firstLine="420"/>
              <w:jc w:val="both"/>
              <w:rPr>
                <w:sz w:val="22"/>
                <w:szCs w:val="22"/>
                <w:lang w:val="en-US"/>
              </w:rPr>
            </w:pPr>
            <w:r w:rsidRPr="002E472C">
              <w:rPr>
                <w:sz w:val="22"/>
                <w:szCs w:val="22"/>
              </w:rPr>
              <w:t>The reserved bit(s) in DCI format 1_0 for PDCCH order can be used for indication of cell identity</w:t>
            </w:r>
          </w:p>
          <w:p w14:paraId="3EF5F00F" w14:textId="77777777" w:rsidR="002E472C" w:rsidRPr="002E472C" w:rsidRDefault="002E472C" w:rsidP="002E472C">
            <w:pPr>
              <w:spacing w:after="0" w:line="240" w:lineRule="exact"/>
              <w:jc w:val="both"/>
              <w:rPr>
                <w:b/>
                <w:bCs/>
                <w:sz w:val="22"/>
                <w:szCs w:val="22"/>
                <w:lang w:val="en-US"/>
              </w:rPr>
            </w:pPr>
            <w:r w:rsidRPr="002E472C">
              <w:rPr>
                <w:b/>
                <w:bCs/>
                <w:sz w:val="22"/>
                <w:szCs w:val="22"/>
                <w:highlight w:val="green"/>
              </w:rPr>
              <w:t>Agreement</w:t>
            </w:r>
          </w:p>
          <w:p w14:paraId="15F37F6F" w14:textId="77777777" w:rsidR="002E472C" w:rsidRDefault="002E472C" w:rsidP="002E472C">
            <w:pPr>
              <w:spacing w:after="0" w:line="240" w:lineRule="exact"/>
              <w:jc w:val="both"/>
              <w:rPr>
                <w:sz w:val="22"/>
                <w:szCs w:val="22"/>
                <w:lang w:val="en-US"/>
              </w:rPr>
            </w:pPr>
            <w:r w:rsidRPr="002E472C">
              <w:rPr>
                <w:sz w:val="22"/>
                <w:szCs w:val="22"/>
              </w:rPr>
              <w:t>For PDCCH-order based PRACH for candidate cell study the following issues:</w:t>
            </w:r>
          </w:p>
          <w:p w14:paraId="39D13904" w14:textId="77777777" w:rsidR="002E472C" w:rsidRPr="002E472C" w:rsidRDefault="002E472C">
            <w:pPr>
              <w:pStyle w:val="aff6"/>
              <w:numPr>
                <w:ilvl w:val="0"/>
                <w:numId w:val="25"/>
              </w:numPr>
              <w:spacing w:after="0" w:line="240" w:lineRule="exact"/>
              <w:ind w:leftChars="0"/>
              <w:jc w:val="both"/>
              <w:rPr>
                <w:sz w:val="22"/>
                <w:szCs w:val="22"/>
                <w:lang w:val="en-US"/>
              </w:rPr>
            </w:pPr>
            <w:r w:rsidRPr="002E472C">
              <w:rPr>
                <w:sz w:val="22"/>
                <w:szCs w:val="22"/>
              </w:rPr>
              <w:t>whether/how prioritizations for transmission power reduction for a PRACH transmission to a LTM candidate cell is performed</w:t>
            </w:r>
          </w:p>
          <w:p w14:paraId="0A595211" w14:textId="4C5BC669" w:rsidR="002E472C" w:rsidRPr="002E472C" w:rsidRDefault="002E472C">
            <w:pPr>
              <w:pStyle w:val="aff6"/>
              <w:numPr>
                <w:ilvl w:val="0"/>
                <w:numId w:val="25"/>
              </w:numPr>
              <w:spacing w:after="0" w:line="240" w:lineRule="exact"/>
              <w:ind w:leftChars="0"/>
              <w:jc w:val="both"/>
              <w:rPr>
                <w:sz w:val="22"/>
                <w:szCs w:val="22"/>
                <w:lang w:val="en-US"/>
              </w:rPr>
            </w:pPr>
            <w:r w:rsidRPr="002E472C">
              <w:rPr>
                <w:sz w:val="22"/>
                <w:szCs w:val="22"/>
              </w:rPr>
              <w:t>whether/how prioritizations for prioritization of a PARCH transmission to a LTM candidate cell compared to an overlapped (in time and frequency) serving cell UL transmission</w:t>
            </w:r>
          </w:p>
        </w:tc>
      </w:tr>
    </w:tbl>
    <w:p w14:paraId="1C48FB3E" w14:textId="77777777" w:rsidR="002E472C" w:rsidRDefault="002E472C" w:rsidP="00983C76">
      <w:pPr>
        <w:spacing w:beforeLines="50" w:before="120"/>
        <w:jc w:val="both"/>
        <w:rPr>
          <w:sz w:val="22"/>
          <w:szCs w:val="22"/>
        </w:rPr>
      </w:pPr>
      <w:r>
        <w:rPr>
          <w:sz w:val="22"/>
          <w:szCs w:val="22"/>
        </w:rPr>
        <w:t>There are a few open issues related to PDCCH ordered RACH. The first FFS is how the indication of candidate cell is indicated by the reserved bit(s) in PDCCH order. To decide how to do it we should consider the following two perspectives:</w:t>
      </w:r>
    </w:p>
    <w:p w14:paraId="7D9BF53C" w14:textId="77777777" w:rsidR="002E472C" w:rsidRDefault="002E472C">
      <w:pPr>
        <w:pStyle w:val="aff6"/>
        <w:numPr>
          <w:ilvl w:val="0"/>
          <w:numId w:val="26"/>
        </w:numPr>
        <w:spacing w:beforeLines="50" w:before="120"/>
        <w:ind w:leftChars="0"/>
        <w:jc w:val="both"/>
        <w:rPr>
          <w:sz w:val="22"/>
          <w:szCs w:val="22"/>
        </w:rPr>
      </w:pPr>
      <w:r>
        <w:rPr>
          <w:sz w:val="22"/>
          <w:szCs w:val="22"/>
        </w:rPr>
        <w:t>whether all RRC configured candidate cells in LTM could be triggered with PDCCH order</w:t>
      </w:r>
    </w:p>
    <w:p w14:paraId="585CE8F8" w14:textId="0977A7BD" w:rsidR="00CE5889" w:rsidRDefault="002E472C">
      <w:pPr>
        <w:pStyle w:val="aff6"/>
        <w:numPr>
          <w:ilvl w:val="0"/>
          <w:numId w:val="26"/>
        </w:numPr>
        <w:spacing w:beforeLines="50" w:before="120"/>
        <w:ind w:leftChars="0"/>
        <w:jc w:val="both"/>
        <w:rPr>
          <w:sz w:val="22"/>
          <w:szCs w:val="22"/>
        </w:rPr>
      </w:pPr>
      <w:r>
        <w:rPr>
          <w:sz w:val="22"/>
          <w:szCs w:val="22"/>
        </w:rPr>
        <w:t>how many candidate cells could be indicated in</w:t>
      </w:r>
      <w:r w:rsidR="00C70C0B">
        <w:rPr>
          <w:rFonts w:hint="eastAsia"/>
          <w:sz w:val="22"/>
          <w:szCs w:val="22"/>
        </w:rPr>
        <w:t xml:space="preserve"> </w:t>
      </w:r>
      <w:r w:rsidR="00C70C0B">
        <w:rPr>
          <w:sz w:val="22"/>
          <w:szCs w:val="22"/>
        </w:rPr>
        <w:t>a</w:t>
      </w:r>
      <w:r>
        <w:rPr>
          <w:sz w:val="22"/>
          <w:szCs w:val="22"/>
        </w:rPr>
        <w:t xml:space="preserve"> PDCCH order</w:t>
      </w:r>
    </w:p>
    <w:p w14:paraId="36B7BDE0" w14:textId="77777777" w:rsidR="002E472C" w:rsidRPr="002E472C" w:rsidRDefault="002E472C" w:rsidP="002E472C">
      <w:pPr>
        <w:spacing w:beforeLines="50" w:before="120"/>
        <w:jc w:val="both"/>
        <w:rPr>
          <w:sz w:val="22"/>
          <w:szCs w:val="22"/>
        </w:rPr>
      </w:pPr>
    </w:p>
    <w:p w14:paraId="52DB1050" w14:textId="77777777" w:rsidR="002E472C" w:rsidRDefault="002E472C" w:rsidP="00C31175">
      <w:pPr>
        <w:jc w:val="both"/>
        <w:rPr>
          <w:sz w:val="22"/>
          <w:szCs w:val="22"/>
        </w:rPr>
      </w:pPr>
      <w:r>
        <w:rPr>
          <w:sz w:val="22"/>
          <w:szCs w:val="22"/>
        </w:rPr>
        <w:t>Firstly, if we consider the number in Rel-17 ICBM as baseline, there can be at least 7 candidate cells. And for Rel-18 LTM, larger than 7 candidate cells may be configured. Then, for all candidate cells, performing DL synchronization, L1 measurement/reporting, and UL synchronization would lead to UE complexity. And UL synchronization would be not necessary for candidate cells on which DL synchronization and/or L1 measurement/reporting is not performed. Thus, it would not be necessary that all RRC configured candidate cells in LTM could be triggered with PDCCH order.</w:t>
      </w:r>
    </w:p>
    <w:p w14:paraId="3537A0C9" w14:textId="5A1B652E" w:rsidR="002E472C" w:rsidRPr="002C18B3" w:rsidRDefault="002E472C" w:rsidP="002E472C">
      <w:pPr>
        <w:spacing w:beforeLines="50" w:before="120"/>
        <w:jc w:val="both"/>
        <w:rPr>
          <w:b/>
          <w:bCs/>
          <w:sz w:val="22"/>
          <w:szCs w:val="22"/>
          <w:u w:val="single"/>
          <w:lang w:val="en-US"/>
        </w:rPr>
      </w:pPr>
      <w:r>
        <w:rPr>
          <w:b/>
          <w:bCs/>
          <w:sz w:val="22"/>
          <w:szCs w:val="22"/>
          <w:u w:val="single"/>
          <w:lang w:val="en-US"/>
        </w:rPr>
        <w:t>Observation</w:t>
      </w:r>
      <w:r w:rsidRPr="002C18B3">
        <w:rPr>
          <w:b/>
          <w:bCs/>
          <w:sz w:val="22"/>
          <w:szCs w:val="22"/>
          <w:u w:val="single"/>
          <w:lang w:val="en-US"/>
        </w:rPr>
        <w:t xml:space="preserve"> 2.</w:t>
      </w:r>
      <w:r>
        <w:rPr>
          <w:rFonts w:hint="eastAsia"/>
          <w:b/>
          <w:bCs/>
          <w:sz w:val="22"/>
          <w:szCs w:val="22"/>
          <w:u w:val="single"/>
          <w:lang w:val="en-US"/>
        </w:rPr>
        <w:t>1</w:t>
      </w:r>
    </w:p>
    <w:p w14:paraId="322017F6" w14:textId="547416B0" w:rsidR="002E472C" w:rsidRPr="00924FE9" w:rsidRDefault="002E472C" w:rsidP="002E472C">
      <w:pPr>
        <w:spacing w:beforeLines="50" w:before="120"/>
        <w:jc w:val="both"/>
        <w:rPr>
          <w:b/>
          <w:bCs/>
          <w:sz w:val="22"/>
          <w:szCs w:val="22"/>
          <w:lang w:val="en-US"/>
        </w:rPr>
      </w:pPr>
      <w:r>
        <w:rPr>
          <w:b/>
          <w:bCs/>
          <w:sz w:val="22"/>
          <w:szCs w:val="22"/>
          <w:lang w:val="en-US"/>
        </w:rPr>
        <w:t>It would not be necessary that all RRC configured candidate cells in LTM could be triggered with PDCCH order.</w:t>
      </w:r>
    </w:p>
    <w:p w14:paraId="15135868" w14:textId="34AB2EB7" w:rsidR="00C70C0B" w:rsidRDefault="00C70C0B" w:rsidP="00C31175">
      <w:pPr>
        <w:jc w:val="both"/>
        <w:rPr>
          <w:sz w:val="22"/>
          <w:szCs w:val="22"/>
          <w:lang w:val="en-US"/>
        </w:rPr>
      </w:pPr>
    </w:p>
    <w:p w14:paraId="1078419B" w14:textId="187698A7" w:rsidR="00C70C0B" w:rsidRDefault="00C70C0B" w:rsidP="00C70C0B">
      <w:pPr>
        <w:jc w:val="both"/>
        <w:rPr>
          <w:sz w:val="22"/>
          <w:szCs w:val="22"/>
          <w:lang w:val="en-US"/>
        </w:rPr>
      </w:pPr>
      <w:r>
        <w:rPr>
          <w:sz w:val="22"/>
          <w:szCs w:val="22"/>
          <w:lang w:val="en-US"/>
        </w:rPr>
        <w:t xml:space="preserve">Based on above observation, UE needs to know candidate cells to which PDCCH order can be sent to trigger PRACH in </w:t>
      </w:r>
      <w:r w:rsidR="009C232C">
        <w:rPr>
          <w:sz w:val="22"/>
          <w:szCs w:val="22"/>
          <w:lang w:val="en-US"/>
        </w:rPr>
        <w:t xml:space="preserve">a </w:t>
      </w:r>
      <w:r>
        <w:rPr>
          <w:sz w:val="22"/>
          <w:szCs w:val="22"/>
          <w:lang w:val="en-US"/>
        </w:rPr>
        <w:t xml:space="preserve">separate configuration from LTM candidate configuration. </w:t>
      </w:r>
      <w:r w:rsidR="0035602E">
        <w:rPr>
          <w:sz w:val="22"/>
          <w:szCs w:val="22"/>
          <w:lang w:val="en-US"/>
        </w:rPr>
        <w:t>And the separate configuration</w:t>
      </w:r>
      <w:r w:rsidR="00B4389F">
        <w:rPr>
          <w:sz w:val="22"/>
          <w:szCs w:val="22"/>
          <w:lang w:val="en-US"/>
        </w:rPr>
        <w:t xml:space="preserve"> of candidate cells</w:t>
      </w:r>
      <w:r w:rsidR="0035602E">
        <w:rPr>
          <w:sz w:val="22"/>
          <w:szCs w:val="22"/>
          <w:lang w:val="en-US"/>
        </w:rPr>
        <w:t xml:space="preserve"> for UL synchronization </w:t>
      </w:r>
      <w:r w:rsidR="00B4389F">
        <w:rPr>
          <w:sz w:val="22"/>
          <w:szCs w:val="22"/>
          <w:lang w:val="en-US"/>
        </w:rPr>
        <w:t xml:space="preserve">can be explicit or implicit. </w:t>
      </w:r>
      <w:r w:rsidR="008E6CFF">
        <w:rPr>
          <w:sz w:val="22"/>
          <w:szCs w:val="22"/>
          <w:lang w:val="en-US"/>
        </w:rPr>
        <w:t>One possible implicit method is that the</w:t>
      </w:r>
      <w:r w:rsidR="00CC6287">
        <w:rPr>
          <w:sz w:val="22"/>
          <w:szCs w:val="22"/>
          <w:lang w:val="en-US"/>
        </w:rPr>
        <w:t xml:space="preserve"> </w:t>
      </w:r>
      <w:r w:rsidR="00CC6287">
        <w:rPr>
          <w:sz w:val="22"/>
          <w:szCs w:val="22"/>
          <w:lang w:val="en-US"/>
        </w:rPr>
        <w:lastRenderedPageBreak/>
        <w:t xml:space="preserve">candidate cells configured for L1 beam measurement/reporting could be assumed as </w:t>
      </w:r>
      <w:r w:rsidR="004471E7">
        <w:rPr>
          <w:sz w:val="22"/>
          <w:szCs w:val="22"/>
          <w:lang w:val="en-US"/>
        </w:rPr>
        <w:t xml:space="preserve">candidate cells for UL synchronization by UE. </w:t>
      </w:r>
      <w:r w:rsidR="00901B25">
        <w:rPr>
          <w:sz w:val="22"/>
          <w:szCs w:val="22"/>
          <w:lang w:val="en-US"/>
        </w:rPr>
        <w:t>Thus, w</w:t>
      </w:r>
      <w:r>
        <w:rPr>
          <w:sz w:val="22"/>
          <w:szCs w:val="22"/>
          <w:lang w:val="en-US"/>
        </w:rPr>
        <w:t>e propose</w:t>
      </w:r>
      <w:r w:rsidR="00B4389F">
        <w:rPr>
          <w:sz w:val="22"/>
          <w:szCs w:val="22"/>
          <w:lang w:val="en-US"/>
        </w:rPr>
        <w:t xml:space="preserve"> </w:t>
      </w:r>
    </w:p>
    <w:p w14:paraId="442A1B18" w14:textId="4275A2BF" w:rsidR="00C70C0B" w:rsidRPr="002C18B3" w:rsidRDefault="00C70C0B" w:rsidP="00C70C0B">
      <w:pPr>
        <w:spacing w:beforeLines="50" w:before="120"/>
        <w:jc w:val="both"/>
        <w:rPr>
          <w:b/>
          <w:bCs/>
          <w:sz w:val="22"/>
          <w:szCs w:val="22"/>
          <w:u w:val="single"/>
          <w:lang w:val="en-US"/>
        </w:rPr>
      </w:pPr>
      <w:r>
        <w:rPr>
          <w:b/>
          <w:bCs/>
          <w:sz w:val="22"/>
          <w:szCs w:val="22"/>
          <w:u w:val="single"/>
          <w:lang w:val="en-US"/>
        </w:rPr>
        <w:t>Proposal</w:t>
      </w:r>
      <w:r w:rsidRPr="002C18B3">
        <w:rPr>
          <w:b/>
          <w:bCs/>
          <w:sz w:val="22"/>
          <w:szCs w:val="22"/>
          <w:u w:val="single"/>
          <w:lang w:val="en-US"/>
        </w:rPr>
        <w:t xml:space="preserve"> 2.</w:t>
      </w:r>
      <w:r>
        <w:rPr>
          <w:rFonts w:hint="eastAsia"/>
          <w:b/>
          <w:bCs/>
          <w:sz w:val="22"/>
          <w:szCs w:val="22"/>
          <w:u w:val="single"/>
          <w:lang w:val="en-US"/>
        </w:rPr>
        <w:t>1</w:t>
      </w:r>
    </w:p>
    <w:p w14:paraId="1E5E3D84" w14:textId="0CD3FF26" w:rsidR="00C70C0B" w:rsidRPr="00924FE9" w:rsidRDefault="00C70C0B" w:rsidP="00C70C0B">
      <w:pPr>
        <w:spacing w:beforeLines="50" w:before="120"/>
        <w:jc w:val="both"/>
        <w:rPr>
          <w:b/>
          <w:bCs/>
          <w:sz w:val="22"/>
          <w:szCs w:val="22"/>
          <w:lang w:val="en-US"/>
        </w:rPr>
      </w:pPr>
      <w:r>
        <w:rPr>
          <w:b/>
          <w:bCs/>
          <w:sz w:val="22"/>
          <w:szCs w:val="22"/>
          <w:lang w:val="en-US"/>
        </w:rPr>
        <w:t>Support separate configuration of candidate cells for UL synchronization to which PDCCH order can be sent to trigger PRACH explicitly or implicitly.</w:t>
      </w:r>
    </w:p>
    <w:p w14:paraId="77873C91" w14:textId="77777777" w:rsidR="00C70C0B" w:rsidRDefault="00C70C0B" w:rsidP="00C31175">
      <w:pPr>
        <w:jc w:val="both"/>
        <w:rPr>
          <w:sz w:val="22"/>
          <w:szCs w:val="22"/>
          <w:lang w:val="en-US"/>
        </w:rPr>
      </w:pPr>
    </w:p>
    <w:p w14:paraId="3B8AF934" w14:textId="35EBF720" w:rsidR="002E472C" w:rsidRPr="002E472C" w:rsidRDefault="00C70C0B" w:rsidP="00C31175">
      <w:pPr>
        <w:jc w:val="both"/>
        <w:rPr>
          <w:sz w:val="22"/>
          <w:szCs w:val="22"/>
          <w:lang w:val="en-US"/>
        </w:rPr>
      </w:pPr>
      <w:r>
        <w:rPr>
          <w:sz w:val="22"/>
          <w:szCs w:val="22"/>
          <w:lang w:val="en-US"/>
        </w:rPr>
        <w:t xml:space="preserve">In addition to the </w:t>
      </w:r>
      <w:r w:rsidR="00C05046">
        <w:rPr>
          <w:sz w:val="22"/>
          <w:szCs w:val="22"/>
          <w:lang w:val="en-US"/>
        </w:rPr>
        <w:t xml:space="preserve">limitation </w:t>
      </w:r>
      <w:r>
        <w:rPr>
          <w:sz w:val="22"/>
          <w:szCs w:val="22"/>
          <w:lang w:val="en-US"/>
        </w:rPr>
        <w:t xml:space="preserve">of candidate cells that require UL synchronization as described above, candidate cell for UL synchronization could be </w:t>
      </w:r>
      <w:r w:rsidR="00CB04CA">
        <w:rPr>
          <w:sz w:val="22"/>
          <w:szCs w:val="22"/>
          <w:lang w:val="en-US"/>
        </w:rPr>
        <w:t xml:space="preserve">also </w:t>
      </w:r>
      <w:r>
        <w:rPr>
          <w:sz w:val="22"/>
          <w:szCs w:val="22"/>
          <w:lang w:val="en-US"/>
        </w:rPr>
        <w:t xml:space="preserve">selected by NW according to L1 measurement results. </w:t>
      </w:r>
      <w:r w:rsidR="0042100B">
        <w:rPr>
          <w:sz w:val="22"/>
          <w:szCs w:val="22"/>
          <w:lang w:val="en-US"/>
        </w:rPr>
        <w:t xml:space="preserve">Considering </w:t>
      </w:r>
      <w:r>
        <w:rPr>
          <w:sz w:val="22"/>
          <w:szCs w:val="22"/>
          <w:lang w:val="en-US"/>
        </w:rPr>
        <w:t>multiple RACHs in parallel leads to great complexity, one candidate cell triggered by a PDCCH order would be considered sufficient.</w:t>
      </w:r>
    </w:p>
    <w:p w14:paraId="2BA66A08" w14:textId="50D8D3A0" w:rsidR="00C70C0B" w:rsidRPr="002C18B3" w:rsidRDefault="00C70C0B" w:rsidP="00C70C0B">
      <w:pPr>
        <w:spacing w:beforeLines="50" w:before="120"/>
        <w:jc w:val="both"/>
        <w:rPr>
          <w:b/>
          <w:bCs/>
          <w:sz w:val="22"/>
          <w:szCs w:val="22"/>
          <w:u w:val="single"/>
          <w:lang w:val="en-US"/>
        </w:rPr>
      </w:pPr>
      <w:r>
        <w:rPr>
          <w:b/>
          <w:bCs/>
          <w:sz w:val="22"/>
          <w:szCs w:val="22"/>
          <w:u w:val="single"/>
          <w:lang w:val="en-US"/>
        </w:rPr>
        <w:t>Observation</w:t>
      </w:r>
      <w:r w:rsidRPr="002C18B3">
        <w:rPr>
          <w:b/>
          <w:bCs/>
          <w:sz w:val="22"/>
          <w:szCs w:val="22"/>
          <w:u w:val="single"/>
          <w:lang w:val="en-US"/>
        </w:rPr>
        <w:t xml:space="preserve"> 2.</w:t>
      </w:r>
      <w:r>
        <w:rPr>
          <w:b/>
          <w:bCs/>
          <w:sz w:val="22"/>
          <w:szCs w:val="22"/>
          <w:u w:val="single"/>
          <w:lang w:val="en-US"/>
        </w:rPr>
        <w:t>2</w:t>
      </w:r>
    </w:p>
    <w:p w14:paraId="2A3E7798" w14:textId="1BA6FCDC" w:rsidR="00C70C0B" w:rsidRPr="00924FE9" w:rsidRDefault="00C70C0B" w:rsidP="00C70C0B">
      <w:pPr>
        <w:spacing w:beforeLines="50" w:before="120"/>
        <w:jc w:val="both"/>
        <w:rPr>
          <w:b/>
          <w:bCs/>
          <w:sz w:val="22"/>
          <w:szCs w:val="22"/>
          <w:lang w:val="en-US"/>
        </w:rPr>
      </w:pPr>
      <w:r>
        <w:rPr>
          <w:b/>
          <w:bCs/>
          <w:sz w:val="22"/>
          <w:szCs w:val="22"/>
          <w:lang w:val="en-US"/>
        </w:rPr>
        <w:t>It</w:t>
      </w:r>
      <w:r>
        <w:rPr>
          <w:rFonts w:hint="eastAsia"/>
          <w:b/>
          <w:bCs/>
          <w:sz w:val="22"/>
          <w:szCs w:val="22"/>
          <w:lang w:val="en-US"/>
        </w:rPr>
        <w:t xml:space="preserve"> </w:t>
      </w:r>
      <w:r>
        <w:rPr>
          <w:b/>
          <w:bCs/>
          <w:sz w:val="22"/>
          <w:szCs w:val="22"/>
          <w:lang w:val="en-US"/>
        </w:rPr>
        <w:t>would be sufficient that one candidate cell is triggered by a PDCCH order.</w:t>
      </w:r>
    </w:p>
    <w:p w14:paraId="39709E49" w14:textId="23BCB016" w:rsidR="002E472C" w:rsidRDefault="002E472C" w:rsidP="00C31175">
      <w:pPr>
        <w:jc w:val="both"/>
        <w:rPr>
          <w:sz w:val="22"/>
          <w:szCs w:val="22"/>
          <w:lang w:val="en-US"/>
        </w:rPr>
      </w:pPr>
    </w:p>
    <w:p w14:paraId="1527BDF8" w14:textId="1B751E9A" w:rsidR="002E472C" w:rsidRDefault="00C70C0B" w:rsidP="00C31175">
      <w:pPr>
        <w:jc w:val="both"/>
        <w:rPr>
          <w:sz w:val="22"/>
          <w:szCs w:val="22"/>
        </w:rPr>
      </w:pPr>
      <w:r>
        <w:rPr>
          <w:sz w:val="22"/>
          <w:szCs w:val="22"/>
        </w:rPr>
        <w:t>If the number of candidate cells that require UL synchronization is limited, and one candidate cell is triggered by a PDCCH order, it would be better that indication of candidate cell is indicated in PDCCH order by codepoint as shown in Figure1. And the bit size in DCI format 1_0 for cell identify indication could be determined by the maximum number of configured candidate cells for UL synchronization. Thus, we propose</w:t>
      </w:r>
    </w:p>
    <w:p w14:paraId="5CF7C0F4" w14:textId="14CECB5D" w:rsidR="00C70C0B" w:rsidRPr="002C18B3" w:rsidRDefault="00C70C0B" w:rsidP="00C70C0B">
      <w:pPr>
        <w:spacing w:beforeLines="50" w:before="120"/>
        <w:jc w:val="both"/>
        <w:rPr>
          <w:b/>
          <w:bCs/>
          <w:sz w:val="22"/>
          <w:szCs w:val="22"/>
          <w:u w:val="single"/>
          <w:lang w:val="en-US"/>
        </w:rPr>
      </w:pPr>
      <w:r>
        <w:rPr>
          <w:b/>
          <w:bCs/>
          <w:sz w:val="22"/>
          <w:szCs w:val="22"/>
          <w:u w:val="single"/>
          <w:lang w:val="en-US"/>
        </w:rPr>
        <w:t>Proposal</w:t>
      </w:r>
      <w:r w:rsidRPr="002C18B3">
        <w:rPr>
          <w:b/>
          <w:bCs/>
          <w:sz w:val="22"/>
          <w:szCs w:val="22"/>
          <w:u w:val="single"/>
          <w:lang w:val="en-US"/>
        </w:rPr>
        <w:t xml:space="preserve"> 2.</w:t>
      </w:r>
      <w:r>
        <w:rPr>
          <w:b/>
          <w:bCs/>
          <w:sz w:val="22"/>
          <w:szCs w:val="22"/>
          <w:u w:val="single"/>
          <w:lang w:val="en-US"/>
        </w:rPr>
        <w:t>2</w:t>
      </w:r>
    </w:p>
    <w:p w14:paraId="6EA1CD83" w14:textId="38745F1E" w:rsidR="00C70C0B" w:rsidRPr="00C70C0B" w:rsidRDefault="00C70C0B" w:rsidP="00C70C0B">
      <w:pPr>
        <w:spacing w:beforeLines="50" w:before="120"/>
        <w:jc w:val="both"/>
        <w:rPr>
          <w:sz w:val="22"/>
          <w:szCs w:val="22"/>
          <w:lang w:val="en-US"/>
        </w:rPr>
      </w:pPr>
      <w:r>
        <w:rPr>
          <w:b/>
          <w:bCs/>
          <w:sz w:val="22"/>
          <w:szCs w:val="22"/>
          <w:lang w:val="en-US"/>
        </w:rPr>
        <w:t xml:space="preserve">The bit size of N in DCI format 1_0 for cell </w:t>
      </w:r>
      <w:r w:rsidR="00D26DEA">
        <w:rPr>
          <w:b/>
          <w:bCs/>
          <w:sz w:val="22"/>
          <w:szCs w:val="22"/>
          <w:lang w:val="en-US"/>
        </w:rPr>
        <w:t xml:space="preserve">identity </w:t>
      </w:r>
      <w:r>
        <w:rPr>
          <w:b/>
          <w:bCs/>
          <w:sz w:val="22"/>
          <w:szCs w:val="22"/>
          <w:lang w:val="en-US"/>
        </w:rPr>
        <w:t xml:space="preserve">indication is determined by the maximum number (e.g., C) of configured candidate cells for UL synchronization, i.e., N = </w:t>
      </w:r>
      <m:oMath>
        <m:d>
          <m:dPr>
            <m:begChr m:val="⌈"/>
            <m:endChr m:val="⌉"/>
            <m:ctrlPr>
              <w:rPr>
                <w:rFonts w:ascii="Cambria Math" w:hAnsi="Cambria Math"/>
                <w:b/>
                <w:bCs/>
                <w:i/>
                <w:sz w:val="22"/>
                <w:szCs w:val="22"/>
                <w:lang w:val="en-US"/>
              </w:rPr>
            </m:ctrlPr>
          </m:dPr>
          <m:e>
            <m:func>
              <m:funcPr>
                <m:ctrlPr>
                  <w:rPr>
                    <w:rFonts w:ascii="Cambria Math" w:hAnsi="Cambria Math"/>
                    <w:b/>
                    <w:bCs/>
                    <w:i/>
                    <w:sz w:val="22"/>
                    <w:szCs w:val="22"/>
                    <w:lang w:val="en-US"/>
                  </w:rPr>
                </m:ctrlPr>
              </m:funcPr>
              <m:fName>
                <m:sSub>
                  <m:sSubPr>
                    <m:ctrlPr>
                      <w:rPr>
                        <w:rFonts w:ascii="Cambria Math" w:hAnsi="Cambria Math"/>
                        <w:b/>
                        <w:bCs/>
                        <w:i/>
                        <w:sz w:val="22"/>
                        <w:szCs w:val="22"/>
                        <w:lang w:val="en-US"/>
                      </w:rPr>
                    </m:ctrlPr>
                  </m:sSubPr>
                  <m:e>
                    <m:r>
                      <m:rPr>
                        <m:sty m:val="b"/>
                      </m:rPr>
                      <w:rPr>
                        <w:rFonts w:ascii="Cambria Math" w:hAnsi="Cambria Math"/>
                        <w:sz w:val="22"/>
                      </w:rPr>
                      <m:t>log</m:t>
                    </m:r>
                  </m:e>
                  <m:sub>
                    <m:r>
                      <m:rPr>
                        <m:sty m:val="bi"/>
                      </m:rPr>
                      <w:rPr>
                        <w:rFonts w:ascii="Cambria Math" w:hAnsi="Cambria Math"/>
                        <w:sz w:val="22"/>
                        <w:szCs w:val="22"/>
                        <w:lang w:val="en-US"/>
                      </w:rPr>
                      <m:t>2</m:t>
                    </m:r>
                  </m:sub>
                </m:sSub>
              </m:fName>
              <m:e>
                <m:r>
                  <m:rPr>
                    <m:sty m:val="bi"/>
                  </m:rPr>
                  <w:rPr>
                    <w:rFonts w:ascii="Cambria Math" w:hAnsi="Cambria Math"/>
                    <w:sz w:val="22"/>
                    <w:szCs w:val="22"/>
                    <w:lang w:val="en-US"/>
                  </w:rPr>
                  <m:t>C</m:t>
                </m:r>
              </m:e>
            </m:func>
          </m:e>
        </m:d>
      </m:oMath>
      <w:r>
        <w:rPr>
          <w:rFonts w:hint="eastAsia"/>
          <w:b/>
          <w:bCs/>
          <w:sz w:val="22"/>
          <w:szCs w:val="22"/>
          <w:lang w:val="en-US"/>
        </w:rPr>
        <w:t>.</w:t>
      </w:r>
    </w:p>
    <w:p w14:paraId="0F5D9161" w14:textId="77777777" w:rsidR="00C70C0B" w:rsidRPr="00C70C0B" w:rsidRDefault="00C70C0B" w:rsidP="00C31175">
      <w:pPr>
        <w:jc w:val="both"/>
        <w:rPr>
          <w:sz w:val="22"/>
          <w:szCs w:val="22"/>
          <w:lang w:val="en-US"/>
        </w:rPr>
      </w:pPr>
    </w:p>
    <w:p w14:paraId="178FA98A" w14:textId="09904923" w:rsidR="00C31175" w:rsidRDefault="00C70C0B" w:rsidP="00C70C0B">
      <w:pPr>
        <w:jc w:val="center"/>
        <w:rPr>
          <w:sz w:val="22"/>
          <w:szCs w:val="18"/>
          <w:lang w:val="en-US"/>
        </w:rPr>
      </w:pPr>
      <w:r>
        <w:rPr>
          <w:noProof/>
          <w:sz w:val="22"/>
          <w:szCs w:val="18"/>
          <w:lang w:val="en-US"/>
        </w:rPr>
        <w:drawing>
          <wp:inline distT="0" distB="0" distL="0" distR="0" wp14:anchorId="0E3AAA14" wp14:editId="577168D9">
            <wp:extent cx="5513477" cy="22479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7174" cy="2265716"/>
                    </a:xfrm>
                    <a:prstGeom prst="rect">
                      <a:avLst/>
                    </a:prstGeom>
                    <a:noFill/>
                    <a:ln>
                      <a:noFill/>
                    </a:ln>
                  </pic:spPr>
                </pic:pic>
              </a:graphicData>
            </a:graphic>
          </wp:inline>
        </w:drawing>
      </w:r>
    </w:p>
    <w:p w14:paraId="7F526FEC" w14:textId="6371C93A" w:rsidR="00C70C0B" w:rsidRPr="00C70C0B" w:rsidRDefault="00C70C0B" w:rsidP="00C70C0B">
      <w:pPr>
        <w:jc w:val="center"/>
        <w:rPr>
          <w:sz w:val="22"/>
          <w:szCs w:val="18"/>
          <w:lang w:val="en-US"/>
        </w:rPr>
      </w:pPr>
      <w:r>
        <w:rPr>
          <w:rFonts w:hint="eastAsia"/>
          <w:sz w:val="22"/>
          <w:szCs w:val="18"/>
          <w:lang w:val="en-US"/>
        </w:rPr>
        <w:t>F</w:t>
      </w:r>
      <w:r>
        <w:rPr>
          <w:sz w:val="22"/>
          <w:szCs w:val="18"/>
          <w:lang w:val="en-US"/>
        </w:rPr>
        <w:t xml:space="preserve">igure 1: Example of </w:t>
      </w:r>
      <w:r w:rsidR="002C7BC1">
        <w:rPr>
          <w:sz w:val="22"/>
          <w:szCs w:val="18"/>
          <w:lang w:val="en-US"/>
        </w:rPr>
        <w:t xml:space="preserve">indication for cell identity </w:t>
      </w:r>
      <w:r>
        <w:rPr>
          <w:sz w:val="22"/>
          <w:szCs w:val="18"/>
          <w:lang w:val="en-US"/>
        </w:rPr>
        <w:t>in PDCCH order.</w:t>
      </w:r>
    </w:p>
    <w:p w14:paraId="270AECBC" w14:textId="52EB6218" w:rsidR="00983C76" w:rsidRDefault="00983C76" w:rsidP="00A8137A">
      <w:pPr>
        <w:jc w:val="both"/>
        <w:rPr>
          <w:sz w:val="22"/>
          <w:szCs w:val="22"/>
        </w:rPr>
      </w:pPr>
    </w:p>
    <w:p w14:paraId="165006E8" w14:textId="11FB8E8A" w:rsidR="00C70C0B" w:rsidRDefault="00C70C0B" w:rsidP="00A8137A">
      <w:pPr>
        <w:jc w:val="both"/>
        <w:rPr>
          <w:sz w:val="22"/>
          <w:szCs w:val="22"/>
        </w:rPr>
      </w:pPr>
      <w:r>
        <w:rPr>
          <w:sz w:val="22"/>
          <w:szCs w:val="22"/>
        </w:rPr>
        <w:t xml:space="preserve">The second FFS is how/whether prioritization for PRACH is performed. Firstly, we think prioritization for transmission power reduction for a PRACH transmission to a LTM candidate cell should be performed. In legacy spec., PRACH transmission on a serving cell other than the </w:t>
      </w:r>
      <w:proofErr w:type="spellStart"/>
      <w:r w:rsidR="00491988">
        <w:rPr>
          <w:sz w:val="22"/>
          <w:szCs w:val="22"/>
        </w:rPr>
        <w:t>PCell</w:t>
      </w:r>
      <w:proofErr w:type="spellEnd"/>
      <w:r w:rsidR="00491988">
        <w:rPr>
          <w:sz w:val="22"/>
          <w:szCs w:val="22"/>
        </w:rPr>
        <w:t xml:space="preserve"> </w:t>
      </w:r>
      <w:r>
        <w:rPr>
          <w:sz w:val="22"/>
          <w:szCs w:val="22"/>
        </w:rPr>
        <w:t xml:space="preserve">has the lowest priority. We need to compare this with PRACH transmission to a LTM candidate cell. Then, </w:t>
      </w:r>
      <w:r>
        <w:rPr>
          <w:rFonts w:hint="eastAsia"/>
          <w:sz w:val="22"/>
          <w:szCs w:val="22"/>
        </w:rPr>
        <w:t>t</w:t>
      </w:r>
      <w:r>
        <w:rPr>
          <w:sz w:val="22"/>
          <w:szCs w:val="22"/>
        </w:rPr>
        <w:t>ransmission power</w:t>
      </w:r>
      <w:r w:rsidR="00733334">
        <w:rPr>
          <w:sz w:val="22"/>
          <w:szCs w:val="22"/>
        </w:rPr>
        <w:t xml:space="preserve"> allocation</w:t>
      </w:r>
      <w:r>
        <w:rPr>
          <w:sz w:val="22"/>
          <w:szCs w:val="22"/>
        </w:rPr>
        <w:t xml:space="preserve"> of PRACH for a LTM candidate cell could </w:t>
      </w:r>
      <w:r w:rsidR="00733334">
        <w:rPr>
          <w:sz w:val="22"/>
          <w:szCs w:val="22"/>
        </w:rPr>
        <w:t>have lower priority</w:t>
      </w:r>
      <w:r>
        <w:rPr>
          <w:sz w:val="22"/>
          <w:szCs w:val="22"/>
        </w:rPr>
        <w:t xml:space="preserve"> than </w:t>
      </w:r>
      <w:r w:rsidR="00733334">
        <w:rPr>
          <w:sz w:val="22"/>
          <w:szCs w:val="22"/>
        </w:rPr>
        <w:t xml:space="preserve">PRACH transmission on a </w:t>
      </w:r>
      <w:r>
        <w:rPr>
          <w:sz w:val="22"/>
          <w:szCs w:val="22"/>
        </w:rPr>
        <w:t xml:space="preserve">serving cell other than the </w:t>
      </w:r>
      <w:proofErr w:type="spellStart"/>
      <w:r>
        <w:rPr>
          <w:sz w:val="22"/>
          <w:szCs w:val="22"/>
        </w:rPr>
        <w:t>P</w:t>
      </w:r>
      <w:r w:rsidR="00C42122">
        <w:rPr>
          <w:rFonts w:hint="eastAsia"/>
          <w:sz w:val="22"/>
          <w:szCs w:val="22"/>
        </w:rPr>
        <w:t>C</w:t>
      </w:r>
      <w:r>
        <w:rPr>
          <w:sz w:val="22"/>
          <w:szCs w:val="22"/>
        </w:rPr>
        <w:t>ell</w:t>
      </w:r>
      <w:proofErr w:type="spellEnd"/>
      <w:r>
        <w:rPr>
          <w:sz w:val="22"/>
          <w:szCs w:val="22"/>
        </w:rPr>
        <w:t>. Secondary, for prioritization of a PRACH transmission to a LTM candidate cell compared to overlapped serving cell UL transmission, collision between PRACH transmission to candidate cell and serving cell UL transmission should not be expected</w:t>
      </w:r>
      <w:r w:rsidR="00B45FC4">
        <w:rPr>
          <w:sz w:val="22"/>
          <w:szCs w:val="22"/>
        </w:rPr>
        <w:t>, which can be controlled by NW scheduling</w:t>
      </w:r>
      <w:r>
        <w:rPr>
          <w:sz w:val="22"/>
          <w:szCs w:val="22"/>
        </w:rPr>
        <w:t>. Thus, we propose</w:t>
      </w:r>
    </w:p>
    <w:p w14:paraId="401E1B00" w14:textId="7C620995" w:rsidR="00C70C0B" w:rsidRPr="002C18B3" w:rsidRDefault="00C70C0B" w:rsidP="00C70C0B">
      <w:pPr>
        <w:spacing w:beforeLines="50" w:before="120"/>
        <w:rPr>
          <w:b/>
          <w:bCs/>
          <w:sz w:val="22"/>
          <w:szCs w:val="22"/>
          <w:u w:val="single"/>
          <w:lang w:val="en-US"/>
        </w:rPr>
      </w:pPr>
      <w:r>
        <w:rPr>
          <w:b/>
          <w:bCs/>
          <w:sz w:val="22"/>
          <w:szCs w:val="22"/>
          <w:u w:val="single"/>
          <w:lang w:val="en-US"/>
        </w:rPr>
        <w:t>Proposal</w:t>
      </w:r>
      <w:r w:rsidRPr="002C18B3">
        <w:rPr>
          <w:b/>
          <w:bCs/>
          <w:sz w:val="22"/>
          <w:szCs w:val="22"/>
          <w:u w:val="single"/>
          <w:lang w:val="en-US"/>
        </w:rPr>
        <w:t xml:space="preserve"> 2.</w:t>
      </w:r>
      <w:r>
        <w:rPr>
          <w:b/>
          <w:bCs/>
          <w:sz w:val="22"/>
          <w:szCs w:val="22"/>
          <w:u w:val="single"/>
          <w:lang w:val="en-US"/>
        </w:rPr>
        <w:t>3</w:t>
      </w:r>
    </w:p>
    <w:p w14:paraId="0F45D982" w14:textId="72780185" w:rsidR="00C70C0B" w:rsidRPr="00C70C0B" w:rsidRDefault="00C70C0B" w:rsidP="00C70C0B">
      <w:pPr>
        <w:spacing w:beforeLines="50" w:before="120"/>
        <w:jc w:val="both"/>
        <w:rPr>
          <w:b/>
          <w:bCs/>
          <w:sz w:val="22"/>
          <w:szCs w:val="22"/>
          <w:lang w:val="en-US"/>
        </w:rPr>
      </w:pPr>
      <w:r w:rsidRPr="00C70C0B">
        <w:rPr>
          <w:rFonts w:hint="eastAsia"/>
          <w:b/>
          <w:bCs/>
          <w:sz w:val="22"/>
          <w:szCs w:val="22"/>
          <w:lang w:val="en-US"/>
        </w:rPr>
        <w:t>F</w:t>
      </w:r>
      <w:r w:rsidRPr="00C70C0B">
        <w:rPr>
          <w:b/>
          <w:bCs/>
          <w:sz w:val="22"/>
          <w:szCs w:val="22"/>
          <w:lang w:val="en-US"/>
        </w:rPr>
        <w:t>or PDCCH-order based PRACH for candidate cell,</w:t>
      </w:r>
    </w:p>
    <w:p w14:paraId="00DF2EAD" w14:textId="7A97F1D6" w:rsidR="00C70C0B" w:rsidRPr="00C70C0B" w:rsidRDefault="00C70C0B">
      <w:pPr>
        <w:pStyle w:val="aff6"/>
        <w:numPr>
          <w:ilvl w:val="0"/>
          <w:numId w:val="27"/>
        </w:numPr>
        <w:ind w:leftChars="0"/>
        <w:jc w:val="both"/>
        <w:rPr>
          <w:b/>
          <w:bCs/>
          <w:sz w:val="22"/>
          <w:szCs w:val="22"/>
          <w:lang w:val="en-US"/>
        </w:rPr>
      </w:pPr>
      <w:r w:rsidRPr="00C70C0B">
        <w:rPr>
          <w:rFonts w:hint="eastAsia"/>
          <w:b/>
          <w:bCs/>
          <w:sz w:val="22"/>
          <w:szCs w:val="22"/>
          <w:lang w:val="en-US"/>
        </w:rPr>
        <w:t>O</w:t>
      </w:r>
      <w:r w:rsidRPr="00C70C0B">
        <w:rPr>
          <w:b/>
          <w:bCs/>
          <w:sz w:val="22"/>
          <w:szCs w:val="22"/>
          <w:lang w:val="en-US"/>
        </w:rPr>
        <w:t xml:space="preserve">n prioritization for transmission power reductions, PRACH transmission to candidate cell has lower priority than PRACH transmission on a serving cell </w:t>
      </w:r>
      <w:r w:rsidR="00B45FC4">
        <w:rPr>
          <w:b/>
          <w:bCs/>
          <w:sz w:val="22"/>
          <w:szCs w:val="22"/>
          <w:lang w:val="en-US"/>
        </w:rPr>
        <w:t xml:space="preserve">other </w:t>
      </w:r>
      <w:r w:rsidRPr="00C70C0B">
        <w:rPr>
          <w:b/>
          <w:bCs/>
          <w:sz w:val="22"/>
          <w:szCs w:val="22"/>
          <w:lang w:val="en-US"/>
        </w:rPr>
        <w:t xml:space="preserve">than the </w:t>
      </w:r>
      <w:proofErr w:type="spellStart"/>
      <w:r w:rsidRPr="00C70C0B">
        <w:rPr>
          <w:b/>
          <w:bCs/>
          <w:sz w:val="22"/>
          <w:szCs w:val="22"/>
          <w:lang w:val="en-US"/>
        </w:rPr>
        <w:t>P</w:t>
      </w:r>
      <w:r w:rsidR="00C42122">
        <w:rPr>
          <w:rFonts w:hint="eastAsia"/>
          <w:b/>
          <w:bCs/>
          <w:sz w:val="22"/>
          <w:szCs w:val="22"/>
          <w:lang w:val="en-US"/>
        </w:rPr>
        <w:t>C</w:t>
      </w:r>
      <w:r w:rsidRPr="00C70C0B">
        <w:rPr>
          <w:b/>
          <w:bCs/>
          <w:sz w:val="22"/>
          <w:szCs w:val="22"/>
          <w:lang w:val="en-US"/>
        </w:rPr>
        <w:t>ell</w:t>
      </w:r>
      <w:proofErr w:type="spellEnd"/>
      <w:r w:rsidRPr="00C70C0B">
        <w:rPr>
          <w:b/>
          <w:bCs/>
          <w:sz w:val="22"/>
          <w:szCs w:val="22"/>
          <w:lang w:val="en-US"/>
        </w:rPr>
        <w:t>.</w:t>
      </w:r>
    </w:p>
    <w:p w14:paraId="2A3197A3" w14:textId="799B55AC" w:rsidR="00C70C0B" w:rsidRPr="007C4C7E" w:rsidRDefault="00C70C0B" w:rsidP="00A8137A">
      <w:pPr>
        <w:pStyle w:val="aff6"/>
        <w:numPr>
          <w:ilvl w:val="0"/>
          <w:numId w:val="27"/>
        </w:numPr>
        <w:ind w:leftChars="0"/>
        <w:jc w:val="both"/>
        <w:rPr>
          <w:b/>
          <w:bCs/>
          <w:sz w:val="22"/>
          <w:szCs w:val="22"/>
          <w:lang w:val="en-US"/>
        </w:rPr>
      </w:pPr>
      <w:r w:rsidRPr="00C70C0B">
        <w:rPr>
          <w:rFonts w:hint="eastAsia"/>
          <w:b/>
          <w:bCs/>
          <w:sz w:val="22"/>
          <w:szCs w:val="22"/>
          <w:lang w:val="en-US"/>
        </w:rPr>
        <w:t>C</w:t>
      </w:r>
      <w:r w:rsidRPr="00C70C0B">
        <w:rPr>
          <w:b/>
          <w:bCs/>
          <w:sz w:val="22"/>
          <w:szCs w:val="22"/>
          <w:lang w:val="en-US"/>
        </w:rPr>
        <w:t>ollision between PRACH transmission to candidate cell and serving cell UL transmission is not expected.</w:t>
      </w:r>
    </w:p>
    <w:p w14:paraId="38845CCA" w14:textId="7E35BF12" w:rsidR="00482DF4" w:rsidRPr="00983C76" w:rsidRDefault="00983C76" w:rsidP="00A8137A">
      <w:pPr>
        <w:jc w:val="both"/>
        <w:rPr>
          <w:sz w:val="22"/>
          <w:szCs w:val="22"/>
          <w:u w:val="single"/>
        </w:rPr>
      </w:pPr>
      <w:r w:rsidRPr="00983C76">
        <w:rPr>
          <w:sz w:val="22"/>
          <w:szCs w:val="22"/>
          <w:u w:val="single"/>
        </w:rPr>
        <w:lastRenderedPageBreak/>
        <w:t xml:space="preserve">With RAR </w:t>
      </w:r>
    </w:p>
    <w:p w14:paraId="30C46205" w14:textId="47DD672C" w:rsidR="00C70C0B" w:rsidRDefault="00C70C0B" w:rsidP="00C70C0B">
      <w:pPr>
        <w:jc w:val="both"/>
        <w:rPr>
          <w:sz w:val="22"/>
          <w:szCs w:val="22"/>
        </w:rPr>
      </w:pPr>
      <w:r>
        <w:rPr>
          <w:sz w:val="22"/>
          <w:szCs w:val="22"/>
        </w:rPr>
        <w:t>RAN1 has made following agreement for PDCCH ordered RACH with RAR and has discussed the following FL proposal.</w:t>
      </w:r>
    </w:p>
    <w:tbl>
      <w:tblPr>
        <w:tblStyle w:val="aff4"/>
        <w:tblW w:w="0" w:type="auto"/>
        <w:tblLook w:val="04A0" w:firstRow="1" w:lastRow="0" w:firstColumn="1" w:lastColumn="0" w:noHBand="0" w:noVBand="1"/>
      </w:tblPr>
      <w:tblGrid>
        <w:gridCol w:w="9962"/>
      </w:tblGrid>
      <w:tr w:rsidR="00C70C0B" w14:paraId="3B6B2A74" w14:textId="77777777" w:rsidTr="00C70C0B">
        <w:trPr>
          <w:trHeight w:val="2498"/>
        </w:trPr>
        <w:tc>
          <w:tcPr>
            <w:tcW w:w="9962" w:type="dxa"/>
          </w:tcPr>
          <w:p w14:paraId="35DFC52C" w14:textId="77777777" w:rsidR="00C70C0B" w:rsidRPr="00C70C0B" w:rsidRDefault="00C70C0B" w:rsidP="00C70C0B">
            <w:pPr>
              <w:spacing w:after="0" w:line="240" w:lineRule="exact"/>
              <w:jc w:val="both"/>
              <w:rPr>
                <w:sz w:val="22"/>
                <w:szCs w:val="22"/>
                <w:lang w:val="en-US"/>
              </w:rPr>
            </w:pPr>
            <w:r w:rsidRPr="00C70C0B">
              <w:rPr>
                <w:b/>
                <w:bCs/>
                <w:sz w:val="22"/>
                <w:szCs w:val="22"/>
                <w:highlight w:val="green"/>
              </w:rPr>
              <w:t>Agreement</w:t>
            </w:r>
          </w:p>
          <w:p w14:paraId="649C0778" w14:textId="4C00A370" w:rsidR="00C70C0B" w:rsidRPr="00C70C0B" w:rsidRDefault="00C70C0B" w:rsidP="00C70C0B">
            <w:pPr>
              <w:spacing w:after="0" w:line="240" w:lineRule="exact"/>
              <w:jc w:val="both"/>
              <w:rPr>
                <w:sz w:val="22"/>
                <w:szCs w:val="22"/>
                <w:lang w:val="en-US"/>
              </w:rPr>
            </w:pPr>
            <w:r w:rsidRPr="00C70C0B">
              <w:rPr>
                <w:sz w:val="22"/>
                <w:szCs w:val="22"/>
              </w:rPr>
              <w:t>If reception of RAR is configured/indicated, RAR contains at least TA of candidate cell.</w:t>
            </w:r>
          </w:p>
          <w:p w14:paraId="50D7624E" w14:textId="77777777" w:rsidR="00C70C0B" w:rsidRPr="00C70C0B" w:rsidRDefault="00C70C0B">
            <w:pPr>
              <w:numPr>
                <w:ilvl w:val="0"/>
                <w:numId w:val="28"/>
              </w:numPr>
              <w:spacing w:after="0" w:line="240" w:lineRule="exact"/>
              <w:jc w:val="both"/>
              <w:rPr>
                <w:sz w:val="22"/>
                <w:szCs w:val="22"/>
                <w:lang w:val="en-US"/>
              </w:rPr>
            </w:pPr>
            <w:r w:rsidRPr="00C70C0B">
              <w:rPr>
                <w:sz w:val="22"/>
                <w:szCs w:val="22"/>
              </w:rPr>
              <w:t>The maximum number of TA values memorized by UE is a UE capability </w:t>
            </w:r>
          </w:p>
          <w:p w14:paraId="1B831055" w14:textId="77777777" w:rsidR="00C70C0B" w:rsidRDefault="00C70C0B" w:rsidP="00C70C0B">
            <w:pPr>
              <w:spacing w:after="0" w:line="240" w:lineRule="exact"/>
              <w:jc w:val="both"/>
              <w:rPr>
                <w:sz w:val="22"/>
                <w:szCs w:val="22"/>
              </w:rPr>
            </w:pPr>
            <w:r w:rsidRPr="00C70C0B">
              <w:rPr>
                <w:sz w:val="22"/>
                <w:szCs w:val="22"/>
              </w:rPr>
              <w:t>FFS: whether other parameters such as UE ID, candidate cell ID etc. is contained in RAR</w:t>
            </w:r>
          </w:p>
          <w:p w14:paraId="076A8C54" w14:textId="77777777" w:rsidR="00C70C0B" w:rsidRDefault="00C70C0B" w:rsidP="00C70C0B">
            <w:pPr>
              <w:spacing w:after="0" w:line="240" w:lineRule="exact"/>
              <w:jc w:val="both"/>
              <w:rPr>
                <w:sz w:val="22"/>
                <w:szCs w:val="22"/>
              </w:rPr>
            </w:pPr>
          </w:p>
          <w:p w14:paraId="5324F6F4" w14:textId="77777777" w:rsidR="00C70C0B" w:rsidRPr="00C70C0B" w:rsidRDefault="00C70C0B" w:rsidP="00C70C0B">
            <w:pPr>
              <w:spacing w:after="0" w:line="240" w:lineRule="exact"/>
              <w:jc w:val="both"/>
              <w:rPr>
                <w:sz w:val="22"/>
                <w:szCs w:val="22"/>
                <w:lang w:val="en-US"/>
              </w:rPr>
            </w:pPr>
            <w:r w:rsidRPr="00C70C0B">
              <w:rPr>
                <w:b/>
                <w:bCs/>
                <w:sz w:val="22"/>
                <w:szCs w:val="22"/>
                <w:highlight w:val="yellow"/>
              </w:rPr>
              <w:t>FL proposal</w:t>
            </w:r>
          </w:p>
          <w:p w14:paraId="4C22C316" w14:textId="77777777" w:rsidR="00C70C0B" w:rsidRPr="00C70C0B" w:rsidRDefault="00C70C0B" w:rsidP="00C70C0B">
            <w:pPr>
              <w:spacing w:after="0" w:line="240" w:lineRule="exact"/>
              <w:jc w:val="both"/>
              <w:rPr>
                <w:sz w:val="22"/>
                <w:szCs w:val="22"/>
                <w:lang w:val="en-US"/>
              </w:rPr>
            </w:pPr>
            <w:r w:rsidRPr="00C70C0B">
              <w:rPr>
                <w:sz w:val="22"/>
                <w:szCs w:val="22"/>
                <w:lang w:val="en-US"/>
              </w:rPr>
              <w:t>When reception of RAR is configured in Rel-18 LTM, study the following issues</w:t>
            </w:r>
          </w:p>
          <w:p w14:paraId="5B2164D4" w14:textId="77777777" w:rsidR="00C70C0B" w:rsidRDefault="00C70C0B" w:rsidP="00C70C0B">
            <w:pPr>
              <w:spacing w:after="0" w:line="240" w:lineRule="exact"/>
              <w:ind w:left="770" w:hangingChars="350" w:hanging="770"/>
              <w:jc w:val="both"/>
              <w:rPr>
                <w:sz w:val="22"/>
                <w:szCs w:val="22"/>
                <w:lang w:val="en-US"/>
              </w:rPr>
            </w:pPr>
            <w:r w:rsidRPr="00C70C0B">
              <w:rPr>
                <w:rFonts w:hint="eastAsia"/>
                <w:sz w:val="22"/>
                <w:szCs w:val="22"/>
                <w:lang w:val="en-US"/>
              </w:rPr>
              <w:t xml:space="preserve">　</w:t>
            </w:r>
            <w:r w:rsidRPr="00C70C0B">
              <w:rPr>
                <w:sz w:val="22"/>
                <w:szCs w:val="22"/>
                <w:lang w:val="en-US"/>
              </w:rPr>
              <w:t>-whether the RAR information is carried in MAC PDU (like RAR MAC PDU in 4 step RACH) or MAC CE</w:t>
            </w:r>
            <w:r>
              <w:rPr>
                <w:sz w:val="22"/>
                <w:szCs w:val="22"/>
                <w:lang w:val="en-US"/>
              </w:rPr>
              <w:t xml:space="preserve"> </w:t>
            </w:r>
          </w:p>
          <w:p w14:paraId="421DFC52" w14:textId="7017C65A" w:rsidR="00C70C0B" w:rsidRPr="00C70C0B" w:rsidRDefault="00C70C0B" w:rsidP="00C70C0B">
            <w:pPr>
              <w:spacing w:after="0" w:line="240" w:lineRule="exact"/>
              <w:ind w:leftChars="150" w:left="360"/>
              <w:jc w:val="both"/>
              <w:rPr>
                <w:sz w:val="22"/>
                <w:szCs w:val="22"/>
                <w:lang w:val="en-US"/>
              </w:rPr>
            </w:pPr>
            <w:r w:rsidRPr="00C70C0B">
              <w:rPr>
                <w:sz w:val="22"/>
                <w:szCs w:val="22"/>
                <w:lang w:val="en-US"/>
              </w:rPr>
              <w:t>(</w:t>
            </w:r>
            <w:proofErr w:type="gramStart"/>
            <w:r w:rsidRPr="00C70C0B">
              <w:rPr>
                <w:sz w:val="22"/>
                <w:szCs w:val="22"/>
                <w:lang w:val="en-US"/>
              </w:rPr>
              <w:t>like</w:t>
            </w:r>
            <w:proofErr w:type="gramEnd"/>
            <w:r w:rsidRPr="00C70C0B">
              <w:rPr>
                <w:sz w:val="22"/>
                <w:szCs w:val="22"/>
                <w:lang w:val="en-US"/>
              </w:rPr>
              <w:t xml:space="preserve"> Absolute TAC in </w:t>
            </w:r>
            <w:proofErr w:type="spellStart"/>
            <w:r w:rsidRPr="00C70C0B">
              <w:rPr>
                <w:sz w:val="22"/>
                <w:szCs w:val="22"/>
                <w:lang w:val="en-US"/>
              </w:rPr>
              <w:t>MsgB</w:t>
            </w:r>
            <w:proofErr w:type="spellEnd"/>
            <w:r w:rsidRPr="00C70C0B">
              <w:rPr>
                <w:sz w:val="22"/>
                <w:szCs w:val="22"/>
                <w:lang w:val="en-US"/>
              </w:rPr>
              <w:t xml:space="preserve"> in 2 step RACH or like regular TAC)</w:t>
            </w:r>
          </w:p>
          <w:p w14:paraId="0472992E" w14:textId="10CBAAD0" w:rsidR="00C70C0B" w:rsidRPr="00C70C0B" w:rsidRDefault="00C70C0B" w:rsidP="00C70C0B">
            <w:pPr>
              <w:spacing w:after="0" w:line="240" w:lineRule="exact"/>
              <w:jc w:val="both"/>
              <w:rPr>
                <w:sz w:val="22"/>
                <w:szCs w:val="22"/>
                <w:lang w:val="en-US"/>
              </w:rPr>
            </w:pPr>
            <w:r w:rsidRPr="00C70C0B">
              <w:rPr>
                <w:sz w:val="22"/>
                <w:szCs w:val="22"/>
                <w:lang w:val="en-US"/>
              </w:rPr>
              <w:t xml:space="preserve">    -QCL assumption for PDCCH scheduling RAR PDSCH and RAR PDSCH</w:t>
            </w:r>
          </w:p>
        </w:tc>
      </w:tr>
    </w:tbl>
    <w:p w14:paraId="4E3FB9C8" w14:textId="4AE3A69C" w:rsidR="00C70C0B" w:rsidRDefault="00C70C0B" w:rsidP="0017223A">
      <w:pPr>
        <w:jc w:val="both"/>
        <w:rPr>
          <w:sz w:val="22"/>
          <w:szCs w:val="22"/>
        </w:rPr>
      </w:pPr>
      <w:r>
        <w:rPr>
          <w:sz w:val="22"/>
          <w:szCs w:val="22"/>
        </w:rPr>
        <w:t>From the above agreement and FL proposal, we should discuss the following two points:</w:t>
      </w:r>
    </w:p>
    <w:p w14:paraId="19F726DE" w14:textId="01DC2B3E" w:rsidR="00C70C0B" w:rsidRDefault="00C70C0B">
      <w:pPr>
        <w:pStyle w:val="aff6"/>
        <w:numPr>
          <w:ilvl w:val="0"/>
          <w:numId w:val="26"/>
        </w:numPr>
        <w:spacing w:beforeLines="50" w:before="120"/>
        <w:ind w:leftChars="0"/>
        <w:jc w:val="both"/>
        <w:rPr>
          <w:sz w:val="22"/>
          <w:szCs w:val="22"/>
        </w:rPr>
      </w:pPr>
      <w:r>
        <w:rPr>
          <w:sz w:val="22"/>
          <w:szCs w:val="22"/>
        </w:rPr>
        <w:t>whether the RAR information of candidate cell is carried in MAC PDU or MAC CE</w:t>
      </w:r>
    </w:p>
    <w:p w14:paraId="399AD33D" w14:textId="638B0495" w:rsidR="00C70C0B" w:rsidRDefault="00C70C0B">
      <w:pPr>
        <w:pStyle w:val="aff6"/>
        <w:numPr>
          <w:ilvl w:val="0"/>
          <w:numId w:val="26"/>
        </w:numPr>
        <w:spacing w:beforeLines="50" w:before="120"/>
        <w:ind w:leftChars="0"/>
        <w:jc w:val="both"/>
        <w:rPr>
          <w:sz w:val="22"/>
          <w:szCs w:val="22"/>
        </w:rPr>
      </w:pPr>
      <w:r>
        <w:rPr>
          <w:sz w:val="22"/>
          <w:szCs w:val="22"/>
        </w:rPr>
        <w:t>QCL assumption for PDCCH scheduling RAR PDSCH</w:t>
      </w:r>
    </w:p>
    <w:p w14:paraId="673BA9D5" w14:textId="77777777" w:rsidR="00C70C0B" w:rsidRDefault="00C70C0B" w:rsidP="00C70C0B">
      <w:pPr>
        <w:pStyle w:val="aff6"/>
        <w:spacing w:beforeLines="50" w:before="120"/>
        <w:ind w:leftChars="0" w:left="1200"/>
        <w:jc w:val="both"/>
        <w:rPr>
          <w:sz w:val="22"/>
          <w:szCs w:val="22"/>
        </w:rPr>
      </w:pPr>
    </w:p>
    <w:p w14:paraId="58AF89A5" w14:textId="2C6ADB89" w:rsidR="00C70C0B" w:rsidRDefault="00C70C0B" w:rsidP="0017223A">
      <w:pPr>
        <w:jc w:val="both"/>
        <w:rPr>
          <w:sz w:val="22"/>
          <w:szCs w:val="22"/>
        </w:rPr>
      </w:pPr>
      <w:r>
        <w:rPr>
          <w:rFonts w:hint="eastAsia"/>
          <w:sz w:val="22"/>
          <w:szCs w:val="22"/>
        </w:rPr>
        <w:t>F</w:t>
      </w:r>
      <w:r>
        <w:rPr>
          <w:sz w:val="22"/>
          <w:szCs w:val="22"/>
        </w:rPr>
        <w:t xml:space="preserve">irstly, RAR for candidate cell could be sent to UE to inform TA for candidate cell. Thus, other information in legacy MAC RAR (e.g., UL grant, Temporary C-RNTI) would not be needed. And if UE monitors PDCCH addressed to RA_RNTI for RAR for candidate cell on serving cell, </w:t>
      </w:r>
      <w:r w:rsidR="00A037E6">
        <w:rPr>
          <w:sz w:val="22"/>
          <w:szCs w:val="22"/>
        </w:rPr>
        <w:t xml:space="preserve">since </w:t>
      </w:r>
      <w:r>
        <w:rPr>
          <w:sz w:val="22"/>
          <w:szCs w:val="22"/>
        </w:rPr>
        <w:t xml:space="preserve">RA_RNTI is </w:t>
      </w:r>
      <w:r w:rsidR="00A037E6">
        <w:rPr>
          <w:sz w:val="22"/>
          <w:szCs w:val="22"/>
        </w:rPr>
        <w:t xml:space="preserve">not </w:t>
      </w:r>
      <w:r>
        <w:rPr>
          <w:sz w:val="22"/>
          <w:szCs w:val="22"/>
        </w:rPr>
        <w:t xml:space="preserve">unique within a cell, </w:t>
      </w:r>
      <w:r w:rsidR="00A037E6">
        <w:rPr>
          <w:sz w:val="22"/>
          <w:szCs w:val="22"/>
        </w:rPr>
        <w:t>it</w:t>
      </w:r>
      <w:r>
        <w:rPr>
          <w:sz w:val="22"/>
          <w:szCs w:val="22"/>
        </w:rPr>
        <w:t xml:space="preserve"> may lead to collision between UEs. Thus, it would be better that RAR information is carried in new design MAC CE like absolute TAC MAC CE and RAR PDSCH is scheduled by DCI CRC scrambled with C_RNTI. Secondary, for QCL assumption for PDCCH scheduling RAR PDSCH, it would be simple that PDSCH is </w:t>
      </w:r>
      <w:proofErr w:type="spellStart"/>
      <w:r>
        <w:rPr>
          <w:sz w:val="22"/>
          <w:szCs w:val="22"/>
        </w:rPr>
        <w:t>QCLed</w:t>
      </w:r>
      <w:proofErr w:type="spellEnd"/>
      <w:r>
        <w:rPr>
          <w:sz w:val="22"/>
          <w:szCs w:val="22"/>
        </w:rPr>
        <w:t xml:space="preserve"> with PDCCH order like legacy PDCCH ordered RACH. Thus, we propose</w:t>
      </w:r>
    </w:p>
    <w:p w14:paraId="070A7AFE" w14:textId="0B94DAC8" w:rsidR="00C70C0B" w:rsidRPr="002C18B3" w:rsidRDefault="00C70C0B" w:rsidP="00C70C0B">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.4</w:t>
      </w:r>
    </w:p>
    <w:p w14:paraId="381D1287" w14:textId="2297D564" w:rsidR="00C70C0B" w:rsidRDefault="00C70C0B" w:rsidP="00C70C0B">
      <w:pPr>
        <w:spacing w:beforeLines="50" w:before="120"/>
        <w:jc w:val="both"/>
        <w:rPr>
          <w:b/>
          <w:bCs/>
          <w:sz w:val="22"/>
          <w:szCs w:val="22"/>
          <w:lang w:val="en-US"/>
        </w:rPr>
      </w:pPr>
      <w:r>
        <w:rPr>
          <w:b/>
          <w:bCs/>
          <w:sz w:val="22"/>
          <w:szCs w:val="22"/>
          <w:lang w:val="en-US"/>
        </w:rPr>
        <w:t>When reception of RAR is configured in Rel-18 LTM, RAR information is carried in new MAC CE.</w:t>
      </w:r>
    </w:p>
    <w:p w14:paraId="35E23080" w14:textId="1A74F0D6" w:rsidR="00C70C0B" w:rsidRDefault="00C70C0B">
      <w:pPr>
        <w:pStyle w:val="aff6"/>
        <w:numPr>
          <w:ilvl w:val="0"/>
          <w:numId w:val="29"/>
        </w:numPr>
        <w:ind w:leftChars="0"/>
        <w:jc w:val="both"/>
        <w:rPr>
          <w:b/>
          <w:bCs/>
          <w:sz w:val="22"/>
          <w:szCs w:val="22"/>
          <w:lang w:val="en-US"/>
        </w:rPr>
      </w:pPr>
      <w:r>
        <w:rPr>
          <w:rFonts w:hint="eastAsia"/>
          <w:b/>
          <w:bCs/>
          <w:sz w:val="22"/>
          <w:szCs w:val="22"/>
          <w:lang w:val="en-US"/>
        </w:rPr>
        <w:t>R</w:t>
      </w:r>
      <w:r>
        <w:rPr>
          <w:b/>
          <w:bCs/>
          <w:sz w:val="22"/>
          <w:szCs w:val="22"/>
          <w:lang w:val="en-US"/>
        </w:rPr>
        <w:t>AR PDSCH is scheduled by DCI scrambled with C_RNTI.</w:t>
      </w:r>
    </w:p>
    <w:p w14:paraId="2DD798B0" w14:textId="62AB2FB4" w:rsidR="00C70C0B" w:rsidRPr="00C70C0B" w:rsidRDefault="00C70C0B">
      <w:pPr>
        <w:pStyle w:val="aff6"/>
        <w:numPr>
          <w:ilvl w:val="0"/>
          <w:numId w:val="29"/>
        </w:numPr>
        <w:ind w:leftChars="0"/>
        <w:jc w:val="both"/>
        <w:rPr>
          <w:b/>
          <w:bCs/>
          <w:sz w:val="22"/>
          <w:szCs w:val="22"/>
          <w:lang w:val="en-US"/>
        </w:rPr>
      </w:pPr>
      <w:r>
        <w:rPr>
          <w:b/>
          <w:bCs/>
          <w:sz w:val="22"/>
          <w:szCs w:val="22"/>
          <w:lang w:val="en-US"/>
        </w:rPr>
        <w:t xml:space="preserve">PDCCH scheduling RAR PDSCH is </w:t>
      </w:r>
      <w:proofErr w:type="spellStart"/>
      <w:r>
        <w:rPr>
          <w:b/>
          <w:bCs/>
          <w:sz w:val="22"/>
          <w:szCs w:val="22"/>
          <w:lang w:val="en-US"/>
        </w:rPr>
        <w:t>QCLed</w:t>
      </w:r>
      <w:proofErr w:type="spellEnd"/>
      <w:r>
        <w:rPr>
          <w:b/>
          <w:bCs/>
          <w:sz w:val="22"/>
          <w:szCs w:val="22"/>
          <w:lang w:val="en-US"/>
        </w:rPr>
        <w:t xml:space="preserve"> with corresponding PDCCH order.</w:t>
      </w:r>
    </w:p>
    <w:p w14:paraId="479AEB73" w14:textId="1D477272" w:rsidR="00983C76" w:rsidRPr="00983C76" w:rsidRDefault="00983C76" w:rsidP="00A8137A">
      <w:pPr>
        <w:jc w:val="both"/>
        <w:rPr>
          <w:sz w:val="22"/>
          <w:szCs w:val="22"/>
          <w:lang w:val="en-US"/>
        </w:rPr>
      </w:pPr>
    </w:p>
    <w:p w14:paraId="5099126D" w14:textId="5EBCAD24" w:rsidR="00983C76" w:rsidRDefault="00983C76" w:rsidP="00983C76">
      <w:pPr>
        <w:jc w:val="both"/>
        <w:rPr>
          <w:sz w:val="22"/>
          <w:szCs w:val="22"/>
          <w:u w:val="single"/>
        </w:rPr>
      </w:pPr>
      <w:r w:rsidRPr="00983C76">
        <w:rPr>
          <w:sz w:val="22"/>
          <w:szCs w:val="22"/>
          <w:u w:val="single"/>
        </w:rPr>
        <w:t>With</w:t>
      </w:r>
      <w:r>
        <w:rPr>
          <w:sz w:val="22"/>
          <w:szCs w:val="22"/>
          <w:u w:val="single"/>
        </w:rPr>
        <w:t>out</w:t>
      </w:r>
      <w:r w:rsidRPr="00983C76">
        <w:rPr>
          <w:sz w:val="22"/>
          <w:szCs w:val="22"/>
          <w:u w:val="single"/>
        </w:rPr>
        <w:t xml:space="preserve"> RAR </w:t>
      </w:r>
    </w:p>
    <w:p w14:paraId="657BF908" w14:textId="3DB42F90" w:rsidR="00C70C0B" w:rsidRDefault="00C70C0B" w:rsidP="00C70C0B">
      <w:pPr>
        <w:jc w:val="both"/>
        <w:rPr>
          <w:sz w:val="22"/>
          <w:szCs w:val="22"/>
        </w:rPr>
      </w:pPr>
      <w:r>
        <w:rPr>
          <w:sz w:val="22"/>
          <w:szCs w:val="22"/>
        </w:rPr>
        <w:t>RAN1 has made following agreement for PDCCH ordered RACH without RAR.</w:t>
      </w:r>
    </w:p>
    <w:tbl>
      <w:tblPr>
        <w:tblStyle w:val="aff4"/>
        <w:tblW w:w="0" w:type="auto"/>
        <w:tblLook w:val="04A0" w:firstRow="1" w:lastRow="0" w:firstColumn="1" w:lastColumn="0" w:noHBand="0" w:noVBand="1"/>
      </w:tblPr>
      <w:tblGrid>
        <w:gridCol w:w="9962"/>
      </w:tblGrid>
      <w:tr w:rsidR="00C70C0B" w14:paraId="23167241" w14:textId="77777777" w:rsidTr="00C70C0B">
        <w:trPr>
          <w:trHeight w:val="2118"/>
        </w:trPr>
        <w:tc>
          <w:tcPr>
            <w:tcW w:w="9962" w:type="dxa"/>
          </w:tcPr>
          <w:p w14:paraId="6ADB2500" w14:textId="77777777" w:rsidR="00C70C0B" w:rsidRPr="00C70C0B" w:rsidRDefault="00C70C0B" w:rsidP="00C70C0B">
            <w:pPr>
              <w:spacing w:after="0" w:line="240" w:lineRule="exact"/>
              <w:jc w:val="both"/>
              <w:rPr>
                <w:b/>
                <w:bCs/>
                <w:sz w:val="22"/>
                <w:szCs w:val="22"/>
                <w:highlight w:val="green"/>
                <w:lang w:val="en-US"/>
              </w:rPr>
            </w:pPr>
            <w:r w:rsidRPr="00C70C0B">
              <w:rPr>
                <w:b/>
                <w:bCs/>
                <w:sz w:val="22"/>
                <w:szCs w:val="22"/>
                <w:highlight w:val="green"/>
              </w:rPr>
              <w:t>Agreement</w:t>
            </w:r>
          </w:p>
          <w:p w14:paraId="742766EF" w14:textId="77777777" w:rsidR="00C70C0B" w:rsidRPr="00C70C0B" w:rsidRDefault="00C70C0B" w:rsidP="00C70C0B">
            <w:pPr>
              <w:spacing w:after="0" w:line="240" w:lineRule="exact"/>
              <w:jc w:val="both"/>
              <w:rPr>
                <w:sz w:val="22"/>
                <w:szCs w:val="22"/>
                <w:lang w:val="en-US"/>
              </w:rPr>
            </w:pPr>
            <w:r w:rsidRPr="00C70C0B">
              <w:rPr>
                <w:sz w:val="22"/>
                <w:szCs w:val="22"/>
              </w:rPr>
              <w:t xml:space="preserve">For PDCCH </w:t>
            </w:r>
            <w:proofErr w:type="gramStart"/>
            <w:r w:rsidRPr="00C70C0B">
              <w:rPr>
                <w:sz w:val="22"/>
                <w:szCs w:val="22"/>
              </w:rPr>
              <w:t>ordered-RACH</w:t>
            </w:r>
            <w:proofErr w:type="gramEnd"/>
            <w:r w:rsidRPr="00C70C0B">
              <w:rPr>
                <w:sz w:val="22"/>
                <w:szCs w:val="22"/>
              </w:rPr>
              <w:t>, if reception of RAR is not configured</w:t>
            </w:r>
          </w:p>
          <w:p w14:paraId="26A4DB6F" w14:textId="77777777" w:rsidR="00C70C0B" w:rsidRPr="00C70C0B" w:rsidRDefault="00C70C0B">
            <w:pPr>
              <w:numPr>
                <w:ilvl w:val="0"/>
                <w:numId w:val="30"/>
              </w:numPr>
              <w:spacing w:after="0" w:line="240" w:lineRule="exact"/>
              <w:jc w:val="both"/>
              <w:rPr>
                <w:sz w:val="22"/>
                <w:szCs w:val="22"/>
                <w:lang w:val="en-US"/>
              </w:rPr>
            </w:pPr>
            <w:r w:rsidRPr="00C70C0B">
              <w:rPr>
                <w:sz w:val="22"/>
                <w:szCs w:val="22"/>
              </w:rPr>
              <w:t>Whether power ramping is performed or not is determined from PDCCH order</w:t>
            </w:r>
          </w:p>
          <w:p w14:paraId="1D82E780" w14:textId="77777777" w:rsidR="00C70C0B" w:rsidRPr="00C70C0B" w:rsidRDefault="00C70C0B">
            <w:pPr>
              <w:numPr>
                <w:ilvl w:val="2"/>
                <w:numId w:val="30"/>
              </w:numPr>
              <w:tabs>
                <w:tab w:val="num" w:pos="2160"/>
              </w:tabs>
              <w:spacing w:after="0" w:line="240" w:lineRule="exact"/>
              <w:jc w:val="both"/>
              <w:rPr>
                <w:sz w:val="22"/>
                <w:szCs w:val="22"/>
                <w:lang w:val="en-US"/>
              </w:rPr>
            </w:pPr>
            <w:r w:rsidRPr="00C70C0B">
              <w:rPr>
                <w:sz w:val="22"/>
                <w:szCs w:val="22"/>
              </w:rPr>
              <w:t xml:space="preserve">If power ramping is performed, </w:t>
            </w:r>
          </w:p>
          <w:p w14:paraId="41F7D97D" w14:textId="77777777" w:rsidR="00C70C0B" w:rsidRPr="00C70C0B" w:rsidRDefault="00C70C0B">
            <w:pPr>
              <w:numPr>
                <w:ilvl w:val="3"/>
                <w:numId w:val="30"/>
              </w:numPr>
              <w:tabs>
                <w:tab w:val="num" w:pos="2880"/>
              </w:tabs>
              <w:spacing w:after="0" w:line="240" w:lineRule="exact"/>
              <w:jc w:val="both"/>
              <w:rPr>
                <w:sz w:val="22"/>
                <w:szCs w:val="22"/>
                <w:lang w:val="en-US"/>
              </w:rPr>
            </w:pPr>
            <w:r w:rsidRPr="00C70C0B">
              <w:rPr>
                <w:sz w:val="22"/>
                <w:szCs w:val="22"/>
              </w:rPr>
              <w:t>whether PRACH is an initial transmission or retransmission is explicitly indicated in PDCCH order (FFS exact indication mechanism)</w:t>
            </w:r>
          </w:p>
          <w:p w14:paraId="5C5F6EE5" w14:textId="77777777" w:rsidR="00C70C0B" w:rsidRPr="00C70C0B" w:rsidRDefault="00C70C0B">
            <w:pPr>
              <w:numPr>
                <w:ilvl w:val="3"/>
                <w:numId w:val="30"/>
              </w:numPr>
              <w:tabs>
                <w:tab w:val="num" w:pos="2880"/>
              </w:tabs>
              <w:spacing w:after="0" w:line="240" w:lineRule="exact"/>
              <w:jc w:val="both"/>
              <w:rPr>
                <w:sz w:val="22"/>
                <w:szCs w:val="22"/>
                <w:lang w:val="en-US"/>
              </w:rPr>
            </w:pPr>
            <w:r w:rsidRPr="00C70C0B">
              <w:rPr>
                <w:sz w:val="22"/>
                <w:szCs w:val="22"/>
              </w:rPr>
              <w:t xml:space="preserve">power ramping-up value is configured </w:t>
            </w:r>
          </w:p>
          <w:p w14:paraId="52B5CA15" w14:textId="1BB50728" w:rsidR="00C70C0B" w:rsidRPr="00C70C0B" w:rsidRDefault="00C70C0B">
            <w:pPr>
              <w:numPr>
                <w:ilvl w:val="2"/>
                <w:numId w:val="30"/>
              </w:numPr>
              <w:spacing w:after="0" w:line="240" w:lineRule="exact"/>
              <w:jc w:val="both"/>
              <w:rPr>
                <w:sz w:val="22"/>
                <w:szCs w:val="22"/>
                <w:lang w:val="en-US"/>
              </w:rPr>
            </w:pPr>
            <w:r w:rsidRPr="00C70C0B">
              <w:rPr>
                <w:sz w:val="22"/>
                <w:szCs w:val="22"/>
              </w:rPr>
              <w:t>else, the power should be determined by open-loop power control</w:t>
            </w:r>
          </w:p>
        </w:tc>
      </w:tr>
    </w:tbl>
    <w:p w14:paraId="60D3D8E7" w14:textId="5BFE082A" w:rsidR="00AE4AC4" w:rsidRDefault="00C70C0B" w:rsidP="00FA2360">
      <w:pPr>
        <w:spacing w:beforeLines="50" w:before="120"/>
        <w:jc w:val="both"/>
        <w:rPr>
          <w:sz w:val="22"/>
          <w:szCs w:val="22"/>
        </w:rPr>
      </w:pPr>
      <w:r>
        <w:rPr>
          <w:sz w:val="22"/>
          <w:szCs w:val="22"/>
        </w:rPr>
        <w:t xml:space="preserve">There is one FFS related to exact indication of power ramping for PRACH candidate cell. We should discuss how decision of power ramping is determined from PDDCH order. Firstly, in the agreement above, </w:t>
      </w:r>
      <w:r w:rsidR="00ED1E5A">
        <w:rPr>
          <w:sz w:val="22"/>
          <w:szCs w:val="22"/>
        </w:rPr>
        <w:t xml:space="preserve">explicit </w:t>
      </w:r>
      <w:r>
        <w:rPr>
          <w:sz w:val="22"/>
          <w:szCs w:val="22"/>
        </w:rPr>
        <w:t>indication</w:t>
      </w:r>
      <w:r w:rsidRPr="00C70C0B">
        <w:rPr>
          <w:sz w:val="22"/>
          <w:szCs w:val="22"/>
        </w:rPr>
        <w:t xml:space="preserve"> </w:t>
      </w:r>
      <w:r>
        <w:rPr>
          <w:sz w:val="22"/>
          <w:szCs w:val="22"/>
        </w:rPr>
        <w:t xml:space="preserve">in PDCCH order to indicate whether PRACH is an initial transmission or retransmission has already </w:t>
      </w:r>
      <w:r w:rsidR="009949EE">
        <w:rPr>
          <w:sz w:val="22"/>
          <w:szCs w:val="22"/>
        </w:rPr>
        <w:t xml:space="preserve">been </w:t>
      </w:r>
      <w:r>
        <w:rPr>
          <w:sz w:val="22"/>
          <w:szCs w:val="22"/>
        </w:rPr>
        <w:t>supported. This indication can also indicate whether power ramping is performed or not, i.e., initial transmission: do not power ramping</w:t>
      </w:r>
      <w:r w:rsidR="009949EE">
        <w:rPr>
          <w:sz w:val="22"/>
          <w:szCs w:val="22"/>
        </w:rPr>
        <w:t xml:space="preserve">; </w:t>
      </w:r>
      <w:r>
        <w:rPr>
          <w:sz w:val="22"/>
          <w:szCs w:val="22"/>
        </w:rPr>
        <w:t xml:space="preserve">retransmission: do power ramping. Thus, additional method to determine whether power ramping is performed or not would not be needed. Secondary, in legacy RACH configuration, one power ramping-up value is used, i.e., one value is selected from four values. Thus, it would be sufficient that one power ramping-up value is used for each candidate cell in Rel-18 LTM. So, it would be not necessary that PDCCH order indicates the power ramping-up value, </w:t>
      </w:r>
      <w:r w:rsidR="00F11A33">
        <w:rPr>
          <w:sz w:val="22"/>
          <w:szCs w:val="22"/>
        </w:rPr>
        <w:t xml:space="preserve">and </w:t>
      </w:r>
      <w:r>
        <w:rPr>
          <w:sz w:val="22"/>
          <w:szCs w:val="22"/>
        </w:rPr>
        <w:t xml:space="preserve">UE </w:t>
      </w:r>
      <w:r w:rsidR="00F11A33">
        <w:rPr>
          <w:sz w:val="22"/>
          <w:szCs w:val="22"/>
        </w:rPr>
        <w:t xml:space="preserve">could apply </w:t>
      </w:r>
      <w:r>
        <w:rPr>
          <w:sz w:val="22"/>
          <w:szCs w:val="22"/>
        </w:rPr>
        <w:t>the configured value for power ramping. Moreover, the retransmission number would not also be necessary since UE counts retransmission number.</w:t>
      </w:r>
      <w:r w:rsidR="00AE7BFF">
        <w:rPr>
          <w:sz w:val="22"/>
          <w:szCs w:val="22"/>
        </w:rPr>
        <w:t xml:space="preserve"> </w:t>
      </w:r>
      <w:r>
        <w:rPr>
          <w:sz w:val="22"/>
          <w:szCs w:val="22"/>
        </w:rPr>
        <w:t>Thus, the 1 reserved bit in PDCCH order would be sufficient to indicate whether PRACH is transmission or retransmission, e.g., 0: initial transmission, 1: retransmission. Based on analysis above, we propose</w:t>
      </w:r>
    </w:p>
    <w:p w14:paraId="152F0F37" w14:textId="5DCD7FBA" w:rsidR="00C70C0B" w:rsidRPr="002C18B3" w:rsidRDefault="00C70C0B" w:rsidP="00C70C0B">
      <w:pPr>
        <w:spacing w:beforeLines="50" w:before="120"/>
        <w:jc w:val="both"/>
        <w:rPr>
          <w:b/>
          <w:bCs/>
          <w:sz w:val="22"/>
          <w:szCs w:val="22"/>
          <w:u w:val="single"/>
          <w:lang w:val="en-US"/>
        </w:rPr>
      </w:pPr>
      <w:r w:rsidRPr="002C18B3">
        <w:rPr>
          <w:b/>
          <w:bCs/>
          <w:sz w:val="22"/>
          <w:szCs w:val="22"/>
          <w:u w:val="single"/>
          <w:lang w:val="en-US"/>
        </w:rPr>
        <w:lastRenderedPageBreak/>
        <w:t>Proposal 2</w:t>
      </w:r>
      <w:r>
        <w:rPr>
          <w:b/>
          <w:bCs/>
          <w:sz w:val="22"/>
          <w:szCs w:val="22"/>
          <w:u w:val="single"/>
          <w:lang w:val="en-US"/>
        </w:rPr>
        <w:t>.5</w:t>
      </w:r>
    </w:p>
    <w:p w14:paraId="4967722B" w14:textId="61B2627D" w:rsidR="00C70C0B" w:rsidRDefault="00C70C0B" w:rsidP="00C70C0B">
      <w:pPr>
        <w:spacing w:beforeLines="50" w:before="120"/>
        <w:jc w:val="both"/>
        <w:rPr>
          <w:b/>
          <w:bCs/>
          <w:sz w:val="22"/>
          <w:szCs w:val="22"/>
          <w:lang w:val="en-US"/>
        </w:rPr>
      </w:pPr>
      <w:r>
        <w:rPr>
          <w:b/>
          <w:bCs/>
          <w:sz w:val="22"/>
          <w:szCs w:val="22"/>
          <w:lang w:val="en-US"/>
        </w:rPr>
        <w:t>Whether power ramping is performed or not is determined, based on whether PRACH is an initial transmission or retransmission</w:t>
      </w:r>
      <w:r w:rsidR="00470E8E">
        <w:rPr>
          <w:b/>
          <w:bCs/>
          <w:sz w:val="22"/>
          <w:szCs w:val="22"/>
          <w:lang w:val="en-US"/>
        </w:rPr>
        <w:t>, and</w:t>
      </w:r>
      <w:r>
        <w:rPr>
          <w:b/>
          <w:bCs/>
          <w:sz w:val="22"/>
          <w:szCs w:val="22"/>
          <w:lang w:val="en-US"/>
        </w:rPr>
        <w:t xml:space="preserve"> is indicated by 1 reserved bit in PDCCH order.</w:t>
      </w:r>
    </w:p>
    <w:p w14:paraId="169B223C" w14:textId="77777777" w:rsidR="00C70C0B" w:rsidRPr="00C70C0B" w:rsidRDefault="00C70C0B" w:rsidP="00FA2360">
      <w:pPr>
        <w:spacing w:beforeLines="50" w:before="120"/>
        <w:jc w:val="both"/>
        <w:rPr>
          <w:b/>
          <w:bCs/>
          <w:sz w:val="22"/>
          <w:szCs w:val="22"/>
        </w:rPr>
      </w:pPr>
    </w:p>
    <w:p w14:paraId="66B6BB52" w14:textId="4D49EE12" w:rsidR="00FF463E" w:rsidRDefault="00266D12" w:rsidP="0010200F">
      <w:pPr>
        <w:pStyle w:val="2"/>
        <w:rPr>
          <w:sz w:val="22"/>
          <w:szCs w:val="22"/>
        </w:rPr>
      </w:pPr>
      <w:r w:rsidRPr="00385513">
        <w:rPr>
          <w:sz w:val="22"/>
          <w:szCs w:val="22"/>
        </w:rPr>
        <w:t>2.</w:t>
      </w:r>
      <w:r>
        <w:rPr>
          <w:sz w:val="22"/>
          <w:szCs w:val="22"/>
        </w:rPr>
        <w:t>2</w:t>
      </w:r>
      <w:r w:rsidRPr="00385513">
        <w:rPr>
          <w:sz w:val="22"/>
          <w:szCs w:val="22"/>
        </w:rPr>
        <w:t xml:space="preserve"> </w:t>
      </w:r>
      <w:r w:rsidR="00983C76">
        <w:rPr>
          <w:rFonts w:hint="eastAsia"/>
          <w:sz w:val="22"/>
          <w:szCs w:val="22"/>
        </w:rPr>
        <w:t>UE</w:t>
      </w:r>
      <w:r w:rsidR="00983C76">
        <w:rPr>
          <w:sz w:val="22"/>
          <w:szCs w:val="22"/>
        </w:rPr>
        <w:t>-based TA measurement</w:t>
      </w:r>
    </w:p>
    <w:p w14:paraId="30017726" w14:textId="267D3231" w:rsidR="00924FE9" w:rsidRPr="002C18B3" w:rsidRDefault="00AE4AC4" w:rsidP="00924FE9">
      <w:pPr>
        <w:jc w:val="both"/>
        <w:rPr>
          <w:sz w:val="22"/>
          <w:szCs w:val="22"/>
        </w:rPr>
      </w:pPr>
      <w:r>
        <w:rPr>
          <w:rFonts w:hint="eastAsia"/>
          <w:sz w:val="22"/>
          <w:szCs w:val="22"/>
          <w:lang w:val="en-US"/>
        </w:rPr>
        <w:t>I</w:t>
      </w:r>
      <w:r>
        <w:rPr>
          <w:sz w:val="22"/>
          <w:szCs w:val="22"/>
          <w:lang w:val="en-US"/>
        </w:rPr>
        <w:t xml:space="preserve">n previous RAN1 meeting, we discussed UE-based TA measurement. However, there is no agreement on it because time is not enough for discussion and RAN1 spec. impact is not clear. So, we should </w:t>
      </w:r>
      <w:r w:rsidR="00B430F4">
        <w:rPr>
          <w:sz w:val="22"/>
          <w:szCs w:val="22"/>
          <w:lang w:val="en-US"/>
        </w:rPr>
        <w:t xml:space="preserve">further </w:t>
      </w:r>
      <w:r>
        <w:rPr>
          <w:sz w:val="22"/>
          <w:szCs w:val="22"/>
          <w:lang w:val="en-US"/>
        </w:rPr>
        <w:t>discuss it.</w:t>
      </w:r>
      <w:r w:rsidR="00924FE9">
        <w:rPr>
          <w:sz w:val="22"/>
          <w:szCs w:val="22"/>
          <w:lang w:val="en-US"/>
        </w:rPr>
        <w:t xml:space="preserve"> Procedure of UE-based TA measurement in our assumption is shown in Figure </w:t>
      </w:r>
      <w:r w:rsidR="00563BBA">
        <w:rPr>
          <w:sz w:val="22"/>
          <w:szCs w:val="22"/>
          <w:lang w:val="en-US"/>
        </w:rPr>
        <w:t>2</w:t>
      </w:r>
      <w:r w:rsidR="00924FE9">
        <w:rPr>
          <w:sz w:val="22"/>
          <w:szCs w:val="22"/>
          <w:lang w:val="en-US"/>
        </w:rPr>
        <w:t>.</w:t>
      </w:r>
      <w:r w:rsidR="00924FE9" w:rsidRPr="00924FE9">
        <w:rPr>
          <w:sz w:val="22"/>
          <w:szCs w:val="22"/>
        </w:rPr>
        <w:t xml:space="preserve"> </w:t>
      </w:r>
      <w:r w:rsidR="00924FE9" w:rsidRPr="002C18B3">
        <w:rPr>
          <w:sz w:val="22"/>
          <w:szCs w:val="22"/>
        </w:rPr>
        <w:t>To support UE based TA measurement, some enhancements are needed</w:t>
      </w:r>
      <w:r w:rsidR="00924FE9">
        <w:rPr>
          <w:sz w:val="22"/>
          <w:szCs w:val="22"/>
        </w:rPr>
        <w:t>, so, w</w:t>
      </w:r>
      <w:r w:rsidR="00924FE9" w:rsidRPr="002C18B3">
        <w:rPr>
          <w:sz w:val="22"/>
          <w:szCs w:val="22"/>
        </w:rPr>
        <w:t>e analyse it below.</w:t>
      </w:r>
      <w:r w:rsidR="00924FE9">
        <w:rPr>
          <w:sz w:val="22"/>
          <w:szCs w:val="22"/>
        </w:rPr>
        <w:t xml:space="preserve"> </w:t>
      </w:r>
      <w:r w:rsidR="00924FE9" w:rsidRPr="002C18B3">
        <w:rPr>
          <w:sz w:val="22"/>
          <w:szCs w:val="22"/>
        </w:rPr>
        <w:t xml:space="preserve">Firstly, </w:t>
      </w:r>
      <w:r w:rsidR="00924FE9">
        <w:rPr>
          <w:sz w:val="22"/>
          <w:szCs w:val="22"/>
        </w:rPr>
        <w:t>UE needs to be notified by NW whether to perform UE based TA measurement or not. F</w:t>
      </w:r>
      <w:r w:rsidR="00924FE9" w:rsidRPr="002C18B3">
        <w:rPr>
          <w:sz w:val="22"/>
          <w:szCs w:val="22"/>
        </w:rPr>
        <w:t>or UE-based TA measurement, a reference cell needs to be set up for the UE to measure the DL difference timing.</w:t>
      </w:r>
      <w:r w:rsidR="00924FE9">
        <w:rPr>
          <w:sz w:val="22"/>
          <w:szCs w:val="22"/>
        </w:rPr>
        <w:t xml:space="preserve"> </w:t>
      </w:r>
      <w:r w:rsidR="00924FE9" w:rsidRPr="002C18B3">
        <w:rPr>
          <w:sz w:val="22"/>
          <w:szCs w:val="22"/>
        </w:rPr>
        <w:t>The reference cell to be set should be configured as part of the</w:t>
      </w:r>
      <w:r w:rsidR="00924FE9">
        <w:rPr>
          <w:rFonts w:hint="eastAsia"/>
          <w:sz w:val="22"/>
          <w:szCs w:val="22"/>
        </w:rPr>
        <w:t xml:space="preserve"> </w:t>
      </w:r>
      <w:r w:rsidR="00EA2104">
        <w:rPr>
          <w:sz w:val="22"/>
          <w:szCs w:val="22"/>
        </w:rPr>
        <w:t xml:space="preserve">LTM </w:t>
      </w:r>
      <w:r w:rsidR="00924FE9">
        <w:rPr>
          <w:sz w:val="22"/>
          <w:szCs w:val="22"/>
        </w:rPr>
        <w:t>candidate cell configuration</w:t>
      </w:r>
      <w:r w:rsidR="00924FE9" w:rsidRPr="002C18B3">
        <w:rPr>
          <w:sz w:val="22"/>
          <w:szCs w:val="22"/>
        </w:rPr>
        <w:t xml:space="preserve">, as it is simple for the UE to </w:t>
      </w:r>
      <w:r w:rsidR="00924FE9">
        <w:rPr>
          <w:sz w:val="22"/>
          <w:szCs w:val="22"/>
        </w:rPr>
        <w:t>refer to</w:t>
      </w:r>
      <w:r w:rsidR="00924FE9" w:rsidRPr="002C18B3">
        <w:rPr>
          <w:sz w:val="22"/>
          <w:szCs w:val="22"/>
        </w:rPr>
        <w:t xml:space="preserve"> the same </w:t>
      </w:r>
      <w:r w:rsidR="00924FE9">
        <w:rPr>
          <w:sz w:val="22"/>
          <w:szCs w:val="22"/>
        </w:rPr>
        <w:t>cell</w:t>
      </w:r>
      <w:r w:rsidR="00924FE9" w:rsidRPr="002C18B3">
        <w:rPr>
          <w:sz w:val="22"/>
          <w:szCs w:val="22"/>
        </w:rPr>
        <w:t xml:space="preserve"> after cell switch.</w:t>
      </w:r>
      <w:r w:rsidR="00924FE9">
        <w:rPr>
          <w:sz w:val="22"/>
          <w:szCs w:val="22"/>
        </w:rPr>
        <w:t xml:space="preserve"> </w:t>
      </w:r>
      <w:r w:rsidR="00924FE9" w:rsidRPr="002C18B3">
        <w:rPr>
          <w:sz w:val="22"/>
          <w:szCs w:val="22"/>
        </w:rPr>
        <w:t>Second</w:t>
      </w:r>
      <w:r w:rsidR="00924FE9">
        <w:rPr>
          <w:sz w:val="22"/>
          <w:szCs w:val="22"/>
        </w:rPr>
        <w:t>ly</w:t>
      </w:r>
      <w:r w:rsidR="00924FE9" w:rsidRPr="002C18B3">
        <w:rPr>
          <w:sz w:val="22"/>
          <w:szCs w:val="22"/>
        </w:rPr>
        <w:t>,</w:t>
      </w:r>
      <w:r w:rsidR="00924FE9">
        <w:rPr>
          <w:sz w:val="22"/>
          <w:szCs w:val="22"/>
        </w:rPr>
        <w:t xml:space="preserve"> </w:t>
      </w:r>
      <w:r w:rsidR="00924FE9">
        <w:rPr>
          <w:rFonts w:hint="eastAsia"/>
          <w:sz w:val="22"/>
          <w:szCs w:val="22"/>
        </w:rPr>
        <w:t>f</w:t>
      </w:r>
      <w:r w:rsidR="00924FE9">
        <w:rPr>
          <w:sz w:val="22"/>
          <w:szCs w:val="22"/>
        </w:rPr>
        <w:t>or UE based TA measurement,</w:t>
      </w:r>
      <w:r w:rsidR="00924FE9" w:rsidRPr="002C18B3">
        <w:rPr>
          <w:sz w:val="22"/>
          <w:szCs w:val="22"/>
        </w:rPr>
        <w:t xml:space="preserve"> an offset value from the reference cell needs to be configured for the UE to </w:t>
      </w:r>
      <w:r w:rsidR="00924FE9">
        <w:rPr>
          <w:sz w:val="22"/>
          <w:szCs w:val="22"/>
        </w:rPr>
        <w:t>calculate</w:t>
      </w:r>
      <w:r w:rsidR="00924FE9" w:rsidRPr="002C18B3">
        <w:rPr>
          <w:sz w:val="22"/>
          <w:szCs w:val="22"/>
        </w:rPr>
        <w:t xml:space="preserve"> the DL difference timing when DL is </w:t>
      </w:r>
      <w:r w:rsidR="00924FE9">
        <w:rPr>
          <w:sz w:val="22"/>
          <w:szCs w:val="22"/>
        </w:rPr>
        <w:t>un</w:t>
      </w:r>
      <w:r w:rsidR="00924FE9" w:rsidRPr="002C18B3">
        <w:rPr>
          <w:sz w:val="22"/>
          <w:szCs w:val="22"/>
        </w:rPr>
        <w:t>synchronized</w:t>
      </w:r>
      <w:r w:rsidR="00924FE9">
        <w:rPr>
          <w:sz w:val="22"/>
          <w:szCs w:val="22"/>
        </w:rPr>
        <w:t xml:space="preserve"> between reference cell and a candidate cell</w:t>
      </w:r>
      <w:r w:rsidR="00924FE9" w:rsidRPr="002C18B3">
        <w:rPr>
          <w:sz w:val="22"/>
          <w:szCs w:val="22"/>
        </w:rPr>
        <w:t xml:space="preserve">. Since this offset value is a fixed value assuming that the reference cell is fixed, it is considered better to be configured </w:t>
      </w:r>
      <w:r w:rsidR="00924FE9">
        <w:rPr>
          <w:sz w:val="22"/>
          <w:szCs w:val="22"/>
        </w:rPr>
        <w:t xml:space="preserve">as part of </w:t>
      </w:r>
      <w:r w:rsidR="00EA2104">
        <w:rPr>
          <w:sz w:val="22"/>
          <w:szCs w:val="22"/>
        </w:rPr>
        <w:t xml:space="preserve">LTM </w:t>
      </w:r>
      <w:r w:rsidR="00924FE9" w:rsidRPr="002C18B3">
        <w:rPr>
          <w:sz w:val="22"/>
          <w:szCs w:val="22"/>
        </w:rPr>
        <w:t>candidate cell</w:t>
      </w:r>
      <w:r w:rsidR="00924FE9">
        <w:rPr>
          <w:sz w:val="22"/>
          <w:szCs w:val="22"/>
        </w:rPr>
        <w:t xml:space="preserve"> configuration</w:t>
      </w:r>
      <w:r w:rsidR="00EA2104">
        <w:rPr>
          <w:sz w:val="22"/>
          <w:szCs w:val="22"/>
        </w:rPr>
        <w:t xml:space="preserve"> as well</w:t>
      </w:r>
      <w:r w:rsidR="00924FE9" w:rsidRPr="002C18B3">
        <w:rPr>
          <w:sz w:val="22"/>
          <w:szCs w:val="22"/>
        </w:rPr>
        <w:t>.</w:t>
      </w:r>
    </w:p>
    <w:p w14:paraId="4344BF4D" w14:textId="5AAADDA3" w:rsidR="00924FE9" w:rsidRPr="002C18B3" w:rsidRDefault="00924FE9" w:rsidP="00924FE9">
      <w:pPr>
        <w:spacing w:beforeLines="50" w:before="120"/>
        <w:jc w:val="both"/>
        <w:rPr>
          <w:b/>
          <w:bCs/>
          <w:sz w:val="22"/>
          <w:szCs w:val="22"/>
          <w:u w:val="single"/>
          <w:lang w:val="en-US"/>
        </w:rPr>
      </w:pPr>
      <w:r w:rsidRPr="002C18B3">
        <w:rPr>
          <w:b/>
          <w:bCs/>
          <w:sz w:val="22"/>
          <w:szCs w:val="22"/>
          <w:u w:val="single"/>
          <w:lang w:val="en-US"/>
        </w:rPr>
        <w:t>Proposal 2.</w:t>
      </w:r>
      <w:r w:rsidR="00563BBA">
        <w:rPr>
          <w:b/>
          <w:bCs/>
          <w:sz w:val="22"/>
          <w:szCs w:val="22"/>
          <w:u w:val="single"/>
          <w:lang w:val="en-US"/>
        </w:rPr>
        <w:t>6</w:t>
      </w:r>
    </w:p>
    <w:p w14:paraId="3F6BC64A" w14:textId="7F25A0EA" w:rsidR="00924FE9" w:rsidRPr="00924FE9" w:rsidRDefault="00924FE9" w:rsidP="00924FE9">
      <w:pPr>
        <w:spacing w:beforeLines="50" w:before="120"/>
        <w:jc w:val="both"/>
        <w:rPr>
          <w:b/>
          <w:bCs/>
          <w:sz w:val="22"/>
          <w:szCs w:val="22"/>
          <w:lang w:val="en-US"/>
        </w:rPr>
      </w:pPr>
      <w:r w:rsidRPr="00924FE9">
        <w:rPr>
          <w:b/>
          <w:bCs/>
          <w:sz w:val="22"/>
          <w:szCs w:val="22"/>
          <w:lang w:val="en-US"/>
        </w:rPr>
        <w:t xml:space="preserve">For UE based TA measurement, the reference cell and the offset values should be configured as part of </w:t>
      </w:r>
      <w:r w:rsidR="00973C36">
        <w:rPr>
          <w:b/>
          <w:bCs/>
          <w:sz w:val="22"/>
          <w:szCs w:val="22"/>
          <w:lang w:val="en-US"/>
        </w:rPr>
        <w:t xml:space="preserve">LTM </w:t>
      </w:r>
      <w:r w:rsidRPr="00924FE9">
        <w:rPr>
          <w:b/>
          <w:bCs/>
          <w:sz w:val="22"/>
          <w:szCs w:val="22"/>
          <w:lang w:val="en-US"/>
        </w:rPr>
        <w:t xml:space="preserve">candidate </w:t>
      </w:r>
      <w:r w:rsidR="00973C36">
        <w:rPr>
          <w:b/>
          <w:bCs/>
          <w:sz w:val="22"/>
          <w:szCs w:val="22"/>
          <w:lang w:val="en-US"/>
        </w:rPr>
        <w:t xml:space="preserve">cell </w:t>
      </w:r>
      <w:r w:rsidRPr="00924FE9">
        <w:rPr>
          <w:b/>
          <w:bCs/>
          <w:sz w:val="22"/>
          <w:szCs w:val="22"/>
          <w:lang w:val="en-US"/>
        </w:rPr>
        <w:t>configuration.</w:t>
      </w:r>
    </w:p>
    <w:p w14:paraId="7D6541FE" w14:textId="24A2CC24" w:rsidR="00543742" w:rsidRPr="00924FE9" w:rsidRDefault="00543742" w:rsidP="00543742">
      <w:pPr>
        <w:jc w:val="both"/>
        <w:rPr>
          <w:sz w:val="22"/>
          <w:szCs w:val="22"/>
          <w:lang w:val="en-US"/>
        </w:rPr>
      </w:pPr>
    </w:p>
    <w:p w14:paraId="09D204BC" w14:textId="5457E2F5" w:rsidR="00543742" w:rsidRDefault="00924FE9" w:rsidP="00543742">
      <w:pPr>
        <w:jc w:val="center"/>
      </w:pPr>
      <w:r>
        <w:rPr>
          <w:noProof/>
        </w:rPr>
        <w:drawing>
          <wp:inline distT="0" distB="0" distL="0" distR="0" wp14:anchorId="62C7FD67" wp14:editId="74A5A4A7">
            <wp:extent cx="3402316" cy="36576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5066" cy="3682057"/>
                    </a:xfrm>
                    <a:prstGeom prst="rect">
                      <a:avLst/>
                    </a:prstGeom>
                    <a:noFill/>
                    <a:ln>
                      <a:noFill/>
                    </a:ln>
                  </pic:spPr>
                </pic:pic>
              </a:graphicData>
            </a:graphic>
          </wp:inline>
        </w:drawing>
      </w:r>
    </w:p>
    <w:p w14:paraId="4C04816D" w14:textId="7E911B62" w:rsidR="00543742" w:rsidRPr="00543742" w:rsidRDefault="00543742" w:rsidP="00543742">
      <w:pPr>
        <w:jc w:val="center"/>
        <w:rPr>
          <w:sz w:val="22"/>
          <w:szCs w:val="18"/>
        </w:rPr>
      </w:pPr>
      <w:r w:rsidRPr="00543742">
        <w:rPr>
          <w:sz w:val="22"/>
          <w:szCs w:val="18"/>
        </w:rPr>
        <w:t xml:space="preserve">Figure </w:t>
      </w:r>
      <w:r w:rsidR="00563BBA">
        <w:rPr>
          <w:sz w:val="22"/>
          <w:szCs w:val="18"/>
        </w:rPr>
        <w:t>2</w:t>
      </w:r>
      <w:r w:rsidRPr="00543742">
        <w:rPr>
          <w:sz w:val="22"/>
          <w:szCs w:val="18"/>
        </w:rPr>
        <w:t xml:space="preserve">: Assumed procedures of </w:t>
      </w:r>
      <w:r w:rsidR="00AE4AC4">
        <w:rPr>
          <w:sz w:val="22"/>
          <w:szCs w:val="18"/>
        </w:rPr>
        <w:t>UE-based TA measurement.</w:t>
      </w:r>
    </w:p>
    <w:p w14:paraId="79830CBC" w14:textId="338C7625" w:rsidR="00543742" w:rsidRDefault="00543742" w:rsidP="0010200F"/>
    <w:p w14:paraId="5681B2CD" w14:textId="3B8C0E25" w:rsidR="00563BBA" w:rsidRDefault="00924FE9" w:rsidP="008E50D2">
      <w:pPr>
        <w:jc w:val="both"/>
        <w:rPr>
          <w:sz w:val="22"/>
          <w:szCs w:val="22"/>
        </w:rPr>
      </w:pPr>
      <w:bookmarkStart w:id="2" w:name="_Hlk126670112"/>
      <w:r>
        <w:rPr>
          <w:rFonts w:hint="eastAsia"/>
          <w:sz w:val="22"/>
          <w:szCs w:val="22"/>
        </w:rPr>
        <w:t>T</w:t>
      </w:r>
      <w:r>
        <w:rPr>
          <w:sz w:val="22"/>
          <w:szCs w:val="22"/>
        </w:rPr>
        <w:t xml:space="preserve">hirdly, for UE-based TA measurement, it needs to be considered when to trigger it. NW needs to know whether UE-based TA measurement is performed or not for candidate cell (i.e., NW needs to know whether UE has available TA for candidate cell.). Thus, UE-based TA measurement </w:t>
      </w:r>
      <w:r w:rsidR="00D45430">
        <w:rPr>
          <w:sz w:val="22"/>
          <w:szCs w:val="22"/>
        </w:rPr>
        <w:t xml:space="preserve">can be </w:t>
      </w:r>
      <w:r>
        <w:rPr>
          <w:sz w:val="22"/>
          <w:szCs w:val="22"/>
        </w:rPr>
        <w:t>triggered by NW.</w:t>
      </w:r>
      <w:r w:rsidR="00563BBA">
        <w:rPr>
          <w:sz w:val="22"/>
          <w:szCs w:val="22"/>
        </w:rPr>
        <w:t xml:space="preserve"> For </w:t>
      </w:r>
      <w:r w:rsidR="000247D5">
        <w:rPr>
          <w:sz w:val="22"/>
          <w:szCs w:val="22"/>
        </w:rPr>
        <w:t>this purpose</w:t>
      </w:r>
      <w:r w:rsidR="00563BBA">
        <w:rPr>
          <w:sz w:val="22"/>
          <w:szCs w:val="22"/>
        </w:rPr>
        <w:t xml:space="preserve">, two alternatives (Alt1: PDCCH order for serving cell, Alt2: TAC MAC CE for serving cell) can be considered as triggering signal. We analyse these as </w:t>
      </w:r>
      <w:r w:rsidR="000247D5">
        <w:rPr>
          <w:sz w:val="22"/>
          <w:szCs w:val="22"/>
        </w:rPr>
        <w:t xml:space="preserve">shown in </w:t>
      </w:r>
      <w:r w:rsidR="00563BBA">
        <w:rPr>
          <w:sz w:val="22"/>
          <w:szCs w:val="22"/>
        </w:rPr>
        <w:t>Table 1 below.</w:t>
      </w:r>
    </w:p>
    <w:p w14:paraId="3960A8B7" w14:textId="4C35579C" w:rsidR="00563BBA" w:rsidRDefault="00563BBA" w:rsidP="008E50D2">
      <w:pPr>
        <w:jc w:val="both"/>
        <w:rPr>
          <w:sz w:val="22"/>
          <w:szCs w:val="22"/>
        </w:rPr>
      </w:pPr>
    </w:p>
    <w:p w14:paraId="3AF527E3" w14:textId="77777777" w:rsidR="007C4C7E" w:rsidRDefault="007C4C7E" w:rsidP="00563BBA">
      <w:pPr>
        <w:jc w:val="center"/>
        <w:rPr>
          <w:sz w:val="22"/>
          <w:szCs w:val="22"/>
        </w:rPr>
      </w:pPr>
    </w:p>
    <w:p w14:paraId="51C42239" w14:textId="77777777" w:rsidR="007C4C7E" w:rsidRDefault="007C4C7E" w:rsidP="00563BBA">
      <w:pPr>
        <w:jc w:val="center"/>
        <w:rPr>
          <w:sz w:val="22"/>
          <w:szCs w:val="22"/>
        </w:rPr>
      </w:pPr>
    </w:p>
    <w:p w14:paraId="6ED15876" w14:textId="74341034" w:rsidR="00563BBA" w:rsidRDefault="00563BBA" w:rsidP="00796FB8">
      <w:pPr>
        <w:jc w:val="center"/>
        <w:rPr>
          <w:rFonts w:hint="eastAsia"/>
          <w:sz w:val="22"/>
          <w:szCs w:val="22"/>
        </w:rPr>
      </w:pPr>
      <w:r>
        <w:rPr>
          <w:rFonts w:hint="eastAsia"/>
          <w:sz w:val="22"/>
          <w:szCs w:val="22"/>
        </w:rPr>
        <w:t>T</w:t>
      </w:r>
      <w:r>
        <w:rPr>
          <w:sz w:val="22"/>
          <w:szCs w:val="22"/>
        </w:rPr>
        <w:t>able 1: Analysis of signal to trigger UE-based TA measurement</w:t>
      </w:r>
    </w:p>
    <w:p w14:paraId="57233CB7" w14:textId="55571350" w:rsidR="007C4C7E" w:rsidRDefault="007C4C7E" w:rsidP="008E50D2">
      <w:pPr>
        <w:jc w:val="both"/>
        <w:rPr>
          <w:sz w:val="22"/>
          <w:szCs w:val="22"/>
        </w:rPr>
      </w:pPr>
      <w:r>
        <w:rPr>
          <w:noProof/>
          <w:sz w:val="22"/>
          <w:szCs w:val="22"/>
        </w:rPr>
        <w:drawing>
          <wp:inline distT="0" distB="0" distL="0" distR="0" wp14:anchorId="60C76C0D" wp14:editId="13F05BE0">
            <wp:extent cx="6334125" cy="1287093"/>
            <wp:effectExtent l="0" t="0" r="0" b="889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98869" cy="1300249"/>
                    </a:xfrm>
                    <a:prstGeom prst="rect">
                      <a:avLst/>
                    </a:prstGeom>
                    <a:noFill/>
                    <a:ln>
                      <a:noFill/>
                    </a:ln>
                  </pic:spPr>
                </pic:pic>
              </a:graphicData>
            </a:graphic>
          </wp:inline>
        </w:drawing>
      </w:r>
    </w:p>
    <w:p w14:paraId="6170429E" w14:textId="77777777" w:rsidR="007C4C7E" w:rsidRDefault="007C4C7E" w:rsidP="008E50D2">
      <w:pPr>
        <w:jc w:val="both"/>
        <w:rPr>
          <w:sz w:val="22"/>
          <w:szCs w:val="22"/>
        </w:rPr>
      </w:pPr>
    </w:p>
    <w:p w14:paraId="5D37DE8C" w14:textId="46F714F9" w:rsidR="00563BBA" w:rsidRDefault="00563BBA" w:rsidP="008E50D2">
      <w:pPr>
        <w:jc w:val="both"/>
        <w:rPr>
          <w:sz w:val="22"/>
          <w:szCs w:val="22"/>
        </w:rPr>
      </w:pPr>
      <w:r>
        <w:rPr>
          <w:sz w:val="22"/>
          <w:szCs w:val="22"/>
        </w:rPr>
        <w:t xml:space="preserve">From analysis above, </w:t>
      </w:r>
      <w:r w:rsidR="00D04004">
        <w:rPr>
          <w:sz w:val="22"/>
          <w:szCs w:val="22"/>
        </w:rPr>
        <w:t xml:space="preserve">both </w:t>
      </w:r>
      <w:r>
        <w:rPr>
          <w:sz w:val="22"/>
          <w:szCs w:val="22"/>
        </w:rPr>
        <w:t>signal</w:t>
      </w:r>
      <w:r w:rsidR="00934C22">
        <w:rPr>
          <w:sz w:val="22"/>
          <w:szCs w:val="22"/>
        </w:rPr>
        <w:t>s</w:t>
      </w:r>
      <w:r>
        <w:rPr>
          <w:sz w:val="22"/>
          <w:szCs w:val="22"/>
        </w:rPr>
        <w:t xml:space="preserve"> can be supported because of small difference.</w:t>
      </w:r>
    </w:p>
    <w:p w14:paraId="1A4CFEA2" w14:textId="76136C9C" w:rsidR="00924FE9" w:rsidRPr="002C18B3" w:rsidRDefault="00924FE9" w:rsidP="00924FE9">
      <w:pPr>
        <w:spacing w:beforeLines="50" w:before="120"/>
        <w:jc w:val="both"/>
        <w:rPr>
          <w:b/>
          <w:bCs/>
          <w:sz w:val="22"/>
          <w:szCs w:val="22"/>
          <w:u w:val="single"/>
          <w:lang w:val="en-US"/>
        </w:rPr>
      </w:pPr>
      <w:r w:rsidRPr="002C18B3">
        <w:rPr>
          <w:b/>
          <w:bCs/>
          <w:sz w:val="22"/>
          <w:szCs w:val="22"/>
          <w:u w:val="single"/>
          <w:lang w:val="en-US"/>
        </w:rPr>
        <w:t>Proposal 2.</w:t>
      </w:r>
      <w:r w:rsidR="00563BBA">
        <w:rPr>
          <w:b/>
          <w:bCs/>
          <w:sz w:val="22"/>
          <w:szCs w:val="22"/>
          <w:u w:val="single"/>
          <w:lang w:val="en-US"/>
        </w:rPr>
        <w:t>7</w:t>
      </w:r>
    </w:p>
    <w:p w14:paraId="16D1566F" w14:textId="59BB6708" w:rsidR="00924FE9" w:rsidRDefault="00563BBA" w:rsidP="00924FE9">
      <w:pPr>
        <w:spacing w:beforeLines="50" w:before="120"/>
        <w:jc w:val="both"/>
        <w:rPr>
          <w:b/>
          <w:bCs/>
          <w:sz w:val="22"/>
          <w:szCs w:val="22"/>
          <w:lang w:val="en-US"/>
        </w:rPr>
      </w:pPr>
      <w:r>
        <w:rPr>
          <w:b/>
          <w:bCs/>
          <w:sz w:val="22"/>
          <w:szCs w:val="22"/>
          <w:lang w:val="en-US"/>
        </w:rPr>
        <w:t>Support the following signals</w:t>
      </w:r>
      <w:r w:rsidR="004875A6">
        <w:rPr>
          <w:b/>
          <w:bCs/>
          <w:sz w:val="22"/>
          <w:szCs w:val="22"/>
          <w:lang w:val="en-US"/>
        </w:rPr>
        <w:t xml:space="preserve"> to trigger</w:t>
      </w:r>
      <w:r w:rsidR="00924FE9" w:rsidRPr="00924FE9">
        <w:rPr>
          <w:b/>
          <w:bCs/>
          <w:sz w:val="22"/>
          <w:szCs w:val="22"/>
          <w:lang w:val="en-US"/>
        </w:rPr>
        <w:t xml:space="preserve"> UE based TA measurement</w:t>
      </w:r>
      <w:r w:rsidR="00924FE9">
        <w:rPr>
          <w:b/>
          <w:bCs/>
          <w:sz w:val="22"/>
          <w:szCs w:val="22"/>
          <w:lang w:val="en-US"/>
        </w:rPr>
        <w:t xml:space="preserve"> for</w:t>
      </w:r>
      <w:r w:rsidR="00C714A7">
        <w:rPr>
          <w:b/>
          <w:bCs/>
          <w:sz w:val="22"/>
          <w:szCs w:val="22"/>
          <w:lang w:val="en-US"/>
        </w:rPr>
        <w:t xml:space="preserve"> candidate</w:t>
      </w:r>
      <w:r w:rsidR="00924FE9">
        <w:rPr>
          <w:b/>
          <w:bCs/>
          <w:sz w:val="22"/>
          <w:szCs w:val="22"/>
          <w:lang w:val="en-US"/>
        </w:rPr>
        <w:t xml:space="preserve"> cell</w:t>
      </w:r>
      <w:r w:rsidR="00E26310">
        <w:rPr>
          <w:b/>
          <w:bCs/>
          <w:sz w:val="22"/>
          <w:szCs w:val="22"/>
          <w:lang w:val="en-US"/>
        </w:rPr>
        <w:t>(s)</w:t>
      </w:r>
      <w:r w:rsidR="00924FE9">
        <w:rPr>
          <w:b/>
          <w:bCs/>
          <w:sz w:val="22"/>
          <w:szCs w:val="22"/>
          <w:lang w:val="en-US"/>
        </w:rPr>
        <w:t>.</w:t>
      </w:r>
    </w:p>
    <w:p w14:paraId="056C8C81" w14:textId="6F5D7D96" w:rsidR="00563BBA" w:rsidRPr="00563BBA" w:rsidRDefault="00563BBA">
      <w:pPr>
        <w:pStyle w:val="aff6"/>
        <w:numPr>
          <w:ilvl w:val="0"/>
          <w:numId w:val="31"/>
        </w:numPr>
        <w:ind w:leftChars="0"/>
        <w:jc w:val="both"/>
        <w:rPr>
          <w:b/>
          <w:bCs/>
          <w:sz w:val="22"/>
          <w:szCs w:val="22"/>
          <w:lang w:val="en-US"/>
        </w:rPr>
      </w:pPr>
      <w:r w:rsidRPr="00563BBA">
        <w:rPr>
          <w:rFonts w:hint="eastAsia"/>
          <w:b/>
          <w:bCs/>
          <w:sz w:val="22"/>
          <w:szCs w:val="22"/>
          <w:lang w:val="en-US"/>
        </w:rPr>
        <w:t>P</w:t>
      </w:r>
      <w:r w:rsidRPr="00563BBA">
        <w:rPr>
          <w:b/>
          <w:bCs/>
          <w:sz w:val="22"/>
          <w:szCs w:val="22"/>
          <w:lang w:val="en-US"/>
        </w:rPr>
        <w:t>DCCH order for serving cell</w:t>
      </w:r>
    </w:p>
    <w:p w14:paraId="70A7C7D2" w14:textId="3E21C602" w:rsidR="00563BBA" w:rsidRPr="00563BBA" w:rsidRDefault="00563BBA">
      <w:pPr>
        <w:pStyle w:val="aff6"/>
        <w:numPr>
          <w:ilvl w:val="0"/>
          <w:numId w:val="31"/>
        </w:numPr>
        <w:ind w:leftChars="0"/>
        <w:jc w:val="both"/>
        <w:rPr>
          <w:b/>
          <w:bCs/>
          <w:sz w:val="22"/>
          <w:szCs w:val="22"/>
          <w:lang w:val="en-US"/>
        </w:rPr>
      </w:pPr>
      <w:r w:rsidRPr="00563BBA">
        <w:rPr>
          <w:rFonts w:hint="eastAsia"/>
          <w:b/>
          <w:bCs/>
          <w:sz w:val="22"/>
          <w:szCs w:val="22"/>
          <w:lang w:val="en-US"/>
        </w:rPr>
        <w:t>T</w:t>
      </w:r>
      <w:r w:rsidRPr="00563BBA">
        <w:rPr>
          <w:b/>
          <w:bCs/>
          <w:sz w:val="22"/>
          <w:szCs w:val="22"/>
          <w:lang w:val="en-US"/>
        </w:rPr>
        <w:t>AC MAC CE for serving cell</w:t>
      </w:r>
    </w:p>
    <w:p w14:paraId="53723527" w14:textId="77777777" w:rsidR="00924FE9" w:rsidRPr="00563BBA" w:rsidRDefault="00924FE9" w:rsidP="008E50D2">
      <w:pPr>
        <w:jc w:val="both"/>
        <w:rPr>
          <w:sz w:val="22"/>
          <w:szCs w:val="22"/>
          <w:lang w:val="en-US"/>
        </w:rPr>
      </w:pPr>
    </w:p>
    <w:p w14:paraId="24E44C8B" w14:textId="706DB573" w:rsidR="002C18B3" w:rsidRDefault="00924FE9" w:rsidP="008E50D2">
      <w:pPr>
        <w:jc w:val="both"/>
        <w:rPr>
          <w:sz w:val="22"/>
          <w:szCs w:val="22"/>
        </w:rPr>
      </w:pPr>
      <w:r>
        <w:rPr>
          <w:rFonts w:hint="eastAsia"/>
          <w:sz w:val="22"/>
          <w:szCs w:val="22"/>
        </w:rPr>
        <w:t>Fourth</w:t>
      </w:r>
      <w:r>
        <w:rPr>
          <w:sz w:val="22"/>
          <w:szCs w:val="22"/>
        </w:rPr>
        <w:t>ly, for UE-based TA measurement, i</w:t>
      </w:r>
      <w:r w:rsidRPr="002C18B3">
        <w:rPr>
          <w:sz w:val="22"/>
          <w:szCs w:val="22"/>
        </w:rPr>
        <w:t xml:space="preserve">t needs to be </w:t>
      </w:r>
      <w:r>
        <w:rPr>
          <w:sz w:val="22"/>
          <w:szCs w:val="22"/>
        </w:rPr>
        <w:t>considered</w:t>
      </w:r>
      <w:r w:rsidRPr="002C18B3">
        <w:rPr>
          <w:sz w:val="22"/>
          <w:szCs w:val="22"/>
        </w:rPr>
        <w:t xml:space="preserve"> when to apply the</w:t>
      </w:r>
      <w:r>
        <w:rPr>
          <w:sz w:val="22"/>
          <w:szCs w:val="22"/>
        </w:rPr>
        <w:t xml:space="preserve"> </w:t>
      </w:r>
      <w:r w:rsidRPr="002C18B3">
        <w:rPr>
          <w:sz w:val="22"/>
          <w:szCs w:val="22"/>
        </w:rPr>
        <w:t>TA</w:t>
      </w:r>
      <w:r>
        <w:rPr>
          <w:sz w:val="22"/>
          <w:szCs w:val="22"/>
        </w:rPr>
        <w:t xml:space="preserve"> of candidate cell</w:t>
      </w:r>
      <w:r w:rsidRPr="002C18B3">
        <w:rPr>
          <w:sz w:val="22"/>
          <w:szCs w:val="22"/>
        </w:rPr>
        <w:t>.</w:t>
      </w:r>
      <w:r>
        <w:rPr>
          <w:sz w:val="22"/>
          <w:szCs w:val="22"/>
        </w:rPr>
        <w:t xml:space="preserve"> </w:t>
      </w:r>
      <w:r w:rsidRPr="002C18B3">
        <w:rPr>
          <w:sz w:val="22"/>
          <w:szCs w:val="22"/>
        </w:rPr>
        <w:t xml:space="preserve">As for </w:t>
      </w:r>
      <w:bookmarkEnd w:id="2"/>
      <w:r w:rsidR="002C18B3" w:rsidRPr="002C18B3">
        <w:rPr>
          <w:sz w:val="22"/>
          <w:szCs w:val="22"/>
        </w:rPr>
        <w:t>the TA derived by UE-based TA measurement, it is considered appropriate to be applied</w:t>
      </w:r>
      <w:r w:rsidR="002C18B3">
        <w:rPr>
          <w:rFonts w:hint="eastAsia"/>
          <w:sz w:val="22"/>
          <w:szCs w:val="22"/>
        </w:rPr>
        <w:t xml:space="preserve"> </w:t>
      </w:r>
      <w:r w:rsidR="002C18B3">
        <w:rPr>
          <w:sz w:val="22"/>
          <w:szCs w:val="22"/>
        </w:rPr>
        <w:t xml:space="preserve">after </w:t>
      </w:r>
      <w:r w:rsidR="002C18B3" w:rsidRPr="002C18B3">
        <w:rPr>
          <w:sz w:val="22"/>
          <w:szCs w:val="22"/>
        </w:rPr>
        <w:t>cell switch</w:t>
      </w:r>
      <w:r w:rsidR="002C18B3">
        <w:rPr>
          <w:sz w:val="22"/>
          <w:szCs w:val="22"/>
        </w:rPr>
        <w:t xml:space="preserve"> command</w:t>
      </w:r>
      <w:r w:rsidR="002C18B3" w:rsidRPr="002C18B3">
        <w:rPr>
          <w:sz w:val="22"/>
          <w:szCs w:val="22"/>
        </w:rPr>
        <w:t xml:space="preserve">, since it is for a candidate cell. </w:t>
      </w:r>
      <w:r w:rsidR="002C18B3">
        <w:rPr>
          <w:sz w:val="22"/>
          <w:szCs w:val="22"/>
        </w:rPr>
        <w:t>Also, a</w:t>
      </w:r>
      <w:r w:rsidR="002C18B3" w:rsidRPr="002C18B3">
        <w:rPr>
          <w:sz w:val="22"/>
          <w:szCs w:val="22"/>
        </w:rPr>
        <w:t>fter the cell switch, the candidate cell to which the TA is applied becomes a serving cell, and the subsequent TA derivation is considered to follow the legacy procedure, so it is better to apply it to the first UL transmission</w:t>
      </w:r>
      <w:r w:rsidR="005C4428">
        <w:rPr>
          <w:sz w:val="22"/>
          <w:szCs w:val="22"/>
        </w:rPr>
        <w:t xml:space="preserve"> after cell switch command</w:t>
      </w:r>
      <w:r w:rsidR="002C18B3" w:rsidRPr="002C18B3">
        <w:rPr>
          <w:sz w:val="22"/>
          <w:szCs w:val="22"/>
        </w:rPr>
        <w:t>.</w:t>
      </w:r>
    </w:p>
    <w:p w14:paraId="398454E3" w14:textId="7A388F45" w:rsidR="002C18B3" w:rsidRPr="002C18B3" w:rsidRDefault="002C18B3" w:rsidP="002C18B3">
      <w:pPr>
        <w:spacing w:beforeLines="50" w:before="120"/>
        <w:jc w:val="both"/>
        <w:rPr>
          <w:b/>
          <w:bCs/>
          <w:sz w:val="22"/>
          <w:szCs w:val="22"/>
          <w:u w:val="single"/>
          <w:lang w:val="en-US"/>
        </w:rPr>
      </w:pPr>
      <w:r w:rsidRPr="002C18B3">
        <w:rPr>
          <w:b/>
          <w:bCs/>
          <w:sz w:val="22"/>
          <w:szCs w:val="22"/>
          <w:u w:val="single"/>
          <w:lang w:val="en-US"/>
        </w:rPr>
        <w:t>Proposal 2.</w:t>
      </w:r>
      <w:r w:rsidR="00563BBA">
        <w:rPr>
          <w:b/>
          <w:bCs/>
          <w:sz w:val="22"/>
          <w:szCs w:val="22"/>
          <w:u w:val="single"/>
          <w:lang w:val="en-US"/>
        </w:rPr>
        <w:t>8</w:t>
      </w:r>
    </w:p>
    <w:p w14:paraId="4845441B" w14:textId="14008E12" w:rsidR="002C18B3" w:rsidRPr="00924FE9" w:rsidRDefault="002C18B3" w:rsidP="00924FE9">
      <w:pPr>
        <w:spacing w:beforeLines="50" w:before="120"/>
        <w:jc w:val="both"/>
        <w:rPr>
          <w:sz w:val="22"/>
          <w:szCs w:val="22"/>
          <w:lang w:val="en-US"/>
        </w:rPr>
      </w:pPr>
      <w:r w:rsidRPr="00924FE9">
        <w:rPr>
          <w:b/>
          <w:bCs/>
          <w:sz w:val="22"/>
          <w:szCs w:val="22"/>
          <w:lang w:val="en-US"/>
        </w:rPr>
        <w:t>For UE based TA measurement, TA of target cell is applied after cell switch command for first UL transmission.</w:t>
      </w:r>
    </w:p>
    <w:p w14:paraId="2C960529" w14:textId="77777777" w:rsidR="00924FE9" w:rsidRDefault="00924FE9" w:rsidP="00DE2A14">
      <w:pPr>
        <w:jc w:val="both"/>
        <w:rPr>
          <w:sz w:val="22"/>
          <w:szCs w:val="22"/>
        </w:rPr>
      </w:pPr>
    </w:p>
    <w:p w14:paraId="097C4E3C" w14:textId="7298E841" w:rsidR="00DE2A14" w:rsidRDefault="00DE2A14" w:rsidP="00DE2A14">
      <w:pPr>
        <w:jc w:val="both"/>
        <w:rPr>
          <w:sz w:val="22"/>
          <w:szCs w:val="22"/>
        </w:rPr>
      </w:pPr>
      <w:r>
        <w:rPr>
          <w:sz w:val="22"/>
          <w:szCs w:val="22"/>
        </w:rPr>
        <w:t>F</w:t>
      </w:r>
      <w:r w:rsidR="00924FE9">
        <w:rPr>
          <w:rFonts w:hint="eastAsia"/>
          <w:sz w:val="22"/>
          <w:szCs w:val="22"/>
        </w:rPr>
        <w:t>i</w:t>
      </w:r>
      <w:r w:rsidR="00924FE9">
        <w:rPr>
          <w:sz w:val="22"/>
          <w:szCs w:val="22"/>
        </w:rPr>
        <w:t>fth</w:t>
      </w:r>
      <w:r>
        <w:rPr>
          <w:sz w:val="22"/>
          <w:szCs w:val="22"/>
        </w:rPr>
        <w:t>ly, we think UE</w:t>
      </w:r>
      <w:r w:rsidR="00924FE9">
        <w:rPr>
          <w:sz w:val="22"/>
          <w:szCs w:val="22"/>
        </w:rPr>
        <w:t>-</w:t>
      </w:r>
      <w:r>
        <w:rPr>
          <w:sz w:val="22"/>
          <w:szCs w:val="22"/>
        </w:rPr>
        <w:t xml:space="preserve">based TA measurement can UE optional. And new UE capability can be introduced for it. For TA acquisition of candidate cells, PDCCH ordered RACH should be supported by default. </w:t>
      </w:r>
    </w:p>
    <w:p w14:paraId="468159E9" w14:textId="77777777" w:rsidR="00377719" w:rsidRDefault="00377719" w:rsidP="00DE2A14">
      <w:pPr>
        <w:jc w:val="both"/>
        <w:rPr>
          <w:sz w:val="22"/>
          <w:szCs w:val="22"/>
        </w:rPr>
      </w:pPr>
    </w:p>
    <w:p w14:paraId="7EE4D313" w14:textId="45E596AB" w:rsidR="008D1BB1" w:rsidRDefault="00377719" w:rsidP="00DE2A14">
      <w:pPr>
        <w:jc w:val="both"/>
        <w:rPr>
          <w:b/>
          <w:bCs/>
          <w:sz w:val="22"/>
          <w:szCs w:val="22"/>
          <w:u w:val="single"/>
          <w:lang w:val="en-US"/>
        </w:rPr>
      </w:pPr>
      <w:r w:rsidRPr="002C18B3">
        <w:rPr>
          <w:b/>
          <w:bCs/>
          <w:sz w:val="22"/>
          <w:szCs w:val="22"/>
          <w:u w:val="single"/>
          <w:lang w:val="en-US"/>
        </w:rPr>
        <w:t>Proposal</w:t>
      </w:r>
      <w:r>
        <w:rPr>
          <w:b/>
          <w:bCs/>
          <w:sz w:val="22"/>
          <w:szCs w:val="22"/>
          <w:u w:val="single"/>
          <w:lang w:val="en-US"/>
        </w:rPr>
        <w:t xml:space="preserve"> </w:t>
      </w:r>
      <w:r w:rsidR="008D1BB1">
        <w:rPr>
          <w:b/>
          <w:bCs/>
          <w:sz w:val="22"/>
          <w:szCs w:val="22"/>
          <w:u w:val="single"/>
          <w:lang w:val="en-US"/>
        </w:rPr>
        <w:t>2.</w:t>
      </w:r>
      <w:r w:rsidR="00563BBA">
        <w:rPr>
          <w:b/>
          <w:bCs/>
          <w:sz w:val="22"/>
          <w:szCs w:val="22"/>
          <w:u w:val="single"/>
          <w:lang w:val="en-US"/>
        </w:rPr>
        <w:t>9</w:t>
      </w:r>
    </w:p>
    <w:p w14:paraId="78E5CE65" w14:textId="4858814F" w:rsidR="008D1BB1" w:rsidRPr="008D1BB1" w:rsidRDefault="008D1BB1" w:rsidP="008D1BB1">
      <w:pPr>
        <w:spacing w:beforeLines="50" w:before="120"/>
        <w:jc w:val="both"/>
        <w:rPr>
          <w:b/>
          <w:bCs/>
          <w:sz w:val="22"/>
          <w:szCs w:val="22"/>
        </w:rPr>
      </w:pPr>
      <w:r w:rsidRPr="008D1BB1">
        <w:rPr>
          <w:rFonts w:hint="eastAsia"/>
          <w:b/>
          <w:bCs/>
          <w:sz w:val="22"/>
          <w:szCs w:val="22"/>
        </w:rPr>
        <w:t>F</w:t>
      </w:r>
      <w:r w:rsidRPr="008D1BB1">
        <w:rPr>
          <w:b/>
          <w:bCs/>
          <w:sz w:val="22"/>
          <w:szCs w:val="22"/>
        </w:rPr>
        <w:t>or TA acquisition of candidate cells for Rel-18 LTM, PDCCH ordered RACH is supported by default.</w:t>
      </w:r>
    </w:p>
    <w:p w14:paraId="6E637B75" w14:textId="6BBC2ED8" w:rsidR="00377719" w:rsidRPr="008D1BB1" w:rsidRDefault="008D1BB1">
      <w:pPr>
        <w:pStyle w:val="aff6"/>
        <w:numPr>
          <w:ilvl w:val="0"/>
          <w:numId w:val="24"/>
        </w:numPr>
        <w:ind w:leftChars="0"/>
        <w:jc w:val="both"/>
        <w:rPr>
          <w:b/>
          <w:bCs/>
          <w:sz w:val="22"/>
          <w:szCs w:val="22"/>
        </w:rPr>
      </w:pPr>
      <w:r>
        <w:rPr>
          <w:rFonts w:hint="eastAsia"/>
          <w:b/>
          <w:bCs/>
          <w:sz w:val="22"/>
          <w:szCs w:val="22"/>
        </w:rPr>
        <w:t>U</w:t>
      </w:r>
      <w:r>
        <w:rPr>
          <w:b/>
          <w:bCs/>
          <w:sz w:val="22"/>
          <w:szCs w:val="22"/>
        </w:rPr>
        <w:t xml:space="preserve">E-based TA measurement </w:t>
      </w:r>
      <w:r w:rsidR="001A18F8">
        <w:rPr>
          <w:b/>
          <w:bCs/>
          <w:sz w:val="22"/>
          <w:szCs w:val="22"/>
        </w:rPr>
        <w:t>is</w:t>
      </w:r>
      <w:r>
        <w:rPr>
          <w:b/>
          <w:bCs/>
          <w:sz w:val="22"/>
          <w:szCs w:val="22"/>
        </w:rPr>
        <w:t xml:space="preserve"> UE optional.</w:t>
      </w:r>
    </w:p>
    <w:p w14:paraId="17F531B0" w14:textId="347FF6AB" w:rsidR="008D1BB1" w:rsidRPr="008D1BB1" w:rsidRDefault="008D1BB1" w:rsidP="00DE2A14">
      <w:pPr>
        <w:jc w:val="both"/>
        <w:rPr>
          <w:b/>
          <w:bCs/>
          <w:sz w:val="22"/>
          <w:szCs w:val="22"/>
        </w:rPr>
      </w:pPr>
      <w:r w:rsidRPr="008D1BB1">
        <w:rPr>
          <w:b/>
          <w:bCs/>
          <w:sz w:val="22"/>
          <w:szCs w:val="22"/>
        </w:rPr>
        <w:tab/>
      </w:r>
    </w:p>
    <w:p w14:paraId="0B257225" w14:textId="77777777" w:rsidR="00620BC2" w:rsidRPr="0010200F" w:rsidRDefault="00620BC2" w:rsidP="00620BC2">
      <w:pPr>
        <w:pStyle w:val="1"/>
        <w:numPr>
          <w:ilvl w:val="0"/>
          <w:numId w:val="5"/>
        </w:numPr>
        <w:tabs>
          <w:tab w:val="num" w:pos="360"/>
        </w:tabs>
        <w:spacing w:before="180" w:after="120"/>
        <w:ind w:left="0" w:firstLine="0"/>
        <w:jc w:val="both"/>
        <w:rPr>
          <w:rFonts w:eastAsia="ＭＳ 明朝"/>
          <w:b/>
          <w:bCs/>
          <w:szCs w:val="28"/>
          <w:lang w:val="en-US"/>
        </w:rPr>
      </w:pPr>
      <w:r w:rsidRPr="0010200F">
        <w:rPr>
          <w:rFonts w:eastAsia="ＭＳ 明朝" w:hint="eastAsia"/>
          <w:b/>
          <w:bCs/>
          <w:szCs w:val="28"/>
          <w:lang w:val="en-US"/>
        </w:rPr>
        <w:t>Configuration</w:t>
      </w:r>
      <w:r w:rsidRPr="0010200F">
        <w:rPr>
          <w:rFonts w:eastAsia="ＭＳ 明朝"/>
          <w:b/>
          <w:bCs/>
          <w:szCs w:val="28"/>
          <w:lang w:val="en-US"/>
        </w:rPr>
        <w:t xml:space="preserve"> for TA acquisition</w:t>
      </w:r>
    </w:p>
    <w:p w14:paraId="3698BC1A" w14:textId="21C158B1" w:rsidR="00620BC2" w:rsidRPr="00385513" w:rsidRDefault="00620BC2" w:rsidP="00620BC2">
      <w:pPr>
        <w:jc w:val="both"/>
        <w:rPr>
          <w:rFonts w:eastAsia="SimSun"/>
          <w:color w:val="000000"/>
          <w:sz w:val="22"/>
          <w:szCs w:val="22"/>
          <w:lang w:val="en-US" w:eastAsia="zh-CN"/>
        </w:rPr>
      </w:pPr>
      <w:r w:rsidRPr="00385513">
        <w:rPr>
          <w:sz w:val="22"/>
          <w:szCs w:val="22"/>
          <w:lang w:val="en-US"/>
        </w:rPr>
        <w:t xml:space="preserve">In </w:t>
      </w:r>
      <w:r w:rsidR="00EC0E01">
        <w:rPr>
          <w:sz w:val="22"/>
          <w:szCs w:val="22"/>
          <w:lang w:val="en-US"/>
        </w:rPr>
        <w:t>110bis-e</w:t>
      </w:r>
      <w:r w:rsidRPr="00385513">
        <w:rPr>
          <w:sz w:val="22"/>
          <w:szCs w:val="22"/>
          <w:lang w:val="en-US"/>
        </w:rPr>
        <w:t xml:space="preserve"> meeting, TA acquisition of the candidate cell(s) before </w:t>
      </w:r>
      <w:r w:rsidRPr="00385513">
        <w:rPr>
          <w:rFonts w:eastAsia="ＭＳ Ｐゴシック"/>
          <w:color w:val="000000"/>
          <w:sz w:val="22"/>
          <w:szCs w:val="22"/>
          <w:lang w:val="en-US" w:eastAsia="zh-CN"/>
        </w:rPr>
        <w:t xml:space="preserve">cell switch command is received in L1/L2 based mobility was agreed, but whether this can be applied to the candidate cell when it is deactivated </w:t>
      </w:r>
      <w:proofErr w:type="spellStart"/>
      <w:r w:rsidRPr="00385513">
        <w:rPr>
          <w:rFonts w:eastAsia="ＭＳ Ｐゴシック"/>
          <w:color w:val="000000"/>
          <w:sz w:val="22"/>
          <w:szCs w:val="22"/>
          <w:lang w:val="en-US" w:eastAsia="zh-CN"/>
        </w:rPr>
        <w:t>SCell</w:t>
      </w:r>
      <w:proofErr w:type="spellEnd"/>
      <w:r w:rsidRPr="00385513">
        <w:rPr>
          <w:rFonts w:eastAsia="ＭＳ Ｐゴシック"/>
          <w:color w:val="000000"/>
          <w:sz w:val="22"/>
          <w:szCs w:val="22"/>
          <w:lang w:val="en-US" w:eastAsia="zh-CN"/>
        </w:rPr>
        <w:t xml:space="preserve"> was FFS. This is because some companies said that definition of deactivated </w:t>
      </w:r>
      <w:proofErr w:type="spellStart"/>
      <w:r w:rsidRPr="00385513">
        <w:rPr>
          <w:rFonts w:eastAsia="ＭＳ Ｐゴシック"/>
          <w:color w:val="000000"/>
          <w:sz w:val="22"/>
          <w:szCs w:val="22"/>
          <w:lang w:val="en-US" w:eastAsia="zh-CN"/>
        </w:rPr>
        <w:t>SCell</w:t>
      </w:r>
      <w:proofErr w:type="spellEnd"/>
      <w:r w:rsidRPr="00385513">
        <w:rPr>
          <w:rFonts w:eastAsia="ＭＳ Ｐゴシック"/>
          <w:color w:val="000000"/>
          <w:sz w:val="22"/>
          <w:szCs w:val="22"/>
          <w:lang w:val="en-US" w:eastAsia="zh-CN"/>
        </w:rPr>
        <w:t xml:space="preserve"> </w:t>
      </w:r>
      <w:r w:rsidRPr="00385513">
        <w:rPr>
          <w:rFonts w:eastAsia="ＭＳ Ｐゴシック" w:hint="eastAsia"/>
          <w:color w:val="000000"/>
          <w:sz w:val="22"/>
          <w:szCs w:val="22"/>
          <w:lang w:val="en-US"/>
        </w:rPr>
        <w:t>a</w:t>
      </w:r>
      <w:r w:rsidRPr="00385513">
        <w:rPr>
          <w:rFonts w:eastAsia="ＭＳ Ｐゴシック"/>
          <w:color w:val="000000"/>
          <w:sz w:val="22"/>
          <w:szCs w:val="22"/>
          <w:lang w:val="en-US"/>
        </w:rPr>
        <w:t xml:space="preserve">s candidate cells </w:t>
      </w:r>
      <w:r w:rsidRPr="00385513">
        <w:rPr>
          <w:rFonts w:eastAsia="ＭＳ Ｐゴシック"/>
          <w:color w:val="000000"/>
          <w:sz w:val="22"/>
          <w:szCs w:val="22"/>
          <w:lang w:val="en-US" w:eastAsia="zh-CN"/>
        </w:rPr>
        <w:t>is ambiguous. On the other hand, in the RAN2#119bis meeting, the following agreement</w:t>
      </w:r>
      <w:r w:rsidRPr="00385513">
        <w:rPr>
          <w:rFonts w:eastAsia="ＭＳ Ｐゴシック" w:hint="eastAsia"/>
          <w:color w:val="000000"/>
          <w:sz w:val="22"/>
          <w:szCs w:val="22"/>
          <w:lang w:val="en-US"/>
        </w:rPr>
        <w:t>s</w:t>
      </w:r>
      <w:r w:rsidRPr="00385513">
        <w:rPr>
          <w:rFonts w:eastAsia="ＭＳ Ｐゴシック"/>
          <w:color w:val="000000"/>
          <w:sz w:val="22"/>
          <w:szCs w:val="22"/>
          <w:lang w:val="en-US" w:eastAsia="zh-CN"/>
        </w:rPr>
        <w:t xml:space="preserve"> were made.        </w:t>
      </w:r>
    </w:p>
    <w:tbl>
      <w:tblPr>
        <w:tblStyle w:val="aff4"/>
        <w:tblW w:w="0" w:type="auto"/>
        <w:tblLook w:val="04A0" w:firstRow="1" w:lastRow="0" w:firstColumn="1" w:lastColumn="0" w:noHBand="0" w:noVBand="1"/>
      </w:tblPr>
      <w:tblGrid>
        <w:gridCol w:w="9962"/>
      </w:tblGrid>
      <w:tr w:rsidR="00620BC2" w:rsidRPr="00385513" w14:paraId="35215419" w14:textId="77777777" w:rsidTr="008F7C28">
        <w:trPr>
          <w:trHeight w:val="558"/>
        </w:trPr>
        <w:tc>
          <w:tcPr>
            <w:tcW w:w="9962" w:type="dxa"/>
          </w:tcPr>
          <w:p w14:paraId="1C74EFF0" w14:textId="77777777" w:rsidR="00620BC2" w:rsidRPr="00385513" w:rsidRDefault="00620BC2" w:rsidP="008F7C28">
            <w:pPr>
              <w:tabs>
                <w:tab w:val="num" w:pos="1619"/>
              </w:tabs>
              <w:spacing w:before="60"/>
              <w:rPr>
                <w:rFonts w:ascii="Arial" w:eastAsia="ＭＳ 明朝" w:hAnsi="Arial"/>
                <w:b/>
                <w:sz w:val="22"/>
                <w:szCs w:val="22"/>
                <w:lang w:eastAsia="en-GB"/>
              </w:rPr>
            </w:pPr>
            <w:r w:rsidRPr="00385513">
              <w:rPr>
                <w:rFonts w:ascii="Arial" w:eastAsia="ＭＳ 明朝" w:hAnsi="Arial" w:hint="eastAsia"/>
                <w:b/>
                <w:sz w:val="22"/>
                <w:szCs w:val="22"/>
                <w:lang w:val="en-US"/>
              </w:rPr>
              <w:t>・</w:t>
            </w:r>
            <w:r w:rsidRPr="00385513">
              <w:rPr>
                <w:rFonts w:ascii="Arial" w:eastAsia="ＭＳ 明朝" w:hAnsi="Arial"/>
                <w:b/>
                <w:sz w:val="22"/>
                <w:szCs w:val="22"/>
                <w:lang w:eastAsia="en-GB"/>
              </w:rPr>
              <w:t>A L1/L2 inter-cell mobility candidate (target) configuration is received within an RRC message before the L1/L2 dynamic switch is triggered.</w:t>
            </w:r>
          </w:p>
          <w:p w14:paraId="4D259065" w14:textId="77777777" w:rsidR="00620BC2" w:rsidRPr="00385513" w:rsidRDefault="00620BC2" w:rsidP="008F7C28">
            <w:pPr>
              <w:tabs>
                <w:tab w:val="num" w:pos="1619"/>
              </w:tabs>
              <w:spacing w:before="60"/>
              <w:rPr>
                <w:rFonts w:ascii="Arial" w:eastAsia="ＭＳ 明朝" w:hAnsi="Arial"/>
                <w:b/>
                <w:sz w:val="22"/>
                <w:szCs w:val="22"/>
                <w:lang w:eastAsia="en-GB"/>
              </w:rPr>
            </w:pPr>
            <w:r w:rsidRPr="00385513">
              <w:rPr>
                <w:rFonts w:ascii="Arial" w:eastAsia="ＭＳ 明朝" w:hAnsi="Arial" w:hint="eastAsia"/>
                <w:b/>
                <w:sz w:val="22"/>
                <w:szCs w:val="22"/>
                <w:lang w:val="en-US"/>
              </w:rPr>
              <w:t>・</w:t>
            </w:r>
            <w:r w:rsidRPr="00385513">
              <w:rPr>
                <w:rFonts w:ascii="Arial" w:eastAsia="ＭＳ 明朝" w:hAnsi="Arial"/>
                <w:b/>
                <w:sz w:val="22"/>
                <w:szCs w:val="22"/>
                <w:lang w:eastAsia="en-GB"/>
              </w:rPr>
              <w:t xml:space="preserve">For L1L2 mobility, Target </w:t>
            </w:r>
            <w:proofErr w:type="spellStart"/>
            <w:r w:rsidRPr="00385513">
              <w:rPr>
                <w:rFonts w:ascii="Arial" w:eastAsia="ＭＳ 明朝" w:hAnsi="Arial"/>
                <w:b/>
                <w:sz w:val="22"/>
                <w:szCs w:val="22"/>
                <w:lang w:eastAsia="en-GB"/>
              </w:rPr>
              <w:t>Pcell</w:t>
            </w:r>
            <w:proofErr w:type="spellEnd"/>
            <w:r w:rsidRPr="00385513">
              <w:rPr>
                <w:rFonts w:ascii="Arial" w:eastAsia="ＭＳ 明朝" w:hAnsi="Arial"/>
                <w:b/>
                <w:sz w:val="22"/>
                <w:szCs w:val="22"/>
                <w:lang w:eastAsia="en-GB"/>
              </w:rPr>
              <w:t>/</w:t>
            </w:r>
            <w:proofErr w:type="spellStart"/>
            <w:r w:rsidRPr="00385513">
              <w:rPr>
                <w:rFonts w:ascii="Arial" w:eastAsia="ＭＳ 明朝" w:hAnsi="Arial"/>
                <w:b/>
                <w:sz w:val="22"/>
                <w:szCs w:val="22"/>
                <w:lang w:eastAsia="en-GB"/>
              </w:rPr>
              <w:t>SCell</w:t>
            </w:r>
            <w:proofErr w:type="spellEnd"/>
            <w:r w:rsidRPr="00385513">
              <w:rPr>
                <w:rFonts w:ascii="Arial" w:eastAsia="ＭＳ 明朝" w:hAnsi="Arial"/>
                <w:b/>
                <w:sz w:val="22"/>
                <w:szCs w:val="22"/>
                <w:lang w:eastAsia="en-GB"/>
              </w:rPr>
              <w:t xml:space="preserve"> can be current </w:t>
            </w:r>
            <w:proofErr w:type="spellStart"/>
            <w:r w:rsidRPr="00385513">
              <w:rPr>
                <w:rFonts w:ascii="Arial" w:eastAsia="ＭＳ 明朝" w:hAnsi="Arial"/>
                <w:b/>
                <w:sz w:val="22"/>
                <w:szCs w:val="22"/>
                <w:lang w:eastAsia="en-GB"/>
              </w:rPr>
              <w:t>SCell</w:t>
            </w:r>
            <w:proofErr w:type="spellEnd"/>
            <w:r w:rsidRPr="00385513">
              <w:rPr>
                <w:rFonts w:ascii="Arial" w:eastAsia="ＭＳ 明朝" w:hAnsi="Arial"/>
                <w:b/>
                <w:sz w:val="22"/>
                <w:szCs w:val="22"/>
                <w:lang w:eastAsia="en-GB"/>
              </w:rPr>
              <w:t>/</w:t>
            </w:r>
            <w:proofErr w:type="spellStart"/>
            <w:r w:rsidRPr="00385513">
              <w:rPr>
                <w:rFonts w:ascii="Arial" w:eastAsia="ＭＳ 明朝" w:hAnsi="Arial"/>
                <w:b/>
                <w:sz w:val="22"/>
                <w:szCs w:val="22"/>
                <w:lang w:eastAsia="en-GB"/>
              </w:rPr>
              <w:t>PCell</w:t>
            </w:r>
            <w:proofErr w:type="spellEnd"/>
            <w:r w:rsidRPr="00385513">
              <w:rPr>
                <w:rFonts w:ascii="Arial" w:eastAsia="ＭＳ 明朝" w:hAnsi="Arial"/>
                <w:b/>
                <w:sz w:val="22"/>
                <w:szCs w:val="22"/>
                <w:lang w:eastAsia="en-GB"/>
              </w:rPr>
              <w:t xml:space="preserve">, i.e., current </w:t>
            </w:r>
            <w:proofErr w:type="spellStart"/>
            <w:r w:rsidRPr="00385513">
              <w:rPr>
                <w:rFonts w:ascii="Arial" w:eastAsia="ＭＳ 明朝" w:hAnsi="Arial"/>
                <w:b/>
                <w:sz w:val="22"/>
                <w:szCs w:val="22"/>
                <w:lang w:eastAsia="en-GB"/>
              </w:rPr>
              <w:t>SCell</w:t>
            </w:r>
            <w:proofErr w:type="spellEnd"/>
            <w:r w:rsidRPr="00385513">
              <w:rPr>
                <w:rFonts w:ascii="Arial" w:eastAsia="ＭＳ 明朝" w:hAnsi="Arial"/>
                <w:b/>
                <w:sz w:val="22"/>
                <w:szCs w:val="22"/>
                <w:lang w:eastAsia="en-GB"/>
              </w:rPr>
              <w:t>/</w:t>
            </w:r>
            <w:proofErr w:type="spellStart"/>
            <w:r w:rsidRPr="00385513">
              <w:rPr>
                <w:rFonts w:ascii="Arial" w:eastAsia="ＭＳ 明朝" w:hAnsi="Arial"/>
                <w:b/>
                <w:sz w:val="22"/>
                <w:szCs w:val="22"/>
                <w:lang w:eastAsia="en-GB"/>
              </w:rPr>
              <w:t>PCell</w:t>
            </w:r>
            <w:proofErr w:type="spellEnd"/>
            <w:r w:rsidRPr="00385513">
              <w:rPr>
                <w:rFonts w:ascii="Arial" w:eastAsia="ＭＳ 明朝" w:hAnsi="Arial"/>
                <w:b/>
                <w:sz w:val="22"/>
                <w:szCs w:val="22"/>
                <w:lang w:eastAsia="en-GB"/>
              </w:rPr>
              <w:t xml:space="preserve"> can be configured as candidates.</w:t>
            </w:r>
          </w:p>
        </w:tc>
      </w:tr>
    </w:tbl>
    <w:p w14:paraId="5AA42204" w14:textId="071BFBD5" w:rsidR="00620BC2" w:rsidRDefault="00620BC2" w:rsidP="00FA714E">
      <w:pPr>
        <w:jc w:val="both"/>
        <w:rPr>
          <w:rFonts w:eastAsia="ＭＳ Ｐゴシック"/>
          <w:color w:val="000000"/>
          <w:sz w:val="22"/>
          <w:szCs w:val="22"/>
          <w:lang w:val="en-US" w:eastAsia="zh-CN"/>
        </w:rPr>
      </w:pPr>
      <w:r w:rsidRPr="00385513">
        <w:rPr>
          <w:sz w:val="22"/>
          <w:szCs w:val="22"/>
          <w:lang w:val="en-US"/>
        </w:rPr>
        <w:t xml:space="preserve">From the agreements above, we can assume that current </w:t>
      </w:r>
      <w:proofErr w:type="spellStart"/>
      <w:r w:rsidRPr="00385513">
        <w:rPr>
          <w:sz w:val="22"/>
          <w:szCs w:val="22"/>
          <w:lang w:val="en-US"/>
        </w:rPr>
        <w:t>PCell</w:t>
      </w:r>
      <w:proofErr w:type="spellEnd"/>
      <w:r w:rsidRPr="00385513">
        <w:rPr>
          <w:sz w:val="22"/>
          <w:szCs w:val="22"/>
          <w:lang w:val="en-US"/>
        </w:rPr>
        <w:t>/</w:t>
      </w:r>
      <w:proofErr w:type="spellStart"/>
      <w:r w:rsidRPr="00385513">
        <w:rPr>
          <w:sz w:val="22"/>
          <w:szCs w:val="22"/>
          <w:lang w:val="en-US"/>
        </w:rPr>
        <w:t>SCell</w:t>
      </w:r>
      <w:proofErr w:type="spellEnd"/>
      <w:r w:rsidRPr="00385513">
        <w:rPr>
          <w:sz w:val="22"/>
          <w:szCs w:val="22"/>
          <w:lang w:val="en-US"/>
        </w:rPr>
        <w:t xml:space="preserve"> </w:t>
      </w:r>
      <w:r w:rsidR="00FA714E">
        <w:rPr>
          <w:sz w:val="22"/>
          <w:szCs w:val="22"/>
          <w:lang w:val="en-US"/>
        </w:rPr>
        <w:t>can be</w:t>
      </w:r>
      <w:r w:rsidR="00FA714E" w:rsidRPr="00385513">
        <w:rPr>
          <w:sz w:val="22"/>
          <w:szCs w:val="22"/>
          <w:lang w:val="en-US"/>
        </w:rPr>
        <w:t xml:space="preserve"> </w:t>
      </w:r>
      <w:r w:rsidRPr="00385513">
        <w:rPr>
          <w:sz w:val="22"/>
          <w:szCs w:val="22"/>
          <w:lang w:val="en-US"/>
        </w:rPr>
        <w:t xml:space="preserve">configured as candidate cells by RRC </w:t>
      </w:r>
      <w:r w:rsidR="00FA714E">
        <w:rPr>
          <w:sz w:val="22"/>
          <w:szCs w:val="22"/>
          <w:lang w:val="en-US"/>
        </w:rPr>
        <w:t>signaling</w:t>
      </w:r>
      <w:r w:rsidRPr="00385513">
        <w:rPr>
          <w:sz w:val="22"/>
          <w:szCs w:val="22"/>
          <w:lang w:val="en-US"/>
        </w:rPr>
        <w:t xml:space="preserve">. In other words, these agreements clarify that deactivated </w:t>
      </w:r>
      <w:proofErr w:type="spellStart"/>
      <w:r w:rsidRPr="00385513">
        <w:rPr>
          <w:sz w:val="22"/>
          <w:szCs w:val="22"/>
          <w:lang w:val="en-US"/>
        </w:rPr>
        <w:t>SCell</w:t>
      </w:r>
      <w:proofErr w:type="spellEnd"/>
      <w:r w:rsidRPr="00385513">
        <w:rPr>
          <w:sz w:val="22"/>
          <w:szCs w:val="22"/>
          <w:lang w:val="en-US"/>
        </w:rPr>
        <w:t xml:space="preserve"> is supported as the candidate cell. So, we </w:t>
      </w:r>
      <w:r w:rsidRPr="00385513">
        <w:rPr>
          <w:rFonts w:hint="eastAsia"/>
          <w:sz w:val="22"/>
          <w:szCs w:val="22"/>
          <w:lang w:val="en-US"/>
        </w:rPr>
        <w:t>c</w:t>
      </w:r>
      <w:r w:rsidRPr="00385513">
        <w:rPr>
          <w:sz w:val="22"/>
          <w:szCs w:val="22"/>
          <w:lang w:val="en-US"/>
        </w:rPr>
        <w:t xml:space="preserve">an support </w:t>
      </w:r>
      <w:r w:rsidRPr="00385513">
        <w:rPr>
          <w:rFonts w:eastAsia="ＭＳ Ｐゴシック"/>
          <w:color w:val="000000"/>
          <w:sz w:val="22"/>
          <w:szCs w:val="22"/>
          <w:lang w:val="en-US" w:eastAsia="zh-CN"/>
        </w:rPr>
        <w:t xml:space="preserve">TA acquisition of candidate cell(s) before cell switch command is received in L1/L2 based mobility when it is deactivated </w:t>
      </w:r>
      <w:proofErr w:type="spellStart"/>
      <w:r w:rsidRPr="00385513">
        <w:rPr>
          <w:rFonts w:eastAsia="ＭＳ Ｐゴシック"/>
          <w:color w:val="000000"/>
          <w:sz w:val="22"/>
          <w:szCs w:val="22"/>
          <w:lang w:val="en-US" w:eastAsia="zh-CN"/>
        </w:rPr>
        <w:t>SCell</w:t>
      </w:r>
      <w:proofErr w:type="spellEnd"/>
      <w:r w:rsidRPr="00385513">
        <w:rPr>
          <w:rFonts w:eastAsia="ＭＳ Ｐゴシック"/>
          <w:color w:val="000000"/>
          <w:sz w:val="22"/>
          <w:szCs w:val="22"/>
          <w:lang w:val="en-US" w:eastAsia="zh-CN"/>
        </w:rPr>
        <w:t>.</w:t>
      </w:r>
    </w:p>
    <w:p w14:paraId="5798D02D" w14:textId="1C773839" w:rsidR="007C4C7E" w:rsidRDefault="007C4C7E" w:rsidP="00FA714E">
      <w:pPr>
        <w:jc w:val="both"/>
        <w:rPr>
          <w:rFonts w:eastAsia="SimSun"/>
          <w:color w:val="000000"/>
          <w:sz w:val="22"/>
          <w:szCs w:val="22"/>
          <w:lang w:val="en-US" w:eastAsia="zh-CN"/>
        </w:rPr>
      </w:pPr>
    </w:p>
    <w:p w14:paraId="24B4AF70" w14:textId="0C5E87FA" w:rsidR="007C4C7E" w:rsidRDefault="007C4C7E" w:rsidP="00FA714E">
      <w:pPr>
        <w:jc w:val="both"/>
        <w:rPr>
          <w:rFonts w:eastAsiaTheme="minorEastAsia"/>
          <w:sz w:val="22"/>
          <w:szCs w:val="22"/>
          <w:lang w:val="en-US"/>
        </w:rPr>
      </w:pPr>
    </w:p>
    <w:p w14:paraId="2193476E" w14:textId="77777777" w:rsidR="00796FB8" w:rsidRPr="00796FB8" w:rsidRDefault="00796FB8" w:rsidP="00FA714E">
      <w:pPr>
        <w:jc w:val="both"/>
        <w:rPr>
          <w:rFonts w:eastAsiaTheme="minorEastAsia" w:hint="eastAsia"/>
          <w:sz w:val="22"/>
          <w:szCs w:val="22"/>
          <w:lang w:val="en-US"/>
        </w:rPr>
      </w:pPr>
    </w:p>
    <w:p w14:paraId="65B9D29C" w14:textId="3FCBD6BC" w:rsidR="00620BC2" w:rsidRPr="00385513" w:rsidRDefault="00620BC2" w:rsidP="00620BC2">
      <w:pPr>
        <w:spacing w:beforeLines="50" w:before="120"/>
        <w:rPr>
          <w:b/>
          <w:bCs/>
          <w:sz w:val="22"/>
          <w:szCs w:val="22"/>
          <w:u w:val="single"/>
          <w:lang w:val="en-US"/>
        </w:rPr>
      </w:pPr>
      <w:r w:rsidRPr="00385513">
        <w:rPr>
          <w:rFonts w:hint="eastAsia"/>
          <w:b/>
          <w:bCs/>
          <w:sz w:val="22"/>
          <w:szCs w:val="22"/>
          <w:u w:val="single"/>
          <w:lang w:val="en-US"/>
        </w:rPr>
        <w:lastRenderedPageBreak/>
        <w:t>P</w:t>
      </w:r>
      <w:r w:rsidRPr="00385513">
        <w:rPr>
          <w:b/>
          <w:bCs/>
          <w:sz w:val="22"/>
          <w:szCs w:val="22"/>
          <w:u w:val="single"/>
          <w:lang w:val="en-US"/>
        </w:rPr>
        <w:t xml:space="preserve">roposal </w:t>
      </w:r>
      <w:r w:rsidR="00D23F15" w:rsidRPr="00385513">
        <w:rPr>
          <w:b/>
          <w:bCs/>
          <w:sz w:val="22"/>
          <w:szCs w:val="22"/>
          <w:u w:val="single"/>
          <w:lang w:val="en-US"/>
        </w:rPr>
        <w:t>3</w:t>
      </w:r>
      <w:r w:rsidRPr="00385513">
        <w:rPr>
          <w:b/>
          <w:bCs/>
          <w:sz w:val="22"/>
          <w:szCs w:val="22"/>
          <w:u w:val="single"/>
          <w:lang w:val="en-US"/>
        </w:rPr>
        <w:t>.1</w:t>
      </w:r>
    </w:p>
    <w:p w14:paraId="24D19EBD" w14:textId="77777777" w:rsidR="00620BC2" w:rsidRPr="00924FE9" w:rsidRDefault="00620BC2" w:rsidP="00924FE9">
      <w:pPr>
        <w:spacing w:beforeLines="50" w:before="120"/>
        <w:rPr>
          <w:b/>
          <w:bCs/>
          <w:sz w:val="22"/>
          <w:szCs w:val="22"/>
          <w:u w:val="single"/>
          <w:lang w:val="en-US"/>
        </w:rPr>
      </w:pPr>
      <w:r w:rsidRPr="00924FE9">
        <w:rPr>
          <w:b/>
          <w:bCs/>
          <w:sz w:val="22"/>
          <w:szCs w:val="22"/>
          <w:lang w:val="en-US"/>
        </w:rPr>
        <w:t xml:space="preserve">Support </w:t>
      </w:r>
      <w:r w:rsidRPr="00924FE9">
        <w:rPr>
          <w:rFonts w:eastAsia="ＭＳ Ｐゴシック"/>
          <w:b/>
          <w:bCs/>
          <w:color w:val="000000"/>
          <w:sz w:val="22"/>
          <w:szCs w:val="22"/>
          <w:lang w:val="en-US" w:eastAsia="zh-CN"/>
        </w:rPr>
        <w:t xml:space="preserve">TA acquisition of candidate cell(s) before cell switch command is received in L1/L2 based mobility when it is deactivated </w:t>
      </w:r>
      <w:proofErr w:type="spellStart"/>
      <w:r w:rsidRPr="00924FE9">
        <w:rPr>
          <w:rFonts w:eastAsia="ＭＳ Ｐゴシック"/>
          <w:b/>
          <w:bCs/>
          <w:color w:val="000000"/>
          <w:sz w:val="22"/>
          <w:szCs w:val="22"/>
          <w:lang w:val="en-US" w:eastAsia="zh-CN"/>
        </w:rPr>
        <w:t>SCell</w:t>
      </w:r>
      <w:proofErr w:type="spellEnd"/>
      <w:r w:rsidRPr="00924FE9">
        <w:rPr>
          <w:rFonts w:eastAsia="ＭＳ Ｐゴシック"/>
          <w:b/>
          <w:bCs/>
          <w:color w:val="000000"/>
          <w:sz w:val="22"/>
          <w:szCs w:val="22"/>
          <w:lang w:val="en-US" w:eastAsia="zh-CN"/>
        </w:rPr>
        <w:t>.</w:t>
      </w:r>
    </w:p>
    <w:p w14:paraId="4C9EDBDD" w14:textId="059323E8" w:rsidR="00C42258" w:rsidRDefault="00C42258" w:rsidP="00620BC2">
      <w:pPr>
        <w:jc w:val="both"/>
        <w:rPr>
          <w:sz w:val="22"/>
          <w:szCs w:val="22"/>
          <w:lang w:val="en-US"/>
        </w:rPr>
      </w:pPr>
    </w:p>
    <w:p w14:paraId="2458C6B2" w14:textId="45807792" w:rsidR="00AE7BFF" w:rsidRDefault="00AE7BFF" w:rsidP="00AE7BFF">
      <w:pPr>
        <w:jc w:val="both"/>
        <w:rPr>
          <w:sz w:val="22"/>
          <w:szCs w:val="22"/>
        </w:rPr>
      </w:pPr>
      <w:r>
        <w:rPr>
          <w:sz w:val="22"/>
          <w:szCs w:val="22"/>
        </w:rPr>
        <w:t>RAN1 has made following agreement for association between TA/TAG and candidate cell.</w:t>
      </w:r>
    </w:p>
    <w:tbl>
      <w:tblPr>
        <w:tblStyle w:val="aff4"/>
        <w:tblW w:w="0" w:type="auto"/>
        <w:tblLook w:val="04A0" w:firstRow="1" w:lastRow="0" w:firstColumn="1" w:lastColumn="0" w:noHBand="0" w:noVBand="1"/>
      </w:tblPr>
      <w:tblGrid>
        <w:gridCol w:w="9962"/>
      </w:tblGrid>
      <w:tr w:rsidR="00AE7BFF" w14:paraId="2501399E" w14:textId="77777777" w:rsidTr="00AE7BFF">
        <w:tc>
          <w:tcPr>
            <w:tcW w:w="9962" w:type="dxa"/>
          </w:tcPr>
          <w:p w14:paraId="3BC3102C" w14:textId="77777777" w:rsidR="00AE7BFF" w:rsidRPr="00AE7BFF" w:rsidRDefault="00AE7BFF" w:rsidP="00AE7BFF">
            <w:pPr>
              <w:spacing w:after="0" w:line="240" w:lineRule="exact"/>
              <w:jc w:val="both"/>
              <w:rPr>
                <w:b/>
                <w:bCs/>
                <w:sz w:val="22"/>
                <w:szCs w:val="22"/>
                <w:lang w:val="en-US"/>
              </w:rPr>
            </w:pPr>
            <w:r w:rsidRPr="00AE7BFF">
              <w:rPr>
                <w:b/>
                <w:bCs/>
                <w:sz w:val="22"/>
                <w:szCs w:val="22"/>
                <w:highlight w:val="green"/>
                <w:lang w:val="en-US"/>
              </w:rPr>
              <w:t>Agreement</w:t>
            </w:r>
          </w:p>
          <w:p w14:paraId="222BDCA4" w14:textId="77777777" w:rsidR="00AE7BFF" w:rsidRDefault="00AE7BFF" w:rsidP="00AE7BFF">
            <w:pPr>
              <w:spacing w:after="0" w:line="240" w:lineRule="exact"/>
              <w:jc w:val="both"/>
              <w:rPr>
                <w:sz w:val="22"/>
                <w:szCs w:val="22"/>
                <w:lang w:val="en-US"/>
              </w:rPr>
            </w:pPr>
            <w:r w:rsidRPr="00AE7BFF">
              <w:rPr>
                <w:sz w:val="22"/>
                <w:szCs w:val="22"/>
                <w:lang w:val="en-US"/>
              </w:rPr>
              <w:t>For TA acquisition of a candidate cell before cell switch command is received, study at least the following alternatives of associating TA/TAG to candidate cell:</w:t>
            </w:r>
          </w:p>
          <w:p w14:paraId="61526DC9" w14:textId="3785C6E4" w:rsidR="00AE7BFF" w:rsidRPr="00AE7BFF" w:rsidRDefault="00AE7BFF">
            <w:pPr>
              <w:pStyle w:val="aff6"/>
              <w:numPr>
                <w:ilvl w:val="0"/>
                <w:numId w:val="34"/>
              </w:numPr>
              <w:spacing w:after="0" w:line="240" w:lineRule="exact"/>
              <w:ind w:leftChars="150" w:left="780"/>
              <w:jc w:val="both"/>
              <w:rPr>
                <w:sz w:val="22"/>
                <w:szCs w:val="22"/>
                <w:lang w:val="en-US"/>
              </w:rPr>
            </w:pPr>
            <w:r w:rsidRPr="00AE7BFF">
              <w:rPr>
                <w:sz w:val="22"/>
                <w:szCs w:val="22"/>
                <w:lang w:val="en-US"/>
              </w:rPr>
              <w:t>Alt1: Associate TA/TAG and candidate cell implicitly, e.g.,</w:t>
            </w:r>
          </w:p>
          <w:p w14:paraId="2E2A6D9B" w14:textId="355E7C78" w:rsidR="00AE7BFF" w:rsidRPr="00AE7BFF" w:rsidRDefault="00AE7BFF">
            <w:pPr>
              <w:pStyle w:val="aff6"/>
              <w:numPr>
                <w:ilvl w:val="0"/>
                <w:numId w:val="35"/>
              </w:numPr>
              <w:spacing w:after="0" w:line="240" w:lineRule="exact"/>
              <w:ind w:leftChars="0" w:left="1248"/>
              <w:jc w:val="both"/>
              <w:rPr>
                <w:sz w:val="22"/>
                <w:szCs w:val="22"/>
                <w:lang w:val="en-US"/>
              </w:rPr>
            </w:pPr>
            <w:r w:rsidRPr="00AE7BFF">
              <w:rPr>
                <w:sz w:val="22"/>
                <w:szCs w:val="22"/>
                <w:lang w:val="en-US"/>
              </w:rPr>
              <w:t>the association between TA/TAG and TCI states can be configured</w:t>
            </w:r>
          </w:p>
          <w:p w14:paraId="463D79B9" w14:textId="77777777" w:rsidR="00AE7BFF" w:rsidRPr="00AE7BFF" w:rsidRDefault="00AE7BFF">
            <w:pPr>
              <w:pStyle w:val="aff6"/>
              <w:numPr>
                <w:ilvl w:val="0"/>
                <w:numId w:val="34"/>
              </w:numPr>
              <w:spacing w:after="0" w:line="240" w:lineRule="exact"/>
              <w:ind w:leftChars="150" w:left="780"/>
              <w:jc w:val="both"/>
              <w:rPr>
                <w:sz w:val="22"/>
                <w:szCs w:val="22"/>
                <w:lang w:val="en-US"/>
              </w:rPr>
            </w:pPr>
            <w:r w:rsidRPr="00AE7BFF">
              <w:rPr>
                <w:sz w:val="22"/>
                <w:szCs w:val="22"/>
                <w:lang w:val="en-US"/>
              </w:rPr>
              <w:t>Alt2: Associate TA/TAG and candidate cell explicitly, e.g.,</w:t>
            </w:r>
          </w:p>
          <w:p w14:paraId="5042BC44" w14:textId="75227709" w:rsidR="00AE7BFF" w:rsidRPr="00AE7BFF" w:rsidRDefault="00AE7BFF">
            <w:pPr>
              <w:numPr>
                <w:ilvl w:val="0"/>
                <w:numId w:val="33"/>
              </w:numPr>
              <w:tabs>
                <w:tab w:val="num" w:pos="720"/>
              </w:tabs>
              <w:spacing w:after="0" w:line="240" w:lineRule="exact"/>
              <w:jc w:val="both"/>
              <w:rPr>
                <w:sz w:val="22"/>
                <w:szCs w:val="22"/>
                <w:lang w:val="en-US"/>
              </w:rPr>
            </w:pPr>
            <w:r w:rsidRPr="00AE7BFF">
              <w:rPr>
                <w:sz w:val="22"/>
                <w:szCs w:val="22"/>
                <w:lang w:val="en-US"/>
              </w:rPr>
              <w:t>the association is provided as a part of candidate cell(s) configuration</w:t>
            </w:r>
          </w:p>
          <w:p w14:paraId="3D7AA463" w14:textId="2B3D5412" w:rsidR="00AE7BFF" w:rsidRPr="00AE7BFF" w:rsidRDefault="00AE7BFF">
            <w:pPr>
              <w:numPr>
                <w:ilvl w:val="0"/>
                <w:numId w:val="33"/>
              </w:numPr>
              <w:spacing w:after="0" w:line="240" w:lineRule="exact"/>
              <w:jc w:val="both"/>
              <w:rPr>
                <w:sz w:val="22"/>
                <w:szCs w:val="22"/>
                <w:lang w:val="en-US"/>
              </w:rPr>
            </w:pPr>
            <w:r>
              <w:rPr>
                <w:sz w:val="22"/>
                <w:szCs w:val="22"/>
                <w:lang w:val="en-US"/>
              </w:rPr>
              <w:t>t</w:t>
            </w:r>
            <w:r w:rsidRPr="00AE7BFF">
              <w:rPr>
                <w:sz w:val="22"/>
                <w:szCs w:val="22"/>
                <w:lang w:val="en-US"/>
              </w:rPr>
              <w:t>he association between TA/TAG and SSB(s)/TRS(s) is provided as a part of candidate cell(s) configuration</w:t>
            </w:r>
          </w:p>
        </w:tc>
      </w:tr>
    </w:tbl>
    <w:p w14:paraId="6C780516" w14:textId="042A432E" w:rsidR="00AE7BFF" w:rsidRDefault="00AE7BFF" w:rsidP="00AE7BFF">
      <w:pPr>
        <w:jc w:val="both"/>
        <w:rPr>
          <w:sz w:val="22"/>
          <w:szCs w:val="22"/>
        </w:rPr>
      </w:pPr>
      <w:r>
        <w:rPr>
          <w:sz w:val="22"/>
          <w:szCs w:val="22"/>
        </w:rPr>
        <w:t xml:space="preserve">For the alternatives, some companies have concern on scenario, and this is not done down-select yet. We do not think this association is for multi-TRP. In our view, when NW knows that a candidate cell has same TA as </w:t>
      </w:r>
      <w:r w:rsidR="00B308F3">
        <w:rPr>
          <w:sz w:val="22"/>
          <w:szCs w:val="22"/>
        </w:rPr>
        <w:t xml:space="preserve">other </w:t>
      </w:r>
      <w:r>
        <w:rPr>
          <w:sz w:val="22"/>
          <w:szCs w:val="22"/>
        </w:rPr>
        <w:t xml:space="preserve">candidate cell, it would be beneficial to provide this information to UE. If UE has this information, when UE acquires a TA of a candidate cell, UE also applies this TA for other candidate cells. This function would be </w:t>
      </w:r>
      <w:r w:rsidR="00AE74DD">
        <w:rPr>
          <w:sz w:val="22"/>
          <w:szCs w:val="22"/>
        </w:rPr>
        <w:t xml:space="preserve">also </w:t>
      </w:r>
      <w:r>
        <w:rPr>
          <w:sz w:val="22"/>
          <w:szCs w:val="22"/>
        </w:rPr>
        <w:t xml:space="preserve">useful for subsequent LTM, i.e., if after cell switch UE has TA for next target cell, TA acquisition is not necessary.  However, the key point is that if we follow legacy spec., the legacy TAG ID is configured for serving cell, so if different candidate cells have same TA, UE cannot know which candidate cells have same TA and cannot apply TA for other candidate cells. Thus, we </w:t>
      </w:r>
      <w:r w:rsidR="00CB69C7">
        <w:rPr>
          <w:sz w:val="22"/>
          <w:szCs w:val="22"/>
        </w:rPr>
        <w:t xml:space="preserve">could </w:t>
      </w:r>
      <w:r>
        <w:rPr>
          <w:sz w:val="22"/>
          <w:szCs w:val="22"/>
        </w:rPr>
        <w:t>design a new TAG between candidate cells as shown in Figure3. Based on analysis above, we propose</w:t>
      </w:r>
    </w:p>
    <w:p w14:paraId="207D4F8A" w14:textId="03FA98FD" w:rsidR="00620BC2" w:rsidRPr="00385513" w:rsidRDefault="00620BC2" w:rsidP="00620BC2">
      <w:pPr>
        <w:spacing w:beforeLines="50" w:before="120"/>
        <w:jc w:val="both"/>
        <w:rPr>
          <w:b/>
          <w:bCs/>
          <w:sz w:val="22"/>
          <w:szCs w:val="22"/>
          <w:u w:val="single"/>
          <w:lang w:val="en-US"/>
        </w:rPr>
      </w:pPr>
      <w:r w:rsidRPr="00385513">
        <w:rPr>
          <w:rFonts w:hint="eastAsia"/>
          <w:b/>
          <w:bCs/>
          <w:sz w:val="22"/>
          <w:szCs w:val="22"/>
          <w:u w:val="single"/>
          <w:lang w:val="en-US"/>
        </w:rPr>
        <w:t>P</w:t>
      </w:r>
      <w:r w:rsidRPr="00385513">
        <w:rPr>
          <w:b/>
          <w:bCs/>
          <w:sz w:val="22"/>
          <w:szCs w:val="22"/>
          <w:u w:val="single"/>
          <w:lang w:val="en-US"/>
        </w:rPr>
        <w:t xml:space="preserve">roposal </w:t>
      </w:r>
      <w:r w:rsidR="00D23F15" w:rsidRPr="00385513">
        <w:rPr>
          <w:b/>
          <w:bCs/>
          <w:sz w:val="22"/>
          <w:szCs w:val="22"/>
          <w:u w:val="single"/>
          <w:lang w:val="en-US"/>
        </w:rPr>
        <w:t>3</w:t>
      </w:r>
      <w:r w:rsidRPr="00385513">
        <w:rPr>
          <w:b/>
          <w:bCs/>
          <w:sz w:val="22"/>
          <w:szCs w:val="22"/>
          <w:u w:val="single"/>
          <w:lang w:val="en-US"/>
        </w:rPr>
        <w:t>.2</w:t>
      </w:r>
    </w:p>
    <w:p w14:paraId="2F29746D" w14:textId="7E9F6088" w:rsidR="00924FE9" w:rsidRDefault="00AE7BFF" w:rsidP="00AE7BFF">
      <w:pPr>
        <w:spacing w:beforeLines="50" w:before="120"/>
        <w:jc w:val="both"/>
        <w:rPr>
          <w:b/>
          <w:bCs/>
          <w:sz w:val="22"/>
          <w:szCs w:val="22"/>
          <w:lang w:val="en-US"/>
        </w:rPr>
      </w:pPr>
      <w:r>
        <w:rPr>
          <w:b/>
          <w:bCs/>
          <w:sz w:val="22"/>
          <w:szCs w:val="22"/>
          <w:lang w:val="en-US"/>
        </w:rPr>
        <w:t>Support Alt2: Associate TA/TAG and candidate cell explicitly</w:t>
      </w:r>
      <w:r w:rsidR="00620BC2" w:rsidRPr="00924FE9">
        <w:rPr>
          <w:b/>
          <w:bCs/>
          <w:sz w:val="22"/>
          <w:szCs w:val="22"/>
          <w:lang w:val="en-US"/>
        </w:rPr>
        <w:t>.</w:t>
      </w:r>
      <w:r>
        <w:rPr>
          <w:b/>
          <w:bCs/>
          <w:sz w:val="22"/>
          <w:szCs w:val="22"/>
          <w:lang w:val="en-US"/>
        </w:rPr>
        <w:t xml:space="preserve"> </w:t>
      </w:r>
    </w:p>
    <w:p w14:paraId="70B5A41A" w14:textId="353D19D8" w:rsidR="00AE7BFF" w:rsidRDefault="00AE7BFF">
      <w:pPr>
        <w:pStyle w:val="aff6"/>
        <w:numPr>
          <w:ilvl w:val="0"/>
          <w:numId w:val="32"/>
        </w:numPr>
        <w:ind w:leftChars="0"/>
        <w:jc w:val="both"/>
        <w:rPr>
          <w:b/>
          <w:bCs/>
          <w:sz w:val="22"/>
          <w:szCs w:val="22"/>
          <w:lang w:val="en-US"/>
        </w:rPr>
      </w:pPr>
      <w:r>
        <w:rPr>
          <w:rFonts w:hint="eastAsia"/>
          <w:b/>
          <w:bCs/>
          <w:sz w:val="22"/>
          <w:szCs w:val="22"/>
          <w:lang w:val="en-US"/>
        </w:rPr>
        <w:t>N</w:t>
      </w:r>
      <w:r>
        <w:rPr>
          <w:b/>
          <w:bCs/>
          <w:sz w:val="22"/>
          <w:szCs w:val="22"/>
          <w:lang w:val="en-US"/>
        </w:rPr>
        <w:t>ew TAG between TAGs for each candidate cell is provided as part of configuration for candidate cell(s).</w:t>
      </w:r>
    </w:p>
    <w:p w14:paraId="0415436C" w14:textId="77777777" w:rsidR="00AE7BFF" w:rsidRPr="00AE7BFF" w:rsidRDefault="00AE7BFF" w:rsidP="00AE7BFF">
      <w:pPr>
        <w:spacing w:beforeLines="50" w:before="120"/>
        <w:jc w:val="both"/>
        <w:rPr>
          <w:b/>
          <w:bCs/>
          <w:sz w:val="22"/>
          <w:szCs w:val="22"/>
          <w:lang w:val="en-US"/>
        </w:rPr>
      </w:pPr>
    </w:p>
    <w:p w14:paraId="43926F4A" w14:textId="068248C0" w:rsidR="00AE7BFF" w:rsidRDefault="00AE7BFF" w:rsidP="00AE7BFF">
      <w:pPr>
        <w:spacing w:beforeLines="50" w:before="120"/>
        <w:jc w:val="both"/>
        <w:rPr>
          <w:b/>
          <w:bCs/>
          <w:sz w:val="22"/>
          <w:szCs w:val="22"/>
          <w:lang w:val="en-US"/>
        </w:rPr>
      </w:pPr>
      <w:r>
        <w:rPr>
          <w:b/>
          <w:bCs/>
          <w:noProof/>
          <w:sz w:val="22"/>
          <w:szCs w:val="22"/>
          <w:lang w:val="en-US"/>
        </w:rPr>
        <w:drawing>
          <wp:inline distT="0" distB="0" distL="0" distR="0" wp14:anchorId="0D4F4905" wp14:editId="1B595671">
            <wp:extent cx="6402070" cy="1533529"/>
            <wp:effectExtent l="0" t="0" r="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46268" cy="1544116"/>
                    </a:xfrm>
                    <a:prstGeom prst="rect">
                      <a:avLst/>
                    </a:prstGeom>
                    <a:noFill/>
                    <a:ln>
                      <a:noFill/>
                    </a:ln>
                  </pic:spPr>
                </pic:pic>
              </a:graphicData>
            </a:graphic>
          </wp:inline>
        </w:drawing>
      </w:r>
    </w:p>
    <w:p w14:paraId="1E3D3F2F" w14:textId="7F60878D" w:rsidR="00AE7BFF" w:rsidRPr="00AE7BFF" w:rsidRDefault="00AE7BFF" w:rsidP="00AE7BFF">
      <w:pPr>
        <w:spacing w:beforeLines="50" w:before="120"/>
        <w:jc w:val="center"/>
        <w:rPr>
          <w:sz w:val="22"/>
          <w:szCs w:val="22"/>
          <w:lang w:val="en-US"/>
        </w:rPr>
      </w:pPr>
      <w:r w:rsidRPr="00AE7BFF">
        <w:rPr>
          <w:rFonts w:hint="eastAsia"/>
          <w:sz w:val="22"/>
          <w:szCs w:val="22"/>
          <w:lang w:val="en-US"/>
        </w:rPr>
        <w:t>F</w:t>
      </w:r>
      <w:r w:rsidRPr="00AE7BFF">
        <w:rPr>
          <w:sz w:val="22"/>
          <w:szCs w:val="22"/>
          <w:lang w:val="en-US"/>
        </w:rPr>
        <w:t>igure 3: Example for new TAG for between candidate cell</w:t>
      </w:r>
      <w:r>
        <w:rPr>
          <w:sz w:val="22"/>
          <w:szCs w:val="22"/>
          <w:lang w:val="en-US"/>
        </w:rPr>
        <w:t>s</w:t>
      </w:r>
    </w:p>
    <w:p w14:paraId="58A232CC" w14:textId="77777777" w:rsidR="00AE7BFF" w:rsidRPr="00AE7BFF" w:rsidRDefault="00AE7BFF" w:rsidP="00AE7BFF">
      <w:pPr>
        <w:spacing w:beforeLines="50" w:before="120"/>
        <w:jc w:val="both"/>
        <w:rPr>
          <w:b/>
          <w:bCs/>
          <w:sz w:val="22"/>
          <w:szCs w:val="22"/>
          <w:lang w:val="en-US"/>
        </w:rPr>
      </w:pPr>
    </w:p>
    <w:p w14:paraId="0E6AE862" w14:textId="135329F8" w:rsidR="007D02E5" w:rsidRPr="0010200F" w:rsidRDefault="008A4A93" w:rsidP="00F16766">
      <w:pPr>
        <w:pStyle w:val="1"/>
        <w:numPr>
          <w:ilvl w:val="0"/>
          <w:numId w:val="5"/>
        </w:numPr>
        <w:tabs>
          <w:tab w:val="num" w:pos="425"/>
        </w:tabs>
        <w:spacing w:before="180" w:after="120"/>
        <w:ind w:left="0" w:firstLine="0"/>
        <w:jc w:val="both"/>
        <w:rPr>
          <w:rFonts w:eastAsia="ＭＳ 明朝"/>
          <w:b/>
          <w:bCs/>
          <w:szCs w:val="28"/>
          <w:lang w:val="en-US"/>
        </w:rPr>
      </w:pPr>
      <w:r w:rsidRPr="0010200F">
        <w:rPr>
          <w:rFonts w:eastAsia="ＭＳ 明朝" w:hint="eastAsia"/>
          <w:b/>
          <w:bCs/>
          <w:szCs w:val="28"/>
          <w:lang w:val="en-US"/>
        </w:rPr>
        <w:t>Conclusion</w:t>
      </w:r>
    </w:p>
    <w:p w14:paraId="32AE2224" w14:textId="14F489E7" w:rsidR="00157FB6" w:rsidRDefault="00157FB6" w:rsidP="00157FB6">
      <w:pPr>
        <w:spacing w:afterLines="50" w:after="120"/>
        <w:jc w:val="both"/>
        <w:rPr>
          <w:rFonts w:eastAsia="ＭＳ 明朝"/>
          <w:sz w:val="22"/>
          <w:szCs w:val="22"/>
          <w:lang w:val="en-US"/>
        </w:rPr>
      </w:pPr>
      <w:r w:rsidRPr="00385513">
        <w:rPr>
          <w:rFonts w:eastAsia="ＭＳ 明朝"/>
          <w:sz w:val="22"/>
          <w:szCs w:val="22"/>
          <w:lang w:val="en-US"/>
        </w:rPr>
        <w:t xml:space="preserve">In this contribution, we </w:t>
      </w:r>
      <w:r w:rsidRPr="00385513">
        <w:rPr>
          <w:rFonts w:eastAsia="ＭＳ 明朝" w:hint="eastAsia"/>
          <w:sz w:val="22"/>
          <w:szCs w:val="22"/>
          <w:lang w:val="en-US"/>
        </w:rPr>
        <w:t>discuss</w:t>
      </w:r>
      <w:r w:rsidRPr="00385513">
        <w:rPr>
          <w:rFonts w:eastAsia="ＭＳ 明朝"/>
          <w:sz w:val="22"/>
          <w:szCs w:val="22"/>
          <w:lang w:val="en-US"/>
        </w:rPr>
        <w:t xml:space="preserve">ed </w:t>
      </w:r>
      <w:r w:rsidRPr="00385513">
        <w:rPr>
          <w:rFonts w:eastAsia="SimSun"/>
          <w:sz w:val="22"/>
          <w:szCs w:val="22"/>
          <w:lang w:val="en-US" w:eastAsia="zh-CN"/>
        </w:rPr>
        <w:t>enhancements on timing advance management</w:t>
      </w:r>
      <w:r w:rsidRPr="00385513">
        <w:rPr>
          <w:rFonts w:eastAsia="ＭＳ 明朝" w:hint="eastAsia"/>
          <w:sz w:val="22"/>
          <w:szCs w:val="22"/>
          <w:lang w:val="en-US"/>
        </w:rPr>
        <w:t>. Based on the discussion, we made following</w:t>
      </w:r>
      <w:r w:rsidRPr="00385513">
        <w:rPr>
          <w:rFonts w:eastAsia="ＭＳ 明朝"/>
          <w:sz w:val="22"/>
          <w:szCs w:val="22"/>
          <w:lang w:val="en-US"/>
        </w:rPr>
        <w:t xml:space="preserve"> </w:t>
      </w:r>
      <w:r w:rsidR="00846A38" w:rsidRPr="00385513">
        <w:rPr>
          <w:rFonts w:eastAsia="ＭＳ 明朝" w:hint="eastAsia"/>
          <w:sz w:val="22"/>
          <w:szCs w:val="22"/>
          <w:lang w:val="en-US"/>
        </w:rPr>
        <w:t>observations</w:t>
      </w:r>
      <w:r w:rsidR="00846A38" w:rsidRPr="00385513">
        <w:rPr>
          <w:rFonts w:eastAsia="ＭＳ 明朝"/>
          <w:sz w:val="22"/>
          <w:szCs w:val="22"/>
          <w:lang w:val="en-US"/>
        </w:rPr>
        <w:t xml:space="preserve"> and </w:t>
      </w:r>
      <w:r w:rsidRPr="00385513">
        <w:rPr>
          <w:rFonts w:eastAsia="ＭＳ 明朝" w:hint="eastAsia"/>
          <w:sz w:val="22"/>
          <w:szCs w:val="22"/>
          <w:lang w:val="en-US"/>
        </w:rPr>
        <w:t>proposals.</w:t>
      </w:r>
    </w:p>
    <w:p w14:paraId="3322B04A" w14:textId="77777777" w:rsidR="007C4C7E" w:rsidRPr="002C18B3" w:rsidRDefault="007C4C7E" w:rsidP="007C4C7E">
      <w:pPr>
        <w:spacing w:beforeLines="50" w:before="120"/>
        <w:jc w:val="both"/>
        <w:rPr>
          <w:b/>
          <w:bCs/>
          <w:sz w:val="22"/>
          <w:szCs w:val="22"/>
          <w:u w:val="single"/>
          <w:lang w:val="en-US"/>
        </w:rPr>
      </w:pPr>
      <w:r>
        <w:rPr>
          <w:b/>
          <w:bCs/>
          <w:sz w:val="22"/>
          <w:szCs w:val="22"/>
          <w:u w:val="single"/>
          <w:lang w:val="en-US"/>
        </w:rPr>
        <w:t>Observation</w:t>
      </w:r>
      <w:r w:rsidRPr="002C18B3">
        <w:rPr>
          <w:b/>
          <w:bCs/>
          <w:sz w:val="22"/>
          <w:szCs w:val="22"/>
          <w:u w:val="single"/>
          <w:lang w:val="en-US"/>
        </w:rPr>
        <w:t xml:space="preserve"> 2.</w:t>
      </w:r>
      <w:r>
        <w:rPr>
          <w:rFonts w:hint="eastAsia"/>
          <w:b/>
          <w:bCs/>
          <w:sz w:val="22"/>
          <w:szCs w:val="22"/>
          <w:u w:val="single"/>
          <w:lang w:val="en-US"/>
        </w:rPr>
        <w:t>1</w:t>
      </w:r>
    </w:p>
    <w:p w14:paraId="54D1E3DE" w14:textId="77777777" w:rsidR="007C4C7E" w:rsidRPr="00924FE9" w:rsidRDefault="007C4C7E" w:rsidP="007C4C7E">
      <w:pPr>
        <w:spacing w:beforeLines="50" w:before="120"/>
        <w:jc w:val="both"/>
        <w:rPr>
          <w:b/>
          <w:bCs/>
          <w:sz w:val="22"/>
          <w:szCs w:val="22"/>
          <w:lang w:val="en-US"/>
        </w:rPr>
      </w:pPr>
      <w:r>
        <w:rPr>
          <w:b/>
          <w:bCs/>
          <w:sz w:val="22"/>
          <w:szCs w:val="22"/>
          <w:lang w:val="en-US"/>
        </w:rPr>
        <w:t>It would not be necessary that all RRC configured candidate cells in LTM could be triggered with PDCCH order.</w:t>
      </w:r>
    </w:p>
    <w:p w14:paraId="64D74FBA" w14:textId="77777777" w:rsidR="007C4C7E" w:rsidRPr="002C18B3" w:rsidRDefault="007C4C7E" w:rsidP="007C4C7E">
      <w:pPr>
        <w:spacing w:beforeLines="50" w:before="120"/>
        <w:jc w:val="both"/>
        <w:rPr>
          <w:b/>
          <w:bCs/>
          <w:sz w:val="22"/>
          <w:szCs w:val="22"/>
          <w:u w:val="single"/>
          <w:lang w:val="en-US"/>
        </w:rPr>
      </w:pPr>
      <w:r>
        <w:rPr>
          <w:b/>
          <w:bCs/>
          <w:sz w:val="22"/>
          <w:szCs w:val="22"/>
          <w:u w:val="single"/>
          <w:lang w:val="en-US"/>
        </w:rPr>
        <w:t>Proposal</w:t>
      </w:r>
      <w:r w:rsidRPr="002C18B3">
        <w:rPr>
          <w:b/>
          <w:bCs/>
          <w:sz w:val="22"/>
          <w:szCs w:val="22"/>
          <w:u w:val="single"/>
          <w:lang w:val="en-US"/>
        </w:rPr>
        <w:t xml:space="preserve"> 2.</w:t>
      </w:r>
      <w:r>
        <w:rPr>
          <w:rFonts w:hint="eastAsia"/>
          <w:b/>
          <w:bCs/>
          <w:sz w:val="22"/>
          <w:szCs w:val="22"/>
          <w:u w:val="single"/>
          <w:lang w:val="en-US"/>
        </w:rPr>
        <w:t>1</w:t>
      </w:r>
    </w:p>
    <w:p w14:paraId="331A8A3B" w14:textId="77777777" w:rsidR="007C4C7E" w:rsidRPr="00924FE9" w:rsidRDefault="007C4C7E" w:rsidP="007C4C7E">
      <w:pPr>
        <w:spacing w:beforeLines="50" w:before="120"/>
        <w:jc w:val="both"/>
        <w:rPr>
          <w:b/>
          <w:bCs/>
          <w:sz w:val="22"/>
          <w:szCs w:val="22"/>
          <w:lang w:val="en-US"/>
        </w:rPr>
      </w:pPr>
      <w:r>
        <w:rPr>
          <w:b/>
          <w:bCs/>
          <w:sz w:val="22"/>
          <w:szCs w:val="22"/>
          <w:lang w:val="en-US"/>
        </w:rPr>
        <w:t>Support separate configuration of candidate cells for UL synchronization to which PDCCH order can be sent to trigger PRACH explicitly or implicitly.</w:t>
      </w:r>
    </w:p>
    <w:p w14:paraId="6193125A" w14:textId="77777777" w:rsidR="007C4C7E" w:rsidRPr="002C18B3" w:rsidRDefault="007C4C7E" w:rsidP="007C4C7E">
      <w:pPr>
        <w:spacing w:beforeLines="50" w:before="120"/>
        <w:jc w:val="both"/>
        <w:rPr>
          <w:b/>
          <w:bCs/>
          <w:sz w:val="22"/>
          <w:szCs w:val="22"/>
          <w:u w:val="single"/>
          <w:lang w:val="en-US"/>
        </w:rPr>
      </w:pPr>
      <w:r>
        <w:rPr>
          <w:b/>
          <w:bCs/>
          <w:sz w:val="22"/>
          <w:szCs w:val="22"/>
          <w:u w:val="single"/>
          <w:lang w:val="en-US"/>
        </w:rPr>
        <w:lastRenderedPageBreak/>
        <w:t>Observation</w:t>
      </w:r>
      <w:r w:rsidRPr="002C18B3">
        <w:rPr>
          <w:b/>
          <w:bCs/>
          <w:sz w:val="22"/>
          <w:szCs w:val="22"/>
          <w:u w:val="single"/>
          <w:lang w:val="en-US"/>
        </w:rPr>
        <w:t xml:space="preserve"> 2.</w:t>
      </w:r>
      <w:r>
        <w:rPr>
          <w:b/>
          <w:bCs/>
          <w:sz w:val="22"/>
          <w:szCs w:val="22"/>
          <w:u w:val="single"/>
          <w:lang w:val="en-US"/>
        </w:rPr>
        <w:t>2</w:t>
      </w:r>
    </w:p>
    <w:p w14:paraId="6233E447" w14:textId="77777777" w:rsidR="007C4C7E" w:rsidRPr="00924FE9" w:rsidRDefault="007C4C7E" w:rsidP="007C4C7E">
      <w:pPr>
        <w:spacing w:beforeLines="50" w:before="120"/>
        <w:jc w:val="both"/>
        <w:rPr>
          <w:b/>
          <w:bCs/>
          <w:sz w:val="22"/>
          <w:szCs w:val="22"/>
          <w:lang w:val="en-US"/>
        </w:rPr>
      </w:pPr>
      <w:r>
        <w:rPr>
          <w:b/>
          <w:bCs/>
          <w:sz w:val="22"/>
          <w:szCs w:val="22"/>
          <w:lang w:val="en-US"/>
        </w:rPr>
        <w:t>It</w:t>
      </w:r>
      <w:r>
        <w:rPr>
          <w:rFonts w:hint="eastAsia"/>
          <w:b/>
          <w:bCs/>
          <w:sz w:val="22"/>
          <w:szCs w:val="22"/>
          <w:lang w:val="en-US"/>
        </w:rPr>
        <w:t xml:space="preserve"> </w:t>
      </w:r>
      <w:r>
        <w:rPr>
          <w:b/>
          <w:bCs/>
          <w:sz w:val="22"/>
          <w:szCs w:val="22"/>
          <w:lang w:val="en-US"/>
        </w:rPr>
        <w:t>would be sufficient that one candidate cell is triggered by a PDCCH order.</w:t>
      </w:r>
    </w:p>
    <w:p w14:paraId="5A9F59F2" w14:textId="77777777" w:rsidR="007C4C7E" w:rsidRPr="002C18B3" w:rsidRDefault="007C4C7E" w:rsidP="007C4C7E">
      <w:pPr>
        <w:spacing w:beforeLines="50" w:before="120"/>
        <w:jc w:val="both"/>
        <w:rPr>
          <w:b/>
          <w:bCs/>
          <w:sz w:val="22"/>
          <w:szCs w:val="22"/>
          <w:u w:val="single"/>
          <w:lang w:val="en-US"/>
        </w:rPr>
      </w:pPr>
      <w:r>
        <w:rPr>
          <w:b/>
          <w:bCs/>
          <w:sz w:val="22"/>
          <w:szCs w:val="22"/>
          <w:u w:val="single"/>
          <w:lang w:val="en-US"/>
        </w:rPr>
        <w:t>Proposal</w:t>
      </w:r>
      <w:r w:rsidRPr="002C18B3">
        <w:rPr>
          <w:b/>
          <w:bCs/>
          <w:sz w:val="22"/>
          <w:szCs w:val="22"/>
          <w:u w:val="single"/>
          <w:lang w:val="en-US"/>
        </w:rPr>
        <w:t xml:space="preserve"> 2.</w:t>
      </w:r>
      <w:r>
        <w:rPr>
          <w:b/>
          <w:bCs/>
          <w:sz w:val="22"/>
          <w:szCs w:val="22"/>
          <w:u w:val="single"/>
          <w:lang w:val="en-US"/>
        </w:rPr>
        <w:t>2</w:t>
      </w:r>
    </w:p>
    <w:p w14:paraId="2E4A86AF" w14:textId="77777777" w:rsidR="007C4C7E" w:rsidRPr="00C70C0B" w:rsidRDefault="007C4C7E" w:rsidP="007C4C7E">
      <w:pPr>
        <w:spacing w:beforeLines="50" w:before="120"/>
        <w:jc w:val="both"/>
        <w:rPr>
          <w:sz w:val="22"/>
          <w:szCs w:val="22"/>
          <w:lang w:val="en-US"/>
        </w:rPr>
      </w:pPr>
      <w:r>
        <w:rPr>
          <w:b/>
          <w:bCs/>
          <w:sz w:val="22"/>
          <w:szCs w:val="22"/>
          <w:lang w:val="en-US"/>
        </w:rPr>
        <w:t xml:space="preserve">The bit size of N in DCI format 1_0 for cell identity indication is determined by the maximum number (e.g., C) of configured candidate cells for UL synchronization, i.e., N = </w:t>
      </w:r>
      <m:oMath>
        <m:d>
          <m:dPr>
            <m:begChr m:val="⌈"/>
            <m:endChr m:val="⌉"/>
            <m:ctrlPr>
              <w:rPr>
                <w:rFonts w:ascii="Cambria Math" w:hAnsi="Cambria Math"/>
                <w:b/>
                <w:bCs/>
                <w:i/>
                <w:sz w:val="22"/>
                <w:szCs w:val="22"/>
                <w:lang w:val="en-US"/>
              </w:rPr>
            </m:ctrlPr>
          </m:dPr>
          <m:e>
            <m:func>
              <m:funcPr>
                <m:ctrlPr>
                  <w:rPr>
                    <w:rFonts w:ascii="Cambria Math" w:hAnsi="Cambria Math"/>
                    <w:b/>
                    <w:bCs/>
                    <w:i/>
                    <w:sz w:val="22"/>
                    <w:szCs w:val="22"/>
                    <w:lang w:val="en-US"/>
                  </w:rPr>
                </m:ctrlPr>
              </m:funcPr>
              <m:fName>
                <m:sSub>
                  <m:sSubPr>
                    <m:ctrlPr>
                      <w:rPr>
                        <w:rFonts w:ascii="Cambria Math" w:hAnsi="Cambria Math"/>
                        <w:b/>
                        <w:bCs/>
                        <w:i/>
                        <w:sz w:val="22"/>
                        <w:szCs w:val="22"/>
                        <w:lang w:val="en-US"/>
                      </w:rPr>
                    </m:ctrlPr>
                  </m:sSubPr>
                  <m:e>
                    <m:r>
                      <m:rPr>
                        <m:sty m:val="b"/>
                      </m:rPr>
                      <w:rPr>
                        <w:rFonts w:ascii="Cambria Math" w:hAnsi="Cambria Math"/>
                        <w:sz w:val="22"/>
                      </w:rPr>
                      <m:t>log</m:t>
                    </m:r>
                  </m:e>
                  <m:sub>
                    <m:r>
                      <m:rPr>
                        <m:sty m:val="bi"/>
                      </m:rPr>
                      <w:rPr>
                        <w:rFonts w:ascii="Cambria Math" w:hAnsi="Cambria Math"/>
                        <w:sz w:val="22"/>
                        <w:szCs w:val="22"/>
                        <w:lang w:val="en-US"/>
                      </w:rPr>
                      <m:t>2</m:t>
                    </m:r>
                  </m:sub>
                </m:sSub>
              </m:fName>
              <m:e>
                <m:r>
                  <m:rPr>
                    <m:sty m:val="bi"/>
                  </m:rPr>
                  <w:rPr>
                    <w:rFonts w:ascii="Cambria Math" w:hAnsi="Cambria Math"/>
                    <w:sz w:val="22"/>
                    <w:szCs w:val="22"/>
                    <w:lang w:val="en-US"/>
                  </w:rPr>
                  <m:t>C</m:t>
                </m:r>
              </m:e>
            </m:func>
          </m:e>
        </m:d>
      </m:oMath>
      <w:r>
        <w:rPr>
          <w:rFonts w:hint="eastAsia"/>
          <w:b/>
          <w:bCs/>
          <w:sz w:val="22"/>
          <w:szCs w:val="22"/>
          <w:lang w:val="en-US"/>
        </w:rPr>
        <w:t>.</w:t>
      </w:r>
    </w:p>
    <w:p w14:paraId="0D43DCD6" w14:textId="77777777" w:rsidR="007C4C7E" w:rsidRPr="002C18B3" w:rsidRDefault="007C4C7E" w:rsidP="007C4C7E">
      <w:pPr>
        <w:spacing w:beforeLines="50" w:before="120"/>
        <w:rPr>
          <w:b/>
          <w:bCs/>
          <w:sz w:val="22"/>
          <w:szCs w:val="22"/>
          <w:u w:val="single"/>
          <w:lang w:val="en-US"/>
        </w:rPr>
      </w:pPr>
      <w:r>
        <w:rPr>
          <w:b/>
          <w:bCs/>
          <w:sz w:val="22"/>
          <w:szCs w:val="22"/>
          <w:u w:val="single"/>
          <w:lang w:val="en-US"/>
        </w:rPr>
        <w:t>Proposal</w:t>
      </w:r>
      <w:r w:rsidRPr="002C18B3">
        <w:rPr>
          <w:b/>
          <w:bCs/>
          <w:sz w:val="22"/>
          <w:szCs w:val="22"/>
          <w:u w:val="single"/>
          <w:lang w:val="en-US"/>
        </w:rPr>
        <w:t xml:space="preserve"> 2.</w:t>
      </w:r>
      <w:r>
        <w:rPr>
          <w:b/>
          <w:bCs/>
          <w:sz w:val="22"/>
          <w:szCs w:val="22"/>
          <w:u w:val="single"/>
          <w:lang w:val="en-US"/>
        </w:rPr>
        <w:t>3</w:t>
      </w:r>
    </w:p>
    <w:p w14:paraId="7F7BC61F" w14:textId="77777777" w:rsidR="007C4C7E" w:rsidRPr="00C70C0B" w:rsidRDefault="007C4C7E" w:rsidP="007C4C7E">
      <w:pPr>
        <w:spacing w:beforeLines="50" w:before="120"/>
        <w:jc w:val="both"/>
        <w:rPr>
          <w:b/>
          <w:bCs/>
          <w:sz w:val="22"/>
          <w:szCs w:val="22"/>
          <w:lang w:val="en-US"/>
        </w:rPr>
      </w:pPr>
      <w:r w:rsidRPr="00C70C0B">
        <w:rPr>
          <w:rFonts w:hint="eastAsia"/>
          <w:b/>
          <w:bCs/>
          <w:sz w:val="22"/>
          <w:szCs w:val="22"/>
          <w:lang w:val="en-US"/>
        </w:rPr>
        <w:t>F</w:t>
      </w:r>
      <w:r w:rsidRPr="00C70C0B">
        <w:rPr>
          <w:b/>
          <w:bCs/>
          <w:sz w:val="22"/>
          <w:szCs w:val="22"/>
          <w:lang w:val="en-US"/>
        </w:rPr>
        <w:t>or PDCCH-order based PRACH for candidate cell,</w:t>
      </w:r>
    </w:p>
    <w:p w14:paraId="4A6C7EEF" w14:textId="77777777" w:rsidR="007C4C7E" w:rsidRPr="00C70C0B" w:rsidRDefault="007C4C7E" w:rsidP="007C4C7E">
      <w:pPr>
        <w:pStyle w:val="aff6"/>
        <w:numPr>
          <w:ilvl w:val="0"/>
          <w:numId w:val="27"/>
        </w:numPr>
        <w:ind w:leftChars="0"/>
        <w:jc w:val="both"/>
        <w:rPr>
          <w:b/>
          <w:bCs/>
          <w:sz w:val="22"/>
          <w:szCs w:val="22"/>
          <w:lang w:val="en-US"/>
        </w:rPr>
      </w:pPr>
      <w:r w:rsidRPr="00C70C0B">
        <w:rPr>
          <w:rFonts w:hint="eastAsia"/>
          <w:b/>
          <w:bCs/>
          <w:sz w:val="22"/>
          <w:szCs w:val="22"/>
          <w:lang w:val="en-US"/>
        </w:rPr>
        <w:t>O</w:t>
      </w:r>
      <w:r w:rsidRPr="00C70C0B">
        <w:rPr>
          <w:b/>
          <w:bCs/>
          <w:sz w:val="22"/>
          <w:szCs w:val="22"/>
          <w:lang w:val="en-US"/>
        </w:rPr>
        <w:t xml:space="preserve">n prioritization for transmission power reductions, PRACH transmission to candidate cell has lower priority than PRACH transmission on a serving cell </w:t>
      </w:r>
      <w:r>
        <w:rPr>
          <w:b/>
          <w:bCs/>
          <w:sz w:val="22"/>
          <w:szCs w:val="22"/>
          <w:lang w:val="en-US"/>
        </w:rPr>
        <w:t xml:space="preserve">other </w:t>
      </w:r>
      <w:r w:rsidRPr="00C70C0B">
        <w:rPr>
          <w:b/>
          <w:bCs/>
          <w:sz w:val="22"/>
          <w:szCs w:val="22"/>
          <w:lang w:val="en-US"/>
        </w:rPr>
        <w:t xml:space="preserve">than the </w:t>
      </w:r>
      <w:proofErr w:type="spellStart"/>
      <w:r w:rsidRPr="00C70C0B">
        <w:rPr>
          <w:b/>
          <w:bCs/>
          <w:sz w:val="22"/>
          <w:szCs w:val="22"/>
          <w:lang w:val="en-US"/>
        </w:rPr>
        <w:t>P</w:t>
      </w:r>
      <w:r>
        <w:rPr>
          <w:rFonts w:hint="eastAsia"/>
          <w:b/>
          <w:bCs/>
          <w:sz w:val="22"/>
          <w:szCs w:val="22"/>
          <w:lang w:val="en-US"/>
        </w:rPr>
        <w:t>C</w:t>
      </w:r>
      <w:r w:rsidRPr="00C70C0B">
        <w:rPr>
          <w:b/>
          <w:bCs/>
          <w:sz w:val="22"/>
          <w:szCs w:val="22"/>
          <w:lang w:val="en-US"/>
        </w:rPr>
        <w:t>ell</w:t>
      </w:r>
      <w:proofErr w:type="spellEnd"/>
      <w:r w:rsidRPr="00C70C0B">
        <w:rPr>
          <w:b/>
          <w:bCs/>
          <w:sz w:val="22"/>
          <w:szCs w:val="22"/>
          <w:lang w:val="en-US"/>
        </w:rPr>
        <w:t>.</w:t>
      </w:r>
    </w:p>
    <w:p w14:paraId="3F4E716A" w14:textId="77777777" w:rsidR="007C4C7E" w:rsidRPr="007C4C7E" w:rsidRDefault="007C4C7E" w:rsidP="007C4C7E">
      <w:pPr>
        <w:pStyle w:val="aff6"/>
        <w:numPr>
          <w:ilvl w:val="0"/>
          <w:numId w:val="27"/>
        </w:numPr>
        <w:ind w:leftChars="0"/>
        <w:jc w:val="both"/>
        <w:rPr>
          <w:b/>
          <w:bCs/>
          <w:sz w:val="22"/>
          <w:szCs w:val="22"/>
          <w:lang w:val="en-US"/>
        </w:rPr>
      </w:pPr>
      <w:r w:rsidRPr="00C70C0B">
        <w:rPr>
          <w:rFonts w:hint="eastAsia"/>
          <w:b/>
          <w:bCs/>
          <w:sz w:val="22"/>
          <w:szCs w:val="22"/>
          <w:lang w:val="en-US"/>
        </w:rPr>
        <w:t>C</w:t>
      </w:r>
      <w:r w:rsidRPr="00C70C0B">
        <w:rPr>
          <w:b/>
          <w:bCs/>
          <w:sz w:val="22"/>
          <w:szCs w:val="22"/>
          <w:lang w:val="en-US"/>
        </w:rPr>
        <w:t>ollision between PRACH transmission to candidate cell and serving cell UL transmission is not expected.</w:t>
      </w:r>
    </w:p>
    <w:p w14:paraId="2541B774" w14:textId="77777777" w:rsidR="007C4C7E" w:rsidRPr="002C18B3" w:rsidRDefault="007C4C7E" w:rsidP="007C4C7E">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.4</w:t>
      </w:r>
    </w:p>
    <w:p w14:paraId="6527AA64" w14:textId="77777777" w:rsidR="007C4C7E" w:rsidRDefault="007C4C7E" w:rsidP="007C4C7E">
      <w:pPr>
        <w:spacing w:beforeLines="50" w:before="120"/>
        <w:jc w:val="both"/>
        <w:rPr>
          <w:b/>
          <w:bCs/>
          <w:sz w:val="22"/>
          <w:szCs w:val="22"/>
          <w:lang w:val="en-US"/>
        </w:rPr>
      </w:pPr>
      <w:r>
        <w:rPr>
          <w:b/>
          <w:bCs/>
          <w:sz w:val="22"/>
          <w:szCs w:val="22"/>
          <w:lang w:val="en-US"/>
        </w:rPr>
        <w:t>When reception of RAR is configured in Rel-18 LTM, RAR information is carried in new MAC CE.</w:t>
      </w:r>
    </w:p>
    <w:p w14:paraId="3DC0A295" w14:textId="77777777" w:rsidR="007C4C7E" w:rsidRDefault="007C4C7E" w:rsidP="007C4C7E">
      <w:pPr>
        <w:pStyle w:val="aff6"/>
        <w:numPr>
          <w:ilvl w:val="0"/>
          <w:numId w:val="29"/>
        </w:numPr>
        <w:ind w:leftChars="0"/>
        <w:jc w:val="both"/>
        <w:rPr>
          <w:b/>
          <w:bCs/>
          <w:sz w:val="22"/>
          <w:szCs w:val="22"/>
          <w:lang w:val="en-US"/>
        </w:rPr>
      </w:pPr>
      <w:r>
        <w:rPr>
          <w:rFonts w:hint="eastAsia"/>
          <w:b/>
          <w:bCs/>
          <w:sz w:val="22"/>
          <w:szCs w:val="22"/>
          <w:lang w:val="en-US"/>
        </w:rPr>
        <w:t>R</w:t>
      </w:r>
      <w:r>
        <w:rPr>
          <w:b/>
          <w:bCs/>
          <w:sz w:val="22"/>
          <w:szCs w:val="22"/>
          <w:lang w:val="en-US"/>
        </w:rPr>
        <w:t>AR PDSCH is scheduled by DCI scrambled with C_RNTI.</w:t>
      </w:r>
    </w:p>
    <w:p w14:paraId="222A0952" w14:textId="77777777" w:rsidR="007C4C7E" w:rsidRPr="00C70C0B" w:rsidRDefault="007C4C7E" w:rsidP="007C4C7E">
      <w:pPr>
        <w:pStyle w:val="aff6"/>
        <w:numPr>
          <w:ilvl w:val="0"/>
          <w:numId w:val="29"/>
        </w:numPr>
        <w:ind w:leftChars="0"/>
        <w:jc w:val="both"/>
        <w:rPr>
          <w:b/>
          <w:bCs/>
          <w:sz w:val="22"/>
          <w:szCs w:val="22"/>
          <w:lang w:val="en-US"/>
        </w:rPr>
      </w:pPr>
      <w:r>
        <w:rPr>
          <w:b/>
          <w:bCs/>
          <w:sz w:val="22"/>
          <w:szCs w:val="22"/>
          <w:lang w:val="en-US"/>
        </w:rPr>
        <w:t xml:space="preserve">PDCCH scheduling RAR PDSCH is </w:t>
      </w:r>
      <w:proofErr w:type="spellStart"/>
      <w:r>
        <w:rPr>
          <w:b/>
          <w:bCs/>
          <w:sz w:val="22"/>
          <w:szCs w:val="22"/>
          <w:lang w:val="en-US"/>
        </w:rPr>
        <w:t>QCLed</w:t>
      </w:r>
      <w:proofErr w:type="spellEnd"/>
      <w:r>
        <w:rPr>
          <w:b/>
          <w:bCs/>
          <w:sz w:val="22"/>
          <w:szCs w:val="22"/>
          <w:lang w:val="en-US"/>
        </w:rPr>
        <w:t xml:space="preserve"> with corresponding PDCCH order.</w:t>
      </w:r>
    </w:p>
    <w:p w14:paraId="43FEC718" w14:textId="77777777" w:rsidR="007C4C7E" w:rsidRPr="007C4C7E" w:rsidRDefault="007C4C7E" w:rsidP="007C4C7E">
      <w:pPr>
        <w:spacing w:beforeLines="50" w:before="120"/>
        <w:jc w:val="both"/>
        <w:rPr>
          <w:b/>
          <w:bCs/>
          <w:sz w:val="22"/>
          <w:szCs w:val="22"/>
          <w:u w:val="single"/>
          <w:lang w:val="en-US"/>
        </w:rPr>
      </w:pPr>
      <w:r w:rsidRPr="007C4C7E">
        <w:rPr>
          <w:b/>
          <w:bCs/>
          <w:sz w:val="22"/>
          <w:szCs w:val="22"/>
          <w:u w:val="single"/>
          <w:lang w:val="en-US"/>
        </w:rPr>
        <w:t>Proposal 2.5</w:t>
      </w:r>
    </w:p>
    <w:p w14:paraId="2028BCD0" w14:textId="77777777" w:rsidR="007C4C7E" w:rsidRPr="007C4C7E" w:rsidRDefault="007C4C7E" w:rsidP="007C4C7E">
      <w:pPr>
        <w:spacing w:beforeLines="50" w:before="120"/>
        <w:jc w:val="both"/>
        <w:rPr>
          <w:b/>
          <w:bCs/>
          <w:sz w:val="22"/>
          <w:szCs w:val="22"/>
          <w:lang w:val="en-US"/>
        </w:rPr>
      </w:pPr>
      <w:r w:rsidRPr="007C4C7E">
        <w:rPr>
          <w:b/>
          <w:bCs/>
          <w:sz w:val="22"/>
          <w:szCs w:val="22"/>
          <w:lang w:val="en-US"/>
        </w:rPr>
        <w:t>Whether power ramping is performed or not is determined, based on whether PRACH is an initial transmission or retransmission, and is indicated by 1 reserved bit in PDCCH order.</w:t>
      </w:r>
    </w:p>
    <w:p w14:paraId="76CD8E30" w14:textId="77777777" w:rsidR="007C4C7E" w:rsidRPr="002C18B3" w:rsidRDefault="007C4C7E" w:rsidP="007C4C7E">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6</w:t>
      </w:r>
    </w:p>
    <w:p w14:paraId="46D4B07D" w14:textId="77777777" w:rsidR="007C4C7E" w:rsidRPr="00924FE9" w:rsidRDefault="007C4C7E" w:rsidP="007C4C7E">
      <w:pPr>
        <w:spacing w:beforeLines="50" w:before="120"/>
        <w:jc w:val="both"/>
        <w:rPr>
          <w:b/>
          <w:bCs/>
          <w:sz w:val="22"/>
          <w:szCs w:val="22"/>
          <w:lang w:val="en-US"/>
        </w:rPr>
      </w:pPr>
      <w:r w:rsidRPr="00924FE9">
        <w:rPr>
          <w:b/>
          <w:bCs/>
          <w:sz w:val="22"/>
          <w:szCs w:val="22"/>
          <w:lang w:val="en-US"/>
        </w:rPr>
        <w:t xml:space="preserve">For UE based TA measurement, the reference cell and the offset values should be configured as part of </w:t>
      </w:r>
      <w:r>
        <w:rPr>
          <w:b/>
          <w:bCs/>
          <w:sz w:val="22"/>
          <w:szCs w:val="22"/>
          <w:lang w:val="en-US"/>
        </w:rPr>
        <w:t xml:space="preserve">LTM </w:t>
      </w:r>
      <w:r w:rsidRPr="00924FE9">
        <w:rPr>
          <w:b/>
          <w:bCs/>
          <w:sz w:val="22"/>
          <w:szCs w:val="22"/>
          <w:lang w:val="en-US"/>
        </w:rPr>
        <w:t xml:space="preserve">candidate </w:t>
      </w:r>
      <w:r>
        <w:rPr>
          <w:b/>
          <w:bCs/>
          <w:sz w:val="22"/>
          <w:szCs w:val="22"/>
          <w:lang w:val="en-US"/>
        </w:rPr>
        <w:t xml:space="preserve">cell </w:t>
      </w:r>
      <w:r w:rsidRPr="00924FE9">
        <w:rPr>
          <w:b/>
          <w:bCs/>
          <w:sz w:val="22"/>
          <w:szCs w:val="22"/>
          <w:lang w:val="en-US"/>
        </w:rPr>
        <w:t>configuration.</w:t>
      </w:r>
    </w:p>
    <w:p w14:paraId="3240247B" w14:textId="77777777" w:rsidR="007C4C7E" w:rsidRPr="002C18B3" w:rsidRDefault="007C4C7E" w:rsidP="007C4C7E">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7</w:t>
      </w:r>
    </w:p>
    <w:p w14:paraId="61C45D58" w14:textId="77777777" w:rsidR="007C4C7E" w:rsidRDefault="007C4C7E" w:rsidP="007C4C7E">
      <w:pPr>
        <w:spacing w:beforeLines="50" w:before="120"/>
        <w:jc w:val="both"/>
        <w:rPr>
          <w:b/>
          <w:bCs/>
          <w:sz w:val="22"/>
          <w:szCs w:val="22"/>
          <w:lang w:val="en-US"/>
        </w:rPr>
      </w:pPr>
      <w:r>
        <w:rPr>
          <w:b/>
          <w:bCs/>
          <w:sz w:val="22"/>
          <w:szCs w:val="22"/>
          <w:lang w:val="en-US"/>
        </w:rPr>
        <w:t>Support the following signals to trigger</w:t>
      </w:r>
      <w:r w:rsidRPr="00924FE9">
        <w:rPr>
          <w:b/>
          <w:bCs/>
          <w:sz w:val="22"/>
          <w:szCs w:val="22"/>
          <w:lang w:val="en-US"/>
        </w:rPr>
        <w:t xml:space="preserve"> UE based TA measurement</w:t>
      </w:r>
      <w:r>
        <w:rPr>
          <w:b/>
          <w:bCs/>
          <w:sz w:val="22"/>
          <w:szCs w:val="22"/>
          <w:lang w:val="en-US"/>
        </w:rPr>
        <w:t xml:space="preserve"> for candidate cell(s).</w:t>
      </w:r>
    </w:p>
    <w:p w14:paraId="453DF0EE" w14:textId="77777777" w:rsidR="007C4C7E" w:rsidRPr="00563BBA" w:rsidRDefault="007C4C7E" w:rsidP="007C4C7E">
      <w:pPr>
        <w:pStyle w:val="aff6"/>
        <w:numPr>
          <w:ilvl w:val="0"/>
          <w:numId w:val="31"/>
        </w:numPr>
        <w:ind w:leftChars="0"/>
        <w:jc w:val="both"/>
        <w:rPr>
          <w:b/>
          <w:bCs/>
          <w:sz w:val="22"/>
          <w:szCs w:val="22"/>
          <w:lang w:val="en-US"/>
        </w:rPr>
      </w:pPr>
      <w:r w:rsidRPr="00563BBA">
        <w:rPr>
          <w:rFonts w:hint="eastAsia"/>
          <w:b/>
          <w:bCs/>
          <w:sz w:val="22"/>
          <w:szCs w:val="22"/>
          <w:lang w:val="en-US"/>
        </w:rPr>
        <w:t>P</w:t>
      </w:r>
      <w:r w:rsidRPr="00563BBA">
        <w:rPr>
          <w:b/>
          <w:bCs/>
          <w:sz w:val="22"/>
          <w:szCs w:val="22"/>
          <w:lang w:val="en-US"/>
        </w:rPr>
        <w:t>DCCH order for serving cell</w:t>
      </w:r>
    </w:p>
    <w:p w14:paraId="7450ACE1" w14:textId="77777777" w:rsidR="007C4C7E" w:rsidRPr="00563BBA" w:rsidRDefault="007C4C7E" w:rsidP="007C4C7E">
      <w:pPr>
        <w:pStyle w:val="aff6"/>
        <w:numPr>
          <w:ilvl w:val="0"/>
          <w:numId w:val="31"/>
        </w:numPr>
        <w:ind w:leftChars="0"/>
        <w:jc w:val="both"/>
        <w:rPr>
          <w:b/>
          <w:bCs/>
          <w:sz w:val="22"/>
          <w:szCs w:val="22"/>
          <w:lang w:val="en-US"/>
        </w:rPr>
      </w:pPr>
      <w:r w:rsidRPr="00563BBA">
        <w:rPr>
          <w:rFonts w:hint="eastAsia"/>
          <w:b/>
          <w:bCs/>
          <w:sz w:val="22"/>
          <w:szCs w:val="22"/>
          <w:lang w:val="en-US"/>
        </w:rPr>
        <w:t>T</w:t>
      </w:r>
      <w:r w:rsidRPr="00563BBA">
        <w:rPr>
          <w:b/>
          <w:bCs/>
          <w:sz w:val="22"/>
          <w:szCs w:val="22"/>
          <w:lang w:val="en-US"/>
        </w:rPr>
        <w:t>AC MAC CE for serving cell</w:t>
      </w:r>
    </w:p>
    <w:p w14:paraId="1993C4E7" w14:textId="77777777" w:rsidR="007C4C7E" w:rsidRPr="007C4C7E" w:rsidRDefault="007C4C7E" w:rsidP="007C4C7E">
      <w:pPr>
        <w:spacing w:beforeLines="50" w:before="120"/>
        <w:jc w:val="both"/>
        <w:rPr>
          <w:b/>
          <w:bCs/>
          <w:sz w:val="22"/>
          <w:szCs w:val="22"/>
          <w:u w:val="single"/>
          <w:lang w:val="en-US"/>
        </w:rPr>
      </w:pPr>
      <w:r w:rsidRPr="007C4C7E">
        <w:rPr>
          <w:b/>
          <w:bCs/>
          <w:sz w:val="22"/>
          <w:szCs w:val="22"/>
          <w:u w:val="single"/>
          <w:lang w:val="en-US"/>
        </w:rPr>
        <w:t>Proposal 2.8</w:t>
      </w:r>
    </w:p>
    <w:p w14:paraId="54F59CEC" w14:textId="77777777" w:rsidR="007C4C7E" w:rsidRPr="007C4C7E" w:rsidRDefault="007C4C7E" w:rsidP="007C4C7E">
      <w:pPr>
        <w:spacing w:beforeLines="50" w:before="120"/>
        <w:jc w:val="both"/>
        <w:rPr>
          <w:sz w:val="22"/>
          <w:szCs w:val="22"/>
          <w:lang w:val="en-US"/>
        </w:rPr>
      </w:pPr>
      <w:r w:rsidRPr="007C4C7E">
        <w:rPr>
          <w:b/>
          <w:bCs/>
          <w:sz w:val="22"/>
          <w:szCs w:val="22"/>
          <w:lang w:val="en-US"/>
        </w:rPr>
        <w:t>For UE based TA measurement, TA of target cell is applied after cell switch command for first UL transmission.</w:t>
      </w:r>
    </w:p>
    <w:p w14:paraId="11B0D784" w14:textId="77777777" w:rsidR="007C4C7E" w:rsidRDefault="007C4C7E" w:rsidP="007C4C7E">
      <w:pPr>
        <w:spacing w:beforeLines="50" w:before="120"/>
        <w:jc w:val="both"/>
        <w:rPr>
          <w:b/>
          <w:bCs/>
          <w:sz w:val="22"/>
          <w:szCs w:val="22"/>
          <w:u w:val="single"/>
          <w:lang w:val="en-US"/>
        </w:rPr>
      </w:pPr>
      <w:r w:rsidRPr="002C18B3">
        <w:rPr>
          <w:b/>
          <w:bCs/>
          <w:sz w:val="22"/>
          <w:szCs w:val="22"/>
          <w:u w:val="single"/>
          <w:lang w:val="en-US"/>
        </w:rPr>
        <w:t>Proposal</w:t>
      </w:r>
      <w:r>
        <w:rPr>
          <w:b/>
          <w:bCs/>
          <w:sz w:val="22"/>
          <w:szCs w:val="22"/>
          <w:u w:val="single"/>
          <w:lang w:val="en-US"/>
        </w:rPr>
        <w:t xml:space="preserve"> 2.9</w:t>
      </w:r>
    </w:p>
    <w:p w14:paraId="4848ABDC" w14:textId="77777777" w:rsidR="007C4C7E" w:rsidRPr="008D1BB1" w:rsidRDefault="007C4C7E" w:rsidP="007C4C7E">
      <w:pPr>
        <w:spacing w:beforeLines="50" w:before="120"/>
        <w:jc w:val="both"/>
        <w:rPr>
          <w:b/>
          <w:bCs/>
          <w:sz w:val="22"/>
          <w:szCs w:val="22"/>
        </w:rPr>
      </w:pPr>
      <w:r w:rsidRPr="008D1BB1">
        <w:rPr>
          <w:rFonts w:hint="eastAsia"/>
          <w:b/>
          <w:bCs/>
          <w:sz w:val="22"/>
          <w:szCs w:val="22"/>
        </w:rPr>
        <w:t>F</w:t>
      </w:r>
      <w:r w:rsidRPr="008D1BB1">
        <w:rPr>
          <w:b/>
          <w:bCs/>
          <w:sz w:val="22"/>
          <w:szCs w:val="22"/>
        </w:rPr>
        <w:t>or TA acquisition of candidate cells for Rel-18 LTM, PDCCH ordered RACH is supported by default.</w:t>
      </w:r>
    </w:p>
    <w:p w14:paraId="26F5E6A6" w14:textId="77777777" w:rsidR="007C4C7E" w:rsidRPr="008D1BB1" w:rsidRDefault="007C4C7E" w:rsidP="007C4C7E">
      <w:pPr>
        <w:pStyle w:val="aff6"/>
        <w:numPr>
          <w:ilvl w:val="0"/>
          <w:numId w:val="24"/>
        </w:numPr>
        <w:ind w:leftChars="0"/>
        <w:jc w:val="both"/>
        <w:rPr>
          <w:b/>
          <w:bCs/>
          <w:sz w:val="22"/>
          <w:szCs w:val="22"/>
        </w:rPr>
      </w:pPr>
      <w:r>
        <w:rPr>
          <w:rFonts w:hint="eastAsia"/>
          <w:b/>
          <w:bCs/>
          <w:sz w:val="22"/>
          <w:szCs w:val="22"/>
        </w:rPr>
        <w:t>U</w:t>
      </w:r>
      <w:r>
        <w:rPr>
          <w:b/>
          <w:bCs/>
          <w:sz w:val="22"/>
          <w:szCs w:val="22"/>
        </w:rPr>
        <w:t>E-based TA measurement is UE optional.</w:t>
      </w:r>
    </w:p>
    <w:p w14:paraId="002A012D" w14:textId="77777777" w:rsidR="007C4C7E" w:rsidRPr="007C4C7E" w:rsidRDefault="007C4C7E" w:rsidP="007C4C7E">
      <w:pPr>
        <w:spacing w:beforeLines="50" w:before="120"/>
        <w:rPr>
          <w:b/>
          <w:bCs/>
          <w:sz w:val="22"/>
          <w:szCs w:val="22"/>
          <w:u w:val="single"/>
          <w:lang w:val="en-US"/>
        </w:rPr>
      </w:pPr>
      <w:r w:rsidRPr="007C4C7E">
        <w:rPr>
          <w:rFonts w:hint="eastAsia"/>
          <w:b/>
          <w:bCs/>
          <w:sz w:val="22"/>
          <w:szCs w:val="22"/>
          <w:u w:val="single"/>
          <w:lang w:val="en-US"/>
        </w:rPr>
        <w:t>P</w:t>
      </w:r>
      <w:r w:rsidRPr="007C4C7E">
        <w:rPr>
          <w:b/>
          <w:bCs/>
          <w:sz w:val="22"/>
          <w:szCs w:val="22"/>
          <w:u w:val="single"/>
          <w:lang w:val="en-US"/>
        </w:rPr>
        <w:t>roposal 3.1</w:t>
      </w:r>
    </w:p>
    <w:p w14:paraId="667BC54E" w14:textId="77777777" w:rsidR="007C4C7E" w:rsidRPr="007C4C7E" w:rsidRDefault="007C4C7E" w:rsidP="007C4C7E">
      <w:pPr>
        <w:spacing w:beforeLines="50" w:before="120"/>
        <w:rPr>
          <w:b/>
          <w:bCs/>
          <w:sz w:val="22"/>
          <w:szCs w:val="22"/>
          <w:u w:val="single"/>
          <w:lang w:val="en-US"/>
        </w:rPr>
      </w:pPr>
      <w:r w:rsidRPr="007C4C7E">
        <w:rPr>
          <w:b/>
          <w:bCs/>
          <w:sz w:val="22"/>
          <w:szCs w:val="22"/>
          <w:lang w:val="en-US"/>
        </w:rPr>
        <w:t xml:space="preserve">Support </w:t>
      </w:r>
      <w:r w:rsidRPr="007C4C7E">
        <w:rPr>
          <w:rFonts w:eastAsia="ＭＳ Ｐゴシック"/>
          <w:b/>
          <w:bCs/>
          <w:color w:val="000000"/>
          <w:sz w:val="22"/>
          <w:szCs w:val="22"/>
          <w:lang w:val="en-US" w:eastAsia="zh-CN"/>
        </w:rPr>
        <w:t xml:space="preserve">TA acquisition of candidate cell(s) before cell switch command is received in L1/L2 based mobility when it is deactivated </w:t>
      </w:r>
      <w:proofErr w:type="spellStart"/>
      <w:r w:rsidRPr="007C4C7E">
        <w:rPr>
          <w:rFonts w:eastAsia="ＭＳ Ｐゴシック"/>
          <w:b/>
          <w:bCs/>
          <w:color w:val="000000"/>
          <w:sz w:val="22"/>
          <w:szCs w:val="22"/>
          <w:lang w:val="en-US" w:eastAsia="zh-CN"/>
        </w:rPr>
        <w:t>SCell</w:t>
      </w:r>
      <w:proofErr w:type="spellEnd"/>
      <w:r w:rsidRPr="007C4C7E">
        <w:rPr>
          <w:rFonts w:eastAsia="ＭＳ Ｐゴシック"/>
          <w:b/>
          <w:bCs/>
          <w:color w:val="000000"/>
          <w:sz w:val="22"/>
          <w:szCs w:val="22"/>
          <w:lang w:val="en-US" w:eastAsia="zh-CN"/>
        </w:rPr>
        <w:t>.</w:t>
      </w:r>
    </w:p>
    <w:p w14:paraId="482A16FF" w14:textId="77777777" w:rsidR="007C4C7E" w:rsidRPr="00385513" w:rsidRDefault="007C4C7E" w:rsidP="007C4C7E">
      <w:pPr>
        <w:spacing w:beforeLines="50" w:before="120"/>
        <w:jc w:val="both"/>
        <w:rPr>
          <w:b/>
          <w:bCs/>
          <w:sz w:val="22"/>
          <w:szCs w:val="22"/>
          <w:u w:val="single"/>
          <w:lang w:val="en-US"/>
        </w:rPr>
      </w:pPr>
      <w:r w:rsidRPr="00385513">
        <w:rPr>
          <w:rFonts w:hint="eastAsia"/>
          <w:b/>
          <w:bCs/>
          <w:sz w:val="22"/>
          <w:szCs w:val="22"/>
          <w:u w:val="single"/>
          <w:lang w:val="en-US"/>
        </w:rPr>
        <w:t>P</w:t>
      </w:r>
      <w:r w:rsidRPr="00385513">
        <w:rPr>
          <w:b/>
          <w:bCs/>
          <w:sz w:val="22"/>
          <w:szCs w:val="22"/>
          <w:u w:val="single"/>
          <w:lang w:val="en-US"/>
        </w:rPr>
        <w:t>roposal 3.2</w:t>
      </w:r>
    </w:p>
    <w:p w14:paraId="11C11D77" w14:textId="77777777" w:rsidR="007C4C7E" w:rsidRDefault="007C4C7E" w:rsidP="007C4C7E">
      <w:pPr>
        <w:spacing w:beforeLines="50" w:before="120"/>
        <w:jc w:val="both"/>
        <w:rPr>
          <w:b/>
          <w:bCs/>
          <w:sz w:val="22"/>
          <w:szCs w:val="22"/>
          <w:lang w:val="en-US"/>
        </w:rPr>
      </w:pPr>
      <w:r>
        <w:rPr>
          <w:b/>
          <w:bCs/>
          <w:sz w:val="22"/>
          <w:szCs w:val="22"/>
          <w:lang w:val="en-US"/>
        </w:rPr>
        <w:t>Support Alt2: Associate TA/TAG and candidate cell explicitly</w:t>
      </w:r>
      <w:r w:rsidRPr="00924FE9">
        <w:rPr>
          <w:b/>
          <w:bCs/>
          <w:sz w:val="22"/>
          <w:szCs w:val="22"/>
          <w:lang w:val="en-US"/>
        </w:rPr>
        <w:t>.</w:t>
      </w:r>
      <w:r>
        <w:rPr>
          <w:b/>
          <w:bCs/>
          <w:sz w:val="22"/>
          <w:szCs w:val="22"/>
          <w:lang w:val="en-US"/>
        </w:rPr>
        <w:t xml:space="preserve"> </w:t>
      </w:r>
    </w:p>
    <w:p w14:paraId="38941621" w14:textId="77777777" w:rsidR="007C4C7E" w:rsidRDefault="007C4C7E" w:rsidP="007C4C7E">
      <w:pPr>
        <w:pStyle w:val="aff6"/>
        <w:numPr>
          <w:ilvl w:val="0"/>
          <w:numId w:val="32"/>
        </w:numPr>
        <w:ind w:leftChars="0"/>
        <w:jc w:val="both"/>
        <w:rPr>
          <w:b/>
          <w:bCs/>
          <w:sz w:val="22"/>
          <w:szCs w:val="22"/>
          <w:lang w:val="en-US"/>
        </w:rPr>
      </w:pPr>
      <w:r>
        <w:rPr>
          <w:rFonts w:hint="eastAsia"/>
          <w:b/>
          <w:bCs/>
          <w:sz w:val="22"/>
          <w:szCs w:val="22"/>
          <w:lang w:val="en-US"/>
        </w:rPr>
        <w:t>N</w:t>
      </w:r>
      <w:r>
        <w:rPr>
          <w:b/>
          <w:bCs/>
          <w:sz w:val="22"/>
          <w:szCs w:val="22"/>
          <w:lang w:val="en-US"/>
        </w:rPr>
        <w:t>ew TAG between TAGs for each candidate cell is provided as part of configuration for candidate cell(s).</w:t>
      </w:r>
    </w:p>
    <w:p w14:paraId="045B199F" w14:textId="77777777" w:rsidR="00FA2360" w:rsidRPr="007C4C7E" w:rsidRDefault="00FA2360" w:rsidP="00157FB6">
      <w:pPr>
        <w:spacing w:afterLines="50" w:after="120"/>
        <w:jc w:val="both"/>
        <w:rPr>
          <w:rFonts w:eastAsia="ＭＳ 明朝"/>
          <w:sz w:val="22"/>
          <w:szCs w:val="22"/>
          <w:lang w:val="en-US"/>
        </w:rPr>
      </w:pPr>
    </w:p>
    <w:p w14:paraId="69E870E0" w14:textId="42503535" w:rsidR="00A931F1" w:rsidRPr="00385513" w:rsidRDefault="00A931F1" w:rsidP="00125736">
      <w:pPr>
        <w:pStyle w:val="1"/>
        <w:spacing w:before="180" w:after="120"/>
        <w:jc w:val="both"/>
        <w:rPr>
          <w:rFonts w:eastAsia="ＭＳ 明朝"/>
          <w:b/>
          <w:bCs/>
          <w:sz w:val="22"/>
          <w:szCs w:val="22"/>
          <w:lang w:val="en-US"/>
        </w:rPr>
      </w:pPr>
      <w:r w:rsidRPr="00385513">
        <w:rPr>
          <w:rFonts w:eastAsia="ＭＳ 明朝"/>
          <w:b/>
          <w:bCs/>
          <w:sz w:val="22"/>
          <w:szCs w:val="22"/>
          <w:lang w:val="en-US"/>
        </w:rPr>
        <w:t>Reference</w:t>
      </w:r>
    </w:p>
    <w:p w14:paraId="5FF22AD1" w14:textId="77777777" w:rsidR="00C42258" w:rsidRPr="00C42258" w:rsidRDefault="002B6B38" w:rsidP="00C42258">
      <w:pPr>
        <w:spacing w:afterLines="50" w:after="120"/>
        <w:jc w:val="both"/>
        <w:rPr>
          <w:sz w:val="22"/>
          <w:szCs w:val="22"/>
        </w:rPr>
      </w:pPr>
      <w:r w:rsidRPr="00C42258">
        <w:rPr>
          <w:rFonts w:eastAsia="ＭＳ 明朝"/>
          <w:sz w:val="22"/>
          <w:szCs w:val="22"/>
        </w:rPr>
        <w:t xml:space="preserve">[1] </w:t>
      </w:r>
      <w:r w:rsidR="00C42258" w:rsidRPr="00C42258">
        <w:rPr>
          <w:rFonts w:hint="eastAsia"/>
          <w:sz w:val="22"/>
          <w:szCs w:val="22"/>
        </w:rPr>
        <w:t>3</w:t>
      </w:r>
      <w:r w:rsidR="00C42258" w:rsidRPr="00C42258">
        <w:rPr>
          <w:sz w:val="22"/>
          <w:szCs w:val="22"/>
        </w:rPr>
        <w:t>GPP RP-222332, “Revised WID on Further NR mobility enhancements”, RAN#97e, Sep. 2022.</w:t>
      </w:r>
    </w:p>
    <w:p w14:paraId="2387BD06" w14:textId="686170C3" w:rsidR="00E06751" w:rsidRPr="00C42258" w:rsidRDefault="00E06751" w:rsidP="00EC0E01">
      <w:pPr>
        <w:rPr>
          <w:rFonts w:eastAsiaTheme="minorEastAsia"/>
          <w:b/>
          <w:bCs/>
          <w:sz w:val="22"/>
          <w:szCs w:val="18"/>
        </w:rPr>
      </w:pPr>
    </w:p>
    <w:sectPr w:rsidR="00E06751" w:rsidRPr="00C42258">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B99F4" w14:textId="77777777" w:rsidR="00987903" w:rsidRDefault="00987903">
      <w:r>
        <w:separator/>
      </w:r>
    </w:p>
  </w:endnote>
  <w:endnote w:type="continuationSeparator" w:id="0">
    <w:p w14:paraId="3E5D5DAA" w14:textId="77777777" w:rsidR="00987903" w:rsidRDefault="00987903">
      <w:r>
        <w:continuationSeparator/>
      </w:r>
    </w:p>
  </w:endnote>
  <w:endnote w:type="continuationNotice" w:id="1">
    <w:p w14:paraId="71DFD9AA" w14:textId="77777777" w:rsidR="00987903" w:rsidRDefault="00987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맑은 고딕 Semilight"/>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19450" w14:textId="77777777" w:rsidR="00987903" w:rsidRDefault="00987903">
      <w:r>
        <w:separator/>
      </w:r>
    </w:p>
  </w:footnote>
  <w:footnote w:type="continuationSeparator" w:id="0">
    <w:p w14:paraId="7EF181A9" w14:textId="77777777" w:rsidR="00987903" w:rsidRDefault="00987903">
      <w:r>
        <w:continuationSeparator/>
      </w:r>
    </w:p>
  </w:footnote>
  <w:footnote w:type="continuationNotice" w:id="1">
    <w:p w14:paraId="5D1B07E6" w14:textId="77777777" w:rsidR="00987903" w:rsidRDefault="009879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2199"/>
        </w:tabs>
        <w:ind w:left="2199"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B44F76"/>
    <w:multiLevelType w:val="hybridMultilevel"/>
    <w:tmpl w:val="C3AA0B14"/>
    <w:lvl w:ilvl="0" w:tplc="20B66D0E">
      <w:start w:val="1"/>
      <w:numFmt w:val="bullet"/>
      <w:lvlText w:val="•"/>
      <w:lvlJc w:val="left"/>
      <w:pPr>
        <w:ind w:left="704" w:hanging="420"/>
      </w:pPr>
      <w:rPr>
        <w:rFonts w:ascii="Arial" w:hAnsi="Arial" w:hint="default"/>
      </w:rPr>
    </w:lvl>
    <w:lvl w:ilvl="1" w:tplc="0409000B" w:tentative="1">
      <w:start w:val="1"/>
      <w:numFmt w:val="bullet"/>
      <w:lvlText w:val=""/>
      <w:lvlJc w:val="left"/>
      <w:pPr>
        <w:ind w:left="1833" w:hanging="420"/>
      </w:pPr>
      <w:rPr>
        <w:rFonts w:ascii="Wingdings" w:hAnsi="Wingdings" w:hint="default"/>
      </w:rPr>
    </w:lvl>
    <w:lvl w:ilvl="2" w:tplc="0409000D"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B" w:tentative="1">
      <w:start w:val="1"/>
      <w:numFmt w:val="bullet"/>
      <w:lvlText w:val=""/>
      <w:lvlJc w:val="left"/>
      <w:pPr>
        <w:ind w:left="3093" w:hanging="420"/>
      </w:pPr>
      <w:rPr>
        <w:rFonts w:ascii="Wingdings" w:hAnsi="Wingdings" w:hint="default"/>
      </w:rPr>
    </w:lvl>
    <w:lvl w:ilvl="5" w:tplc="0409000D"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B" w:tentative="1">
      <w:start w:val="1"/>
      <w:numFmt w:val="bullet"/>
      <w:lvlText w:val=""/>
      <w:lvlJc w:val="left"/>
      <w:pPr>
        <w:ind w:left="4353" w:hanging="420"/>
      </w:pPr>
      <w:rPr>
        <w:rFonts w:ascii="Wingdings" w:hAnsi="Wingdings" w:hint="default"/>
      </w:rPr>
    </w:lvl>
    <w:lvl w:ilvl="8" w:tplc="0409000D" w:tentative="1">
      <w:start w:val="1"/>
      <w:numFmt w:val="bullet"/>
      <w:lvlText w:val=""/>
      <w:lvlJc w:val="left"/>
      <w:pPr>
        <w:ind w:left="4773" w:hanging="420"/>
      </w:pPr>
      <w:rPr>
        <w:rFonts w:ascii="Wingdings" w:hAnsi="Wingdings" w:hint="default"/>
      </w:rPr>
    </w:lvl>
  </w:abstractNum>
  <w:abstractNum w:abstractNumId="5" w15:restartNumberingAfterBreak="0">
    <w:nsid w:val="0BE21C76"/>
    <w:multiLevelType w:val="hybridMultilevel"/>
    <w:tmpl w:val="A5040A32"/>
    <w:lvl w:ilvl="0" w:tplc="71CAF06E">
      <w:start w:val="2"/>
      <w:numFmt w:val="bullet"/>
      <w:lvlText w:val="-"/>
      <w:lvlJc w:val="left"/>
      <w:pPr>
        <w:tabs>
          <w:tab w:val="num" w:pos="1211"/>
        </w:tabs>
        <w:ind w:left="1211" w:hanging="360"/>
      </w:pPr>
      <w:rPr>
        <w:rFonts w:ascii="Times New Roman" w:eastAsia="ＭＳ 明朝" w:hAnsi="Times New Roman" w:cs="Times New Roman" w:hint="default"/>
      </w:rPr>
    </w:lvl>
    <w:lvl w:ilvl="1" w:tplc="709C961A" w:tentative="1">
      <w:start w:val="1"/>
      <w:numFmt w:val="bullet"/>
      <w:lvlText w:val=""/>
      <w:lvlJc w:val="left"/>
      <w:pPr>
        <w:tabs>
          <w:tab w:val="num" w:pos="1440"/>
        </w:tabs>
        <w:ind w:left="1440" w:hanging="360"/>
      </w:pPr>
      <w:rPr>
        <w:rFonts w:ascii="Wingdings" w:hAnsi="Wingdings" w:hint="default"/>
      </w:rPr>
    </w:lvl>
    <w:lvl w:ilvl="2" w:tplc="FCDC101E" w:tentative="1">
      <w:start w:val="1"/>
      <w:numFmt w:val="bullet"/>
      <w:lvlText w:val=""/>
      <w:lvlJc w:val="left"/>
      <w:pPr>
        <w:tabs>
          <w:tab w:val="num" w:pos="2160"/>
        </w:tabs>
        <w:ind w:left="2160" w:hanging="360"/>
      </w:pPr>
      <w:rPr>
        <w:rFonts w:ascii="Wingdings" w:hAnsi="Wingdings" w:hint="default"/>
      </w:rPr>
    </w:lvl>
    <w:lvl w:ilvl="3" w:tplc="CDC49526" w:tentative="1">
      <w:start w:val="1"/>
      <w:numFmt w:val="bullet"/>
      <w:lvlText w:val=""/>
      <w:lvlJc w:val="left"/>
      <w:pPr>
        <w:tabs>
          <w:tab w:val="num" w:pos="2880"/>
        </w:tabs>
        <w:ind w:left="2880" w:hanging="360"/>
      </w:pPr>
      <w:rPr>
        <w:rFonts w:ascii="Wingdings" w:hAnsi="Wingdings" w:hint="default"/>
      </w:rPr>
    </w:lvl>
    <w:lvl w:ilvl="4" w:tplc="7500FA60" w:tentative="1">
      <w:start w:val="1"/>
      <w:numFmt w:val="bullet"/>
      <w:lvlText w:val=""/>
      <w:lvlJc w:val="left"/>
      <w:pPr>
        <w:tabs>
          <w:tab w:val="num" w:pos="3600"/>
        </w:tabs>
        <w:ind w:left="3600" w:hanging="360"/>
      </w:pPr>
      <w:rPr>
        <w:rFonts w:ascii="Wingdings" w:hAnsi="Wingdings" w:hint="default"/>
      </w:rPr>
    </w:lvl>
    <w:lvl w:ilvl="5" w:tplc="EF8EAD7C" w:tentative="1">
      <w:start w:val="1"/>
      <w:numFmt w:val="bullet"/>
      <w:lvlText w:val=""/>
      <w:lvlJc w:val="left"/>
      <w:pPr>
        <w:tabs>
          <w:tab w:val="num" w:pos="4320"/>
        </w:tabs>
        <w:ind w:left="4320" w:hanging="360"/>
      </w:pPr>
      <w:rPr>
        <w:rFonts w:ascii="Wingdings" w:hAnsi="Wingdings" w:hint="default"/>
      </w:rPr>
    </w:lvl>
    <w:lvl w:ilvl="6" w:tplc="2196BA8E" w:tentative="1">
      <w:start w:val="1"/>
      <w:numFmt w:val="bullet"/>
      <w:lvlText w:val=""/>
      <w:lvlJc w:val="left"/>
      <w:pPr>
        <w:tabs>
          <w:tab w:val="num" w:pos="5040"/>
        </w:tabs>
        <w:ind w:left="5040" w:hanging="360"/>
      </w:pPr>
      <w:rPr>
        <w:rFonts w:ascii="Wingdings" w:hAnsi="Wingdings" w:hint="default"/>
      </w:rPr>
    </w:lvl>
    <w:lvl w:ilvl="7" w:tplc="5BAA269C" w:tentative="1">
      <w:start w:val="1"/>
      <w:numFmt w:val="bullet"/>
      <w:lvlText w:val=""/>
      <w:lvlJc w:val="left"/>
      <w:pPr>
        <w:tabs>
          <w:tab w:val="num" w:pos="5760"/>
        </w:tabs>
        <w:ind w:left="5760" w:hanging="360"/>
      </w:pPr>
      <w:rPr>
        <w:rFonts w:ascii="Wingdings" w:hAnsi="Wingdings" w:hint="default"/>
      </w:rPr>
    </w:lvl>
    <w:lvl w:ilvl="8" w:tplc="AF86447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2C6317"/>
    <w:multiLevelType w:val="hybridMultilevel"/>
    <w:tmpl w:val="80907E3A"/>
    <w:lvl w:ilvl="0" w:tplc="71CAF06E">
      <w:start w:val="2"/>
      <w:numFmt w:val="bullet"/>
      <w:lvlText w:val="-"/>
      <w:lvlJc w:val="left"/>
      <w:pPr>
        <w:ind w:left="845" w:hanging="420"/>
      </w:pPr>
      <w:rPr>
        <w:rFonts w:ascii="Times New Roman" w:eastAsia="ＭＳ 明朝" w:hAnsi="Times New Roman" w:cs="Times New Roman"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7" w15:restartNumberingAfterBreak="0">
    <w:nsid w:val="298A45AD"/>
    <w:multiLevelType w:val="hybridMultilevel"/>
    <w:tmpl w:val="5F444FC4"/>
    <w:lvl w:ilvl="0" w:tplc="71CAF06E">
      <w:start w:val="2"/>
      <w:numFmt w:val="bullet"/>
      <w:lvlText w:val="-"/>
      <w:lvlJc w:val="left"/>
      <w:pPr>
        <w:ind w:left="1250" w:hanging="420"/>
      </w:pPr>
      <w:rPr>
        <w:rFonts w:ascii="Times New Roman" w:eastAsia="ＭＳ 明朝" w:hAnsi="Times New Roman" w:cs="Times New Roman" w:hint="default"/>
      </w:rPr>
    </w:lvl>
    <w:lvl w:ilvl="1" w:tplc="0409000B" w:tentative="1">
      <w:start w:val="1"/>
      <w:numFmt w:val="bullet"/>
      <w:lvlText w:val=""/>
      <w:lvlJc w:val="left"/>
      <w:pPr>
        <w:ind w:left="1670" w:hanging="420"/>
      </w:pPr>
      <w:rPr>
        <w:rFonts w:ascii="Wingdings" w:hAnsi="Wingdings" w:hint="default"/>
      </w:rPr>
    </w:lvl>
    <w:lvl w:ilvl="2" w:tplc="0409000D" w:tentative="1">
      <w:start w:val="1"/>
      <w:numFmt w:val="bullet"/>
      <w:lvlText w:val=""/>
      <w:lvlJc w:val="left"/>
      <w:pPr>
        <w:ind w:left="2090" w:hanging="420"/>
      </w:pPr>
      <w:rPr>
        <w:rFonts w:ascii="Wingdings" w:hAnsi="Wingdings" w:hint="default"/>
      </w:rPr>
    </w:lvl>
    <w:lvl w:ilvl="3" w:tplc="04090001" w:tentative="1">
      <w:start w:val="1"/>
      <w:numFmt w:val="bullet"/>
      <w:lvlText w:val=""/>
      <w:lvlJc w:val="left"/>
      <w:pPr>
        <w:ind w:left="2510" w:hanging="420"/>
      </w:pPr>
      <w:rPr>
        <w:rFonts w:ascii="Wingdings" w:hAnsi="Wingdings" w:hint="default"/>
      </w:rPr>
    </w:lvl>
    <w:lvl w:ilvl="4" w:tplc="0409000B" w:tentative="1">
      <w:start w:val="1"/>
      <w:numFmt w:val="bullet"/>
      <w:lvlText w:val=""/>
      <w:lvlJc w:val="left"/>
      <w:pPr>
        <w:ind w:left="2930" w:hanging="420"/>
      </w:pPr>
      <w:rPr>
        <w:rFonts w:ascii="Wingdings" w:hAnsi="Wingdings" w:hint="default"/>
      </w:rPr>
    </w:lvl>
    <w:lvl w:ilvl="5" w:tplc="0409000D" w:tentative="1">
      <w:start w:val="1"/>
      <w:numFmt w:val="bullet"/>
      <w:lvlText w:val=""/>
      <w:lvlJc w:val="left"/>
      <w:pPr>
        <w:ind w:left="3350" w:hanging="420"/>
      </w:pPr>
      <w:rPr>
        <w:rFonts w:ascii="Wingdings" w:hAnsi="Wingdings" w:hint="default"/>
      </w:rPr>
    </w:lvl>
    <w:lvl w:ilvl="6" w:tplc="04090001" w:tentative="1">
      <w:start w:val="1"/>
      <w:numFmt w:val="bullet"/>
      <w:lvlText w:val=""/>
      <w:lvlJc w:val="left"/>
      <w:pPr>
        <w:ind w:left="3770" w:hanging="420"/>
      </w:pPr>
      <w:rPr>
        <w:rFonts w:ascii="Wingdings" w:hAnsi="Wingdings" w:hint="default"/>
      </w:rPr>
    </w:lvl>
    <w:lvl w:ilvl="7" w:tplc="0409000B" w:tentative="1">
      <w:start w:val="1"/>
      <w:numFmt w:val="bullet"/>
      <w:lvlText w:val=""/>
      <w:lvlJc w:val="left"/>
      <w:pPr>
        <w:ind w:left="4190" w:hanging="420"/>
      </w:pPr>
      <w:rPr>
        <w:rFonts w:ascii="Wingdings" w:hAnsi="Wingdings" w:hint="default"/>
      </w:rPr>
    </w:lvl>
    <w:lvl w:ilvl="8" w:tplc="0409000D" w:tentative="1">
      <w:start w:val="1"/>
      <w:numFmt w:val="bullet"/>
      <w:lvlText w:val=""/>
      <w:lvlJc w:val="left"/>
      <w:pPr>
        <w:ind w:left="461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CC312B"/>
    <w:multiLevelType w:val="hybridMultilevel"/>
    <w:tmpl w:val="33442AD8"/>
    <w:lvl w:ilvl="0" w:tplc="20B66D0E">
      <w:start w:val="1"/>
      <w:numFmt w:val="bullet"/>
      <w:lvlText w:val="•"/>
      <w:lvlJc w:val="left"/>
      <w:pPr>
        <w:ind w:left="846"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295770"/>
    <w:multiLevelType w:val="hybridMultilevel"/>
    <w:tmpl w:val="6178949A"/>
    <w:lvl w:ilvl="0" w:tplc="B170A8F0">
      <w:numFmt w:val="bullet"/>
      <w:lvlText w:val="-"/>
      <w:lvlJc w:val="left"/>
      <w:pPr>
        <w:ind w:left="845" w:hanging="420"/>
      </w:pPr>
      <w:rPr>
        <w:rFonts w:ascii="Times" w:hAnsi="Time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7841CC"/>
    <w:multiLevelType w:val="hybridMultilevel"/>
    <w:tmpl w:val="F576704C"/>
    <w:lvl w:ilvl="0" w:tplc="71CAF06E">
      <w:start w:val="2"/>
      <w:numFmt w:val="bullet"/>
      <w:lvlText w:val="-"/>
      <w:lvlJc w:val="left"/>
      <w:pPr>
        <w:ind w:left="845" w:hanging="420"/>
      </w:pPr>
      <w:rPr>
        <w:rFonts w:ascii="Times New Roman" w:eastAsia="ＭＳ 明朝" w:hAnsi="Times New Roman" w:cs="Times New Roman"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035A4"/>
    <w:multiLevelType w:val="hybridMultilevel"/>
    <w:tmpl w:val="287EE14E"/>
    <w:lvl w:ilvl="0" w:tplc="0614AAF2">
      <w:start w:val="1"/>
      <w:numFmt w:val="bullet"/>
      <w:lvlText w:val="•"/>
      <w:lvlJc w:val="left"/>
      <w:pPr>
        <w:tabs>
          <w:tab w:val="num" w:pos="720"/>
        </w:tabs>
        <w:ind w:left="720" w:hanging="360"/>
      </w:pPr>
      <w:rPr>
        <w:rFonts w:ascii="Arial" w:hAnsi="Arial" w:hint="default"/>
      </w:rPr>
    </w:lvl>
    <w:lvl w:ilvl="1" w:tplc="85B85DE4" w:tentative="1">
      <w:start w:val="1"/>
      <w:numFmt w:val="bullet"/>
      <w:lvlText w:val="•"/>
      <w:lvlJc w:val="left"/>
      <w:pPr>
        <w:tabs>
          <w:tab w:val="num" w:pos="1440"/>
        </w:tabs>
        <w:ind w:left="1440" w:hanging="360"/>
      </w:pPr>
      <w:rPr>
        <w:rFonts w:ascii="Arial" w:hAnsi="Arial" w:hint="default"/>
      </w:rPr>
    </w:lvl>
    <w:lvl w:ilvl="2" w:tplc="8A8A6C84" w:tentative="1">
      <w:start w:val="1"/>
      <w:numFmt w:val="bullet"/>
      <w:lvlText w:val="•"/>
      <w:lvlJc w:val="left"/>
      <w:pPr>
        <w:tabs>
          <w:tab w:val="num" w:pos="2160"/>
        </w:tabs>
        <w:ind w:left="2160" w:hanging="360"/>
      </w:pPr>
      <w:rPr>
        <w:rFonts w:ascii="Arial" w:hAnsi="Arial" w:hint="default"/>
      </w:rPr>
    </w:lvl>
    <w:lvl w:ilvl="3" w:tplc="6C36F37E" w:tentative="1">
      <w:start w:val="1"/>
      <w:numFmt w:val="bullet"/>
      <w:lvlText w:val="•"/>
      <w:lvlJc w:val="left"/>
      <w:pPr>
        <w:tabs>
          <w:tab w:val="num" w:pos="2880"/>
        </w:tabs>
        <w:ind w:left="2880" w:hanging="360"/>
      </w:pPr>
      <w:rPr>
        <w:rFonts w:ascii="Arial" w:hAnsi="Arial" w:hint="default"/>
      </w:rPr>
    </w:lvl>
    <w:lvl w:ilvl="4" w:tplc="B2C233CE" w:tentative="1">
      <w:start w:val="1"/>
      <w:numFmt w:val="bullet"/>
      <w:lvlText w:val="•"/>
      <w:lvlJc w:val="left"/>
      <w:pPr>
        <w:tabs>
          <w:tab w:val="num" w:pos="3600"/>
        </w:tabs>
        <w:ind w:left="3600" w:hanging="360"/>
      </w:pPr>
      <w:rPr>
        <w:rFonts w:ascii="Arial" w:hAnsi="Arial" w:hint="default"/>
      </w:rPr>
    </w:lvl>
    <w:lvl w:ilvl="5" w:tplc="CC94DAAC" w:tentative="1">
      <w:start w:val="1"/>
      <w:numFmt w:val="bullet"/>
      <w:lvlText w:val="•"/>
      <w:lvlJc w:val="left"/>
      <w:pPr>
        <w:tabs>
          <w:tab w:val="num" w:pos="4320"/>
        </w:tabs>
        <w:ind w:left="4320" w:hanging="360"/>
      </w:pPr>
      <w:rPr>
        <w:rFonts w:ascii="Arial" w:hAnsi="Arial" w:hint="default"/>
      </w:rPr>
    </w:lvl>
    <w:lvl w:ilvl="6" w:tplc="86AC01DE" w:tentative="1">
      <w:start w:val="1"/>
      <w:numFmt w:val="bullet"/>
      <w:lvlText w:val="•"/>
      <w:lvlJc w:val="left"/>
      <w:pPr>
        <w:tabs>
          <w:tab w:val="num" w:pos="5040"/>
        </w:tabs>
        <w:ind w:left="5040" w:hanging="360"/>
      </w:pPr>
      <w:rPr>
        <w:rFonts w:ascii="Arial" w:hAnsi="Arial" w:hint="default"/>
      </w:rPr>
    </w:lvl>
    <w:lvl w:ilvl="7" w:tplc="F8848D6C" w:tentative="1">
      <w:start w:val="1"/>
      <w:numFmt w:val="bullet"/>
      <w:lvlText w:val="•"/>
      <w:lvlJc w:val="left"/>
      <w:pPr>
        <w:tabs>
          <w:tab w:val="num" w:pos="5760"/>
        </w:tabs>
        <w:ind w:left="5760" w:hanging="360"/>
      </w:pPr>
      <w:rPr>
        <w:rFonts w:ascii="Arial" w:hAnsi="Arial" w:hint="default"/>
      </w:rPr>
    </w:lvl>
    <w:lvl w:ilvl="8" w:tplc="FC8E6D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6310D9"/>
    <w:multiLevelType w:val="hybridMultilevel"/>
    <w:tmpl w:val="01DC95E6"/>
    <w:lvl w:ilvl="0" w:tplc="381CE8F0">
      <w:start w:val="1"/>
      <w:numFmt w:val="bullet"/>
      <w:lvlText w:val="-"/>
      <w:lvlJc w:val="left"/>
      <w:pPr>
        <w:tabs>
          <w:tab w:val="num" w:pos="720"/>
        </w:tabs>
        <w:ind w:left="720" w:hanging="360"/>
      </w:pPr>
      <w:rPr>
        <w:rFonts w:ascii="Calibri" w:hAnsi="Calibri" w:hint="default"/>
      </w:rPr>
    </w:lvl>
    <w:lvl w:ilvl="1" w:tplc="D5CC8060" w:tentative="1">
      <w:start w:val="1"/>
      <w:numFmt w:val="bullet"/>
      <w:lvlText w:val="-"/>
      <w:lvlJc w:val="left"/>
      <w:pPr>
        <w:tabs>
          <w:tab w:val="num" w:pos="1440"/>
        </w:tabs>
        <w:ind w:left="1440" w:hanging="360"/>
      </w:pPr>
      <w:rPr>
        <w:rFonts w:ascii="Calibri" w:hAnsi="Calibri" w:hint="default"/>
      </w:rPr>
    </w:lvl>
    <w:lvl w:ilvl="2" w:tplc="43BE3D76">
      <w:numFmt w:val="bullet"/>
      <w:lvlText w:val="•"/>
      <w:lvlJc w:val="left"/>
      <w:pPr>
        <w:tabs>
          <w:tab w:val="num" w:pos="1211"/>
        </w:tabs>
        <w:ind w:left="1211" w:hanging="360"/>
      </w:pPr>
      <w:rPr>
        <w:rFonts w:ascii="Arial" w:hAnsi="Arial" w:hint="default"/>
      </w:rPr>
    </w:lvl>
    <w:lvl w:ilvl="3" w:tplc="490262BA">
      <w:numFmt w:val="bullet"/>
      <w:lvlText w:val="-"/>
      <w:lvlJc w:val="left"/>
      <w:pPr>
        <w:tabs>
          <w:tab w:val="num" w:pos="1636"/>
        </w:tabs>
        <w:ind w:left="1636" w:hanging="360"/>
      </w:pPr>
      <w:rPr>
        <w:rFonts w:ascii="Times New Roman" w:hAnsi="Times New Roman" w:hint="default"/>
      </w:rPr>
    </w:lvl>
    <w:lvl w:ilvl="4" w:tplc="D3D425FC" w:tentative="1">
      <w:start w:val="1"/>
      <w:numFmt w:val="bullet"/>
      <w:lvlText w:val="-"/>
      <w:lvlJc w:val="left"/>
      <w:pPr>
        <w:tabs>
          <w:tab w:val="num" w:pos="3600"/>
        </w:tabs>
        <w:ind w:left="3600" w:hanging="360"/>
      </w:pPr>
      <w:rPr>
        <w:rFonts w:ascii="Calibri" w:hAnsi="Calibri" w:hint="default"/>
      </w:rPr>
    </w:lvl>
    <w:lvl w:ilvl="5" w:tplc="A36CE048" w:tentative="1">
      <w:start w:val="1"/>
      <w:numFmt w:val="bullet"/>
      <w:lvlText w:val="-"/>
      <w:lvlJc w:val="left"/>
      <w:pPr>
        <w:tabs>
          <w:tab w:val="num" w:pos="4320"/>
        </w:tabs>
        <w:ind w:left="4320" w:hanging="360"/>
      </w:pPr>
      <w:rPr>
        <w:rFonts w:ascii="Calibri" w:hAnsi="Calibri" w:hint="default"/>
      </w:rPr>
    </w:lvl>
    <w:lvl w:ilvl="6" w:tplc="AEFEDB24" w:tentative="1">
      <w:start w:val="1"/>
      <w:numFmt w:val="bullet"/>
      <w:lvlText w:val="-"/>
      <w:lvlJc w:val="left"/>
      <w:pPr>
        <w:tabs>
          <w:tab w:val="num" w:pos="5040"/>
        </w:tabs>
        <w:ind w:left="5040" w:hanging="360"/>
      </w:pPr>
      <w:rPr>
        <w:rFonts w:ascii="Calibri" w:hAnsi="Calibri" w:hint="default"/>
      </w:rPr>
    </w:lvl>
    <w:lvl w:ilvl="7" w:tplc="959E4774" w:tentative="1">
      <w:start w:val="1"/>
      <w:numFmt w:val="bullet"/>
      <w:lvlText w:val="-"/>
      <w:lvlJc w:val="left"/>
      <w:pPr>
        <w:tabs>
          <w:tab w:val="num" w:pos="5760"/>
        </w:tabs>
        <w:ind w:left="5760" w:hanging="360"/>
      </w:pPr>
      <w:rPr>
        <w:rFonts w:ascii="Calibri" w:hAnsi="Calibri" w:hint="default"/>
      </w:rPr>
    </w:lvl>
    <w:lvl w:ilvl="8" w:tplc="A40A8CE2"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AAB7C05"/>
    <w:multiLevelType w:val="hybridMultilevel"/>
    <w:tmpl w:val="4114F512"/>
    <w:lvl w:ilvl="0" w:tplc="71CAF06E">
      <w:start w:val="2"/>
      <w:numFmt w:val="bullet"/>
      <w:lvlText w:val="-"/>
      <w:lvlJc w:val="left"/>
      <w:pPr>
        <w:ind w:left="703" w:hanging="420"/>
      </w:pPr>
      <w:rPr>
        <w:rFonts w:ascii="Times New Roman" w:eastAsia="ＭＳ 明朝" w:hAnsi="Times New Roman" w:cs="Times New Roman"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29" w15:restartNumberingAfterBreak="0">
    <w:nsid w:val="700369F8"/>
    <w:multiLevelType w:val="hybridMultilevel"/>
    <w:tmpl w:val="574461A4"/>
    <w:lvl w:ilvl="0" w:tplc="71CAF06E">
      <w:start w:val="2"/>
      <w:numFmt w:val="bullet"/>
      <w:lvlText w:val="-"/>
      <w:lvlJc w:val="left"/>
      <w:pPr>
        <w:ind w:left="845" w:hanging="420"/>
      </w:pPr>
      <w:rPr>
        <w:rFonts w:ascii="Times New Roman" w:eastAsia="ＭＳ 明朝" w:hAnsi="Times New Roman" w:cs="Times New Roman"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AF5775"/>
    <w:multiLevelType w:val="hybridMultilevel"/>
    <w:tmpl w:val="CD06E108"/>
    <w:lvl w:ilvl="0" w:tplc="20B66D0E">
      <w:start w:val="1"/>
      <w:numFmt w:val="bullet"/>
      <w:lvlText w:val="•"/>
      <w:lvlJc w:val="left"/>
      <w:pPr>
        <w:ind w:left="1200" w:hanging="420"/>
      </w:pPr>
      <w:rPr>
        <w:rFonts w:ascii="Arial" w:hAnsi="Arial"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27"/>
  </w:num>
  <w:num w:numId="3" w16cid:durableId="617831600">
    <w:abstractNumId w:val="13"/>
  </w:num>
  <w:num w:numId="4" w16cid:durableId="1415207080">
    <w:abstractNumId w:val="33"/>
  </w:num>
  <w:num w:numId="5" w16cid:durableId="669793238">
    <w:abstractNumId w:val="24"/>
  </w:num>
  <w:num w:numId="6" w16cid:durableId="443576615">
    <w:abstractNumId w:val="0"/>
    <w:lvlOverride w:ilvl="0">
      <w:startOverride w:val="1"/>
    </w:lvlOverride>
  </w:num>
  <w:num w:numId="7" w16cid:durableId="16913006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34"/>
  </w:num>
  <w:num w:numId="9" w16cid:durableId="951860861">
    <w:abstractNumId w:val="20"/>
  </w:num>
  <w:num w:numId="10" w16cid:durableId="1888298864">
    <w:abstractNumId w:val="32"/>
  </w:num>
  <w:num w:numId="11" w16cid:durableId="312372395">
    <w:abstractNumId w:val="15"/>
    <w:lvlOverride w:ilvl="0">
      <w:startOverride w:val="1"/>
    </w:lvlOverride>
  </w:num>
  <w:num w:numId="12" w16cid:durableId="1518932314">
    <w:abstractNumId w:val="25"/>
  </w:num>
  <w:num w:numId="13" w16cid:durableId="2320090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0"/>
  </w:num>
  <w:num w:numId="15" w16cid:durableId="1544320762">
    <w:abstractNumId w:val="2"/>
  </w:num>
  <w:num w:numId="16" w16cid:durableId="1409692057">
    <w:abstractNumId w:val="3"/>
  </w:num>
  <w:num w:numId="17" w16cid:durableId="1226448741">
    <w:abstractNumId w:val="30"/>
  </w:num>
  <w:num w:numId="18" w16cid:durableId="3168120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3"/>
    <w:lvlOverride w:ilvl="0">
      <w:startOverride w:val="1"/>
    </w:lvlOverride>
  </w:num>
  <w:num w:numId="20" w16cid:durableId="1865556609">
    <w:abstractNumId w:val="17"/>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1"/>
  </w:num>
  <w:num w:numId="22" w16cid:durableId="1777434234">
    <w:abstractNumId w:val="14"/>
  </w:num>
  <w:num w:numId="23" w16cid:durableId="344282094">
    <w:abstractNumId w:val="8"/>
  </w:num>
  <w:num w:numId="24" w16cid:durableId="761029933">
    <w:abstractNumId w:val="12"/>
  </w:num>
  <w:num w:numId="25" w16cid:durableId="1630474101">
    <w:abstractNumId w:val="9"/>
  </w:num>
  <w:num w:numId="26" w16cid:durableId="1327710982">
    <w:abstractNumId w:val="31"/>
  </w:num>
  <w:num w:numId="27" w16cid:durableId="800197451">
    <w:abstractNumId w:val="28"/>
  </w:num>
  <w:num w:numId="28" w16cid:durableId="1347292228">
    <w:abstractNumId w:val="21"/>
  </w:num>
  <w:num w:numId="29" w16cid:durableId="1065027455">
    <w:abstractNumId w:val="16"/>
  </w:num>
  <w:num w:numId="30" w16cid:durableId="1056203392">
    <w:abstractNumId w:val="26"/>
  </w:num>
  <w:num w:numId="31" w16cid:durableId="209461997">
    <w:abstractNumId w:val="6"/>
  </w:num>
  <w:num w:numId="32" w16cid:durableId="1525709628">
    <w:abstractNumId w:val="29"/>
  </w:num>
  <w:num w:numId="33" w16cid:durableId="350033030">
    <w:abstractNumId w:val="5"/>
  </w:num>
  <w:num w:numId="34" w16cid:durableId="1180046146">
    <w:abstractNumId w:val="4"/>
  </w:num>
  <w:num w:numId="35" w16cid:durableId="1774857096">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469E"/>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F9F"/>
    <w:rsid w:val="00025FA8"/>
    <w:rsid w:val="000265D9"/>
    <w:rsid w:val="00026F2D"/>
    <w:rsid w:val="00026F45"/>
    <w:rsid w:val="0002724D"/>
    <w:rsid w:val="0002786C"/>
    <w:rsid w:val="0002797A"/>
    <w:rsid w:val="00030115"/>
    <w:rsid w:val="0003016F"/>
    <w:rsid w:val="0003024D"/>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903"/>
    <w:rsid w:val="0009490A"/>
    <w:rsid w:val="00094A91"/>
    <w:rsid w:val="00094B42"/>
    <w:rsid w:val="00095181"/>
    <w:rsid w:val="0009523E"/>
    <w:rsid w:val="0009535A"/>
    <w:rsid w:val="000956CC"/>
    <w:rsid w:val="00096525"/>
    <w:rsid w:val="00096698"/>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205C"/>
    <w:rsid w:val="000B244F"/>
    <w:rsid w:val="000B252E"/>
    <w:rsid w:val="000B2B16"/>
    <w:rsid w:val="000B35F4"/>
    <w:rsid w:val="000B381F"/>
    <w:rsid w:val="000B3841"/>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9F1"/>
    <w:rsid w:val="000C0010"/>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BBB"/>
    <w:rsid w:val="000D2FB6"/>
    <w:rsid w:val="000D32C2"/>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57FB6"/>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916"/>
    <w:rsid w:val="00163ACD"/>
    <w:rsid w:val="00164088"/>
    <w:rsid w:val="001640AD"/>
    <w:rsid w:val="00164234"/>
    <w:rsid w:val="0016444E"/>
    <w:rsid w:val="00164694"/>
    <w:rsid w:val="0016469F"/>
    <w:rsid w:val="001649E6"/>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D3"/>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743"/>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8F8"/>
    <w:rsid w:val="001A19DB"/>
    <w:rsid w:val="001A1A1F"/>
    <w:rsid w:val="001A204D"/>
    <w:rsid w:val="001A2590"/>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BFD"/>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1EF"/>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02"/>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6ECD"/>
    <w:rsid w:val="00207032"/>
    <w:rsid w:val="002072DA"/>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7E2"/>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03"/>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F4"/>
    <w:rsid w:val="002504A5"/>
    <w:rsid w:val="00250A93"/>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B48"/>
    <w:rsid w:val="00253C43"/>
    <w:rsid w:val="00253DD7"/>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38"/>
    <w:rsid w:val="0026498A"/>
    <w:rsid w:val="00264CC2"/>
    <w:rsid w:val="00264F4B"/>
    <w:rsid w:val="002653A3"/>
    <w:rsid w:val="0026556D"/>
    <w:rsid w:val="002655DD"/>
    <w:rsid w:val="00265741"/>
    <w:rsid w:val="00265E72"/>
    <w:rsid w:val="00265F6D"/>
    <w:rsid w:val="00266122"/>
    <w:rsid w:val="0026660B"/>
    <w:rsid w:val="002667ED"/>
    <w:rsid w:val="00266D12"/>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18"/>
    <w:rsid w:val="002924C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843"/>
    <w:rsid w:val="002B1254"/>
    <w:rsid w:val="002B1321"/>
    <w:rsid w:val="002B1322"/>
    <w:rsid w:val="002B1615"/>
    <w:rsid w:val="002B1C5F"/>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38"/>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8B3"/>
    <w:rsid w:val="002C198B"/>
    <w:rsid w:val="002C1B42"/>
    <w:rsid w:val="002C1BF7"/>
    <w:rsid w:val="002C1F0F"/>
    <w:rsid w:val="002C1F5B"/>
    <w:rsid w:val="002C20D4"/>
    <w:rsid w:val="002C230A"/>
    <w:rsid w:val="002C24ED"/>
    <w:rsid w:val="002C25DF"/>
    <w:rsid w:val="002C26F1"/>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C7BC1"/>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B0E"/>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40"/>
    <w:rsid w:val="002E3BB2"/>
    <w:rsid w:val="002E4016"/>
    <w:rsid w:val="002E41F9"/>
    <w:rsid w:val="002E44C3"/>
    <w:rsid w:val="002E472C"/>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792"/>
    <w:rsid w:val="00301A35"/>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1A77"/>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177"/>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CEA"/>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5D4"/>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84D"/>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719"/>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13"/>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A25"/>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A43"/>
    <w:rsid w:val="003D3AC1"/>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00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27EA4"/>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464"/>
    <w:rsid w:val="0044651C"/>
    <w:rsid w:val="00446545"/>
    <w:rsid w:val="0044684B"/>
    <w:rsid w:val="004468E9"/>
    <w:rsid w:val="00446C70"/>
    <w:rsid w:val="00446D46"/>
    <w:rsid w:val="004471A7"/>
    <w:rsid w:val="004471E7"/>
    <w:rsid w:val="004474E5"/>
    <w:rsid w:val="00447FA9"/>
    <w:rsid w:val="004501A4"/>
    <w:rsid w:val="00450314"/>
    <w:rsid w:val="0045042E"/>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0E8E"/>
    <w:rsid w:val="00471055"/>
    <w:rsid w:val="00471083"/>
    <w:rsid w:val="00471779"/>
    <w:rsid w:val="00471BCF"/>
    <w:rsid w:val="00471F99"/>
    <w:rsid w:val="00472327"/>
    <w:rsid w:val="0047267D"/>
    <w:rsid w:val="00472A20"/>
    <w:rsid w:val="00472E74"/>
    <w:rsid w:val="004730D0"/>
    <w:rsid w:val="00473370"/>
    <w:rsid w:val="004733EC"/>
    <w:rsid w:val="00473891"/>
    <w:rsid w:val="004738AA"/>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2DF4"/>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90150"/>
    <w:rsid w:val="004902B6"/>
    <w:rsid w:val="0049059F"/>
    <w:rsid w:val="00490608"/>
    <w:rsid w:val="00490809"/>
    <w:rsid w:val="00490AA3"/>
    <w:rsid w:val="00490FEE"/>
    <w:rsid w:val="00491266"/>
    <w:rsid w:val="0049161C"/>
    <w:rsid w:val="0049169F"/>
    <w:rsid w:val="00491799"/>
    <w:rsid w:val="00491988"/>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023"/>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B78"/>
    <w:rsid w:val="004B5C69"/>
    <w:rsid w:val="004B5CE1"/>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749"/>
    <w:rsid w:val="00501A05"/>
    <w:rsid w:val="00501BCD"/>
    <w:rsid w:val="00501BD7"/>
    <w:rsid w:val="00502369"/>
    <w:rsid w:val="005028D0"/>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161"/>
    <w:rsid w:val="005237CD"/>
    <w:rsid w:val="0052387E"/>
    <w:rsid w:val="00523DFF"/>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C79"/>
    <w:rsid w:val="00532EC7"/>
    <w:rsid w:val="005334CD"/>
    <w:rsid w:val="00533587"/>
    <w:rsid w:val="00533A59"/>
    <w:rsid w:val="00534351"/>
    <w:rsid w:val="005344C9"/>
    <w:rsid w:val="00534656"/>
    <w:rsid w:val="005349F0"/>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68"/>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6148"/>
    <w:rsid w:val="005A64C3"/>
    <w:rsid w:val="005A6566"/>
    <w:rsid w:val="005A6870"/>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9DD"/>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C80"/>
    <w:rsid w:val="005D7D60"/>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CCB"/>
    <w:rsid w:val="005E7FDD"/>
    <w:rsid w:val="005F00ED"/>
    <w:rsid w:val="005F0308"/>
    <w:rsid w:val="005F041D"/>
    <w:rsid w:val="005F055F"/>
    <w:rsid w:val="005F07DA"/>
    <w:rsid w:val="005F0A03"/>
    <w:rsid w:val="005F0F5F"/>
    <w:rsid w:val="005F13DA"/>
    <w:rsid w:val="005F1415"/>
    <w:rsid w:val="005F1524"/>
    <w:rsid w:val="005F1A0E"/>
    <w:rsid w:val="005F1E27"/>
    <w:rsid w:val="005F2063"/>
    <w:rsid w:val="005F2138"/>
    <w:rsid w:val="005F2206"/>
    <w:rsid w:val="005F2235"/>
    <w:rsid w:val="005F24D5"/>
    <w:rsid w:val="005F275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90E"/>
    <w:rsid w:val="005F7BDA"/>
    <w:rsid w:val="005F7D32"/>
    <w:rsid w:val="005F7FF2"/>
    <w:rsid w:val="006001DB"/>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130"/>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BC2"/>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C2"/>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20A"/>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FFB"/>
    <w:rsid w:val="00645305"/>
    <w:rsid w:val="00645609"/>
    <w:rsid w:val="00645696"/>
    <w:rsid w:val="00645CFA"/>
    <w:rsid w:val="00645E72"/>
    <w:rsid w:val="00646001"/>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D3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BB9"/>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AD"/>
    <w:rsid w:val="00687F89"/>
    <w:rsid w:val="00687FD6"/>
    <w:rsid w:val="006900F0"/>
    <w:rsid w:val="00690577"/>
    <w:rsid w:val="00690E27"/>
    <w:rsid w:val="00690E41"/>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B97"/>
    <w:rsid w:val="006D5BFF"/>
    <w:rsid w:val="006D61C5"/>
    <w:rsid w:val="006D62C3"/>
    <w:rsid w:val="006D62C5"/>
    <w:rsid w:val="006D62F5"/>
    <w:rsid w:val="006D6347"/>
    <w:rsid w:val="006D63A1"/>
    <w:rsid w:val="006D65FF"/>
    <w:rsid w:val="006D6739"/>
    <w:rsid w:val="006D676F"/>
    <w:rsid w:val="006D6863"/>
    <w:rsid w:val="006D6BFA"/>
    <w:rsid w:val="006D70A5"/>
    <w:rsid w:val="006D73A7"/>
    <w:rsid w:val="006D7655"/>
    <w:rsid w:val="006D7969"/>
    <w:rsid w:val="006D79F8"/>
    <w:rsid w:val="006D7C0B"/>
    <w:rsid w:val="006D7C88"/>
    <w:rsid w:val="006E023F"/>
    <w:rsid w:val="006E0242"/>
    <w:rsid w:val="006E0411"/>
    <w:rsid w:val="006E0459"/>
    <w:rsid w:val="006E0EDF"/>
    <w:rsid w:val="006E1226"/>
    <w:rsid w:val="006E1261"/>
    <w:rsid w:val="006E1450"/>
    <w:rsid w:val="006E15A9"/>
    <w:rsid w:val="006E17D0"/>
    <w:rsid w:val="006E1C24"/>
    <w:rsid w:val="006E1E7D"/>
    <w:rsid w:val="006E2092"/>
    <w:rsid w:val="006E20C1"/>
    <w:rsid w:val="006E22B4"/>
    <w:rsid w:val="006E25DD"/>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483"/>
    <w:rsid w:val="006F4519"/>
    <w:rsid w:val="006F4803"/>
    <w:rsid w:val="006F483B"/>
    <w:rsid w:val="006F4B24"/>
    <w:rsid w:val="006F56F0"/>
    <w:rsid w:val="006F57B4"/>
    <w:rsid w:val="006F5963"/>
    <w:rsid w:val="006F5F33"/>
    <w:rsid w:val="006F66AF"/>
    <w:rsid w:val="006F6BCD"/>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3AC"/>
    <w:rsid w:val="0070169F"/>
    <w:rsid w:val="0070182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489"/>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E49"/>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6FB8"/>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836"/>
    <w:rsid w:val="007B5E4C"/>
    <w:rsid w:val="007B6583"/>
    <w:rsid w:val="007B66A3"/>
    <w:rsid w:val="007B6B9A"/>
    <w:rsid w:val="007B6E76"/>
    <w:rsid w:val="007B7102"/>
    <w:rsid w:val="007B7204"/>
    <w:rsid w:val="007B7B1B"/>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7E2"/>
    <w:rsid w:val="007C2D40"/>
    <w:rsid w:val="007C2D6F"/>
    <w:rsid w:val="007C2E30"/>
    <w:rsid w:val="007C2ED4"/>
    <w:rsid w:val="007C2FEA"/>
    <w:rsid w:val="007C3134"/>
    <w:rsid w:val="007C3300"/>
    <w:rsid w:val="007C3396"/>
    <w:rsid w:val="007C3494"/>
    <w:rsid w:val="007C3F4C"/>
    <w:rsid w:val="007C4053"/>
    <w:rsid w:val="007C4201"/>
    <w:rsid w:val="007C45C8"/>
    <w:rsid w:val="007C4C7E"/>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8EB"/>
    <w:rsid w:val="007D1938"/>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414"/>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0B"/>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1A51"/>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3D6"/>
    <w:rsid w:val="00843888"/>
    <w:rsid w:val="008438BC"/>
    <w:rsid w:val="00843938"/>
    <w:rsid w:val="00843959"/>
    <w:rsid w:val="0084420C"/>
    <w:rsid w:val="0084466C"/>
    <w:rsid w:val="00845031"/>
    <w:rsid w:val="00845502"/>
    <w:rsid w:val="0084562C"/>
    <w:rsid w:val="00845D6E"/>
    <w:rsid w:val="00846242"/>
    <w:rsid w:val="00846990"/>
    <w:rsid w:val="00846A1E"/>
    <w:rsid w:val="00846A38"/>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A9"/>
    <w:rsid w:val="0086078A"/>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2C1"/>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BD2"/>
    <w:rsid w:val="00890C87"/>
    <w:rsid w:val="00890FA8"/>
    <w:rsid w:val="00891026"/>
    <w:rsid w:val="00891092"/>
    <w:rsid w:val="008911D5"/>
    <w:rsid w:val="00891234"/>
    <w:rsid w:val="008912D7"/>
    <w:rsid w:val="00891400"/>
    <w:rsid w:val="00891487"/>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D9"/>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B1"/>
    <w:rsid w:val="008D1BFB"/>
    <w:rsid w:val="008D1F09"/>
    <w:rsid w:val="008D24A5"/>
    <w:rsid w:val="008D2605"/>
    <w:rsid w:val="008D2B90"/>
    <w:rsid w:val="008D2EF9"/>
    <w:rsid w:val="008D31AA"/>
    <w:rsid w:val="008D364D"/>
    <w:rsid w:val="008D3651"/>
    <w:rsid w:val="008D36A4"/>
    <w:rsid w:val="008D4206"/>
    <w:rsid w:val="008D4249"/>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5EE"/>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2"/>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CFF"/>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4FE9"/>
    <w:rsid w:val="009252C2"/>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5264"/>
    <w:rsid w:val="0095598A"/>
    <w:rsid w:val="00955C25"/>
    <w:rsid w:val="00955CEC"/>
    <w:rsid w:val="00955EF4"/>
    <w:rsid w:val="009560A8"/>
    <w:rsid w:val="00956266"/>
    <w:rsid w:val="00956689"/>
    <w:rsid w:val="00956EDE"/>
    <w:rsid w:val="00956F10"/>
    <w:rsid w:val="00957008"/>
    <w:rsid w:val="00957263"/>
    <w:rsid w:val="00957301"/>
    <w:rsid w:val="00957452"/>
    <w:rsid w:val="009574AE"/>
    <w:rsid w:val="009575BA"/>
    <w:rsid w:val="0095793E"/>
    <w:rsid w:val="00960248"/>
    <w:rsid w:val="009605E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C36"/>
    <w:rsid w:val="00973D0A"/>
    <w:rsid w:val="00973D9A"/>
    <w:rsid w:val="00973E18"/>
    <w:rsid w:val="00973F7F"/>
    <w:rsid w:val="009743DD"/>
    <w:rsid w:val="00974479"/>
    <w:rsid w:val="009746FC"/>
    <w:rsid w:val="00974BC8"/>
    <w:rsid w:val="00974E72"/>
    <w:rsid w:val="00975256"/>
    <w:rsid w:val="0097558D"/>
    <w:rsid w:val="0097569C"/>
    <w:rsid w:val="009757EF"/>
    <w:rsid w:val="009758A2"/>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3C76"/>
    <w:rsid w:val="00983D48"/>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EB9"/>
    <w:rsid w:val="00986F77"/>
    <w:rsid w:val="00987189"/>
    <w:rsid w:val="009873A3"/>
    <w:rsid w:val="00987787"/>
    <w:rsid w:val="00987835"/>
    <w:rsid w:val="00987903"/>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3BF4"/>
    <w:rsid w:val="00994144"/>
    <w:rsid w:val="0099431B"/>
    <w:rsid w:val="009943AA"/>
    <w:rsid w:val="00994745"/>
    <w:rsid w:val="0099484C"/>
    <w:rsid w:val="009949EE"/>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3"/>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AA0"/>
    <w:rsid w:val="009D504E"/>
    <w:rsid w:val="009D5318"/>
    <w:rsid w:val="009D5380"/>
    <w:rsid w:val="009D579E"/>
    <w:rsid w:val="009D5ED5"/>
    <w:rsid w:val="009D5F8A"/>
    <w:rsid w:val="009D635D"/>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CDC"/>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15F"/>
    <w:rsid w:val="00A0257B"/>
    <w:rsid w:val="00A0289C"/>
    <w:rsid w:val="00A02BBE"/>
    <w:rsid w:val="00A02C60"/>
    <w:rsid w:val="00A02D45"/>
    <w:rsid w:val="00A0300D"/>
    <w:rsid w:val="00A0357D"/>
    <w:rsid w:val="00A03603"/>
    <w:rsid w:val="00A0374C"/>
    <w:rsid w:val="00A037E6"/>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2DC9"/>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0B"/>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5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F3F"/>
    <w:rsid w:val="00A33F41"/>
    <w:rsid w:val="00A34115"/>
    <w:rsid w:val="00A34272"/>
    <w:rsid w:val="00A342C5"/>
    <w:rsid w:val="00A349A1"/>
    <w:rsid w:val="00A349BF"/>
    <w:rsid w:val="00A35315"/>
    <w:rsid w:val="00A3563E"/>
    <w:rsid w:val="00A35647"/>
    <w:rsid w:val="00A35C43"/>
    <w:rsid w:val="00A35EBF"/>
    <w:rsid w:val="00A3607A"/>
    <w:rsid w:val="00A3625B"/>
    <w:rsid w:val="00A363FA"/>
    <w:rsid w:val="00A36834"/>
    <w:rsid w:val="00A378CB"/>
    <w:rsid w:val="00A37BE0"/>
    <w:rsid w:val="00A37C27"/>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96C"/>
    <w:rsid w:val="00A479A3"/>
    <w:rsid w:val="00A47A2F"/>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BA3"/>
    <w:rsid w:val="00A55CC2"/>
    <w:rsid w:val="00A55F58"/>
    <w:rsid w:val="00A56027"/>
    <w:rsid w:val="00A561AB"/>
    <w:rsid w:val="00A56400"/>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5D"/>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A01FB"/>
    <w:rsid w:val="00AA02A7"/>
    <w:rsid w:val="00AA0305"/>
    <w:rsid w:val="00AA03AC"/>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521"/>
    <w:rsid w:val="00AA45B3"/>
    <w:rsid w:val="00AA49D7"/>
    <w:rsid w:val="00AA4E7F"/>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36B"/>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FF"/>
    <w:rsid w:val="00AC4057"/>
    <w:rsid w:val="00AC438F"/>
    <w:rsid w:val="00AC4868"/>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8D6"/>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DD"/>
    <w:rsid w:val="00AE7BFF"/>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A1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6E81"/>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1102"/>
    <w:rsid w:val="00B91117"/>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85"/>
    <w:rsid w:val="00BA31E4"/>
    <w:rsid w:val="00BA391C"/>
    <w:rsid w:val="00BA39B7"/>
    <w:rsid w:val="00BA3E04"/>
    <w:rsid w:val="00BA3EBA"/>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4C"/>
    <w:rsid w:val="00BA7761"/>
    <w:rsid w:val="00BA7B1C"/>
    <w:rsid w:val="00BA7CD0"/>
    <w:rsid w:val="00BA7E16"/>
    <w:rsid w:val="00BA7E7D"/>
    <w:rsid w:val="00BB00D9"/>
    <w:rsid w:val="00BB0411"/>
    <w:rsid w:val="00BB0987"/>
    <w:rsid w:val="00BB0E67"/>
    <w:rsid w:val="00BB0F61"/>
    <w:rsid w:val="00BB128C"/>
    <w:rsid w:val="00BB1492"/>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6D1"/>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C43"/>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97F"/>
    <w:rsid w:val="00C27BED"/>
    <w:rsid w:val="00C30540"/>
    <w:rsid w:val="00C3060C"/>
    <w:rsid w:val="00C308E4"/>
    <w:rsid w:val="00C30EA7"/>
    <w:rsid w:val="00C31175"/>
    <w:rsid w:val="00C312AA"/>
    <w:rsid w:val="00C31F8A"/>
    <w:rsid w:val="00C31FB1"/>
    <w:rsid w:val="00C322E4"/>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61F"/>
    <w:rsid w:val="00C6482F"/>
    <w:rsid w:val="00C64D81"/>
    <w:rsid w:val="00C64F30"/>
    <w:rsid w:val="00C64F3C"/>
    <w:rsid w:val="00C652C2"/>
    <w:rsid w:val="00C65533"/>
    <w:rsid w:val="00C65AA3"/>
    <w:rsid w:val="00C6651F"/>
    <w:rsid w:val="00C66525"/>
    <w:rsid w:val="00C6670D"/>
    <w:rsid w:val="00C66738"/>
    <w:rsid w:val="00C66B54"/>
    <w:rsid w:val="00C66BB2"/>
    <w:rsid w:val="00C66BBE"/>
    <w:rsid w:val="00C6704E"/>
    <w:rsid w:val="00C67113"/>
    <w:rsid w:val="00C67897"/>
    <w:rsid w:val="00C67A1C"/>
    <w:rsid w:val="00C67AE1"/>
    <w:rsid w:val="00C67BCE"/>
    <w:rsid w:val="00C67EE4"/>
    <w:rsid w:val="00C70BCB"/>
    <w:rsid w:val="00C70C0B"/>
    <w:rsid w:val="00C70C5C"/>
    <w:rsid w:val="00C714A7"/>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6D8B"/>
    <w:rsid w:val="00CA7366"/>
    <w:rsid w:val="00CA7881"/>
    <w:rsid w:val="00CA7C30"/>
    <w:rsid w:val="00CA7D3F"/>
    <w:rsid w:val="00CB0335"/>
    <w:rsid w:val="00CB04BA"/>
    <w:rsid w:val="00CB04CA"/>
    <w:rsid w:val="00CB07E0"/>
    <w:rsid w:val="00CB0E87"/>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741"/>
    <w:rsid w:val="00CB6869"/>
    <w:rsid w:val="00CB69C7"/>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287"/>
    <w:rsid w:val="00CC6441"/>
    <w:rsid w:val="00CC692E"/>
    <w:rsid w:val="00CC6AF8"/>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CF7AE6"/>
    <w:rsid w:val="00D000BE"/>
    <w:rsid w:val="00D00601"/>
    <w:rsid w:val="00D007CE"/>
    <w:rsid w:val="00D00DF6"/>
    <w:rsid w:val="00D01829"/>
    <w:rsid w:val="00D01A20"/>
    <w:rsid w:val="00D01F0A"/>
    <w:rsid w:val="00D021E3"/>
    <w:rsid w:val="00D02352"/>
    <w:rsid w:val="00D025CD"/>
    <w:rsid w:val="00D02688"/>
    <w:rsid w:val="00D02B64"/>
    <w:rsid w:val="00D02B75"/>
    <w:rsid w:val="00D02C41"/>
    <w:rsid w:val="00D02C90"/>
    <w:rsid w:val="00D03544"/>
    <w:rsid w:val="00D0393E"/>
    <w:rsid w:val="00D03DA9"/>
    <w:rsid w:val="00D03F32"/>
    <w:rsid w:val="00D04004"/>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3EC2"/>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6DEA"/>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A86"/>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CD6"/>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2A"/>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B27"/>
    <w:rsid w:val="00D92CAA"/>
    <w:rsid w:val="00D92CF6"/>
    <w:rsid w:val="00D93053"/>
    <w:rsid w:val="00D930C2"/>
    <w:rsid w:val="00D9332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6E"/>
    <w:rsid w:val="00DA3921"/>
    <w:rsid w:val="00DA39F4"/>
    <w:rsid w:val="00DA3B01"/>
    <w:rsid w:val="00DA3C9D"/>
    <w:rsid w:val="00DA3FDF"/>
    <w:rsid w:val="00DA4029"/>
    <w:rsid w:val="00DA41BD"/>
    <w:rsid w:val="00DA4557"/>
    <w:rsid w:val="00DA4ADA"/>
    <w:rsid w:val="00DA4EA7"/>
    <w:rsid w:val="00DA4F56"/>
    <w:rsid w:val="00DA5108"/>
    <w:rsid w:val="00DA52B3"/>
    <w:rsid w:val="00DA52D8"/>
    <w:rsid w:val="00DA5370"/>
    <w:rsid w:val="00DA554C"/>
    <w:rsid w:val="00DA589C"/>
    <w:rsid w:val="00DA5B82"/>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DB"/>
    <w:rsid w:val="00DC3800"/>
    <w:rsid w:val="00DC3AEE"/>
    <w:rsid w:val="00DC3DDB"/>
    <w:rsid w:val="00DC4447"/>
    <w:rsid w:val="00DC4FE0"/>
    <w:rsid w:val="00DC501C"/>
    <w:rsid w:val="00DC548E"/>
    <w:rsid w:val="00DC5637"/>
    <w:rsid w:val="00DC577A"/>
    <w:rsid w:val="00DC5912"/>
    <w:rsid w:val="00DC5A0D"/>
    <w:rsid w:val="00DC5BF8"/>
    <w:rsid w:val="00DC5FEE"/>
    <w:rsid w:val="00DC612B"/>
    <w:rsid w:val="00DC6460"/>
    <w:rsid w:val="00DC65B9"/>
    <w:rsid w:val="00DC6940"/>
    <w:rsid w:val="00DC7A3C"/>
    <w:rsid w:val="00DC7A5B"/>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AB9"/>
    <w:rsid w:val="00DE00A0"/>
    <w:rsid w:val="00DE08E8"/>
    <w:rsid w:val="00DE0973"/>
    <w:rsid w:val="00DE0C16"/>
    <w:rsid w:val="00DE11BC"/>
    <w:rsid w:val="00DE1245"/>
    <w:rsid w:val="00DE19A1"/>
    <w:rsid w:val="00DE1A02"/>
    <w:rsid w:val="00DE2989"/>
    <w:rsid w:val="00DE2A14"/>
    <w:rsid w:val="00DE2BDC"/>
    <w:rsid w:val="00DE2D53"/>
    <w:rsid w:val="00DE30AA"/>
    <w:rsid w:val="00DE3AD5"/>
    <w:rsid w:val="00DE3C1B"/>
    <w:rsid w:val="00DE3EE0"/>
    <w:rsid w:val="00DE4317"/>
    <w:rsid w:val="00DE4323"/>
    <w:rsid w:val="00DE4416"/>
    <w:rsid w:val="00DE46CD"/>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51"/>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2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E8E"/>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04"/>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E01"/>
    <w:rsid w:val="00EC0FC6"/>
    <w:rsid w:val="00EC110F"/>
    <w:rsid w:val="00EC13C3"/>
    <w:rsid w:val="00EC16B5"/>
    <w:rsid w:val="00EC17BA"/>
    <w:rsid w:val="00EC1C35"/>
    <w:rsid w:val="00EC1CB2"/>
    <w:rsid w:val="00EC208E"/>
    <w:rsid w:val="00EC2220"/>
    <w:rsid w:val="00EC23AF"/>
    <w:rsid w:val="00EC2575"/>
    <w:rsid w:val="00EC27DF"/>
    <w:rsid w:val="00EC28A0"/>
    <w:rsid w:val="00EC290D"/>
    <w:rsid w:val="00EC2920"/>
    <w:rsid w:val="00EC304F"/>
    <w:rsid w:val="00EC339C"/>
    <w:rsid w:val="00EC3413"/>
    <w:rsid w:val="00EC3517"/>
    <w:rsid w:val="00EC382A"/>
    <w:rsid w:val="00EC395F"/>
    <w:rsid w:val="00EC3AA3"/>
    <w:rsid w:val="00EC3B3B"/>
    <w:rsid w:val="00EC43CF"/>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4D1"/>
    <w:rsid w:val="00EE4680"/>
    <w:rsid w:val="00EE48F7"/>
    <w:rsid w:val="00EE4B62"/>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3A5"/>
    <w:rsid w:val="00F415BA"/>
    <w:rsid w:val="00F41E57"/>
    <w:rsid w:val="00F4207A"/>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58"/>
    <w:rsid w:val="00F62995"/>
    <w:rsid w:val="00F634C2"/>
    <w:rsid w:val="00F635E0"/>
    <w:rsid w:val="00F64574"/>
    <w:rsid w:val="00F64916"/>
    <w:rsid w:val="00F65C72"/>
    <w:rsid w:val="00F668A8"/>
    <w:rsid w:val="00F66CF1"/>
    <w:rsid w:val="00F671E7"/>
    <w:rsid w:val="00F673AA"/>
    <w:rsid w:val="00F677A7"/>
    <w:rsid w:val="00F67D83"/>
    <w:rsid w:val="00F67DA1"/>
    <w:rsid w:val="00F67F4C"/>
    <w:rsid w:val="00F700A4"/>
    <w:rsid w:val="00F700C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B14"/>
    <w:rsid w:val="00F97F7B"/>
    <w:rsid w:val="00F97FF5"/>
    <w:rsid w:val="00FA0046"/>
    <w:rsid w:val="00FA00B2"/>
    <w:rsid w:val="00FA0454"/>
    <w:rsid w:val="00FA04C6"/>
    <w:rsid w:val="00FA0972"/>
    <w:rsid w:val="00FA157D"/>
    <w:rsid w:val="00FA1692"/>
    <w:rsid w:val="00FA2360"/>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CB1"/>
    <w:rsid w:val="00FB4ECF"/>
    <w:rsid w:val="00FB4FDB"/>
    <w:rsid w:val="00FB4FE3"/>
    <w:rsid w:val="00FB566E"/>
    <w:rsid w:val="00FB57C3"/>
    <w:rsid w:val="00FB5A04"/>
    <w:rsid w:val="00FB5B33"/>
    <w:rsid w:val="00FB5CF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FE6"/>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840"/>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F22"/>
    <w:rsid w:val="00FF442D"/>
    <w:rsid w:val="00FF463E"/>
    <w:rsid w:val="00FF4FFD"/>
    <w:rsid w:val="00FF5304"/>
    <w:rsid w:val="00FF5355"/>
    <w:rsid w:val="00FF540B"/>
    <w:rsid w:val="00FF5AD0"/>
    <w:rsid w:val="00FF63A5"/>
    <w:rsid w:val="00FF63F2"/>
    <w:rsid w:val="00FF661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0E0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NTTDoCoMo</Company>
  <Lines>127</Lines>
  <LinksUpToDate>false</LinksUpToDate>
  <Paragraphs>35</Paragraphs>
  <ScaleCrop>false</ScaleCrop>
  <CharactersWithSpaces>17898</CharactersWithSpaces>
  <SharedDoc>false</SharedDoc>
  <HyperlinksChanged>false</HyperlinksChanged>
  <AppVersion>16.0000</AppVersion>
  <Characters>15257</Characters>
  <Pages>7</Pages>
  <DocSecurity>0</DocSecurity>
  <Words>2676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2023-05-12T05:39:00Z</dcterms:modified>
  <dc:title>TSG-RAN Working Group 1 Meeting #26</dc:title>
  <cp:lastPrinted>2017-08-09T04:40:00Z</cp:lastPrinted>
  <cp:lastModifiedBy>Mamoru Okumura (奥村 守)</cp:lastModifiedBy>
  <dcterms:created xsi:type="dcterms:W3CDTF">2023-05-12T05:38:00Z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