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4C031" w14:textId="537AAD36" w:rsidR="00122317" w:rsidRPr="00967CFB" w:rsidRDefault="00122317" w:rsidP="0012231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R1-230</w:t>
      </w:r>
      <w:r>
        <w:rPr>
          <w:rFonts w:ascii="Arial" w:hAnsi="Arial" w:cs="Arial"/>
          <w:b/>
          <w:bCs/>
          <w:sz w:val="28"/>
        </w:rPr>
        <w:t>5604</w:t>
      </w:r>
    </w:p>
    <w:p w14:paraId="780DF95B" w14:textId="77777777" w:rsidR="00122317" w:rsidRPr="009513AC" w:rsidRDefault="00122317" w:rsidP="00122317">
      <w:pPr>
        <w:tabs>
          <w:tab w:val="center" w:pos="4536"/>
          <w:tab w:val="right" w:pos="9072"/>
        </w:tabs>
        <w:rPr>
          <w:rFonts w:ascii="Arial" w:eastAsia="ＭＳ 明朝" w:hAnsi="Arial" w:cs="Arial"/>
          <w:b/>
          <w:bCs/>
          <w:sz w:val="28"/>
        </w:rPr>
      </w:pPr>
      <w:r>
        <w:rPr>
          <w:rFonts w:ascii="Arial" w:eastAsia="ＭＳ 明朝" w:hAnsi="Arial" w:cs="Arial"/>
          <w:b/>
          <w:bCs/>
          <w:sz w:val="28"/>
        </w:rPr>
        <w:t>Incheon, Korea</w:t>
      </w:r>
      <w:r w:rsidRPr="00A80D3B">
        <w:rPr>
          <w:rFonts w:ascii="Arial" w:eastAsia="ＭＳ 明朝" w:hAnsi="Arial" w:cs="Arial"/>
          <w:b/>
          <w:bCs/>
          <w:sz w:val="28"/>
        </w:rPr>
        <w:t xml:space="preserve">, </w:t>
      </w:r>
      <w:r>
        <w:rPr>
          <w:rFonts w:ascii="Arial" w:eastAsia="ＭＳ 明朝" w:hAnsi="Arial" w:cs="Arial"/>
          <w:b/>
          <w:bCs/>
          <w:sz w:val="28"/>
        </w:rPr>
        <w:t>May 22</w:t>
      </w:r>
      <w:r w:rsidRPr="00BB56DE">
        <w:rPr>
          <w:rFonts w:ascii="Arial" w:eastAsia="ＭＳ 明朝" w:hAnsi="Arial" w:cs="Arial"/>
          <w:b/>
          <w:bCs/>
          <w:sz w:val="28"/>
          <w:vertAlign w:val="superscript"/>
        </w:rPr>
        <w:t>nd</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May 26</w:t>
      </w:r>
      <w:r w:rsidRPr="009B1F2D">
        <w:rPr>
          <w:rFonts w:ascii="Arial" w:eastAsia="ＭＳ 明朝" w:hAnsi="Arial" w:cs="Arial"/>
          <w:b/>
          <w:bCs/>
          <w:sz w:val="28"/>
          <w:vertAlign w:val="superscript"/>
        </w:rPr>
        <w:t>th</w:t>
      </w:r>
      <w:r>
        <w:rPr>
          <w:rFonts w:ascii="Arial" w:eastAsia="ＭＳ 明朝" w:hAnsi="Arial" w:cs="Arial"/>
          <w:b/>
          <w:bCs/>
          <w:sz w:val="28"/>
        </w:rPr>
        <w:t>, 2023</w:t>
      </w:r>
    </w:p>
    <w:p w14:paraId="0EEEDEB5" w14:textId="77777777" w:rsidR="008A34D9" w:rsidRPr="00122317"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2A593873"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621420" w:rsidRPr="00621420">
        <w:rPr>
          <w:sz w:val="24"/>
          <w:lang w:val="en-US" w:eastAsia="ja-JP"/>
        </w:rPr>
        <w:t xml:space="preserve">Discussion </w:t>
      </w:r>
      <w:r w:rsidR="00623018" w:rsidRPr="00623018">
        <w:rPr>
          <w:sz w:val="24"/>
          <w:lang w:val="en-US"/>
        </w:rPr>
        <w:t>on</w:t>
      </w:r>
      <w:r w:rsidR="00A727EC">
        <w:rPr>
          <w:sz w:val="24"/>
          <w:lang w:val="en-US"/>
        </w:rPr>
        <w:t xml:space="preserve"> </w:t>
      </w:r>
      <w:r w:rsidR="009B3380" w:rsidRPr="009B3380">
        <w:rPr>
          <w:sz w:val="24"/>
          <w:lang w:val="en-US"/>
        </w:rPr>
        <w:t>Low Power High Accuracy Positioning</w:t>
      </w:r>
    </w:p>
    <w:p w14:paraId="0EEEDEB8" w14:textId="05CD01DE"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621420">
        <w:rPr>
          <w:sz w:val="24"/>
          <w:lang w:val="en-US" w:eastAsia="ja-JP"/>
        </w:rPr>
        <w:t>9</w:t>
      </w:r>
      <w:r w:rsidR="004C03BF" w:rsidRPr="004C03BF">
        <w:rPr>
          <w:sz w:val="24"/>
          <w:lang w:val="en-US" w:eastAsia="ja-JP"/>
        </w:rPr>
        <w:t>.</w:t>
      </w:r>
      <w:r w:rsidR="00623018">
        <w:rPr>
          <w:sz w:val="24"/>
          <w:lang w:val="en-US" w:eastAsia="ja-JP"/>
        </w:rPr>
        <w:t>5</w:t>
      </w:r>
      <w:r w:rsidR="00B66A18" w:rsidRPr="004C03BF">
        <w:rPr>
          <w:sz w:val="24"/>
          <w:lang w:val="en-US" w:eastAsia="ja-JP"/>
        </w:rPr>
        <w:t>.</w:t>
      </w:r>
      <w:r w:rsidR="00BF28A8">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241A9A10" w14:textId="7159EDAE" w:rsidR="00621420" w:rsidRPr="009435D6" w:rsidRDefault="004020A9" w:rsidP="00621420">
      <w:pPr>
        <w:spacing w:afterLines="50" w:after="120"/>
        <w:rPr>
          <w:bCs/>
          <w:sz w:val="21"/>
          <w:szCs w:val="21"/>
        </w:rPr>
      </w:pPr>
      <w:r w:rsidRPr="00654741">
        <w:rPr>
          <w:rFonts w:hint="eastAsia"/>
          <w:sz w:val="22"/>
        </w:rPr>
        <w:t>At the</w:t>
      </w:r>
      <w:r w:rsidRPr="00654741">
        <w:rPr>
          <w:sz w:val="22"/>
        </w:rPr>
        <w:t xml:space="preserve"> RAN#9</w:t>
      </w:r>
      <w:r w:rsidR="00E34B5E" w:rsidRPr="00654741">
        <w:rPr>
          <w:sz w:val="22"/>
        </w:rPr>
        <w:t>8</w:t>
      </w:r>
      <w:r w:rsidRPr="00654741">
        <w:rPr>
          <w:sz w:val="22"/>
        </w:rPr>
        <w:t>-e meeting, new WID on Rel-18 NR positioning enhancement was agreed [1].</w:t>
      </w:r>
      <w:r w:rsidR="00621420">
        <w:rPr>
          <w:sz w:val="22"/>
          <w:lang w:val="en-US"/>
        </w:rPr>
        <w:t xml:space="preserve"> T</w:t>
      </w:r>
      <w:r w:rsidR="00E34B5E">
        <w:rPr>
          <w:sz w:val="22"/>
          <w:lang w:val="en-US"/>
        </w:rPr>
        <w:t>he work</w:t>
      </w:r>
      <w:r w:rsidR="00621420">
        <w:rPr>
          <w:sz w:val="22"/>
          <w:lang w:val="en-US"/>
        </w:rPr>
        <w:t xml:space="preserve"> item includes objectives related to</w:t>
      </w:r>
      <w:r w:rsidR="009435D6">
        <w:rPr>
          <w:rFonts w:hint="eastAsia"/>
          <w:sz w:val="22"/>
          <w:lang w:val="en-US"/>
        </w:rPr>
        <w:t xml:space="preserve"> </w:t>
      </w:r>
      <w:r w:rsidR="009435D6" w:rsidRPr="009435D6">
        <w:rPr>
          <w:bCs/>
          <w:sz w:val="21"/>
          <w:szCs w:val="21"/>
        </w:rPr>
        <w:t>improved positioning power efficiency</w:t>
      </w:r>
      <w:r w:rsidR="00F353D6">
        <w:rPr>
          <w:sz w:val="22"/>
          <w:lang w:val="en-US"/>
        </w:rPr>
        <w:t xml:space="preserve"> </w:t>
      </w:r>
      <w:r w:rsidR="00621420">
        <w:rPr>
          <w:sz w:val="22"/>
          <w:lang w:val="en-US"/>
        </w:rPr>
        <w:t>as follows</w:t>
      </w:r>
      <w:r w:rsidR="00621420" w:rsidRPr="00384FD1">
        <w:rPr>
          <w:sz w:val="22"/>
          <w:lang w:val="en-US"/>
        </w:rPr>
        <w:t>:</w:t>
      </w:r>
    </w:p>
    <w:tbl>
      <w:tblPr>
        <w:tblStyle w:val="afb"/>
        <w:tblW w:w="0" w:type="auto"/>
        <w:tblLook w:val="04A0" w:firstRow="1" w:lastRow="0" w:firstColumn="1" w:lastColumn="0" w:noHBand="0" w:noVBand="1"/>
      </w:tblPr>
      <w:tblGrid>
        <w:gridCol w:w="9962"/>
      </w:tblGrid>
      <w:tr w:rsidR="004020A9" w14:paraId="5A934A53" w14:textId="77777777" w:rsidTr="004020A9">
        <w:tc>
          <w:tcPr>
            <w:tcW w:w="9962" w:type="dxa"/>
          </w:tcPr>
          <w:p w14:paraId="48195936" w14:textId="77777777" w:rsidR="004020A9" w:rsidRPr="002C482F" w:rsidRDefault="004020A9" w:rsidP="004020A9">
            <w:pPr>
              <w:numPr>
                <w:ilvl w:val="0"/>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Specify enhancements for enabling LPHAP use-case 6 as defined in TS 22.104 including:</w:t>
            </w:r>
          </w:p>
          <w:p w14:paraId="0F804DCD"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sz w:val="21"/>
                <w:szCs w:val="21"/>
                <w:lang w:val="en-US" w:eastAsia="ko-KR"/>
              </w:rPr>
              <w:t>Extending eDRX cycle beyond 10.24s in RRC_INACTIVE state towards meeting the battery life requirement for LPHAP [RAN2, RAN3, RAN4]</w:t>
            </w:r>
          </w:p>
          <w:p w14:paraId="48357B80"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Positioning-specific enhancement for eDRX cycle beyond 10.24s to be defined as part of Rel-18 WI on expanded and improved NR positioning.</w:t>
            </w:r>
          </w:p>
          <w:p w14:paraId="46CFC906" w14:textId="77777777" w:rsidR="004020A9" w:rsidRPr="002C482F" w:rsidRDefault="004020A9" w:rsidP="004020A9">
            <w:pPr>
              <w:numPr>
                <w:ilvl w:val="3"/>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NOTE: Work on this objective should be coordinated with that in Rel-18 WI on eRedCap. Towards this, the feature of extending eDRX cycle beyond 10.24s should be defined as part of Rel-18 WI on eRedCap.</w:t>
            </w:r>
          </w:p>
          <w:p w14:paraId="2C5FB7C2" w14:textId="77777777" w:rsidR="004020A9" w:rsidRPr="002C482F" w:rsidRDefault="004020A9" w:rsidP="004020A9">
            <w:pPr>
              <w:numPr>
                <w:ilvl w:val="2"/>
                <w:numId w:val="26"/>
              </w:numPr>
              <w:overflowPunct/>
              <w:autoSpaceDE/>
              <w:adjustRightInd/>
              <w:spacing w:after="0" w:line="276" w:lineRule="auto"/>
              <w:rPr>
                <w:rFonts w:eastAsia="ＭＳ 明朝"/>
                <w:sz w:val="21"/>
                <w:szCs w:val="21"/>
                <w:lang w:val="en-US" w:eastAsia="ko-KR"/>
              </w:rPr>
            </w:pPr>
            <w:r w:rsidRPr="002C482F">
              <w:rPr>
                <w:rFonts w:eastAsia="ＭＳ 明朝"/>
                <w:sz w:val="21"/>
                <w:szCs w:val="21"/>
                <w:lang w:val="en-US" w:eastAsia="ko-KR"/>
              </w:rPr>
              <w:t>NOTE: Inputs from RAN1 as necessary may be facilitated via LSs</w:t>
            </w:r>
          </w:p>
          <w:p w14:paraId="6F195960"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sz w:val="21"/>
                <w:szCs w:val="21"/>
                <w:lang w:val="en-US" w:eastAsia="ko-KR"/>
              </w:rPr>
              <w:t>For UL and DL+UL positioning for UEs in RRC_INACTIVE state, specify SRS configuration enhancements based on SRS positioning validity area to avoid frequent RRC connection for SRS (re)configuration [RAN2, RAN1, RAN3].</w:t>
            </w:r>
          </w:p>
          <w:p w14:paraId="3A86B827"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SRS for positioning configurations in multiple cells</w:t>
            </w:r>
            <w:r w:rsidRPr="002C482F">
              <w:rPr>
                <w:rFonts w:eastAsia="DengXian"/>
                <w:sz w:val="21"/>
                <w:szCs w:val="21"/>
                <w:lang w:val="en-US" w:eastAsia="zh-CN"/>
              </w:rPr>
              <w:t xml:space="preserve"> [RAN2, RAN1]</w:t>
            </w:r>
            <w:r w:rsidRPr="002C482F">
              <w:rPr>
                <w:rFonts w:eastAsia="ＭＳ 明朝"/>
                <w:sz w:val="21"/>
                <w:szCs w:val="21"/>
                <w:lang w:val="en-US" w:eastAsia="ko-KR"/>
              </w:rPr>
              <w:t xml:space="preserve">. </w:t>
            </w:r>
          </w:p>
          <w:p w14:paraId="5D5388CF" w14:textId="77777777" w:rsidR="004020A9" w:rsidRPr="002C482F" w:rsidRDefault="004020A9" w:rsidP="004020A9">
            <w:pPr>
              <w:numPr>
                <w:ilvl w:val="3"/>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Note: Details including issues such as interference, timing advance, spatial relation information, pathloss reference and common SRS parameters across multiple cells can be further discussed during normative work.</w:t>
            </w:r>
          </w:p>
          <w:p w14:paraId="68B44277"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Pre-configuration of one or multiple SRS for positioning configurations</w:t>
            </w:r>
            <w:r w:rsidRPr="002C482F">
              <w:rPr>
                <w:rFonts w:eastAsia="DengXian"/>
                <w:sz w:val="21"/>
                <w:szCs w:val="21"/>
                <w:lang w:val="en-US" w:eastAsia="zh-CN"/>
              </w:rPr>
              <w:t xml:space="preserve"> [RAN2, RAN3]</w:t>
            </w:r>
            <w:r w:rsidRPr="002C482F">
              <w:rPr>
                <w:rFonts w:eastAsia="ＭＳ 明朝"/>
                <w:sz w:val="21"/>
                <w:szCs w:val="21"/>
                <w:lang w:val="en-US" w:eastAsia="ko-KR"/>
              </w:rPr>
              <w:t>.</w:t>
            </w:r>
          </w:p>
          <w:p w14:paraId="6666C431" w14:textId="77777777" w:rsidR="004020A9" w:rsidRPr="002C482F" w:rsidRDefault="004020A9" w:rsidP="004020A9">
            <w:pPr>
              <w:numPr>
                <w:ilvl w:val="2"/>
                <w:numId w:val="26"/>
              </w:numPr>
              <w:overflowPunct/>
              <w:autoSpaceDE/>
              <w:adjustRightInd/>
              <w:spacing w:after="0"/>
              <w:rPr>
                <w:rFonts w:eastAsia="ＭＳ 明朝"/>
                <w:sz w:val="21"/>
                <w:szCs w:val="21"/>
                <w:lang w:val="en-US" w:eastAsia="ko-KR"/>
              </w:rPr>
            </w:pPr>
            <w:bookmarkStart w:id="2" w:name="_Hlk122087734"/>
            <w:r w:rsidRPr="002C482F">
              <w:rPr>
                <w:rFonts w:eastAsia="ＭＳ 明朝"/>
                <w:sz w:val="21"/>
                <w:szCs w:val="21"/>
                <w:lang w:val="en-US" w:eastAsia="ko-KR"/>
              </w:rPr>
              <w:t xml:space="preserve">SRS for positioning activation/request procedure(s) </w:t>
            </w:r>
            <w:bookmarkEnd w:id="2"/>
            <w:r w:rsidRPr="002C482F">
              <w:rPr>
                <w:rFonts w:eastAsia="ＭＳ 明朝"/>
                <w:sz w:val="21"/>
                <w:szCs w:val="21"/>
                <w:lang w:val="en-US" w:eastAsia="ko-KR"/>
              </w:rPr>
              <w:t>[RAN2, RAN1].</w:t>
            </w:r>
          </w:p>
          <w:p w14:paraId="0F817A66"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Specify solutions for DL PRS measurements for a UE in RRC_IDLE state and reporting of the measurements in RRC_CONNECTED state [RAN2].</w:t>
            </w:r>
          </w:p>
          <w:p w14:paraId="7541526C" w14:textId="77777777" w:rsidR="004020A9" w:rsidRPr="002C482F" w:rsidRDefault="004020A9" w:rsidP="004020A9">
            <w:pPr>
              <w:numPr>
                <w:ilvl w:val="1"/>
                <w:numId w:val="26"/>
              </w:numPr>
              <w:overflowPunct/>
              <w:autoSpaceDE/>
              <w:adjustRightInd/>
              <w:spacing w:after="0"/>
              <w:rPr>
                <w:rFonts w:eastAsia="ＭＳ 明朝"/>
                <w:sz w:val="21"/>
                <w:szCs w:val="21"/>
                <w:lang w:val="en-US" w:eastAsia="ko-KR"/>
              </w:rPr>
            </w:pPr>
            <w:r w:rsidRPr="002C482F">
              <w:rPr>
                <w:rFonts w:eastAsia="ＭＳ 明朝"/>
                <w:sz w:val="21"/>
                <w:szCs w:val="21"/>
                <w:lang w:val="en-US" w:eastAsia="ko-KR"/>
              </w:rPr>
              <w:t>Specify solutions for alignment between eDRX and PRS configurations [RAN2].</w:t>
            </w:r>
          </w:p>
          <w:p w14:paraId="2DBD8490" w14:textId="61868B9A" w:rsidR="004020A9" w:rsidRPr="004020A9" w:rsidRDefault="004020A9" w:rsidP="004020A9">
            <w:pPr>
              <w:numPr>
                <w:ilvl w:val="1"/>
                <w:numId w:val="26"/>
              </w:numPr>
              <w:overflowPunct/>
              <w:autoSpaceDE/>
              <w:adjustRightInd/>
              <w:spacing w:after="0" w:line="276" w:lineRule="auto"/>
              <w:rPr>
                <w:rFonts w:eastAsia="SimSun"/>
                <w:lang w:val="en-US" w:eastAsia="ko-KR"/>
              </w:rPr>
            </w:pPr>
            <w:r w:rsidRPr="002C482F">
              <w:rPr>
                <w:sz w:val="21"/>
                <w:szCs w:val="21"/>
                <w:lang w:val="en-US" w:eastAsia="ko-KR"/>
              </w:rPr>
              <w:t>Specify corresponding new core requirements, as well as identifying and specifying the impact on the existing RAN4 specification, including RRM measurements and procedures [RAN4].</w:t>
            </w:r>
          </w:p>
        </w:tc>
      </w:tr>
    </w:tbl>
    <w:p w14:paraId="13C45AAE" w14:textId="01DBA55D" w:rsidR="00621420" w:rsidRPr="00384FD1" w:rsidRDefault="00621420" w:rsidP="00621420">
      <w:pPr>
        <w:spacing w:afterLines="50" w:after="120"/>
        <w:rPr>
          <w:sz w:val="22"/>
          <w:lang w:val="en-US"/>
        </w:rPr>
      </w:pPr>
      <w:r w:rsidRPr="00384FD1">
        <w:rPr>
          <w:sz w:val="22"/>
          <w:lang w:val="en-US"/>
        </w:rPr>
        <w:t>In this contribution, we present our view</w:t>
      </w:r>
      <w:r w:rsidR="00672A03">
        <w:rPr>
          <w:rFonts w:hint="eastAsia"/>
          <w:sz w:val="22"/>
          <w:lang w:val="en-US"/>
        </w:rPr>
        <w:t>s</w:t>
      </w:r>
      <w:r w:rsidRPr="00384FD1">
        <w:rPr>
          <w:sz w:val="22"/>
          <w:lang w:val="en-US"/>
        </w:rPr>
        <w:t xml:space="preserve"> on</w:t>
      </w:r>
      <w:r>
        <w:rPr>
          <w:sz w:val="22"/>
          <w:lang w:val="en-US"/>
        </w:rPr>
        <w:t xml:space="preserve"> </w:t>
      </w:r>
      <w:r w:rsidR="00F353D6" w:rsidRPr="00F353D6">
        <w:rPr>
          <w:sz w:val="22"/>
          <w:lang w:val="en-US"/>
        </w:rPr>
        <w:t xml:space="preserve">solutions for </w:t>
      </w:r>
      <w:r w:rsidR="009B3380">
        <w:rPr>
          <w:sz w:val="22"/>
          <w:lang w:val="en-US"/>
        </w:rPr>
        <w:t>Low Power High Accuracy Positioning (LPHAP)</w:t>
      </w:r>
      <w:r w:rsidR="00AC4865" w:rsidRPr="00AC4865">
        <w:rPr>
          <w:sz w:val="22"/>
          <w:lang w:val="en-US"/>
        </w:rPr>
        <w:t xml:space="preserve"> </w:t>
      </w:r>
      <w:r>
        <w:rPr>
          <w:sz w:val="22"/>
          <w:lang w:val="en-US"/>
        </w:rPr>
        <w:t>for Rel-1</w:t>
      </w:r>
      <w:r w:rsidR="00F353D6">
        <w:rPr>
          <w:sz w:val="22"/>
          <w:lang w:val="en-US"/>
        </w:rPr>
        <w:t>8</w:t>
      </w:r>
      <w:r>
        <w:rPr>
          <w:sz w:val="22"/>
          <w:lang w:val="en-US"/>
        </w:rPr>
        <w:t xml:space="preserve"> NR positioning.</w:t>
      </w:r>
    </w:p>
    <w:p w14:paraId="5BA4F2BB" w14:textId="77777777" w:rsidR="00623018" w:rsidRPr="004020A9" w:rsidRDefault="00623018" w:rsidP="007C2E32">
      <w:pPr>
        <w:spacing w:afterLines="50" w:after="120"/>
        <w:rPr>
          <w:sz w:val="22"/>
          <w:lang w:val="en-US"/>
        </w:rPr>
      </w:pPr>
    </w:p>
    <w:p w14:paraId="05BFF840" w14:textId="23B35CAC" w:rsidR="00CF361F" w:rsidRPr="00F24CCF" w:rsidRDefault="00C95FB7" w:rsidP="00F24CCF">
      <w:pPr>
        <w:pStyle w:val="1"/>
        <w:numPr>
          <w:ilvl w:val="0"/>
          <w:numId w:val="6"/>
        </w:numPr>
        <w:spacing w:before="180" w:after="120"/>
        <w:rPr>
          <w:rFonts w:eastAsia="ＭＳ 明朝"/>
          <w:b/>
          <w:bCs/>
          <w:szCs w:val="24"/>
          <w:lang w:val="en-US"/>
        </w:rPr>
      </w:pPr>
      <w:r>
        <w:rPr>
          <w:rFonts w:eastAsia="ＭＳ 明朝"/>
          <w:b/>
          <w:bCs/>
          <w:szCs w:val="24"/>
          <w:lang w:val="en-US"/>
        </w:rPr>
        <w:t>Discussions on SRS for positioning configurations in multiple cells</w:t>
      </w:r>
    </w:p>
    <w:p w14:paraId="745962D8" w14:textId="5CF754F2" w:rsidR="00C95FB7" w:rsidRPr="00AB07F7" w:rsidRDefault="00C95FB7" w:rsidP="00C95FB7">
      <w:pPr>
        <w:pStyle w:val="2"/>
        <w:numPr>
          <w:ilvl w:val="1"/>
          <w:numId w:val="6"/>
        </w:numPr>
        <w:spacing w:before="180" w:after="120" w:line="240" w:lineRule="auto"/>
        <w:rPr>
          <w:rFonts w:eastAsia="ＭＳ 明朝"/>
          <w:b/>
          <w:bCs/>
          <w:szCs w:val="22"/>
          <w:lang w:val="en-US"/>
        </w:rPr>
      </w:pPr>
      <w:r>
        <w:rPr>
          <w:rFonts w:eastAsia="ＭＳ 明朝"/>
          <w:b/>
          <w:bCs/>
          <w:szCs w:val="22"/>
          <w:lang w:val="en-US"/>
        </w:rPr>
        <w:t>UL timing</w:t>
      </w:r>
    </w:p>
    <w:p w14:paraId="07419BB4" w14:textId="20E946C5" w:rsidR="00A75843" w:rsidRDefault="00CF361F" w:rsidP="00A75843">
      <w:pPr>
        <w:rPr>
          <w:sz w:val="22"/>
          <w:szCs w:val="22"/>
        </w:rPr>
      </w:pPr>
      <w:r w:rsidRPr="00CF361F">
        <w:rPr>
          <w:sz w:val="22"/>
          <w:szCs w:val="22"/>
          <w:lang w:val="en-US"/>
        </w:rPr>
        <w:t xml:space="preserve">Regarding </w:t>
      </w:r>
      <w:r w:rsidR="007E0BF8">
        <w:rPr>
          <w:sz w:val="22"/>
          <w:szCs w:val="22"/>
          <w:lang w:val="en-US"/>
        </w:rPr>
        <w:t>the determination of UL timing to SRS for positioning</w:t>
      </w:r>
      <w:r w:rsidRPr="00CF361F">
        <w:rPr>
          <w:sz w:val="22"/>
          <w:szCs w:val="22"/>
        </w:rPr>
        <w:t xml:space="preserve">, the following </w:t>
      </w:r>
      <w:r w:rsidR="00610B68">
        <w:rPr>
          <w:sz w:val="22"/>
          <w:szCs w:val="22"/>
        </w:rPr>
        <w:t>proposal</w:t>
      </w:r>
      <w:r>
        <w:rPr>
          <w:sz w:val="22"/>
          <w:szCs w:val="22"/>
        </w:rPr>
        <w:t xml:space="preserve"> was</w:t>
      </w:r>
      <w:r w:rsidR="00610B68">
        <w:rPr>
          <w:sz w:val="22"/>
          <w:szCs w:val="22"/>
        </w:rPr>
        <w:t xml:space="preserve"> discussed</w:t>
      </w:r>
      <w:r w:rsidRPr="00CF361F">
        <w:rPr>
          <w:sz w:val="22"/>
          <w:szCs w:val="22"/>
        </w:rPr>
        <w:t xml:space="preserve"> at the last meeting [2].</w:t>
      </w:r>
    </w:p>
    <w:tbl>
      <w:tblPr>
        <w:tblStyle w:val="afb"/>
        <w:tblW w:w="0" w:type="auto"/>
        <w:tblLook w:val="04A0" w:firstRow="1" w:lastRow="0" w:firstColumn="1" w:lastColumn="0" w:noHBand="0" w:noVBand="1"/>
      </w:tblPr>
      <w:tblGrid>
        <w:gridCol w:w="9962"/>
      </w:tblGrid>
      <w:tr w:rsidR="002C482F" w14:paraId="27A7ED13" w14:textId="77777777" w:rsidTr="002C482F">
        <w:tc>
          <w:tcPr>
            <w:tcW w:w="9962" w:type="dxa"/>
          </w:tcPr>
          <w:p w14:paraId="280E4F9C" w14:textId="55A239C1" w:rsidR="00AD3EE5" w:rsidRPr="00AD3EE5" w:rsidRDefault="00AD3EE5" w:rsidP="00AD3EE5">
            <w:pPr>
              <w:spacing w:beforeLines="50" w:before="120" w:afterLines="50" w:after="120"/>
              <w:outlineLvl w:val="3"/>
              <w:rPr>
                <w:rFonts w:eastAsia="SimSun"/>
                <w:szCs w:val="24"/>
                <w:lang w:val="en-US" w:eastAsia="zh-CN"/>
              </w:rPr>
            </w:pPr>
            <w:r w:rsidRPr="001A1692">
              <w:rPr>
                <w:rStyle w:val="aff3"/>
                <w:szCs w:val="24"/>
              </w:rPr>
              <w:t>Updated Proposal 1-2 (III)</w:t>
            </w:r>
          </w:p>
          <w:p w14:paraId="2D55378B" w14:textId="4E6F8A02" w:rsidR="00610B68" w:rsidRPr="00610B68" w:rsidRDefault="00610B68" w:rsidP="00610B68">
            <w:pPr>
              <w:rPr>
                <w:sz w:val="21"/>
                <w:szCs w:val="21"/>
              </w:rPr>
            </w:pPr>
            <w:r w:rsidRPr="00610B68">
              <w:rPr>
                <w:sz w:val="21"/>
                <w:szCs w:val="21"/>
              </w:rPr>
              <w:t>For the determination of UL timing to transmit SRS for positioning by UEs in RRC_INACTIVE state within the SRS positioning validity area, support the following to determine a valid TA:</w:t>
            </w:r>
          </w:p>
          <w:p w14:paraId="3940A7C3" w14:textId="77777777" w:rsidR="00610B68" w:rsidRPr="00610B68" w:rsidRDefault="00610B68" w:rsidP="00610B68">
            <w:pPr>
              <w:pStyle w:val="afd"/>
              <w:numPr>
                <w:ilvl w:val="0"/>
                <w:numId w:val="40"/>
              </w:numPr>
              <w:ind w:leftChars="0"/>
              <w:rPr>
                <w:sz w:val="21"/>
                <w:szCs w:val="21"/>
              </w:rPr>
            </w:pPr>
            <w:r w:rsidRPr="00610B68">
              <w:rPr>
                <w:rFonts w:eastAsiaTheme="minorEastAsia"/>
                <w:sz w:val="21"/>
                <w:szCs w:val="21"/>
                <w:lang w:eastAsia="zh-CN"/>
              </w:rPr>
              <w:t>By default, UE maintains the TA obtained from the last serving cell within the validity area</w:t>
            </w:r>
          </w:p>
          <w:p w14:paraId="0070BCA2" w14:textId="77777777" w:rsidR="00610B68" w:rsidRPr="00610B68" w:rsidRDefault="00610B68" w:rsidP="00610B68">
            <w:pPr>
              <w:pStyle w:val="afd"/>
              <w:numPr>
                <w:ilvl w:val="1"/>
                <w:numId w:val="40"/>
              </w:numPr>
              <w:ind w:leftChars="0"/>
              <w:rPr>
                <w:sz w:val="21"/>
                <w:szCs w:val="21"/>
              </w:rPr>
            </w:pPr>
            <w:r w:rsidRPr="00610B68">
              <w:rPr>
                <w:color w:val="FF0000"/>
                <w:sz w:val="21"/>
                <w:szCs w:val="21"/>
              </w:rPr>
              <w:t>[Note: This assumes that the geometric cell coverage is small.]</w:t>
            </w:r>
          </w:p>
          <w:p w14:paraId="00014FB3" w14:textId="77777777" w:rsidR="00610B68" w:rsidRPr="00610B68" w:rsidRDefault="00610B68" w:rsidP="00610B68">
            <w:pPr>
              <w:pStyle w:val="afd"/>
              <w:numPr>
                <w:ilvl w:val="0"/>
                <w:numId w:val="40"/>
              </w:numPr>
              <w:ind w:leftChars="0"/>
              <w:rPr>
                <w:sz w:val="21"/>
                <w:szCs w:val="21"/>
              </w:rPr>
            </w:pPr>
            <w:r w:rsidRPr="00610B68">
              <w:rPr>
                <w:rFonts w:eastAsiaTheme="minorEastAsia"/>
                <w:sz w:val="21"/>
                <w:szCs w:val="21"/>
                <w:lang w:eastAsia="zh-CN"/>
              </w:rPr>
              <w:lastRenderedPageBreak/>
              <w:t>Additionally,</w:t>
            </w:r>
            <w:r w:rsidRPr="00610B68">
              <w:rPr>
                <w:rFonts w:eastAsiaTheme="minorEastAsia"/>
                <w:color w:val="FF0000"/>
                <w:sz w:val="21"/>
                <w:szCs w:val="21"/>
                <w:lang w:eastAsia="zh-CN"/>
              </w:rPr>
              <w:t xml:space="preserve"> [</w:t>
            </w:r>
            <w:r w:rsidRPr="00610B68">
              <w:rPr>
                <w:color w:val="FF0000"/>
                <w:sz w:val="21"/>
                <w:szCs w:val="21"/>
              </w:rPr>
              <w:t>if allowed by the network]</w:t>
            </w:r>
            <w:r w:rsidRPr="00610B68">
              <w:rPr>
                <w:sz w:val="21"/>
                <w:szCs w:val="21"/>
              </w:rPr>
              <w:t xml:space="preserve">, UE may autonomously </w:t>
            </w:r>
            <w:proofErr w:type="gramStart"/>
            <w:r w:rsidRPr="00610B68">
              <w:rPr>
                <w:sz w:val="21"/>
                <w:szCs w:val="21"/>
              </w:rPr>
              <w:t>adjust</w:t>
            </w:r>
            <w:r w:rsidRPr="00610B68">
              <w:rPr>
                <w:strike/>
                <w:sz w:val="21"/>
                <w:szCs w:val="21"/>
              </w:rPr>
              <w:t>s</w:t>
            </w:r>
            <w:proofErr w:type="gramEnd"/>
            <w:r w:rsidRPr="00610B68">
              <w:rPr>
                <w:sz w:val="21"/>
                <w:szCs w:val="21"/>
              </w:rPr>
              <w:t xml:space="preserve"> the TA in accordance to changes in the DL reference timing. </w:t>
            </w:r>
          </w:p>
          <w:p w14:paraId="4D5B2606" w14:textId="77777777" w:rsidR="00610B68" w:rsidRPr="00610B68" w:rsidRDefault="00610B68" w:rsidP="00610B68">
            <w:pPr>
              <w:pStyle w:val="afd"/>
              <w:numPr>
                <w:ilvl w:val="1"/>
                <w:numId w:val="40"/>
              </w:numPr>
              <w:ind w:leftChars="0"/>
              <w:rPr>
                <w:sz w:val="21"/>
                <w:szCs w:val="21"/>
              </w:rPr>
            </w:pPr>
            <w:r w:rsidRPr="00610B68">
              <w:rPr>
                <w:sz w:val="21"/>
                <w:szCs w:val="21"/>
              </w:rPr>
              <w:t>FFS: whether/how to define additional rules to enable the UE autonomous TA adjustment, and if supported, whether the rule applies only for cell-reselection scenarios or for both same-cell mobility and cell-reselection scenarios.</w:t>
            </w:r>
          </w:p>
          <w:p w14:paraId="21CF4572" w14:textId="24AFB7D7" w:rsidR="002C482F" w:rsidRPr="00610B68" w:rsidRDefault="00610B68" w:rsidP="00610B68">
            <w:pPr>
              <w:pStyle w:val="afd"/>
              <w:numPr>
                <w:ilvl w:val="0"/>
                <w:numId w:val="40"/>
              </w:numPr>
              <w:ind w:leftChars="0"/>
              <w:rPr>
                <w:rFonts w:eastAsiaTheme="minorEastAsia"/>
                <w:sz w:val="20"/>
                <w:lang w:eastAsia="zh-CN"/>
              </w:rPr>
            </w:pPr>
            <w:r w:rsidRPr="00610B68">
              <w:rPr>
                <w:rFonts w:eastAsiaTheme="minorEastAsia"/>
                <w:sz w:val="21"/>
                <w:szCs w:val="21"/>
                <w:lang w:eastAsia="zh-CN"/>
              </w:rPr>
              <w:t>The DL reference timing follows the DL timing of current camping cell.</w:t>
            </w:r>
          </w:p>
        </w:tc>
      </w:tr>
    </w:tbl>
    <w:p w14:paraId="574E2D0D" w14:textId="46A2EBF5" w:rsidR="004A6642" w:rsidRDefault="004A6642" w:rsidP="004A6642">
      <w:pPr>
        <w:spacing w:afterLines="50" w:after="120"/>
        <w:rPr>
          <w:sz w:val="22"/>
          <w:lang w:val="en-US"/>
        </w:rPr>
      </w:pPr>
      <w:r w:rsidRPr="00610B68">
        <w:rPr>
          <w:rFonts w:hint="eastAsia"/>
          <w:sz w:val="22"/>
          <w:lang w:val="en-US"/>
        </w:rPr>
        <w:lastRenderedPageBreak/>
        <w:t>By default</w:t>
      </w:r>
      <w:r w:rsidRPr="00724795">
        <w:rPr>
          <w:sz w:val="22"/>
          <w:lang w:val="en-US"/>
        </w:rPr>
        <w:t xml:space="preserve">, when a UE camps on a new serving cell </w:t>
      </w:r>
      <w:r w:rsidR="004327CA">
        <w:rPr>
          <w:sz w:val="22"/>
          <w:lang w:val="en-US"/>
        </w:rPr>
        <w:t xml:space="preserve">which is </w:t>
      </w:r>
      <w:r w:rsidRPr="00724795">
        <w:rPr>
          <w:sz w:val="22"/>
          <w:lang w:val="en-US"/>
        </w:rPr>
        <w:t xml:space="preserve">within the SRS for positioning validity area, the TA of the last serving cell </w:t>
      </w:r>
      <w:r w:rsidR="004327CA">
        <w:rPr>
          <w:sz w:val="22"/>
          <w:lang w:val="en-US"/>
        </w:rPr>
        <w:t>could be</w:t>
      </w:r>
      <w:r w:rsidR="004327CA" w:rsidRPr="00724795">
        <w:rPr>
          <w:sz w:val="22"/>
          <w:lang w:val="en-US"/>
        </w:rPr>
        <w:t xml:space="preserve"> </w:t>
      </w:r>
      <w:r w:rsidRPr="00724795">
        <w:rPr>
          <w:sz w:val="22"/>
          <w:lang w:val="en-US"/>
        </w:rPr>
        <w:t xml:space="preserve">maintained, and UE </w:t>
      </w:r>
      <w:r w:rsidR="004327CA">
        <w:rPr>
          <w:sz w:val="22"/>
          <w:lang w:val="en-US"/>
        </w:rPr>
        <w:t xml:space="preserve">could </w:t>
      </w:r>
      <w:r w:rsidRPr="00724795">
        <w:rPr>
          <w:sz w:val="22"/>
          <w:lang w:val="en-US"/>
        </w:rPr>
        <w:t xml:space="preserve">reuse the old TA to the new serving cell. </w:t>
      </w:r>
      <w:r w:rsidR="004327CA">
        <w:rPr>
          <w:sz w:val="22"/>
          <w:lang w:val="en-US"/>
        </w:rPr>
        <w:t>For such scenario, it is necessary</w:t>
      </w:r>
      <w:r>
        <w:rPr>
          <w:sz w:val="22"/>
          <w:lang w:val="en-US"/>
        </w:rPr>
        <w:t xml:space="preserve"> to </w:t>
      </w:r>
      <w:r w:rsidRPr="00724795">
        <w:rPr>
          <w:sz w:val="22"/>
          <w:lang w:val="en-US"/>
        </w:rPr>
        <w:t>assume that the geographical characteristics such as cell radius of the adjacent cells are similar</w:t>
      </w:r>
      <w:r w:rsidR="002F6315">
        <w:rPr>
          <w:sz w:val="22"/>
          <w:lang w:val="en-US"/>
        </w:rPr>
        <w:t xml:space="preserve"> and small</w:t>
      </w:r>
      <w:r w:rsidR="00233225">
        <w:rPr>
          <w:sz w:val="22"/>
          <w:lang w:val="en-US"/>
        </w:rPr>
        <w:t>.</w:t>
      </w:r>
      <w:r w:rsidRPr="00724795">
        <w:rPr>
          <w:sz w:val="22"/>
          <w:lang w:val="en-US"/>
        </w:rPr>
        <w:t xml:space="preserve"> Then both the last serving cell and the new serving cell may have the similar TA values</w:t>
      </w:r>
      <w:r w:rsidR="004327CA">
        <w:rPr>
          <w:sz w:val="22"/>
          <w:lang w:val="en-US"/>
        </w:rPr>
        <w:t xml:space="preserve"> at the cell edge</w:t>
      </w:r>
      <w:r w:rsidRPr="00724795">
        <w:rPr>
          <w:sz w:val="22"/>
          <w:lang w:val="en-US"/>
        </w:rPr>
        <w:t xml:space="preserve">, and </w:t>
      </w:r>
      <w:r>
        <w:rPr>
          <w:sz w:val="22"/>
          <w:lang w:val="en-US"/>
        </w:rPr>
        <w:t>the default behavior</w:t>
      </w:r>
      <w:r w:rsidRPr="00724795">
        <w:rPr>
          <w:sz w:val="22"/>
          <w:lang w:val="en-US"/>
        </w:rPr>
        <w:t xml:space="preserve"> will work under this assumption.</w:t>
      </w:r>
      <w:r>
        <w:rPr>
          <w:sz w:val="22"/>
          <w:lang w:val="en-US"/>
        </w:rPr>
        <w:t xml:space="preserve"> Considering that the main LPHAP scenario is IIoT indoor factory use case, this assumption may be reasonable.</w:t>
      </w:r>
    </w:p>
    <w:p w14:paraId="5504653B" w14:textId="6657E1FA" w:rsidR="00610B68" w:rsidRPr="00B76849" w:rsidRDefault="00D47530" w:rsidP="00724795">
      <w:pPr>
        <w:spacing w:afterLines="50" w:after="120"/>
        <w:rPr>
          <w:sz w:val="22"/>
          <w:lang w:val="en-US"/>
        </w:rPr>
      </w:pPr>
      <w:r>
        <w:rPr>
          <w:sz w:val="22"/>
          <w:lang w:val="en-US"/>
        </w:rPr>
        <w:t xml:space="preserve">In addition, </w:t>
      </w:r>
      <w:r w:rsidRPr="00724795">
        <w:rPr>
          <w:sz w:val="22"/>
          <w:lang w:val="en-US"/>
        </w:rPr>
        <w:t xml:space="preserve">LPHAP devices can be used not only for </w:t>
      </w:r>
      <w:r>
        <w:rPr>
          <w:sz w:val="22"/>
          <w:lang w:val="en-US"/>
        </w:rPr>
        <w:t xml:space="preserve">such limited scenarios e.g., </w:t>
      </w:r>
      <w:r w:rsidRPr="00724795">
        <w:rPr>
          <w:sz w:val="22"/>
          <w:lang w:val="en-US"/>
        </w:rPr>
        <w:t xml:space="preserve">the indoor factory use case but also for </w:t>
      </w:r>
      <w:r>
        <w:rPr>
          <w:sz w:val="22"/>
          <w:lang w:val="en-US"/>
        </w:rPr>
        <w:t xml:space="preserve">other scenarios such as </w:t>
      </w:r>
      <w:r w:rsidRPr="00724795">
        <w:rPr>
          <w:sz w:val="22"/>
          <w:lang w:val="en-US"/>
        </w:rPr>
        <w:t>the sensor tracking use case or the outdoor (perhaps near the factory) use case. In these scenarios, the cell radius of the adjacent cells may not always be similar</w:t>
      </w:r>
      <w:r w:rsidR="00EF609D">
        <w:rPr>
          <w:sz w:val="22"/>
          <w:lang w:val="en-US"/>
        </w:rPr>
        <w:t xml:space="preserve"> and small. When </w:t>
      </w:r>
      <w:r w:rsidR="004327CA">
        <w:rPr>
          <w:sz w:val="22"/>
          <w:lang w:val="en-US"/>
        </w:rPr>
        <w:t>it is not appropriate to</w:t>
      </w:r>
      <w:r w:rsidR="00EF609D">
        <w:rPr>
          <w:sz w:val="22"/>
          <w:lang w:val="en-US"/>
        </w:rPr>
        <w:t xml:space="preserve"> maintain the TA of the last serving cell</w:t>
      </w:r>
      <w:r w:rsidR="002F6315">
        <w:rPr>
          <w:sz w:val="22"/>
          <w:lang w:val="en-US"/>
        </w:rPr>
        <w:t xml:space="preserve"> as default behavior</w:t>
      </w:r>
      <w:r w:rsidR="00EF609D">
        <w:rPr>
          <w:sz w:val="22"/>
          <w:lang w:val="en-US"/>
        </w:rPr>
        <w:t xml:space="preserve">, </w:t>
      </w:r>
      <w:r w:rsidR="004327CA">
        <w:rPr>
          <w:rFonts w:hint="eastAsia"/>
          <w:sz w:val="22"/>
          <w:lang w:val="en-US"/>
        </w:rPr>
        <w:t>i</w:t>
      </w:r>
      <w:r w:rsidR="004327CA">
        <w:rPr>
          <w:sz w:val="22"/>
          <w:lang w:val="en-US"/>
        </w:rPr>
        <w:t xml:space="preserve">t is beneficial if </w:t>
      </w:r>
      <w:r w:rsidR="00EF609D">
        <w:rPr>
          <w:sz w:val="22"/>
          <w:lang w:val="en-US"/>
        </w:rPr>
        <w:t>UE can autonomously adjust the TA in accordance to changes in the DL reference timing</w:t>
      </w:r>
      <w:r w:rsidR="002F6315">
        <w:rPr>
          <w:sz w:val="22"/>
          <w:lang w:val="en-US"/>
        </w:rPr>
        <w:t xml:space="preserve"> as additional behavior</w:t>
      </w:r>
      <w:r w:rsidR="00EF609D">
        <w:rPr>
          <w:sz w:val="22"/>
          <w:lang w:val="en-US"/>
        </w:rPr>
        <w:t>.</w:t>
      </w:r>
      <w:r w:rsidR="00CE5911">
        <w:rPr>
          <w:sz w:val="22"/>
          <w:lang w:val="en-US"/>
        </w:rPr>
        <w:t xml:space="preserve"> There are some FFS </w:t>
      </w:r>
      <w:r w:rsidR="00D403D6">
        <w:rPr>
          <w:sz w:val="22"/>
          <w:lang w:val="en-US"/>
        </w:rPr>
        <w:t>issues</w:t>
      </w:r>
      <w:r w:rsidR="00CE5911">
        <w:rPr>
          <w:sz w:val="22"/>
          <w:lang w:val="en-US"/>
        </w:rPr>
        <w:t xml:space="preserve"> for this additional behavior. One is </w:t>
      </w:r>
      <w:r w:rsidR="00CE5911" w:rsidRPr="00610B68">
        <w:rPr>
          <w:sz w:val="21"/>
          <w:szCs w:val="21"/>
        </w:rPr>
        <w:t>whether/how to define additional rules to enable the UE autonomous TA adjustment</w:t>
      </w:r>
      <w:r w:rsidR="00CE5911">
        <w:rPr>
          <w:sz w:val="21"/>
          <w:szCs w:val="21"/>
        </w:rPr>
        <w:t xml:space="preserve"> </w:t>
      </w:r>
      <w:r w:rsidR="00B76849" w:rsidRPr="00B76849">
        <w:rPr>
          <w:sz w:val="21"/>
          <w:szCs w:val="21"/>
        </w:rPr>
        <w:t xml:space="preserve">which includes whether network can control this additional </w:t>
      </w:r>
      <w:r w:rsidR="00DA50CE">
        <w:rPr>
          <w:sz w:val="22"/>
          <w:lang w:val="en-US"/>
        </w:rPr>
        <w:t>behavior</w:t>
      </w:r>
      <w:r w:rsidR="00B76849">
        <w:rPr>
          <w:sz w:val="21"/>
          <w:szCs w:val="21"/>
        </w:rPr>
        <w:t>.</w:t>
      </w:r>
      <w:r w:rsidR="002F6315">
        <w:rPr>
          <w:sz w:val="21"/>
          <w:szCs w:val="21"/>
        </w:rPr>
        <w:t xml:space="preserve"> </w:t>
      </w:r>
      <w:r w:rsidR="00933763">
        <w:rPr>
          <w:sz w:val="22"/>
          <w:lang w:val="en-US"/>
        </w:rPr>
        <w:t xml:space="preserve">We </w:t>
      </w:r>
      <w:r w:rsidR="002F6315">
        <w:rPr>
          <w:sz w:val="22"/>
          <w:lang w:val="en-US"/>
        </w:rPr>
        <w:t>think that the additional behavior is not always necessary and enabling/disabling the additional behavior by network would be helpful for UE to avoid unnecessary burden</w:t>
      </w:r>
      <w:r w:rsidR="00933763">
        <w:rPr>
          <w:sz w:val="22"/>
          <w:lang w:val="en-US"/>
        </w:rPr>
        <w:t xml:space="preserve">. Thus, it is beneficial for the network to control whether the additional TA adjustment </w:t>
      </w:r>
      <w:r w:rsidR="00933763" w:rsidRPr="00933763">
        <w:rPr>
          <w:sz w:val="22"/>
          <w:lang w:val="en-US"/>
        </w:rPr>
        <w:t>is applied by the UE side.</w:t>
      </w:r>
    </w:p>
    <w:p w14:paraId="1506A77E" w14:textId="01F7D578" w:rsidR="00D53AD8" w:rsidRPr="00A11847" w:rsidRDefault="00D53AD8" w:rsidP="00D53AD8">
      <w:pPr>
        <w:spacing w:afterLines="50" w:after="120"/>
        <w:rPr>
          <w:b/>
          <w:sz w:val="22"/>
          <w:szCs w:val="22"/>
        </w:rPr>
      </w:pPr>
      <w:r>
        <w:rPr>
          <w:b/>
          <w:sz w:val="22"/>
          <w:szCs w:val="22"/>
        </w:rPr>
        <w:t>Proposal</w:t>
      </w:r>
      <w:r w:rsidRPr="00A11847">
        <w:rPr>
          <w:b/>
          <w:sz w:val="22"/>
          <w:szCs w:val="22"/>
        </w:rPr>
        <w:t xml:space="preserve"> </w:t>
      </w:r>
      <w:r w:rsidR="00141231">
        <w:rPr>
          <w:b/>
          <w:sz w:val="22"/>
          <w:szCs w:val="22"/>
        </w:rPr>
        <w:t>1</w:t>
      </w:r>
      <w:r w:rsidRPr="00FB6CAF">
        <w:rPr>
          <w:b/>
          <w:sz w:val="22"/>
          <w:szCs w:val="22"/>
        </w:rPr>
        <w:t>:</w:t>
      </w:r>
      <w:r w:rsidRPr="00A11847">
        <w:rPr>
          <w:b/>
          <w:sz w:val="22"/>
          <w:szCs w:val="22"/>
        </w:rPr>
        <w:t xml:space="preserve"> </w:t>
      </w:r>
    </w:p>
    <w:p w14:paraId="3B544EC9" w14:textId="30AC2DE4" w:rsidR="00D53AD8" w:rsidRPr="00D53AD8" w:rsidRDefault="00D53AD8" w:rsidP="00D53AD8">
      <w:pPr>
        <w:pStyle w:val="afd"/>
        <w:numPr>
          <w:ilvl w:val="0"/>
          <w:numId w:val="38"/>
        </w:numPr>
        <w:spacing w:afterLines="50" w:after="120"/>
        <w:ind w:leftChars="0"/>
        <w:rPr>
          <w:b/>
          <w:bCs/>
          <w:sz w:val="22"/>
          <w:szCs w:val="22"/>
          <w:lang w:val="en-US"/>
        </w:rPr>
      </w:pPr>
      <w:r>
        <w:rPr>
          <w:b/>
          <w:bCs/>
          <w:sz w:val="22"/>
          <w:szCs w:val="22"/>
          <w:lang w:val="en-US"/>
        </w:rPr>
        <w:t>I</w:t>
      </w:r>
      <w:r w:rsidRPr="00D53AD8">
        <w:rPr>
          <w:b/>
          <w:bCs/>
          <w:sz w:val="22"/>
          <w:szCs w:val="22"/>
          <w:lang w:val="en-US"/>
        </w:rPr>
        <w:t>t is beneficial for the network to control whether the additional TA adjustment is applied by the UE side.</w:t>
      </w:r>
    </w:p>
    <w:p w14:paraId="02D8B967" w14:textId="77777777" w:rsidR="00610B68" w:rsidRDefault="00610B68" w:rsidP="00724795">
      <w:pPr>
        <w:spacing w:afterLines="50" w:after="120"/>
        <w:rPr>
          <w:sz w:val="22"/>
          <w:lang w:val="en-US"/>
        </w:rPr>
      </w:pPr>
    </w:p>
    <w:p w14:paraId="62745D6B" w14:textId="576A4D91" w:rsidR="00610B68" w:rsidRPr="00233225" w:rsidRDefault="00963528" w:rsidP="00724795">
      <w:pPr>
        <w:spacing w:afterLines="50" w:after="120"/>
        <w:rPr>
          <w:sz w:val="22"/>
          <w:lang w:val="en-US"/>
        </w:rPr>
      </w:pPr>
      <w:r>
        <w:rPr>
          <w:rFonts w:hint="eastAsia"/>
          <w:sz w:val="22"/>
          <w:lang w:val="en-US"/>
        </w:rPr>
        <w:t>A</w:t>
      </w:r>
      <w:r>
        <w:rPr>
          <w:sz w:val="22"/>
          <w:lang w:val="en-US"/>
        </w:rPr>
        <w:t xml:space="preserve">nother FFS </w:t>
      </w:r>
      <w:r w:rsidR="00D403D6">
        <w:rPr>
          <w:sz w:val="22"/>
          <w:lang w:val="en-US"/>
        </w:rPr>
        <w:t>issue</w:t>
      </w:r>
      <w:r>
        <w:rPr>
          <w:sz w:val="22"/>
          <w:lang w:val="en-US"/>
        </w:rPr>
        <w:t xml:space="preserve"> is </w:t>
      </w:r>
      <w:r w:rsidRPr="00610B68">
        <w:rPr>
          <w:sz w:val="21"/>
          <w:szCs w:val="21"/>
        </w:rPr>
        <w:t>whether the rule applies only for cell-reselection scenarios or for both same-cell mobility and cell-reselection scenarios.</w:t>
      </w:r>
      <w:r w:rsidR="00C93307">
        <w:rPr>
          <w:sz w:val="21"/>
          <w:szCs w:val="21"/>
        </w:rPr>
        <w:t xml:space="preserve"> As we mentioned above, the default </w:t>
      </w:r>
      <w:r w:rsidR="006D646D">
        <w:rPr>
          <w:rFonts w:hint="eastAsia"/>
          <w:sz w:val="22"/>
          <w:lang w:val="en-US"/>
        </w:rPr>
        <w:t>behavior</w:t>
      </w:r>
      <w:r w:rsidR="00233225">
        <w:rPr>
          <w:sz w:val="22"/>
          <w:lang w:val="en-US"/>
        </w:rPr>
        <w:t xml:space="preserve"> can cover the</w:t>
      </w:r>
      <w:r w:rsidR="00C93307">
        <w:rPr>
          <w:sz w:val="21"/>
          <w:szCs w:val="21"/>
        </w:rPr>
        <w:t xml:space="preserve"> most LPHAP scenario</w:t>
      </w:r>
      <w:r w:rsidR="00233225">
        <w:rPr>
          <w:sz w:val="21"/>
          <w:szCs w:val="21"/>
        </w:rPr>
        <w:t>s</w:t>
      </w:r>
      <w:r w:rsidR="00C93307">
        <w:rPr>
          <w:sz w:val="21"/>
          <w:szCs w:val="21"/>
        </w:rPr>
        <w:t xml:space="preserve"> which a</w:t>
      </w:r>
      <w:r w:rsidR="00233225">
        <w:rPr>
          <w:sz w:val="21"/>
          <w:szCs w:val="21"/>
        </w:rPr>
        <w:t xml:space="preserve">ssume </w:t>
      </w:r>
      <w:r w:rsidR="00233225" w:rsidRPr="00724795">
        <w:rPr>
          <w:sz w:val="22"/>
          <w:lang w:val="en-US"/>
        </w:rPr>
        <w:t>that the geographical characteristics such as cell radius of the adjacent cells are similar</w:t>
      </w:r>
      <w:r w:rsidR="002F6315">
        <w:rPr>
          <w:rFonts w:hint="eastAsia"/>
          <w:sz w:val="22"/>
          <w:lang w:val="en-US"/>
        </w:rPr>
        <w:t xml:space="preserve"> </w:t>
      </w:r>
      <w:r w:rsidR="002F6315">
        <w:rPr>
          <w:sz w:val="22"/>
          <w:lang w:val="en-US"/>
        </w:rPr>
        <w:t>and small</w:t>
      </w:r>
      <w:r w:rsidR="00233225">
        <w:rPr>
          <w:sz w:val="22"/>
          <w:lang w:val="en-US"/>
        </w:rPr>
        <w:t>.</w:t>
      </w:r>
      <w:r w:rsidR="00D403D6">
        <w:rPr>
          <w:sz w:val="22"/>
          <w:lang w:val="en-US"/>
        </w:rPr>
        <w:t xml:space="preserve"> However, when the UE applies the additional behavior, </w:t>
      </w:r>
      <w:r w:rsidR="00D403D6" w:rsidRPr="00724795">
        <w:rPr>
          <w:sz w:val="22"/>
          <w:lang w:val="en-US"/>
        </w:rPr>
        <w:t xml:space="preserve">the geographical characteristics such as cell radius of the adjacent cells are </w:t>
      </w:r>
      <w:r w:rsidR="00D403D6">
        <w:rPr>
          <w:sz w:val="22"/>
          <w:lang w:val="en-US"/>
        </w:rPr>
        <w:t>relatively different compared to where the default behavior works.</w:t>
      </w:r>
      <w:r w:rsidR="00DC02FA">
        <w:rPr>
          <w:sz w:val="22"/>
          <w:lang w:val="en-US"/>
        </w:rPr>
        <w:t xml:space="preserve"> </w:t>
      </w:r>
      <w:r w:rsidR="00C31AE2">
        <w:rPr>
          <w:sz w:val="22"/>
          <w:lang w:val="en-US"/>
        </w:rPr>
        <w:t>If</w:t>
      </w:r>
      <w:r w:rsidR="006D7C0F">
        <w:rPr>
          <w:sz w:val="22"/>
          <w:lang w:val="en-US"/>
        </w:rPr>
        <w:t xml:space="preserve"> UE cannot adjust </w:t>
      </w:r>
      <w:r w:rsidR="002F6315">
        <w:rPr>
          <w:sz w:val="22"/>
          <w:lang w:val="en-US"/>
        </w:rPr>
        <w:t>the TA within the same cell</w:t>
      </w:r>
      <w:r w:rsidR="00C31AE2">
        <w:rPr>
          <w:sz w:val="22"/>
          <w:lang w:val="en-US"/>
        </w:rPr>
        <w:t xml:space="preserve">, </w:t>
      </w:r>
      <w:r w:rsidR="006D7C0F">
        <w:rPr>
          <w:sz w:val="22"/>
          <w:lang w:val="en-US"/>
        </w:rPr>
        <w:t xml:space="preserve">there may be </w:t>
      </w:r>
      <w:r w:rsidR="002F6315">
        <w:rPr>
          <w:sz w:val="22"/>
          <w:lang w:val="en-US"/>
        </w:rPr>
        <w:t>performance degradation</w:t>
      </w:r>
      <w:r w:rsidR="00900B15">
        <w:rPr>
          <w:sz w:val="22"/>
          <w:lang w:val="en-US"/>
        </w:rPr>
        <w:t xml:space="preserve">. </w:t>
      </w:r>
      <w:r w:rsidR="00DC02FA">
        <w:rPr>
          <w:sz w:val="22"/>
          <w:lang w:val="en-US"/>
        </w:rPr>
        <w:t>Th</w:t>
      </w:r>
      <w:r w:rsidR="00C31AE2">
        <w:rPr>
          <w:sz w:val="22"/>
          <w:lang w:val="en-US"/>
        </w:rPr>
        <w:t>us</w:t>
      </w:r>
      <w:r w:rsidR="00DC02FA">
        <w:rPr>
          <w:sz w:val="22"/>
          <w:lang w:val="en-US"/>
        </w:rPr>
        <w:t>, we believe it is beneficial that UE can adjust the TA not only for cell-reselection scenario but also for same-cell mobility scenario</w:t>
      </w:r>
      <w:r w:rsidR="002F6315">
        <w:rPr>
          <w:sz w:val="22"/>
          <w:lang w:val="en-US"/>
        </w:rPr>
        <w:t xml:space="preserve"> when network enables the additional behavior</w:t>
      </w:r>
      <w:r w:rsidR="00C31AE2">
        <w:rPr>
          <w:sz w:val="22"/>
          <w:lang w:val="en-US"/>
        </w:rPr>
        <w:t>.</w:t>
      </w:r>
      <w:r w:rsidR="00856FA5">
        <w:rPr>
          <w:sz w:val="22"/>
          <w:lang w:val="en-US"/>
        </w:rPr>
        <w:t xml:space="preserve"> In RRC_CONNECTED state, the UE can autonomously adjust the TA according to the DL timing due to the mobility. One potential solution is to extend it to the RRC_INACTICE state.</w:t>
      </w:r>
    </w:p>
    <w:p w14:paraId="2803D082" w14:textId="71F2351E" w:rsidR="00EA12A0" w:rsidRPr="00A11847" w:rsidRDefault="00EA12A0" w:rsidP="00EA12A0">
      <w:pPr>
        <w:spacing w:afterLines="50" w:after="120"/>
        <w:rPr>
          <w:b/>
          <w:sz w:val="22"/>
          <w:szCs w:val="22"/>
        </w:rPr>
      </w:pPr>
      <w:r>
        <w:rPr>
          <w:b/>
          <w:sz w:val="22"/>
          <w:szCs w:val="22"/>
        </w:rPr>
        <w:t>Proposal</w:t>
      </w:r>
      <w:r w:rsidRPr="00A11847">
        <w:rPr>
          <w:b/>
          <w:sz w:val="22"/>
          <w:szCs w:val="22"/>
        </w:rPr>
        <w:t xml:space="preserve"> </w:t>
      </w:r>
      <w:r w:rsidR="00141231">
        <w:rPr>
          <w:b/>
          <w:sz w:val="22"/>
          <w:szCs w:val="22"/>
        </w:rPr>
        <w:t>2</w:t>
      </w:r>
      <w:r w:rsidRPr="00FB6CAF">
        <w:rPr>
          <w:b/>
          <w:sz w:val="22"/>
          <w:szCs w:val="22"/>
        </w:rPr>
        <w:t>:</w:t>
      </w:r>
      <w:r w:rsidRPr="00A11847">
        <w:rPr>
          <w:b/>
          <w:sz w:val="22"/>
          <w:szCs w:val="22"/>
        </w:rPr>
        <w:t xml:space="preserve"> </w:t>
      </w:r>
    </w:p>
    <w:p w14:paraId="3562D9C1" w14:textId="4B10AE50" w:rsidR="00EA12A0" w:rsidRPr="00D53AD8" w:rsidRDefault="00EA12A0" w:rsidP="00EA12A0">
      <w:pPr>
        <w:pStyle w:val="afd"/>
        <w:numPr>
          <w:ilvl w:val="0"/>
          <w:numId w:val="38"/>
        </w:numPr>
        <w:spacing w:afterLines="50" w:after="120"/>
        <w:ind w:leftChars="0"/>
        <w:rPr>
          <w:b/>
          <w:bCs/>
          <w:sz w:val="22"/>
          <w:szCs w:val="22"/>
          <w:lang w:val="en-US"/>
        </w:rPr>
      </w:pPr>
      <w:r>
        <w:rPr>
          <w:b/>
          <w:bCs/>
          <w:sz w:val="22"/>
          <w:szCs w:val="22"/>
          <w:lang w:val="en-US"/>
        </w:rPr>
        <w:t>I</w:t>
      </w:r>
      <w:r w:rsidRPr="00EA12A0">
        <w:rPr>
          <w:b/>
          <w:bCs/>
          <w:sz w:val="22"/>
          <w:szCs w:val="22"/>
          <w:lang w:val="en-US"/>
        </w:rPr>
        <w:t xml:space="preserve">t </w:t>
      </w:r>
      <w:r w:rsidRPr="00EA12A0">
        <w:rPr>
          <w:b/>
          <w:bCs/>
          <w:sz w:val="22"/>
          <w:lang w:val="en-US"/>
        </w:rPr>
        <w:t>is beneficial that UE can adjust the TA not only for cell-reselection scenario but also for same-cell mobility scenario.</w:t>
      </w:r>
    </w:p>
    <w:p w14:paraId="09560FE7" w14:textId="77777777" w:rsidR="00114B54" w:rsidRDefault="00114B54" w:rsidP="009B3380">
      <w:pPr>
        <w:spacing w:afterLines="50" w:after="120"/>
        <w:rPr>
          <w:sz w:val="22"/>
          <w:lang w:val="en-US"/>
        </w:rPr>
      </w:pPr>
    </w:p>
    <w:p w14:paraId="1FC0EA7E" w14:textId="46285468" w:rsidR="00A755CF" w:rsidRPr="00AB07F7" w:rsidRDefault="00C95FB7" w:rsidP="00AB07F7">
      <w:pPr>
        <w:pStyle w:val="2"/>
        <w:numPr>
          <w:ilvl w:val="1"/>
          <w:numId w:val="6"/>
        </w:numPr>
        <w:spacing w:before="180" w:after="120" w:line="240" w:lineRule="auto"/>
        <w:rPr>
          <w:rFonts w:eastAsia="ＭＳ 明朝"/>
          <w:b/>
          <w:bCs/>
          <w:szCs w:val="22"/>
          <w:lang w:val="en-US"/>
        </w:rPr>
      </w:pPr>
      <w:r>
        <w:rPr>
          <w:rFonts w:eastAsia="ＭＳ 明朝"/>
          <w:b/>
          <w:bCs/>
          <w:szCs w:val="22"/>
          <w:lang w:val="en-US"/>
        </w:rPr>
        <w:t>Power control</w:t>
      </w:r>
    </w:p>
    <w:p w14:paraId="3BDABAAD" w14:textId="7878BB38" w:rsidR="0057525D" w:rsidRPr="0057525D" w:rsidRDefault="0057525D" w:rsidP="0057525D">
      <w:pPr>
        <w:rPr>
          <w:sz w:val="22"/>
          <w:szCs w:val="22"/>
        </w:rPr>
      </w:pPr>
      <w:r w:rsidRPr="0057525D">
        <w:rPr>
          <w:sz w:val="22"/>
          <w:szCs w:val="22"/>
          <w:lang w:val="en-US"/>
        </w:rPr>
        <w:t xml:space="preserve">Regarding the determination of </w:t>
      </w:r>
      <w:r>
        <w:rPr>
          <w:sz w:val="22"/>
          <w:szCs w:val="22"/>
          <w:lang w:val="en-US"/>
        </w:rPr>
        <w:t>power control</w:t>
      </w:r>
      <w:r w:rsidR="00AD3EE5">
        <w:rPr>
          <w:sz w:val="22"/>
          <w:szCs w:val="22"/>
          <w:lang w:val="en-US"/>
        </w:rPr>
        <w:t xml:space="preserve"> when </w:t>
      </w:r>
      <w:r w:rsidR="00AD3EE5" w:rsidRPr="00AD3EE5">
        <w:rPr>
          <w:sz w:val="21"/>
          <w:szCs w:val="16"/>
          <w:lang w:val="en-US" w:eastAsia="x-none"/>
        </w:rPr>
        <w:t>pathloss RS is provided in the configuration</w:t>
      </w:r>
      <w:r>
        <w:rPr>
          <w:sz w:val="22"/>
          <w:szCs w:val="22"/>
          <w:lang w:val="en-US"/>
        </w:rPr>
        <w:t xml:space="preserve">, </w:t>
      </w:r>
      <w:r w:rsidRPr="0057525D">
        <w:rPr>
          <w:sz w:val="22"/>
          <w:szCs w:val="22"/>
        </w:rPr>
        <w:t>the following agreement was made at the last meeting [2].</w:t>
      </w:r>
    </w:p>
    <w:tbl>
      <w:tblPr>
        <w:tblStyle w:val="afb"/>
        <w:tblW w:w="0" w:type="auto"/>
        <w:tblLook w:val="04A0" w:firstRow="1" w:lastRow="0" w:firstColumn="1" w:lastColumn="0" w:noHBand="0" w:noVBand="1"/>
      </w:tblPr>
      <w:tblGrid>
        <w:gridCol w:w="9962"/>
      </w:tblGrid>
      <w:tr w:rsidR="0057525D" w14:paraId="2D917E1E" w14:textId="77777777" w:rsidTr="0057525D">
        <w:tc>
          <w:tcPr>
            <w:tcW w:w="9962" w:type="dxa"/>
          </w:tcPr>
          <w:p w14:paraId="090522E5" w14:textId="77777777" w:rsidR="00AD3EE5" w:rsidRPr="00AD3EE5" w:rsidRDefault="00AD3EE5" w:rsidP="00AD3EE5">
            <w:pPr>
              <w:rPr>
                <w:b/>
                <w:bCs/>
                <w:sz w:val="21"/>
                <w:szCs w:val="16"/>
                <w:lang w:eastAsia="x-none"/>
              </w:rPr>
            </w:pPr>
            <w:r w:rsidRPr="00AD3EE5">
              <w:rPr>
                <w:b/>
                <w:bCs/>
                <w:sz w:val="21"/>
                <w:szCs w:val="16"/>
                <w:highlight w:val="green"/>
                <w:lang w:eastAsia="x-none"/>
              </w:rPr>
              <w:t>Agreement</w:t>
            </w:r>
          </w:p>
          <w:p w14:paraId="25186171" w14:textId="77777777" w:rsidR="00AD3EE5" w:rsidRPr="00AD3EE5" w:rsidRDefault="00AD3EE5" w:rsidP="00AD3EE5">
            <w:pPr>
              <w:rPr>
                <w:sz w:val="21"/>
                <w:szCs w:val="16"/>
                <w:lang w:val="en-US" w:eastAsia="x-none"/>
              </w:rPr>
            </w:pPr>
            <w:r w:rsidRPr="00AD3EE5">
              <w:rPr>
                <w:sz w:val="21"/>
                <w:szCs w:val="16"/>
                <w:lang w:val="en-US"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335EF302" w14:textId="77777777" w:rsidR="00AD3EE5" w:rsidRPr="00AD3EE5" w:rsidRDefault="00AD3EE5" w:rsidP="00AD3EE5">
            <w:pPr>
              <w:numPr>
                <w:ilvl w:val="1"/>
                <w:numId w:val="41"/>
              </w:numPr>
              <w:jc w:val="left"/>
              <w:rPr>
                <w:sz w:val="21"/>
                <w:szCs w:val="16"/>
                <w:lang w:val="en-US" w:eastAsia="x-none"/>
              </w:rPr>
            </w:pPr>
            <w:r w:rsidRPr="00AD3EE5">
              <w:rPr>
                <w:sz w:val="21"/>
                <w:szCs w:val="16"/>
                <w:lang w:val="en-US" w:eastAsia="x-none"/>
              </w:rPr>
              <w:lastRenderedPageBreak/>
              <w:t>Alt. 2-1: Reuse the configuration of pathloss RS in Rel-</w:t>
            </w:r>
            <w:proofErr w:type="gramStart"/>
            <w:r w:rsidRPr="00AD3EE5">
              <w:rPr>
                <w:sz w:val="21"/>
                <w:szCs w:val="16"/>
                <w:lang w:val="en-US" w:eastAsia="x-none"/>
              </w:rPr>
              <w:t>17;</w:t>
            </w:r>
            <w:proofErr w:type="gramEnd"/>
          </w:p>
          <w:p w14:paraId="5C9D6E17" w14:textId="77777777" w:rsidR="00AD3EE5" w:rsidRPr="00AD3EE5" w:rsidRDefault="00AD3EE5" w:rsidP="00AD3EE5">
            <w:pPr>
              <w:numPr>
                <w:ilvl w:val="2"/>
                <w:numId w:val="41"/>
              </w:numPr>
              <w:jc w:val="left"/>
              <w:rPr>
                <w:sz w:val="21"/>
                <w:szCs w:val="16"/>
                <w:lang w:val="en-US" w:eastAsia="x-none"/>
              </w:rPr>
            </w:pPr>
            <w:r w:rsidRPr="00AD3EE5">
              <w:rPr>
                <w:sz w:val="21"/>
                <w:szCs w:val="16"/>
                <w:lang w:val="en-US" w:eastAsia="x-none"/>
              </w:rPr>
              <w:t xml:space="preserve">Reuse the validity criteria of OPLC for SRS transmissions by RRC_INACTIVE UEs in Rel-17, </w:t>
            </w:r>
            <w:proofErr w:type="gramStart"/>
            <w:r w:rsidRPr="00AD3EE5">
              <w:rPr>
                <w:sz w:val="21"/>
                <w:szCs w:val="16"/>
                <w:lang w:val="en-US" w:eastAsia="x-none"/>
              </w:rPr>
              <w:t>i.e.</w:t>
            </w:r>
            <w:proofErr w:type="gramEnd"/>
            <w:r w:rsidRPr="00AD3EE5">
              <w:rPr>
                <w:sz w:val="21"/>
                <w:szCs w:val="16"/>
                <w:lang w:val="en-US" w:eastAsia="x-none"/>
              </w:rPr>
              <w:t xml:space="preserve"> when the pathloss RS cannot be accurately measured. When the validity criteria of OPLC fail, pathloss is calculated based on the RS resources obtained from SS/PBCH block of the new camping cell that the UE uses to obtain MIB.</w:t>
            </w:r>
          </w:p>
          <w:p w14:paraId="1E954472" w14:textId="77777777" w:rsidR="00AD3EE5" w:rsidRPr="00AD3EE5" w:rsidRDefault="00AD3EE5" w:rsidP="00AD3EE5">
            <w:pPr>
              <w:numPr>
                <w:ilvl w:val="1"/>
                <w:numId w:val="41"/>
              </w:numPr>
              <w:jc w:val="left"/>
              <w:rPr>
                <w:sz w:val="21"/>
                <w:szCs w:val="16"/>
                <w:lang w:val="en-US" w:eastAsia="x-none"/>
              </w:rPr>
            </w:pPr>
            <w:r w:rsidRPr="00AD3EE5">
              <w:rPr>
                <w:rFonts w:hint="eastAsia"/>
                <w:sz w:val="21"/>
                <w:szCs w:val="16"/>
                <w:lang w:val="en-US" w:eastAsia="x-none"/>
              </w:rPr>
              <w:t>A</w:t>
            </w:r>
            <w:r w:rsidRPr="00AD3EE5">
              <w:rPr>
                <w:sz w:val="21"/>
                <w:szCs w:val="16"/>
                <w:lang w:val="en-US" w:eastAsia="x-none"/>
              </w:rPr>
              <w:t xml:space="preserve">lt. 2-4: Configure a list of candidate pathloss RSs or candidate cells per SRS for positioning resource set. The UE transmits SRS resources in </w:t>
            </w:r>
            <w:proofErr w:type="gramStart"/>
            <w:r w:rsidRPr="00AD3EE5">
              <w:rPr>
                <w:sz w:val="21"/>
                <w:szCs w:val="16"/>
                <w:lang w:val="en-US" w:eastAsia="x-none"/>
              </w:rPr>
              <w:t>a</w:t>
            </w:r>
            <w:proofErr w:type="gramEnd"/>
            <w:r w:rsidRPr="00AD3EE5">
              <w:rPr>
                <w:sz w:val="21"/>
                <w:szCs w:val="16"/>
                <w:lang w:val="en-US" w:eastAsia="x-none"/>
              </w:rPr>
              <w:t xml:space="preserve"> SRS resource set using a pathloss RS determined from the candidate pathloss RSs based on its DL measurements on the candidate pathloss RSs;</w:t>
            </w:r>
          </w:p>
          <w:p w14:paraId="5F6F85F4" w14:textId="77777777" w:rsidR="00AD3EE5" w:rsidRPr="00AD3EE5" w:rsidRDefault="00AD3EE5" w:rsidP="00AD3EE5">
            <w:pPr>
              <w:numPr>
                <w:ilvl w:val="2"/>
                <w:numId w:val="41"/>
              </w:numPr>
              <w:jc w:val="left"/>
              <w:rPr>
                <w:sz w:val="21"/>
                <w:szCs w:val="16"/>
                <w:lang w:val="en-US" w:eastAsia="x-none"/>
              </w:rPr>
            </w:pPr>
            <w:r w:rsidRPr="00AD3EE5">
              <w:rPr>
                <w:rFonts w:hint="eastAsia"/>
                <w:sz w:val="21"/>
                <w:szCs w:val="16"/>
                <w:lang w:val="en-US" w:eastAsia="x-none"/>
              </w:rPr>
              <w:t>F</w:t>
            </w:r>
            <w:r w:rsidRPr="00AD3EE5">
              <w:rPr>
                <w:sz w:val="21"/>
                <w:szCs w:val="16"/>
                <w:lang w:val="en-US" w:eastAsia="x-none"/>
              </w:rPr>
              <w:t>FS: whether/how to define validity criteria of OLPC and UE fallback behavior if validity criteria fail.</w:t>
            </w:r>
          </w:p>
          <w:p w14:paraId="5472D8DA" w14:textId="77777777" w:rsidR="00AD3EE5" w:rsidRPr="00AD3EE5" w:rsidRDefault="00AD3EE5" w:rsidP="00AD3EE5">
            <w:pPr>
              <w:numPr>
                <w:ilvl w:val="1"/>
                <w:numId w:val="41"/>
              </w:numPr>
              <w:jc w:val="left"/>
              <w:rPr>
                <w:sz w:val="21"/>
                <w:szCs w:val="16"/>
                <w:lang w:val="en-US" w:eastAsia="x-none"/>
              </w:rPr>
            </w:pPr>
            <w:r w:rsidRPr="00AD3EE5">
              <w:rPr>
                <w:rFonts w:hint="eastAsia"/>
                <w:sz w:val="21"/>
                <w:szCs w:val="16"/>
                <w:lang w:val="en-US" w:eastAsia="x-none"/>
              </w:rPr>
              <w:t>A</w:t>
            </w:r>
            <w:r w:rsidRPr="00AD3EE5">
              <w:rPr>
                <w:sz w:val="21"/>
                <w:szCs w:val="16"/>
                <w:lang w:val="en-US" w:eastAsia="x-none"/>
              </w:rPr>
              <w:t xml:space="preserve">lt. 2-5: Reuse the configuration of pathloss RS in Rel-17. The UE only transmits SRS resources in </w:t>
            </w:r>
            <w:proofErr w:type="gramStart"/>
            <w:r w:rsidRPr="00AD3EE5">
              <w:rPr>
                <w:sz w:val="21"/>
                <w:szCs w:val="16"/>
                <w:lang w:val="en-US" w:eastAsia="x-none"/>
              </w:rPr>
              <w:t>a</w:t>
            </w:r>
            <w:proofErr w:type="gramEnd"/>
            <w:r w:rsidRPr="00AD3EE5">
              <w:rPr>
                <w:sz w:val="21"/>
                <w:szCs w:val="16"/>
                <w:lang w:val="en-US" w:eastAsia="x-none"/>
              </w:rPr>
              <w:t xml:space="preserve"> SRS resource set associated with pathloss RS that can be accurately measured.</w:t>
            </w:r>
          </w:p>
          <w:p w14:paraId="54F5FCA9" w14:textId="77777777" w:rsidR="00AD3EE5" w:rsidRPr="00AD3EE5" w:rsidRDefault="00AD3EE5" w:rsidP="00AD3EE5">
            <w:pPr>
              <w:numPr>
                <w:ilvl w:val="2"/>
                <w:numId w:val="41"/>
              </w:numPr>
              <w:jc w:val="left"/>
              <w:rPr>
                <w:sz w:val="21"/>
                <w:szCs w:val="16"/>
                <w:lang w:val="en-US" w:eastAsia="x-none"/>
              </w:rPr>
            </w:pPr>
            <w:r w:rsidRPr="00AD3EE5">
              <w:rPr>
                <w:rFonts w:hint="eastAsia"/>
                <w:sz w:val="21"/>
                <w:szCs w:val="16"/>
                <w:lang w:val="en-US" w:eastAsia="x-none"/>
              </w:rPr>
              <w:t>F</w:t>
            </w:r>
            <w:r w:rsidRPr="00AD3EE5">
              <w:rPr>
                <w:sz w:val="21"/>
                <w:szCs w:val="16"/>
                <w:lang w:val="en-US" w:eastAsia="x-none"/>
              </w:rPr>
              <w:t>FS: whether/how to define validity criteria of OLPC and UE fallback behavior if validity criteria fail.</w:t>
            </w:r>
          </w:p>
          <w:p w14:paraId="7BEAB496" w14:textId="77777777" w:rsidR="00AD3EE5" w:rsidRPr="00AD3EE5" w:rsidRDefault="00AD3EE5" w:rsidP="00AD3EE5">
            <w:pPr>
              <w:numPr>
                <w:ilvl w:val="1"/>
                <w:numId w:val="41"/>
              </w:numPr>
              <w:jc w:val="left"/>
              <w:rPr>
                <w:sz w:val="21"/>
                <w:szCs w:val="16"/>
                <w:lang w:val="en-US" w:eastAsia="x-none"/>
              </w:rPr>
            </w:pPr>
            <w:r w:rsidRPr="00AD3EE5">
              <w:rPr>
                <w:sz w:val="21"/>
                <w:szCs w:val="16"/>
                <w:lang w:val="en-US" w:eastAsia="x-none"/>
              </w:rPr>
              <w:t>Alt. 2-6: Reuse the configuration of pathloss RS in Rel-</w:t>
            </w:r>
            <w:proofErr w:type="gramStart"/>
            <w:r w:rsidRPr="00AD3EE5">
              <w:rPr>
                <w:sz w:val="21"/>
                <w:szCs w:val="16"/>
                <w:lang w:val="en-US" w:eastAsia="x-none"/>
              </w:rPr>
              <w:t>17;</w:t>
            </w:r>
            <w:proofErr w:type="gramEnd"/>
          </w:p>
          <w:p w14:paraId="761ECC7C" w14:textId="77777777" w:rsidR="00AD3EE5" w:rsidRPr="00AD3EE5" w:rsidRDefault="00AD3EE5" w:rsidP="00AD3EE5">
            <w:pPr>
              <w:numPr>
                <w:ilvl w:val="2"/>
                <w:numId w:val="41"/>
              </w:numPr>
              <w:jc w:val="left"/>
              <w:rPr>
                <w:sz w:val="21"/>
                <w:szCs w:val="16"/>
                <w:lang w:val="en-US" w:eastAsia="x-none"/>
              </w:rPr>
            </w:pPr>
            <w:r w:rsidRPr="00AD3EE5">
              <w:rPr>
                <w:sz w:val="21"/>
                <w:szCs w:val="16"/>
                <w:lang w:val="en-US" w:eastAsia="x-none"/>
              </w:rPr>
              <w:t>A cell-agnostic DL RS can be the pathloss RS in the validity area and the cell-agnostic DL RS itself.</w:t>
            </w:r>
          </w:p>
          <w:p w14:paraId="360D0BFB" w14:textId="4E1E81D0" w:rsidR="0057525D" w:rsidRPr="00AD3EE5" w:rsidRDefault="00AD3EE5" w:rsidP="00AD3EE5">
            <w:pPr>
              <w:numPr>
                <w:ilvl w:val="1"/>
                <w:numId w:val="41"/>
              </w:numPr>
              <w:jc w:val="left"/>
              <w:rPr>
                <w:sz w:val="21"/>
                <w:szCs w:val="16"/>
                <w:lang w:val="en-US" w:eastAsia="x-none"/>
              </w:rPr>
            </w:pPr>
            <w:r w:rsidRPr="00AD3EE5">
              <w:rPr>
                <w:sz w:val="21"/>
                <w:szCs w:val="16"/>
                <w:lang w:val="en-US" w:eastAsia="x-none"/>
              </w:rPr>
              <w:t>Note: UE power consumption should be considered</w:t>
            </w:r>
          </w:p>
        </w:tc>
      </w:tr>
    </w:tbl>
    <w:p w14:paraId="5B73C0CC" w14:textId="77777777" w:rsidR="00AD3EE5" w:rsidRDefault="00AD3EE5" w:rsidP="00814363">
      <w:pPr>
        <w:spacing w:afterLines="50" w:after="120"/>
        <w:rPr>
          <w:sz w:val="21"/>
          <w:szCs w:val="21"/>
        </w:rPr>
      </w:pPr>
    </w:p>
    <w:p w14:paraId="050E9A09" w14:textId="3429EC02" w:rsidR="00C238D9" w:rsidRDefault="00C238D9" w:rsidP="00814363">
      <w:pPr>
        <w:spacing w:afterLines="50" w:after="120"/>
        <w:rPr>
          <w:sz w:val="21"/>
          <w:szCs w:val="21"/>
        </w:rPr>
      </w:pPr>
      <w:r>
        <w:rPr>
          <w:sz w:val="21"/>
          <w:szCs w:val="21"/>
        </w:rPr>
        <w:t xml:space="preserve">At the last meeting, most companies </w:t>
      </w:r>
      <w:r w:rsidR="00364832">
        <w:rPr>
          <w:sz w:val="21"/>
          <w:szCs w:val="21"/>
        </w:rPr>
        <w:t>preferred Alt.</w:t>
      </w:r>
      <w:r w:rsidR="00DB5BFA">
        <w:rPr>
          <w:sz w:val="21"/>
          <w:szCs w:val="21"/>
        </w:rPr>
        <w:t>2-1 and/or Alt.2-4</w:t>
      </w:r>
      <w:r w:rsidR="005106F8">
        <w:rPr>
          <w:sz w:val="21"/>
          <w:szCs w:val="21"/>
        </w:rPr>
        <w:t xml:space="preserve"> (</w:t>
      </w:r>
      <w:r w:rsidR="002F6315">
        <w:rPr>
          <w:sz w:val="21"/>
          <w:szCs w:val="21"/>
        </w:rPr>
        <w:t xml:space="preserve">which </w:t>
      </w:r>
      <w:r w:rsidR="005106F8">
        <w:rPr>
          <w:sz w:val="21"/>
          <w:szCs w:val="21"/>
        </w:rPr>
        <w:t>can be merged with Alt.2-5)</w:t>
      </w:r>
      <w:r w:rsidR="00DB5BFA">
        <w:rPr>
          <w:sz w:val="21"/>
          <w:szCs w:val="21"/>
        </w:rPr>
        <w:t xml:space="preserve">. </w:t>
      </w:r>
      <w:r w:rsidR="006F2DE5">
        <w:rPr>
          <w:sz w:val="21"/>
          <w:szCs w:val="21"/>
        </w:rPr>
        <w:t xml:space="preserve">Alt. 2-1 reuses </w:t>
      </w:r>
      <w:r w:rsidR="00512472">
        <w:rPr>
          <w:sz w:val="21"/>
          <w:szCs w:val="21"/>
        </w:rPr>
        <w:t>the validity criteria of OLPC for SRS transmissions by RRC_INACTIVE UEs in R</w:t>
      </w:r>
      <w:r w:rsidR="006F2DE5">
        <w:rPr>
          <w:sz w:val="21"/>
          <w:szCs w:val="21"/>
        </w:rPr>
        <w:t>el-17</w:t>
      </w:r>
      <w:r w:rsidR="00512472">
        <w:rPr>
          <w:sz w:val="21"/>
          <w:szCs w:val="21"/>
        </w:rPr>
        <w:t xml:space="preserve">. When the criteria </w:t>
      </w:r>
      <w:proofErr w:type="gramStart"/>
      <w:r w:rsidR="00512472">
        <w:rPr>
          <w:sz w:val="21"/>
          <w:szCs w:val="21"/>
        </w:rPr>
        <w:t>fail</w:t>
      </w:r>
      <w:r w:rsidR="00A64436">
        <w:rPr>
          <w:sz w:val="21"/>
          <w:szCs w:val="21"/>
        </w:rPr>
        <w:t>s</w:t>
      </w:r>
      <w:proofErr w:type="gramEnd"/>
      <w:r w:rsidR="00512472">
        <w:rPr>
          <w:sz w:val="21"/>
          <w:szCs w:val="21"/>
        </w:rPr>
        <w:t xml:space="preserve">, UE calculates </w:t>
      </w:r>
      <w:r w:rsidR="002723F1">
        <w:rPr>
          <w:sz w:val="21"/>
          <w:szCs w:val="21"/>
        </w:rPr>
        <w:t xml:space="preserve">the </w:t>
      </w:r>
      <w:r w:rsidR="00512472">
        <w:rPr>
          <w:sz w:val="21"/>
          <w:szCs w:val="21"/>
        </w:rPr>
        <w:t xml:space="preserve">pathloss </w:t>
      </w:r>
      <w:r w:rsidR="00A64436">
        <w:rPr>
          <w:sz w:val="21"/>
          <w:szCs w:val="21"/>
        </w:rPr>
        <w:t>based on</w:t>
      </w:r>
      <w:r w:rsidR="00512472">
        <w:rPr>
          <w:sz w:val="21"/>
          <w:szCs w:val="21"/>
        </w:rPr>
        <w:t xml:space="preserve"> </w:t>
      </w:r>
      <w:r w:rsidR="002723F1">
        <w:rPr>
          <w:sz w:val="21"/>
          <w:szCs w:val="21"/>
        </w:rPr>
        <w:t>the</w:t>
      </w:r>
      <w:r w:rsidR="00512472">
        <w:rPr>
          <w:sz w:val="21"/>
          <w:szCs w:val="21"/>
        </w:rPr>
        <w:t xml:space="preserve"> RS resource</w:t>
      </w:r>
      <w:r w:rsidR="002723F1">
        <w:rPr>
          <w:sz w:val="21"/>
          <w:szCs w:val="21"/>
        </w:rPr>
        <w:t>s</w:t>
      </w:r>
      <w:r w:rsidR="00A64436">
        <w:rPr>
          <w:sz w:val="21"/>
          <w:szCs w:val="21"/>
        </w:rPr>
        <w:t xml:space="preserve"> obtained from detected SSB of new camping cell</w:t>
      </w:r>
      <w:r w:rsidR="00512472">
        <w:rPr>
          <w:sz w:val="21"/>
          <w:szCs w:val="21"/>
        </w:rPr>
        <w:t>.</w:t>
      </w:r>
      <w:r w:rsidR="00FF2FEC">
        <w:rPr>
          <w:sz w:val="21"/>
          <w:szCs w:val="21"/>
        </w:rPr>
        <w:t xml:space="preserve"> Alt.2-4 requires to configure a list of candidate pathloss RSs. UE determines which SRS resources should be transmitted based on the DL measurements of each candidate pathloss RS.</w:t>
      </w:r>
      <w:r w:rsidR="00AD0F46">
        <w:rPr>
          <w:sz w:val="21"/>
          <w:szCs w:val="21"/>
        </w:rPr>
        <w:t xml:space="preserve"> </w:t>
      </w:r>
      <w:r w:rsidR="00AD0F46">
        <w:rPr>
          <w:rFonts w:hint="eastAsia"/>
          <w:sz w:val="21"/>
          <w:szCs w:val="21"/>
        </w:rPr>
        <w:t>F</w:t>
      </w:r>
      <w:r w:rsidR="00AD0F46">
        <w:rPr>
          <w:sz w:val="21"/>
          <w:szCs w:val="21"/>
        </w:rPr>
        <w:t xml:space="preserve">rom our perspective, </w:t>
      </w:r>
      <w:r w:rsidR="002256EB">
        <w:rPr>
          <w:sz w:val="21"/>
          <w:szCs w:val="21"/>
        </w:rPr>
        <w:t xml:space="preserve">both options can work and can be applicable to SRS for positioning in multiple cells. Thus, </w:t>
      </w:r>
      <w:r w:rsidR="005106F8">
        <w:rPr>
          <w:sz w:val="21"/>
          <w:szCs w:val="21"/>
        </w:rPr>
        <w:t>either Alt.2-1 or Alt.2.4 (</w:t>
      </w:r>
      <w:r w:rsidR="00AE1BD2">
        <w:rPr>
          <w:sz w:val="21"/>
          <w:szCs w:val="21"/>
        </w:rPr>
        <w:t>Alt.</w:t>
      </w:r>
      <w:r w:rsidR="005106F8">
        <w:rPr>
          <w:sz w:val="21"/>
          <w:szCs w:val="21"/>
        </w:rPr>
        <w:t xml:space="preserve">2-5) </w:t>
      </w:r>
      <w:r w:rsidR="00A64436">
        <w:rPr>
          <w:sz w:val="21"/>
          <w:szCs w:val="21"/>
        </w:rPr>
        <w:t>should</w:t>
      </w:r>
      <w:r w:rsidR="005106F8">
        <w:rPr>
          <w:sz w:val="21"/>
          <w:szCs w:val="21"/>
        </w:rPr>
        <w:t xml:space="preserve"> be supported</w:t>
      </w:r>
      <w:r w:rsidR="00A64436">
        <w:rPr>
          <w:sz w:val="21"/>
          <w:szCs w:val="21"/>
        </w:rPr>
        <w:t xml:space="preserve"> and there is no need to support multiple options</w:t>
      </w:r>
      <w:r w:rsidR="005106F8">
        <w:rPr>
          <w:sz w:val="21"/>
          <w:szCs w:val="21"/>
        </w:rPr>
        <w:t>.</w:t>
      </w:r>
      <w:r w:rsidR="00AE1BD2">
        <w:rPr>
          <w:sz w:val="21"/>
          <w:szCs w:val="21"/>
        </w:rPr>
        <w:t xml:space="preserve"> </w:t>
      </w:r>
    </w:p>
    <w:p w14:paraId="3907AED5" w14:textId="10E3475A" w:rsidR="000F528D" w:rsidRPr="00A11847" w:rsidRDefault="000F528D" w:rsidP="000F528D">
      <w:pPr>
        <w:spacing w:afterLines="50" w:after="120"/>
        <w:rPr>
          <w:b/>
          <w:sz w:val="22"/>
          <w:szCs w:val="22"/>
        </w:rPr>
      </w:pPr>
      <w:r>
        <w:rPr>
          <w:b/>
          <w:sz w:val="22"/>
          <w:szCs w:val="22"/>
        </w:rPr>
        <w:t>Proposal</w:t>
      </w:r>
      <w:r w:rsidRPr="00A11847">
        <w:rPr>
          <w:b/>
          <w:sz w:val="22"/>
          <w:szCs w:val="22"/>
        </w:rPr>
        <w:t xml:space="preserve"> </w:t>
      </w:r>
      <w:r w:rsidR="00B80535">
        <w:rPr>
          <w:b/>
          <w:sz w:val="22"/>
          <w:szCs w:val="22"/>
        </w:rPr>
        <w:t>3</w:t>
      </w:r>
      <w:r w:rsidRPr="00FB6CAF">
        <w:rPr>
          <w:b/>
          <w:sz w:val="22"/>
          <w:szCs w:val="22"/>
        </w:rPr>
        <w:t>:</w:t>
      </w:r>
      <w:r w:rsidRPr="00A11847">
        <w:rPr>
          <w:b/>
          <w:sz w:val="22"/>
          <w:szCs w:val="22"/>
        </w:rPr>
        <w:t xml:space="preserve"> </w:t>
      </w:r>
    </w:p>
    <w:p w14:paraId="76CAE9D5" w14:textId="714314DF" w:rsidR="000F528D" w:rsidRDefault="00A64436" w:rsidP="000F528D">
      <w:pPr>
        <w:pStyle w:val="afd"/>
        <w:numPr>
          <w:ilvl w:val="0"/>
          <w:numId w:val="38"/>
        </w:numPr>
        <w:spacing w:afterLines="50" w:after="120"/>
        <w:ind w:leftChars="0"/>
        <w:rPr>
          <w:b/>
          <w:bCs/>
          <w:sz w:val="22"/>
          <w:szCs w:val="22"/>
          <w:lang w:val="en-US"/>
        </w:rPr>
      </w:pPr>
      <w:r>
        <w:rPr>
          <w:b/>
          <w:bCs/>
          <w:sz w:val="22"/>
          <w:szCs w:val="22"/>
          <w:lang w:val="en-US"/>
        </w:rPr>
        <w:t>E</w:t>
      </w:r>
      <w:r w:rsidR="000F528D" w:rsidRPr="000F528D">
        <w:rPr>
          <w:b/>
          <w:bCs/>
          <w:sz w:val="22"/>
          <w:szCs w:val="22"/>
          <w:lang w:val="en-US"/>
        </w:rPr>
        <w:t xml:space="preserve">ither Alt.2-1 or Alt.2.4 (Alt.2-5) </w:t>
      </w:r>
      <w:r>
        <w:rPr>
          <w:b/>
          <w:bCs/>
          <w:sz w:val="22"/>
          <w:szCs w:val="22"/>
          <w:lang w:val="en-US"/>
        </w:rPr>
        <w:t>should</w:t>
      </w:r>
      <w:r w:rsidR="000F528D" w:rsidRPr="000F528D">
        <w:rPr>
          <w:b/>
          <w:bCs/>
          <w:sz w:val="22"/>
          <w:szCs w:val="22"/>
          <w:lang w:val="en-US"/>
        </w:rPr>
        <w:t xml:space="preserve"> be supported</w:t>
      </w:r>
      <w:r>
        <w:rPr>
          <w:b/>
          <w:bCs/>
          <w:sz w:val="22"/>
          <w:szCs w:val="22"/>
          <w:lang w:val="en-US"/>
        </w:rPr>
        <w:t xml:space="preserve"> for the power control of an SRS for positioning configuration in multiple cells for a UE in RRC_INACTIVE state</w:t>
      </w:r>
      <w:r w:rsidR="000F528D" w:rsidRPr="000F528D">
        <w:rPr>
          <w:b/>
          <w:bCs/>
          <w:sz w:val="22"/>
          <w:szCs w:val="22"/>
          <w:lang w:val="en-US"/>
        </w:rPr>
        <w:t>.</w:t>
      </w:r>
    </w:p>
    <w:p w14:paraId="52C849BE" w14:textId="3D7C4BBA" w:rsidR="000F528D" w:rsidRPr="00D53AD8" w:rsidRDefault="00A64436" w:rsidP="000F528D">
      <w:pPr>
        <w:pStyle w:val="afd"/>
        <w:numPr>
          <w:ilvl w:val="1"/>
          <w:numId w:val="38"/>
        </w:numPr>
        <w:spacing w:afterLines="50" w:after="120"/>
        <w:ind w:leftChars="0"/>
        <w:rPr>
          <w:b/>
          <w:bCs/>
          <w:sz w:val="22"/>
          <w:szCs w:val="22"/>
          <w:lang w:val="en-US"/>
        </w:rPr>
      </w:pPr>
      <w:r>
        <w:rPr>
          <w:b/>
          <w:bCs/>
          <w:sz w:val="22"/>
          <w:szCs w:val="22"/>
          <w:lang w:val="en-US"/>
        </w:rPr>
        <w:t>It is not necessary to support multiple options.</w:t>
      </w:r>
    </w:p>
    <w:p w14:paraId="48ADD368" w14:textId="3D6256E7" w:rsidR="005266C0" w:rsidRPr="00B80535" w:rsidRDefault="005266C0" w:rsidP="005266C0">
      <w:pPr>
        <w:spacing w:afterLines="50" w:after="120"/>
        <w:rPr>
          <w:sz w:val="21"/>
          <w:szCs w:val="21"/>
          <w:lang w:val="en-US"/>
        </w:rPr>
      </w:pPr>
    </w:p>
    <w:p w14:paraId="279A9BC8" w14:textId="77777777" w:rsidR="00C50F3A" w:rsidRDefault="00C50F3A" w:rsidP="005266C0">
      <w:pPr>
        <w:spacing w:afterLines="50" w:after="120"/>
        <w:rPr>
          <w:rFonts w:eastAsiaTheme="minorEastAsia"/>
          <w:b/>
          <w:bCs/>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2C02ED8F" w14:textId="656AA2E2" w:rsidR="00A44F5D" w:rsidRDefault="00623018" w:rsidP="00F37C96">
      <w:pPr>
        <w:spacing w:afterLines="50" w:after="120"/>
        <w:rPr>
          <w:sz w:val="22"/>
          <w:szCs w:val="22"/>
        </w:rPr>
      </w:pPr>
      <w:r w:rsidRPr="001273E2">
        <w:rPr>
          <w:rFonts w:eastAsia="ＭＳ 明朝"/>
          <w:sz w:val="22"/>
          <w:szCs w:val="22"/>
          <w:lang w:val="en-US"/>
        </w:rPr>
        <w:t xml:space="preserve">In this contribution, we discussed </w:t>
      </w:r>
      <w:r w:rsidR="00A44F5D">
        <w:rPr>
          <w:rFonts w:eastAsia="ＭＳ 明朝"/>
          <w:sz w:val="22"/>
          <w:szCs w:val="22"/>
          <w:lang w:val="en-US"/>
        </w:rPr>
        <w:t>potential enhancements</w:t>
      </w:r>
      <w:r w:rsidR="00F353D6" w:rsidRPr="001273E2">
        <w:rPr>
          <w:sz w:val="22"/>
          <w:lang w:val="en-US"/>
        </w:rPr>
        <w:t xml:space="preserve"> for</w:t>
      </w:r>
      <w:r w:rsidR="00AC4865" w:rsidRPr="001273E2">
        <w:rPr>
          <w:sz w:val="22"/>
          <w:lang w:val="en-US"/>
        </w:rPr>
        <w:t xml:space="preserve"> </w:t>
      </w:r>
      <w:r w:rsidR="009B3380" w:rsidRPr="001273E2">
        <w:rPr>
          <w:sz w:val="22"/>
          <w:lang w:val="en-US"/>
        </w:rPr>
        <w:t>LPHAP</w:t>
      </w:r>
      <w:r w:rsidRPr="001273E2">
        <w:rPr>
          <w:rFonts w:eastAsia="ＭＳ 明朝"/>
          <w:sz w:val="22"/>
          <w:szCs w:val="22"/>
          <w:lang w:val="en-US"/>
        </w:rPr>
        <w:t xml:space="preserve"> for </w:t>
      </w:r>
      <w:r w:rsidR="00B24AA9" w:rsidRPr="001273E2">
        <w:rPr>
          <w:sz w:val="22"/>
          <w:lang w:val="en-US"/>
        </w:rPr>
        <w:t>Rel-1</w:t>
      </w:r>
      <w:r w:rsidR="00F353D6" w:rsidRPr="001273E2">
        <w:rPr>
          <w:sz w:val="22"/>
          <w:lang w:val="en-US"/>
        </w:rPr>
        <w:t>8</w:t>
      </w:r>
      <w:r w:rsidR="00B24AA9" w:rsidRPr="001273E2">
        <w:rPr>
          <w:sz w:val="22"/>
          <w:lang w:val="en-US"/>
        </w:rPr>
        <w:t xml:space="preserve"> NR positioning</w:t>
      </w:r>
      <w:r w:rsidR="00F353D6" w:rsidRPr="001273E2">
        <w:rPr>
          <w:sz w:val="22"/>
          <w:lang w:val="en-US"/>
        </w:rPr>
        <w:t>.</w:t>
      </w:r>
      <w:r w:rsidR="00C05846" w:rsidRPr="001273E2">
        <w:rPr>
          <w:rFonts w:eastAsia="ＭＳ 明朝"/>
          <w:sz w:val="22"/>
          <w:szCs w:val="22"/>
          <w:lang w:val="en-US"/>
        </w:rPr>
        <w:t xml:space="preserve"> Based on the discussion, we made </w:t>
      </w:r>
      <w:r w:rsidR="00C05846" w:rsidRPr="00F37C96">
        <w:rPr>
          <w:rFonts w:eastAsia="ＭＳ 明朝"/>
          <w:sz w:val="22"/>
          <w:szCs w:val="22"/>
          <w:lang w:val="en-US"/>
        </w:rPr>
        <w:t>following</w:t>
      </w:r>
      <w:r w:rsidR="00A44F5D" w:rsidRPr="00B80535">
        <w:rPr>
          <w:sz w:val="22"/>
          <w:szCs w:val="22"/>
        </w:rPr>
        <w:t xml:space="preserve"> proposal</w:t>
      </w:r>
      <w:r w:rsidR="00A44F5D" w:rsidRPr="00B80535">
        <w:rPr>
          <w:rFonts w:hint="eastAsia"/>
          <w:sz w:val="22"/>
          <w:szCs w:val="22"/>
        </w:rPr>
        <w:t>s</w:t>
      </w:r>
      <w:r w:rsidR="00A44F5D" w:rsidRPr="00B80535">
        <w:rPr>
          <w:sz w:val="22"/>
          <w:szCs w:val="22"/>
        </w:rPr>
        <w:t>.</w:t>
      </w:r>
    </w:p>
    <w:p w14:paraId="7F91FE24" w14:textId="77777777" w:rsidR="00B80535" w:rsidRPr="00A11847" w:rsidRDefault="00B80535" w:rsidP="00B80535">
      <w:pPr>
        <w:spacing w:afterLines="50" w:after="120"/>
        <w:rPr>
          <w:b/>
          <w:sz w:val="22"/>
          <w:szCs w:val="22"/>
        </w:rPr>
      </w:pPr>
      <w:r>
        <w:rPr>
          <w:b/>
          <w:sz w:val="22"/>
          <w:szCs w:val="22"/>
        </w:rPr>
        <w:t>Proposal</w:t>
      </w:r>
      <w:r w:rsidRPr="00A11847">
        <w:rPr>
          <w:b/>
          <w:sz w:val="22"/>
          <w:szCs w:val="22"/>
        </w:rPr>
        <w:t xml:space="preserve"> </w:t>
      </w:r>
      <w:r>
        <w:rPr>
          <w:b/>
          <w:sz w:val="22"/>
          <w:szCs w:val="22"/>
        </w:rPr>
        <w:t>1</w:t>
      </w:r>
      <w:r w:rsidRPr="00FB6CAF">
        <w:rPr>
          <w:b/>
          <w:sz w:val="22"/>
          <w:szCs w:val="22"/>
        </w:rPr>
        <w:t>:</w:t>
      </w:r>
      <w:r w:rsidRPr="00A11847">
        <w:rPr>
          <w:b/>
          <w:sz w:val="22"/>
          <w:szCs w:val="22"/>
        </w:rPr>
        <w:t xml:space="preserve"> </w:t>
      </w:r>
    </w:p>
    <w:p w14:paraId="1ECF9524" w14:textId="77777777" w:rsidR="00B80535" w:rsidRDefault="00B80535" w:rsidP="00B80535">
      <w:pPr>
        <w:pStyle w:val="afd"/>
        <w:numPr>
          <w:ilvl w:val="0"/>
          <w:numId w:val="38"/>
        </w:numPr>
        <w:spacing w:afterLines="50" w:after="120"/>
        <w:ind w:leftChars="0"/>
        <w:rPr>
          <w:b/>
          <w:bCs/>
          <w:sz w:val="22"/>
          <w:szCs w:val="22"/>
          <w:lang w:val="en-US"/>
        </w:rPr>
      </w:pPr>
      <w:r>
        <w:rPr>
          <w:b/>
          <w:bCs/>
          <w:sz w:val="22"/>
          <w:szCs w:val="22"/>
          <w:lang w:val="en-US"/>
        </w:rPr>
        <w:t>I</w:t>
      </w:r>
      <w:r w:rsidRPr="00D53AD8">
        <w:rPr>
          <w:b/>
          <w:bCs/>
          <w:sz w:val="22"/>
          <w:szCs w:val="22"/>
          <w:lang w:val="en-US"/>
        </w:rPr>
        <w:t>t is beneficial for the network to control whether the additional TA adjustment is applied by the UE side.</w:t>
      </w:r>
    </w:p>
    <w:p w14:paraId="70FCE768" w14:textId="77777777" w:rsidR="00B80535" w:rsidRPr="00A11847" w:rsidRDefault="00B80535" w:rsidP="00B80535">
      <w:pPr>
        <w:spacing w:afterLines="50" w:after="120"/>
        <w:rPr>
          <w:b/>
          <w:sz w:val="22"/>
          <w:szCs w:val="22"/>
        </w:rPr>
      </w:pPr>
      <w:r>
        <w:rPr>
          <w:b/>
          <w:sz w:val="22"/>
          <w:szCs w:val="22"/>
        </w:rPr>
        <w:t>Proposal</w:t>
      </w:r>
      <w:r w:rsidRPr="00A11847">
        <w:rPr>
          <w:b/>
          <w:sz w:val="22"/>
          <w:szCs w:val="22"/>
        </w:rPr>
        <w:t xml:space="preserve"> </w:t>
      </w:r>
      <w:r>
        <w:rPr>
          <w:b/>
          <w:sz w:val="22"/>
          <w:szCs w:val="22"/>
        </w:rPr>
        <w:t>2</w:t>
      </w:r>
      <w:r w:rsidRPr="00FB6CAF">
        <w:rPr>
          <w:b/>
          <w:sz w:val="22"/>
          <w:szCs w:val="22"/>
        </w:rPr>
        <w:t>:</w:t>
      </w:r>
      <w:r w:rsidRPr="00A11847">
        <w:rPr>
          <w:b/>
          <w:sz w:val="22"/>
          <w:szCs w:val="22"/>
        </w:rPr>
        <w:t xml:space="preserve"> </w:t>
      </w:r>
    </w:p>
    <w:p w14:paraId="31467F7C" w14:textId="77777777" w:rsidR="00B80535" w:rsidRPr="00D53AD8" w:rsidRDefault="00B80535" w:rsidP="00B80535">
      <w:pPr>
        <w:pStyle w:val="afd"/>
        <w:numPr>
          <w:ilvl w:val="0"/>
          <w:numId w:val="38"/>
        </w:numPr>
        <w:spacing w:afterLines="50" w:after="120"/>
        <w:ind w:leftChars="0"/>
        <w:rPr>
          <w:b/>
          <w:bCs/>
          <w:sz w:val="22"/>
          <w:szCs w:val="22"/>
          <w:lang w:val="en-US"/>
        </w:rPr>
      </w:pPr>
      <w:r>
        <w:rPr>
          <w:b/>
          <w:bCs/>
          <w:sz w:val="22"/>
          <w:szCs w:val="22"/>
          <w:lang w:val="en-US"/>
        </w:rPr>
        <w:t>I</w:t>
      </w:r>
      <w:r w:rsidRPr="00EA12A0">
        <w:rPr>
          <w:b/>
          <w:bCs/>
          <w:sz w:val="22"/>
          <w:szCs w:val="22"/>
          <w:lang w:val="en-US"/>
        </w:rPr>
        <w:t xml:space="preserve">t </w:t>
      </w:r>
      <w:r w:rsidRPr="00EA12A0">
        <w:rPr>
          <w:b/>
          <w:bCs/>
          <w:sz w:val="22"/>
          <w:lang w:val="en-US"/>
        </w:rPr>
        <w:t>is beneficial that UE can adjust the TA not only for cell-reselection scenario but also for same-cell mobility scenario.</w:t>
      </w:r>
    </w:p>
    <w:p w14:paraId="2BA65261" w14:textId="77777777" w:rsidR="00B80535" w:rsidRPr="00A11847" w:rsidRDefault="00B80535" w:rsidP="00B80535">
      <w:pPr>
        <w:spacing w:afterLines="50" w:after="120"/>
        <w:rPr>
          <w:b/>
          <w:sz w:val="22"/>
          <w:szCs w:val="22"/>
        </w:rPr>
      </w:pPr>
      <w:r>
        <w:rPr>
          <w:b/>
          <w:sz w:val="22"/>
          <w:szCs w:val="22"/>
        </w:rPr>
        <w:t>Proposal</w:t>
      </w:r>
      <w:r w:rsidRPr="00A11847">
        <w:rPr>
          <w:b/>
          <w:sz w:val="22"/>
          <w:szCs w:val="22"/>
        </w:rPr>
        <w:t xml:space="preserve"> </w:t>
      </w:r>
      <w:r>
        <w:rPr>
          <w:b/>
          <w:sz w:val="22"/>
          <w:szCs w:val="22"/>
        </w:rPr>
        <w:t>3</w:t>
      </w:r>
      <w:r w:rsidRPr="00FB6CAF">
        <w:rPr>
          <w:b/>
          <w:sz w:val="22"/>
          <w:szCs w:val="22"/>
        </w:rPr>
        <w:t>:</w:t>
      </w:r>
      <w:r w:rsidRPr="00A11847">
        <w:rPr>
          <w:b/>
          <w:sz w:val="22"/>
          <w:szCs w:val="22"/>
        </w:rPr>
        <w:t xml:space="preserve"> </w:t>
      </w:r>
    </w:p>
    <w:p w14:paraId="26B32B95" w14:textId="77777777" w:rsidR="00B80535" w:rsidRDefault="00B80535" w:rsidP="00B80535">
      <w:pPr>
        <w:pStyle w:val="afd"/>
        <w:numPr>
          <w:ilvl w:val="0"/>
          <w:numId w:val="38"/>
        </w:numPr>
        <w:spacing w:afterLines="50" w:after="120"/>
        <w:ind w:leftChars="0"/>
        <w:rPr>
          <w:b/>
          <w:bCs/>
          <w:sz w:val="22"/>
          <w:szCs w:val="22"/>
          <w:lang w:val="en-US"/>
        </w:rPr>
      </w:pPr>
      <w:r>
        <w:rPr>
          <w:b/>
          <w:bCs/>
          <w:sz w:val="22"/>
          <w:szCs w:val="22"/>
          <w:lang w:val="en-US"/>
        </w:rPr>
        <w:lastRenderedPageBreak/>
        <w:t>E</w:t>
      </w:r>
      <w:r w:rsidRPr="000F528D">
        <w:rPr>
          <w:b/>
          <w:bCs/>
          <w:sz w:val="22"/>
          <w:szCs w:val="22"/>
          <w:lang w:val="en-US"/>
        </w:rPr>
        <w:t xml:space="preserve">ither Alt.2-1 or Alt.2.4 (Alt.2-5) </w:t>
      </w:r>
      <w:r>
        <w:rPr>
          <w:b/>
          <w:bCs/>
          <w:sz w:val="22"/>
          <w:szCs w:val="22"/>
          <w:lang w:val="en-US"/>
        </w:rPr>
        <w:t>should</w:t>
      </w:r>
      <w:r w:rsidRPr="000F528D">
        <w:rPr>
          <w:b/>
          <w:bCs/>
          <w:sz w:val="22"/>
          <w:szCs w:val="22"/>
          <w:lang w:val="en-US"/>
        </w:rPr>
        <w:t xml:space="preserve"> be supported</w:t>
      </w:r>
      <w:r>
        <w:rPr>
          <w:b/>
          <w:bCs/>
          <w:sz w:val="22"/>
          <w:szCs w:val="22"/>
          <w:lang w:val="en-US"/>
        </w:rPr>
        <w:t xml:space="preserve"> for the power control of an SRS for positioning configuration in multiple cells for a UE in RRC_INACTIVE state</w:t>
      </w:r>
      <w:r w:rsidRPr="000F528D">
        <w:rPr>
          <w:b/>
          <w:bCs/>
          <w:sz w:val="22"/>
          <w:szCs w:val="22"/>
          <w:lang w:val="en-US"/>
        </w:rPr>
        <w:t>.</w:t>
      </w:r>
    </w:p>
    <w:p w14:paraId="4947A366" w14:textId="1777720A" w:rsidR="00B80535" w:rsidRPr="00B80535" w:rsidRDefault="00B80535" w:rsidP="00B80535">
      <w:pPr>
        <w:pStyle w:val="afd"/>
        <w:numPr>
          <w:ilvl w:val="1"/>
          <w:numId w:val="38"/>
        </w:numPr>
        <w:spacing w:afterLines="50" w:after="120"/>
        <w:ind w:leftChars="0"/>
        <w:rPr>
          <w:b/>
          <w:bCs/>
          <w:sz w:val="22"/>
          <w:szCs w:val="22"/>
          <w:lang w:val="en-US"/>
        </w:rPr>
      </w:pPr>
      <w:r>
        <w:rPr>
          <w:b/>
          <w:bCs/>
          <w:sz w:val="22"/>
          <w:szCs w:val="22"/>
          <w:lang w:val="en-US"/>
        </w:rPr>
        <w:t>It is not necessary to support multiple options.</w:t>
      </w:r>
    </w:p>
    <w:p w14:paraId="655D4CCB" w14:textId="77777777" w:rsidR="00B80535" w:rsidRPr="00B80535" w:rsidRDefault="00B80535" w:rsidP="00B80535">
      <w:pPr>
        <w:spacing w:afterLines="50" w:after="120"/>
        <w:rPr>
          <w:rFonts w:hint="eastAsia"/>
          <w:b/>
          <w:bCs/>
          <w:sz w:val="22"/>
          <w:szCs w:val="22"/>
          <w:lang w:val="en-US"/>
        </w:rPr>
      </w:pPr>
    </w:p>
    <w:p w14:paraId="0EEEDF90" w14:textId="4F3E8AF1" w:rsidR="009E3AC0" w:rsidRPr="00247FA5" w:rsidRDefault="004D5097" w:rsidP="00EE092A">
      <w:pPr>
        <w:pStyle w:val="1"/>
        <w:spacing w:before="180" w:after="120"/>
        <w:rPr>
          <w:rFonts w:eastAsia="ＭＳ 明朝"/>
          <w:b/>
          <w:bCs/>
          <w:szCs w:val="24"/>
          <w:lang w:val="en-US"/>
        </w:rPr>
      </w:pPr>
      <w:r w:rsidRPr="001273E2">
        <w:rPr>
          <w:rFonts w:eastAsia="ＭＳ 明朝"/>
          <w:b/>
          <w:bCs/>
          <w:szCs w:val="24"/>
          <w:lang w:val="en-US"/>
        </w:rPr>
        <w:t>Reference</w:t>
      </w:r>
      <w:r w:rsidR="001273E2" w:rsidRPr="001273E2">
        <w:rPr>
          <w:rFonts w:eastAsia="ＭＳ 明朝"/>
          <w:b/>
          <w:bCs/>
          <w:szCs w:val="24"/>
          <w:lang w:val="en-US"/>
        </w:rPr>
        <w:t>s</w:t>
      </w:r>
    </w:p>
    <w:p w14:paraId="17B724D1" w14:textId="538A2A78" w:rsidR="00B22353" w:rsidRPr="00654741" w:rsidRDefault="00B22353" w:rsidP="00B22353">
      <w:pPr>
        <w:pStyle w:val="afd"/>
        <w:numPr>
          <w:ilvl w:val="0"/>
          <w:numId w:val="4"/>
        </w:numPr>
        <w:spacing w:afterLines="50" w:after="120"/>
        <w:ind w:leftChars="0"/>
        <w:rPr>
          <w:sz w:val="22"/>
        </w:rPr>
      </w:pPr>
      <w:r w:rsidRPr="00654741">
        <w:rPr>
          <w:sz w:val="22"/>
        </w:rPr>
        <w:t>RP-223549, 3GPP RAN#9</w:t>
      </w:r>
      <w:r w:rsidR="00654741" w:rsidRPr="00654741">
        <w:rPr>
          <w:sz w:val="22"/>
        </w:rPr>
        <w:t>8</w:t>
      </w:r>
      <w:r w:rsidRPr="00654741">
        <w:rPr>
          <w:sz w:val="22"/>
        </w:rPr>
        <w:t>-e, “New WID on Expanded and Improved NR Positioning”, Electronic Meeting, Dec. 2022</w:t>
      </w:r>
      <w:r w:rsidRPr="00654741">
        <w:rPr>
          <w:rFonts w:eastAsia="SimSun"/>
          <w:sz w:val="22"/>
          <w:lang w:eastAsia="zh-CN"/>
        </w:rPr>
        <w:t>.</w:t>
      </w:r>
    </w:p>
    <w:p w14:paraId="5EDFB82F" w14:textId="5A9BC598" w:rsidR="0096210C" w:rsidRPr="00A44F5D" w:rsidRDefault="00A44F5D" w:rsidP="00A44F5D">
      <w:pPr>
        <w:pStyle w:val="afd"/>
        <w:numPr>
          <w:ilvl w:val="0"/>
          <w:numId w:val="4"/>
        </w:numPr>
        <w:spacing w:afterLines="50" w:after="120"/>
        <w:ind w:leftChars="0"/>
        <w:rPr>
          <w:sz w:val="22"/>
        </w:rPr>
      </w:pPr>
      <w:r>
        <w:rPr>
          <w:sz w:val="22"/>
        </w:rPr>
        <w:t>3GPP RAN1#112</w:t>
      </w:r>
      <w:r w:rsidR="006B627C">
        <w:rPr>
          <w:sz w:val="22"/>
        </w:rPr>
        <w:t>bis-e</w:t>
      </w:r>
      <w:r w:rsidRPr="00FD4E06">
        <w:rPr>
          <w:sz w:val="22"/>
        </w:rPr>
        <w:t>, Chai</w:t>
      </w:r>
      <w:r>
        <w:rPr>
          <w:sz w:val="22"/>
        </w:rPr>
        <w:t xml:space="preserve">r’s Notes, </w:t>
      </w:r>
      <w:r w:rsidR="006B627C">
        <w:rPr>
          <w:sz w:val="22"/>
        </w:rPr>
        <w:t>Apr</w:t>
      </w:r>
      <w:r>
        <w:rPr>
          <w:sz w:val="22"/>
        </w:rPr>
        <w:t>.</w:t>
      </w:r>
      <w:r w:rsidRPr="00FD4E06">
        <w:rPr>
          <w:sz w:val="22"/>
        </w:rPr>
        <w:t xml:space="preserve"> 202</w:t>
      </w:r>
      <w:r>
        <w:rPr>
          <w:sz w:val="22"/>
        </w:rPr>
        <w:t>3</w:t>
      </w:r>
      <w:r w:rsidRPr="00FD4E06">
        <w:rPr>
          <w:sz w:val="22"/>
        </w:rPr>
        <w:t>.</w:t>
      </w:r>
    </w:p>
    <w:sectPr w:rsidR="0096210C" w:rsidRPr="00A44F5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2003C" w14:textId="77777777" w:rsidR="008047CB" w:rsidRDefault="008047CB">
      <w:r>
        <w:separator/>
      </w:r>
    </w:p>
  </w:endnote>
  <w:endnote w:type="continuationSeparator" w:id="0">
    <w:p w14:paraId="63283266" w14:textId="77777777" w:rsidR="008047CB" w:rsidRDefault="008047CB">
      <w:r>
        <w:continuationSeparator/>
      </w:r>
    </w:p>
  </w:endnote>
  <w:endnote w:type="continuationNotice" w:id="1">
    <w:p w14:paraId="7C47E12C" w14:textId="77777777" w:rsidR="008047CB" w:rsidRDefault="008047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35175" w14:textId="77777777" w:rsidR="008047CB" w:rsidRDefault="008047CB">
      <w:r>
        <w:separator/>
      </w:r>
    </w:p>
  </w:footnote>
  <w:footnote w:type="continuationSeparator" w:id="0">
    <w:p w14:paraId="4506B243" w14:textId="77777777" w:rsidR="008047CB" w:rsidRDefault="008047CB">
      <w:r>
        <w:continuationSeparator/>
      </w:r>
    </w:p>
  </w:footnote>
  <w:footnote w:type="continuationNotice" w:id="1">
    <w:p w14:paraId="4802823D" w14:textId="77777777" w:rsidR="008047CB" w:rsidRDefault="008047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1061C5"/>
    <w:multiLevelType w:val="hybridMultilevel"/>
    <w:tmpl w:val="4C04CB64"/>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C775C"/>
    <w:multiLevelType w:val="hybridMultilevel"/>
    <w:tmpl w:val="CFF68A42"/>
    <w:lvl w:ilvl="0" w:tplc="40E4C7F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EFE5130"/>
    <w:multiLevelType w:val="hybridMultilevel"/>
    <w:tmpl w:val="CBC03F18"/>
    <w:lvl w:ilvl="0" w:tplc="A15A794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91425A"/>
    <w:multiLevelType w:val="hybridMultilevel"/>
    <w:tmpl w:val="65B43022"/>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3" w15:restartNumberingAfterBreak="0">
    <w:nsid w:val="242672BA"/>
    <w:multiLevelType w:val="hybridMultilevel"/>
    <w:tmpl w:val="BF1E604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92247EE"/>
    <w:multiLevelType w:val="hybridMultilevel"/>
    <w:tmpl w:val="67F0D6E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533157"/>
    <w:multiLevelType w:val="hybridMultilevel"/>
    <w:tmpl w:val="17988DDE"/>
    <w:lvl w:ilvl="0" w:tplc="2E40D39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382B8D"/>
    <w:multiLevelType w:val="hybridMultilevel"/>
    <w:tmpl w:val="037ACBAC"/>
    <w:lvl w:ilvl="0" w:tplc="4202C932">
      <w:start w:val="1"/>
      <w:numFmt w:val="bullet"/>
      <w:lvlText w:val=""/>
      <w:lvlJc w:val="left"/>
      <w:pPr>
        <w:ind w:left="420" w:hanging="420"/>
      </w:pPr>
      <w:rPr>
        <w:rFonts w:ascii="Symbol" w:eastAsia="ＭＳ 明朝"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6C07BE"/>
    <w:multiLevelType w:val="multilevel"/>
    <w:tmpl w:val="3E6C07BE"/>
    <w:lvl w:ilvl="0">
      <w:start w:val="1"/>
      <w:numFmt w:val="bullet"/>
      <w:lvlText w:val="●"/>
      <w:lvlJc w:val="left"/>
      <w:pPr>
        <w:ind w:left="420" w:hanging="420"/>
      </w:pPr>
      <w:rPr>
        <w:rFonts w:ascii="Calibri" w:eastAsia="SimSun" w:hAnsi="Calibri" w:cs="Times New Roman" w:hint="default"/>
        <w:sz w:val="16"/>
      </w:rPr>
    </w:lvl>
    <w:lvl w:ilvl="1">
      <w:start w:val="1"/>
      <w:numFmt w:val="bullet"/>
      <w:lvlText w:val="○"/>
      <w:lvlJc w:val="left"/>
      <w:pPr>
        <w:ind w:left="840" w:hanging="420"/>
      </w:pPr>
      <w:rPr>
        <w:rFonts w:ascii="Calibri" w:eastAsia="SimSun" w:hAnsi="Calibri" w:cs="Times New Roman" w:hint="default"/>
        <w:sz w:val="18"/>
      </w:rPr>
    </w:lvl>
    <w:lvl w:ilvl="2">
      <w:start w:val="1"/>
      <w:numFmt w:val="bullet"/>
      <w:lvlText w:val="●"/>
      <w:lvlJc w:val="left"/>
      <w:pPr>
        <w:ind w:left="1260" w:hanging="420"/>
      </w:pPr>
      <w:rPr>
        <w:rFonts w:ascii="Calibri" w:eastAsia="SimSun" w:hAnsi="Calibri" w:cs="Times New Roman" w:hint="default"/>
        <w:sz w:val="16"/>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1"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91A3965"/>
    <w:multiLevelType w:val="hybridMultilevel"/>
    <w:tmpl w:val="0BBC8BDE"/>
    <w:lvl w:ilvl="0" w:tplc="2E40D39C">
      <w:start w:val="1"/>
      <w:numFmt w:val="bullet"/>
      <w:lvlText w:val="•"/>
      <w:lvlJc w:val="left"/>
      <w:pPr>
        <w:tabs>
          <w:tab w:val="num" w:pos="720"/>
        </w:tabs>
        <w:ind w:left="720" w:hanging="360"/>
      </w:pPr>
      <w:rPr>
        <w:rFonts w:ascii="Arial" w:hAnsi="Arial" w:hint="default"/>
      </w:rPr>
    </w:lvl>
    <w:lvl w:ilvl="1" w:tplc="A6C8C79C" w:tentative="1">
      <w:start w:val="1"/>
      <w:numFmt w:val="bullet"/>
      <w:lvlText w:val="•"/>
      <w:lvlJc w:val="left"/>
      <w:pPr>
        <w:tabs>
          <w:tab w:val="num" w:pos="1440"/>
        </w:tabs>
        <w:ind w:left="1440" w:hanging="360"/>
      </w:pPr>
      <w:rPr>
        <w:rFonts w:ascii="Arial" w:hAnsi="Arial" w:hint="default"/>
      </w:rPr>
    </w:lvl>
    <w:lvl w:ilvl="2" w:tplc="21229C1C" w:tentative="1">
      <w:start w:val="1"/>
      <w:numFmt w:val="bullet"/>
      <w:lvlText w:val="•"/>
      <w:lvlJc w:val="left"/>
      <w:pPr>
        <w:tabs>
          <w:tab w:val="num" w:pos="2160"/>
        </w:tabs>
        <w:ind w:left="2160" w:hanging="360"/>
      </w:pPr>
      <w:rPr>
        <w:rFonts w:ascii="Arial" w:hAnsi="Arial" w:hint="default"/>
      </w:rPr>
    </w:lvl>
    <w:lvl w:ilvl="3" w:tplc="4C00FCF2" w:tentative="1">
      <w:start w:val="1"/>
      <w:numFmt w:val="bullet"/>
      <w:lvlText w:val="•"/>
      <w:lvlJc w:val="left"/>
      <w:pPr>
        <w:tabs>
          <w:tab w:val="num" w:pos="2880"/>
        </w:tabs>
        <w:ind w:left="2880" w:hanging="360"/>
      </w:pPr>
      <w:rPr>
        <w:rFonts w:ascii="Arial" w:hAnsi="Arial" w:hint="default"/>
      </w:rPr>
    </w:lvl>
    <w:lvl w:ilvl="4" w:tplc="82A2E326" w:tentative="1">
      <w:start w:val="1"/>
      <w:numFmt w:val="bullet"/>
      <w:lvlText w:val="•"/>
      <w:lvlJc w:val="left"/>
      <w:pPr>
        <w:tabs>
          <w:tab w:val="num" w:pos="3600"/>
        </w:tabs>
        <w:ind w:left="3600" w:hanging="360"/>
      </w:pPr>
      <w:rPr>
        <w:rFonts w:ascii="Arial" w:hAnsi="Arial" w:hint="default"/>
      </w:rPr>
    </w:lvl>
    <w:lvl w:ilvl="5" w:tplc="D352B018" w:tentative="1">
      <w:start w:val="1"/>
      <w:numFmt w:val="bullet"/>
      <w:lvlText w:val="•"/>
      <w:lvlJc w:val="left"/>
      <w:pPr>
        <w:tabs>
          <w:tab w:val="num" w:pos="4320"/>
        </w:tabs>
        <w:ind w:left="4320" w:hanging="360"/>
      </w:pPr>
      <w:rPr>
        <w:rFonts w:ascii="Arial" w:hAnsi="Arial" w:hint="default"/>
      </w:rPr>
    </w:lvl>
    <w:lvl w:ilvl="6" w:tplc="FFA63DB8" w:tentative="1">
      <w:start w:val="1"/>
      <w:numFmt w:val="bullet"/>
      <w:lvlText w:val="•"/>
      <w:lvlJc w:val="left"/>
      <w:pPr>
        <w:tabs>
          <w:tab w:val="num" w:pos="5040"/>
        </w:tabs>
        <w:ind w:left="5040" w:hanging="360"/>
      </w:pPr>
      <w:rPr>
        <w:rFonts w:ascii="Arial" w:hAnsi="Arial" w:hint="default"/>
      </w:rPr>
    </w:lvl>
    <w:lvl w:ilvl="7" w:tplc="14A43DB2" w:tentative="1">
      <w:start w:val="1"/>
      <w:numFmt w:val="bullet"/>
      <w:lvlText w:val="•"/>
      <w:lvlJc w:val="left"/>
      <w:pPr>
        <w:tabs>
          <w:tab w:val="num" w:pos="5760"/>
        </w:tabs>
        <w:ind w:left="5760" w:hanging="360"/>
      </w:pPr>
      <w:rPr>
        <w:rFonts w:ascii="Arial" w:hAnsi="Arial" w:hint="default"/>
      </w:rPr>
    </w:lvl>
    <w:lvl w:ilvl="8" w:tplc="6306646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306D17"/>
    <w:multiLevelType w:val="hybridMultilevel"/>
    <w:tmpl w:val="D6EEE186"/>
    <w:lvl w:ilvl="0" w:tplc="18B8A772">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4F7B779C"/>
    <w:multiLevelType w:val="hybridMultilevel"/>
    <w:tmpl w:val="F8384574"/>
    <w:lvl w:ilvl="0" w:tplc="476A37E4">
      <w:start w:val="1"/>
      <w:numFmt w:val="bullet"/>
      <w:lvlText w:val="●"/>
      <w:lvlJc w:val="left"/>
      <w:pPr>
        <w:ind w:left="420" w:hanging="420"/>
      </w:pPr>
      <w:rPr>
        <w:rFonts w:ascii="Calibri" w:eastAsia="SimSun" w:hAnsi="Calibri" w:cstheme="minorBidi" w:hint="default"/>
        <w:sz w:val="18"/>
      </w:rPr>
    </w:lvl>
    <w:lvl w:ilvl="1" w:tplc="4280948E">
      <w:start w:val="1"/>
      <w:numFmt w:val="bullet"/>
      <w:lvlText w:val="○"/>
      <w:lvlJc w:val="left"/>
      <w:pPr>
        <w:ind w:left="840" w:hanging="420"/>
      </w:pPr>
      <w:rPr>
        <w:rFonts w:ascii="Calibri" w:eastAsia="SimSun"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5E049D9"/>
    <w:multiLevelType w:val="hybridMultilevel"/>
    <w:tmpl w:val="91003440"/>
    <w:lvl w:ilvl="0" w:tplc="A15A794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8015A3F"/>
    <w:multiLevelType w:val="multilevel"/>
    <w:tmpl w:val="E1FE5D6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5C405F69"/>
    <w:multiLevelType w:val="hybridMultilevel"/>
    <w:tmpl w:val="40A68418"/>
    <w:lvl w:ilvl="0" w:tplc="870A188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1CC0DE1"/>
    <w:multiLevelType w:val="hybridMultilevel"/>
    <w:tmpl w:val="2B62AE36"/>
    <w:lvl w:ilvl="0" w:tplc="E5FA691A">
      <w:start w:val="1"/>
      <w:numFmt w:val="bullet"/>
      <w:lvlText w:val="•"/>
      <w:lvlJc w:val="left"/>
      <w:pPr>
        <w:tabs>
          <w:tab w:val="num" w:pos="720"/>
        </w:tabs>
        <w:ind w:left="720" w:hanging="360"/>
      </w:pPr>
      <w:rPr>
        <w:rFonts w:ascii="Arial" w:hAnsi="Arial" w:hint="default"/>
      </w:rPr>
    </w:lvl>
    <w:lvl w:ilvl="1" w:tplc="AB16ECA0" w:tentative="1">
      <w:start w:val="1"/>
      <w:numFmt w:val="bullet"/>
      <w:lvlText w:val="•"/>
      <w:lvlJc w:val="left"/>
      <w:pPr>
        <w:tabs>
          <w:tab w:val="num" w:pos="1440"/>
        </w:tabs>
        <w:ind w:left="1440" w:hanging="360"/>
      </w:pPr>
      <w:rPr>
        <w:rFonts w:ascii="Arial" w:hAnsi="Arial" w:hint="default"/>
      </w:rPr>
    </w:lvl>
    <w:lvl w:ilvl="2" w:tplc="3A22B1F6" w:tentative="1">
      <w:start w:val="1"/>
      <w:numFmt w:val="bullet"/>
      <w:lvlText w:val="•"/>
      <w:lvlJc w:val="left"/>
      <w:pPr>
        <w:tabs>
          <w:tab w:val="num" w:pos="2160"/>
        </w:tabs>
        <w:ind w:left="2160" w:hanging="360"/>
      </w:pPr>
      <w:rPr>
        <w:rFonts w:ascii="Arial" w:hAnsi="Arial" w:hint="default"/>
      </w:rPr>
    </w:lvl>
    <w:lvl w:ilvl="3" w:tplc="CC3000A0" w:tentative="1">
      <w:start w:val="1"/>
      <w:numFmt w:val="bullet"/>
      <w:lvlText w:val="•"/>
      <w:lvlJc w:val="left"/>
      <w:pPr>
        <w:tabs>
          <w:tab w:val="num" w:pos="2880"/>
        </w:tabs>
        <w:ind w:left="2880" w:hanging="360"/>
      </w:pPr>
      <w:rPr>
        <w:rFonts w:ascii="Arial" w:hAnsi="Arial" w:hint="default"/>
      </w:rPr>
    </w:lvl>
    <w:lvl w:ilvl="4" w:tplc="3BC6994C" w:tentative="1">
      <w:start w:val="1"/>
      <w:numFmt w:val="bullet"/>
      <w:lvlText w:val="•"/>
      <w:lvlJc w:val="left"/>
      <w:pPr>
        <w:tabs>
          <w:tab w:val="num" w:pos="3600"/>
        </w:tabs>
        <w:ind w:left="3600" w:hanging="360"/>
      </w:pPr>
      <w:rPr>
        <w:rFonts w:ascii="Arial" w:hAnsi="Arial" w:hint="default"/>
      </w:rPr>
    </w:lvl>
    <w:lvl w:ilvl="5" w:tplc="826A7F0E" w:tentative="1">
      <w:start w:val="1"/>
      <w:numFmt w:val="bullet"/>
      <w:lvlText w:val="•"/>
      <w:lvlJc w:val="left"/>
      <w:pPr>
        <w:tabs>
          <w:tab w:val="num" w:pos="4320"/>
        </w:tabs>
        <w:ind w:left="4320" w:hanging="360"/>
      </w:pPr>
      <w:rPr>
        <w:rFonts w:ascii="Arial" w:hAnsi="Arial" w:hint="default"/>
      </w:rPr>
    </w:lvl>
    <w:lvl w:ilvl="6" w:tplc="CC42A16C" w:tentative="1">
      <w:start w:val="1"/>
      <w:numFmt w:val="bullet"/>
      <w:lvlText w:val="•"/>
      <w:lvlJc w:val="left"/>
      <w:pPr>
        <w:tabs>
          <w:tab w:val="num" w:pos="5040"/>
        </w:tabs>
        <w:ind w:left="5040" w:hanging="360"/>
      </w:pPr>
      <w:rPr>
        <w:rFonts w:ascii="Arial" w:hAnsi="Arial" w:hint="default"/>
      </w:rPr>
    </w:lvl>
    <w:lvl w:ilvl="7" w:tplc="217AB63E" w:tentative="1">
      <w:start w:val="1"/>
      <w:numFmt w:val="bullet"/>
      <w:lvlText w:val="•"/>
      <w:lvlJc w:val="left"/>
      <w:pPr>
        <w:tabs>
          <w:tab w:val="num" w:pos="5760"/>
        </w:tabs>
        <w:ind w:left="5760" w:hanging="360"/>
      </w:pPr>
      <w:rPr>
        <w:rFonts w:ascii="Arial" w:hAnsi="Arial" w:hint="default"/>
      </w:rPr>
    </w:lvl>
    <w:lvl w:ilvl="8" w:tplc="F86A830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97947195">
    <w:abstractNumId w:val="0"/>
  </w:num>
  <w:num w:numId="2" w16cid:durableId="1459565747">
    <w:abstractNumId w:val="37"/>
  </w:num>
  <w:num w:numId="3" w16cid:durableId="1723670205">
    <w:abstractNumId w:val="17"/>
  </w:num>
  <w:num w:numId="4" w16cid:durableId="1676229988">
    <w:abstractNumId w:val="11"/>
  </w:num>
  <w:num w:numId="5" w16cid:durableId="341207000">
    <w:abstractNumId w:val="39"/>
  </w:num>
  <w:num w:numId="6" w16cid:durableId="398673504">
    <w:abstractNumId w:val="31"/>
  </w:num>
  <w:num w:numId="7" w16cid:durableId="797843483">
    <w:abstractNumId w:val="20"/>
  </w:num>
  <w:num w:numId="8" w16cid:durableId="905260771">
    <w:abstractNumId w:val="22"/>
  </w:num>
  <w:num w:numId="9" w16cid:durableId="373509169">
    <w:abstractNumId w:val="29"/>
  </w:num>
  <w:num w:numId="10" w16cid:durableId="959997371">
    <w:abstractNumId w:val="34"/>
  </w:num>
  <w:num w:numId="11" w16cid:durableId="269119524">
    <w:abstractNumId w:val="21"/>
  </w:num>
  <w:num w:numId="12" w16cid:durableId="667292332">
    <w:abstractNumId w:val="10"/>
  </w:num>
  <w:num w:numId="13" w16cid:durableId="479544603">
    <w:abstractNumId w:val="7"/>
  </w:num>
  <w:num w:numId="14" w16cid:durableId="1375232003">
    <w:abstractNumId w:val="2"/>
  </w:num>
  <w:num w:numId="15" w16cid:durableId="2088916459">
    <w:abstractNumId w:val="38"/>
  </w:num>
  <w:num w:numId="16" w16cid:durableId="268515745">
    <w:abstractNumId w:val="8"/>
  </w:num>
  <w:num w:numId="17" w16cid:durableId="1066302072">
    <w:abstractNumId w:val="12"/>
  </w:num>
  <w:num w:numId="18" w16cid:durableId="764498908">
    <w:abstractNumId w:val="25"/>
  </w:num>
  <w:num w:numId="19" w16cid:durableId="935869766">
    <w:abstractNumId w:val="33"/>
  </w:num>
  <w:num w:numId="20" w16cid:durableId="819269055">
    <w:abstractNumId w:val="26"/>
  </w:num>
  <w:num w:numId="21" w16cid:durableId="1720938474">
    <w:abstractNumId w:val="5"/>
  </w:num>
  <w:num w:numId="22" w16cid:durableId="1119759643">
    <w:abstractNumId w:val="3"/>
  </w:num>
  <w:num w:numId="23" w16cid:durableId="1917782772">
    <w:abstractNumId w:val="19"/>
  </w:num>
  <w:num w:numId="24" w16cid:durableId="1731729612">
    <w:abstractNumId w:val="15"/>
  </w:num>
  <w:num w:numId="25" w16cid:durableId="1872843519">
    <w:abstractNumId w:val="32"/>
  </w:num>
  <w:num w:numId="26" w16cid:durableId="127282242">
    <w:abstractNumId w:val="2"/>
  </w:num>
  <w:num w:numId="27" w16cid:durableId="1924492371">
    <w:abstractNumId w:val="18"/>
  </w:num>
  <w:num w:numId="28" w16cid:durableId="1825732813">
    <w:abstractNumId w:val="23"/>
  </w:num>
  <w:num w:numId="29" w16cid:durableId="1803232867">
    <w:abstractNumId w:val="30"/>
  </w:num>
  <w:num w:numId="30" w16cid:durableId="533999285">
    <w:abstractNumId w:val="6"/>
  </w:num>
  <w:num w:numId="31" w16cid:durableId="1321421714">
    <w:abstractNumId w:val="1"/>
  </w:num>
  <w:num w:numId="32" w16cid:durableId="679937007">
    <w:abstractNumId w:val="24"/>
  </w:num>
  <w:num w:numId="33" w16cid:durableId="1074669617">
    <w:abstractNumId w:val="9"/>
  </w:num>
  <w:num w:numId="34" w16cid:durableId="684553646">
    <w:abstractNumId w:val="36"/>
  </w:num>
  <w:num w:numId="35" w16cid:durableId="2106804406">
    <w:abstractNumId w:val="13"/>
  </w:num>
  <w:num w:numId="36" w16cid:durableId="456681387">
    <w:abstractNumId w:val="35"/>
  </w:num>
  <w:num w:numId="37" w16cid:durableId="1827428929">
    <w:abstractNumId w:val="4"/>
  </w:num>
  <w:num w:numId="38" w16cid:durableId="1849176021">
    <w:abstractNumId w:val="14"/>
  </w:num>
  <w:num w:numId="39" w16cid:durableId="2034303320">
    <w:abstractNumId w:val="16"/>
  </w:num>
  <w:num w:numId="40" w16cid:durableId="1056129824">
    <w:abstractNumId w:val="27"/>
  </w:num>
  <w:num w:numId="41" w16cid:durableId="517276110">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7F4"/>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A5E"/>
    <w:rsid w:val="00017C75"/>
    <w:rsid w:val="0002083F"/>
    <w:rsid w:val="000208F2"/>
    <w:rsid w:val="00020AAC"/>
    <w:rsid w:val="00020D76"/>
    <w:rsid w:val="000213DD"/>
    <w:rsid w:val="00021545"/>
    <w:rsid w:val="000216F1"/>
    <w:rsid w:val="000218BF"/>
    <w:rsid w:val="00021954"/>
    <w:rsid w:val="000219CD"/>
    <w:rsid w:val="00021AF7"/>
    <w:rsid w:val="00021C53"/>
    <w:rsid w:val="000223D0"/>
    <w:rsid w:val="00022E12"/>
    <w:rsid w:val="000233B7"/>
    <w:rsid w:val="00023917"/>
    <w:rsid w:val="00023BEC"/>
    <w:rsid w:val="00023C8B"/>
    <w:rsid w:val="00024132"/>
    <w:rsid w:val="000243FB"/>
    <w:rsid w:val="00024474"/>
    <w:rsid w:val="0002447B"/>
    <w:rsid w:val="0002524C"/>
    <w:rsid w:val="0002525D"/>
    <w:rsid w:val="00025658"/>
    <w:rsid w:val="00025A83"/>
    <w:rsid w:val="00025B78"/>
    <w:rsid w:val="00025D34"/>
    <w:rsid w:val="00025D3B"/>
    <w:rsid w:val="00025E32"/>
    <w:rsid w:val="00025F9F"/>
    <w:rsid w:val="00025FA8"/>
    <w:rsid w:val="000261D2"/>
    <w:rsid w:val="000264C2"/>
    <w:rsid w:val="00026D7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492"/>
    <w:rsid w:val="00033641"/>
    <w:rsid w:val="000339FC"/>
    <w:rsid w:val="00033AEC"/>
    <w:rsid w:val="00033EE6"/>
    <w:rsid w:val="00033F62"/>
    <w:rsid w:val="0003444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243"/>
    <w:rsid w:val="000403DE"/>
    <w:rsid w:val="000403E5"/>
    <w:rsid w:val="0004042E"/>
    <w:rsid w:val="000404A6"/>
    <w:rsid w:val="00040517"/>
    <w:rsid w:val="00040C55"/>
    <w:rsid w:val="00040E6F"/>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47FE0"/>
    <w:rsid w:val="000501EB"/>
    <w:rsid w:val="000503D2"/>
    <w:rsid w:val="000506A8"/>
    <w:rsid w:val="000507A0"/>
    <w:rsid w:val="000507E8"/>
    <w:rsid w:val="00050BAA"/>
    <w:rsid w:val="00051485"/>
    <w:rsid w:val="000514EA"/>
    <w:rsid w:val="00051FC2"/>
    <w:rsid w:val="00052465"/>
    <w:rsid w:val="00052786"/>
    <w:rsid w:val="000527A3"/>
    <w:rsid w:val="00052BE7"/>
    <w:rsid w:val="00052E1B"/>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4CA"/>
    <w:rsid w:val="000578B8"/>
    <w:rsid w:val="00057A56"/>
    <w:rsid w:val="00057C70"/>
    <w:rsid w:val="00057D99"/>
    <w:rsid w:val="00057F42"/>
    <w:rsid w:val="00057F5E"/>
    <w:rsid w:val="0006006F"/>
    <w:rsid w:val="00060523"/>
    <w:rsid w:val="00060D60"/>
    <w:rsid w:val="00060F19"/>
    <w:rsid w:val="0006106B"/>
    <w:rsid w:val="00061140"/>
    <w:rsid w:val="000614A4"/>
    <w:rsid w:val="000614A5"/>
    <w:rsid w:val="000616EA"/>
    <w:rsid w:val="00061992"/>
    <w:rsid w:val="00061B4B"/>
    <w:rsid w:val="00062953"/>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777"/>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1F61"/>
    <w:rsid w:val="0007200D"/>
    <w:rsid w:val="0007208E"/>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6A9"/>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D01"/>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09A2"/>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27C"/>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863"/>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27"/>
    <w:rsid w:val="000D2BBB"/>
    <w:rsid w:val="000D333F"/>
    <w:rsid w:val="000D3567"/>
    <w:rsid w:val="000D3C4A"/>
    <w:rsid w:val="000D3C58"/>
    <w:rsid w:val="000D3EF0"/>
    <w:rsid w:val="000D3F53"/>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467"/>
    <w:rsid w:val="000D7D6C"/>
    <w:rsid w:val="000D7E41"/>
    <w:rsid w:val="000E0145"/>
    <w:rsid w:val="000E0529"/>
    <w:rsid w:val="000E056E"/>
    <w:rsid w:val="000E057B"/>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5F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1F5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28D"/>
    <w:rsid w:val="000F5B33"/>
    <w:rsid w:val="000F5DAA"/>
    <w:rsid w:val="000F61A9"/>
    <w:rsid w:val="000F63BD"/>
    <w:rsid w:val="000F649A"/>
    <w:rsid w:val="000F64C4"/>
    <w:rsid w:val="000F6598"/>
    <w:rsid w:val="000F75FF"/>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4"/>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272"/>
    <w:rsid w:val="001205F3"/>
    <w:rsid w:val="00120630"/>
    <w:rsid w:val="00120A55"/>
    <w:rsid w:val="00120A5F"/>
    <w:rsid w:val="00121D68"/>
    <w:rsid w:val="00122317"/>
    <w:rsid w:val="00122527"/>
    <w:rsid w:val="00122B79"/>
    <w:rsid w:val="00123015"/>
    <w:rsid w:val="00123120"/>
    <w:rsid w:val="00123696"/>
    <w:rsid w:val="001237DD"/>
    <w:rsid w:val="0012386B"/>
    <w:rsid w:val="00123871"/>
    <w:rsid w:val="00123A36"/>
    <w:rsid w:val="00123AFF"/>
    <w:rsid w:val="0012402A"/>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3E2"/>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1"/>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0"/>
    <w:rsid w:val="0015215C"/>
    <w:rsid w:val="0015268A"/>
    <w:rsid w:val="00152705"/>
    <w:rsid w:val="001532DD"/>
    <w:rsid w:val="00153490"/>
    <w:rsid w:val="0015365F"/>
    <w:rsid w:val="001536CB"/>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3E2C"/>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41"/>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221"/>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37"/>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577"/>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3D6D"/>
    <w:rsid w:val="001C4195"/>
    <w:rsid w:val="001C4835"/>
    <w:rsid w:val="001C48FB"/>
    <w:rsid w:val="001C49E4"/>
    <w:rsid w:val="001C4CA5"/>
    <w:rsid w:val="001C524F"/>
    <w:rsid w:val="001C5455"/>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7E7"/>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313"/>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20B"/>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2A3"/>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1F57"/>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566"/>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A2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1558"/>
    <w:rsid w:val="0022207C"/>
    <w:rsid w:val="002221E5"/>
    <w:rsid w:val="00222A2D"/>
    <w:rsid w:val="00222AA2"/>
    <w:rsid w:val="002235E8"/>
    <w:rsid w:val="00224402"/>
    <w:rsid w:val="002247B1"/>
    <w:rsid w:val="00224907"/>
    <w:rsid w:val="00224F5E"/>
    <w:rsid w:val="002256B6"/>
    <w:rsid w:val="002256EB"/>
    <w:rsid w:val="00226210"/>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225"/>
    <w:rsid w:val="00233553"/>
    <w:rsid w:val="00233B70"/>
    <w:rsid w:val="00233DDE"/>
    <w:rsid w:val="00233E8A"/>
    <w:rsid w:val="0023430D"/>
    <w:rsid w:val="002343D8"/>
    <w:rsid w:val="00234A97"/>
    <w:rsid w:val="00234D14"/>
    <w:rsid w:val="002355BC"/>
    <w:rsid w:val="00235EA3"/>
    <w:rsid w:val="00235EB0"/>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3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47FA5"/>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5FD1"/>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08B"/>
    <w:rsid w:val="00261AED"/>
    <w:rsid w:val="00261EDD"/>
    <w:rsid w:val="00262223"/>
    <w:rsid w:val="0026224F"/>
    <w:rsid w:val="0026226F"/>
    <w:rsid w:val="002622BA"/>
    <w:rsid w:val="00262442"/>
    <w:rsid w:val="0026270B"/>
    <w:rsid w:val="00262780"/>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23F1"/>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25F"/>
    <w:rsid w:val="002775FC"/>
    <w:rsid w:val="00277862"/>
    <w:rsid w:val="00280600"/>
    <w:rsid w:val="002808E2"/>
    <w:rsid w:val="002808E6"/>
    <w:rsid w:val="002809EC"/>
    <w:rsid w:val="0028122E"/>
    <w:rsid w:val="00281FDC"/>
    <w:rsid w:val="002822E8"/>
    <w:rsid w:val="00282519"/>
    <w:rsid w:val="00282932"/>
    <w:rsid w:val="00282D3A"/>
    <w:rsid w:val="002831C2"/>
    <w:rsid w:val="0028329E"/>
    <w:rsid w:val="0028330C"/>
    <w:rsid w:val="00283873"/>
    <w:rsid w:val="002838B2"/>
    <w:rsid w:val="00283CE9"/>
    <w:rsid w:val="00283E9A"/>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376"/>
    <w:rsid w:val="0029095B"/>
    <w:rsid w:val="002911B9"/>
    <w:rsid w:val="0029154E"/>
    <w:rsid w:val="00291551"/>
    <w:rsid w:val="00291632"/>
    <w:rsid w:val="00291740"/>
    <w:rsid w:val="002919BF"/>
    <w:rsid w:val="002919C2"/>
    <w:rsid w:val="00291B85"/>
    <w:rsid w:val="002921E1"/>
    <w:rsid w:val="00292DDB"/>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00"/>
    <w:rsid w:val="002A0F03"/>
    <w:rsid w:val="002A0FD3"/>
    <w:rsid w:val="002A1397"/>
    <w:rsid w:val="002A17A3"/>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4D00"/>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7EB"/>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0AC1"/>
    <w:rsid w:val="002C109C"/>
    <w:rsid w:val="002C135E"/>
    <w:rsid w:val="002C13D5"/>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82F"/>
    <w:rsid w:val="002C4B70"/>
    <w:rsid w:val="002C4BFC"/>
    <w:rsid w:val="002C52E2"/>
    <w:rsid w:val="002C530F"/>
    <w:rsid w:val="002C5590"/>
    <w:rsid w:val="002C570C"/>
    <w:rsid w:val="002C5747"/>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37E"/>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15"/>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16C"/>
    <w:rsid w:val="0031179F"/>
    <w:rsid w:val="00312093"/>
    <w:rsid w:val="0031215B"/>
    <w:rsid w:val="003122E5"/>
    <w:rsid w:val="00312A35"/>
    <w:rsid w:val="00312AF0"/>
    <w:rsid w:val="00312C11"/>
    <w:rsid w:val="00312E8F"/>
    <w:rsid w:val="00313006"/>
    <w:rsid w:val="00313448"/>
    <w:rsid w:val="003134A5"/>
    <w:rsid w:val="00313A66"/>
    <w:rsid w:val="00313A8D"/>
    <w:rsid w:val="00313E2E"/>
    <w:rsid w:val="00314079"/>
    <w:rsid w:val="003145CA"/>
    <w:rsid w:val="003149F7"/>
    <w:rsid w:val="00314A5F"/>
    <w:rsid w:val="00314D47"/>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DF7"/>
    <w:rsid w:val="00317FB1"/>
    <w:rsid w:val="00320759"/>
    <w:rsid w:val="00320925"/>
    <w:rsid w:val="00320A48"/>
    <w:rsid w:val="00320C55"/>
    <w:rsid w:val="00321046"/>
    <w:rsid w:val="003217BE"/>
    <w:rsid w:val="00321949"/>
    <w:rsid w:val="00321E3F"/>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C36"/>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32"/>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BCC"/>
    <w:rsid w:val="00383CD6"/>
    <w:rsid w:val="00383E36"/>
    <w:rsid w:val="0038432D"/>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586"/>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74"/>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1EFB"/>
    <w:rsid w:val="003C208F"/>
    <w:rsid w:val="003C211E"/>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310"/>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ADC"/>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6A5"/>
    <w:rsid w:val="0040075E"/>
    <w:rsid w:val="00400796"/>
    <w:rsid w:val="00400EC3"/>
    <w:rsid w:val="0040168F"/>
    <w:rsid w:val="00401701"/>
    <w:rsid w:val="004017EE"/>
    <w:rsid w:val="004019AA"/>
    <w:rsid w:val="004020A9"/>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0E40"/>
    <w:rsid w:val="00411C83"/>
    <w:rsid w:val="00411E93"/>
    <w:rsid w:val="00411EF6"/>
    <w:rsid w:val="004122D9"/>
    <w:rsid w:val="0041251F"/>
    <w:rsid w:val="004126E2"/>
    <w:rsid w:val="00412791"/>
    <w:rsid w:val="00412853"/>
    <w:rsid w:val="00412B61"/>
    <w:rsid w:val="004130BB"/>
    <w:rsid w:val="004136DE"/>
    <w:rsid w:val="00413A3D"/>
    <w:rsid w:val="00413B56"/>
    <w:rsid w:val="00413CDA"/>
    <w:rsid w:val="004141A4"/>
    <w:rsid w:val="00414421"/>
    <w:rsid w:val="00414CD5"/>
    <w:rsid w:val="0041553F"/>
    <w:rsid w:val="00415545"/>
    <w:rsid w:val="00415801"/>
    <w:rsid w:val="004158F8"/>
    <w:rsid w:val="00415E4C"/>
    <w:rsid w:val="0041613C"/>
    <w:rsid w:val="00416908"/>
    <w:rsid w:val="00416B7D"/>
    <w:rsid w:val="00416DE3"/>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7CA"/>
    <w:rsid w:val="0043284D"/>
    <w:rsid w:val="00432971"/>
    <w:rsid w:val="00432AD7"/>
    <w:rsid w:val="00432BE2"/>
    <w:rsid w:val="00432D45"/>
    <w:rsid w:val="00432FA5"/>
    <w:rsid w:val="00433129"/>
    <w:rsid w:val="00433A22"/>
    <w:rsid w:val="00433E46"/>
    <w:rsid w:val="004340CC"/>
    <w:rsid w:val="004340F5"/>
    <w:rsid w:val="0043416D"/>
    <w:rsid w:val="004343FF"/>
    <w:rsid w:val="004345CF"/>
    <w:rsid w:val="00434782"/>
    <w:rsid w:val="004347E4"/>
    <w:rsid w:val="004349A0"/>
    <w:rsid w:val="004349EB"/>
    <w:rsid w:val="00434EE9"/>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3A9"/>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4F12"/>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9C9"/>
    <w:rsid w:val="00450C54"/>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04E"/>
    <w:rsid w:val="004635FA"/>
    <w:rsid w:val="00463717"/>
    <w:rsid w:val="00463740"/>
    <w:rsid w:val="00463946"/>
    <w:rsid w:val="00464458"/>
    <w:rsid w:val="0046453A"/>
    <w:rsid w:val="00464554"/>
    <w:rsid w:val="00464642"/>
    <w:rsid w:val="004647FC"/>
    <w:rsid w:val="00464978"/>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101"/>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204"/>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2E"/>
    <w:rsid w:val="00486F48"/>
    <w:rsid w:val="00487507"/>
    <w:rsid w:val="00490150"/>
    <w:rsid w:val="004902B6"/>
    <w:rsid w:val="00490538"/>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2"/>
    <w:rsid w:val="004A6999"/>
    <w:rsid w:val="004A6C02"/>
    <w:rsid w:val="004A6E80"/>
    <w:rsid w:val="004A74F2"/>
    <w:rsid w:val="004A7695"/>
    <w:rsid w:val="004A76FF"/>
    <w:rsid w:val="004A783E"/>
    <w:rsid w:val="004A7912"/>
    <w:rsid w:val="004A792D"/>
    <w:rsid w:val="004A7C63"/>
    <w:rsid w:val="004A7C9F"/>
    <w:rsid w:val="004B017C"/>
    <w:rsid w:val="004B0294"/>
    <w:rsid w:val="004B067B"/>
    <w:rsid w:val="004B082D"/>
    <w:rsid w:val="004B08FE"/>
    <w:rsid w:val="004B0F2A"/>
    <w:rsid w:val="004B100A"/>
    <w:rsid w:val="004B1F0F"/>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00F"/>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3F4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1F6"/>
    <w:rsid w:val="004D4488"/>
    <w:rsid w:val="004D46F3"/>
    <w:rsid w:val="004D47F9"/>
    <w:rsid w:val="004D4BD9"/>
    <w:rsid w:val="004D4EB2"/>
    <w:rsid w:val="004D5097"/>
    <w:rsid w:val="004D5131"/>
    <w:rsid w:val="004D527C"/>
    <w:rsid w:val="004D54C4"/>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2F3"/>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25"/>
    <w:rsid w:val="0050618E"/>
    <w:rsid w:val="00506395"/>
    <w:rsid w:val="005064A3"/>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06F8"/>
    <w:rsid w:val="005111EE"/>
    <w:rsid w:val="005113EB"/>
    <w:rsid w:val="00511411"/>
    <w:rsid w:val="0051181D"/>
    <w:rsid w:val="00511829"/>
    <w:rsid w:val="00511B5E"/>
    <w:rsid w:val="00511CEE"/>
    <w:rsid w:val="00512202"/>
    <w:rsid w:val="005122D0"/>
    <w:rsid w:val="00512472"/>
    <w:rsid w:val="00512685"/>
    <w:rsid w:val="005127F2"/>
    <w:rsid w:val="005134C1"/>
    <w:rsid w:val="005136D6"/>
    <w:rsid w:val="005139F5"/>
    <w:rsid w:val="00513A6C"/>
    <w:rsid w:val="00513BC6"/>
    <w:rsid w:val="00513DD3"/>
    <w:rsid w:val="00513F5D"/>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67A"/>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6C0"/>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9DF"/>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D4"/>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11"/>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5E63"/>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6C9"/>
    <w:rsid w:val="00563A57"/>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E5B"/>
    <w:rsid w:val="00573FD9"/>
    <w:rsid w:val="00574306"/>
    <w:rsid w:val="005748C5"/>
    <w:rsid w:val="005748D0"/>
    <w:rsid w:val="00574B0F"/>
    <w:rsid w:val="00574B7A"/>
    <w:rsid w:val="00574D36"/>
    <w:rsid w:val="0057525D"/>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2A5"/>
    <w:rsid w:val="00592673"/>
    <w:rsid w:val="005929C5"/>
    <w:rsid w:val="00592ABA"/>
    <w:rsid w:val="00592B56"/>
    <w:rsid w:val="00592C48"/>
    <w:rsid w:val="00592CE6"/>
    <w:rsid w:val="00592D72"/>
    <w:rsid w:val="00593237"/>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1B31"/>
    <w:rsid w:val="005B2100"/>
    <w:rsid w:val="005B2115"/>
    <w:rsid w:val="005B24D1"/>
    <w:rsid w:val="005B2812"/>
    <w:rsid w:val="005B29D8"/>
    <w:rsid w:val="005B2B15"/>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765"/>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3EA"/>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10"/>
    <w:rsid w:val="005D6A37"/>
    <w:rsid w:val="005D6B61"/>
    <w:rsid w:val="005E09B0"/>
    <w:rsid w:val="005E0B50"/>
    <w:rsid w:val="005E0F80"/>
    <w:rsid w:val="005E111A"/>
    <w:rsid w:val="005E11FB"/>
    <w:rsid w:val="005E16FF"/>
    <w:rsid w:val="005E1D1F"/>
    <w:rsid w:val="005E1DA9"/>
    <w:rsid w:val="005E2517"/>
    <w:rsid w:val="005E2685"/>
    <w:rsid w:val="005E2988"/>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89E"/>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37F"/>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B68"/>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9D"/>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5FD"/>
    <w:rsid w:val="00617961"/>
    <w:rsid w:val="00617DB4"/>
    <w:rsid w:val="00617E17"/>
    <w:rsid w:val="00617F16"/>
    <w:rsid w:val="006201AF"/>
    <w:rsid w:val="0062055B"/>
    <w:rsid w:val="0062071D"/>
    <w:rsid w:val="00620FAC"/>
    <w:rsid w:val="00621420"/>
    <w:rsid w:val="006214C6"/>
    <w:rsid w:val="006214E4"/>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64"/>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17"/>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98B"/>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41"/>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728"/>
    <w:rsid w:val="00660B40"/>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4F7D"/>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A03"/>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4D0C"/>
    <w:rsid w:val="006853E2"/>
    <w:rsid w:val="00685534"/>
    <w:rsid w:val="00685D24"/>
    <w:rsid w:val="00685F40"/>
    <w:rsid w:val="0068628E"/>
    <w:rsid w:val="006864BD"/>
    <w:rsid w:val="0068653E"/>
    <w:rsid w:val="006868F7"/>
    <w:rsid w:val="00686999"/>
    <w:rsid w:val="00687153"/>
    <w:rsid w:val="006873B0"/>
    <w:rsid w:val="0068787E"/>
    <w:rsid w:val="006878D2"/>
    <w:rsid w:val="0068793F"/>
    <w:rsid w:val="00687F89"/>
    <w:rsid w:val="00687FD6"/>
    <w:rsid w:val="006900F0"/>
    <w:rsid w:val="00690577"/>
    <w:rsid w:val="00690ACA"/>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0B"/>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4B9"/>
    <w:rsid w:val="006A153B"/>
    <w:rsid w:val="006A1952"/>
    <w:rsid w:val="006A1DB4"/>
    <w:rsid w:val="006A1E3D"/>
    <w:rsid w:val="006A2056"/>
    <w:rsid w:val="006A21B0"/>
    <w:rsid w:val="006A27DB"/>
    <w:rsid w:val="006A3162"/>
    <w:rsid w:val="006A3733"/>
    <w:rsid w:val="006A3862"/>
    <w:rsid w:val="006A3A5B"/>
    <w:rsid w:val="006A3A6A"/>
    <w:rsid w:val="006A3C4A"/>
    <w:rsid w:val="006A3D26"/>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517"/>
    <w:rsid w:val="006B4B28"/>
    <w:rsid w:val="006B5194"/>
    <w:rsid w:val="006B555E"/>
    <w:rsid w:val="006B5AAD"/>
    <w:rsid w:val="006B5B12"/>
    <w:rsid w:val="006B5FCF"/>
    <w:rsid w:val="006B627C"/>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CA2"/>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285A"/>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46D"/>
    <w:rsid w:val="006D6863"/>
    <w:rsid w:val="006D6BFA"/>
    <w:rsid w:val="006D70A5"/>
    <w:rsid w:val="006D71EF"/>
    <w:rsid w:val="006D7655"/>
    <w:rsid w:val="006D7969"/>
    <w:rsid w:val="006D7C0B"/>
    <w:rsid w:val="006D7C0F"/>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12F"/>
    <w:rsid w:val="006E3655"/>
    <w:rsid w:val="006E39AE"/>
    <w:rsid w:val="006E3CD5"/>
    <w:rsid w:val="006E3D07"/>
    <w:rsid w:val="006E3EF7"/>
    <w:rsid w:val="006E3FFB"/>
    <w:rsid w:val="006E44B9"/>
    <w:rsid w:val="006E466F"/>
    <w:rsid w:val="006E489E"/>
    <w:rsid w:val="006E4C8C"/>
    <w:rsid w:val="006E4CAD"/>
    <w:rsid w:val="006E4F12"/>
    <w:rsid w:val="006E551F"/>
    <w:rsid w:val="006E5B02"/>
    <w:rsid w:val="006E6188"/>
    <w:rsid w:val="006E61F3"/>
    <w:rsid w:val="006E66F2"/>
    <w:rsid w:val="006E6C09"/>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DE5"/>
    <w:rsid w:val="006F2EA1"/>
    <w:rsid w:val="006F3247"/>
    <w:rsid w:val="006F33E4"/>
    <w:rsid w:val="006F347B"/>
    <w:rsid w:val="006F3515"/>
    <w:rsid w:val="006F37FC"/>
    <w:rsid w:val="006F390C"/>
    <w:rsid w:val="006F43DA"/>
    <w:rsid w:val="006F4519"/>
    <w:rsid w:val="006F47B5"/>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2F2"/>
    <w:rsid w:val="007063E1"/>
    <w:rsid w:val="00707583"/>
    <w:rsid w:val="0070760D"/>
    <w:rsid w:val="007078A2"/>
    <w:rsid w:val="0070793C"/>
    <w:rsid w:val="00707A88"/>
    <w:rsid w:val="00707D6D"/>
    <w:rsid w:val="0071045B"/>
    <w:rsid w:val="00710559"/>
    <w:rsid w:val="00710562"/>
    <w:rsid w:val="007105C8"/>
    <w:rsid w:val="00710691"/>
    <w:rsid w:val="00710A7E"/>
    <w:rsid w:val="007111B8"/>
    <w:rsid w:val="0071154A"/>
    <w:rsid w:val="00711738"/>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457B"/>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03A"/>
    <w:rsid w:val="007224D6"/>
    <w:rsid w:val="00722C0B"/>
    <w:rsid w:val="00722F8A"/>
    <w:rsid w:val="007230B5"/>
    <w:rsid w:val="00723219"/>
    <w:rsid w:val="00723392"/>
    <w:rsid w:val="007233B0"/>
    <w:rsid w:val="007235A7"/>
    <w:rsid w:val="00723EA4"/>
    <w:rsid w:val="00724795"/>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27F4F"/>
    <w:rsid w:val="0073013F"/>
    <w:rsid w:val="0073058B"/>
    <w:rsid w:val="0073083B"/>
    <w:rsid w:val="00730892"/>
    <w:rsid w:val="00730AC0"/>
    <w:rsid w:val="0073110E"/>
    <w:rsid w:val="007314A5"/>
    <w:rsid w:val="007316EB"/>
    <w:rsid w:val="00731AA5"/>
    <w:rsid w:val="00731B34"/>
    <w:rsid w:val="00732226"/>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342"/>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02F"/>
    <w:rsid w:val="00742263"/>
    <w:rsid w:val="00742341"/>
    <w:rsid w:val="0074267D"/>
    <w:rsid w:val="0074283E"/>
    <w:rsid w:val="00742CC8"/>
    <w:rsid w:val="00742D07"/>
    <w:rsid w:val="00742DD0"/>
    <w:rsid w:val="0074326D"/>
    <w:rsid w:val="0074365E"/>
    <w:rsid w:val="0074368F"/>
    <w:rsid w:val="00743FEB"/>
    <w:rsid w:val="00744027"/>
    <w:rsid w:val="007440C5"/>
    <w:rsid w:val="007440CE"/>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4AD2"/>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4A"/>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A42"/>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40C"/>
    <w:rsid w:val="007847D8"/>
    <w:rsid w:val="00784896"/>
    <w:rsid w:val="00784BEF"/>
    <w:rsid w:val="00784EBE"/>
    <w:rsid w:val="0078510C"/>
    <w:rsid w:val="0078514E"/>
    <w:rsid w:val="00785271"/>
    <w:rsid w:val="0078548B"/>
    <w:rsid w:val="007855E6"/>
    <w:rsid w:val="00785A88"/>
    <w:rsid w:val="00785C94"/>
    <w:rsid w:val="00786CB3"/>
    <w:rsid w:val="00786D76"/>
    <w:rsid w:val="007878BE"/>
    <w:rsid w:val="00787C11"/>
    <w:rsid w:val="00787F43"/>
    <w:rsid w:val="007900EF"/>
    <w:rsid w:val="00790216"/>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B5A"/>
    <w:rsid w:val="007B4F25"/>
    <w:rsid w:val="007B4F65"/>
    <w:rsid w:val="007B4F7F"/>
    <w:rsid w:val="007B5073"/>
    <w:rsid w:val="007B5403"/>
    <w:rsid w:val="007B5437"/>
    <w:rsid w:val="007B5E4C"/>
    <w:rsid w:val="007B6583"/>
    <w:rsid w:val="007B684F"/>
    <w:rsid w:val="007B6B9A"/>
    <w:rsid w:val="007B7102"/>
    <w:rsid w:val="007B7C76"/>
    <w:rsid w:val="007C019D"/>
    <w:rsid w:val="007C045C"/>
    <w:rsid w:val="007C0619"/>
    <w:rsid w:val="007C0976"/>
    <w:rsid w:val="007C0C5A"/>
    <w:rsid w:val="007C1209"/>
    <w:rsid w:val="007C1299"/>
    <w:rsid w:val="007C18E3"/>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5E7"/>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4C"/>
    <w:rsid w:val="007D77FD"/>
    <w:rsid w:val="007D7AF1"/>
    <w:rsid w:val="007D7B1C"/>
    <w:rsid w:val="007D7DB9"/>
    <w:rsid w:val="007E0189"/>
    <w:rsid w:val="007E04DD"/>
    <w:rsid w:val="007E0BF8"/>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7CB"/>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0D"/>
    <w:rsid w:val="008074AB"/>
    <w:rsid w:val="008074CC"/>
    <w:rsid w:val="0080764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63"/>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10A"/>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93B"/>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19F"/>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26F3"/>
    <w:rsid w:val="00842F49"/>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130"/>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408"/>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6FA5"/>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2F47"/>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D17"/>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88E"/>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823"/>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9FF"/>
    <w:rsid w:val="008C1A01"/>
    <w:rsid w:val="008C1A04"/>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14"/>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C7C"/>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842"/>
    <w:rsid w:val="008F5E58"/>
    <w:rsid w:val="008F64FF"/>
    <w:rsid w:val="008F6592"/>
    <w:rsid w:val="008F69DD"/>
    <w:rsid w:val="008F722F"/>
    <w:rsid w:val="008F744A"/>
    <w:rsid w:val="008F764B"/>
    <w:rsid w:val="00900472"/>
    <w:rsid w:val="009008D0"/>
    <w:rsid w:val="0090091A"/>
    <w:rsid w:val="009009DE"/>
    <w:rsid w:val="00900B15"/>
    <w:rsid w:val="00900B25"/>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D31"/>
    <w:rsid w:val="00912E8D"/>
    <w:rsid w:val="0091306D"/>
    <w:rsid w:val="009135C6"/>
    <w:rsid w:val="00913759"/>
    <w:rsid w:val="00913B4C"/>
    <w:rsid w:val="00913D29"/>
    <w:rsid w:val="00913DF3"/>
    <w:rsid w:val="00914199"/>
    <w:rsid w:val="009142BA"/>
    <w:rsid w:val="0091452D"/>
    <w:rsid w:val="0091464D"/>
    <w:rsid w:val="0091464F"/>
    <w:rsid w:val="00914B34"/>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422"/>
    <w:rsid w:val="0092261D"/>
    <w:rsid w:val="009226A4"/>
    <w:rsid w:val="009226B3"/>
    <w:rsid w:val="009229B1"/>
    <w:rsid w:val="00922F12"/>
    <w:rsid w:val="00922FAD"/>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0EA"/>
    <w:rsid w:val="0093057F"/>
    <w:rsid w:val="00930AFA"/>
    <w:rsid w:val="0093173B"/>
    <w:rsid w:val="00931A2C"/>
    <w:rsid w:val="00932047"/>
    <w:rsid w:val="0093204B"/>
    <w:rsid w:val="0093234A"/>
    <w:rsid w:val="0093235F"/>
    <w:rsid w:val="0093256F"/>
    <w:rsid w:val="0093272F"/>
    <w:rsid w:val="00932B39"/>
    <w:rsid w:val="00933173"/>
    <w:rsid w:val="009334A5"/>
    <w:rsid w:val="00933763"/>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5D6"/>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AE5"/>
    <w:rsid w:val="00945D40"/>
    <w:rsid w:val="00945F1F"/>
    <w:rsid w:val="0094600B"/>
    <w:rsid w:val="0094611F"/>
    <w:rsid w:val="0094636C"/>
    <w:rsid w:val="00946428"/>
    <w:rsid w:val="009465F2"/>
    <w:rsid w:val="00946B07"/>
    <w:rsid w:val="00946C3C"/>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CBB"/>
    <w:rsid w:val="00956F10"/>
    <w:rsid w:val="00957263"/>
    <w:rsid w:val="009574AE"/>
    <w:rsid w:val="009575BA"/>
    <w:rsid w:val="0095793E"/>
    <w:rsid w:val="00960248"/>
    <w:rsid w:val="00960991"/>
    <w:rsid w:val="00960AC5"/>
    <w:rsid w:val="00960B06"/>
    <w:rsid w:val="00960D7B"/>
    <w:rsid w:val="00960DCC"/>
    <w:rsid w:val="009611D3"/>
    <w:rsid w:val="0096182F"/>
    <w:rsid w:val="0096210C"/>
    <w:rsid w:val="00962A95"/>
    <w:rsid w:val="00962EED"/>
    <w:rsid w:val="00962F3C"/>
    <w:rsid w:val="0096310D"/>
    <w:rsid w:val="00963113"/>
    <w:rsid w:val="009632BB"/>
    <w:rsid w:val="0096347D"/>
    <w:rsid w:val="00963528"/>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3D6"/>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77FF5"/>
    <w:rsid w:val="00980834"/>
    <w:rsid w:val="009809E7"/>
    <w:rsid w:val="00980EF2"/>
    <w:rsid w:val="009814E3"/>
    <w:rsid w:val="0098163B"/>
    <w:rsid w:val="00981B2B"/>
    <w:rsid w:val="00981BEC"/>
    <w:rsid w:val="00981DFA"/>
    <w:rsid w:val="00981EB9"/>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32E"/>
    <w:rsid w:val="00991577"/>
    <w:rsid w:val="00991695"/>
    <w:rsid w:val="00991837"/>
    <w:rsid w:val="0099183F"/>
    <w:rsid w:val="00991BA0"/>
    <w:rsid w:val="00991C7B"/>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2FCA"/>
    <w:rsid w:val="009B327B"/>
    <w:rsid w:val="009B3380"/>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D32"/>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6C"/>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6CD"/>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2A61"/>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4A8"/>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8F9"/>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0A6"/>
    <w:rsid w:val="00A423B9"/>
    <w:rsid w:val="00A42646"/>
    <w:rsid w:val="00A42D9C"/>
    <w:rsid w:val="00A42F67"/>
    <w:rsid w:val="00A430F9"/>
    <w:rsid w:val="00A433A5"/>
    <w:rsid w:val="00A43815"/>
    <w:rsid w:val="00A4395F"/>
    <w:rsid w:val="00A43ADA"/>
    <w:rsid w:val="00A43D9C"/>
    <w:rsid w:val="00A4405D"/>
    <w:rsid w:val="00A4421B"/>
    <w:rsid w:val="00A44762"/>
    <w:rsid w:val="00A44808"/>
    <w:rsid w:val="00A44BA6"/>
    <w:rsid w:val="00A44F5D"/>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6"/>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7EC"/>
    <w:rsid w:val="00A7293B"/>
    <w:rsid w:val="00A72D65"/>
    <w:rsid w:val="00A72DBF"/>
    <w:rsid w:val="00A73023"/>
    <w:rsid w:val="00A733F2"/>
    <w:rsid w:val="00A737D1"/>
    <w:rsid w:val="00A73AE0"/>
    <w:rsid w:val="00A73C61"/>
    <w:rsid w:val="00A73D05"/>
    <w:rsid w:val="00A73E5E"/>
    <w:rsid w:val="00A743C4"/>
    <w:rsid w:val="00A743EF"/>
    <w:rsid w:val="00A74427"/>
    <w:rsid w:val="00A7495A"/>
    <w:rsid w:val="00A755CF"/>
    <w:rsid w:val="00A75655"/>
    <w:rsid w:val="00A75843"/>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5ED8"/>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5AE"/>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7F7"/>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230"/>
    <w:rsid w:val="00AB536D"/>
    <w:rsid w:val="00AB542E"/>
    <w:rsid w:val="00AB5794"/>
    <w:rsid w:val="00AB5E67"/>
    <w:rsid w:val="00AB63E9"/>
    <w:rsid w:val="00AB6B48"/>
    <w:rsid w:val="00AB6BF1"/>
    <w:rsid w:val="00AB6C80"/>
    <w:rsid w:val="00AB6ED3"/>
    <w:rsid w:val="00AB6F6E"/>
    <w:rsid w:val="00AB6F76"/>
    <w:rsid w:val="00AB7697"/>
    <w:rsid w:val="00AB77A7"/>
    <w:rsid w:val="00AB78E4"/>
    <w:rsid w:val="00AB7A90"/>
    <w:rsid w:val="00AB7AF7"/>
    <w:rsid w:val="00AC0033"/>
    <w:rsid w:val="00AC0AD6"/>
    <w:rsid w:val="00AC0B92"/>
    <w:rsid w:val="00AC0E81"/>
    <w:rsid w:val="00AC0F4E"/>
    <w:rsid w:val="00AC12DC"/>
    <w:rsid w:val="00AC1406"/>
    <w:rsid w:val="00AC1A68"/>
    <w:rsid w:val="00AC1ABF"/>
    <w:rsid w:val="00AC1E62"/>
    <w:rsid w:val="00AC1E78"/>
    <w:rsid w:val="00AC22CA"/>
    <w:rsid w:val="00AC2423"/>
    <w:rsid w:val="00AC266E"/>
    <w:rsid w:val="00AC2834"/>
    <w:rsid w:val="00AC2DFE"/>
    <w:rsid w:val="00AC3410"/>
    <w:rsid w:val="00AC36A8"/>
    <w:rsid w:val="00AC37F0"/>
    <w:rsid w:val="00AC3978"/>
    <w:rsid w:val="00AC3EFF"/>
    <w:rsid w:val="00AC438F"/>
    <w:rsid w:val="00AC4865"/>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0F46"/>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3EE5"/>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60"/>
    <w:rsid w:val="00AE099A"/>
    <w:rsid w:val="00AE0A44"/>
    <w:rsid w:val="00AE0D01"/>
    <w:rsid w:val="00AE0F8E"/>
    <w:rsid w:val="00AE10F7"/>
    <w:rsid w:val="00AE17E3"/>
    <w:rsid w:val="00AE1848"/>
    <w:rsid w:val="00AE1980"/>
    <w:rsid w:val="00AE1BD2"/>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3E"/>
    <w:rsid w:val="00AE67BB"/>
    <w:rsid w:val="00AE69BA"/>
    <w:rsid w:val="00AE69F7"/>
    <w:rsid w:val="00AE6B73"/>
    <w:rsid w:val="00AE6C34"/>
    <w:rsid w:val="00AE6E22"/>
    <w:rsid w:val="00AE70D3"/>
    <w:rsid w:val="00AE70FC"/>
    <w:rsid w:val="00AE7213"/>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78"/>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2A5"/>
    <w:rsid w:val="00B03303"/>
    <w:rsid w:val="00B038B2"/>
    <w:rsid w:val="00B0404F"/>
    <w:rsid w:val="00B040FA"/>
    <w:rsid w:val="00B04350"/>
    <w:rsid w:val="00B04440"/>
    <w:rsid w:val="00B04507"/>
    <w:rsid w:val="00B04B1A"/>
    <w:rsid w:val="00B04C1E"/>
    <w:rsid w:val="00B04E55"/>
    <w:rsid w:val="00B04FC2"/>
    <w:rsid w:val="00B053B9"/>
    <w:rsid w:val="00B0595C"/>
    <w:rsid w:val="00B05A03"/>
    <w:rsid w:val="00B060F4"/>
    <w:rsid w:val="00B062BA"/>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0C0"/>
    <w:rsid w:val="00B221BB"/>
    <w:rsid w:val="00B221FA"/>
    <w:rsid w:val="00B2220A"/>
    <w:rsid w:val="00B22353"/>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42"/>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0A8"/>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C5A"/>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7F"/>
    <w:rsid w:val="00B51DAD"/>
    <w:rsid w:val="00B51E77"/>
    <w:rsid w:val="00B51E7A"/>
    <w:rsid w:val="00B52182"/>
    <w:rsid w:val="00B52334"/>
    <w:rsid w:val="00B52486"/>
    <w:rsid w:val="00B52797"/>
    <w:rsid w:val="00B52A00"/>
    <w:rsid w:val="00B52CC9"/>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95B"/>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849"/>
    <w:rsid w:val="00B76DD1"/>
    <w:rsid w:val="00B76E3B"/>
    <w:rsid w:val="00B77019"/>
    <w:rsid w:val="00B77725"/>
    <w:rsid w:val="00B77881"/>
    <w:rsid w:val="00B77916"/>
    <w:rsid w:val="00B801AB"/>
    <w:rsid w:val="00B804AE"/>
    <w:rsid w:val="00B80535"/>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2A58"/>
    <w:rsid w:val="00B932B8"/>
    <w:rsid w:val="00B93661"/>
    <w:rsid w:val="00B93BFE"/>
    <w:rsid w:val="00B93C82"/>
    <w:rsid w:val="00B94228"/>
    <w:rsid w:val="00B94277"/>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DA"/>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8E5"/>
    <w:rsid w:val="00BA6B01"/>
    <w:rsid w:val="00BA72A8"/>
    <w:rsid w:val="00BA730C"/>
    <w:rsid w:val="00BA7761"/>
    <w:rsid w:val="00BA7E16"/>
    <w:rsid w:val="00BA7E7D"/>
    <w:rsid w:val="00BB03F6"/>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1AD"/>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501"/>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1E4"/>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171"/>
    <w:rsid w:val="00BD22E9"/>
    <w:rsid w:val="00BD24C4"/>
    <w:rsid w:val="00BD2677"/>
    <w:rsid w:val="00BD2B57"/>
    <w:rsid w:val="00BD327B"/>
    <w:rsid w:val="00BD3537"/>
    <w:rsid w:val="00BD39EA"/>
    <w:rsid w:val="00BD3A94"/>
    <w:rsid w:val="00BD401D"/>
    <w:rsid w:val="00BD489E"/>
    <w:rsid w:val="00BD5042"/>
    <w:rsid w:val="00BD5C52"/>
    <w:rsid w:val="00BD5D36"/>
    <w:rsid w:val="00BD5D80"/>
    <w:rsid w:val="00BD5FAB"/>
    <w:rsid w:val="00BD6251"/>
    <w:rsid w:val="00BD62C4"/>
    <w:rsid w:val="00BD62C8"/>
    <w:rsid w:val="00BD65A7"/>
    <w:rsid w:val="00BD6668"/>
    <w:rsid w:val="00BD66A2"/>
    <w:rsid w:val="00BD727E"/>
    <w:rsid w:val="00BD7466"/>
    <w:rsid w:val="00BD7BE5"/>
    <w:rsid w:val="00BD7D2C"/>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D38"/>
    <w:rsid w:val="00BE4EBA"/>
    <w:rsid w:val="00BE5224"/>
    <w:rsid w:val="00BE5413"/>
    <w:rsid w:val="00BE5534"/>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1BF8"/>
    <w:rsid w:val="00BF28A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46"/>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4F2"/>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5FC"/>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8D9"/>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AE2"/>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756"/>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6EE"/>
    <w:rsid w:val="00C45750"/>
    <w:rsid w:val="00C4593E"/>
    <w:rsid w:val="00C4690C"/>
    <w:rsid w:val="00C46EE0"/>
    <w:rsid w:val="00C4745D"/>
    <w:rsid w:val="00C4746A"/>
    <w:rsid w:val="00C47C00"/>
    <w:rsid w:val="00C5015B"/>
    <w:rsid w:val="00C50864"/>
    <w:rsid w:val="00C50C38"/>
    <w:rsid w:val="00C50F3A"/>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67938"/>
    <w:rsid w:val="00C679A8"/>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2BA5"/>
    <w:rsid w:val="00C831DF"/>
    <w:rsid w:val="00C83223"/>
    <w:rsid w:val="00C834D3"/>
    <w:rsid w:val="00C83BF7"/>
    <w:rsid w:val="00C83DB1"/>
    <w:rsid w:val="00C841F3"/>
    <w:rsid w:val="00C84682"/>
    <w:rsid w:val="00C846DB"/>
    <w:rsid w:val="00C8487E"/>
    <w:rsid w:val="00C84AA1"/>
    <w:rsid w:val="00C84F68"/>
    <w:rsid w:val="00C851FD"/>
    <w:rsid w:val="00C8523C"/>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8E4"/>
    <w:rsid w:val="00C92B70"/>
    <w:rsid w:val="00C92D88"/>
    <w:rsid w:val="00C931CD"/>
    <w:rsid w:val="00C932B4"/>
    <w:rsid w:val="00C932D2"/>
    <w:rsid w:val="00C93307"/>
    <w:rsid w:val="00C93611"/>
    <w:rsid w:val="00C936A0"/>
    <w:rsid w:val="00C93889"/>
    <w:rsid w:val="00C939A0"/>
    <w:rsid w:val="00C93C8E"/>
    <w:rsid w:val="00C94237"/>
    <w:rsid w:val="00C948C4"/>
    <w:rsid w:val="00C95254"/>
    <w:rsid w:val="00C9529A"/>
    <w:rsid w:val="00C954C8"/>
    <w:rsid w:val="00C955B3"/>
    <w:rsid w:val="00C95903"/>
    <w:rsid w:val="00C95FB7"/>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55"/>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7C9"/>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635"/>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23D"/>
    <w:rsid w:val="00CD63C9"/>
    <w:rsid w:val="00CD651A"/>
    <w:rsid w:val="00CD68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356"/>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911"/>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1F"/>
    <w:rsid w:val="00CF36B5"/>
    <w:rsid w:val="00CF3EDA"/>
    <w:rsid w:val="00CF45E4"/>
    <w:rsid w:val="00CF4BEB"/>
    <w:rsid w:val="00CF4D15"/>
    <w:rsid w:val="00CF5195"/>
    <w:rsid w:val="00CF51C1"/>
    <w:rsid w:val="00CF54DA"/>
    <w:rsid w:val="00CF5988"/>
    <w:rsid w:val="00CF5C38"/>
    <w:rsid w:val="00CF5FBB"/>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05D"/>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3D0"/>
    <w:rsid w:val="00D23406"/>
    <w:rsid w:val="00D23AB4"/>
    <w:rsid w:val="00D23B4A"/>
    <w:rsid w:val="00D23C58"/>
    <w:rsid w:val="00D23CE5"/>
    <w:rsid w:val="00D23D07"/>
    <w:rsid w:val="00D23E54"/>
    <w:rsid w:val="00D242BD"/>
    <w:rsid w:val="00D24368"/>
    <w:rsid w:val="00D247D0"/>
    <w:rsid w:val="00D24A05"/>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27"/>
    <w:rsid w:val="00D3017D"/>
    <w:rsid w:val="00D302C7"/>
    <w:rsid w:val="00D30399"/>
    <w:rsid w:val="00D30D98"/>
    <w:rsid w:val="00D310CD"/>
    <w:rsid w:val="00D31495"/>
    <w:rsid w:val="00D31732"/>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3D6"/>
    <w:rsid w:val="00D406F6"/>
    <w:rsid w:val="00D407FC"/>
    <w:rsid w:val="00D40930"/>
    <w:rsid w:val="00D40ABD"/>
    <w:rsid w:val="00D4121A"/>
    <w:rsid w:val="00D4160F"/>
    <w:rsid w:val="00D418AC"/>
    <w:rsid w:val="00D41A6B"/>
    <w:rsid w:val="00D42319"/>
    <w:rsid w:val="00D424AB"/>
    <w:rsid w:val="00D42B02"/>
    <w:rsid w:val="00D42DD2"/>
    <w:rsid w:val="00D42EF1"/>
    <w:rsid w:val="00D430FB"/>
    <w:rsid w:val="00D433F2"/>
    <w:rsid w:val="00D436E4"/>
    <w:rsid w:val="00D43726"/>
    <w:rsid w:val="00D43933"/>
    <w:rsid w:val="00D43B2A"/>
    <w:rsid w:val="00D44174"/>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6C94"/>
    <w:rsid w:val="00D47153"/>
    <w:rsid w:val="00D47345"/>
    <w:rsid w:val="00D47530"/>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EBC"/>
    <w:rsid w:val="00D53602"/>
    <w:rsid w:val="00D5378A"/>
    <w:rsid w:val="00D53938"/>
    <w:rsid w:val="00D53AD8"/>
    <w:rsid w:val="00D53BC4"/>
    <w:rsid w:val="00D53E25"/>
    <w:rsid w:val="00D5460E"/>
    <w:rsid w:val="00D54B89"/>
    <w:rsid w:val="00D54F57"/>
    <w:rsid w:val="00D550AA"/>
    <w:rsid w:val="00D550AD"/>
    <w:rsid w:val="00D55348"/>
    <w:rsid w:val="00D553AA"/>
    <w:rsid w:val="00D55B38"/>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A96"/>
    <w:rsid w:val="00D83BF5"/>
    <w:rsid w:val="00D83E87"/>
    <w:rsid w:val="00D83EF4"/>
    <w:rsid w:val="00D83F5D"/>
    <w:rsid w:val="00D83FBD"/>
    <w:rsid w:val="00D842CE"/>
    <w:rsid w:val="00D84627"/>
    <w:rsid w:val="00D848F3"/>
    <w:rsid w:val="00D84A15"/>
    <w:rsid w:val="00D84B94"/>
    <w:rsid w:val="00D85677"/>
    <w:rsid w:val="00D8586E"/>
    <w:rsid w:val="00D85878"/>
    <w:rsid w:val="00D85B27"/>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555"/>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61B"/>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AD"/>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0CE"/>
    <w:rsid w:val="00DA5108"/>
    <w:rsid w:val="00DA52B3"/>
    <w:rsid w:val="00DA5370"/>
    <w:rsid w:val="00DA54BD"/>
    <w:rsid w:val="00DA554C"/>
    <w:rsid w:val="00DA589C"/>
    <w:rsid w:val="00DA6337"/>
    <w:rsid w:val="00DA6B41"/>
    <w:rsid w:val="00DA6F5F"/>
    <w:rsid w:val="00DA713C"/>
    <w:rsid w:val="00DA78E3"/>
    <w:rsid w:val="00DB0294"/>
    <w:rsid w:val="00DB038E"/>
    <w:rsid w:val="00DB045D"/>
    <w:rsid w:val="00DB0D49"/>
    <w:rsid w:val="00DB0F51"/>
    <w:rsid w:val="00DB1AA5"/>
    <w:rsid w:val="00DB20FC"/>
    <w:rsid w:val="00DB27BB"/>
    <w:rsid w:val="00DB29DA"/>
    <w:rsid w:val="00DB2C0C"/>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BFA"/>
    <w:rsid w:val="00DB5E10"/>
    <w:rsid w:val="00DB60FE"/>
    <w:rsid w:val="00DB61EB"/>
    <w:rsid w:val="00DB6369"/>
    <w:rsid w:val="00DB64F6"/>
    <w:rsid w:val="00DB67D6"/>
    <w:rsid w:val="00DB6859"/>
    <w:rsid w:val="00DB6D3B"/>
    <w:rsid w:val="00DB6E52"/>
    <w:rsid w:val="00DB7804"/>
    <w:rsid w:val="00DB782C"/>
    <w:rsid w:val="00DB78B4"/>
    <w:rsid w:val="00DC0203"/>
    <w:rsid w:val="00DC02FA"/>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86A"/>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D7B2A"/>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21"/>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BA7"/>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69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E78"/>
    <w:rsid w:val="00E16F98"/>
    <w:rsid w:val="00E17034"/>
    <w:rsid w:val="00E171FC"/>
    <w:rsid w:val="00E172ED"/>
    <w:rsid w:val="00E17585"/>
    <w:rsid w:val="00E17B1D"/>
    <w:rsid w:val="00E17B6D"/>
    <w:rsid w:val="00E17BA4"/>
    <w:rsid w:val="00E20365"/>
    <w:rsid w:val="00E2098A"/>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575"/>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4B5E"/>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71"/>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0FBE"/>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A95"/>
    <w:rsid w:val="00E77C16"/>
    <w:rsid w:val="00E77CA8"/>
    <w:rsid w:val="00E801EC"/>
    <w:rsid w:val="00E8031C"/>
    <w:rsid w:val="00E80358"/>
    <w:rsid w:val="00E8057E"/>
    <w:rsid w:val="00E80B5D"/>
    <w:rsid w:val="00E80F35"/>
    <w:rsid w:val="00E80FB8"/>
    <w:rsid w:val="00E811CB"/>
    <w:rsid w:val="00E8133F"/>
    <w:rsid w:val="00E81404"/>
    <w:rsid w:val="00E818C3"/>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97E1F"/>
    <w:rsid w:val="00EA0051"/>
    <w:rsid w:val="00EA0476"/>
    <w:rsid w:val="00EA0619"/>
    <w:rsid w:val="00EA0923"/>
    <w:rsid w:val="00EA0A6D"/>
    <w:rsid w:val="00EA1006"/>
    <w:rsid w:val="00EA12A0"/>
    <w:rsid w:val="00EA1661"/>
    <w:rsid w:val="00EA1931"/>
    <w:rsid w:val="00EA1BE3"/>
    <w:rsid w:val="00EA1E4F"/>
    <w:rsid w:val="00EA22A9"/>
    <w:rsid w:val="00EA2E9C"/>
    <w:rsid w:val="00EA3084"/>
    <w:rsid w:val="00EA32DA"/>
    <w:rsid w:val="00EA3443"/>
    <w:rsid w:val="00EA34C6"/>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B15"/>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6F"/>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8EB"/>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2FD"/>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158"/>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09D"/>
    <w:rsid w:val="00EF636C"/>
    <w:rsid w:val="00EF672A"/>
    <w:rsid w:val="00EF6851"/>
    <w:rsid w:val="00EF69F9"/>
    <w:rsid w:val="00EF6B2B"/>
    <w:rsid w:val="00EF7451"/>
    <w:rsid w:val="00EF7648"/>
    <w:rsid w:val="00EF7794"/>
    <w:rsid w:val="00EF7A10"/>
    <w:rsid w:val="00EF7A26"/>
    <w:rsid w:val="00F00017"/>
    <w:rsid w:val="00F00272"/>
    <w:rsid w:val="00F00386"/>
    <w:rsid w:val="00F0062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07BCA"/>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4EF4"/>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4CCF"/>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0FBE"/>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37C96"/>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714"/>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1F55"/>
    <w:rsid w:val="00F624AE"/>
    <w:rsid w:val="00F62558"/>
    <w:rsid w:val="00F62DDE"/>
    <w:rsid w:val="00F634C2"/>
    <w:rsid w:val="00F635E0"/>
    <w:rsid w:val="00F65C72"/>
    <w:rsid w:val="00F66CF1"/>
    <w:rsid w:val="00F67077"/>
    <w:rsid w:val="00F671E7"/>
    <w:rsid w:val="00F673AA"/>
    <w:rsid w:val="00F6761C"/>
    <w:rsid w:val="00F677A7"/>
    <w:rsid w:val="00F67871"/>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6"/>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14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26C"/>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9BD"/>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58"/>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26E"/>
    <w:rsid w:val="00FF13BD"/>
    <w:rsid w:val="00FF1852"/>
    <w:rsid w:val="00FF19C2"/>
    <w:rsid w:val="00FF1CEF"/>
    <w:rsid w:val="00FF1F50"/>
    <w:rsid w:val="00FF273C"/>
    <w:rsid w:val="00FF295F"/>
    <w:rsid w:val="00FF2998"/>
    <w:rsid w:val="00FF2FEC"/>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 w:val="073E2189"/>
    <w:rsid w:val="08358E7D"/>
    <w:rsid w:val="092FDC3A"/>
    <w:rsid w:val="09FEFC89"/>
    <w:rsid w:val="0ACBAC9B"/>
    <w:rsid w:val="0D76AC95"/>
    <w:rsid w:val="0EAC2514"/>
    <w:rsid w:val="0F0434E7"/>
    <w:rsid w:val="12D71BAB"/>
    <w:rsid w:val="1374E725"/>
    <w:rsid w:val="1644822A"/>
    <w:rsid w:val="17B21D29"/>
    <w:rsid w:val="18485848"/>
    <w:rsid w:val="19E428A9"/>
    <w:rsid w:val="1B7FF90A"/>
    <w:rsid w:val="20536A2D"/>
    <w:rsid w:val="22703EC7"/>
    <w:rsid w:val="240C0F28"/>
    <w:rsid w:val="247ECDE2"/>
    <w:rsid w:val="25027A93"/>
    <w:rsid w:val="253977E8"/>
    <w:rsid w:val="2586ACB5"/>
    <w:rsid w:val="2AD4E709"/>
    <w:rsid w:val="2AE00D16"/>
    <w:rsid w:val="2BE72F2E"/>
    <w:rsid w:val="2CFB8CB1"/>
    <w:rsid w:val="2FB1C24E"/>
    <w:rsid w:val="31A2AAB2"/>
    <w:rsid w:val="3267F7EB"/>
    <w:rsid w:val="3A1026CA"/>
    <w:rsid w:val="3BB31207"/>
    <w:rsid w:val="3E2A991B"/>
    <w:rsid w:val="3F346FFE"/>
    <w:rsid w:val="401C03CA"/>
    <w:rsid w:val="40275F43"/>
    <w:rsid w:val="409E88DC"/>
    <w:rsid w:val="42FE0A3E"/>
    <w:rsid w:val="458D8C73"/>
    <w:rsid w:val="4693C789"/>
    <w:rsid w:val="47235223"/>
    <w:rsid w:val="478A5963"/>
    <w:rsid w:val="48007A8F"/>
    <w:rsid w:val="4CA4EC84"/>
    <w:rsid w:val="4CAEEEEE"/>
    <w:rsid w:val="4D723A10"/>
    <w:rsid w:val="505F4FB5"/>
    <w:rsid w:val="51390694"/>
    <w:rsid w:val="538B7E5A"/>
    <w:rsid w:val="543DF3CF"/>
    <w:rsid w:val="55EB846F"/>
    <w:rsid w:val="5680A555"/>
    <w:rsid w:val="59232531"/>
    <w:rsid w:val="5AB3A470"/>
    <w:rsid w:val="5C4403DC"/>
    <w:rsid w:val="5D801CBA"/>
    <w:rsid w:val="5F5E7FF8"/>
    <w:rsid w:val="5FB0DAB9"/>
    <w:rsid w:val="6404EC68"/>
    <w:rsid w:val="642B91E6"/>
    <w:rsid w:val="68415823"/>
    <w:rsid w:val="6842226C"/>
    <w:rsid w:val="69413681"/>
    <w:rsid w:val="6AA646B8"/>
    <w:rsid w:val="6C78D743"/>
    <w:rsid w:val="6E983B93"/>
    <w:rsid w:val="7137D6A9"/>
    <w:rsid w:val="725C8D03"/>
    <w:rsid w:val="769FBADA"/>
    <w:rsid w:val="79678E37"/>
    <w:rsid w:val="7F9AAF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uiPriority w:val="99"/>
    <w:qFormat/>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 w:type="character" w:customStyle="1" w:styleId="0MaintextChar">
    <w:name w:val="0 Main text Char"/>
    <w:link w:val="0Maintext"/>
    <w:qFormat/>
    <w:locked/>
    <w:rsid w:val="00A75843"/>
    <w:rPr>
      <w:rFonts w:ascii="Times New Roman" w:hAnsi="Times New Roman"/>
      <w:lang w:val="en-GB" w:eastAsia="en-US"/>
    </w:rPr>
  </w:style>
  <w:style w:type="paragraph" w:customStyle="1" w:styleId="0Maintext">
    <w:name w:val="0 Main text"/>
    <w:basedOn w:val="a1"/>
    <w:link w:val="0MaintextChar"/>
    <w:qFormat/>
    <w:rsid w:val="00A75843"/>
    <w:rPr>
      <w:rFonts w:eastAsia="ＭＳ 明朝"/>
      <w:sz w:val="20"/>
      <w:lang w:eastAsia="en-US"/>
    </w:rPr>
  </w:style>
  <w:style w:type="character" w:customStyle="1" w:styleId="B2Char">
    <w:name w:val="B2 Char"/>
    <w:link w:val="B2"/>
    <w:qFormat/>
    <w:rsid w:val="002C482F"/>
    <w:rPr>
      <w:rFonts w:ascii="Times New Roman" w:eastAsia="ＭＳ ゴシック" w:hAnsi="Times New Roman"/>
      <w:sz w:val="24"/>
      <w:lang w:val="en-GB"/>
    </w:rPr>
  </w:style>
  <w:style w:type="numbering" w:customStyle="1" w:styleId="StyleBulletedSymbolsymbolLeft025Hanging025">
    <w:name w:val="Style Bulleted Symbol (symbol) Left:  0.25&quot; Hanging:  0.25&quot;"/>
    <w:basedOn w:val="a4"/>
    <w:rsid w:val="005B2B15"/>
    <w:pPr>
      <w:numPr>
        <w:numId w:val="33"/>
      </w:numPr>
    </w:pPr>
  </w:style>
  <w:style w:type="character" w:styleId="aff3">
    <w:name w:val="Strong"/>
    <w:uiPriority w:val="22"/>
    <w:qFormat/>
    <w:rsid w:val="00AD3E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52854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7700524">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8977577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1103437">
      <w:bodyDiv w:val="1"/>
      <w:marLeft w:val="0"/>
      <w:marRight w:val="0"/>
      <w:marTop w:val="0"/>
      <w:marBottom w:val="0"/>
      <w:divBdr>
        <w:top w:val="none" w:sz="0" w:space="0" w:color="auto"/>
        <w:left w:val="none" w:sz="0" w:space="0" w:color="auto"/>
        <w:bottom w:val="none" w:sz="0" w:space="0" w:color="auto"/>
        <w:right w:val="none" w:sz="0" w:space="0" w:color="auto"/>
      </w:divBdr>
      <w:divsChild>
        <w:div w:id="941567455">
          <w:marLeft w:val="274"/>
          <w:marRight w:val="0"/>
          <w:marTop w:val="0"/>
          <w:marBottom w:val="0"/>
          <w:divBdr>
            <w:top w:val="none" w:sz="0" w:space="0" w:color="auto"/>
            <w:left w:val="none" w:sz="0" w:space="0" w:color="auto"/>
            <w:bottom w:val="none" w:sz="0" w:space="0" w:color="auto"/>
            <w:right w:val="none" w:sz="0" w:space="0" w:color="auto"/>
          </w:divBdr>
        </w:div>
        <w:div w:id="251817580">
          <w:marLeft w:val="274"/>
          <w:marRight w:val="0"/>
          <w:marTop w:val="0"/>
          <w:marBottom w:val="0"/>
          <w:divBdr>
            <w:top w:val="none" w:sz="0" w:space="0" w:color="auto"/>
            <w:left w:val="none" w:sz="0" w:space="0" w:color="auto"/>
            <w:bottom w:val="none" w:sz="0" w:space="0" w:color="auto"/>
            <w:right w:val="none" w:sz="0" w:space="0" w:color="auto"/>
          </w:divBdr>
        </w:div>
        <w:div w:id="189298411">
          <w:marLeft w:val="274"/>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72432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89267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981628">
      <w:bodyDiv w:val="1"/>
      <w:marLeft w:val="0"/>
      <w:marRight w:val="0"/>
      <w:marTop w:val="0"/>
      <w:marBottom w:val="0"/>
      <w:divBdr>
        <w:top w:val="none" w:sz="0" w:space="0" w:color="auto"/>
        <w:left w:val="none" w:sz="0" w:space="0" w:color="auto"/>
        <w:bottom w:val="none" w:sz="0" w:space="0" w:color="auto"/>
        <w:right w:val="none" w:sz="0" w:space="0" w:color="auto"/>
      </w:divBdr>
      <w:divsChild>
        <w:div w:id="290943078">
          <w:marLeft w:val="274"/>
          <w:marRight w:val="0"/>
          <w:marTop w:val="0"/>
          <w:marBottom w:val="0"/>
          <w:divBdr>
            <w:top w:val="none" w:sz="0" w:space="0" w:color="auto"/>
            <w:left w:val="none" w:sz="0" w:space="0" w:color="auto"/>
            <w:bottom w:val="none" w:sz="0" w:space="0" w:color="auto"/>
            <w:right w:val="none" w:sz="0" w:space="0" w:color="auto"/>
          </w:divBdr>
        </w:div>
        <w:div w:id="255138535">
          <w:marLeft w:val="274"/>
          <w:marRight w:val="0"/>
          <w:marTop w:val="0"/>
          <w:marBottom w:val="0"/>
          <w:divBdr>
            <w:top w:val="none" w:sz="0" w:space="0" w:color="auto"/>
            <w:left w:val="none" w:sz="0" w:space="0" w:color="auto"/>
            <w:bottom w:val="none" w:sz="0" w:space="0" w:color="auto"/>
            <w:right w:val="none" w:sz="0" w:space="0" w:color="auto"/>
          </w:divBdr>
        </w:div>
        <w:div w:id="251399017">
          <w:marLeft w:val="274"/>
          <w:marRight w:val="0"/>
          <w:marTop w:val="0"/>
          <w:marBottom w:val="0"/>
          <w:divBdr>
            <w:top w:val="none" w:sz="0" w:space="0" w:color="auto"/>
            <w:left w:val="none" w:sz="0" w:space="0" w:color="auto"/>
            <w:bottom w:val="none" w:sz="0" w:space="0" w:color="auto"/>
            <w:right w:val="none" w:sz="0" w:space="0" w:color="auto"/>
          </w:divBdr>
        </w:div>
        <w:div w:id="820075898">
          <w:marLeft w:val="274"/>
          <w:marRight w:val="0"/>
          <w:marTop w:val="0"/>
          <w:marBottom w:val="0"/>
          <w:divBdr>
            <w:top w:val="none" w:sz="0" w:space="0" w:color="auto"/>
            <w:left w:val="none" w:sz="0" w:space="0" w:color="auto"/>
            <w:bottom w:val="none" w:sz="0" w:space="0" w:color="auto"/>
            <w:right w:val="none" w:sz="0" w:space="0" w:color="auto"/>
          </w:divBdr>
        </w:div>
        <w:div w:id="1540704891">
          <w:marLeft w:val="27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2" ma:contentTypeDescription="新しいドキュメントを作成します。" ma:contentTypeScope="" ma:versionID="4eff07bb802eaffee5515c2b14197230">
  <xsd:schema xmlns:xsd="http://www.w3.org/2001/XMLSchema" xmlns:xs="http://www.w3.org/2001/XMLSchema" xmlns:p="http://schemas.microsoft.com/office/2006/metadata/properties" xmlns:ns2="8ed0ad23-1bd5-4400-9f72-0824f9071409" targetNamespace="http://schemas.microsoft.com/office/2006/metadata/properties" ma:root="true" ma:fieldsID="25276d1c97c17e05d9743c1040d05cbf" ns2:_="">
    <xsd:import namespace="8ed0ad23-1bd5-4400-9f72-0824f907140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E3AE81-BA13-45F6-8CCA-46F17FF90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B5041D-9489-4C3F-9A68-078A48DA95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customXml/itemProps4.xml><?xml version="1.0" encoding="utf-8"?>
<ds:datastoreItem xmlns:ds="http://schemas.openxmlformats.org/officeDocument/2006/customXml" ds:itemID="{C477B18E-E9D3-4AB5-97AB-4DCC1CB61D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1563</Words>
  <Characters>8102</Characters>
  <Application>Microsoft Office Word</Application>
  <DocSecurity>0</DocSecurity>
  <Lines>67</Lines>
  <Paragraphs>19</Paragraphs>
  <ScaleCrop>false</ScaleCrop>
  <HeadingPairs>
    <vt:vector size="2" baseType="variant">
      <vt:variant>
        <vt:lpstr>タイトル</vt:lpstr>
      </vt:variant>
      <vt:variant>
        <vt:i4>1</vt:i4>
      </vt:variant>
    </vt:vector>
  </HeadingPairs>
  <TitlesOfParts>
    <vt:vector size="1" baseType="lpstr">
      <vt:lpstr>TSG-RAN Working Group 1 Meeting</vt:lpstr>
    </vt:vector>
  </TitlesOfParts>
  <Company>NTTDoCoMo</Company>
  <LinksUpToDate>false</LinksUpToDate>
  <CharactersWithSpaces>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Kousuke Shima (島 康介)</cp:lastModifiedBy>
  <cp:revision>5</cp:revision>
  <cp:lastPrinted>2017-08-09T04:40:00Z</cp:lastPrinted>
  <dcterms:created xsi:type="dcterms:W3CDTF">2023-05-15T06:35:00Z</dcterms:created>
  <dcterms:modified xsi:type="dcterms:W3CDTF">2023-05-15T08:56:00Z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ies>
</file>