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58300FC2"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#113</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6E03A6">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R1-230547</w:t>
      </w:r>
      <w:r w:rsidR="007D3612">
        <w:rPr>
          <w:rFonts w:ascii="Times New Roman" w:eastAsiaTheme="minorHAnsi" w:hAnsi="Times New Roman" w:cstheme="minorBidi"/>
          <w:b/>
          <w:bCs/>
          <w:sz w:val="24"/>
          <w:szCs w:val="28"/>
          <w:lang w:val="pt-PT"/>
        </w:rPr>
        <w:t>8</w:t>
      </w:r>
    </w:p>
    <w:p w14:paraId="01250508" w14:textId="77777777" w:rsidR="001F6FE4" w:rsidRDefault="005804C0">
      <w:pPr>
        <w:pStyle w:val="CRCoverPage"/>
        <w:tabs>
          <w:tab w:val="left" w:pos="1980"/>
        </w:tabs>
        <w:spacing w:after="0"/>
        <w:rPr>
          <w:rFonts w:ascii="Times New Roman" w:eastAsiaTheme="minorHAnsi" w:hAnsi="Times New Roman" w:cstheme="minorBidi"/>
          <w:b/>
          <w:bCs/>
          <w:sz w:val="24"/>
          <w:szCs w:val="28"/>
          <w:lang w:val="en-US"/>
        </w:rPr>
      </w:pPr>
      <w:bookmarkStart w:id="0" w:name="_Hlk134708545"/>
      <w:r>
        <w:rPr>
          <w:rFonts w:ascii="Times New Roman" w:eastAsiaTheme="minorHAnsi" w:hAnsi="Times New Roman"/>
          <w:b/>
          <w:bCs/>
          <w:sz w:val="24"/>
          <w:szCs w:val="28"/>
          <w:lang w:val="en-US"/>
        </w:rPr>
        <w:t>Incheon, Korea, May 22nd – May 26th, 2023</w:t>
      </w:r>
      <w:bookmarkEnd w:id="0"/>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11E91904"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7D3612">
        <w:rPr>
          <w:rFonts w:ascii="Times New Roman" w:hAnsi="Times New Roman" w:cs="Times New Roman"/>
          <w:b/>
          <w:bCs/>
        </w:rPr>
        <w:t>2</w:t>
      </w:r>
      <w:r>
        <w:rPr>
          <w:rFonts w:ascii="Times New Roman" w:hAnsi="Times New Roman" w:cs="Times New Roman"/>
          <w:b/>
          <w:bCs/>
        </w:rPr>
        <w:t xml:space="preserve">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Zuo</w:t>
            </w:r>
            <w:proofErr w:type="spellEnd"/>
          </w:p>
        </w:tc>
        <w:tc>
          <w:tcPr>
            <w:tcW w:w="5527" w:type="dxa"/>
          </w:tcPr>
          <w:p w14:paraId="55E20577" w14:textId="77777777" w:rsidR="001F6FE4" w:rsidRDefault="005804C0">
            <w:pPr>
              <w:pStyle w:val="CRCoverPage"/>
              <w:tabs>
                <w:tab w:val="left" w:pos="1980"/>
              </w:tabs>
              <w:spacing w:after="0"/>
              <w:rPr>
                <w:rFonts w:ascii="Times New Roman" w:hAnsi="Times New Roman"/>
              </w:rPr>
            </w:pPr>
            <w:r>
              <w:rPr>
                <w:rFonts w:ascii="Times New Roman" w:hAnsi="Times New Roman"/>
              </w:rPr>
              <w:t>zuozhisong@oppo.com</w:t>
            </w:r>
          </w:p>
        </w:tc>
      </w:tr>
    </w:tbl>
    <w:p w14:paraId="0C1C2FC8" w14:textId="77777777" w:rsidR="001F6FE4" w:rsidRDefault="005804C0">
      <w:pPr>
        <w:pStyle w:val="Heading1"/>
      </w:pPr>
      <w:r>
        <w:t xml:space="preserve">Collection of agreements in RAN1#113 </w:t>
      </w:r>
    </w:p>
    <w:p w14:paraId="3061BFBC"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1F1936" w14:paraId="23D3C0D4" w14:textId="77777777" w:rsidTr="004A6D47">
        <w:tc>
          <w:tcPr>
            <w:tcW w:w="9350" w:type="dxa"/>
          </w:tcPr>
          <w:p w14:paraId="109DB1E8"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0CBED159"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0F72026D" w14:textId="77777777" w:rsidR="001F1936" w:rsidRDefault="001F1936" w:rsidP="004A6D47">
            <w:pPr>
              <w:pStyle w:val="ListParagraph"/>
              <w:rPr>
                <w:rFonts w:ascii="Times" w:eastAsia="DengXian" w:hAnsi="Times" w:cs="Times New Roman"/>
                <w:sz w:val="20"/>
                <w:lang w:val="en-GB" w:eastAsia="zh-CN"/>
              </w:rPr>
            </w:pPr>
          </w:p>
        </w:tc>
      </w:tr>
    </w:tbl>
    <w:p w14:paraId="4E4EC268" w14:textId="77777777" w:rsidR="001F6FE4" w:rsidRDefault="001F6FE4">
      <w:pPr>
        <w:rPr>
          <w:lang w:eastAsia="ko-KR"/>
        </w:rPr>
      </w:pPr>
    </w:p>
    <w:tbl>
      <w:tblPr>
        <w:tblStyle w:val="TableGrid"/>
        <w:tblW w:w="9350" w:type="dxa"/>
        <w:tblLayout w:type="fixed"/>
        <w:tblLook w:val="04A0" w:firstRow="1" w:lastRow="0" w:firstColumn="1" w:lastColumn="0" w:noHBand="0" w:noVBand="1"/>
      </w:tblPr>
      <w:tblGrid>
        <w:gridCol w:w="9350"/>
      </w:tblGrid>
      <w:tr w:rsidR="001F1936" w14:paraId="06DD777A" w14:textId="77777777" w:rsidTr="004A6D47">
        <w:tc>
          <w:tcPr>
            <w:tcW w:w="9350" w:type="dxa"/>
          </w:tcPr>
          <w:p w14:paraId="0B4F24D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7645E57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72822BF6" w14:textId="77777777" w:rsidR="001F1936" w:rsidRDefault="001F1936" w:rsidP="004A6D47">
            <w:pPr>
              <w:pStyle w:val="ListParagraph"/>
              <w:rPr>
                <w:rFonts w:ascii="Times" w:eastAsia="DengXian" w:hAnsi="Times" w:cs="Times New Roman"/>
                <w:sz w:val="20"/>
                <w:lang w:val="en-GB" w:eastAsia="zh-CN"/>
              </w:rPr>
            </w:pPr>
          </w:p>
        </w:tc>
      </w:tr>
    </w:tbl>
    <w:p w14:paraId="02A7F6FD" w14:textId="77777777" w:rsidR="001F1936" w:rsidRDefault="001F1936">
      <w:pPr>
        <w:rPr>
          <w:lang w:val="en-GB" w:eastAsia="ko-KR"/>
        </w:rPr>
      </w:pPr>
    </w:p>
    <w:tbl>
      <w:tblPr>
        <w:tblStyle w:val="TableGrid"/>
        <w:tblW w:w="9350" w:type="dxa"/>
        <w:tblLayout w:type="fixed"/>
        <w:tblLook w:val="04A0" w:firstRow="1" w:lastRow="0" w:firstColumn="1" w:lastColumn="0" w:noHBand="0" w:noVBand="1"/>
      </w:tblPr>
      <w:tblGrid>
        <w:gridCol w:w="9350"/>
      </w:tblGrid>
      <w:tr w:rsidR="001F1936" w14:paraId="7E07E483" w14:textId="77777777" w:rsidTr="004A6D47">
        <w:tc>
          <w:tcPr>
            <w:tcW w:w="9350" w:type="dxa"/>
          </w:tcPr>
          <w:p w14:paraId="06B8F382"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06274C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5C27CD9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EEFE4D0"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127EF7" w14:paraId="45389EFF" w14:textId="77777777" w:rsidTr="004A6D47">
        <w:tc>
          <w:tcPr>
            <w:tcW w:w="9350" w:type="dxa"/>
          </w:tcPr>
          <w:p w14:paraId="3E192C65" w14:textId="77777777" w:rsidR="00127EF7" w:rsidRDefault="00127EF7"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66C8ECFD" w14:textId="77777777" w:rsidR="00127EF7" w:rsidRDefault="00127EF7"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12FA165" w14:textId="77777777" w:rsidR="001F1936" w:rsidRDefault="001F1936">
      <w:pPr>
        <w:rPr>
          <w:lang w:eastAsia="ko-KR"/>
        </w:rPr>
      </w:pPr>
    </w:p>
    <w:tbl>
      <w:tblPr>
        <w:tblStyle w:val="TableGrid"/>
        <w:tblW w:w="0" w:type="auto"/>
        <w:tblLook w:val="04A0" w:firstRow="1" w:lastRow="0" w:firstColumn="1" w:lastColumn="0" w:noHBand="0" w:noVBand="1"/>
      </w:tblPr>
      <w:tblGrid>
        <w:gridCol w:w="9350"/>
      </w:tblGrid>
      <w:tr w:rsidR="008D31B0" w14:paraId="47424D50" w14:textId="77777777" w:rsidTr="004A6D47">
        <w:tc>
          <w:tcPr>
            <w:tcW w:w="9350" w:type="dxa"/>
          </w:tcPr>
          <w:p w14:paraId="72B44BF1" w14:textId="77777777"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9D24587"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2C211F3"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4A37832C"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B01E67"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558B3314"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833620D"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46457A1E"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26AB23A"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2445967"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lastRenderedPageBreak/>
              <w:t>Details FFS.</w:t>
            </w:r>
          </w:p>
          <w:p w14:paraId="1326817D"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22A0BBBE" w14:textId="77777777" w:rsidR="001F1936" w:rsidRDefault="001F1936">
      <w:pPr>
        <w:rPr>
          <w:lang w:eastAsia="ko-KR"/>
        </w:rPr>
      </w:pPr>
    </w:p>
    <w:p w14:paraId="28497AB2" w14:textId="5F44C800" w:rsidR="00007ABA" w:rsidRPr="0033646A" w:rsidRDefault="005804C0" w:rsidP="00007AB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007ABA" w14:paraId="3D1520C5" w14:textId="77777777" w:rsidTr="00664DBB">
        <w:tc>
          <w:tcPr>
            <w:tcW w:w="9350" w:type="dxa"/>
          </w:tcPr>
          <w:p w14:paraId="25F4D608" w14:textId="77777777" w:rsidR="00007ABA" w:rsidRDefault="00007AB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3CC3C2CE" w14:textId="77777777" w:rsidR="00007ABA" w:rsidRDefault="00007ABA" w:rsidP="00664DBB">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6E96E76D" w14:textId="77777777" w:rsidR="00007ABA" w:rsidRDefault="00007ABA" w:rsidP="00007AB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007ABA" w14:paraId="2134C115" w14:textId="77777777" w:rsidTr="00664DBB">
        <w:tc>
          <w:tcPr>
            <w:tcW w:w="9350" w:type="dxa"/>
          </w:tcPr>
          <w:p w14:paraId="6A8FC4B4" w14:textId="77777777" w:rsidR="00007ABA" w:rsidRPr="008D31B0" w:rsidRDefault="00007ABA" w:rsidP="00664DBB">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287A2E45" w14:textId="77777777" w:rsidR="00007ABA" w:rsidRDefault="00007ABA" w:rsidP="00664DBB">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24DD0B9" w14:textId="77777777" w:rsidR="00007ABA" w:rsidRDefault="00007ABA" w:rsidP="00664DBB">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2E4D4A3C"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625B18B"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4F1901DA"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D68F8AB" w14:textId="77777777" w:rsidR="00007ABA" w:rsidRPr="008D31B0" w:rsidRDefault="00007ABA" w:rsidP="00664DBB">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0F185DE3" w14:textId="77777777" w:rsidR="00007ABA" w:rsidRPr="008D31B0" w:rsidRDefault="00007ABA" w:rsidP="00664DBB">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34D695EC" w14:textId="77777777" w:rsidR="00007ABA" w:rsidRPr="008D31B0" w:rsidRDefault="00007ABA" w:rsidP="00664DBB">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27424B03" w14:textId="77777777" w:rsidR="00007ABA" w:rsidRPr="008D31B0" w:rsidRDefault="00007ABA" w:rsidP="00664DBB">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3544887C" w14:textId="77777777" w:rsidR="00007ABA" w:rsidRDefault="00007ABA" w:rsidP="00664DBB">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0DFA53CE" w14:textId="77777777" w:rsidR="001F6FE4" w:rsidRDefault="001F6FE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007ABA" w14:paraId="52612D86" w14:textId="77777777" w:rsidTr="00664DBB">
        <w:tc>
          <w:tcPr>
            <w:tcW w:w="9350" w:type="dxa"/>
          </w:tcPr>
          <w:p w14:paraId="68D5FB59" w14:textId="77777777" w:rsidR="00007ABA" w:rsidRDefault="00007AB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6AA8375F" w14:textId="751C4ABD" w:rsidR="00007ABA" w:rsidRPr="00007ABA" w:rsidRDefault="00007ABA" w:rsidP="00007AB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tc>
      </w:tr>
    </w:tbl>
    <w:p w14:paraId="53497DEC" w14:textId="77777777" w:rsidR="00007ABA" w:rsidRDefault="00007ABA">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33646A" w14:paraId="445E2BCC" w14:textId="77777777" w:rsidTr="00664DBB">
        <w:tc>
          <w:tcPr>
            <w:tcW w:w="9350" w:type="dxa"/>
          </w:tcPr>
          <w:p w14:paraId="3BC165BE"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568FD6C"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27CED215"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97F7A9E" w14:textId="77777777" w:rsidR="00007ABA" w:rsidRDefault="00007ABA">
      <w:pPr>
        <w:rPr>
          <w:rFonts w:ascii="Times New Roman" w:hAnsi="Times New Roman" w:cs="Times New Roman"/>
          <w:sz w:val="20"/>
          <w:szCs w:val="20"/>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p w14:paraId="2881D731" w14:textId="77777777" w:rsidR="001F6FE4" w:rsidRPr="0033646A" w:rsidRDefault="001F6FE4">
      <w:pPr>
        <w:rPr>
          <w:rFonts w:ascii="Times New Roman" w:hAnsi="Times New Roman" w:cs="Times New Roman"/>
          <w:sz w:val="20"/>
          <w:szCs w:val="20"/>
        </w:rPr>
      </w:pPr>
    </w:p>
    <w:p w14:paraId="18293C15" w14:textId="77777777" w:rsidR="001F6FE4" w:rsidRDefault="005804C0">
      <w:pPr>
        <w:pStyle w:val="Heading1"/>
      </w:pPr>
      <w:r>
        <w:t xml:space="preserve">Topic #1: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[LP] Issue #1-1: Applicability to msg3 PUSCH</w:t>
      </w:r>
    </w:p>
    <w:p w14:paraId="5CA65A48"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4E25C7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w:t>
      </w:r>
      <w:proofErr w:type="gramStart"/>
      <w:r>
        <w:rPr>
          <w:rFonts w:ascii="Times New Roman" w:hAnsi="Times New Roman" w:cs="Times New Roman"/>
          <w:sz w:val="20"/>
          <w:szCs w:val="20"/>
          <w:u w:val="single"/>
          <w:lang w:val="en-GB"/>
        </w:rPr>
        <w:t>0</w:t>
      </w:r>
      <w:proofErr w:type="gramEnd"/>
    </w:p>
    <w:p w14:paraId="2B011E30" w14:textId="77777777" w:rsidR="001F6FE4" w:rsidRDefault="005804C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Indication from RAR/DCI format 0_0 by TC-RNTI:</w:t>
      </w:r>
      <w:r>
        <w:rPr>
          <w:rFonts w:ascii="Times New Roman" w:hAnsi="Times New Roman" w:cs="Times New Roman"/>
          <w:sz w:val="20"/>
          <w:szCs w:val="20"/>
          <w:lang w:val="en-GB" w:eastAsia="zh-CN"/>
        </w:rPr>
        <w:t xml:space="preserve"> Sony [14], Nokia [16], Oppo [20]</w:t>
      </w:r>
    </w:p>
    <w:p w14:paraId="64EFE7AF"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62981304"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Network does not always configure DFT-S-OFDM for msg3 [16]</w:t>
      </w:r>
    </w:p>
    <w:p w14:paraId="7F1E769D"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More important for retransmission than initial transmission [16]</w:t>
      </w:r>
    </w:p>
    <w:p w14:paraId="4EB9500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No issue related to partitioning in case of msg3 retransmission (?) [16]</w:t>
      </w:r>
    </w:p>
    <w:p w14:paraId="36402B6F"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UEs may have different configurations and geometries [20]</w:t>
      </w:r>
    </w:p>
    <w:p w14:paraId="56CF03B6"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[Solution</w:t>
      </w:r>
      <w:r>
        <w:rPr>
          <w:rFonts w:ascii="Times New Roman" w:hAnsi="Times New Roman" w:cs="Times New Roman"/>
          <w:sz w:val="20"/>
          <w:szCs w:val="20"/>
          <w:u w:val="single"/>
          <w:lang w:val="en-GB" w:eastAsia="zh-CN"/>
        </w:rPr>
        <w:t>]</w:t>
      </w:r>
    </w:p>
    <w:p w14:paraId="5ECE346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aperiodic CSI report bit of the RAR for UE in idle [14]</w:t>
      </w:r>
    </w:p>
    <w:p w14:paraId="27BD6B13"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MAC CE or PDCCH order for RACH for UE in connected or inactive [14]</w:t>
      </w:r>
    </w:p>
    <w:p w14:paraId="28C183F5"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For msg3 retransmission, solution that does not impact DCI format 0_0 [16]</w:t>
      </w:r>
    </w:p>
    <w:p w14:paraId="22F00F7E"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Redefine resource allocation [20]</w:t>
      </w:r>
    </w:p>
    <w:p w14:paraId="6E8F252B"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msg1 repetition:</w:t>
      </w:r>
      <w:r>
        <w:rPr>
          <w:rFonts w:ascii="Times New Roman" w:eastAsiaTheme="minorEastAsia" w:hAnsi="Times New Roman" w:cs="Times New Roman"/>
          <w:sz w:val="20"/>
          <w:szCs w:val="20"/>
          <w:lang w:val="en-GB" w:eastAsia="zh-CN"/>
        </w:rPr>
        <w:t xml:space="preserve"> </w:t>
      </w:r>
      <w:r>
        <w:rPr>
          <w:rFonts w:ascii="Times New Roman" w:hAnsi="Times New Roman" w:cs="Times New Roman"/>
          <w:sz w:val="20"/>
          <w:szCs w:val="20"/>
        </w:rPr>
        <w:t>ZTE [4], Panasonic [10], Sony [14], Nokia [16], Oppo [20]</w:t>
      </w:r>
    </w:p>
    <w:p w14:paraId="0491DF0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 xml:space="preserve">UE uses DFT-S-OFDM for msg3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/re-</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if multiple PRACH is applied and PUSCH repetition is scheduled [4][20]</w:t>
      </w:r>
    </w:p>
    <w:p w14:paraId="6B24F0EB"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Does not require additional PRACH resource for waveform selection [10]</w:t>
      </w:r>
    </w:p>
    <w:p w14:paraId="033B531F"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Requires that PRACH repetition capable UE always support msg3 repetition (?) [10]</w:t>
      </w:r>
    </w:p>
    <w:p w14:paraId="15F08788"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Repetitions may be sufficient for PRACH but not for msg3 [16]</w:t>
      </w:r>
    </w:p>
    <w:p w14:paraId="478C39E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Network can know if a UE is in coverage shortage or not by receiving msg1 [16]</w:t>
      </w:r>
    </w:p>
    <w:p w14:paraId="69957CE6"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msg3 repetition:</w:t>
      </w:r>
      <w:r>
        <w:rPr>
          <w:rFonts w:ascii="Times New Roman" w:eastAsiaTheme="minorEastAsia" w:hAnsi="Times New Roman" w:cs="Times New Roman"/>
          <w:sz w:val="20"/>
          <w:szCs w:val="20"/>
          <w:lang w:val="en-GB" w:eastAsia="zh-CN"/>
        </w:rPr>
        <w:t xml:space="preserve"> ZTE [4], Intel [8]</w:t>
      </w:r>
    </w:p>
    <w:p w14:paraId="26E56FAE"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 xml:space="preserve">No indication from DCI format 0_0/RAR: </w:t>
      </w:r>
      <w:r>
        <w:rPr>
          <w:rFonts w:ascii="Times New Roman" w:hAnsi="Times New Roman" w:cs="Times New Roman"/>
          <w:sz w:val="20"/>
          <w:szCs w:val="20"/>
        </w:rPr>
        <w:t>ZTE [4], InterDigital [7], China Telecom [9]</w:t>
      </w:r>
    </w:p>
    <w:p w14:paraId="4AFA1DC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No (use msg3-transformPrecoder)</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[3], CATT [6], Lenovo [12], CMCC [15], Qualcomm [18], LG [19], Samsung [22], Sharp [23], NTT DOCOMO [24], </w:t>
      </w:r>
      <w:proofErr w:type="spellStart"/>
      <w:r>
        <w:rPr>
          <w:rFonts w:ascii="Times New Roman" w:eastAsiaTheme="minorEastAsia" w:hAnsi="Times New Roman" w:cs="Times New Roman"/>
          <w:sz w:val="20"/>
          <w:szCs w:val="20"/>
          <w:lang w:val="en-GB" w:eastAsia="zh-CN"/>
        </w:rPr>
        <w:t>Mediatek</w:t>
      </w:r>
      <w:proofErr w:type="spellEnd"/>
      <w:r>
        <w:rPr>
          <w:rFonts w:ascii="Times New Roman" w:eastAsiaTheme="minorEastAsia" w:hAnsi="Times New Roman" w:cs="Times New Roman"/>
          <w:sz w:val="20"/>
          <w:szCs w:val="20"/>
          <w:lang w:val="en-GB" w:eastAsia="zh-CN"/>
        </w:rPr>
        <w:t xml:space="preserve"> [25], ETRI [28]</w:t>
      </w:r>
    </w:p>
    <w:p w14:paraId="78565F7E"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lang w:val="en-GB" w:eastAsia="zh-CN"/>
        </w:rPr>
        <w:t>Motivation and benefit not clear [3][6][12][25]</w:t>
      </w:r>
    </w:p>
    <w:p w14:paraId="249A680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Pr>
          <w:rFonts w:ascii="Times New Roman" w:eastAsiaTheme="minorEastAsia" w:hAnsi="Times New Roman" w:cs="Times New Roman"/>
          <w:sz w:val="20"/>
          <w:szCs w:val="20"/>
          <w:lang w:val="en-GB" w:eastAsia="zh-CN"/>
        </w:rPr>
        <w:t>gNB</w:t>
      </w:r>
      <w:proofErr w:type="spellEnd"/>
      <w:r>
        <w:rPr>
          <w:rFonts w:ascii="Times New Roman" w:eastAsiaTheme="minorEastAsia" w:hAnsi="Times New Roman" w:cs="Times New Roman"/>
          <w:sz w:val="20"/>
          <w:szCs w:val="20"/>
          <w:lang w:val="en-GB" w:eastAsia="zh-CN"/>
        </w:rPr>
        <w:t xml:space="preserve"> does not have information on how much power is available [15][18][22]</w:t>
      </w:r>
    </w:p>
    <w:p w14:paraId="52967730"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Additional preamble partitioning required for early indication of capability [6][22][24][28]</w:t>
      </w:r>
    </w:p>
    <w:p w14:paraId="71675CA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Significant impact on RAR UL grant, </w:t>
      </w:r>
      <w:proofErr w:type="spellStart"/>
      <w:r>
        <w:rPr>
          <w:rFonts w:ascii="Times New Roman" w:hAnsi="Times New Roman" w:cs="Times New Roman"/>
          <w:sz w:val="20"/>
          <w:szCs w:val="20"/>
          <w:lang w:val="en-GB" w:eastAsia="zh-CN"/>
        </w:rPr>
        <w:t>fallbackRAR</w:t>
      </w:r>
      <w:proofErr w:type="spellEnd"/>
      <w:r>
        <w:rPr>
          <w:rFonts w:ascii="Times New Roman" w:hAnsi="Times New Roman" w:cs="Times New Roman"/>
          <w:sz w:val="20"/>
          <w:szCs w:val="20"/>
          <w:lang w:val="en-GB" w:eastAsia="zh-CN"/>
        </w:rPr>
        <w:t xml:space="preserve"> UL grant, DCI format 0_0 [6][15]</w:t>
      </w:r>
    </w:p>
    <w:p w14:paraId="255B5CC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Loss of PDCCH coverage if bit is added to DCI format 0_0 [28]</w:t>
      </w:r>
    </w:p>
    <w:p w14:paraId="3D03D301"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Latency not a concern for msg3, repetitions are sufficient [18][28]</w:t>
      </w:r>
    </w:p>
    <w:p w14:paraId="56C29F7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would anyway not configure CP-OFDM if msg3 repetition are supported [22] or in a cell which is large enough to include UEs that require DFT-S-OFDM [23]</w:t>
      </w:r>
    </w:p>
    <w:p w14:paraId="036D34E3"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rPr>
        <w:t>Should not link waveform of msg3 with msg1 [23]</w:t>
      </w:r>
    </w:p>
    <w:p w14:paraId="0F929DF8" w14:textId="77777777" w:rsidR="001F6FE4" w:rsidRDefault="001F6FE4">
      <w:pPr>
        <w:rPr>
          <w:rFonts w:ascii="Times New Roman" w:hAnsi="Times New Roman" w:cs="Times New Roman"/>
          <w:sz w:val="20"/>
          <w:szCs w:val="20"/>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7C4E152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11 companies prefer to use legacy solution of setting waveform of msg3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parameter. 6 companies prefer supporting a different solution,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setting based on use of msg1 repetition or msg3 repetition and/or indicating from RAR or DCI format 0_0 by TC-RNTI.</w:t>
      </w:r>
    </w:p>
    <w:p w14:paraId="5A8E04C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that benefit of any solution over legacy is unclear given the possibility of configuring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if linked to msg3 repetition) and impact on RAR UL grant, DCI format 0_0.</w:t>
      </w:r>
    </w:p>
    <w:p w14:paraId="155A4C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It does not look like more progress can be achieved at this meeting as the number of companies interested in a solution different from legacy has not increased.</w:t>
      </w:r>
      <w:r>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lastRenderedPageBreak/>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6407E5E7" w14:textId="77777777">
        <w:tc>
          <w:tcPr>
            <w:tcW w:w="2065" w:type="dxa"/>
          </w:tcPr>
          <w:p w14:paraId="65622727"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184F06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 not find the further necessity of dynamic waveform switching for the Msg.3 PUSCH transmission. There is already sufficient mechanism, which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recognize and determine a UE waveform semi-statically if the UE located in poor coverage.</w:t>
            </w:r>
          </w:p>
        </w:tc>
      </w:tr>
      <w:tr w:rsidR="001F6FE4" w14:paraId="5A6A3C1D" w14:textId="77777777">
        <w:tc>
          <w:tcPr>
            <w:tcW w:w="2065" w:type="dxa"/>
          </w:tcPr>
          <w:p w14:paraId="1E0BAF21"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414A4C9F" w14:textId="77777777" w:rsidR="001F6FE4" w:rsidRDefault="005804C0">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Agree that there’s no need to support DWS for msg3 at this stage, though we focused on more important issues in our contribution and didn’t propose this explicitly.</w:t>
            </w:r>
          </w:p>
        </w:tc>
      </w:tr>
      <w:tr w:rsidR="001F6FE4" w14:paraId="3406971C" w14:textId="77777777">
        <w:tc>
          <w:tcPr>
            <w:tcW w:w="2065" w:type="dxa"/>
          </w:tcPr>
          <w:p w14:paraId="389101E6" w14:textId="77777777" w:rsidR="001F6FE4" w:rsidRDefault="005804C0">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Sony</w:t>
            </w:r>
          </w:p>
        </w:tc>
        <w:tc>
          <w:tcPr>
            <w:tcW w:w="7285" w:type="dxa"/>
          </w:tcPr>
          <w:p w14:paraId="2E029478"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We think that whenever Msg1 needs PRACH multiple transmissions, then Msg3 will also need some coverage extension such as DWS to DFT-s-OFDM. If linked to Msg1 (PRACH multiple transmissions), there is no need for additional early capability indication of Msg3 DWS.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knows when PRACH multiple transmission takes place by choice of preamble or RO. So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knows to expect Msg3 DWS. We further think that even under these circumstances, whether the DWS is set to DFT-s-OFDM should still be under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control – hence our proposal to explicitly signal the waveform in RAR.</w:t>
            </w:r>
          </w:p>
        </w:tc>
      </w:tr>
      <w:tr w:rsidR="00EE2DDF" w14:paraId="466C3CA2" w14:textId="77777777">
        <w:tc>
          <w:tcPr>
            <w:tcW w:w="2065" w:type="dxa"/>
          </w:tcPr>
          <w:p w14:paraId="7BDFED00" w14:textId="45D63B4D" w:rsidR="00EE2DDF" w:rsidRDefault="00EE2DDF" w:rsidP="00EE2DD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894256A" w14:textId="46ADE5B2" w:rsidR="00EE2DDF" w:rsidRDefault="00EE2DDF" w:rsidP="00EE2DDF">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Don’t support DWS for msg3 initial transmission or retransmission.</w:t>
            </w:r>
          </w:p>
        </w:tc>
      </w:tr>
      <w:tr w:rsidR="00CF3BCB" w14:paraId="66E28FB3" w14:textId="77777777">
        <w:tc>
          <w:tcPr>
            <w:tcW w:w="2065" w:type="dxa"/>
          </w:tcPr>
          <w:p w14:paraId="415EE69F" w14:textId="4BC7CD99" w:rsidR="00CF3BCB" w:rsidRDefault="00CF3BCB" w:rsidP="00CF3BCB">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70C23E72" w14:textId="4B273E2C" w:rsidR="00CF3BCB" w:rsidRDefault="00CF3BCB" w:rsidP="00CF3BCB">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are actually acceptable for the msg3 retransmission with DCI format 0_0 scrambled by TC-RNTI, but we don’t support to use the current method with </w:t>
            </w:r>
            <w:proofErr w:type="gramStart"/>
            <w:r>
              <w:rPr>
                <w:rFonts w:ascii="Times New Roman" w:eastAsia="DengXian" w:hAnsi="Times New Roman" w:cs="Times New Roman"/>
                <w:sz w:val="20"/>
                <w:szCs w:val="20"/>
                <w:lang w:eastAsia="zh-CN"/>
              </w:rPr>
              <w:t>1 bit</w:t>
            </w:r>
            <w:proofErr w:type="gramEnd"/>
            <w:r>
              <w:rPr>
                <w:rFonts w:ascii="Times New Roman" w:eastAsia="DengXian" w:hAnsi="Times New Roman" w:cs="Times New Roman"/>
                <w:sz w:val="20"/>
                <w:szCs w:val="20"/>
                <w:lang w:eastAsia="zh-CN"/>
              </w:rPr>
              <w:t xml:space="preserve"> new field in DCI 0_0 for indication.</w:t>
            </w:r>
          </w:p>
        </w:tc>
      </w:tr>
    </w:tbl>
    <w:p w14:paraId="1CAFC2A3" w14:textId="77777777" w:rsidR="001F6FE4" w:rsidRDefault="001F6FE4">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#1-2: Applicability to UL CA and DCI format 0_3</w:t>
      </w:r>
    </w:p>
    <w:p w14:paraId="0101E573"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0CC2905"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DWS when UE is configured with UL carrier aggregation?</w:t>
      </w:r>
    </w:p>
    <w:p w14:paraId="734E8027"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sz w:val="20"/>
          <w:szCs w:val="20"/>
          <w:lang w:val="en-GB" w:eastAsia="zh-CN"/>
        </w:rPr>
        <w:t>: ZTE [4], Panasonic [10], Qualcomm [18], Ericsson [21].</w:t>
      </w:r>
    </w:p>
    <w:p w14:paraId="25974D95" w14:textId="77777777" w:rsidR="001F6FE4" w:rsidRDefault="001F6FE4">
      <w:pPr>
        <w:rPr>
          <w:rFonts w:ascii="Times New Roman" w:hAnsi="Times New Roman" w:cs="Times New Roman"/>
          <w:sz w:val="20"/>
          <w:szCs w:val="20"/>
          <w:lang w:val="en-GB" w:eastAsia="zh-CN"/>
        </w:rPr>
      </w:pPr>
    </w:p>
    <w:p w14:paraId="388818E2" w14:textId="77777777" w:rsidR="001F6FE4" w:rsidRDefault="005804C0">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Intra-band UL carrier aggregation</w:t>
      </w:r>
    </w:p>
    <w:p w14:paraId="582F621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Nokia [16] proposes that RAN further study the DWS for multiple PUSCHs in multiple serving cells considering further analysis on consecutive PUSCHs scenario.</w:t>
      </w:r>
    </w:p>
    <w:p w14:paraId="2CD27A26"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Qualcomm [18] proposes that for any two carriers that belong to the same band, when DWS is enabled and when uplink scheduling would result in simultaneous transmissions across the two carriers, the transmit waveforms are assumed to be the same between the two carriers.</w:t>
      </w:r>
    </w:p>
    <w:p w14:paraId="21A4D853" w14:textId="77777777" w:rsidR="001F6FE4" w:rsidRDefault="001F6FE4">
      <w:pPr>
        <w:rPr>
          <w:rFonts w:ascii="Times New Roman" w:hAnsi="Times New Roman" w:cs="Times New Roman"/>
          <w:sz w:val="20"/>
          <w:szCs w:val="20"/>
          <w:u w:val="single"/>
          <w:lang w:val="en-GB"/>
        </w:rPr>
      </w:pPr>
    </w:p>
    <w:p w14:paraId="4C0BBDC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DCI format 0_</w:t>
      </w:r>
      <w:proofErr w:type="gramStart"/>
      <w:r>
        <w:rPr>
          <w:rFonts w:ascii="Times New Roman" w:hAnsi="Times New Roman" w:cs="Times New Roman"/>
          <w:sz w:val="20"/>
          <w:szCs w:val="20"/>
          <w:u w:val="single"/>
          <w:lang w:val="en-GB"/>
        </w:rPr>
        <w:t>3</w:t>
      </w:r>
      <w:proofErr w:type="gramEnd"/>
    </w:p>
    <w:p w14:paraId="797D062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u w:val="single"/>
          <w:lang w:eastAsia="zh-CN"/>
        </w:rPr>
        <w:t>Yes</w:t>
      </w:r>
      <w:r>
        <w:rPr>
          <w:rFonts w:ascii="Times New Roman" w:hAnsi="Times New Roman" w:cs="Times New Roman"/>
          <w:b/>
          <w:bCs/>
          <w:sz w:val="20"/>
          <w:szCs w:val="20"/>
          <w:lang w:eastAsia="zh-CN"/>
        </w:rPr>
        <w:t xml:space="preserve">: </w:t>
      </w:r>
      <w:r>
        <w:rPr>
          <w:rFonts w:ascii="Times New Roman" w:hAnsi="Times New Roman" w:cs="Times New Roman"/>
          <w:sz w:val="20"/>
          <w:szCs w:val="20"/>
          <w:lang w:eastAsia="zh-CN"/>
        </w:rPr>
        <w:t>Vivo [2][30], (ZTE [4]), InterDigital [7], Intel [8], (Panasonic [10]), NTT DOCOMO [24]</w:t>
      </w:r>
    </w:p>
    <w:p w14:paraId="4C63396D"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159EEA49"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Scheduling using DCI format 0_3 is useful for both cell </w:t>
      </w:r>
      <w:proofErr w:type="spellStart"/>
      <w:r>
        <w:rPr>
          <w:rFonts w:ascii="Times New Roman" w:hAnsi="Times New Roman" w:cs="Times New Roman"/>
          <w:sz w:val="20"/>
          <w:szCs w:val="20"/>
          <w:lang w:val="en-GB" w:eastAsia="zh-CN"/>
        </w:rPr>
        <w:t>center</w:t>
      </w:r>
      <w:proofErr w:type="spellEnd"/>
      <w:r>
        <w:rPr>
          <w:rFonts w:ascii="Times New Roman" w:hAnsi="Times New Roman" w:cs="Times New Roman"/>
          <w:sz w:val="20"/>
          <w:szCs w:val="20"/>
          <w:lang w:val="en-GB" w:eastAsia="zh-CN"/>
        </w:rPr>
        <w:t xml:space="preserve"> and cell edge [7]</w:t>
      </w:r>
    </w:p>
    <w:p w14:paraId="0C8EA446"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 supporting would reduce potential benefit of multi-cell scheduling [7]</w:t>
      </w:r>
    </w:p>
    <w:p w14:paraId="5740DC48"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Straightforward application [8]</w:t>
      </w:r>
    </w:p>
    <w:p w14:paraId="6E4FA19A"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Benefit of DWS is valid irrespective of DCI formats [24]</w:t>
      </w:r>
    </w:p>
    <w:p w14:paraId="7FF77CEA" w14:textId="77777777" w:rsidR="001F6FE4" w:rsidRDefault="005804C0">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[Solution]</w:t>
      </w:r>
    </w:p>
    <w:p w14:paraId="5480137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multiple bits at least for inter-band serving cells [2][30]</w:t>
      </w:r>
    </w:p>
    <w:p w14:paraId="5077C32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lastRenderedPageBreak/>
        <w:t>Use 1 bit per co-scheduled cell (Type 2) [8][10][24]</w:t>
      </w:r>
    </w:p>
    <w:p w14:paraId="1D87745C" w14:textId="77777777" w:rsidR="001F6FE4" w:rsidRDefault="005804C0">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Coverage condition could be different in different CC’s [24]</w:t>
      </w:r>
    </w:p>
    <w:p w14:paraId="7087AD2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Use single </w:t>
      </w:r>
      <w:proofErr w:type="gramStart"/>
      <w:r>
        <w:rPr>
          <w:rFonts w:ascii="Times New Roman" w:hAnsi="Times New Roman" w:cs="Times New Roman"/>
          <w:sz w:val="20"/>
          <w:szCs w:val="20"/>
        </w:rPr>
        <w:t>bit</w:t>
      </w:r>
      <w:proofErr w:type="gramEnd"/>
      <w:r>
        <w:rPr>
          <w:rFonts w:ascii="Times New Roman" w:hAnsi="Times New Roman" w:cs="Times New Roman"/>
          <w:sz w:val="20"/>
          <w:szCs w:val="20"/>
        </w:rPr>
        <w:t xml:space="preserve"> for all carriers based on “majority” TBs [4]</w:t>
      </w:r>
    </w:p>
    <w:p w14:paraId="200BD405"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Discuss under MC WI</w:t>
      </w:r>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Panasonic [10]</w:t>
      </w:r>
    </w:p>
    <w:p w14:paraId="00D185A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Some issues remain for DCI 0_3, too early [3]</w:t>
      </w:r>
    </w:p>
    <w:p w14:paraId="0102311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discuss if waveform may be same or not for more than one co-scheduled cell [3]</w:t>
      </w:r>
    </w:p>
    <w:p w14:paraId="4C2200C5" w14:textId="77777777" w:rsidR="001F6FE4" w:rsidRDefault="005804C0">
      <w:pPr>
        <w:pStyle w:val="ListParagraph"/>
        <w:numPr>
          <w:ilvl w:val="0"/>
          <w:numId w:val="7"/>
        </w:numPr>
        <w:rPr>
          <w:rFonts w:ascii="Times New Roman" w:hAnsi="Times New Roman" w:cs="Times New Roman"/>
          <w:sz w:val="20"/>
          <w:szCs w:val="20"/>
          <w:u w:val="single"/>
        </w:rPr>
      </w:pPr>
      <w:r>
        <w:rPr>
          <w:rFonts w:ascii="Times New Roman" w:hAnsi="Times New Roman" w:cs="Times New Roman"/>
          <w:sz w:val="20"/>
          <w:szCs w:val="20"/>
          <w:u w:val="single"/>
        </w:rPr>
        <w:t>Low priority:</w:t>
      </w:r>
      <w:r>
        <w:rPr>
          <w:rFonts w:ascii="Times New Roman" w:hAnsi="Times New Roman" w:cs="Times New Roman"/>
          <w:sz w:val="20"/>
          <w:szCs w:val="20"/>
        </w:rPr>
        <w:t xml:space="preserve"> China Telecom [9]</w:t>
      </w:r>
    </w:p>
    <w:p w14:paraId="4F845A7F" w14:textId="77777777" w:rsidR="001F6FE4" w:rsidRDefault="001F6FE4">
      <w:pPr>
        <w:rPr>
          <w:rFonts w:ascii="Times New Roman" w:hAnsi="Times New Roman" w:cs="Times New Roman"/>
          <w:sz w:val="20"/>
          <w:szCs w:val="20"/>
        </w:rPr>
      </w:pPr>
    </w:p>
    <w:p w14:paraId="23908BF6" w14:textId="77777777" w:rsidR="001F6FE4" w:rsidRDefault="005804C0">
      <w:pPr>
        <w:rPr>
          <w:rFonts w:ascii="Times New Roman" w:hAnsi="Times New Roman" w:cs="Times New Roman"/>
          <w:sz w:val="20"/>
          <w:szCs w:val="20"/>
          <w:u w:val="single"/>
        </w:rPr>
      </w:pPr>
      <w:r>
        <w:rPr>
          <w:rFonts w:ascii="Times New Roman" w:hAnsi="Times New Roman" w:cs="Times New Roman"/>
          <w:sz w:val="20"/>
          <w:szCs w:val="20"/>
          <w:u w:val="single"/>
        </w:rPr>
        <w:t xml:space="preserve">Other issues related to UL carrier </w:t>
      </w:r>
      <w:proofErr w:type="gramStart"/>
      <w:r>
        <w:rPr>
          <w:rFonts w:ascii="Times New Roman" w:hAnsi="Times New Roman" w:cs="Times New Roman"/>
          <w:sz w:val="20"/>
          <w:szCs w:val="20"/>
          <w:u w:val="single"/>
        </w:rPr>
        <w:t>aggregation</w:t>
      </w:r>
      <w:proofErr w:type="gramEnd"/>
    </w:p>
    <w:p w14:paraId="7B561D5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Ericsson [21] proposes to study how to prevent the problem </w:t>
      </w:r>
      <w:r>
        <w:rPr>
          <w:rFonts w:ascii="Times New Roman" w:hAnsi="Times New Roman" w:cs="Times New Roman"/>
          <w:kern w:val="2"/>
          <w:sz w:val="20"/>
          <w:szCs w:val="20"/>
          <w:lang w:eastAsia="en-US"/>
          <w14:ligatures w14:val="standardContextual"/>
        </w:rPr>
        <w:t xml:space="preserve">where a </w:t>
      </w:r>
      <w:proofErr w:type="spellStart"/>
      <w:r>
        <w:rPr>
          <w:rFonts w:ascii="Times New Roman" w:hAnsi="Times New Roman" w:cs="Times New Roman"/>
          <w:spacing w:val="2"/>
          <w:kern w:val="2"/>
          <w:sz w:val="20"/>
          <w:szCs w:val="20"/>
          <w:lang w:val="en-GB" w:eastAsia="zh-CN"/>
          <w14:ligatures w14:val="standardContextual"/>
        </w:rPr>
        <w:t>gNB</w:t>
      </w:r>
      <w:proofErr w:type="spellEnd"/>
      <w:r>
        <w:rPr>
          <w:rFonts w:ascii="Times New Roman" w:hAnsi="Times New Roman" w:cs="Times New Roman"/>
          <w:spacing w:val="2"/>
          <w:kern w:val="2"/>
          <w:sz w:val="20"/>
          <w:szCs w:val="20"/>
          <w:lang w:val="en-GB" w:eastAsia="zh-CN"/>
          <w14:ligatures w14:val="standardContextual"/>
        </w:rPr>
        <w:t xml:space="preserve"> expects</w:t>
      </w:r>
      <w:r>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31B00BDD" w14:textId="77777777" w:rsidR="001F6FE4" w:rsidRDefault="001F6FE4">
      <w:pPr>
        <w:rPr>
          <w:rFonts w:ascii="Times New Roman" w:hAnsi="Times New Roman" w:cs="Times New Roman"/>
          <w:sz w:val="20"/>
          <w:szCs w:val="20"/>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BF26F0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4 companies propose to agree that DWS is supported for the case of UL carrier aggregation. As a first step, moderator proposes the following agreement to confirm this understanding:</w:t>
      </w:r>
    </w:p>
    <w:tbl>
      <w:tblPr>
        <w:tblStyle w:val="TableGrid"/>
        <w:tblW w:w="9350" w:type="dxa"/>
        <w:tblLayout w:type="fixed"/>
        <w:tblLook w:val="04A0" w:firstRow="1" w:lastRow="0" w:firstColumn="1" w:lastColumn="0" w:noHBand="0" w:noVBand="1"/>
      </w:tblPr>
      <w:tblGrid>
        <w:gridCol w:w="9350"/>
      </w:tblGrid>
      <w:tr w:rsidR="001F6FE4" w14:paraId="50FBA7FC" w14:textId="77777777">
        <w:tc>
          <w:tcPr>
            <w:tcW w:w="9350" w:type="dxa"/>
          </w:tcPr>
          <w:p w14:paraId="1E9B68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172DBEC1" w14:textId="77777777" w:rsidR="001F6FE4" w:rsidRDefault="001F6FE4">
            <w:pPr>
              <w:pStyle w:val="ListParagraph"/>
              <w:rPr>
                <w:rFonts w:ascii="Times" w:eastAsia="DengXian" w:hAnsi="Times" w:cs="Times New Roman"/>
                <w:sz w:val="20"/>
                <w:lang w:val="en-GB" w:eastAsia="zh-CN"/>
              </w:rPr>
            </w:pPr>
          </w:p>
        </w:tc>
      </w:tr>
    </w:tbl>
    <w:p w14:paraId="61685F63"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2 companies [16][18] discuss issues that seem related to the case where both UL transmissions are within the same band. At least the proposal in [18] seems to have impact on RAN1 specifications as scheduling restriction.</w:t>
      </w:r>
    </w:p>
    <w:p w14:paraId="7C2047E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8 companies discuss applicability of DWS to PUSCH scheduled by DCI format 0_3. 6 companies seem supportive of applying DWS to PUSCH scheduled by DCI format 0_3, while 2 companies think it is too early or low priority. 2 companies think it should be discussed under multi-carrier work item. (One contribution [30] is submitted under 9.17.)</w:t>
      </w:r>
    </w:p>
    <w:p w14:paraId="7D747609"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Moderator suggests discussing this issue under this AI given that discussions on MCE in 9.17 are focusing on RRC parameters at this meeting. The first step is to decide on whether to support DWS for this format considering the motivations for both multi-cell scheduling and dynamic waveform switching. If agreed to be supported, the next point of discussion is on whether indication is per cell or for all cells, and any applicable restriction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for intra-band cells). Moderator’s understanding is that the agreed multi-cell scheduling framework enables any option.</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your view on the following:</w:t>
      </w:r>
    </w:p>
    <w:p w14:paraId="48FEC8E1"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1-2 is acceptable</w:t>
      </w:r>
    </w:p>
    <w:p w14:paraId="716D4317"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view on potential restriction of same waveform for intra-band [18] or issues described in [16]</w:t>
      </w:r>
    </w:p>
    <w:p w14:paraId="07B3C404"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DWS should be supported for DCI format 0_3 (and why)?</w:t>
      </w:r>
    </w:p>
    <w:p w14:paraId="16738E45"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yes, whether separate indication per cell (or group of cells) should be supported?</w:t>
      </w:r>
    </w:p>
    <w:p w14:paraId="6A25A51C" w14:textId="77777777" w:rsidR="001F6FE4" w:rsidRDefault="001F6FE4">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rsidTr="00CF3BCB">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02F5CD55" w14:textId="77777777" w:rsidTr="00CF3BCB">
        <w:tc>
          <w:tcPr>
            <w:tcW w:w="2065" w:type="dxa"/>
          </w:tcPr>
          <w:p w14:paraId="5FD79EA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6DEF9AFB"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1-2.</w:t>
            </w:r>
          </w:p>
          <w:p w14:paraId="1C196F3F"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 xml:space="preserve">We prefer further discussions since several questions are still unclear to us. For example, would applying restriction of same waveform for intra-band means </w:t>
            </w:r>
            <w:r>
              <w:rPr>
                <w:rFonts w:ascii="Times New Roman" w:hAnsi="Times New Roman" w:cs="Times New Roman"/>
                <w:sz w:val="20"/>
                <w:szCs w:val="20"/>
                <w:lang w:val="en-GB"/>
              </w:rPr>
              <w:lastRenderedPageBreak/>
              <w:t>that UE uses same PA for intra-band? Is this always the case or any other exception? How about inter-band cases?</w:t>
            </w:r>
          </w:p>
          <w:p w14:paraId="16CD7245"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to support.</w:t>
            </w:r>
          </w:p>
          <w:p w14:paraId="62A58540"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to discussion details on how to support it in MC discussion. Given that several approaches (types) for indicating of different fields have been identified in the MC WI and it’s straightforward to discuss it there.</w:t>
            </w:r>
          </w:p>
        </w:tc>
      </w:tr>
      <w:tr w:rsidR="001F6FE4" w14:paraId="4E6BDBCD" w14:textId="77777777" w:rsidTr="00CF3BCB">
        <w:tc>
          <w:tcPr>
            <w:tcW w:w="2065" w:type="dxa"/>
          </w:tcPr>
          <w:p w14:paraId="2AD2EAA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285" w:type="dxa"/>
          </w:tcPr>
          <w:p w14:paraId="787FF78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 We are fine with FL proposal 1-2.</w:t>
            </w:r>
          </w:p>
          <w:p w14:paraId="6048137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 We share the view on RF aspect raised by Nokia and Qualcomm. We think this aspect should also be considered if we enhance PHR reporting since when waveform is switched and RF is shared among carriers, the available PHR can be different even for the carrier in which dynamic waveform switching is not configured.</w:t>
            </w:r>
          </w:p>
          <w:p w14:paraId="481FAE3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 Yes (as captured by above FL summary).</w:t>
            </w:r>
          </w:p>
          <w:p w14:paraId="026A9892"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4) We think separate indication per cell is starting point, but we are open the indication per group of cells based considering aspects related to 2).</w:t>
            </w:r>
          </w:p>
        </w:tc>
      </w:tr>
      <w:tr w:rsidR="001F6FE4" w14:paraId="7B1DBBD6" w14:textId="77777777" w:rsidTr="00CF3BCB">
        <w:tc>
          <w:tcPr>
            <w:tcW w:w="2065" w:type="dxa"/>
          </w:tcPr>
          <w:p w14:paraId="1ADC1B3F"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90E0D37"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We are fine with this proposal. But if DWS is introduced finally in DCI format 0_3 that scheduling multiple serving cells, further discussion on such DWS field composition within DCI format 0_3 should be in the multi-carrier agenda. In other words, we think this WI should make decision only for whether to support DWS in multi-carrier scenario.</w:t>
            </w:r>
          </w:p>
        </w:tc>
      </w:tr>
      <w:tr w:rsidR="001F6FE4" w14:paraId="2F10903F" w14:textId="77777777" w:rsidTr="00CF3BCB">
        <w:tc>
          <w:tcPr>
            <w:tcW w:w="2065" w:type="dxa"/>
          </w:tcPr>
          <w:p w14:paraId="3EBBFE2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D12BA85"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Fine with FL’s proposal</w:t>
            </w:r>
          </w:p>
          <w:p w14:paraId="628A66AB"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At least for inter-band CA, there’s no need to restrict same waveform when DWS is supported.</w:t>
            </w:r>
          </w:p>
          <w:p w14:paraId="72918C9A"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 xml:space="preserve">0_3 is also for connected UEs, DWS can be supported for more accurate </w:t>
            </w:r>
            <w:proofErr w:type="gramStart"/>
            <w:r>
              <w:rPr>
                <w:rFonts w:ascii="Times New Roman" w:hAnsi="Times New Roman" w:cs="Times New Roman"/>
                <w:sz w:val="20"/>
                <w:szCs w:val="20"/>
                <w:lang w:val="en-GB"/>
              </w:rPr>
              <w:t>scheduling</w:t>
            </w:r>
            <w:proofErr w:type="gramEnd"/>
            <w:r>
              <w:rPr>
                <w:rFonts w:ascii="Times New Roman" w:hAnsi="Times New Roman" w:cs="Times New Roman"/>
                <w:sz w:val="20"/>
                <w:szCs w:val="20"/>
                <w:lang w:val="en-GB"/>
              </w:rPr>
              <w:t xml:space="preserve"> and this is similar to extending all other features supported for DCI 0-1/2 to DCI0-3 as discussed in MCE topic.</w:t>
            </w:r>
          </w:p>
          <w:p w14:paraId="54CBF20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Separate indication per cell is preferred at least for inter-band CA case.</w:t>
            </w:r>
          </w:p>
        </w:tc>
      </w:tr>
      <w:tr w:rsidR="001F6FE4" w14:paraId="35E7AFF2" w14:textId="77777777" w:rsidTr="00CF3BCB">
        <w:tc>
          <w:tcPr>
            <w:tcW w:w="2065" w:type="dxa"/>
          </w:tcPr>
          <w:p w14:paraId="297A7FFA"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5B8C7169"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Might be good to separate the discussion into two. It should be possible to support inter-band CA without any major issues, but intra-band CA needs more discussion.</w:t>
            </w:r>
          </w:p>
        </w:tc>
      </w:tr>
      <w:tr w:rsidR="001F6FE4" w14:paraId="3B4E7D9A" w14:textId="77777777" w:rsidTr="00CF3BCB">
        <w:tc>
          <w:tcPr>
            <w:tcW w:w="2065" w:type="dxa"/>
          </w:tcPr>
          <w:p w14:paraId="1455B8D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37A11FD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1-2 acceptable</w:t>
            </w:r>
          </w:p>
        </w:tc>
      </w:tr>
      <w:tr w:rsidR="001F6FE4" w14:paraId="1E5BB7F9" w14:textId="77777777" w:rsidTr="00CF3BCB">
        <w:tc>
          <w:tcPr>
            <w:tcW w:w="2065" w:type="dxa"/>
          </w:tcPr>
          <w:p w14:paraId="4D354D4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E21F1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Fine with FL proposal 1-2.</w:t>
            </w:r>
          </w:p>
          <w:p w14:paraId="4DD08D93"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 xml:space="preserve">For intra-band or inter-band CA, it is still unclear that whether waveform application would be affected by the power amplifier(s).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can decide whether to apply DWS to CA case first.</w:t>
            </w:r>
          </w:p>
          <w:p w14:paraId="54D42BC6"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Yes.</w:t>
            </w:r>
          </w:p>
          <w:p w14:paraId="6AA02FE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Need further discussion.</w:t>
            </w:r>
          </w:p>
        </w:tc>
      </w:tr>
      <w:tr w:rsidR="001F6FE4" w14:paraId="6D56DC45" w14:textId="77777777" w:rsidTr="00CF3BCB">
        <w:tc>
          <w:tcPr>
            <w:tcW w:w="2065" w:type="dxa"/>
          </w:tcPr>
          <w:p w14:paraId="3FAD7E4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DD189A8"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Support</w:t>
            </w:r>
          </w:p>
          <w:p w14:paraId="6A9AF082"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Rel-17 PUSCH repetitions across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is scheduled a single DCI. It is not clear how different waveforms can be indicated with one DCI, if we don’t expand the DWS field in to two bits for this use case. </w:t>
            </w:r>
          </w:p>
          <w:p w14:paraId="55099C71" w14:textId="77777777" w:rsidR="001F6FE4" w:rsidRDefault="005804C0">
            <w:pPr>
              <w:pStyle w:val="ListParagraph"/>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to discuss the waveform restraint for intra-band UL CA, if UE vendors have some implementation restriction. </w:t>
            </w:r>
          </w:p>
          <w:p w14:paraId="6CC3867F"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Yes. </w:t>
            </w:r>
          </w:p>
          <w:p w14:paraId="240BA21C"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We share the view of Nokia. It is better to discuss the type of the new DCI field in MCE AI.</w:t>
            </w:r>
          </w:p>
        </w:tc>
      </w:tr>
      <w:tr w:rsidR="001F6FE4" w14:paraId="5AA9D2C1" w14:textId="77777777" w:rsidTr="00CF3BCB">
        <w:tc>
          <w:tcPr>
            <w:tcW w:w="2065" w:type="dxa"/>
          </w:tcPr>
          <w:p w14:paraId="384D239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25A967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1-2 is acceptable under the condition that the DWS for single cell would be reused simply. </w:t>
            </w: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 xml:space="preserve">t is not likely to be coverage limited when you configure multiple cells and want them </w:t>
            </w:r>
            <w:proofErr w:type="gramStart"/>
            <w:r>
              <w:rPr>
                <w:rFonts w:ascii="Times New Roman" w:eastAsia="DengXian" w:hAnsi="Times New Roman" w:cs="Times New Roman"/>
                <w:sz w:val="20"/>
                <w:szCs w:val="20"/>
                <w:lang w:val="en-GB" w:eastAsia="zh-CN"/>
              </w:rPr>
              <w:t>transmit</w:t>
            </w:r>
            <w:proofErr w:type="gramEnd"/>
            <w:r>
              <w:rPr>
                <w:rFonts w:ascii="Times New Roman" w:eastAsia="DengXian" w:hAnsi="Times New Roman" w:cs="Times New Roman"/>
                <w:sz w:val="20"/>
                <w:szCs w:val="20"/>
                <w:lang w:val="en-GB" w:eastAsia="zh-CN"/>
              </w:rPr>
              <w:t xml:space="preserve"> together</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Optimization should not be excessive. </w:t>
            </w:r>
          </w:p>
          <w:p w14:paraId="684A574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2)OK</w:t>
            </w:r>
          </w:p>
          <w:p w14:paraId="0703EE2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3) Acceptable as indicated above.</w:t>
            </w:r>
          </w:p>
          <w:p w14:paraId="3CD536F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4) No</w:t>
            </w:r>
          </w:p>
        </w:tc>
      </w:tr>
      <w:tr w:rsidR="001F6FE4" w14:paraId="52F3849F" w14:textId="77777777" w:rsidTr="00CF3BCB">
        <w:tc>
          <w:tcPr>
            <w:tcW w:w="2065" w:type="dxa"/>
          </w:tcPr>
          <w:p w14:paraId="40072515" w14:textId="77777777" w:rsidR="001F6FE4"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D2670D7"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F</w:t>
            </w:r>
            <w:r>
              <w:rPr>
                <w:rFonts w:ascii="Times New Roman" w:eastAsia="Malgun Gothic" w:hAnsi="Times New Roman" w:cs="Times New Roman"/>
                <w:sz w:val="20"/>
                <w:szCs w:val="20"/>
                <w:lang w:val="en-GB" w:eastAsia="ko-KR"/>
              </w:rPr>
              <w:t>ine with the proposal 1-2.</w:t>
            </w:r>
          </w:p>
          <w:p w14:paraId="76C3DC9E"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sidRPr="005804C0">
              <w:rPr>
                <w:rFonts w:ascii="Times New Roman" w:eastAsia="Malgun Gothic" w:hAnsi="Times New Roman" w:cs="Times New Roman"/>
                <w:sz w:val="20"/>
                <w:szCs w:val="20"/>
                <w:lang w:val="en-GB" w:eastAsia="ko-KR"/>
              </w:rPr>
              <w:lastRenderedPageBreak/>
              <w:t>We think DWS in DCI format 0_3 is about MCE, and the details would be discussed in the MCE maintenance.</w:t>
            </w:r>
          </w:p>
        </w:tc>
      </w:tr>
      <w:tr w:rsidR="00F24BF3" w14:paraId="69AC3CB9" w14:textId="77777777" w:rsidTr="00CF3BCB">
        <w:tc>
          <w:tcPr>
            <w:tcW w:w="2065" w:type="dxa"/>
          </w:tcPr>
          <w:p w14:paraId="63339EE7" w14:textId="77777777" w:rsidR="00F24BF3" w:rsidRPr="00DD5843" w:rsidRDefault="00F24BF3" w:rsidP="00F24BF3">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4E63E746" w14:textId="77777777" w:rsidR="00F24BF3" w:rsidRPr="00DD5843" w:rsidRDefault="00F24BF3" w:rsidP="00F24BF3">
            <w:pPr>
              <w:rPr>
                <w:rFonts w:ascii="Times New Roman" w:hAnsi="Times New Roman" w:cs="Times New Roman"/>
                <w:sz w:val="20"/>
                <w:szCs w:val="20"/>
                <w:lang w:val="en-GB"/>
              </w:rPr>
            </w:pPr>
            <w:r w:rsidRPr="00DD5843">
              <w:rPr>
                <w:rFonts w:ascii="Times New Roman" w:hAnsi="Times New Roman" w:cs="Times New Roman"/>
                <w:sz w:val="20"/>
                <w:szCs w:val="20"/>
                <w:lang w:val="en-GB"/>
              </w:rPr>
              <w:t>We are fine with FL proposal 1-2.</w:t>
            </w:r>
            <w:r>
              <w:rPr>
                <w:rFonts w:ascii="Times New Roman" w:hAnsi="Times New Roman" w:cs="Times New Roman"/>
                <w:sz w:val="20"/>
                <w:szCs w:val="20"/>
                <w:lang w:val="en-GB"/>
              </w:rPr>
              <w:t xml:space="preserve"> Whether </w:t>
            </w:r>
            <w:r w:rsidRPr="00C65192">
              <w:rPr>
                <w:rFonts w:ascii="Times New Roman" w:hAnsi="Times New Roman" w:cs="Times New Roman"/>
                <w:sz w:val="20"/>
                <w:szCs w:val="20"/>
                <w:lang w:val="en-GB"/>
              </w:rPr>
              <w:t>DWS can be supported for DCI format 0_3</w:t>
            </w:r>
            <w:r>
              <w:rPr>
                <w:rFonts w:ascii="Times New Roman" w:hAnsi="Times New Roman" w:cs="Times New Roman"/>
                <w:sz w:val="20"/>
                <w:szCs w:val="20"/>
                <w:lang w:val="en-GB"/>
              </w:rPr>
              <w:t xml:space="preserve"> needs more discussion. </w:t>
            </w:r>
            <w:r w:rsidRPr="00DD5843">
              <w:rPr>
                <w:rFonts w:ascii="Times New Roman" w:hAnsi="Times New Roman" w:cs="Times New Roman"/>
                <w:sz w:val="20"/>
                <w:szCs w:val="20"/>
                <w:lang w:val="en-GB"/>
              </w:rPr>
              <w:t xml:space="preserve">The waveform may be the same or not for more than one co-scheduled cells, which requires further discussion </w:t>
            </w:r>
            <w:r>
              <w:rPr>
                <w:rFonts w:ascii="Times New Roman" w:hAnsi="Times New Roman" w:cs="Times New Roman"/>
                <w:sz w:val="20"/>
                <w:szCs w:val="20"/>
                <w:lang w:val="en-GB"/>
              </w:rPr>
              <w:t>in the</w:t>
            </w:r>
            <w:r w:rsidRPr="00DD5843">
              <w:rPr>
                <w:rFonts w:ascii="Times New Roman" w:hAnsi="Times New Roman" w:cs="Times New Roman"/>
                <w:sz w:val="20"/>
                <w:szCs w:val="20"/>
                <w:lang w:val="en-GB"/>
              </w:rPr>
              <w:t xml:space="preserve"> MC WI.</w:t>
            </w:r>
          </w:p>
        </w:tc>
      </w:tr>
      <w:tr w:rsidR="00A45671" w14:paraId="2DD1A987" w14:textId="77777777" w:rsidTr="00CF3BCB">
        <w:tc>
          <w:tcPr>
            <w:tcW w:w="2065" w:type="dxa"/>
          </w:tcPr>
          <w:p w14:paraId="4FE6B77A" w14:textId="4413E55B" w:rsidR="00A45671" w:rsidRDefault="00A45671" w:rsidP="00A45671">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Lenovo</w:t>
            </w:r>
          </w:p>
        </w:tc>
        <w:tc>
          <w:tcPr>
            <w:tcW w:w="7285" w:type="dxa"/>
          </w:tcPr>
          <w:p w14:paraId="61199763" w14:textId="4A52B5B1" w:rsidR="00A45671" w:rsidRPr="00DD5843" w:rsidRDefault="00A45671" w:rsidP="00A45671">
            <w:pPr>
              <w:rPr>
                <w:rFonts w:ascii="Times New Roman" w:hAnsi="Times New Roman" w:cs="Times New Roman"/>
                <w:sz w:val="20"/>
                <w:szCs w:val="20"/>
                <w:lang w:val="en-GB"/>
              </w:rPr>
            </w:pPr>
            <w:r w:rsidRPr="00613DED">
              <w:rPr>
                <w:rFonts w:ascii="Times New Roman" w:hAnsi="Times New Roman" w:cs="Times New Roman"/>
                <w:sz w:val="20"/>
                <w:szCs w:val="20"/>
                <w:lang w:val="en-GB"/>
              </w:rPr>
              <w:t>Fine with FL proposal 1-2.</w:t>
            </w:r>
            <w:r>
              <w:rPr>
                <w:rFonts w:ascii="Times New Roman" w:hAnsi="Times New Roman" w:cs="Times New Roman"/>
                <w:sz w:val="20"/>
                <w:szCs w:val="20"/>
                <w:lang w:val="en-GB"/>
              </w:rPr>
              <w:t xml:space="preserve"> </w:t>
            </w:r>
          </w:p>
        </w:tc>
      </w:tr>
      <w:tr w:rsidR="008D31B0" w14:paraId="68DDB1CF" w14:textId="77777777" w:rsidTr="00CF3BCB">
        <w:tc>
          <w:tcPr>
            <w:tcW w:w="2065" w:type="dxa"/>
          </w:tcPr>
          <w:p w14:paraId="7BA2E9EF" w14:textId="349AE917" w:rsidR="008D31B0" w:rsidRDefault="008D31B0" w:rsidP="00A4567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33F56984" w14:textId="644A99CA" w:rsidR="008D31B0" w:rsidRPr="00613DED" w:rsidRDefault="008D31B0" w:rsidP="00A45671">
            <w:pPr>
              <w:rPr>
                <w:rFonts w:ascii="Times New Roman" w:hAnsi="Times New Roman" w:cs="Times New Roman"/>
                <w:sz w:val="20"/>
                <w:szCs w:val="20"/>
                <w:lang w:val="en-GB"/>
              </w:rPr>
            </w:pPr>
            <w:r>
              <w:rPr>
                <w:rFonts w:ascii="Times New Roman" w:hAnsi="Times New Roman" w:cs="Times New Roman"/>
                <w:sz w:val="20"/>
                <w:szCs w:val="20"/>
                <w:lang w:val="en-GB"/>
              </w:rPr>
              <w:t>@All, thanks for feedback. It seems that FL proposal 1-2 is acceptable to most (all?) companies. In addition, supporting DWS for DCI format 0_3 also seems acceptable, so suggest we agree on FL proposal 1-3 below.</w:t>
            </w:r>
          </w:p>
        </w:tc>
      </w:tr>
      <w:tr w:rsidR="00CF3BCB" w14:paraId="54335537" w14:textId="77777777" w:rsidTr="00CF3BCB">
        <w:tc>
          <w:tcPr>
            <w:tcW w:w="2065" w:type="dxa"/>
            <w:hideMark/>
          </w:tcPr>
          <w:p w14:paraId="660D79EF" w14:textId="77777777" w:rsidR="00CF3BCB" w:rsidRDefault="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Xiaomi</w:t>
            </w:r>
          </w:p>
        </w:tc>
        <w:tc>
          <w:tcPr>
            <w:tcW w:w="7285" w:type="dxa"/>
            <w:hideMark/>
          </w:tcPr>
          <w:p w14:paraId="2E0BA7FB" w14:textId="77777777" w:rsidR="00CF3BCB" w:rsidRDefault="00CF3BCB" w:rsidP="00CF3BCB">
            <w:pPr>
              <w:pStyle w:val="ListParagraph"/>
              <w:numPr>
                <w:ilvl w:val="0"/>
                <w:numId w:val="21"/>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w:t>
            </w:r>
            <w:proofErr w:type="gramStart"/>
            <w:r>
              <w:rPr>
                <w:rFonts w:ascii="Times New Roman" w:eastAsia="DengXian" w:hAnsi="Times New Roman" w:cs="Times New Roman"/>
                <w:sz w:val="20"/>
                <w:szCs w:val="20"/>
                <w:lang w:val="en-GB" w:eastAsia="zh-CN"/>
              </w:rPr>
              <w:t>with  FL’s</w:t>
            </w:r>
            <w:proofErr w:type="gramEnd"/>
            <w:r>
              <w:rPr>
                <w:rFonts w:ascii="Times New Roman" w:eastAsia="DengXian" w:hAnsi="Times New Roman" w:cs="Times New Roman"/>
                <w:sz w:val="20"/>
                <w:szCs w:val="20"/>
                <w:lang w:val="en-GB" w:eastAsia="zh-CN"/>
              </w:rPr>
              <w:t xml:space="preserve"> proposal</w:t>
            </w:r>
          </w:p>
          <w:p w14:paraId="10382014" w14:textId="77777777" w:rsidR="00CF3BCB" w:rsidRDefault="00CF3BCB">
            <w:pPr>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3)  ok to support.</w:t>
            </w:r>
          </w:p>
        </w:tc>
      </w:tr>
      <w:tr w:rsidR="00CF3BCB" w14:paraId="48B9ABCA" w14:textId="77777777" w:rsidTr="00CF3BCB">
        <w:tc>
          <w:tcPr>
            <w:tcW w:w="2065" w:type="dxa"/>
            <w:hideMark/>
          </w:tcPr>
          <w:p w14:paraId="5058F06D"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7F0C7071" w14:textId="77777777" w:rsidR="00CF3BCB" w:rsidRDefault="00CF3BCB">
            <w:pPr>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1. </w:t>
            </w:r>
            <w:r>
              <w:rPr>
                <w:rFonts w:ascii="Times New Roman" w:hAnsi="Times New Roman" w:cs="Times New Roman"/>
                <w:sz w:val="20"/>
                <w:szCs w:val="20"/>
                <w:lang w:val="en-GB"/>
              </w:rPr>
              <w:t xml:space="preserve">Fine with FL proposal 1-2. </w:t>
            </w:r>
          </w:p>
          <w:p w14:paraId="1B42A001"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2. Open to discuss this issue. </w:t>
            </w:r>
          </w:p>
          <w:p w14:paraId="66011111"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3. OK to support. </w:t>
            </w:r>
          </w:p>
          <w:p w14:paraId="51F896AF"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4. This is depending on the </w:t>
            </w:r>
            <w:proofErr w:type="spellStart"/>
            <w:r>
              <w:rPr>
                <w:rFonts w:ascii="Times New Roman" w:eastAsia="DengXian" w:hAnsi="Times New Roman" w:cs="Times New Roman"/>
                <w:sz w:val="20"/>
                <w:szCs w:val="20"/>
                <w:lang w:val="en-GB" w:eastAsia="zh-CN"/>
              </w:rPr>
              <w:t>outcom</w:t>
            </w:r>
            <w:proofErr w:type="spellEnd"/>
            <w:r>
              <w:rPr>
                <w:rFonts w:ascii="Times New Roman" w:eastAsia="DengXian" w:hAnsi="Times New Roman" w:cs="Times New Roman"/>
                <w:sz w:val="20"/>
                <w:szCs w:val="20"/>
                <w:lang w:val="en-GB" w:eastAsia="zh-CN"/>
              </w:rPr>
              <w:t xml:space="preserve"> of question 2.</w:t>
            </w:r>
          </w:p>
        </w:tc>
      </w:tr>
      <w:tr w:rsidR="00CF3BCB" w14:paraId="4CB291F7" w14:textId="77777777" w:rsidTr="00CF3BCB">
        <w:tc>
          <w:tcPr>
            <w:tcW w:w="2065" w:type="dxa"/>
            <w:hideMark/>
          </w:tcPr>
          <w:p w14:paraId="160033A9"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20CA949E"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p w14:paraId="16B42A0C"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open to discuss it.</w:t>
            </w:r>
          </w:p>
          <w:p w14:paraId="18BDCE20"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follow the majority’s view.</w:t>
            </w:r>
          </w:p>
          <w:p w14:paraId="44996B34"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3) is supported, we think it should be per cell.</w:t>
            </w:r>
          </w:p>
        </w:tc>
      </w:tr>
    </w:tbl>
    <w:p w14:paraId="0FA26C50" w14:textId="77777777" w:rsidR="001F6FE4" w:rsidRDefault="001F6FE4">
      <w:pPr>
        <w:rPr>
          <w:rFonts w:ascii="Times New Roman" w:hAnsi="Times New Roman" w:cs="Times New Roman"/>
          <w:sz w:val="20"/>
          <w:szCs w:val="20"/>
        </w:rPr>
      </w:pPr>
    </w:p>
    <w:p w14:paraId="128974F4" w14:textId="77777777" w:rsidR="00CF3BCB" w:rsidRPr="001F1936" w:rsidRDefault="00CF3BCB">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D223FDF" w14:textId="77777777" w:rsidTr="008D31B0">
        <w:tc>
          <w:tcPr>
            <w:tcW w:w="9350" w:type="dxa"/>
          </w:tcPr>
          <w:p w14:paraId="08EA2188"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19152571"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40C0524E" w14:textId="77777777" w:rsidR="008D31B0" w:rsidRPr="008D31B0" w:rsidRDefault="008D31B0">
            <w:pPr>
              <w:rPr>
                <w:rFonts w:ascii="Times New Roman" w:hAnsi="Times New Roman" w:cs="Times New Roman"/>
                <w:sz w:val="20"/>
                <w:szCs w:val="20"/>
                <w:highlight w:val="green"/>
                <w:lang w:val="en-GB"/>
              </w:rPr>
            </w:pPr>
          </w:p>
        </w:tc>
      </w:tr>
    </w:tbl>
    <w:p w14:paraId="37A8837B" w14:textId="77777777" w:rsidR="0048265C" w:rsidRDefault="0048265C">
      <w:pPr>
        <w:rPr>
          <w:rFonts w:ascii="Times New Roman" w:hAnsi="Times New Roman" w:cs="Times New Roman"/>
          <w:sz w:val="20"/>
          <w:szCs w:val="20"/>
          <w:highlight w:val="green"/>
        </w:rPr>
      </w:pPr>
    </w:p>
    <w:p w14:paraId="61203FF1" w14:textId="77777777" w:rsidR="001F6FE4" w:rsidRDefault="005804C0">
      <w:pPr>
        <w:pStyle w:val="Heading1"/>
      </w:pPr>
      <w:r>
        <w:t>Topic #2: Dynamic switching mechanism</w:t>
      </w:r>
    </w:p>
    <w:p w14:paraId="2D41EABA" w14:textId="77777777" w:rsidR="001F6FE4" w:rsidRDefault="005804C0">
      <w:pPr>
        <w:pStyle w:val="Heading2"/>
        <w:rPr>
          <w:rFonts w:ascii="Times New Roman" w:hAnsi="Times New Roman"/>
          <w:sz w:val="28"/>
          <w:szCs w:val="28"/>
        </w:rPr>
      </w:pPr>
      <w:r>
        <w:rPr>
          <w:rFonts w:ascii="Times New Roman" w:hAnsi="Times New Roman"/>
          <w:sz w:val="28"/>
          <w:szCs w:val="28"/>
        </w:rPr>
        <w:t>[MP] Issue #2-1: DWS field interpretation and position within DCI format</w:t>
      </w:r>
    </w:p>
    <w:p w14:paraId="54D6A3CE"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957058E"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DWS field interpretation</w:t>
      </w:r>
    </w:p>
    <w:p w14:paraId="2A7CEBC2"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ZTE [4], Huawei [5], InterDigital [7], China Telecom [9], CMCC [15]</w:t>
      </w:r>
    </w:p>
    <w:p w14:paraId="156D3CC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0 for DFT-S-OFDM, 1 for CP-OFDM: </w:t>
      </w:r>
      <w:r>
        <w:rPr>
          <w:rFonts w:ascii="Times New Roman" w:hAnsi="Times New Roman" w:cs="Times New Roman"/>
          <w:sz w:val="20"/>
          <w:szCs w:val="20"/>
          <w:lang w:eastAsia="ko-KR"/>
        </w:rPr>
        <w:t>ZTE [4], InterDigital [7]</w:t>
      </w:r>
    </w:p>
    <w:p w14:paraId="1AC18D3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lastRenderedPageBreak/>
        <w:t xml:space="preserve">Align to order used in </w:t>
      </w:r>
      <w:proofErr w:type="spellStart"/>
      <w:r>
        <w:rPr>
          <w:rFonts w:ascii="Times New Roman" w:hAnsi="Times New Roman" w:cs="Times New Roman"/>
          <w:i/>
          <w:iCs/>
          <w:sz w:val="20"/>
          <w:szCs w:val="20"/>
          <w:lang w:eastAsia="ko-KR"/>
        </w:rPr>
        <w:t>transformPrecoder</w:t>
      </w:r>
      <w:proofErr w:type="spellEnd"/>
      <w:r>
        <w:rPr>
          <w:rFonts w:ascii="Times New Roman" w:hAnsi="Times New Roman" w:cs="Times New Roman"/>
          <w:sz w:val="20"/>
          <w:szCs w:val="20"/>
          <w:lang w:eastAsia="ko-KR"/>
        </w:rPr>
        <w:t xml:space="preserve"> parameter [4][7]</w:t>
      </w:r>
    </w:p>
    <w:p w14:paraId="0E523DB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switching from BWP that does not support DWS to a BWP that supports DWS, the waveform corresponding to value “0” is indicated due to zero-padding procedure [7].</w:t>
      </w:r>
    </w:p>
    <w:p w14:paraId="041534D9"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0 for CP-OFDM, 1 for DFT-S-OFDM:</w:t>
      </w:r>
      <w:r>
        <w:rPr>
          <w:rFonts w:ascii="Times New Roman" w:hAnsi="Times New Roman" w:cs="Times New Roman"/>
          <w:sz w:val="20"/>
          <w:szCs w:val="20"/>
          <w:lang w:eastAsia="ko-KR"/>
        </w:rPr>
        <w:t xml:space="preserve"> CMCC [15]</w:t>
      </w:r>
    </w:p>
    <w:p w14:paraId="3C992D3E" w14:textId="77777777" w:rsidR="001F6FE4" w:rsidRDefault="001F6FE4">
      <w:pPr>
        <w:rPr>
          <w:rFonts w:ascii="Times New Roman" w:hAnsi="Times New Roman" w:cs="Times New Roman"/>
          <w:sz w:val="20"/>
          <w:szCs w:val="20"/>
          <w:u w:val="single"/>
          <w:lang w:eastAsia="ko-KR"/>
        </w:rPr>
      </w:pPr>
    </w:p>
    <w:p w14:paraId="5B69772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DWS field position</w:t>
      </w:r>
    </w:p>
    <w:p w14:paraId="780C9530" w14:textId="77777777" w:rsidR="001F6FE4" w:rsidRDefault="005804C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ZTE [4] proposes that DWS field is appended at the end of existing fields of DCI format 0_1/0_2.</w:t>
      </w:r>
    </w:p>
    <w:p w14:paraId="15C44EF9" w14:textId="77777777" w:rsidR="001F6FE4" w:rsidRDefault="001F6FE4">
      <w:pPr>
        <w:rPr>
          <w:rFonts w:ascii="Times New Roman" w:hAnsi="Times New Roman" w:cs="Times New Roman"/>
          <w:sz w:val="20"/>
          <w:szCs w:val="20"/>
          <w:u w:val="single"/>
          <w:lang w:eastAsia="ko-KR"/>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1EE3FEB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discuss DWS field interpretation. All 5 companies suggest adopting a fixed mapping between field value and waveform, which seems straightforward approach. Moderator suggests adopting the order suggested in [4][7] which aligns to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parameter.</w:t>
      </w:r>
    </w:p>
    <w:tbl>
      <w:tblPr>
        <w:tblStyle w:val="TableGrid"/>
        <w:tblW w:w="9350" w:type="dxa"/>
        <w:tblLayout w:type="fixed"/>
        <w:tblLook w:val="04A0" w:firstRow="1" w:lastRow="0" w:firstColumn="1" w:lastColumn="0" w:noHBand="0" w:noVBand="1"/>
      </w:tblPr>
      <w:tblGrid>
        <w:gridCol w:w="9350"/>
      </w:tblGrid>
      <w:tr w:rsidR="001F6FE4" w14:paraId="702C1881" w14:textId="77777777">
        <w:tc>
          <w:tcPr>
            <w:tcW w:w="9350" w:type="dxa"/>
          </w:tcPr>
          <w:p w14:paraId="2BB072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2B2B29EA"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66B4F7EF" w14:textId="77777777" w:rsidR="001F6FE4" w:rsidRDefault="001F6FE4">
      <w:pPr>
        <w:rPr>
          <w:rFonts w:ascii="Times New Roman" w:hAnsi="Times New Roman" w:cs="Times New Roman"/>
          <w:sz w:val="20"/>
          <w:szCs w:val="20"/>
        </w:rPr>
      </w:pPr>
    </w:p>
    <w:p w14:paraId="47987B6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Regarding DWS field position, 1 company propose that it is appended at the end of existing fields. However, during RAN1#112 and RAN1#112bis-e, several companies expressed preference for locating DWS field near the beginning of DCI format to facilitate parsing.</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2724D5A5"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p>
    <w:p w14:paraId="4B24E2B9"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2-1 is acceptable.</w:t>
      </w:r>
    </w:p>
    <w:p w14:paraId="611AAD7E"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Preference for the position of the DWS field.</w:t>
      </w:r>
    </w:p>
    <w:p w14:paraId="577EB641" w14:textId="77777777" w:rsidR="001F6FE4" w:rsidRDefault="001F6FE4">
      <w:pPr>
        <w:pStyle w:val="ListParagrap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rsidTr="00CF3BCB">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12D1BC2" w14:textId="77777777" w:rsidTr="00CF3BCB">
        <w:tc>
          <w:tcPr>
            <w:tcW w:w="2065" w:type="dxa"/>
          </w:tcPr>
          <w:p w14:paraId="36B08A8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DC02F5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generally fine with either way. Though it’s not very straightforward reading “1” as “disabled” and “0” as enabled. We don’t understand much the argument about alignment to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parameter, because</w:t>
            </w:r>
            <w:proofErr w:type="gramEnd"/>
            <w:r>
              <w:rPr>
                <w:rFonts w:ascii="Times New Roman" w:hAnsi="Times New Roman" w:cs="Times New Roman"/>
                <w:sz w:val="20"/>
                <w:szCs w:val="20"/>
                <w:lang w:val="en-GB"/>
              </w:rPr>
              <w:t xml:space="preserve"> such parameter is configured to be enabled or disabled but not linked to 1 or 0. </w:t>
            </w:r>
          </w:p>
          <w:p w14:paraId="40E520E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slightly prefer putting at the end of the existing fields and consider it as zero padding if DWS is not supported. Though we would like to understand benefit of doing otherwise as well.</w:t>
            </w:r>
          </w:p>
        </w:tc>
      </w:tr>
      <w:tr w:rsidR="001F6FE4" w14:paraId="644A047E" w14:textId="77777777" w:rsidTr="00CF3BCB">
        <w:tc>
          <w:tcPr>
            <w:tcW w:w="2065" w:type="dxa"/>
          </w:tcPr>
          <w:p w14:paraId="2A8EBE6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12ABE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2-1.</w:t>
            </w:r>
          </w:p>
          <w:p w14:paraId="1FE661FE"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n the position of the DWS field, since per field alignment is </w:t>
            </w:r>
            <w:proofErr w:type="gramStart"/>
            <w:r>
              <w:rPr>
                <w:rFonts w:ascii="Times New Roman" w:hAnsi="Times New Roman" w:cs="Times New Roman"/>
                <w:sz w:val="20"/>
                <w:szCs w:val="20"/>
                <w:lang w:val="en-GB"/>
              </w:rPr>
              <w:t>agreed  in</w:t>
            </w:r>
            <w:proofErr w:type="gramEnd"/>
            <w:r>
              <w:rPr>
                <w:rFonts w:ascii="Times New Roman" w:hAnsi="Times New Roman" w:cs="Times New Roman"/>
                <w:sz w:val="20"/>
                <w:szCs w:val="20"/>
                <w:lang w:val="en-GB"/>
              </w:rPr>
              <w:t xml:space="preserve"> the last meeting, we think the position is not matter.</w:t>
            </w:r>
          </w:p>
        </w:tc>
      </w:tr>
      <w:tr w:rsidR="001F6FE4" w14:paraId="1B078C19" w14:textId="77777777" w:rsidTr="00CF3BCB">
        <w:tc>
          <w:tcPr>
            <w:tcW w:w="2065" w:type="dxa"/>
          </w:tcPr>
          <w:p w14:paraId="069B50F6"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F7D9229"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Pr>
                <w:rFonts w:ascii="Times New Roman" w:eastAsia="Malgun Gothic" w:hAnsi="Times New Roman" w:cs="Times New Roman" w:hint="eastAsia"/>
                <w:sz w:val="20"/>
                <w:szCs w:val="20"/>
                <w:lang w:val="en-GB" w:eastAsia="ko-KR"/>
              </w:rPr>
              <w:t xml:space="preserve">e </w:t>
            </w:r>
            <w:r>
              <w:rPr>
                <w:rFonts w:ascii="Times New Roman" w:eastAsia="Malgun Gothic" w:hAnsi="Times New Roman" w:cs="Times New Roman"/>
                <w:sz w:val="20"/>
                <w:szCs w:val="20"/>
                <w:lang w:val="en-GB" w:eastAsia="ko-KR"/>
              </w:rPr>
              <w:t xml:space="preserve">think this issue should be discussed, including the issue #2-2. </w:t>
            </w:r>
          </w:p>
          <w:p w14:paraId="5F5CE97D"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To be specific, in case when the BWP switching is indicated from BWP not supporting DWS to a BWP supporting DWS, we think existing zero-padding procedure from TS38.213 can work. In addition, if the “0” of DWS field maps to same transform precoding as higher layer </w:t>
            </w:r>
            <w:proofErr w:type="spellStart"/>
            <w:r>
              <w:rPr>
                <w:rFonts w:ascii="Times New Roman" w:eastAsia="Malgun Gothic" w:hAnsi="Times New Roman" w:cs="Times New Roman"/>
                <w:sz w:val="20"/>
                <w:szCs w:val="20"/>
                <w:lang w:val="en-GB" w:eastAsia="ko-KR"/>
              </w:rPr>
              <w:t>signaling</w:t>
            </w:r>
            <w:proofErr w:type="spellEnd"/>
            <w:r>
              <w:rPr>
                <w:rFonts w:ascii="Times New Roman" w:eastAsia="Malgun Gothic" w:hAnsi="Times New Roman" w:cs="Times New Roman"/>
                <w:sz w:val="20"/>
                <w:szCs w:val="20"/>
                <w:lang w:val="en-GB" w:eastAsia="ko-KR"/>
              </w:rPr>
              <w:t xml:space="preserve"> (e.g.,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the UE trying to do BWP switching will naturally use semi-statically configured waveform.</w:t>
            </w:r>
          </w:p>
          <w:p w14:paraId="0A763BE7" w14:textId="77777777" w:rsidR="001F6FE4" w:rsidRDefault="005804C0">
            <w:pPr>
              <w:spacing w:after="0" w:line="240" w:lineRule="auto"/>
              <w:rPr>
                <w:rFonts w:ascii="Times New Roman" w:eastAsia="Malgun Gothic" w:hAnsi="Times New Roman" w:cs="Times New Roman"/>
                <w:sz w:val="20"/>
                <w:szCs w:val="20"/>
                <w:lang w:val="en-GB" w:eastAsia="ko-KR"/>
              </w:rPr>
            </w:pPr>
            <w:proofErr w:type="gramStart"/>
            <w:r>
              <w:rPr>
                <w:rFonts w:ascii="Times New Roman" w:eastAsia="Malgun Gothic" w:hAnsi="Times New Roman" w:cs="Times New Roman"/>
                <w:sz w:val="20"/>
                <w:szCs w:val="20"/>
                <w:lang w:val="en-GB" w:eastAsia="ko-KR"/>
              </w:rPr>
              <w:t>Therefore</w:t>
            </w:r>
            <w:proofErr w:type="gramEnd"/>
            <w:r>
              <w:rPr>
                <w:rFonts w:ascii="Times New Roman" w:eastAsia="Malgun Gothic" w:hAnsi="Times New Roman" w:cs="Times New Roman"/>
                <w:sz w:val="20"/>
                <w:szCs w:val="20"/>
                <w:lang w:val="en-GB" w:eastAsia="ko-KR"/>
              </w:rPr>
              <w:t xml:space="preserve"> we suggest following modified proposal. </w:t>
            </w:r>
          </w:p>
          <w:p w14:paraId="74E4B813" w14:textId="77777777" w:rsidR="001F6FE4" w:rsidRDefault="001F6FE4">
            <w:pPr>
              <w:spacing w:after="0" w:line="240" w:lineRule="auto"/>
              <w:rPr>
                <w:rFonts w:ascii="Times New Roman" w:eastAsia="Malgun Gothic" w:hAnsi="Times New Roman" w:cs="Times New Roman"/>
                <w:sz w:val="20"/>
                <w:szCs w:val="20"/>
                <w:lang w:val="en-GB" w:eastAsia="ko-KR"/>
              </w:rPr>
            </w:pPr>
          </w:p>
          <w:p w14:paraId="0576A2B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2-1</w:t>
            </w:r>
            <w:r>
              <w:rPr>
                <w:rFonts w:ascii="Times New Roman" w:hAnsi="Times New Roman" w:cs="Times New Roman"/>
                <w:sz w:val="20"/>
                <w:szCs w:val="20"/>
                <w:highlight w:val="magenta"/>
                <w:lang w:val="en-GB"/>
              </w:rPr>
              <w:t xml:space="preserve">: </w:t>
            </w:r>
          </w:p>
          <w:p w14:paraId="334D436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Value “0” of dynamic waveform switching indicator field maps to </w:t>
            </w:r>
            <w:r>
              <w:rPr>
                <w:rFonts w:ascii="Times New Roman" w:hAnsi="Times New Roman" w:cs="Times New Roman"/>
                <w:color w:val="FF0000"/>
                <w:sz w:val="20"/>
                <w:szCs w:val="20"/>
                <w:lang w:val="en-GB"/>
              </w:rPr>
              <w:t xml:space="preserve">same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enabled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1EFEF0"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different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disabled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5E270C16" w14:textId="77777777" w:rsidR="001F6FE4" w:rsidRDefault="001F6FE4">
            <w:pPr>
              <w:spacing w:after="0" w:line="240" w:lineRule="auto"/>
              <w:rPr>
                <w:rFonts w:ascii="Times New Roman" w:hAnsi="Times New Roman" w:cs="Times New Roman"/>
                <w:sz w:val="20"/>
                <w:szCs w:val="20"/>
              </w:rPr>
            </w:pPr>
          </w:p>
        </w:tc>
      </w:tr>
      <w:tr w:rsidR="001F6FE4" w14:paraId="7D271889" w14:textId="77777777" w:rsidTr="00CF3BCB">
        <w:tc>
          <w:tcPr>
            <w:tcW w:w="2065" w:type="dxa"/>
          </w:tcPr>
          <w:p w14:paraId="0B9668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242D6923"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the FL proposal 2-1 and any position of the DWS field can be acceptable.</w:t>
            </w:r>
          </w:p>
        </w:tc>
      </w:tr>
      <w:tr w:rsidR="001F6FE4" w14:paraId="76CF9B34" w14:textId="77777777" w:rsidTr="00CF3BCB">
        <w:tc>
          <w:tcPr>
            <w:tcW w:w="2065" w:type="dxa"/>
          </w:tcPr>
          <w:p w14:paraId="5FE5422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Sony</w:t>
            </w:r>
          </w:p>
        </w:tc>
        <w:tc>
          <w:tcPr>
            <w:tcW w:w="7285" w:type="dxa"/>
          </w:tcPr>
          <w:p w14:paraId="7927616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Proposal 2-1 is acceptable</w:t>
            </w:r>
          </w:p>
        </w:tc>
      </w:tr>
      <w:tr w:rsidR="001F6FE4" w14:paraId="43F65277" w14:textId="77777777" w:rsidTr="00CF3BCB">
        <w:tc>
          <w:tcPr>
            <w:tcW w:w="2065" w:type="dxa"/>
          </w:tcPr>
          <w:p w14:paraId="1582197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B18DD8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Fine with FL proposal 2-1. We prefer the end of the existing fields, but glad to see if any reasonable reason to support other position.</w:t>
            </w:r>
          </w:p>
        </w:tc>
      </w:tr>
      <w:tr w:rsidR="001F6FE4" w14:paraId="69B67D57" w14:textId="77777777" w:rsidTr="00CF3BCB">
        <w:tc>
          <w:tcPr>
            <w:tcW w:w="2065" w:type="dxa"/>
          </w:tcPr>
          <w:p w14:paraId="5BC666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550D98A"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FL proposal 2-1 is fine.</w:t>
            </w:r>
          </w:p>
        </w:tc>
      </w:tr>
      <w:tr w:rsidR="001F6FE4" w14:paraId="70A9D463" w14:textId="77777777" w:rsidTr="00CF3BCB">
        <w:tc>
          <w:tcPr>
            <w:tcW w:w="2065" w:type="dxa"/>
          </w:tcPr>
          <w:p w14:paraId="18F3564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A41122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 for 2-1</w:t>
            </w:r>
          </w:p>
          <w:p w14:paraId="3D61EC0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restriction of DWS bit field location is OK. But for simplicity is also in the font as possible.</w:t>
            </w:r>
          </w:p>
        </w:tc>
      </w:tr>
      <w:tr w:rsidR="001F6FE4" w14:paraId="5490335A" w14:textId="77777777" w:rsidTr="00CF3BCB">
        <w:tc>
          <w:tcPr>
            <w:tcW w:w="2065" w:type="dxa"/>
          </w:tcPr>
          <w:p w14:paraId="3E45CB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68DAF71"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Fine. Although it is a little bit strange for reading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1</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enable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disable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w:t>
            </w:r>
          </w:p>
        </w:tc>
      </w:tr>
      <w:tr w:rsidR="005804C0" w14:paraId="396FA95B" w14:textId="77777777" w:rsidTr="00CF3BCB">
        <w:tc>
          <w:tcPr>
            <w:tcW w:w="2065" w:type="dxa"/>
          </w:tcPr>
          <w:p w14:paraId="3B0EF177"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4752400A" w14:textId="77777777" w:rsidR="005804C0" w:rsidRDefault="005804C0">
            <w:pPr>
              <w:spacing w:after="0" w:line="240" w:lineRule="auto"/>
              <w:rPr>
                <w:rFonts w:ascii="Times New Roman" w:eastAsia="SimSun" w:hAnsi="Times New Roman" w:cs="Times New Roman"/>
                <w:sz w:val="20"/>
                <w:szCs w:val="20"/>
                <w:lang w:eastAsia="zh-CN"/>
              </w:rPr>
            </w:pPr>
            <w:r w:rsidRPr="005804C0">
              <w:rPr>
                <w:rFonts w:ascii="Times New Roman" w:eastAsia="SimSun" w:hAnsi="Times New Roman" w:cs="Times New Roman"/>
                <w:sz w:val="20"/>
                <w:szCs w:val="20"/>
                <w:lang w:eastAsia="zh-CN"/>
              </w:rPr>
              <w:t xml:space="preserve">We are acceptable to the proposal 2-1, but the value </w:t>
            </w:r>
            <w:r w:rsidR="00D277C2">
              <w:rPr>
                <w:rFonts w:ascii="Times New Roman" w:eastAsia="SimSun" w:hAnsi="Times New Roman" w:cs="Times New Roman"/>
                <w:sz w:val="20"/>
                <w:szCs w:val="20"/>
                <w:lang w:eastAsia="zh-CN"/>
              </w:rPr>
              <w:t>may</w:t>
            </w:r>
            <w:r w:rsidRPr="005804C0">
              <w:rPr>
                <w:rFonts w:ascii="Times New Roman" w:eastAsia="SimSun" w:hAnsi="Times New Roman" w:cs="Times New Roman"/>
                <w:sz w:val="20"/>
                <w:szCs w:val="20"/>
                <w:lang w:eastAsia="zh-CN"/>
              </w:rPr>
              <w:t xml:space="preserve"> follow the example of msg3-transformPrecoder, which seems more natural.</w:t>
            </w:r>
          </w:p>
        </w:tc>
      </w:tr>
      <w:tr w:rsidR="00F24BF3" w:rsidRPr="00C65192" w14:paraId="0B2F2DF4" w14:textId="77777777" w:rsidTr="00CF3BCB">
        <w:tc>
          <w:tcPr>
            <w:tcW w:w="2065" w:type="dxa"/>
          </w:tcPr>
          <w:p w14:paraId="0BC0ED37"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35912B4" w14:textId="77777777" w:rsidR="00F24BF3" w:rsidRPr="00C65192" w:rsidRDefault="00F24BF3" w:rsidP="000B391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fine with proposal 2-1. We think </w:t>
            </w:r>
            <w:r w:rsidRPr="00C65192">
              <w:rPr>
                <w:rFonts w:ascii="Times New Roman" w:eastAsia="DengXian" w:hAnsi="Times New Roman" w:cs="Times New Roman"/>
                <w:sz w:val="20"/>
                <w:szCs w:val="20"/>
                <w:lang w:eastAsia="zh-CN"/>
              </w:rPr>
              <w:t>place the DWS field before any field that has waveform-dependent interpretation may help implementation.</w:t>
            </w:r>
          </w:p>
        </w:tc>
      </w:tr>
      <w:tr w:rsidR="00F6124C" w:rsidRPr="00C65192" w14:paraId="6008BAE9" w14:textId="77777777" w:rsidTr="00CF3BCB">
        <w:tc>
          <w:tcPr>
            <w:tcW w:w="2065" w:type="dxa"/>
          </w:tcPr>
          <w:p w14:paraId="1110B05A" w14:textId="0B4D7E27" w:rsidR="00F6124C" w:rsidRDefault="00F6124C"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4A28B6" w14:textId="36ED6640" w:rsidR="00F6124C" w:rsidRDefault="00F6124C" w:rsidP="00F612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Fine with </w:t>
            </w:r>
            <w:r w:rsidRPr="000511BC">
              <w:rPr>
                <w:rFonts w:ascii="Times New Roman" w:eastAsia="DengXian" w:hAnsi="Times New Roman" w:cs="Times New Roman"/>
                <w:sz w:val="20"/>
                <w:szCs w:val="20"/>
                <w:lang w:val="en-GB" w:eastAsia="zh-CN"/>
              </w:rPr>
              <w:t>FL proposal 2-</w:t>
            </w:r>
            <w:r>
              <w:rPr>
                <w:rFonts w:ascii="Times New Roman" w:eastAsia="DengXian" w:hAnsi="Times New Roman" w:cs="Times New Roman"/>
                <w:sz w:val="20"/>
                <w:szCs w:val="20"/>
                <w:lang w:val="en-GB" w:eastAsia="zh-CN"/>
              </w:rPr>
              <w:t>1.</w:t>
            </w:r>
          </w:p>
        </w:tc>
      </w:tr>
      <w:tr w:rsidR="008D31B0" w:rsidRPr="00C65192" w14:paraId="790279A5" w14:textId="77777777" w:rsidTr="00CF3BCB">
        <w:tc>
          <w:tcPr>
            <w:tcW w:w="2065" w:type="dxa"/>
          </w:tcPr>
          <w:p w14:paraId="79DE55C2" w14:textId="649066F1"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18CFE3E" w14:textId="2ABA2D6E"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 FL proposal 2-1 seems acceptable to majority, suggest we agree on this proposal.</w:t>
            </w:r>
          </w:p>
        </w:tc>
      </w:tr>
      <w:tr w:rsidR="00CF3BCB" w14:paraId="6515A20B" w14:textId="77777777" w:rsidTr="00CF3BCB">
        <w:tc>
          <w:tcPr>
            <w:tcW w:w="2065" w:type="dxa"/>
            <w:hideMark/>
          </w:tcPr>
          <w:p w14:paraId="5FCD7C5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692900E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also bit weird for the interpretation of the codepoints too. </w:t>
            </w:r>
          </w:p>
        </w:tc>
      </w:tr>
      <w:tr w:rsidR="00CF3BCB" w14:paraId="63C4599A" w14:textId="77777777" w:rsidTr="00CF3BCB">
        <w:tc>
          <w:tcPr>
            <w:tcW w:w="2065" w:type="dxa"/>
            <w:hideMark/>
          </w:tcPr>
          <w:p w14:paraId="09F67C4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500B7CEC"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 2-1.</w:t>
            </w:r>
          </w:p>
        </w:tc>
      </w:tr>
      <w:tr w:rsidR="00CF3BCB" w14:paraId="7D9A8128" w14:textId="77777777" w:rsidTr="00CF3BCB">
        <w:tc>
          <w:tcPr>
            <w:tcW w:w="2065" w:type="dxa"/>
            <w:hideMark/>
          </w:tcPr>
          <w:p w14:paraId="7EAE4A0D"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7F5BBE25"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5792735C" w14:textId="77777777" w:rsidR="003D0E38" w:rsidRPr="00F24BF3" w:rsidRDefault="003D0E38">
      <w:pPr>
        <w:rPr>
          <w:lang w:eastAsia="zh-CN"/>
        </w:rPr>
      </w:pP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097775CF"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6EF4F1B" w14:textId="77777777" w:rsidR="001F6FE4" w:rsidRDefault="005804C0">
      <w:pPr>
        <w:rPr>
          <w:rFonts w:ascii="Times New Roman" w:hAnsi="Times New Roman" w:cs="Times New Roman"/>
          <w:sz w:val="20"/>
          <w:szCs w:val="20"/>
          <w:lang w:eastAsia="ko-KR"/>
        </w:rPr>
      </w:pPr>
      <w:r>
        <w:rPr>
          <w:rFonts w:ascii="Times New Roman" w:hAnsi="Times New Roman" w:cs="Times New Roman"/>
          <w:sz w:val="20"/>
          <w:szCs w:val="20"/>
          <w:u w:val="single"/>
          <w:lang w:eastAsia="ko-KR"/>
        </w:rPr>
        <w:t>Support dynamic waveform switching in case of BWP switching:</w:t>
      </w:r>
      <w:r>
        <w:rPr>
          <w:rFonts w:ascii="Times New Roman" w:hAnsi="Times New Roman" w:cs="Times New Roman"/>
          <w:sz w:val="20"/>
          <w:szCs w:val="20"/>
          <w:lang w:eastAsia="ko-KR"/>
        </w:rPr>
        <w:t xml:space="preserve"> Intel [8]</w:t>
      </w:r>
    </w:p>
    <w:p w14:paraId="65BA8E88" w14:textId="77777777" w:rsidR="001F6FE4" w:rsidRDefault="005804C0">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Enable dynamic adjustment of both bandwidth and waveform [8]</w:t>
      </w:r>
    </w:p>
    <w:p w14:paraId="40FADB70" w14:textId="77777777" w:rsidR="001F6FE4" w:rsidRDefault="001F6FE4">
      <w:pPr>
        <w:pStyle w:val="ListParagraph"/>
        <w:rPr>
          <w:rFonts w:ascii="Times New Roman" w:hAnsi="Times New Roman" w:cs="Times New Roman"/>
          <w:sz w:val="20"/>
          <w:szCs w:val="20"/>
          <w:lang w:eastAsia="ko-KR"/>
        </w:rPr>
      </w:pPr>
    </w:p>
    <w:p w14:paraId="72C11DF8"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Applicable waveform upon BWP switching from BWP not supporting DWS to a BWP supporting DWS:</w:t>
      </w:r>
    </w:p>
    <w:p w14:paraId="75A79B77"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RRC-configured waveform: </w:t>
      </w:r>
      <w:r>
        <w:rPr>
          <w:rFonts w:ascii="Times New Roman" w:hAnsi="Times New Roman" w:cs="Times New Roman"/>
          <w:sz w:val="20"/>
          <w:szCs w:val="20"/>
          <w:lang w:eastAsia="ko-KR"/>
        </w:rPr>
        <w:t>vivo [2], ZTE [4], Nokia [16], ETRI [28]</w:t>
      </w:r>
    </w:p>
    <w:p w14:paraId="3A04257C"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First transmission in the target BWP [2]</w:t>
      </w:r>
    </w:p>
    <w:p w14:paraId="4C1EC643"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Safer to UE [4]</w:t>
      </w:r>
    </w:p>
    <w:p w14:paraId="53A8C55E"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Should not apply the indication of source BWP in target BWP (?) [4]</w:t>
      </w:r>
    </w:p>
    <w:p w14:paraId="0CA87680"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Repurpose bits of another field to indicate waveform:</w:t>
      </w:r>
      <w:r>
        <w:rPr>
          <w:rFonts w:ascii="Times New Roman" w:hAnsi="Times New Roman" w:cs="Times New Roman"/>
          <w:sz w:val="20"/>
          <w:szCs w:val="20"/>
          <w:lang w:eastAsia="ko-KR"/>
        </w:rPr>
        <w:t xml:space="preserve"> ETRI [28]</w:t>
      </w:r>
    </w:p>
    <w:p w14:paraId="35D6CDB0"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Can indicate any waveform for first transmission of BWP switch.</w:t>
      </w:r>
    </w:p>
    <w:p w14:paraId="0C9DB3D4"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No change necessary</w:t>
      </w:r>
      <w:r>
        <w:rPr>
          <w:rFonts w:ascii="Times New Roman" w:hAnsi="Times New Roman" w:cs="Times New Roman"/>
          <w:sz w:val="20"/>
          <w:szCs w:val="20"/>
          <w:lang w:eastAsia="ko-KR"/>
        </w:rPr>
        <w:t>: (InterDigital [7]), Qualcomm [18]</w:t>
      </w:r>
    </w:p>
    <w:p w14:paraId="19088C2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Existing zero-padding procedure from TS38.213 works [18]</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212D1B7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6 companies discuss the issue of dynamic waveform switching when DWS is not configured in a BWP and the UE receives a DCI that switches to a BWP where DWS is configured. Moderator’s understanding is that according to current specifications, the UE prepends a zero to the (zero-size) DWS bit and applies the waveform associated to the </w:t>
      </w:r>
      <w:r>
        <w:rPr>
          <w:rFonts w:ascii="Times New Roman" w:hAnsi="Times New Roman" w:cs="Times New Roman"/>
          <w:sz w:val="20"/>
          <w:szCs w:val="20"/>
          <w:lang w:val="en-GB"/>
        </w:rPr>
        <w:lastRenderedPageBreak/>
        <w:t>value “0”. 4 companies propose that instead of following the legacy zero-padding procedure, the UE switches to a semi-statically configured waveform or to a waveform indicated by a re-purposed field of the DCI.</w:t>
      </w:r>
    </w:p>
    <w:p w14:paraId="5A8403AA" w14:textId="77777777" w:rsidR="001F6FE4" w:rsidRDefault="005804C0">
      <w:pPr>
        <w:pStyle w:val="Heading3"/>
        <w:tabs>
          <w:tab w:val="left" w:pos="630"/>
        </w:tabs>
        <w:ind w:hanging="1004"/>
        <w:rPr>
          <w:sz w:val="24"/>
          <w:szCs w:val="24"/>
        </w:rPr>
      </w:pPr>
      <w:r>
        <w:rPr>
          <w:sz w:val="24"/>
          <w:szCs w:val="24"/>
        </w:rPr>
        <w:t>Pre-meeting comments</w:t>
      </w:r>
    </w:p>
    <w:p w14:paraId="158D83A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if the existing zero-padding procedure in case of bandwidth part switching (38.213, section 12) needs to be modified for the DWS field.</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131AC4FB" w14:textId="77777777">
        <w:tc>
          <w:tcPr>
            <w:tcW w:w="2065" w:type="dxa"/>
          </w:tcPr>
          <w:p w14:paraId="3C27C1B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5C3FB54A"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We support the DWS when bandwidth part switching case</w:t>
            </w:r>
            <w:r>
              <w:rPr>
                <w:rFonts w:ascii="Times New Roman" w:eastAsia="Malgun Gothic" w:hAnsi="Times New Roman" w:cs="Times New Roman"/>
                <w:sz w:val="20"/>
                <w:szCs w:val="20"/>
                <w:lang w:val="en-GB" w:eastAsia="ko-KR"/>
              </w:rPr>
              <w:t>, and existing zero-padding procedure from TS38.213 can work as commented in issue #2-1</w:t>
            </w:r>
            <w:r>
              <w:rPr>
                <w:rFonts w:ascii="Times New Roman" w:eastAsia="Malgun Gothic" w:hAnsi="Times New Roman" w:cs="Times New Roman" w:hint="eastAsia"/>
                <w:sz w:val="20"/>
                <w:szCs w:val="20"/>
                <w:lang w:val="en-GB" w:eastAsia="ko-KR"/>
              </w:rPr>
              <w:t>.</w:t>
            </w:r>
          </w:p>
        </w:tc>
      </w:tr>
      <w:tr w:rsidR="001F6FE4" w14:paraId="07A2C054" w14:textId="77777777">
        <w:tc>
          <w:tcPr>
            <w:tcW w:w="2065" w:type="dxa"/>
          </w:tcPr>
          <w:p w14:paraId="050396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75B6FA0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Zero padding procedure can be there as it is, no need to update. But when BWP is switched, UE should neglect the DWS indication, and apply the RRC waveform given the reasons as FL summarized.</w:t>
            </w:r>
          </w:p>
        </w:tc>
      </w:tr>
      <w:tr w:rsidR="001F6FE4" w14:paraId="23FD2B56" w14:textId="77777777">
        <w:tc>
          <w:tcPr>
            <w:tcW w:w="2065" w:type="dxa"/>
          </w:tcPr>
          <w:p w14:paraId="09B90B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B00641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the DWS during the BWP switching. If </w:t>
            </w:r>
            <w:proofErr w:type="gramStart"/>
            <w:r>
              <w:rPr>
                <w:rFonts w:ascii="Times New Roman" w:eastAsia="DengXian" w:hAnsi="Times New Roman" w:cs="Times New Roman"/>
                <w:sz w:val="20"/>
                <w:szCs w:val="20"/>
                <w:lang w:eastAsia="zh-CN"/>
              </w:rPr>
              <w:t>Zero</w:t>
            </w:r>
            <w:proofErr w:type="gramEnd"/>
            <w:r>
              <w:rPr>
                <w:rFonts w:ascii="Times New Roman" w:eastAsia="DengXian" w:hAnsi="Times New Roman" w:cs="Times New Roman"/>
                <w:sz w:val="20"/>
                <w:szCs w:val="20"/>
                <w:lang w:eastAsia="zh-CN"/>
              </w:rPr>
              <w:t xml:space="preserve"> padding is applied, we should identify the “0” interpretation mentioned in proposal 2-1 first.</w:t>
            </w:r>
          </w:p>
          <w:p w14:paraId="790D04E5"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f </w:t>
            </w:r>
            <w:proofErr w:type="gramStart"/>
            <w:r>
              <w:rPr>
                <w:rFonts w:ascii="Times New Roman" w:eastAsia="DengXian" w:hAnsi="Times New Roman" w:cs="Times New Roman"/>
                <w:sz w:val="20"/>
                <w:szCs w:val="20"/>
                <w:lang w:eastAsia="zh-CN"/>
              </w:rPr>
              <w:t>Zero</w:t>
            </w:r>
            <w:proofErr w:type="gramEnd"/>
            <w:r>
              <w:rPr>
                <w:rFonts w:ascii="Times New Roman" w:eastAsia="DengXian" w:hAnsi="Times New Roman" w:cs="Times New Roman"/>
                <w:sz w:val="20"/>
                <w:szCs w:val="20"/>
                <w:lang w:eastAsia="zh-CN"/>
              </w:rPr>
              <w:t xml:space="preserve"> padding is not considered in such case. It is nature to use the RRC configured BWP of target BWP when source BWP has no capability of </w:t>
            </w:r>
            <w:proofErr w:type="gramStart"/>
            <w:r>
              <w:rPr>
                <w:rFonts w:ascii="Times New Roman" w:eastAsia="DengXian" w:hAnsi="Times New Roman" w:cs="Times New Roman"/>
                <w:sz w:val="20"/>
                <w:szCs w:val="20"/>
                <w:lang w:eastAsia="zh-CN"/>
              </w:rPr>
              <w:t>DWS</w:t>
            </w:r>
            <w:proofErr w:type="gramEnd"/>
            <w:r>
              <w:rPr>
                <w:rFonts w:ascii="Times New Roman" w:eastAsia="DengXian" w:hAnsi="Times New Roman" w:cs="Times New Roman"/>
                <w:sz w:val="20"/>
                <w:szCs w:val="20"/>
                <w:lang w:eastAsia="zh-CN"/>
              </w:rPr>
              <w:t xml:space="preserve"> but target BWP has.</w:t>
            </w:r>
          </w:p>
          <w:p w14:paraId="0381C20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other cases such as source BWP has capability of </w:t>
            </w:r>
            <w:proofErr w:type="gramStart"/>
            <w:r>
              <w:rPr>
                <w:rFonts w:ascii="Times New Roman" w:eastAsia="DengXian" w:hAnsi="Times New Roman" w:cs="Times New Roman"/>
                <w:sz w:val="20"/>
                <w:szCs w:val="20"/>
                <w:lang w:eastAsia="zh-CN"/>
              </w:rPr>
              <w:t>DWS</w:t>
            </w:r>
            <w:proofErr w:type="gramEnd"/>
            <w:r>
              <w:rPr>
                <w:rFonts w:ascii="Times New Roman" w:eastAsia="DengXian" w:hAnsi="Times New Roman" w:cs="Times New Roman"/>
                <w:sz w:val="20"/>
                <w:szCs w:val="20"/>
                <w:lang w:eastAsia="zh-CN"/>
              </w:rPr>
              <w:t xml:space="preserve"> but target BWP has not, simple dropping the DCI indication of BWP is </w:t>
            </w:r>
            <w:proofErr w:type="spellStart"/>
            <w:r>
              <w:rPr>
                <w:rFonts w:ascii="Times New Roman" w:eastAsia="DengXian" w:hAnsi="Times New Roman" w:cs="Times New Roman"/>
                <w:sz w:val="20"/>
                <w:szCs w:val="20"/>
                <w:lang w:eastAsia="zh-CN"/>
              </w:rPr>
              <w:t>sufficent</w:t>
            </w:r>
            <w:proofErr w:type="spellEnd"/>
            <w:r>
              <w:rPr>
                <w:rFonts w:ascii="Times New Roman" w:eastAsia="DengXian" w:hAnsi="Times New Roman" w:cs="Times New Roman"/>
                <w:sz w:val="20"/>
                <w:szCs w:val="20"/>
                <w:lang w:eastAsia="zh-CN"/>
              </w:rPr>
              <w:t>.</w:t>
            </w:r>
          </w:p>
        </w:tc>
      </w:tr>
      <w:tr w:rsidR="001F6FE4" w14:paraId="0C63CB76" w14:textId="77777777">
        <w:tc>
          <w:tcPr>
            <w:tcW w:w="2065" w:type="dxa"/>
          </w:tcPr>
          <w:p w14:paraId="42743CD6"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004EB93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zero-padding procedure and per-field alignment can work in this case.</w:t>
            </w:r>
          </w:p>
          <w:p w14:paraId="6724DDF4" w14:textId="77777777" w:rsidR="001F6FE4" w:rsidRDefault="005804C0">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lang w:val="en-GB"/>
              </w:rPr>
              <w:t>In particular, a</w:t>
            </w:r>
            <w:proofErr w:type="gramEnd"/>
            <w:r>
              <w:rPr>
                <w:rFonts w:ascii="Times New Roman" w:hAnsi="Times New Roman" w:cs="Times New Roman"/>
                <w:sz w:val="20"/>
                <w:szCs w:val="20"/>
                <w:lang w:val="en-GB"/>
              </w:rPr>
              <w:t xml:space="preserve"> UE can refer to the RRC configuration of d</w:t>
            </w:r>
            <w:r>
              <w:rPr>
                <w:rFonts w:ascii="Times New Roman" w:eastAsia="Microsoft YaHei UI" w:hAnsi="Times New Roman" w:cs="Times New Roman"/>
                <w:color w:val="000000"/>
                <w:sz w:val="20"/>
                <w:szCs w:val="20"/>
                <w:lang w:val="en-GB"/>
              </w:rPr>
              <w:t>ynamic waveform switching for the target BWP; if configured, the waveform for the UL transmission in the new BWP is in accordance with the value of</w:t>
            </w:r>
            <w:r>
              <w:rPr>
                <w:rFonts w:ascii="Times New Roman" w:hAnsi="Times New Roman" w:cs="Times New Roman"/>
                <w:sz w:val="20"/>
                <w:szCs w:val="20"/>
                <w:lang w:val="en-GB"/>
              </w:rPr>
              <w:t xml:space="preserve"> DWS field in DCI.</w:t>
            </w:r>
          </w:p>
        </w:tc>
      </w:tr>
      <w:tr w:rsidR="001F6FE4" w14:paraId="7EEC80F7" w14:textId="77777777">
        <w:tc>
          <w:tcPr>
            <w:tcW w:w="2065" w:type="dxa"/>
          </w:tcPr>
          <w:p w14:paraId="6B812C5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558F8BA1"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We also believe the Zero padding schemes are naturally applied.</w:t>
            </w:r>
          </w:p>
        </w:tc>
      </w:tr>
      <w:tr w:rsidR="005804C0" w14:paraId="50392EEC" w14:textId="77777777">
        <w:tc>
          <w:tcPr>
            <w:tcW w:w="2065" w:type="dxa"/>
          </w:tcPr>
          <w:p w14:paraId="521C8FFF"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CCD04AD"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sidR="00C8037F">
              <w:rPr>
                <w:rFonts w:ascii="Times New Roman" w:eastAsia="Malgun Gothic" w:hAnsi="Times New Roman" w:cs="Times New Roman"/>
                <w:sz w:val="20"/>
                <w:szCs w:val="20"/>
                <w:lang w:eastAsia="ko-KR"/>
              </w:rPr>
              <w:t xml:space="preserve">need to </w:t>
            </w:r>
            <w:r>
              <w:rPr>
                <w:rFonts w:ascii="Times New Roman" w:eastAsia="Malgun Gothic" w:hAnsi="Times New Roman" w:cs="Times New Roman"/>
                <w:sz w:val="20"/>
                <w:szCs w:val="20"/>
                <w:lang w:eastAsia="ko-KR"/>
              </w:rPr>
              <w:t>firstly discuss whether to support DWS when</w:t>
            </w:r>
            <w:r w:rsidR="00C8037F">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this field </w:t>
            </w:r>
            <w:r w:rsidR="00C8037F">
              <w:rPr>
                <w:rFonts w:ascii="Times New Roman" w:eastAsia="Malgun Gothic" w:hAnsi="Times New Roman" w:cs="Times New Roman"/>
                <w:sz w:val="20"/>
                <w:szCs w:val="20"/>
                <w:lang w:eastAsia="ko-KR"/>
              </w:rPr>
              <w:t xml:space="preserve">is absent </w:t>
            </w:r>
            <w:r>
              <w:rPr>
                <w:rFonts w:ascii="Times New Roman" w:eastAsia="Malgun Gothic" w:hAnsi="Times New Roman" w:cs="Times New Roman"/>
                <w:sz w:val="20"/>
                <w:szCs w:val="20"/>
                <w:lang w:eastAsia="ko-KR"/>
              </w:rPr>
              <w:t>in the source BWP. If DWS is not supported, then the</w:t>
            </w:r>
            <w:r w:rsidR="00C8037F">
              <w:rPr>
                <w:rFonts w:ascii="Times New Roman" w:eastAsia="Malgun Gothic" w:hAnsi="Times New Roman" w:cs="Times New Roman"/>
                <w:sz w:val="20"/>
                <w:szCs w:val="20"/>
                <w:lang w:eastAsia="ko-KR"/>
              </w:rPr>
              <w:t xml:space="preserve"> target</w:t>
            </w:r>
            <w:r>
              <w:rPr>
                <w:rFonts w:ascii="Times New Roman" w:eastAsia="Malgun Gothic" w:hAnsi="Times New Roman" w:cs="Times New Roman"/>
                <w:sz w:val="20"/>
                <w:szCs w:val="20"/>
                <w:lang w:eastAsia="ko-KR"/>
              </w:rPr>
              <w:t xml:space="preserve"> waveform is determined by the target BWP that is tied to legacy RRC configuration</w:t>
            </w:r>
            <w:r w:rsidR="00C8037F">
              <w:rPr>
                <w:rFonts w:ascii="Times New Roman" w:eastAsia="Malgun Gothic" w:hAnsi="Times New Roman" w:cs="Times New Roman"/>
                <w:sz w:val="20"/>
                <w:szCs w:val="20"/>
                <w:lang w:eastAsia="ko-KR"/>
              </w:rPr>
              <w:t>, which is the legacy behavior</w:t>
            </w:r>
            <w:r>
              <w:rPr>
                <w:rFonts w:ascii="Times New Roman" w:eastAsia="Malgun Gothic" w:hAnsi="Times New Roman" w:cs="Times New Roman"/>
                <w:sz w:val="20"/>
                <w:szCs w:val="20"/>
                <w:lang w:eastAsia="ko-KR"/>
              </w:rPr>
              <w:t xml:space="preserve">. If DWS is supported, then we can further discuss how to enable </w:t>
            </w:r>
            <w:r w:rsidR="00C8037F">
              <w:rPr>
                <w:rFonts w:ascii="Times New Roman" w:eastAsia="Malgun Gothic" w:hAnsi="Times New Roman" w:cs="Times New Roman"/>
                <w:sz w:val="20"/>
                <w:szCs w:val="20"/>
                <w:lang w:eastAsia="ko-KR"/>
              </w:rPr>
              <w:t>this feature.</w:t>
            </w:r>
          </w:p>
        </w:tc>
      </w:tr>
      <w:tr w:rsidR="00061374" w14:paraId="61B9B8C9" w14:textId="77777777">
        <w:tc>
          <w:tcPr>
            <w:tcW w:w="2065" w:type="dxa"/>
          </w:tcPr>
          <w:p w14:paraId="183D2CE0" w14:textId="70649FDD" w:rsidR="00061374" w:rsidRDefault="00061374" w:rsidP="0006137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DEF55C1" w14:textId="5F55E7A2" w:rsidR="00061374" w:rsidRDefault="00061374" w:rsidP="00061374">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 that a UE’s behaviour can follow current specification.</w:t>
            </w:r>
          </w:p>
        </w:tc>
      </w:tr>
      <w:tr w:rsidR="002357F0" w14:paraId="23B9B37B" w14:textId="77777777">
        <w:tc>
          <w:tcPr>
            <w:tcW w:w="2065" w:type="dxa"/>
          </w:tcPr>
          <w:p w14:paraId="7825F349" w14:textId="62632B1A"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0A59CE0" w14:textId="77777777"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62F31D58" w14:textId="793E4EFC"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ZTE, Ericsson: in my understanding, ignoring the DWS indication to apply RRC configured value instead is not the behaviour defined in section 12 of 38.213. This would be a special solution for DWS.</w:t>
            </w:r>
          </w:p>
        </w:tc>
      </w:tr>
    </w:tbl>
    <w:p w14:paraId="3CC9F7EA" w14:textId="77777777" w:rsidR="001F6FE4" w:rsidRDefault="001F6FE4">
      <w:pPr>
        <w:rPr>
          <w:rFonts w:ascii="Times New Roman" w:hAnsi="Times New Roman" w:cs="Times New Roman"/>
          <w:sz w:val="20"/>
          <w:szCs w:val="20"/>
        </w:rPr>
      </w:pPr>
    </w:p>
    <w:p w14:paraId="720E5AED" w14:textId="77777777" w:rsidR="00A945D9" w:rsidRDefault="00A945D9" w:rsidP="00A945D9">
      <w:pPr>
        <w:pStyle w:val="Heading3"/>
        <w:tabs>
          <w:tab w:val="left" w:pos="630"/>
        </w:tabs>
        <w:ind w:hanging="1004"/>
        <w:rPr>
          <w:sz w:val="24"/>
          <w:szCs w:val="24"/>
        </w:rPr>
      </w:pPr>
      <w:r>
        <w:rPr>
          <w:sz w:val="24"/>
          <w:szCs w:val="24"/>
        </w:rPr>
        <w:t>Offline Tuesday</w:t>
      </w:r>
    </w:p>
    <w:p w14:paraId="076FDECC" w14:textId="00B9F1BA" w:rsidR="005D69DA" w:rsidRPr="005D69DA" w:rsidRDefault="005D69DA" w:rsidP="005D69DA">
      <w:pPr>
        <w:rPr>
          <w:rFonts w:ascii="Times New Roman" w:hAnsi="Times New Roman" w:cs="Times New Roman"/>
          <w:sz w:val="20"/>
          <w:szCs w:val="20"/>
        </w:rPr>
      </w:pPr>
      <w:r>
        <w:rPr>
          <w:rFonts w:ascii="Times New Roman" w:hAnsi="Times New Roman" w:cs="Times New Roman"/>
          <w:sz w:val="20"/>
          <w:szCs w:val="20"/>
        </w:rPr>
        <w:t>Questions:</w:t>
      </w:r>
    </w:p>
    <w:p w14:paraId="2F412AA9" w14:textId="069E715E" w:rsidR="00A945D9" w:rsidRDefault="00A945D9" w:rsidP="00A945D9">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No change / addition to BWP switching procedure of section 12?</w:t>
      </w:r>
    </w:p>
    <w:p w14:paraId="1490447D" w14:textId="1F6343B6" w:rsidR="00A945D9" w:rsidRPr="005D425C" w:rsidRDefault="00A945D9" w:rsidP="00A945D9">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When switching from a BWP not supporting DWS to a BWP supporting DWS, first transmission uses waveform indicated by value “0”</w:t>
      </w:r>
      <w:r w:rsidR="005D425C">
        <w:rPr>
          <w:rFonts w:ascii="Times New Roman" w:hAnsi="Times New Roman" w:cs="Times New Roman"/>
          <w:sz w:val="20"/>
          <w:szCs w:val="20"/>
        </w:rPr>
        <w:t xml:space="preserve"> because of UE prepends the 0-bit DWS field size of source BWP with “zero” to match the 1-bit DWS field size of target BWP.</w:t>
      </w:r>
    </w:p>
    <w:p w14:paraId="14949CD5" w14:textId="4FB0D96B" w:rsidR="00A945D9" w:rsidRDefault="00A945D9" w:rsidP="005D425C">
      <w:pPr>
        <w:pStyle w:val="ListParagraph"/>
        <w:numPr>
          <w:ilvl w:val="0"/>
          <w:numId w:val="7"/>
        </w:numPr>
        <w:spacing w:before="240"/>
        <w:rPr>
          <w:rFonts w:ascii="Times New Roman" w:hAnsi="Times New Roman" w:cs="Times New Roman"/>
          <w:sz w:val="20"/>
          <w:szCs w:val="20"/>
        </w:rPr>
      </w:pPr>
      <w:r>
        <w:rPr>
          <w:rFonts w:ascii="Times New Roman" w:hAnsi="Times New Roman" w:cs="Times New Roman"/>
          <w:sz w:val="20"/>
          <w:szCs w:val="20"/>
        </w:rPr>
        <w:t>Modify BWP switching procedure for the case of switching from BWP not supporting DWS to BWP supporting DWS? (</w:t>
      </w:r>
      <w:proofErr w:type="gramStart"/>
      <w:r>
        <w:rPr>
          <w:rFonts w:ascii="Times New Roman" w:hAnsi="Times New Roman" w:cs="Times New Roman"/>
          <w:sz w:val="20"/>
          <w:szCs w:val="20"/>
        </w:rPr>
        <w:t>use</w:t>
      </w:r>
      <w:proofErr w:type="gramEnd"/>
      <w:r>
        <w:rPr>
          <w:rFonts w:ascii="Times New Roman" w:hAnsi="Times New Roman" w:cs="Times New Roman"/>
          <w:sz w:val="20"/>
          <w:szCs w:val="20"/>
        </w:rPr>
        <w:t xml:space="preserve"> waveform configured by RRC)</w:t>
      </w:r>
      <w:r w:rsidR="005D425C">
        <w:rPr>
          <w:rFonts w:ascii="Times New Roman" w:hAnsi="Times New Roman" w:cs="Times New Roman"/>
          <w:sz w:val="20"/>
          <w:szCs w:val="20"/>
        </w:rPr>
        <w:t>.</w:t>
      </w:r>
    </w:p>
    <w:p w14:paraId="643B81B4" w14:textId="5EE5BF5F" w:rsidR="00A945D9" w:rsidRPr="00A945D9" w:rsidRDefault="00A945D9" w:rsidP="00A945D9">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Do we need to optimize for this case?</w:t>
      </w:r>
    </w:p>
    <w:p w14:paraId="788316AF" w14:textId="77777777" w:rsidR="00A945D9" w:rsidRDefault="00A945D9">
      <w:pPr>
        <w:rPr>
          <w:rFonts w:ascii="Times New Roman" w:hAnsi="Times New Roman" w:cs="Times New Roman"/>
          <w:sz w:val="20"/>
          <w:szCs w:val="20"/>
        </w:rPr>
      </w:pPr>
    </w:p>
    <w:p w14:paraId="32A1DCC0" w14:textId="60724A3C" w:rsidR="005D69DA" w:rsidRDefault="005D69DA">
      <w:pPr>
        <w:rPr>
          <w:rFonts w:ascii="Times New Roman" w:hAnsi="Times New Roman" w:cs="Times New Roman"/>
          <w:sz w:val="20"/>
          <w:szCs w:val="20"/>
        </w:rPr>
      </w:pPr>
      <w:r>
        <w:rPr>
          <w:rFonts w:ascii="Times New Roman" w:hAnsi="Times New Roman" w:cs="Times New Roman"/>
          <w:sz w:val="20"/>
          <w:szCs w:val="20"/>
        </w:rPr>
        <w:lastRenderedPageBreak/>
        <w:t>Offline discussion summary:</w:t>
      </w:r>
    </w:p>
    <w:p w14:paraId="4169898A" w14:textId="77777777" w:rsidR="005D69DA" w:rsidRDefault="005D69DA" w:rsidP="005D69D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ETRI thinks that legacy procedure from section 12 of 38.213 may not apply because the field is not present in DCI of source BWP. Moderator, LG think that the procedure applies if considering that the field is present with 0-bit size.</w:t>
      </w:r>
    </w:p>
    <w:p w14:paraId="013F89AD" w14:textId="2CC7D16C" w:rsidR="005D69DA" w:rsidRDefault="005D69DA" w:rsidP="005D69D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Intel thinks </w:t>
      </w:r>
      <w:r w:rsidR="00BA1093">
        <w:rPr>
          <w:rFonts w:ascii="Times New Roman" w:hAnsi="Times New Roman" w:cs="Times New Roman"/>
          <w:sz w:val="20"/>
          <w:szCs w:val="20"/>
        </w:rPr>
        <w:t xml:space="preserve">that for the case under discussion, zero-prepending applies. Intel thinks </w:t>
      </w:r>
      <w:r>
        <w:rPr>
          <w:rFonts w:ascii="Times New Roman" w:hAnsi="Times New Roman" w:cs="Times New Roman"/>
          <w:sz w:val="20"/>
          <w:szCs w:val="20"/>
        </w:rPr>
        <w:t>that there are other cases to consider, such as source BWP supporting DWS but target BWP not supporting DWS. In this case, BWP switching procedure means that UE ignores the DWS field and applies RRC-configured value of target BWP.</w:t>
      </w:r>
    </w:p>
    <w:p w14:paraId="660F5C98" w14:textId="77777777" w:rsidR="00563845" w:rsidRDefault="00563845">
      <w:pPr>
        <w:rPr>
          <w:rFonts w:ascii="Times New Roman" w:hAnsi="Times New Roman" w:cs="Times New Roman"/>
          <w:sz w:val="20"/>
          <w:szCs w:val="20"/>
        </w:rPr>
      </w:pP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#2-3: Handling of FDRA type/DMRS type</w:t>
      </w:r>
    </w:p>
    <w:p w14:paraId="3667B13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305F374"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1F6FE4" w14:paraId="1BC2BD62" w14:textId="77777777">
        <w:tc>
          <w:tcPr>
            <w:tcW w:w="9350" w:type="dxa"/>
          </w:tcPr>
          <w:p w14:paraId="565981A1"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2CEEB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172140E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1C43ED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0AC15F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34D3D72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3DF11F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665FA245"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7DE1141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ECDC80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78045A7" w14:textId="77777777" w:rsidR="001F6FE4" w:rsidRDefault="001F6FE4">
            <w:pPr>
              <w:spacing w:after="0" w:line="240" w:lineRule="auto"/>
              <w:rPr>
                <w:rFonts w:ascii="Times" w:eastAsia="Batang" w:hAnsi="Times" w:cs="Times New Roman"/>
                <w:sz w:val="20"/>
                <w:szCs w:val="24"/>
                <w:lang w:eastAsia="zh-CN"/>
              </w:rPr>
            </w:pPr>
          </w:p>
          <w:p w14:paraId="0EFD1AF2"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EFF7262"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8D3E37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03CAC346"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14B202E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C25899F"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171D535C"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B13A58B"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tc>
      </w:tr>
    </w:tbl>
    <w:p w14:paraId="18E8240F" w14:textId="77777777" w:rsidR="001F6FE4" w:rsidRDefault="001F6FE4">
      <w:pPr>
        <w:rPr>
          <w:rFonts w:ascii="Times New Roman" w:hAnsi="Times New Roman" w:cs="Times New Roman"/>
          <w:sz w:val="20"/>
          <w:szCs w:val="20"/>
          <w:u w:val="single"/>
          <w:lang w:val="en-GB" w:eastAsia="ko-KR"/>
        </w:rPr>
      </w:pPr>
    </w:p>
    <w:p w14:paraId="1CBC038E"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FDRA type</w:t>
      </w:r>
    </w:p>
    <w:p w14:paraId="73E12996"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ZTE [4], CATT [6], Intel [8], Xiaomi [11], CMCC [15], Apple [17], LG [19], Oppo [20], Ericsson [21],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[26],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[27], ETRI [28]</w:t>
      </w:r>
    </w:p>
    <w:p w14:paraId="200558E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Still possible to configure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maintains flexibility of CP-OFDM: [3]</w:t>
      </w:r>
    </w:p>
    <w:p w14:paraId="082F6D1C"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Easy and up to proper configuration,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issue [3][4][6][11][15][20][25]</w:t>
      </w:r>
    </w:p>
    <w:p w14:paraId="1E7975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Less specification impact than Option 2 [4][19][21][26]</w:t>
      </w:r>
    </w:p>
    <w:p w14:paraId="34A0A7A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Contiguous resource allocation is typically utilized [8]</w:t>
      </w:r>
    </w:p>
    <w:p w14:paraId="124B7E7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requires alignment of FDRA field [26]</w:t>
      </w:r>
    </w:p>
    <w:p w14:paraId="753E7C4E"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UE operating DWS is not in cell center, likely </w:t>
      </w:r>
      <w:proofErr w:type="gramStart"/>
      <w:r>
        <w:rPr>
          <w:rFonts w:ascii="Times New Roman" w:hAnsi="Times New Roman" w:cs="Times New Roman"/>
          <w:sz w:val="20"/>
          <w:szCs w:val="20"/>
        </w:rPr>
        <w:t>low-mobility</w:t>
      </w:r>
      <w:proofErr w:type="gramEnd"/>
      <w:r>
        <w:rPr>
          <w:rFonts w:ascii="Times New Roman" w:hAnsi="Times New Roman" w:cs="Times New Roman"/>
          <w:sz w:val="20"/>
          <w:szCs w:val="20"/>
        </w:rPr>
        <w:t>, don’t need full flexibility [28]</w:t>
      </w:r>
    </w:p>
    <w:p w14:paraId="7933B29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4F567D27"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lastRenderedPageBreak/>
        <w:t>Option 2 (apply only for CP-OFDM)</w:t>
      </w:r>
      <w:r>
        <w:rPr>
          <w:rFonts w:ascii="Times New Roman" w:hAnsi="Times New Roman" w:cs="Times New Roman"/>
          <w:sz w:val="20"/>
          <w:szCs w:val="20"/>
        </w:rPr>
        <w:t>: Huawei [5], InterDigital [7], China Telecom [9], Panasonic [10], Lenovo [12], NEC [13], Nokia [16], (Samsung [22]), Sharp [23], NTT DOCOMO [24], Google [29]</w:t>
      </w:r>
    </w:p>
    <w:p w14:paraId="440C33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Option 1 reduces flexibility [13][16],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is optional UE capability [5][24]</w:t>
      </w:r>
    </w:p>
    <w:p w14:paraId="2323C2F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adds 1 bit of DCI overhead [7][10][23]</w:t>
      </w:r>
    </w:p>
    <w:p w14:paraId="2DFBE7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Not much difference in specification effort between options [23][29]</w:t>
      </w:r>
    </w:p>
    <w:p w14:paraId="33F0152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1C681A5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60C8272B" w14:textId="77777777" w:rsidR="001F6FE4" w:rsidRDefault="001F6FE4">
      <w:pPr>
        <w:rPr>
          <w:rFonts w:ascii="Times New Roman" w:hAnsi="Times New Roman" w:cs="Times New Roman"/>
          <w:sz w:val="20"/>
          <w:szCs w:val="20"/>
        </w:rPr>
      </w:pPr>
    </w:p>
    <w:p w14:paraId="79937E1A"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DMRS type</w:t>
      </w:r>
    </w:p>
    <w:p w14:paraId="2A5991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ZTE [4], Intel [8], Xiaomi [11], CMCC [15], LG [19], Oppo [20], Ericsson [21],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[26],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[27], ETRI [28]</w:t>
      </w:r>
    </w:p>
    <w:p w14:paraId="4929DE5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Same handling as FDRA type [3][4][19][20][21][26]</w:t>
      </w:r>
    </w:p>
    <w:p w14:paraId="6644B09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Scheduling restriction is not severe [8]</w:t>
      </w:r>
    </w:p>
    <w:p w14:paraId="74374EA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that DWS field controls the DMRS type [15]</w:t>
      </w:r>
    </w:p>
    <w:p w14:paraId="08D1F0B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UE operating DWS is not in cell center, likely </w:t>
      </w:r>
      <w:proofErr w:type="gramStart"/>
      <w:r>
        <w:rPr>
          <w:rFonts w:ascii="Times New Roman" w:hAnsi="Times New Roman" w:cs="Times New Roman"/>
          <w:sz w:val="20"/>
          <w:szCs w:val="20"/>
        </w:rPr>
        <w:t>low-mobility</w:t>
      </w:r>
      <w:proofErr w:type="gramEnd"/>
      <w:r>
        <w:rPr>
          <w:rFonts w:ascii="Times New Roman" w:hAnsi="Times New Roman" w:cs="Times New Roman"/>
          <w:sz w:val="20"/>
          <w:szCs w:val="20"/>
        </w:rPr>
        <w:t>, don’t need full flexibility [28]</w:t>
      </w:r>
    </w:p>
    <w:p w14:paraId="790C098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5DD6353E"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CATT [6], InterDigital [7], China Telecom [9], Panasonic [10], Lenovo [12], NEC [13], Nokia [16], Apple [17], (Samsung [22]), Sharp [23], NTT DOCOMO [24], Google [29]</w:t>
      </w:r>
    </w:p>
    <w:p w14:paraId="7DC56429"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reduces maximum number of supported antenna ports, reducing user capacity and throughput [5]. Not compatible with R18 MIMO enhancements [12].</w:t>
      </w:r>
    </w:p>
    <w:p w14:paraId="18A0748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allow configuring DMRS type 2 [23] which improves throughput for CP-OFDM. Aligned with intention of DWS [17].</w:t>
      </w:r>
    </w:p>
    <w:p w14:paraId="5EA32DC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Better flexibility [6][7][9][10][13][16]</w:t>
      </w:r>
    </w:p>
    <w:p w14:paraId="35209AEA"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Low specification impact [7][29]</w:t>
      </w:r>
    </w:p>
    <w:p w14:paraId="3EE3D88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45F58A0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77BC2A97" w14:textId="77777777" w:rsidR="001F6FE4" w:rsidRDefault="001F6FE4">
      <w:pPr>
        <w:rPr>
          <w:rFonts w:ascii="Times New Roman" w:hAnsi="Times New Roman" w:cs="Times New Roman"/>
          <w:sz w:val="20"/>
          <w:szCs w:val="20"/>
        </w:rPr>
      </w:pPr>
    </w:p>
    <w:p w14:paraId="08BAE815"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05661F9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Vivo [2] proposes that configuration of pi/2 BPSK modulation when DWS is configured is handled as an error case.</w:t>
      </w:r>
    </w:p>
    <w:p w14:paraId="39D75D11"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that parameters required by both waveforms are configured when dynamic waveform switching is configured.</w:t>
      </w:r>
    </w:p>
    <w:p w14:paraId="161A3443"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to apply MCS table configured for indicated waveform.</w:t>
      </w: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FDRA type, 15 companies prefer Option 1 (error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11 companies prefer Option 2 (apply only for CP-OFDM).</w:t>
      </w:r>
    </w:p>
    <w:p w14:paraId="109534E0"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DMRS type, 13 companies prefer Option 1 (error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13 companies prefer Option 2 (apply only for CP-OFDM).</w:t>
      </w:r>
    </w:p>
    <w:p w14:paraId="471A30C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2 companies [2][3] discuss other parameters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r>
        <w:rPr>
          <w:rFonts w:ascii="Times New Roman" w:hAnsi="Times New Roman" w:cs="Times New Roman"/>
          <w:i/>
          <w:iCs/>
          <w:sz w:val="20"/>
          <w:szCs w:val="20"/>
        </w:rPr>
        <w:t>tp-pi2BPSK</w:t>
      </w:r>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w:t>
      </w:r>
      <w:proofErr w:type="spellEnd"/>
      <w:r>
        <w:rPr>
          <w:rFonts w:ascii="Times New Roman" w:hAnsi="Times New Roman" w:cs="Times New Roman"/>
          <w:i/>
          <w:iCs/>
          <w:sz w:val="20"/>
          <w:szCs w:val="20"/>
        </w:rPr>
        <w:t>-Table</w:t>
      </w:r>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mcs-TableTransformPrecoder</w:t>
      </w:r>
      <w:proofErr w:type="spellEnd"/>
      <w:r>
        <w:rPr>
          <w:rFonts w:ascii="Times New Roman" w:hAnsi="Times New Roman" w:cs="Times New Roman"/>
          <w:sz w:val="20"/>
          <w:szCs w:val="20"/>
        </w:rPr>
        <w:t xml:space="preserve">) that may also require handling. In moderator’s understanding, there is no issue with these parameters since existing specification only considers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mcs-TableTransformPrecoder</w:t>
      </w:r>
      <w:proofErr w:type="spellEnd"/>
      <w:r>
        <w:rPr>
          <w:rFonts w:ascii="Times New Roman" w:hAnsi="Times New Roman" w:cs="Times New Roman"/>
          <w:sz w:val="20"/>
          <w:szCs w:val="20"/>
        </w:rPr>
        <w:t xml:space="preserve"> in case transform precoding is enabled, and </w:t>
      </w:r>
      <w:r>
        <w:rPr>
          <w:rFonts w:ascii="Times New Roman" w:hAnsi="Times New Roman" w:cs="Times New Roman"/>
          <w:i/>
          <w:iCs/>
          <w:sz w:val="20"/>
          <w:szCs w:val="20"/>
        </w:rPr>
        <w:t>tp-pi2BPSK</w:t>
      </w:r>
      <w:r>
        <w:rPr>
          <w:rFonts w:ascii="Times New Roman" w:hAnsi="Times New Roman" w:cs="Times New Roman"/>
          <w:sz w:val="20"/>
          <w:szCs w:val="20"/>
        </w:rPr>
        <w:t xml:space="preserve"> affects parameter q which is present only in MCS tables that are specifically for DFT-S-OFDM.</w:t>
      </w:r>
    </w:p>
    <w:p w14:paraId="52CEB728"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lastRenderedPageBreak/>
        <w:t>The views are very split for both cases. Option 1 has the least specification impact (possibly no impact), while Option 2 has a small specification impact. Option 1 introduces some restrictions for the scheduling of CP-OFDM transmissions when DWS is configured:</w:t>
      </w:r>
    </w:p>
    <w:p w14:paraId="5F556A72"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For FDRA type, it is not possible to use resource allocation type 0 with CP-OFDM unless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for frequency allocation is configured. </w:t>
      </w:r>
    </w:p>
    <w:p w14:paraId="6AE18D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For DMRS type, it is not possible to use DMRS type 2 with CP-OFDM.</w:t>
      </w:r>
    </w:p>
    <w:p w14:paraId="69F88BC9"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 xml:space="preserve">It could be considered that a restriction related to FDRA is less severe since it would still be possible to use resource allocation type 0 with CP-OFDM by configuring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at the cost of 1 bit of overhead if UE supports dynamic switching between FDRA types. On the other hand, in the case of DMRS type there does not seem to be any workaround. A UE configured with DWS would not be able to schedule any transmission that requires DMRS type 2. Because of this, two companies [6][17] prefer Option 1 for FDRA type but Option 2 for DMRS type.</w:t>
      </w:r>
    </w:p>
    <w:p w14:paraId="7F1792F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To progress towards a decision, moderator suggests analyzing further the potential impact of restrictions that would arise with Option 1. Companies are invited to provide their views on the following questions:</w:t>
      </w:r>
    </w:p>
    <w:p w14:paraId="466E95C7"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Is restriction that FDRA type cannot be configured to type 0 for CP-OFDM acceptable (when UE does not support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w:t>
      </w:r>
    </w:p>
    <w:p w14:paraId="1B74D10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whether Type 0 RA is often/rarely used, whether it is expected to be useful for a UE configured with DWS, whether most UEs support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etc.)</w:t>
      </w:r>
    </w:p>
    <w:p w14:paraId="6B83DC4C"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Is restriction that DMRS type cannot be configured to type 2 for CP-OFDM acceptable?</w:t>
      </w:r>
    </w:p>
    <w:p w14:paraId="3CA738E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whether DMRS type 2 is often/rarely used, whether it is expected to be useful for a UE configured with DWS, etc.)</w:t>
      </w:r>
    </w:p>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14AD68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provide views on the questions 1 and 2 above.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73EE0750" w14:textId="77777777">
        <w:tc>
          <w:tcPr>
            <w:tcW w:w="2065" w:type="dxa"/>
          </w:tcPr>
          <w:p w14:paraId="6FA5D71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839BE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On FDRA, supporting dynamic switching between CP-OFDM with resource allocation type 0 and DFT-s-OFDM with resource allocation type 1 means UE should support dynamic switching of resource allocation type regardless of whether UE supports </w:t>
            </w:r>
            <w:proofErr w:type="spellStart"/>
            <w:r>
              <w:rPr>
                <w:rFonts w:ascii="Times New Roman" w:hAnsi="Times New Roman" w:cs="Times New Roman"/>
                <w:i/>
                <w:iCs/>
                <w:sz w:val="20"/>
                <w:szCs w:val="20"/>
                <w:lang w:val="en-GB"/>
              </w:rPr>
              <w:t>dynamicSwith</w:t>
            </w:r>
            <w:proofErr w:type="spellEnd"/>
            <w:r>
              <w:rPr>
                <w:rFonts w:ascii="Times New Roman" w:hAnsi="Times New Roman" w:cs="Times New Roman"/>
                <w:sz w:val="20"/>
                <w:szCs w:val="20"/>
                <w:lang w:val="en-GB"/>
              </w:rPr>
              <w:t xml:space="preserve">. Then, we think it is assumed that most UEs support </w:t>
            </w:r>
            <w:proofErr w:type="spellStart"/>
            <w:r>
              <w:rPr>
                <w:rFonts w:ascii="Times New Roman" w:hAnsi="Times New Roman" w:cs="Times New Roman"/>
                <w:i/>
                <w:iCs/>
                <w:sz w:val="20"/>
                <w:szCs w:val="20"/>
                <w:lang w:val="en-GB"/>
              </w:rPr>
              <w:t>dynamicSwich</w:t>
            </w:r>
            <w:proofErr w:type="spellEnd"/>
            <w:r>
              <w:rPr>
                <w:rFonts w:ascii="Times New Roman" w:hAnsi="Times New Roman" w:cs="Times New Roman"/>
                <w:sz w:val="20"/>
                <w:szCs w:val="20"/>
                <w:lang w:val="en-GB"/>
              </w:rPr>
              <w:t xml:space="preserve"> if dynamic waveform switching is supported. Therefore, we think the restriction that FDRA type cannot be configured to type 0 for CP-OFDM is acceptable.</w:t>
            </w:r>
          </w:p>
          <w:p w14:paraId="6A5903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On DMRS type, we prefer not to have the restriction that DMRS type cannot be configured to Type 2 for CP-OFDM. Option 2 allows the alignment with normal CP-OFDM operation, which has the benefit of DMRS orthogonality.</w:t>
            </w:r>
          </w:p>
        </w:tc>
      </w:tr>
      <w:tr w:rsidR="001F6FE4" w14:paraId="4A489A94" w14:textId="77777777">
        <w:tc>
          <w:tcPr>
            <w:tcW w:w="2065" w:type="dxa"/>
          </w:tcPr>
          <w:p w14:paraId="0D9B8C9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36E22F3"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support Option 1 that mainly reason of its simplicity. These FDRA/DMRS configuration restrictions are applied only for DWS, so temporarily avoiding those Type 0 RA or Type 2 DMRS would not be critical within the short period. </w:t>
            </w:r>
          </w:p>
          <w:p w14:paraId="533F9BCB"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sz w:val="20"/>
                <w:szCs w:val="20"/>
                <w:lang w:val="en-GB" w:eastAsia="ko-KR"/>
              </w:rPr>
              <w:t>Moreover, the specification effort on the Option 2 is unnecessary since the dynamic waveform switching might not frequently be used.</w:t>
            </w:r>
          </w:p>
        </w:tc>
      </w:tr>
      <w:tr w:rsidR="001F6FE4" w14:paraId="052862C1" w14:textId="77777777">
        <w:tc>
          <w:tcPr>
            <w:tcW w:w="2065" w:type="dxa"/>
          </w:tcPr>
          <w:p w14:paraId="5E5F05D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E6F0BE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es, both the restrictions can be accepted. We support the Option 1 as it is easy to define it as error case.</w:t>
            </w:r>
          </w:p>
        </w:tc>
      </w:tr>
      <w:tr w:rsidR="001F6FE4" w14:paraId="1DAA714D" w14:textId="77777777">
        <w:tc>
          <w:tcPr>
            <w:tcW w:w="2065" w:type="dxa"/>
          </w:tcPr>
          <w:p w14:paraId="796144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3949464"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Type 0 RA is rarely used, therefore a restriction that FDRA type 0 and dynamic waveform switching can’t be configured simultaneously is acceptable.</w:t>
            </w:r>
          </w:p>
          <w:p w14:paraId="160D7767"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 xml:space="preserve">It is </w:t>
            </w: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case of question 1. The restriction is acceptable.</w:t>
            </w:r>
          </w:p>
        </w:tc>
      </w:tr>
      <w:tr w:rsidR="00F24BF3" w14:paraId="79D01D96" w14:textId="77777777" w:rsidTr="000B3918">
        <w:tc>
          <w:tcPr>
            <w:tcW w:w="2065" w:type="dxa"/>
          </w:tcPr>
          <w:p w14:paraId="2EC96A5F"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0002785C" w14:textId="77777777" w:rsidR="00F24BF3" w:rsidRDefault="00F24BF3" w:rsidP="000B3918">
            <w:pPr>
              <w:spacing w:after="0" w:line="240" w:lineRule="auto"/>
              <w:rPr>
                <w:rFonts w:ascii="Times New Roman" w:hAnsi="Times New Roman" w:cs="Times New Roman"/>
                <w:sz w:val="20"/>
                <w:szCs w:val="20"/>
              </w:rPr>
            </w:pPr>
            <w:r w:rsidRPr="00BE162E">
              <w:rPr>
                <w:rFonts w:ascii="Times New Roman" w:hAnsi="Times New Roman" w:cs="Times New Roman"/>
                <w:sz w:val="20"/>
                <w:szCs w:val="20"/>
              </w:rPr>
              <w:t>Option 1 is easy and up to a proper configuration to solve the problem. We prefer Option 1.</w:t>
            </w:r>
            <w:r>
              <w:rPr>
                <w:rFonts w:ascii="Times New Roman" w:hAnsi="Times New Roman" w:cs="Times New Roman"/>
                <w:sz w:val="20"/>
                <w:szCs w:val="20"/>
              </w:rPr>
              <w:t xml:space="preserve"> For legacy UE, </w:t>
            </w:r>
            <w:r>
              <w:rPr>
                <w:rFonts w:ascii="Times New Roman" w:eastAsia="Batang" w:hAnsi="Times New Roman" w:cs="Times New Roman"/>
                <w:sz w:val="20"/>
                <w:szCs w:val="20"/>
                <w:lang w:eastAsia="x-none"/>
              </w:rPr>
              <w:t>it</w:t>
            </w:r>
            <w:r w:rsidRPr="000B59FB">
              <w:rPr>
                <w:rFonts w:ascii="Times New Roman" w:eastAsia="Batang" w:hAnsi="Times New Roman" w:cs="Times New Roman"/>
                <w:sz w:val="20"/>
                <w:szCs w:val="20"/>
                <w:lang w:val="en-GB" w:eastAsia="x-none"/>
              </w:rPr>
              <w:t xml:space="preserve"> applies resource </w:t>
            </w:r>
            <w:r w:rsidRPr="00E46345">
              <w:rPr>
                <w:rFonts w:ascii="Times New Roman" w:hAnsi="Times New Roman" w:cs="Times New Roman"/>
                <w:sz w:val="20"/>
                <w:szCs w:val="20"/>
              </w:rPr>
              <w:t>allocation</w:t>
            </w:r>
            <w:r w:rsidRPr="000B59FB">
              <w:rPr>
                <w:rFonts w:ascii="Times New Roman" w:eastAsia="Batang" w:hAnsi="Times New Roman" w:cs="Times New Roman"/>
                <w:sz w:val="20"/>
                <w:szCs w:val="20"/>
                <w:lang w:val="en-GB" w:eastAsia="x-none"/>
              </w:rPr>
              <w:t xml:space="preserv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r>
              <w:rPr>
                <w:rFonts w:ascii="Times New Roman" w:eastAsia="Batang" w:hAnsi="Times New Roman" w:cs="Times New Roman"/>
                <w:sz w:val="20"/>
                <w:szCs w:val="20"/>
                <w:lang w:val="en-GB" w:eastAsia="x-none"/>
              </w:rPr>
              <w:t xml:space="preserve"> </w:t>
            </w:r>
            <w:proofErr w:type="gramStart"/>
            <w:r>
              <w:rPr>
                <w:rFonts w:ascii="Times New Roman" w:eastAsia="Batang" w:hAnsi="Times New Roman" w:cs="Times New Roman"/>
                <w:sz w:val="20"/>
                <w:szCs w:val="20"/>
                <w:lang w:val="en-GB" w:eastAsia="x-none"/>
              </w:rPr>
              <w:t>So</w:t>
            </w:r>
            <w:proofErr w:type="gramEnd"/>
            <w:r>
              <w:rPr>
                <w:rFonts w:ascii="Times New Roman" w:eastAsia="Batang" w:hAnsi="Times New Roman" w:cs="Times New Roman"/>
                <w:sz w:val="20"/>
                <w:szCs w:val="20"/>
                <w:lang w:val="en-GB" w:eastAsia="x-none"/>
              </w:rPr>
              <w:t xml:space="preserve"> </w:t>
            </w:r>
            <w:r>
              <w:rPr>
                <w:rFonts w:ascii="Times New Roman" w:hAnsi="Times New Roman" w:cs="Times New Roman"/>
                <w:sz w:val="20"/>
                <w:szCs w:val="20"/>
              </w:rPr>
              <w:t xml:space="preserve">Option 2 may </w:t>
            </w:r>
            <w:r w:rsidRPr="00BE162E">
              <w:rPr>
                <w:rFonts w:ascii="Times New Roman" w:hAnsi="Times New Roman" w:cs="Times New Roman"/>
                <w:sz w:val="20"/>
                <w:szCs w:val="20"/>
              </w:rPr>
              <w:t>affect the UE behavior</w:t>
            </w:r>
            <w:r>
              <w:rPr>
                <w:rFonts w:ascii="Times New Roman" w:hAnsi="Times New Roman" w:cs="Times New Roman"/>
                <w:sz w:val="20"/>
                <w:szCs w:val="20"/>
              </w:rPr>
              <w:t xml:space="preserve"> and have impact on the s</w:t>
            </w:r>
            <w:r w:rsidRPr="003073CC">
              <w:rPr>
                <w:rFonts w:ascii="Times New Roman" w:hAnsi="Times New Roman" w:cs="Times New Roman"/>
                <w:sz w:val="20"/>
                <w:szCs w:val="20"/>
              </w:rPr>
              <w:t>pecification</w:t>
            </w:r>
            <w:r>
              <w:rPr>
                <w:rFonts w:ascii="Times New Roman" w:hAnsi="Times New Roman" w:cs="Times New Roman"/>
                <w:sz w:val="20"/>
                <w:szCs w:val="20"/>
              </w:rPr>
              <w:t>.</w:t>
            </w:r>
          </w:p>
        </w:tc>
      </w:tr>
      <w:tr w:rsidR="00DE2BB0" w14:paraId="49CE538F" w14:textId="77777777">
        <w:tc>
          <w:tcPr>
            <w:tcW w:w="2065" w:type="dxa"/>
          </w:tcPr>
          <w:p w14:paraId="400BFE3A" w14:textId="1D62796C" w:rsidR="00DE2BB0" w:rsidRPr="00F24BF3" w:rsidRDefault="00DE2BB0" w:rsidP="00DE2BB0">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Lenovo</w:t>
            </w:r>
          </w:p>
        </w:tc>
        <w:tc>
          <w:tcPr>
            <w:tcW w:w="7285" w:type="dxa"/>
          </w:tcPr>
          <w:p w14:paraId="65D8F322" w14:textId="465B3341" w:rsidR="00DE2BB0" w:rsidRDefault="00DE2BB0" w:rsidP="00DE2B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FDRA, if a UE doesn’t support </w:t>
            </w:r>
            <w:proofErr w:type="spellStart"/>
            <w:r w:rsidRPr="00ED2D39">
              <w:rPr>
                <w:rFonts w:ascii="Times New Roman" w:hAnsi="Times New Roman" w:cs="Times New Roman"/>
                <w:i/>
                <w:iCs/>
                <w:sz w:val="20"/>
                <w:szCs w:val="20"/>
                <w:lang w:val="en-GB"/>
              </w:rPr>
              <w:t>dynamicSwith</w:t>
            </w:r>
            <w:proofErr w:type="spellEnd"/>
            <w:r>
              <w:rPr>
                <w:rFonts w:ascii="Times New Roman" w:hAnsi="Times New Roman" w:cs="Times New Roman"/>
                <w:sz w:val="20"/>
                <w:szCs w:val="20"/>
                <w:lang w:val="en-GB"/>
              </w:rPr>
              <w:t>, the resource allocation type shall be type 1 for both CP-OFDM and DFT-s-OFDM. Although we prefer option 2, but we can accept option 1.</w:t>
            </w:r>
          </w:p>
          <w:p w14:paraId="2724CCB7" w14:textId="49080A26" w:rsidR="00DE2BB0" w:rsidRDefault="00DE2BB0" w:rsidP="00DE2BB0">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xml:space="preserve">. DMRS type, we think option 2 shall be supported </w:t>
            </w:r>
            <w:r w:rsidR="00E10F25">
              <w:rPr>
                <w:rFonts w:ascii="Times New Roman" w:hAnsi="Times New Roman" w:cs="Times New Roman"/>
                <w:sz w:val="20"/>
                <w:szCs w:val="20"/>
                <w:lang w:val="en-GB"/>
              </w:rPr>
              <w:t xml:space="preserve">since in option 1 CP-OFDM can only use DMRS type 1. Besides, </w:t>
            </w: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1 and </w:t>
            </w: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2 DMRS types are introduced for CP-OFDM in Rel-18 MIMO</w:t>
            </w:r>
            <w:r w:rsidR="00E10F25">
              <w:rPr>
                <w:rFonts w:ascii="Times New Roman" w:hAnsi="Times New Roman" w:cs="Times New Roman"/>
                <w:sz w:val="20"/>
                <w:szCs w:val="20"/>
                <w:lang w:val="en-GB"/>
              </w:rPr>
              <w:t>,</w:t>
            </w:r>
            <w:r>
              <w:rPr>
                <w:rFonts w:ascii="Times New Roman" w:hAnsi="Times New Roman" w:cs="Times New Roman"/>
                <w:sz w:val="20"/>
                <w:szCs w:val="20"/>
                <w:lang w:val="en-GB"/>
              </w:rPr>
              <w:t xml:space="preserve"> the flexibility </w:t>
            </w:r>
            <w:r w:rsidR="00E10F25">
              <w:rPr>
                <w:rFonts w:ascii="Times New Roman" w:hAnsi="Times New Roman" w:cs="Times New Roman"/>
                <w:sz w:val="20"/>
                <w:szCs w:val="20"/>
                <w:lang w:val="en-GB"/>
              </w:rPr>
              <w:t>will be</w:t>
            </w:r>
            <w:r>
              <w:rPr>
                <w:rFonts w:ascii="Times New Roman" w:hAnsi="Times New Roman" w:cs="Times New Roman"/>
                <w:sz w:val="20"/>
                <w:szCs w:val="20"/>
                <w:lang w:val="en-GB"/>
              </w:rPr>
              <w:t xml:space="preserve"> reduced much for CP-OFDM</w:t>
            </w:r>
            <w:r w:rsidR="00E10F25">
              <w:rPr>
                <w:rFonts w:ascii="Times New Roman" w:hAnsi="Times New Roman" w:cs="Times New Roman"/>
                <w:sz w:val="20"/>
                <w:szCs w:val="20"/>
                <w:lang w:val="en-GB"/>
              </w:rPr>
              <w:t xml:space="preserve"> if option 1 is adopted</w:t>
            </w:r>
            <w:r>
              <w:rPr>
                <w:rFonts w:ascii="Times New Roman" w:hAnsi="Times New Roman" w:cs="Times New Roman"/>
                <w:sz w:val="20"/>
                <w:szCs w:val="20"/>
                <w:lang w:val="en-GB"/>
              </w:rPr>
              <w:t xml:space="preserve">. </w:t>
            </w:r>
          </w:p>
        </w:tc>
      </w:tr>
      <w:tr w:rsidR="001F6FE4" w14:paraId="5BE17F41" w14:textId="77777777">
        <w:tc>
          <w:tcPr>
            <w:tcW w:w="2065" w:type="dxa"/>
          </w:tcPr>
          <w:p w14:paraId="0B686EF1" w14:textId="008B47D0" w:rsidR="001F6FE4" w:rsidRDefault="002357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074CCCC" w14:textId="7FF7FE9C" w:rsidR="001F6FE4" w:rsidRDefault="002357F0">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We can discuss this further.</w:t>
            </w:r>
          </w:p>
        </w:tc>
      </w:tr>
      <w:tr w:rsidR="00CF3BCB" w14:paraId="467F63E6" w14:textId="77777777">
        <w:tc>
          <w:tcPr>
            <w:tcW w:w="2065" w:type="dxa"/>
          </w:tcPr>
          <w:p w14:paraId="74DBD5F3" w14:textId="5B0926EC" w:rsidR="00CF3BCB" w:rsidRDefault="00CF3BCB" w:rsidP="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30ABB65A" w14:textId="09271709" w:rsidR="00CF3BCB" w:rsidRDefault="00CF3BCB" w:rsidP="00CF3BCB">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don’t think the restrictions are acceptable. Though not happens usually, but these base features shouldn’t be ignored for supporting new feature. It is unreasonable if </w:t>
            </w:r>
            <w:proofErr w:type="gramStart"/>
            <w:r>
              <w:rPr>
                <w:rFonts w:ascii="Times New Roman" w:eastAsia="DengXian" w:hAnsi="Times New Roman" w:cs="Times New Roman"/>
                <w:sz w:val="20"/>
                <w:szCs w:val="20"/>
                <w:lang w:eastAsia="zh-CN"/>
              </w:rPr>
              <w:t>an</w:t>
            </w:r>
            <w:proofErr w:type="gramEnd"/>
            <w:r>
              <w:rPr>
                <w:rFonts w:ascii="Times New Roman" w:eastAsia="DengXian" w:hAnsi="Times New Roman" w:cs="Times New Roman"/>
                <w:sz w:val="20"/>
                <w:szCs w:val="20"/>
                <w:lang w:eastAsia="zh-CN"/>
              </w:rPr>
              <w:t xml:space="preserve"> UE is a Rel-18 UE, then the basic flexibility and function will be worse than the Rel-15 UE. And Option 2 </w:t>
            </w:r>
            <w:proofErr w:type="gramStart"/>
            <w:r>
              <w:rPr>
                <w:rFonts w:ascii="Times New Roman" w:eastAsia="DengXian" w:hAnsi="Times New Roman" w:cs="Times New Roman"/>
                <w:sz w:val="20"/>
                <w:szCs w:val="20"/>
                <w:lang w:eastAsia="zh-CN"/>
              </w:rPr>
              <w:t>actually doesn’t</w:t>
            </w:r>
            <w:proofErr w:type="gramEnd"/>
            <w:r>
              <w:rPr>
                <w:rFonts w:ascii="Times New Roman" w:eastAsia="DengXian" w:hAnsi="Times New Roman" w:cs="Times New Roman"/>
                <w:sz w:val="20"/>
                <w:szCs w:val="20"/>
                <w:lang w:eastAsia="zh-CN"/>
              </w:rPr>
              <w:t xml:space="preserve"> bring too much specs impact compared with option 1, even the payload of DCI can be smaller. </w:t>
            </w:r>
          </w:p>
        </w:tc>
      </w:tr>
      <w:tr w:rsidR="001F6FE4" w14:paraId="6672FD42" w14:textId="77777777">
        <w:tc>
          <w:tcPr>
            <w:tcW w:w="2065" w:type="dxa"/>
          </w:tcPr>
          <w:p w14:paraId="20285A27"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175DB7" w14:textId="77777777" w:rsidR="001F6FE4" w:rsidRDefault="001F6FE4">
            <w:pPr>
              <w:adjustRightInd w:val="0"/>
              <w:snapToGrid w:val="0"/>
              <w:spacing w:after="0" w:line="240" w:lineRule="auto"/>
              <w:rPr>
                <w:rFonts w:ascii="Times New Roman" w:hAnsi="Times New Roman" w:cs="Times New Roman"/>
                <w:sz w:val="20"/>
                <w:szCs w:val="20"/>
              </w:rPr>
            </w:pPr>
          </w:p>
        </w:tc>
      </w:tr>
    </w:tbl>
    <w:p w14:paraId="646ACDA0" w14:textId="77777777" w:rsidR="001F6FE4" w:rsidRDefault="001F6FE4">
      <w:pPr>
        <w:rPr>
          <w:rFonts w:ascii="Times New Roman" w:hAnsi="Times New Roman" w:cs="Times New Roman"/>
          <w:sz w:val="20"/>
          <w:szCs w:val="20"/>
        </w:rPr>
      </w:pP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#2-4: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18231756"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RAN1#113</w:t>
      </w:r>
    </w:p>
    <w:p w14:paraId="15430EC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ZTE [4] proposes that during carrier switching, the DCI size should be aligned between the cross-carrier scheduling and self-scheduling when the same DCI format is used.</w:t>
      </w:r>
    </w:p>
    <w:p w14:paraId="489B3F5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China Telecom [9] proposes that For UE configured with multi-PUSCH scheduling in time domain in a carrier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i/>
          <w:iCs/>
          <w:sz w:val="20"/>
          <w:szCs w:val="20"/>
          <w:lang w:val="en-GB"/>
        </w:rPr>
        <w:t>pusch-TimeDomainAllocationListForMultiPUSCH</w:t>
      </w:r>
      <w:proofErr w:type="spellEnd"/>
      <w:r>
        <w:rPr>
          <w:rFonts w:ascii="Times New Roman" w:hAnsi="Times New Roman" w:cs="Times New Roman"/>
          <w:sz w:val="20"/>
          <w:szCs w:val="20"/>
          <w:lang w:val="en-GB"/>
        </w:rPr>
        <w:t>), DCI format 0_1 supports 1-bit field for dynamic waveform switching indication.</w:t>
      </w:r>
    </w:p>
    <w:p w14:paraId="06D9ABEC" w14:textId="77777777" w:rsidR="001F6FE4" w:rsidRDefault="005804C0">
      <w:pPr>
        <w:pStyle w:val="ListParagraph"/>
        <w:numPr>
          <w:ilvl w:val="0"/>
          <w:numId w:val="7"/>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already agreed in RAN1#112bis-e.</w:t>
      </w:r>
    </w:p>
    <w:p w14:paraId="67A542DD"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Panasonic [10] proposes that RRC can configure that PUSCH repetition uses DFT-S-OFDM regardless of configuration of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and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w:t>
      </w:r>
    </w:p>
    <w:p w14:paraId="4A03191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Sony [14] proposes that RAN1 adopts DWS for Type 2 CG-PUSCH </w:t>
      </w:r>
      <w:proofErr w:type="spellStart"/>
      <w:r>
        <w:rPr>
          <w:rFonts w:ascii="Times New Roman" w:hAnsi="Times New Roman" w:cs="Times New Roman"/>
          <w:sz w:val="20"/>
          <w:szCs w:val="20"/>
          <w:lang w:val="en-GB"/>
        </w:rPr>
        <w:t>signaled</w:t>
      </w:r>
      <w:proofErr w:type="spellEnd"/>
      <w:r>
        <w:rPr>
          <w:rFonts w:ascii="Times New Roman" w:hAnsi="Times New Roman" w:cs="Times New Roman"/>
          <w:sz w:val="20"/>
          <w:szCs w:val="20"/>
          <w:lang w:val="en-GB"/>
        </w:rPr>
        <w:t xml:space="preserve"> by activation (for </w:t>
      </w:r>
      <w:proofErr w:type="spellStart"/>
      <w:r>
        <w:rPr>
          <w:rFonts w:ascii="Times New Roman" w:hAnsi="Times New Roman" w:cs="Times New Roman"/>
          <w:sz w:val="20"/>
          <w:szCs w:val="20"/>
          <w:lang w:val="en-GB"/>
        </w:rPr>
        <w:t>VoNR</w:t>
      </w:r>
      <w:proofErr w:type="spellEnd"/>
      <w:r>
        <w:rPr>
          <w:rFonts w:ascii="Times New Roman" w:hAnsi="Times New Roman" w:cs="Times New Roman"/>
          <w:sz w:val="20"/>
          <w:szCs w:val="20"/>
          <w:lang w:val="en-GB"/>
        </w:rPr>
        <w:t>).</w:t>
      </w:r>
    </w:p>
    <w:p w14:paraId="73E6440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CMCC [15] proposes to study potential enhancement to enable UE fallback from DWS to legacy DCI.</w:t>
      </w:r>
    </w:p>
    <w:p w14:paraId="63CD5F24" w14:textId="77777777" w:rsidR="001F6FE4" w:rsidRDefault="005804C0">
      <w:pPr>
        <w:rPr>
          <w:rFonts w:ascii="Times New Roman" w:eastAsia="Batang" w:hAnsi="Times New Roman" w:cs="Times New Roman"/>
          <w:sz w:val="20"/>
          <w:lang w:eastAsia="zh-CN"/>
        </w:rPr>
      </w:pPr>
      <w:r>
        <w:rPr>
          <w:rFonts w:ascii="Times New Roman" w:hAnsi="Times New Roman" w:cs="Times New Roman"/>
          <w:sz w:val="20"/>
          <w:szCs w:val="20"/>
          <w:lang w:val="en-GB"/>
        </w:rPr>
        <w:t xml:space="preserve">Oppo [20] proposes that in configured grant, the transmissions of PDCCH scrambled by CS-RNTI with NDI=0 should follow the waveform of the earlier transmission scheduled by PDCCH scrambled by CS-RNTI with NDI=1. </w:t>
      </w:r>
      <w:r>
        <w:rPr>
          <w:rFonts w:ascii="Times New Roman" w:eastAsia="Batang" w:hAnsi="Times New Roman" w:cs="Times New Roman"/>
          <w:sz w:val="20"/>
          <w:lang w:eastAsia="zh-CN"/>
        </w:rPr>
        <w:t>The DWS indication field is ignored for PDCCH scrambled by CS-RNTI with NDI=0.</w:t>
      </w: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 xml:space="preserve">Observations on other issues related to dynamic switching </w:t>
      </w:r>
      <w:proofErr w:type="gramStart"/>
      <w:r>
        <w:rPr>
          <w:rFonts w:ascii="Times New Roman" w:hAnsi="Times New Roman" w:cs="Times New Roman"/>
          <w:b/>
          <w:bCs/>
          <w:sz w:val="20"/>
          <w:szCs w:val="20"/>
          <w:u w:val="single"/>
          <w:shd w:val="clear" w:color="auto" w:fill="FFC000"/>
          <w:lang w:val="en-GB" w:eastAsia="zh-CN"/>
        </w:rPr>
        <w:t>mechanism</w:t>
      </w:r>
      <w:proofErr w:type="gramEnd"/>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E8A" w14:paraId="7ADC88A3" w14:textId="77777777">
        <w:tc>
          <w:tcPr>
            <w:tcW w:w="2065" w:type="dxa"/>
          </w:tcPr>
          <w:p w14:paraId="12097215" w14:textId="4B3DC094"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w:t>
            </w:r>
          </w:p>
        </w:tc>
        <w:tc>
          <w:tcPr>
            <w:tcW w:w="7285" w:type="dxa"/>
          </w:tcPr>
          <w:p w14:paraId="1B11D864" w14:textId="77777777"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the explanation. As the CS-RNTI with NDI=0 could be CG type2 activation or release, it may not go as the whole CG dynamic switching not agreed. I realize the proposal is not correctly phased. It was intended for the PUSCH after the one by CS-RNTI with NDI=1.</w:t>
            </w:r>
          </w:p>
          <w:p w14:paraId="16A73A04" w14:textId="77777777" w:rsidR="00063E8A" w:rsidRDefault="00063E8A" w:rsidP="00063E8A">
            <w:pPr>
              <w:spacing w:after="0" w:line="240" w:lineRule="auto"/>
              <w:rPr>
                <w:rFonts w:ascii="Times New Roman" w:eastAsia="Batang" w:hAnsi="Times New Roman" w:cs="Times New Roman"/>
                <w:b/>
                <w:bCs/>
                <w:i/>
                <w:iCs/>
                <w:sz w:val="20"/>
                <w:szCs w:val="24"/>
                <w:lang w:eastAsia="x-none"/>
              </w:rPr>
            </w:pPr>
            <w:r>
              <w:rPr>
                <w:rFonts w:ascii="Times New Roman" w:eastAsia="Batang" w:hAnsi="Times New Roman" w:cs="Times New Roman"/>
                <w:b/>
                <w:bCs/>
                <w:i/>
                <w:iCs/>
                <w:sz w:val="20"/>
                <w:szCs w:val="24"/>
                <w:lang w:eastAsia="x-none"/>
              </w:rPr>
              <w:t>In configured grant, the transmissions after PUSCH scheduled by PDCCH scrambled by CS-RNTI with NDI=1 should follow the waveform of the earlier transmission.</w:t>
            </w:r>
          </w:p>
          <w:p w14:paraId="28695C15" w14:textId="77777777" w:rsidR="00063E8A" w:rsidRDefault="00063E8A" w:rsidP="00063E8A">
            <w:pPr>
              <w:spacing w:after="0" w:line="240" w:lineRule="auto"/>
              <w:rPr>
                <w:rFonts w:ascii="Times New Roman" w:hAnsi="Times New Roman" w:cs="Times New Roman"/>
                <w:sz w:val="20"/>
                <w:szCs w:val="20"/>
                <w:lang w:val="en-GB"/>
              </w:rPr>
            </w:pPr>
            <w:r>
              <w:rPr>
                <w:rFonts w:ascii="Times New Roman" w:eastAsia="Batang" w:hAnsi="Times New Roman" w:cs="Times New Roman"/>
                <w:sz w:val="20"/>
                <w:szCs w:val="24"/>
                <w:lang w:eastAsia="x-none"/>
              </w:rPr>
              <w:t>I saw current agreement may intend to have the waveform back to RRC configuration after the PUSCH by PDCCH scrambled by CS-RNTI with NDI=1.</w:t>
            </w:r>
          </w:p>
          <w:p w14:paraId="0F6A44C2" w14:textId="77777777" w:rsidR="00063E8A" w:rsidRDefault="00063E8A" w:rsidP="00063E8A">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77777777" w:rsidR="001F6FE4" w:rsidRDefault="005804C0">
      <w:pPr>
        <w:pStyle w:val="Heading1"/>
      </w:pPr>
      <w:r>
        <w:t xml:space="preserve">Topic #3: Assistance information for switching </w:t>
      </w:r>
      <w:proofErr w:type="gramStart"/>
      <w:r>
        <w:t>waveform</w:t>
      </w:r>
      <w:proofErr w:type="gramEnd"/>
    </w:p>
    <w:p w14:paraId="77B448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#3-1: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5A514B5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BC3AF3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Related agreement from RAN1#112bis-e</w:t>
      </w:r>
    </w:p>
    <w:tbl>
      <w:tblPr>
        <w:tblStyle w:val="TableGrid"/>
        <w:tblW w:w="0" w:type="auto"/>
        <w:tblLook w:val="04A0" w:firstRow="1" w:lastRow="0" w:firstColumn="1" w:lastColumn="0" w:noHBand="0" w:noVBand="1"/>
      </w:tblPr>
      <w:tblGrid>
        <w:gridCol w:w="9350"/>
      </w:tblGrid>
      <w:tr w:rsidR="001F6FE4" w14:paraId="1F59403A" w14:textId="77777777">
        <w:tc>
          <w:tcPr>
            <w:tcW w:w="9350" w:type="dxa"/>
          </w:tcPr>
          <w:p w14:paraId="1D2547FE"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A4796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7671FF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7A42664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0599A7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688697D2"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E7B4B07"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2AFA091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53A632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3BFAE626"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35C19DF"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tc>
      </w:tr>
    </w:tbl>
    <w:p w14:paraId="3E01BE19" w14:textId="77777777" w:rsidR="001F6FE4" w:rsidRDefault="001F6FE4">
      <w:pPr>
        <w:rPr>
          <w:rFonts w:ascii="Times New Roman" w:hAnsi="Times New Roman" w:cs="Times New Roman"/>
          <w:sz w:val="20"/>
          <w:szCs w:val="20"/>
          <w:u w:val="single"/>
          <w:lang w:val="en-GB"/>
        </w:rPr>
      </w:pPr>
    </w:p>
    <w:p w14:paraId="63E6946E"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Summary of benefits/concerns identified for each Option in contributions:</w:t>
      </w:r>
    </w:p>
    <w:tbl>
      <w:tblPr>
        <w:tblStyle w:val="TableGrid"/>
        <w:tblW w:w="0" w:type="auto"/>
        <w:tblLook w:val="04A0" w:firstRow="1" w:lastRow="0" w:firstColumn="1" w:lastColumn="0" w:noHBand="0" w:noVBand="1"/>
      </w:tblPr>
      <w:tblGrid>
        <w:gridCol w:w="4675"/>
        <w:gridCol w:w="4675"/>
      </w:tblGrid>
      <w:tr w:rsidR="001F6FE4" w14:paraId="68CDA77A" w14:textId="77777777">
        <w:tc>
          <w:tcPr>
            <w:tcW w:w="9350" w:type="dxa"/>
            <w:gridSpan w:val="2"/>
          </w:tcPr>
          <w:p w14:paraId="1FD92784"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1: </w:t>
            </w:r>
            <w:r>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p>
        </w:tc>
      </w:tr>
      <w:tr w:rsidR="001F6FE4" w14:paraId="0F0DCE97" w14:textId="77777777">
        <w:tc>
          <w:tcPr>
            <w:tcW w:w="4675" w:type="dxa"/>
          </w:tcPr>
          <w:p w14:paraId="349ED9D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4D1739B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7961215D" w14:textId="77777777">
        <w:tc>
          <w:tcPr>
            <w:tcW w:w="4675" w:type="dxa"/>
          </w:tcPr>
          <w:p w14:paraId="1FBB37AC" w14:textId="77777777" w:rsidR="001F6FE4" w:rsidRDefault="005804C0">
            <w:pPr>
              <w:pStyle w:val="ListParagraph"/>
              <w:numPr>
                <w:ilvl w:val="0"/>
                <w:numId w:val="14"/>
              </w:numPr>
              <w:ind w:left="161" w:hanging="161"/>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exact performance difference difficult to get for NW [3][21][24][27]</w:t>
            </w:r>
          </w:p>
          <w:p w14:paraId="6C537987"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Providing both PHR at same time minimizes uncertainty of impact of switch [7]</w:t>
            </w:r>
          </w:p>
          <w:p w14:paraId="596A2B26"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possible PHR with new waveform [10][13]</w:t>
            </w:r>
          </w:p>
          <w:p w14:paraId="59063B6D"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Better performance than Option 2 [17]</w:t>
            </w:r>
          </w:p>
          <w:p w14:paraId="5F22B0A5"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Without info, if switching from CP-OFDM to DFT-S-OFDM,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much Tx power increase can be and whether to switch from multi-layer PUSCH to single-layer PUSCH [21]</w:t>
            </w:r>
          </w:p>
          <w:p w14:paraId="50DF80EF"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Without info, if switching from DFT-S-OFDM to CP-OFDM,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to schedule FDRA, rank, MCS at the risk that PUSCH transmission fails [21].</w:t>
            </w:r>
          </w:p>
          <w:p w14:paraId="2962263F" w14:textId="77777777" w:rsidR="001F6FE4" w:rsidRDefault="001F6FE4">
            <w:pPr>
              <w:spacing w:after="0"/>
              <w:rPr>
                <w:rFonts w:ascii="Times New Roman" w:hAnsi="Times New Roman" w:cs="Times New Roman"/>
                <w:sz w:val="20"/>
                <w:szCs w:val="20"/>
                <w:lang w:val="en-GB"/>
              </w:rPr>
            </w:pPr>
          </w:p>
        </w:tc>
        <w:tc>
          <w:tcPr>
            <w:tcW w:w="4675" w:type="dxa"/>
          </w:tcPr>
          <w:p w14:paraId="3561F510"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lastRenderedPageBreak/>
              <w:t>No simulation results available [4]</w:t>
            </w:r>
          </w:p>
          <w:p w14:paraId="0A0326CE" w14:textId="77777777" w:rsidR="001F6FE4" w:rsidRDefault="005804C0">
            <w:pPr>
              <w:pStyle w:val="ListParagraph"/>
              <w:numPr>
                <w:ilvl w:val="0"/>
                <w:numId w:val="14"/>
              </w:numPr>
              <w:ind w:left="168" w:hanging="168"/>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determine if UE is moving to cell edge or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based on current PHR [4]</w:t>
            </w:r>
          </w:p>
          <w:p w14:paraId="35F464F5"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lastRenderedPageBreak/>
              <w:t>Not necessary to determine waveform though may help for RB/MCS [4]</w:t>
            </w:r>
          </w:p>
          <w:p w14:paraId="7BD1E6B6"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Multiple entry MAC CE for UL CA needs to be solved [4]</w:t>
            </w:r>
          </w:p>
          <w:p w14:paraId="3E8CE0E8"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Requires introducing new field in PHR MAC CE [5]</w:t>
            </w:r>
          </w:p>
          <w:p w14:paraId="3D9D09CF"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Optimization compared to Option 2, only eliminates performance loss of the first PUSCH transmission [5]</w:t>
            </w:r>
          </w:p>
          <w:p w14:paraId="4C8E28C2"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Increases PHR overhead [6][8]</w:t>
            </w:r>
          </w:p>
          <w:p w14:paraId="04BE7D29"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Information may be outdated at time of reporting [8][9]</w:t>
            </w:r>
          </w:p>
          <w:p w14:paraId="1AD449D7"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Benefit is not clear [22]</w:t>
            </w:r>
          </w:p>
          <w:p w14:paraId="5D217C91"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Large impact to specifications, including RAN2, not required by WID objective, would also be applicable to RRC-based switching [22]</w:t>
            </w:r>
          </w:p>
          <w:p w14:paraId="68B4C11B"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 xml:space="preserve">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changes other parameters to maintain UL connection the PHR of target not useful [23].</w:t>
            </w:r>
          </w:p>
        </w:tc>
      </w:tr>
    </w:tbl>
    <w:p w14:paraId="1E49F6F5"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3E2E6BFA" w14:textId="77777777">
        <w:tc>
          <w:tcPr>
            <w:tcW w:w="9350" w:type="dxa"/>
            <w:gridSpan w:val="2"/>
          </w:tcPr>
          <w:p w14:paraId="1693C66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2: </w:t>
            </w:r>
            <w:r>
              <w:rPr>
                <w:rFonts w:ascii="Times New Roman" w:eastAsia="Batang" w:hAnsi="Times New Roman" w:cs="Times New Roman"/>
                <w:sz w:val="20"/>
                <w:szCs w:val="20"/>
                <w:lang w:val="en-GB" w:eastAsia="zh-CN"/>
              </w:rPr>
              <w:t>New trigger of power headroom report based on waveform switching event.</w:t>
            </w:r>
          </w:p>
        </w:tc>
      </w:tr>
      <w:tr w:rsidR="001F6FE4" w14:paraId="1FECE9C9" w14:textId="77777777">
        <w:tc>
          <w:tcPr>
            <w:tcW w:w="4675" w:type="dxa"/>
          </w:tcPr>
          <w:p w14:paraId="15F12F8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60B8785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1F69310D" w14:textId="77777777">
        <w:tc>
          <w:tcPr>
            <w:tcW w:w="4675" w:type="dxa"/>
          </w:tcPr>
          <w:p w14:paraId="5ED1917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PHR after switching can be used to correct waveform, RB, MCS [4][26]</w:t>
            </w:r>
          </w:p>
          <w:p w14:paraId="28C787E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back should be rare event, can use conservative scheduling [4]</w:t>
            </w:r>
          </w:p>
          <w:p w14:paraId="09B6AAA7"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over Option 4 is on fine adjustment of scheduling parameters [4]</w:t>
            </w:r>
          </w:p>
          <w:p w14:paraId="3FBD7F71"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Less specification impact than Option 1, no need to define PHR report or MAC-CE structure [4][26]</w:t>
            </w:r>
          </w:p>
          <w:p w14:paraId="63CEE36C"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Current PHR triggering does not guarantee timely PHR for waveform switching [5]</w:t>
            </w:r>
          </w:p>
          <w:p w14:paraId="12F78A1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Limits performance loss (with Option 4) of unsuitable MCS/RB allocations to the first scheduled PUSCH after switching [5]</w:t>
            </w:r>
          </w:p>
          <w:p w14:paraId="3D7A593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can happen at any time [9]</w:t>
            </w:r>
          </w:p>
          <w:p w14:paraId="19BE9025"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differentiate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from cell edge users [26]</w:t>
            </w:r>
          </w:p>
        </w:tc>
        <w:tc>
          <w:tcPr>
            <w:tcW w:w="4675" w:type="dxa"/>
          </w:tcPr>
          <w:p w14:paraId="3EAC8F24"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Reduce workload and specification impact [2]</w:t>
            </w:r>
          </w:p>
          <w:p w14:paraId="7CFC3EA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Performance of current PUSCH cannot be guaranteed [3]</w:t>
            </w:r>
          </w:p>
          <w:p w14:paraId="73FC800E"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Does not provide assistant information for next waveform switching/selection [3]</w:t>
            </w:r>
          </w:p>
          <w:p w14:paraId="38C98EC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May result in more frequent switching when PHR of new waveform is very close to old [3]</w:t>
            </w:r>
          </w:p>
          <w:p w14:paraId="27780FB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Cannot be used to determine waveform switching since PHR is reported after [6][12]</w:t>
            </w:r>
          </w:p>
          <w:p w14:paraId="4400812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Relies on trial and error, PHR difference may be caused by other factors than waveform [7]</w:t>
            </w:r>
          </w:p>
          <w:p w14:paraId="6267978C"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Frequent reporting compared to Option 1 [8]</w:t>
            </w:r>
          </w:p>
          <w:p w14:paraId="3B2DC2A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Specification impact of defining new PHR trigger [8]</w:t>
            </w:r>
          </w:p>
          <w:p w14:paraId="659176FA"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Some performance degradation after switching [9][12]</w:t>
            </w:r>
          </w:p>
          <w:p w14:paraId="188E4DC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Option 2 alone may lead to redundant DWS, not helping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allocate resources [16]</w:t>
            </w:r>
          </w:p>
          <w:p w14:paraId="2649C566"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of PHR report after switching questionable [17]</w:t>
            </w:r>
          </w:p>
          <w:p w14:paraId="77269D30"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May not 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derive appropriate parameter set immediately after the switching [23].</w:t>
            </w:r>
          </w:p>
        </w:tc>
      </w:tr>
    </w:tbl>
    <w:p w14:paraId="218B87E1"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7655D0BD" w14:textId="77777777">
        <w:tc>
          <w:tcPr>
            <w:tcW w:w="9350" w:type="dxa"/>
            <w:gridSpan w:val="2"/>
          </w:tcPr>
          <w:p w14:paraId="00E8998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4: </w:t>
            </w:r>
            <w:r>
              <w:rPr>
                <w:rFonts w:ascii="Times New Roman" w:eastAsia="Batang" w:hAnsi="Times New Roman" w:cs="Times New Roman"/>
                <w:sz w:val="20"/>
                <w:szCs w:val="20"/>
                <w:lang w:val="en-GB" w:eastAsia="zh-CN"/>
              </w:rPr>
              <w:t>No new assistance information</w:t>
            </w:r>
          </w:p>
        </w:tc>
      </w:tr>
      <w:tr w:rsidR="001F6FE4" w14:paraId="23B3DD7C" w14:textId="77777777">
        <w:tc>
          <w:tcPr>
            <w:tcW w:w="4675" w:type="dxa"/>
          </w:tcPr>
          <w:p w14:paraId="5535CB8F"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0BCF1DB8"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014F3592" w14:textId="77777777">
        <w:tc>
          <w:tcPr>
            <w:tcW w:w="4675" w:type="dxa"/>
          </w:tcPr>
          <w:p w14:paraId="46449605"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 xml:space="preserve">No specification </w:t>
            </w:r>
            <w:proofErr w:type="gramStart"/>
            <w:r>
              <w:rPr>
                <w:rFonts w:ascii="Times New Roman" w:hAnsi="Times New Roman" w:cs="Times New Roman"/>
                <w:sz w:val="20"/>
                <w:szCs w:val="20"/>
                <w:lang w:val="en-GB"/>
              </w:rPr>
              <w:t>impact</w:t>
            </w:r>
            <w:proofErr w:type="gramEnd"/>
          </w:p>
          <w:p w14:paraId="503C0B97"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 xml:space="preserve">Sufficient,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give back-to-back grants with different waveforms to measure difference of SINR [6][8]</w:t>
            </w:r>
          </w:p>
          <w:p w14:paraId="2A958E87" w14:textId="77777777" w:rsidR="001F6FE4" w:rsidRDefault="001F6FE4">
            <w:pPr>
              <w:ind w:left="-19"/>
              <w:rPr>
                <w:rFonts w:ascii="Times New Roman" w:hAnsi="Times New Roman" w:cs="Times New Roman"/>
                <w:sz w:val="20"/>
                <w:szCs w:val="20"/>
                <w:u w:val="single"/>
                <w:lang w:val="en-GB"/>
              </w:rPr>
            </w:pPr>
          </w:p>
        </w:tc>
        <w:tc>
          <w:tcPr>
            <w:tcW w:w="4675" w:type="dxa"/>
          </w:tcPr>
          <w:p w14:paraId="46898F6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SINR difference may not provide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difference between waveforms [3]</w:t>
            </w:r>
          </w:p>
          <w:p w14:paraId="264E813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to determine RB allocation and MCS [3]</w:t>
            </w:r>
          </w:p>
          <w:p w14:paraId="2CC0C47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Not effective to transmit PUSCH twice [3]</w:t>
            </w:r>
          </w:p>
          <w:p w14:paraId="7A3D279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May result in unsuccessful transmissions, </w:t>
            </w:r>
            <w:proofErr w:type="gramStart"/>
            <w:r>
              <w:rPr>
                <w:rFonts w:ascii="Times New Roman" w:hAnsi="Times New Roman" w:cs="Times New Roman"/>
                <w:sz w:val="20"/>
                <w:szCs w:val="20"/>
                <w:lang w:val="en-GB"/>
              </w:rPr>
              <w:t>trial</w:t>
            </w:r>
            <w:proofErr w:type="gramEnd"/>
            <w:r>
              <w:rPr>
                <w:rFonts w:ascii="Times New Roman" w:hAnsi="Times New Roman" w:cs="Times New Roman"/>
                <w:sz w:val="20"/>
                <w:szCs w:val="20"/>
                <w:lang w:val="en-GB"/>
              </w:rPr>
              <w:t xml:space="preserve"> and error approach [7]</w:t>
            </w:r>
          </w:p>
          <w:p w14:paraId="1724FEC9"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Back-to-back PUSCHs need similar channel conditions, max power, same configuration, power sharing/P-MPR, etc. [16]</w:t>
            </w:r>
          </w:p>
        </w:tc>
      </w:tr>
    </w:tbl>
    <w:p w14:paraId="56C6DFA1" w14:textId="77777777" w:rsidR="001F6FE4" w:rsidRDefault="001F6FE4">
      <w:pPr>
        <w:rPr>
          <w:rFonts w:ascii="Times New Roman" w:hAnsi="Times New Roman" w:cs="Times New Roman"/>
          <w:sz w:val="20"/>
          <w:szCs w:val="20"/>
          <w:lang w:val="en-GB"/>
        </w:rPr>
      </w:pPr>
    </w:p>
    <w:p w14:paraId="267E092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Preferences for each Option (second preference between ())</w:t>
      </w:r>
    </w:p>
    <w:p w14:paraId="4C32883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1 </w:t>
      </w:r>
    </w:p>
    <w:p w14:paraId="49A09EC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vivo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InterDigital [7], China Telecom [9], Panasonic [10], Lenovo [12], NEC [13], Apple [17], LG [19], Ericsson [21], NTT DOCOMO [24],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[27], ETRI [28], Google [29]</w:t>
      </w:r>
    </w:p>
    <w:p w14:paraId="31F7978D" w14:textId="77777777" w:rsidR="001F6FE4" w:rsidRDefault="001F6FE4">
      <w:pPr>
        <w:pStyle w:val="ListParagraph"/>
        <w:rPr>
          <w:rFonts w:ascii="Times New Roman" w:hAnsi="Times New Roman" w:cs="Times New Roman"/>
          <w:sz w:val="20"/>
          <w:szCs w:val="20"/>
          <w:lang w:val="en-GB"/>
        </w:rPr>
      </w:pPr>
    </w:p>
    <w:p w14:paraId="027DC79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2 </w:t>
      </w:r>
    </w:p>
    <w:p w14:paraId="2E5F2E72"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ZTE [4], Huawei [5], (China Telecom [9]),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[26]</w:t>
      </w:r>
    </w:p>
    <w:p w14:paraId="14859A8B" w14:textId="77777777" w:rsidR="001F6FE4" w:rsidRDefault="001F6FE4">
      <w:pPr>
        <w:rPr>
          <w:rFonts w:ascii="Times New Roman" w:hAnsi="Times New Roman" w:cs="Times New Roman"/>
          <w:sz w:val="20"/>
          <w:szCs w:val="20"/>
          <w:lang w:val="en-GB"/>
        </w:rPr>
      </w:pPr>
    </w:p>
    <w:p w14:paraId="648689C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3</w:t>
      </w:r>
    </w:p>
    <w:p w14:paraId="18609BD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Xiaomi [11], Nokia [16]</w:t>
      </w:r>
    </w:p>
    <w:p w14:paraId="4D476D4F" w14:textId="77777777" w:rsidR="001F6FE4" w:rsidRDefault="001F6FE4">
      <w:pPr>
        <w:rPr>
          <w:rFonts w:ascii="Times New Roman" w:hAnsi="Times New Roman" w:cs="Times New Roman"/>
          <w:sz w:val="20"/>
          <w:szCs w:val="20"/>
          <w:lang w:val="en-GB"/>
        </w:rPr>
      </w:pPr>
    </w:p>
    <w:p w14:paraId="4839403F"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4</w:t>
      </w:r>
    </w:p>
    <w:p w14:paraId="576294D7"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CATT [6], Intel [8], Oppo [20], Samsung [22],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[25]</w:t>
      </w:r>
    </w:p>
    <w:p w14:paraId="7BF4E1C8" w14:textId="77777777" w:rsidR="001F6FE4" w:rsidRDefault="001F6FE4">
      <w:pPr>
        <w:rPr>
          <w:rFonts w:ascii="Times New Roman" w:hAnsi="Times New Roman" w:cs="Times New Roman"/>
          <w:sz w:val="20"/>
          <w:szCs w:val="20"/>
          <w:lang w:val="en-GB"/>
        </w:rPr>
      </w:pPr>
    </w:p>
    <w:p w14:paraId="7C86A22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Further discuss:</w:t>
      </w:r>
      <w:r>
        <w:rPr>
          <w:rFonts w:ascii="Times New Roman" w:hAnsi="Times New Roman" w:cs="Times New Roman"/>
          <w:sz w:val="20"/>
          <w:szCs w:val="20"/>
          <w:lang w:val="en-GB"/>
        </w:rPr>
        <w:t xml:space="preserve"> </w:t>
      </w:r>
    </w:p>
    <w:p w14:paraId="54078C9B"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Qualcomm [18], Sharp [23], (Intel [8]), CMCC [15],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[25])</w:t>
      </w:r>
    </w:p>
    <w:p w14:paraId="40A9F9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Whether decision to switch waveforms is coupled to rank selection [18]</w:t>
      </w:r>
    </w:p>
    <w:p w14:paraId="53D323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Whether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infer the PH difference between the two waveforms based on PUSCH DMRS [18]</w:t>
      </w:r>
    </w:p>
    <w:p w14:paraId="66037326" w14:textId="77777777" w:rsidR="001F6FE4" w:rsidRDefault="001F6FE4">
      <w:pPr>
        <w:rPr>
          <w:rFonts w:ascii="Times New Roman" w:hAnsi="Times New Roman" w:cs="Times New Roman"/>
          <w:sz w:val="20"/>
          <w:szCs w:val="20"/>
          <w:u w:val="single"/>
          <w:lang w:val="en-GB"/>
        </w:rPr>
      </w:pPr>
    </w:p>
    <w:p w14:paraId="2D65757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of the reference PUSCH (Option 1)</w:t>
      </w:r>
    </w:p>
    <w:p w14:paraId="2858F97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Same assumption as current PUSCH for RB allocation/MCS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InterDigital [7], Panasonic [10], Xiaomi [11], Apple [17], Qualcomm [18], Ericsson [21],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[27], </w:t>
      </w:r>
    </w:p>
    <w:p w14:paraId="78679894"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Assume a default value if actual PUSCH RB allocation not compatible with target waveform: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w:t>
      </w:r>
    </w:p>
    <w:p w14:paraId="39556F1C"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[10]</w:t>
      </w:r>
    </w:p>
    <w:p w14:paraId="1D945D11"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[18]</w:t>
      </w:r>
    </w:p>
    <w:p w14:paraId="5FC30B1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Consider both cases, same or different RB allocation and modulation order</w:t>
      </w:r>
      <w:r>
        <w:rPr>
          <w:rFonts w:ascii="Times New Roman" w:hAnsi="Times New Roman" w:cs="Times New Roman"/>
          <w:sz w:val="20"/>
          <w:szCs w:val="20"/>
          <w:lang w:val="en-GB" w:eastAsia="ko-KR"/>
        </w:rPr>
        <w:t>: Nokia [16]</w:t>
      </w:r>
    </w:p>
    <w:p w14:paraId="588E9C12"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72064962" w14:textId="77777777" w:rsidR="001F6FE4" w:rsidRDefault="001F6FE4">
      <w:pPr>
        <w:rPr>
          <w:rFonts w:ascii="Times New Roman" w:hAnsi="Times New Roman" w:cs="Times New Roman"/>
          <w:sz w:val="20"/>
          <w:szCs w:val="20"/>
          <w:lang w:val="en-GB" w:eastAsia="ko-KR"/>
        </w:rPr>
      </w:pPr>
    </w:p>
    <w:p w14:paraId="763A358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Additional triggers (Option 1)</w:t>
      </w:r>
    </w:p>
    <w:p w14:paraId="3225534A" w14:textId="77777777" w:rsidR="001F6FE4" w:rsidRDefault="005804C0">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 additional </w:t>
      </w:r>
      <w:proofErr w:type="gramStart"/>
      <w:r>
        <w:rPr>
          <w:rFonts w:ascii="Times New Roman" w:hAnsi="Times New Roman" w:cs="Times New Roman"/>
          <w:sz w:val="20"/>
          <w:szCs w:val="20"/>
        </w:rPr>
        <w:t>trigger :</w:t>
      </w:r>
      <w:proofErr w:type="gramEnd"/>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Ericsson [18]</w:t>
      </w:r>
    </w:p>
    <w:p w14:paraId="5CF91B78" w14:textId="77777777" w:rsidR="001F6FE4" w:rsidRDefault="005804C0">
      <w:pPr>
        <w:pStyle w:val="ListParagraph"/>
        <w:numPr>
          <w:ilvl w:val="1"/>
          <w:numId w:val="14"/>
        </w:numPr>
        <w:rPr>
          <w:rFonts w:ascii="Times New Roman" w:hAnsi="Times New Roman" w:cs="Times New Roman"/>
          <w:sz w:val="20"/>
          <w:szCs w:val="20"/>
        </w:rPr>
      </w:pPr>
      <w:r>
        <w:rPr>
          <w:rFonts w:ascii="Times New Roman" w:hAnsi="Times New Roman" w:cs="Times New Roman"/>
          <w:sz w:val="20"/>
          <w:szCs w:val="20"/>
        </w:rPr>
        <w:t>Assistance information is not supposed to change very frequently [18]</w:t>
      </w:r>
    </w:p>
    <w:p w14:paraId="5B9F9F69"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 xml:space="preserve">By explicit </w:t>
      </w:r>
      <w:proofErr w:type="spellStart"/>
      <w:r>
        <w:rPr>
          <w:rFonts w:ascii="Times New Roman" w:hAnsi="Times New Roman" w:cs="Times New Roman"/>
          <w:sz w:val="20"/>
          <w:szCs w:val="20"/>
          <w:lang w:val="fr-CA"/>
        </w:rPr>
        <w:t>request</w:t>
      </w:r>
      <w:proofErr w:type="spellEnd"/>
      <w:r>
        <w:rPr>
          <w:rFonts w:ascii="Times New Roman" w:hAnsi="Times New Roman" w:cs="Times New Roman"/>
          <w:sz w:val="20"/>
          <w:szCs w:val="20"/>
          <w:lang w:val="fr-CA"/>
        </w:rPr>
        <w:t xml:space="preserve"> (MAC CE): InterDigital [7], Google [29]</w:t>
      </w:r>
    </w:p>
    <w:p w14:paraId="15B370AA"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is lower/higher than threshold: InterDigital [7], Xiaomi [11], NEC [13], Qualcomm [18] (if other waveform has better headroom),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[27]</w:t>
      </w:r>
    </w:p>
    <w:p w14:paraId="1FF5E45B"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Unclear if 200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periodicity suffices for timely information [18]</w:t>
      </w:r>
    </w:p>
    <w:p w14:paraId="37462C2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PH difference between waveforms is higher than a threshold: InterDigital [7]</w:t>
      </w:r>
    </w:p>
    <w:p w14:paraId="1A19D899"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Xiaomi [11]</w:t>
      </w:r>
    </w:p>
    <w:p w14:paraId="6C973108" w14:textId="77777777" w:rsidR="001F6FE4" w:rsidRDefault="001F6FE4">
      <w:pPr>
        <w:rPr>
          <w:rFonts w:ascii="Times New Roman" w:hAnsi="Times New Roman" w:cs="Times New Roman"/>
          <w:sz w:val="20"/>
          <w:szCs w:val="20"/>
          <w:u w:val="single"/>
          <w:lang w:val="en-GB"/>
        </w:rPr>
      </w:pPr>
    </w:p>
    <w:p w14:paraId="7F40FCB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Conditions to provide PHR of target waveform (Option 1)</w:t>
      </w:r>
    </w:p>
    <w:p w14:paraId="7B2CA9C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Change of waveform since last PUSCH transmission: vivo [2]</w:t>
      </w:r>
    </w:p>
    <w:p w14:paraId="7B7B719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case of virtual PH: vivo [2]</w:t>
      </w:r>
    </w:p>
    <w:p w14:paraId="49C1B6C0"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RSRP less than threshold or current path loss is larger than previous moment and exceeds a threshold: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w:t>
      </w:r>
    </w:p>
    <w:p w14:paraId="278CB83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InterDigital [7]</w:t>
      </w:r>
    </w:p>
    <w:p w14:paraId="5C8324D6"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InterDigital [7]</w:t>
      </w:r>
    </w:p>
    <w:p w14:paraId="2E291B4E"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[17]</w:t>
      </w:r>
    </w:p>
    <w:p w14:paraId="7A0958F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for single rank, QPSK: Qualcomm [18]</w:t>
      </w:r>
    </w:p>
    <w:p w14:paraId="53A64568" w14:textId="77777777" w:rsidR="001F6FE4" w:rsidRDefault="001F6FE4">
      <w:pPr>
        <w:rPr>
          <w:rFonts w:ascii="Times New Roman" w:hAnsi="Times New Roman" w:cs="Times New Roman"/>
          <w:sz w:val="20"/>
          <w:szCs w:val="20"/>
          <w:lang w:val="en-GB" w:eastAsia="ko-KR"/>
        </w:rPr>
      </w:pPr>
    </w:p>
    <w:p w14:paraId="2CC18C9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eastAsia="ko-KR"/>
        </w:rPr>
        <w:t>Contents of assistance information (Option 1)</w:t>
      </w:r>
    </w:p>
    <w:p w14:paraId="183C10B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[28]</w:t>
      </w:r>
    </w:p>
    <w:p w14:paraId="535B1B38"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Assistance information can include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/PH for target waveform [3][27] or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/PH difference between waveforms [3]</w:t>
      </w:r>
    </w:p>
    <w:p w14:paraId="69301725"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May use reserved bits of MAC CE to avoid overhead increase [9]</w:t>
      </w:r>
    </w:p>
    <w:p w14:paraId="74F4E48B"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(at least this Option), Option 2: current PH + PH difference of target [16]</w:t>
      </w:r>
    </w:p>
    <w:p w14:paraId="71F09D3B"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 xml:space="preserve">Report both PH’s (easier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implementation) [17]</w:t>
      </w:r>
    </w:p>
    <w:p w14:paraId="36CCE0A3" w14:textId="77777777" w:rsidR="001F6FE4" w:rsidRDefault="001F6FE4">
      <w:pPr>
        <w:rPr>
          <w:rFonts w:ascii="Times New Roman" w:hAnsi="Times New Roman" w:cs="Times New Roman"/>
          <w:sz w:val="20"/>
          <w:szCs w:val="20"/>
          <w:lang w:val="en-GB"/>
        </w:rPr>
      </w:pPr>
    </w:p>
    <w:p w14:paraId="6CD29EF6"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Other proposals related to assistance </w:t>
      </w:r>
      <w:proofErr w:type="gramStart"/>
      <w:r>
        <w:rPr>
          <w:rFonts w:ascii="Times New Roman" w:hAnsi="Times New Roman" w:cs="Times New Roman"/>
          <w:sz w:val="20"/>
          <w:szCs w:val="20"/>
          <w:u w:val="single"/>
          <w:lang w:val="en-GB" w:eastAsia="ko-KR"/>
        </w:rPr>
        <w:t>information</w:t>
      </w:r>
      <w:proofErr w:type="gramEnd"/>
    </w:p>
    <w:p w14:paraId="672923B9"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Panasonic [10] proposes to study reporting of PHR information considering CA/DC </w:t>
      </w:r>
      <w:proofErr w:type="gramStart"/>
      <w:r>
        <w:rPr>
          <w:rFonts w:ascii="Times New Roman" w:hAnsi="Times New Roman" w:cs="Times New Roman"/>
          <w:sz w:val="20"/>
          <w:szCs w:val="20"/>
          <w:lang w:eastAsia="ko-KR"/>
        </w:rPr>
        <w:t>scenario</w:t>
      </w:r>
      <w:proofErr w:type="gramEnd"/>
    </w:p>
    <w:p w14:paraId="304C60D3"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Xiaomi [11] proposes to s</w:t>
      </w:r>
      <w:r>
        <w:rPr>
          <w:rFonts w:ascii="Times New Roman" w:hAnsi="Times New Roman" w:cs="Times New Roman" w:hint="eastAsia"/>
          <w:sz w:val="20"/>
          <w:szCs w:val="20"/>
          <w:lang w:eastAsia="ko-KR"/>
        </w:rPr>
        <w:t xml:space="preserve">upport UE reporting of the proposed waveform to the </w:t>
      </w:r>
      <w:proofErr w:type="spellStart"/>
      <w:r>
        <w:rPr>
          <w:rFonts w:ascii="Times New Roman" w:hAnsi="Times New Roman" w:cs="Times New Roman" w:hint="eastAsia"/>
          <w:sz w:val="20"/>
          <w:szCs w:val="20"/>
          <w:lang w:eastAsia="ko-KR"/>
        </w:rPr>
        <w:t>gNB</w:t>
      </w:r>
      <w:proofErr w:type="spellEnd"/>
      <w:r>
        <w:rPr>
          <w:rFonts w:ascii="Times New Roman" w:hAnsi="Times New Roman" w:cs="Times New Roman" w:hint="eastAsia"/>
          <w:sz w:val="20"/>
          <w:szCs w:val="20"/>
          <w:lang w:eastAsia="ko-KR"/>
        </w:rPr>
        <w:t xml:space="preserve"> with the one </w:t>
      </w:r>
      <w:proofErr w:type="gramStart"/>
      <w:r>
        <w:rPr>
          <w:rFonts w:ascii="Times New Roman" w:hAnsi="Times New Roman" w:cs="Times New Roman" w:hint="eastAsia"/>
          <w:sz w:val="20"/>
          <w:szCs w:val="20"/>
          <w:lang w:eastAsia="ko-KR"/>
        </w:rPr>
        <w:t>PHR</w:t>
      </w:r>
      <w:proofErr w:type="gramEnd"/>
    </w:p>
    <w:p w14:paraId="7D2B58B6"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Lenovo [12] propose that PHR for a target waveform determined from an actual PUSCH using same waveform or reference PUSCH in case no PUSCH uses same </w:t>
      </w:r>
      <w:proofErr w:type="gramStart"/>
      <w:r>
        <w:rPr>
          <w:rFonts w:ascii="Times New Roman" w:hAnsi="Times New Roman" w:cs="Times New Roman"/>
          <w:sz w:val="20"/>
          <w:szCs w:val="20"/>
          <w:lang w:eastAsia="ko-KR"/>
        </w:rPr>
        <w:t>waveform</w:t>
      </w:r>
      <w:proofErr w:type="gramEnd"/>
    </w:p>
    <w:p w14:paraId="02F74B1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Nokia [16] proposes to discuss scenario when report of PHR for current and target waveforms is close to or overlaps with existing PHR of current </w:t>
      </w:r>
      <w:proofErr w:type="gramStart"/>
      <w:r>
        <w:rPr>
          <w:rFonts w:ascii="Times New Roman" w:hAnsi="Times New Roman" w:cs="Times New Roman"/>
          <w:sz w:val="20"/>
          <w:szCs w:val="20"/>
          <w:lang w:eastAsia="ko-KR"/>
        </w:rPr>
        <w:t>waveform</w:t>
      </w:r>
      <w:proofErr w:type="gramEnd"/>
    </w:p>
    <w:p w14:paraId="64074B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Nokia [16] proposes to study enhancements on assistance </w:t>
      </w:r>
      <w:proofErr w:type="spellStart"/>
      <w:r>
        <w:rPr>
          <w:rFonts w:ascii="Times New Roman" w:hAnsi="Times New Roman" w:cs="Times New Roman"/>
          <w:sz w:val="20"/>
          <w:szCs w:val="20"/>
          <w:lang w:eastAsia="ko-KR"/>
        </w:rPr>
        <w:t>signalling</w:t>
      </w:r>
      <w:proofErr w:type="spellEnd"/>
      <w:r>
        <w:rPr>
          <w:rFonts w:ascii="Times New Roman" w:hAnsi="Times New Roman" w:cs="Times New Roman"/>
          <w:sz w:val="20"/>
          <w:szCs w:val="20"/>
          <w:lang w:eastAsia="ko-KR"/>
        </w:rPr>
        <w:t xml:space="preserve"> enabling DWS feature assigning same or different waveforms to different TPRs in </w:t>
      </w:r>
      <w:proofErr w:type="spellStart"/>
      <w:r>
        <w:rPr>
          <w:rFonts w:ascii="Times New Roman" w:hAnsi="Times New Roman" w:cs="Times New Roman"/>
          <w:sz w:val="20"/>
          <w:szCs w:val="20"/>
          <w:lang w:eastAsia="ko-KR"/>
        </w:rPr>
        <w:t>mTRP</w:t>
      </w:r>
      <w:proofErr w:type="spellEnd"/>
      <w:r>
        <w:rPr>
          <w:rFonts w:ascii="Times New Roman" w:hAnsi="Times New Roman" w:cs="Times New Roman"/>
          <w:sz w:val="20"/>
          <w:szCs w:val="20"/>
          <w:lang w:eastAsia="ko-KR"/>
        </w:rPr>
        <w:t xml:space="preserve"> scenario.</w:t>
      </w:r>
    </w:p>
    <w:p w14:paraId="06EA36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LG [19] proposes that if dynamic waveform switching is enabled, support independent open-loop power control parameter for each waveform.</w:t>
      </w:r>
    </w:p>
    <w:p w14:paraId="623B469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 xml:space="preserve">NTT DOCOMO [24] proposes to consider another reporting metric,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actual MPR difference achieved by UE implementation if Option 1 not agreeable.</w:t>
      </w:r>
    </w:p>
    <w:p w14:paraId="170EFAE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Google [29] proposes that if the enhanced PHR (new format or trigger event) for dynamic waveform switching is agreed, study the PH computation and PHR format extension to CA, DC, multi-TRP, and multi-panel transmission.</w:t>
      </w:r>
    </w:p>
    <w:p w14:paraId="34BB20D1" w14:textId="77777777" w:rsidR="001F6FE4" w:rsidRDefault="001F6FE4">
      <w:pPr>
        <w:pStyle w:val="ListParagraph"/>
        <w:ind w:left="1440"/>
        <w:rPr>
          <w:rFonts w:ascii="Times New Roman" w:hAnsi="Times New Roman" w:cs="Times New Roman"/>
          <w:sz w:val="20"/>
          <w:szCs w:val="20"/>
          <w:lang w:eastAsia="ko-KR"/>
        </w:rPr>
      </w:pPr>
    </w:p>
    <w:p w14:paraId="09E6C9AC" w14:textId="77777777" w:rsidR="001F6FE4" w:rsidRDefault="005804C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75D373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Based on contributions, the number of companies for each Option as first preference is as follows: </w:t>
      </w:r>
    </w:p>
    <w:p w14:paraId="4C02A8D3"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14 companies for Option 1</w:t>
      </w:r>
    </w:p>
    <w:p w14:paraId="1D1390D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3 companies for Option 2</w:t>
      </w:r>
    </w:p>
    <w:p w14:paraId="12A7D741"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2 companies for Option 3</w:t>
      </w:r>
    </w:p>
    <w:p w14:paraId="4BF9A1F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for Option 4 </w:t>
      </w:r>
    </w:p>
    <w:p w14:paraId="42C77A44" w14:textId="77777777" w:rsidR="001F6FE4" w:rsidRDefault="001F6FE4">
      <w:pPr>
        <w:rPr>
          <w:rFonts w:ascii="Times New Roman" w:hAnsi="Times New Roman" w:cs="Times New Roman"/>
          <w:sz w:val="20"/>
          <w:szCs w:val="20"/>
          <w:lang w:val="en-GB"/>
        </w:rPr>
      </w:pPr>
    </w:p>
    <w:p w14:paraId="79AA4E01"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In addition, 5 companies have indicated that they are open for further discussion. One company suggested points to further explore, such as whether decision to switch waveforms is coupled to rank selection or whether it is feasible to use PUSCH DMRS measurement to infer PH difference.</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77777777"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 any further technical points to discuss that would help the group make decision.</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rsidTr="00CF3BCB">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B33FAEF" w14:textId="77777777" w:rsidTr="00CF3BCB">
        <w:tc>
          <w:tcPr>
            <w:tcW w:w="2065" w:type="dxa"/>
          </w:tcPr>
          <w:p w14:paraId="0B2463DC"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E179ECE"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support Option 1, but open to all options that provide PH information of the target waveform rather than the existing PHR </w:t>
            </w:r>
            <w:proofErr w:type="spellStart"/>
            <w:r>
              <w:rPr>
                <w:rFonts w:ascii="Times New Roman" w:eastAsia="Malgun Gothic" w:hAnsi="Times New Roman" w:cs="Times New Roman"/>
                <w:sz w:val="20"/>
                <w:szCs w:val="20"/>
                <w:lang w:val="en-GB" w:eastAsia="ko-KR"/>
              </w:rPr>
              <w:t>behavior</w:t>
            </w:r>
            <w:proofErr w:type="spellEnd"/>
            <w:r>
              <w:rPr>
                <w:rFonts w:ascii="Times New Roman" w:eastAsia="Malgun Gothic" w:hAnsi="Times New Roman" w:cs="Times New Roman"/>
                <w:sz w:val="20"/>
                <w:szCs w:val="20"/>
                <w:lang w:val="en-GB" w:eastAsia="ko-KR"/>
              </w:rPr>
              <w:t xml:space="preserve"> without any enhancement. The most important thing is that the benefit from the PH information of the target waveform should be justified regardless of which option is adopted.</w:t>
            </w:r>
          </w:p>
        </w:tc>
      </w:tr>
      <w:tr w:rsidR="001F6FE4" w14:paraId="78A7A9EC" w14:textId="77777777" w:rsidTr="00CF3BCB">
        <w:tc>
          <w:tcPr>
            <w:tcW w:w="2065" w:type="dxa"/>
          </w:tcPr>
          <w:p w14:paraId="542E823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17460DDD"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lang w:val="en-GB"/>
              </w:rPr>
              <w:t>According</w:t>
            </w:r>
            <w:proofErr w:type="gramEnd"/>
            <w:r>
              <w:rPr>
                <w:rFonts w:ascii="Times New Roman" w:hAnsi="Times New Roman" w:cs="Times New Roman"/>
                <w:sz w:val="20"/>
                <w:szCs w:val="20"/>
                <w:lang w:val="en-GB"/>
              </w:rPr>
              <w:t xml:space="preserve"> the summary, at least vast majority companies think assistant information report is beneficial, therefore we can remove </w:t>
            </w:r>
            <w:r>
              <w:rPr>
                <w:rFonts w:ascii="Times New Roman" w:eastAsia="Batang" w:hAnsi="Times New Roman" w:cs="Times New Roman"/>
                <w:sz w:val="20"/>
                <w:szCs w:val="20"/>
                <w:lang w:val="en-GB" w:eastAsia="zh-CN"/>
              </w:rPr>
              <w:t xml:space="preserve">Option 4. Considering RAN1 have limited time, we can </w:t>
            </w:r>
            <w:proofErr w:type="gramStart"/>
            <w:r>
              <w:rPr>
                <w:rFonts w:ascii="Times New Roman" w:eastAsia="Batang" w:hAnsi="Times New Roman" w:cs="Times New Roman"/>
                <w:sz w:val="20"/>
                <w:szCs w:val="20"/>
                <w:lang w:val="en-GB" w:eastAsia="zh-CN"/>
              </w:rPr>
              <w:t>make a decision</w:t>
            </w:r>
            <w:proofErr w:type="gramEnd"/>
            <w:r>
              <w:rPr>
                <w:rFonts w:ascii="Times New Roman" w:eastAsia="Batang" w:hAnsi="Times New Roman" w:cs="Times New Roman"/>
                <w:sz w:val="20"/>
                <w:szCs w:val="20"/>
                <w:lang w:val="en-GB" w:eastAsia="zh-CN"/>
              </w:rPr>
              <w:t xml:space="preserve"> to down select only one from option 1 and 2. And RAN1 can send an LS to RAN2 and let RAN2 to decide which option is preferred since MAC spec. impact should be considered.</w:t>
            </w:r>
          </w:p>
          <w:p w14:paraId="758E8C42"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568893EE" w14:textId="77777777" w:rsidTr="00CF3BCB">
        <w:tc>
          <w:tcPr>
            <w:tcW w:w="2065" w:type="dxa"/>
          </w:tcPr>
          <w:p w14:paraId="532EBCF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43134D48"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seems most specification impact is in RAN2 if Option 1, 2, or 3 is applied. So why not let RAN2 to decide this, unless some RAN1 impacts are identified.</w:t>
            </w:r>
          </w:p>
        </w:tc>
      </w:tr>
      <w:tr w:rsidR="001F6FE4" w14:paraId="2261483C" w14:textId="77777777" w:rsidTr="00CF3BCB">
        <w:tc>
          <w:tcPr>
            <w:tcW w:w="2065" w:type="dxa"/>
          </w:tcPr>
          <w:p w14:paraId="509FE3F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0F9075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Option 1.</w:t>
            </w:r>
          </w:p>
          <w:p w14:paraId="0C9A9C0D"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Option 1, if a UE is currently configured with 2-layer PUSCH transmission with CP-OFDM, we are open to discuss power headroom of DFT-S-OFDM, e.g., whether this is a restriction.</w:t>
            </w:r>
          </w:p>
        </w:tc>
      </w:tr>
      <w:tr w:rsidR="00845DB7" w14:paraId="77AF03A0" w14:textId="77777777" w:rsidTr="00CF3BCB">
        <w:tc>
          <w:tcPr>
            <w:tcW w:w="2065" w:type="dxa"/>
          </w:tcPr>
          <w:p w14:paraId="091CF167"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3665BA76"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 xml:space="preserve">e </w:t>
            </w:r>
            <w:r w:rsidR="008625FB">
              <w:rPr>
                <w:rFonts w:ascii="Times New Roman" w:eastAsia="Malgun Gothic" w:hAnsi="Times New Roman" w:cs="Times New Roman"/>
                <w:sz w:val="20"/>
                <w:szCs w:val="20"/>
                <w:lang w:val="en-GB" w:eastAsia="ko-KR"/>
              </w:rPr>
              <w:t>prefer</w:t>
            </w:r>
            <w:r>
              <w:rPr>
                <w:rFonts w:ascii="Times New Roman" w:eastAsia="Malgun Gothic" w:hAnsi="Times New Roman" w:cs="Times New Roman"/>
                <w:sz w:val="20"/>
                <w:szCs w:val="20"/>
                <w:lang w:val="en-GB" w:eastAsia="ko-KR"/>
              </w:rPr>
              <w:t xml:space="preserve"> option 1</w:t>
            </w:r>
            <w:r w:rsidR="008625FB">
              <w:rPr>
                <w:rFonts w:ascii="Times New Roman" w:eastAsia="Malgun Gothic" w:hAnsi="Times New Roman" w:cs="Times New Roman"/>
                <w:sz w:val="20"/>
                <w:szCs w:val="20"/>
                <w:lang w:val="en-GB" w:eastAsia="ko-KR"/>
              </w:rPr>
              <w:t xml:space="preserve"> to</w:t>
            </w:r>
            <w:r>
              <w:rPr>
                <w:rFonts w:ascii="Times New Roman" w:eastAsia="Malgun Gothic" w:hAnsi="Times New Roman" w:cs="Times New Roman"/>
                <w:sz w:val="20"/>
                <w:szCs w:val="20"/>
                <w:lang w:val="en-GB" w:eastAsia="ko-KR"/>
              </w:rPr>
              <w:t xml:space="preserve"> option 2 since RAN2 </w:t>
            </w:r>
            <w:r w:rsidR="008625FB">
              <w:rPr>
                <w:rFonts w:ascii="Times New Roman" w:eastAsia="Malgun Gothic" w:hAnsi="Times New Roman" w:cs="Times New Roman"/>
                <w:sz w:val="20"/>
                <w:szCs w:val="20"/>
                <w:lang w:val="en-GB" w:eastAsia="ko-KR"/>
              </w:rPr>
              <w:t>seems to</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 xml:space="preserve">be more </w:t>
            </w:r>
            <w:r>
              <w:rPr>
                <w:rFonts w:ascii="Times New Roman" w:eastAsia="Malgun Gothic" w:hAnsi="Times New Roman" w:cs="Times New Roman"/>
                <w:sz w:val="20"/>
                <w:szCs w:val="20"/>
                <w:lang w:val="en-GB" w:eastAsia="ko-KR"/>
              </w:rPr>
              <w:t>involve</w:t>
            </w:r>
            <w:r w:rsidR="008625FB">
              <w:rPr>
                <w:rFonts w:ascii="Times New Roman" w:eastAsia="Malgun Gothic" w:hAnsi="Times New Roman" w:cs="Times New Roman"/>
                <w:sz w:val="20"/>
                <w:szCs w:val="20"/>
                <w:lang w:val="en-GB" w:eastAsia="ko-KR"/>
              </w:rPr>
              <w:t>d</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for option 2 discussions.</w:t>
            </w:r>
          </w:p>
        </w:tc>
      </w:tr>
      <w:tr w:rsidR="00D500A5" w14:paraId="757A0599" w14:textId="77777777" w:rsidTr="00CF3BCB">
        <w:tc>
          <w:tcPr>
            <w:tcW w:w="2065" w:type="dxa"/>
          </w:tcPr>
          <w:p w14:paraId="583B4D05" w14:textId="3567DD4D"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6069473" w14:textId="412C284E"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Support </w:t>
            </w:r>
            <w:r w:rsidR="00DD09EB">
              <w:rPr>
                <w:rFonts w:ascii="Times New Roman" w:hAnsi="Times New Roman" w:cs="Times New Roman"/>
                <w:sz w:val="20"/>
                <w:szCs w:val="20"/>
                <w:lang w:val="en-GB"/>
              </w:rPr>
              <w:t>o</w:t>
            </w:r>
            <w:r>
              <w:rPr>
                <w:rFonts w:ascii="Times New Roman" w:hAnsi="Times New Roman" w:cs="Times New Roman"/>
                <w:sz w:val="20"/>
                <w:szCs w:val="20"/>
                <w:lang w:val="en-GB"/>
              </w:rPr>
              <w:t>ption 1.</w:t>
            </w:r>
            <w:r w:rsidR="0067282C">
              <w:rPr>
                <w:rFonts w:ascii="Times New Roman" w:hAnsi="Times New Roman" w:cs="Times New Roman"/>
                <w:sz w:val="20"/>
                <w:szCs w:val="20"/>
                <w:lang w:val="en-GB"/>
              </w:rPr>
              <w:t xml:space="preserve"> </w:t>
            </w:r>
            <w:r>
              <w:rPr>
                <w:rFonts w:ascii="Times New Roman" w:hAnsi="Times New Roman" w:cs="Times New Roman"/>
                <w:sz w:val="20"/>
                <w:szCs w:val="20"/>
                <w:lang w:val="en-GB"/>
              </w:rPr>
              <w:t>W</w:t>
            </w:r>
            <w:r w:rsidRPr="00F46546">
              <w:rPr>
                <w:rFonts w:ascii="Times New Roman" w:hAnsi="Times New Roman" w:cs="Times New Roman"/>
                <w:sz w:val="20"/>
                <w:szCs w:val="20"/>
                <w:lang w:val="en-GB"/>
              </w:rPr>
              <w:t xml:space="preserve">e think only option 1 can provide the accurate PHR and/or </w:t>
            </w:r>
            <w:proofErr w:type="spellStart"/>
            <w:r w:rsidRPr="00F46546">
              <w:rPr>
                <w:rFonts w:ascii="Times New Roman" w:hAnsi="Times New Roman" w:cs="Times New Roman"/>
                <w:sz w:val="20"/>
                <w:szCs w:val="20"/>
                <w:lang w:val="en-GB"/>
              </w:rPr>
              <w:t>Pcmax</w:t>
            </w:r>
            <w:proofErr w:type="spellEnd"/>
            <w:r w:rsidRPr="00F46546">
              <w:rPr>
                <w:rFonts w:ascii="Times New Roman" w:hAnsi="Times New Roman" w:cs="Times New Roman"/>
                <w:sz w:val="20"/>
                <w:szCs w:val="20"/>
                <w:lang w:val="en-GB"/>
              </w:rPr>
              <w:t xml:space="preserve"> difference of different waveforms. For option 2, it is unclear how it can facilitate the </w:t>
            </w:r>
            <w:proofErr w:type="spellStart"/>
            <w:r w:rsidRPr="00F46546">
              <w:rPr>
                <w:rFonts w:ascii="Times New Roman" w:hAnsi="Times New Roman" w:cs="Times New Roman"/>
                <w:sz w:val="20"/>
                <w:szCs w:val="20"/>
                <w:lang w:val="en-GB"/>
              </w:rPr>
              <w:t>gNB</w:t>
            </w:r>
            <w:proofErr w:type="spellEnd"/>
            <w:r w:rsidRPr="00F46546">
              <w:rPr>
                <w:rFonts w:ascii="Times New Roman" w:hAnsi="Times New Roman" w:cs="Times New Roman"/>
                <w:sz w:val="20"/>
                <w:szCs w:val="20"/>
                <w:lang w:val="en-GB"/>
              </w:rPr>
              <w:t xml:space="preserve"> on determining waveform switching since the waveform switching event already occur.</w:t>
            </w:r>
          </w:p>
        </w:tc>
      </w:tr>
      <w:tr w:rsidR="002357F0" w14:paraId="3A7BAD81" w14:textId="77777777" w:rsidTr="00CF3BCB">
        <w:tc>
          <w:tcPr>
            <w:tcW w:w="2065" w:type="dxa"/>
          </w:tcPr>
          <w:p w14:paraId="1D41DD98" w14:textId="095043E5" w:rsidR="002357F0" w:rsidRDefault="002357F0" w:rsidP="00D500A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4D05728" w14:textId="77777777"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p w14:paraId="02DEDAC7" w14:textId="611BDE21"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It seems from contributions that the least popular options are 2 and 3, so maybe a first step would be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these – see FL proposal 3-1 below.</w:t>
            </w:r>
          </w:p>
        </w:tc>
      </w:tr>
      <w:tr w:rsidR="00CF3BCB" w14:paraId="1CB8F4FE" w14:textId="77777777" w:rsidTr="00CF3BCB">
        <w:tc>
          <w:tcPr>
            <w:tcW w:w="2065" w:type="dxa"/>
            <w:hideMark/>
          </w:tcPr>
          <w:p w14:paraId="7CF7D68F"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4AEF2A5A"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option to all PHR enhancements, and share </w:t>
            </w:r>
            <w:proofErr w:type="spellStart"/>
            <w:proofErr w:type="gramStart"/>
            <w:r>
              <w:rPr>
                <w:rFonts w:ascii="Times New Roman" w:eastAsia="DengXian" w:hAnsi="Times New Roman" w:cs="Times New Roman"/>
                <w:sz w:val="20"/>
                <w:szCs w:val="20"/>
                <w:lang w:val="en-GB" w:eastAsia="zh-CN"/>
              </w:rPr>
              <w:t>Vivo’s</w:t>
            </w:r>
            <w:proofErr w:type="spellEnd"/>
            <w:r>
              <w:rPr>
                <w:rFonts w:ascii="Times New Roman" w:eastAsia="DengXian" w:hAnsi="Times New Roman" w:cs="Times New Roman"/>
                <w:sz w:val="20"/>
                <w:szCs w:val="20"/>
                <w:lang w:val="en-GB" w:eastAsia="zh-CN"/>
              </w:rPr>
              <w:t xml:space="preserve">  views</w:t>
            </w:r>
            <w:proofErr w:type="gramEnd"/>
            <w:r>
              <w:rPr>
                <w:rFonts w:ascii="Times New Roman" w:eastAsia="DengXian" w:hAnsi="Times New Roman" w:cs="Times New Roman"/>
                <w:sz w:val="20"/>
                <w:szCs w:val="20"/>
                <w:lang w:val="en-GB" w:eastAsia="zh-CN"/>
              </w:rPr>
              <w:t xml:space="preserve"> to first remove option4 to continue discussion.</w:t>
            </w:r>
          </w:p>
          <w:p w14:paraId="5438A905" w14:textId="77777777" w:rsidR="00CF3BCB" w:rsidRDefault="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Also fine with the </w:t>
            </w:r>
            <w:proofErr w:type="spellStart"/>
            <w:r>
              <w:rPr>
                <w:rFonts w:ascii="Times New Roman" w:eastAsia="DengXian" w:hAnsi="Times New Roman" w:cs="Times New Roman"/>
                <w:sz w:val="20"/>
                <w:szCs w:val="20"/>
                <w:lang w:val="en-GB" w:eastAsia="zh-CN"/>
              </w:rPr>
              <w:t>lastest</w:t>
            </w:r>
            <w:proofErr w:type="spellEnd"/>
            <w:r>
              <w:rPr>
                <w:rFonts w:ascii="Times New Roman" w:eastAsia="DengXian" w:hAnsi="Times New Roman" w:cs="Times New Roman"/>
                <w:sz w:val="20"/>
                <w:szCs w:val="20"/>
                <w:lang w:val="en-GB" w:eastAsia="zh-CN"/>
              </w:rPr>
              <w:t xml:space="preserve"> FL proposal for progress.</w:t>
            </w:r>
          </w:p>
        </w:tc>
      </w:tr>
      <w:tr w:rsidR="00CF3BCB" w14:paraId="07C10ABA" w14:textId="77777777" w:rsidTr="00CF3BCB">
        <w:tc>
          <w:tcPr>
            <w:tcW w:w="2065" w:type="dxa"/>
            <w:hideMark/>
          </w:tcPr>
          <w:p w14:paraId="7E9B7562"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2CF32AE3"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Option 1 and support Proposal 3-1.</w:t>
            </w:r>
          </w:p>
        </w:tc>
      </w:tr>
      <w:tr w:rsidR="00CF3BCB" w14:paraId="709F92B9" w14:textId="77777777" w:rsidTr="00CF3BCB">
        <w:tc>
          <w:tcPr>
            <w:tcW w:w="2065" w:type="dxa"/>
            <w:hideMark/>
          </w:tcPr>
          <w:p w14:paraId="13C54742"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124B5F9C"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Option 1 but are fine with Option 2.</w:t>
            </w:r>
          </w:p>
        </w:tc>
      </w:tr>
    </w:tbl>
    <w:p w14:paraId="102B0B43" w14:textId="77777777" w:rsidR="001F6FE4" w:rsidRDefault="001F6FE4">
      <w:pPr>
        <w:rPr>
          <w:rFonts w:ascii="Times New Roman" w:hAnsi="Times New Roman" w:cs="Times New Roman"/>
          <w:sz w:val="20"/>
          <w:szCs w:val="20"/>
        </w:rPr>
      </w:pPr>
    </w:p>
    <w:p w14:paraId="72339AB6" w14:textId="77777777" w:rsidR="008D31B0" w:rsidRDefault="008D31B0">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6401718" w14:textId="77777777" w:rsidTr="004A6D47">
        <w:tc>
          <w:tcPr>
            <w:tcW w:w="9350" w:type="dxa"/>
          </w:tcPr>
          <w:p w14:paraId="130F09FE" w14:textId="2D2CBFC3"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42FEFF9C"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BA0CF33" w14:textId="7C0C8C28"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339B4F6"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07E02E9E"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E691095"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FADEBE9" w14:textId="6C2E71A0"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2E4023EF"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6DAF5CF1" w14:textId="2AE54449"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7B8D7093"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C24AE4F" w14:textId="4BD45443"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7EDA63C" w14:textId="77777777" w:rsidR="008D31B0" w:rsidRDefault="008D31B0">
      <w:pPr>
        <w:rPr>
          <w:rFonts w:ascii="Times New Roman" w:hAnsi="Times New Roman" w:cs="Times New Roman"/>
          <w:sz w:val="20"/>
          <w:szCs w:val="20"/>
        </w:rPr>
      </w:pPr>
    </w:p>
    <w:p w14:paraId="33636495" w14:textId="74A8D9D3" w:rsidR="001D33ED" w:rsidRDefault="001D33ED" w:rsidP="001D33ED">
      <w:pPr>
        <w:pStyle w:val="Heading3"/>
        <w:tabs>
          <w:tab w:val="left" w:pos="630"/>
        </w:tabs>
        <w:ind w:hanging="1004"/>
        <w:rPr>
          <w:sz w:val="24"/>
          <w:szCs w:val="24"/>
        </w:rPr>
      </w:pPr>
      <w:r>
        <w:rPr>
          <w:sz w:val="24"/>
          <w:szCs w:val="24"/>
        </w:rPr>
        <w:t>Offline Tuesday</w:t>
      </w:r>
    </w:p>
    <w:p w14:paraId="26876722" w14:textId="0C7233BA" w:rsidR="001976EF" w:rsidRPr="001976EF" w:rsidRDefault="001976EF" w:rsidP="001976EF">
      <w:pPr>
        <w:rPr>
          <w:rFonts w:ascii="Times New Roman" w:hAnsi="Times New Roman" w:cs="Times New Roman"/>
          <w:sz w:val="20"/>
          <w:szCs w:val="20"/>
          <w:lang w:val="en-GB" w:eastAsia="zh-CN"/>
        </w:rPr>
      </w:pPr>
      <w:r w:rsidRPr="001976EF">
        <w:rPr>
          <w:rFonts w:ascii="Times New Roman" w:hAnsi="Times New Roman" w:cs="Times New Roman"/>
          <w:sz w:val="20"/>
          <w:szCs w:val="20"/>
          <w:lang w:val="en-GB" w:eastAsia="zh-CN"/>
        </w:rPr>
        <w:t>Observations:</w:t>
      </w:r>
    </w:p>
    <w:p w14:paraId="42286419" w14:textId="518E9CBA" w:rsidR="001D33ED" w:rsidRPr="001976EF" w:rsidRDefault="003D0E38" w:rsidP="003D0E38">
      <w:pPr>
        <w:pStyle w:val="ListParagraph"/>
        <w:numPr>
          <w:ilvl w:val="0"/>
          <w:numId w:val="14"/>
        </w:numPr>
        <w:rPr>
          <w:lang w:val="en-GB" w:eastAsia="zh-CN"/>
        </w:rPr>
      </w:pPr>
      <w:r w:rsidRPr="001976EF">
        <w:rPr>
          <w:rFonts w:ascii="Times New Roman" w:eastAsia="Batang" w:hAnsi="Times New Roman" w:cs="Times New Roman"/>
          <w:sz w:val="20"/>
          <w:szCs w:val="20"/>
          <w:lang w:val="en-GB" w:eastAsia="en-US"/>
        </w:rPr>
        <w:t>Option 2 and 3 have</w:t>
      </w:r>
      <w:r>
        <w:rPr>
          <w:rFonts w:ascii="Times New Roman" w:eastAsia="Batang" w:hAnsi="Times New Roman" w:cs="Times New Roman"/>
          <w:sz w:val="20"/>
          <w:szCs w:val="20"/>
          <w:lang w:val="en-GB" w:eastAsia="en-US"/>
        </w:rPr>
        <w:t xml:space="preserve"> least number of supporters. </w:t>
      </w:r>
      <w:r w:rsidR="001976EF">
        <w:rPr>
          <w:rFonts w:ascii="Times New Roman" w:eastAsia="Batang" w:hAnsi="Times New Roman" w:cs="Times New Roman"/>
          <w:sz w:val="20"/>
          <w:szCs w:val="20"/>
          <w:lang w:val="en-GB" w:eastAsia="en-US"/>
        </w:rPr>
        <w:t xml:space="preserve">Many companies do not see significant benefit in obtaining PHR report after switching and prefer a solution allowing the </w:t>
      </w:r>
      <w:proofErr w:type="spellStart"/>
      <w:r w:rsidR="001976EF">
        <w:rPr>
          <w:rFonts w:ascii="Times New Roman" w:eastAsia="Batang" w:hAnsi="Times New Roman" w:cs="Times New Roman"/>
          <w:sz w:val="20"/>
          <w:szCs w:val="20"/>
          <w:lang w:val="en-GB" w:eastAsia="en-US"/>
        </w:rPr>
        <w:t>gNB</w:t>
      </w:r>
      <w:proofErr w:type="spellEnd"/>
      <w:r w:rsidR="001976EF">
        <w:rPr>
          <w:rFonts w:ascii="Times New Roman" w:eastAsia="Batang" w:hAnsi="Times New Roman" w:cs="Times New Roman"/>
          <w:sz w:val="20"/>
          <w:szCs w:val="20"/>
          <w:lang w:val="en-GB" w:eastAsia="en-US"/>
        </w:rPr>
        <w:t xml:space="preserve"> to decide when switching is appropriate.</w:t>
      </w:r>
    </w:p>
    <w:p w14:paraId="178B2EC9" w14:textId="039A3994" w:rsidR="001976EF" w:rsidRPr="001976EF" w:rsidRDefault="001976EF" w:rsidP="001976EF">
      <w:pPr>
        <w:pStyle w:val="ListParagraph"/>
        <w:numPr>
          <w:ilvl w:val="0"/>
          <w:numId w:val="14"/>
        </w:numPr>
        <w:rPr>
          <w:lang w:val="en-GB" w:eastAsia="zh-CN"/>
        </w:rPr>
      </w:pPr>
      <w:r>
        <w:rPr>
          <w:rFonts w:ascii="Times New Roman" w:eastAsia="Batang" w:hAnsi="Times New Roman" w:cs="Times New Roman"/>
          <w:sz w:val="20"/>
          <w:szCs w:val="20"/>
          <w:lang w:val="en-GB" w:eastAsia="en-US"/>
        </w:rPr>
        <w:t>Option 1 has the most supporters. However, several companies have strong concerns mainly on following aspects:</w:t>
      </w:r>
    </w:p>
    <w:p w14:paraId="593CF240" w14:textId="0238F8DF" w:rsidR="001976EF" w:rsidRPr="001976EF" w:rsidRDefault="001976EF" w:rsidP="001976EF">
      <w:pPr>
        <w:pStyle w:val="ListParagraph"/>
        <w:numPr>
          <w:ilvl w:val="1"/>
          <w:numId w:val="14"/>
        </w:numPr>
        <w:rPr>
          <w:lang w:val="en-GB" w:eastAsia="zh-CN"/>
        </w:rPr>
      </w:pPr>
      <w:r>
        <w:rPr>
          <w:rFonts w:ascii="Times New Roman" w:eastAsia="Batang" w:hAnsi="Times New Roman" w:cs="Times New Roman"/>
          <w:sz w:val="20"/>
          <w:szCs w:val="20"/>
          <w:lang w:val="en-GB" w:eastAsia="en-US"/>
        </w:rPr>
        <w:t>The potential impact on MAC CE’s for PHR, if both legacy PHR and proposed PHR for target waveform are reported together.</w:t>
      </w:r>
    </w:p>
    <w:p w14:paraId="09A78D6B" w14:textId="0F4995FF" w:rsidR="002F0013" w:rsidRPr="002F0013" w:rsidRDefault="002F0013" w:rsidP="002F0013">
      <w:pPr>
        <w:pStyle w:val="ListParagraph"/>
        <w:numPr>
          <w:ilvl w:val="1"/>
          <w:numId w:val="14"/>
        </w:numPr>
        <w:rPr>
          <w:lang w:val="en-GB" w:eastAsia="zh-CN"/>
        </w:rPr>
      </w:pPr>
      <w:r>
        <w:rPr>
          <w:rFonts w:ascii="Times New Roman" w:eastAsia="Batang" w:hAnsi="Times New Roman" w:cs="Times New Roman"/>
          <w:sz w:val="20"/>
          <w:szCs w:val="20"/>
          <w:lang w:val="en-GB" w:eastAsia="en-US"/>
        </w:rPr>
        <w:t>The information may be reported too late unless additional trigger is introduced.</w:t>
      </w:r>
    </w:p>
    <w:p w14:paraId="40E74EE8" w14:textId="17A42C51" w:rsidR="002F0013" w:rsidRDefault="002F0013" w:rsidP="002F0013">
      <w:pPr>
        <w:spacing w:before="240"/>
        <w:rPr>
          <w:rFonts w:ascii="Times New Roman" w:hAnsi="Times New Roman" w:cs="Times New Roman"/>
          <w:sz w:val="20"/>
          <w:szCs w:val="20"/>
          <w:lang w:val="en-GB" w:eastAsia="zh-CN"/>
        </w:rPr>
      </w:pPr>
      <w:r w:rsidRPr="002F0013">
        <w:rPr>
          <w:rFonts w:ascii="Times New Roman" w:hAnsi="Times New Roman" w:cs="Times New Roman"/>
          <w:sz w:val="20"/>
          <w:szCs w:val="20"/>
          <w:lang w:val="en-GB" w:eastAsia="zh-CN"/>
        </w:rPr>
        <w:t xml:space="preserve">Given the above situation, </w:t>
      </w:r>
      <w:r>
        <w:rPr>
          <w:rFonts w:ascii="Times New Roman" w:hAnsi="Times New Roman" w:cs="Times New Roman"/>
          <w:sz w:val="20"/>
          <w:szCs w:val="20"/>
          <w:lang w:val="en-GB" w:eastAsia="zh-CN"/>
        </w:rPr>
        <w:t xml:space="preserve">for </w:t>
      </w:r>
      <w:proofErr w:type="spellStart"/>
      <w:r>
        <w:rPr>
          <w:rFonts w:ascii="Times New Roman" w:hAnsi="Times New Roman" w:cs="Times New Roman"/>
          <w:sz w:val="20"/>
          <w:szCs w:val="20"/>
          <w:lang w:val="en-GB" w:eastAsia="zh-CN"/>
        </w:rPr>
        <w:t>downselection</w:t>
      </w:r>
      <w:proofErr w:type="spellEnd"/>
      <w:r>
        <w:rPr>
          <w:rFonts w:ascii="Times New Roman" w:hAnsi="Times New Roman" w:cs="Times New Roman"/>
          <w:sz w:val="20"/>
          <w:szCs w:val="20"/>
          <w:lang w:val="en-GB" w:eastAsia="zh-CN"/>
        </w:rPr>
        <w:t xml:space="preserve"> moderator suggests </w:t>
      </w:r>
      <w:r w:rsidR="00243B4B">
        <w:rPr>
          <w:rFonts w:ascii="Times New Roman" w:hAnsi="Times New Roman" w:cs="Times New Roman"/>
          <w:sz w:val="20"/>
          <w:szCs w:val="20"/>
          <w:lang w:val="en-GB" w:eastAsia="zh-CN"/>
        </w:rPr>
        <w:t xml:space="preserve">focusing </w:t>
      </w:r>
      <w:r>
        <w:rPr>
          <w:rFonts w:ascii="Times New Roman" w:hAnsi="Times New Roman" w:cs="Times New Roman"/>
          <w:sz w:val="20"/>
          <w:szCs w:val="20"/>
          <w:lang w:val="en-GB" w:eastAsia="zh-CN"/>
        </w:rPr>
        <w:t xml:space="preserve">on Option 1 for any potential </w:t>
      </w:r>
      <w:r w:rsidR="001A0C35">
        <w:rPr>
          <w:rFonts w:ascii="Times New Roman" w:hAnsi="Times New Roman" w:cs="Times New Roman"/>
          <w:sz w:val="20"/>
          <w:szCs w:val="20"/>
          <w:lang w:val="en-GB" w:eastAsia="zh-CN"/>
        </w:rPr>
        <w:t>enhancement</w:t>
      </w:r>
      <w:r w:rsidR="002B2CDA">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1A0C35" w14:paraId="113399A0" w14:textId="77777777" w:rsidTr="004F3940">
        <w:tc>
          <w:tcPr>
            <w:tcW w:w="9350" w:type="dxa"/>
          </w:tcPr>
          <w:p w14:paraId="07D24DB4" w14:textId="77777777" w:rsidR="001A0C35" w:rsidRPr="008D31B0" w:rsidRDefault="001A0C35" w:rsidP="004F3940">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29FBB05C" w14:textId="77777777" w:rsidR="001A0C35" w:rsidRDefault="001A0C35" w:rsidP="004F394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37A97537" w14:textId="77777777" w:rsidR="001A0C35" w:rsidRDefault="001A0C35" w:rsidP="004F394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B0296DE"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D62C553"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4138D29A"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3BF4226E" w14:textId="77777777" w:rsidR="001A0C35" w:rsidRPr="008D31B0" w:rsidRDefault="001A0C35" w:rsidP="004F3940">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1FD9B08D" w14:textId="77777777" w:rsidR="001A0C35" w:rsidRPr="008D31B0" w:rsidRDefault="001A0C35" w:rsidP="004F3940">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D56DBD9" w14:textId="77777777" w:rsidR="001A0C35" w:rsidRPr="008D31B0" w:rsidRDefault="001A0C35" w:rsidP="004F3940">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83D10BE" w14:textId="77777777" w:rsidR="001A0C35" w:rsidRPr="008D31B0" w:rsidRDefault="001A0C35" w:rsidP="004F3940">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29B7F4B5" w14:textId="77777777" w:rsidR="001A0C35" w:rsidRDefault="001A0C35" w:rsidP="004F394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07DC419" w14:textId="02F02B17" w:rsidR="001A0C35" w:rsidRDefault="002B2CDA" w:rsidP="002F0013">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Option 1, </w:t>
      </w:r>
      <w:r w:rsidR="00FD378A">
        <w:rPr>
          <w:rFonts w:ascii="Times New Roman" w:hAnsi="Times New Roman" w:cs="Times New Roman"/>
          <w:sz w:val="20"/>
          <w:szCs w:val="20"/>
          <w:lang w:val="en-GB" w:eastAsia="zh-CN"/>
        </w:rPr>
        <w:t>any possibility of addressing concerns?</w:t>
      </w:r>
    </w:p>
    <w:p w14:paraId="33EC9F17" w14:textId="43DADC04" w:rsidR="00FD378A" w:rsidRPr="00FD378A" w:rsidRDefault="00FD378A" w:rsidP="00FD378A">
      <w:pPr>
        <w:spacing w:before="240"/>
        <w:rPr>
          <w:rFonts w:ascii="Times New Roman" w:hAnsi="Times New Roman" w:cs="Times New Roman"/>
          <w:sz w:val="20"/>
          <w:szCs w:val="20"/>
          <w:lang w:val="en-GB" w:eastAsia="zh-CN"/>
        </w:rPr>
      </w:pPr>
      <w:r w:rsidRPr="00FD378A">
        <w:rPr>
          <w:rFonts w:ascii="Times New Roman" w:hAnsi="Times New Roman" w:cs="Times New Roman"/>
          <w:sz w:val="20"/>
          <w:szCs w:val="20"/>
          <w:lang w:val="en-GB" w:eastAsia="zh-CN"/>
        </w:rPr>
        <w:t>Minimize impact to MAC CE?</w:t>
      </w:r>
    </w:p>
    <w:p w14:paraId="372E52C1" w14:textId="648DD860" w:rsidR="00FD378A" w:rsidRDefault="00FD378A" w:rsidP="00FD37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Send PH for only one waveform in PHR? (</w:t>
      </w:r>
      <w:proofErr w:type="gramStart"/>
      <w:r>
        <w:rPr>
          <w:rFonts w:ascii="Times New Roman" w:hAnsi="Times New Roman" w:cs="Times New Roman"/>
          <w:sz w:val="20"/>
          <w:szCs w:val="20"/>
          <w:lang w:val="en-GB" w:eastAsia="zh-CN"/>
        </w:rPr>
        <w:t>need</w:t>
      </w:r>
      <w:proofErr w:type="gramEnd"/>
      <w:r>
        <w:rPr>
          <w:rFonts w:ascii="Times New Roman" w:hAnsi="Times New Roman" w:cs="Times New Roman"/>
          <w:sz w:val="20"/>
          <w:szCs w:val="20"/>
          <w:lang w:val="en-GB" w:eastAsia="zh-CN"/>
        </w:rPr>
        <w:t xml:space="preserve"> to indicate which waveform is reported)</w:t>
      </w:r>
    </w:p>
    <w:p w14:paraId="25061444" w14:textId="5A3E0A9F" w:rsidR="00FD378A" w:rsidRPr="00FD378A" w:rsidRDefault="00FD378A" w:rsidP="00FD37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 1 bit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R bit) of PHR to indicate PH of target waveform is better than current waveform?</w:t>
      </w:r>
    </w:p>
    <w:p w14:paraId="6C38BE76" w14:textId="03882CD3" w:rsidR="00FD378A" w:rsidRPr="00FD378A" w:rsidRDefault="00FD378A" w:rsidP="00FD378A">
      <w:pPr>
        <w:spacing w:before="240"/>
        <w:rPr>
          <w:rFonts w:ascii="Times New Roman" w:hAnsi="Times New Roman" w:cs="Times New Roman"/>
          <w:sz w:val="20"/>
          <w:szCs w:val="20"/>
          <w:lang w:val="en-GB" w:eastAsia="zh-CN"/>
        </w:rPr>
      </w:pPr>
      <w:r w:rsidRPr="00FD378A">
        <w:rPr>
          <w:rFonts w:ascii="Times New Roman" w:hAnsi="Times New Roman" w:cs="Times New Roman"/>
          <w:sz w:val="20"/>
          <w:szCs w:val="20"/>
          <w:lang w:val="en-GB" w:eastAsia="zh-CN"/>
        </w:rPr>
        <w:t>Trigger for timely reporting?</w:t>
      </w:r>
    </w:p>
    <w:p w14:paraId="76286E11" w14:textId="004311DE" w:rsidR="00FD378A" w:rsidRDefault="00FD378A" w:rsidP="00FD378A">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 xml:space="preserve">By explicit </w:t>
      </w:r>
      <w:proofErr w:type="spellStart"/>
      <w:r>
        <w:rPr>
          <w:rFonts w:ascii="Times New Roman" w:hAnsi="Times New Roman" w:cs="Times New Roman"/>
          <w:sz w:val="20"/>
          <w:szCs w:val="20"/>
          <w:lang w:val="fr-CA"/>
        </w:rPr>
        <w:t>request</w:t>
      </w:r>
      <w:proofErr w:type="spellEnd"/>
      <w:r>
        <w:rPr>
          <w:rFonts w:ascii="Times New Roman" w:hAnsi="Times New Roman" w:cs="Times New Roman"/>
          <w:sz w:val="20"/>
          <w:szCs w:val="20"/>
          <w:lang w:val="fr-CA"/>
        </w:rPr>
        <w:t xml:space="preserve"> (MAC CE)</w:t>
      </w:r>
    </w:p>
    <w:p w14:paraId="08136A8E" w14:textId="1547D856" w:rsidR="00FD378A" w:rsidRPr="00FD378A" w:rsidRDefault="00FD378A" w:rsidP="00FD378A">
      <w:pPr>
        <w:pStyle w:val="ListParagraph"/>
        <w:numPr>
          <w:ilvl w:val="0"/>
          <w:numId w:val="14"/>
        </w:numPr>
        <w:rPr>
          <w:rFonts w:ascii="Times New Roman" w:hAnsi="Times New Roman" w:cs="Times New Roman"/>
          <w:b/>
          <w:bCs/>
          <w:sz w:val="20"/>
          <w:szCs w:val="20"/>
          <w:lang w:val="en-GB"/>
        </w:rPr>
      </w:pPr>
      <w:r w:rsidRPr="00FD378A">
        <w:rPr>
          <w:rFonts w:ascii="Times New Roman" w:hAnsi="Times New Roman" w:cs="Times New Roman"/>
          <w:b/>
          <w:bCs/>
          <w:sz w:val="20"/>
          <w:szCs w:val="20"/>
          <w:lang w:val="en-GB"/>
        </w:rPr>
        <w:t xml:space="preserve">PH is lower/higher than </w:t>
      </w:r>
      <w:proofErr w:type="gramStart"/>
      <w:r w:rsidRPr="00FD378A">
        <w:rPr>
          <w:rFonts w:ascii="Times New Roman" w:hAnsi="Times New Roman" w:cs="Times New Roman"/>
          <w:b/>
          <w:bCs/>
          <w:sz w:val="20"/>
          <w:szCs w:val="20"/>
          <w:lang w:val="en-GB"/>
        </w:rPr>
        <w:t>threshold</w:t>
      </w:r>
      <w:proofErr w:type="gramEnd"/>
    </w:p>
    <w:p w14:paraId="4451DEAD" w14:textId="4035FE4E" w:rsidR="00FD378A" w:rsidRDefault="00FD378A" w:rsidP="00FD378A">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difference between waveforms is higher than a </w:t>
      </w:r>
      <w:proofErr w:type="gramStart"/>
      <w:r>
        <w:rPr>
          <w:rFonts w:ascii="Times New Roman" w:hAnsi="Times New Roman" w:cs="Times New Roman"/>
          <w:sz w:val="20"/>
          <w:szCs w:val="20"/>
          <w:lang w:val="en-GB"/>
        </w:rPr>
        <w:t>threshold</w:t>
      </w:r>
      <w:proofErr w:type="gramEnd"/>
    </w:p>
    <w:p w14:paraId="13D858E9" w14:textId="2CA3718C" w:rsidR="00FD378A" w:rsidRDefault="00FD378A" w:rsidP="00FD378A">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w:t>
      </w:r>
    </w:p>
    <w:p w14:paraId="5E5BBFD0" w14:textId="77777777" w:rsidR="001F6FE4" w:rsidRDefault="001F6FE4">
      <w:pPr>
        <w:rPr>
          <w:rFonts w:ascii="Times New Roman" w:hAnsi="Times New Roman" w:cs="Times New Roman"/>
          <w:sz w:val="20"/>
          <w:szCs w:val="20"/>
        </w:rPr>
      </w:pPr>
    </w:p>
    <w:p w14:paraId="00DA6A6E" w14:textId="3D42A2C3" w:rsidR="001F6FE4" w:rsidRDefault="005D4AE9">
      <w:pPr>
        <w:rPr>
          <w:rFonts w:ascii="Times New Roman" w:hAnsi="Times New Roman" w:cs="Times New Roman"/>
          <w:sz w:val="20"/>
          <w:szCs w:val="20"/>
        </w:rPr>
      </w:pPr>
      <w:r>
        <w:rPr>
          <w:rFonts w:ascii="Times New Roman" w:hAnsi="Times New Roman" w:cs="Times New Roman"/>
          <w:sz w:val="20"/>
          <w:szCs w:val="20"/>
        </w:rPr>
        <w:lastRenderedPageBreak/>
        <w:t>Offline discussion summary:</w:t>
      </w:r>
    </w:p>
    <w:p w14:paraId="6071279B" w14:textId="6C9A8854" w:rsidR="005D4AE9" w:rsidRDefault="005D4AE9" w:rsidP="005D4AE9">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ZTE thinks Option 1 still have many </w:t>
      </w:r>
      <w:proofErr w:type="gramStart"/>
      <w:r>
        <w:rPr>
          <w:rFonts w:ascii="Times New Roman" w:hAnsi="Times New Roman" w:cs="Times New Roman"/>
          <w:sz w:val="20"/>
          <w:szCs w:val="20"/>
        </w:rPr>
        <w:t>issues, and</w:t>
      </w:r>
      <w:proofErr w:type="gramEnd"/>
      <w:r>
        <w:rPr>
          <w:rFonts w:ascii="Times New Roman" w:hAnsi="Times New Roman" w:cs="Times New Roman"/>
          <w:sz w:val="20"/>
          <w:szCs w:val="20"/>
        </w:rPr>
        <w:t xml:space="preserve"> prefer Option 4 if Option 2 is down-selected.</w:t>
      </w:r>
    </w:p>
    <w:p w14:paraId="3812A806" w14:textId="4245209D" w:rsidR="005D69DA" w:rsidRPr="005D69DA" w:rsidRDefault="005D4AE9" w:rsidP="005D69D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Nokia asks what </w:t>
      </w:r>
      <w:r w:rsidR="005D69DA">
        <w:rPr>
          <w:rFonts w:ascii="Times New Roman" w:hAnsi="Times New Roman" w:cs="Times New Roman"/>
          <w:sz w:val="20"/>
          <w:szCs w:val="20"/>
        </w:rPr>
        <w:t>the concern about MAC CE (PHR format) impact is. Moderator thinks it is about reducing RAN2 workload, when considering whether/how to adapt existing formats / options (</w:t>
      </w:r>
      <w:proofErr w:type="gramStart"/>
      <w:r w:rsidR="005D69DA">
        <w:rPr>
          <w:rFonts w:ascii="Times New Roman" w:hAnsi="Times New Roman" w:cs="Times New Roman"/>
          <w:sz w:val="20"/>
          <w:szCs w:val="20"/>
        </w:rPr>
        <w:t>e.g.</w:t>
      </w:r>
      <w:proofErr w:type="gramEnd"/>
      <w:r w:rsidR="005D69DA">
        <w:rPr>
          <w:rFonts w:ascii="Times New Roman" w:hAnsi="Times New Roman" w:cs="Times New Roman"/>
          <w:sz w:val="20"/>
          <w:szCs w:val="20"/>
        </w:rPr>
        <w:t xml:space="preserve"> </w:t>
      </w:r>
      <w:proofErr w:type="spellStart"/>
      <w:r w:rsidR="005D69DA">
        <w:rPr>
          <w:rFonts w:ascii="Times New Roman" w:hAnsi="Times New Roman" w:cs="Times New Roman"/>
          <w:sz w:val="20"/>
          <w:szCs w:val="20"/>
        </w:rPr>
        <w:t>twoPHRmode</w:t>
      </w:r>
      <w:proofErr w:type="spellEnd"/>
      <w:r w:rsidR="005D69DA">
        <w:rPr>
          <w:rFonts w:ascii="Times New Roman" w:hAnsi="Times New Roman" w:cs="Times New Roman"/>
          <w:sz w:val="20"/>
          <w:szCs w:val="20"/>
        </w:rPr>
        <w:t xml:space="preserve">). Vivo thinks introducing additional PHR formats may not be complicated, but trigger conditions would generate a lot of work for RAN2. ZTE, Huawei think that overhead is a concern for UL CA case. Vivo and Nokia think that RAN1 should discuss what is needed first and leave details to RAN2. It may not be needed to support </w:t>
      </w:r>
      <w:proofErr w:type="spellStart"/>
      <w:r w:rsidR="005D69DA">
        <w:rPr>
          <w:rFonts w:ascii="Times New Roman" w:hAnsi="Times New Roman" w:cs="Times New Roman"/>
          <w:sz w:val="20"/>
          <w:szCs w:val="20"/>
        </w:rPr>
        <w:t>twoPHRmode</w:t>
      </w:r>
      <w:proofErr w:type="spellEnd"/>
      <w:r w:rsidR="005D69DA">
        <w:rPr>
          <w:rFonts w:ascii="Times New Roman" w:hAnsi="Times New Roman" w:cs="Times New Roman"/>
          <w:sz w:val="20"/>
          <w:szCs w:val="20"/>
        </w:rPr>
        <w:t xml:space="preserve"> at the same time.</w:t>
      </w:r>
    </w:p>
    <w:p w14:paraId="31958007" w14:textId="77777777" w:rsidR="00071FC1" w:rsidRDefault="00071FC1">
      <w:pPr>
        <w:rPr>
          <w:rFonts w:ascii="Times New Roman" w:hAnsi="Times New Roman" w:cs="Times New Roman"/>
          <w:sz w:val="20"/>
          <w:szCs w:val="20"/>
        </w:rPr>
      </w:pP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35F33E8D"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FB37EF7"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RAN1#112bis-e</w:t>
      </w:r>
    </w:p>
    <w:tbl>
      <w:tblPr>
        <w:tblStyle w:val="TableGrid"/>
        <w:tblW w:w="0" w:type="auto"/>
        <w:tblLook w:val="04A0" w:firstRow="1" w:lastRow="0" w:firstColumn="1" w:lastColumn="0" w:noHBand="0" w:noVBand="1"/>
      </w:tblPr>
      <w:tblGrid>
        <w:gridCol w:w="9350"/>
      </w:tblGrid>
      <w:tr w:rsidR="001F6FE4" w14:paraId="5702DF70" w14:textId="77777777">
        <w:tc>
          <w:tcPr>
            <w:tcW w:w="9350" w:type="dxa"/>
          </w:tcPr>
          <w:p w14:paraId="341A981B"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B4A1D7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655A7B3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5B368E6D"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tc>
      </w:tr>
    </w:tbl>
    <w:p w14:paraId="24429E7C" w14:textId="77777777" w:rsidR="001F6FE4" w:rsidRDefault="001F6FE4">
      <w:pPr>
        <w:rPr>
          <w:rFonts w:ascii="Times New Roman" w:hAnsi="Times New Roman" w:cs="Times New Roman"/>
          <w:sz w:val="20"/>
          <w:szCs w:val="20"/>
          <w:u w:val="single"/>
          <w:lang w:val="en-GB"/>
        </w:rPr>
      </w:pPr>
    </w:p>
    <w:p w14:paraId="2AC6C9E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Common or separate configurability of presence of DWS field for DCI format 0_1 and 0_2?</w:t>
      </w:r>
    </w:p>
    <w:p w14:paraId="273B4D26"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 (Separate):</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ZTE [4], Huawei [5], CATT [6], InterDigital [7], Intel [8], China Telecom [9], NEC [13], CMCC [15], Qualcomm [18], LG [19], Samsung [22], NTT DOCOMO [24],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[26], Google [29]</w:t>
      </w:r>
    </w:p>
    <w:p w14:paraId="290B7C2E"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Many features configured separately between DCI formats [3][4][6][7][18]</w:t>
      </w:r>
    </w:p>
    <w:p w14:paraId="38A7AE3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DCI format 0_2 typically targets smaller DCI size, useful to have possibility of disabling DWS since it increases DCI size [3][5][7][8][9][15][19][24][29]</w:t>
      </w:r>
    </w:p>
    <w:p w14:paraId="13D3C5C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Better flexibility [6][13]</w:t>
      </w:r>
    </w:p>
    <w:p w14:paraId="3E5753E9"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More straightforward [22][26]</w:t>
      </w:r>
    </w:p>
    <w:p w14:paraId="373AEBB6" w14:textId="77777777" w:rsidR="001F6FE4" w:rsidRDefault="001F6FE4">
      <w:pPr>
        <w:pStyle w:val="ListParagraph"/>
        <w:ind w:left="1440"/>
        <w:rPr>
          <w:rFonts w:ascii="Times New Roman" w:hAnsi="Times New Roman" w:cs="Times New Roman"/>
          <w:sz w:val="20"/>
          <w:szCs w:val="20"/>
          <w:lang w:val="en-GB"/>
        </w:rPr>
      </w:pPr>
    </w:p>
    <w:p w14:paraId="6A716554"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u w:val="single"/>
          <w:lang w:val="fr-CA"/>
        </w:rPr>
        <w:t>Option 2 (Common):</w:t>
      </w:r>
      <w:r>
        <w:rPr>
          <w:rFonts w:ascii="Times New Roman" w:hAnsi="Times New Roman" w:cs="Times New Roman"/>
          <w:sz w:val="20"/>
          <w:szCs w:val="20"/>
          <w:lang w:val="fr-CA"/>
        </w:rPr>
        <w:t xml:space="preserve"> Vivo [2], Xiaomi [11], Apple [17], </w:t>
      </w:r>
      <w:proofErr w:type="spellStart"/>
      <w:r>
        <w:rPr>
          <w:rFonts w:ascii="Times New Roman" w:hAnsi="Times New Roman" w:cs="Times New Roman"/>
          <w:sz w:val="20"/>
          <w:szCs w:val="20"/>
          <w:lang w:val="fr-CA"/>
        </w:rPr>
        <w:t>Oppo</w:t>
      </w:r>
      <w:proofErr w:type="spellEnd"/>
      <w:r>
        <w:rPr>
          <w:rFonts w:ascii="Times New Roman" w:hAnsi="Times New Roman" w:cs="Times New Roman"/>
          <w:sz w:val="20"/>
          <w:szCs w:val="20"/>
          <w:lang w:val="fr-CA"/>
        </w:rPr>
        <w:t xml:space="preserve"> [20], </w:t>
      </w:r>
      <w:proofErr w:type="spellStart"/>
      <w:r>
        <w:rPr>
          <w:rFonts w:ascii="Times New Roman" w:hAnsi="Times New Roman" w:cs="Times New Roman"/>
          <w:sz w:val="20"/>
          <w:szCs w:val="20"/>
          <w:lang w:val="fr-CA"/>
        </w:rPr>
        <w:t>Mediatek</w:t>
      </w:r>
      <w:proofErr w:type="spellEnd"/>
      <w:r>
        <w:rPr>
          <w:rFonts w:ascii="Times New Roman" w:hAnsi="Times New Roman" w:cs="Times New Roman"/>
          <w:sz w:val="20"/>
          <w:szCs w:val="20"/>
          <w:lang w:val="fr-CA"/>
        </w:rPr>
        <w:t xml:space="preserve"> [25]</w:t>
      </w:r>
    </w:p>
    <w:p w14:paraId="1B493AE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Same waveform is used for both in legacy [2][17]</w:t>
      </w:r>
    </w:p>
    <w:p w14:paraId="6365A5A1"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Benefit of separate configuration not significant [20]</w:t>
      </w:r>
    </w:p>
    <w:p w14:paraId="4D8FF90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[11][25], DWS is useful for UEs between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and cell edge [25]</w:t>
      </w:r>
    </w:p>
    <w:p w14:paraId="2751CF86" w14:textId="77777777" w:rsidR="001F6FE4" w:rsidRDefault="001F6FE4">
      <w:pPr>
        <w:rPr>
          <w:rFonts w:ascii="Times New Roman" w:hAnsi="Times New Roman" w:cs="Times New Roman"/>
          <w:sz w:val="20"/>
          <w:szCs w:val="20"/>
          <w:u w:val="single"/>
          <w:lang w:val="en-GB" w:eastAsia="ko-KR"/>
        </w:rPr>
      </w:pPr>
    </w:p>
    <w:p w14:paraId="089307D2"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Details on RRC parameter(s)</w:t>
      </w:r>
    </w:p>
    <w:p w14:paraId="0B9FC95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New parameter(s)</w:t>
      </w:r>
      <w:r>
        <w:rPr>
          <w:rFonts w:ascii="Times New Roman" w:hAnsi="Times New Roman" w:cs="Times New Roman"/>
          <w:sz w:val="20"/>
          <w:szCs w:val="20"/>
          <w:lang w:val="en-GB" w:eastAsia="ko-KR"/>
        </w:rPr>
        <w:t>: ZTE [4], InterDigital [7]</w:t>
      </w:r>
    </w:p>
    <w:p w14:paraId="0BFC2ECE"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configuration falls back to legacy if not present [4]</w:t>
      </w:r>
    </w:p>
    <w:p w14:paraId="649C55A6"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Cleaner approach [7]</w:t>
      </w:r>
    </w:p>
    <w:p w14:paraId="5C8E9FB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 xml:space="preserve">Add possible value to existing </w:t>
      </w:r>
      <w:proofErr w:type="spellStart"/>
      <w:r>
        <w:rPr>
          <w:rFonts w:ascii="Times New Roman" w:hAnsi="Times New Roman" w:cs="Times New Roman"/>
          <w:i/>
          <w:iCs/>
          <w:sz w:val="20"/>
          <w:szCs w:val="20"/>
          <w:u w:val="single"/>
          <w:lang w:val="en-GB" w:eastAsia="ko-KR"/>
        </w:rPr>
        <w:t>transformPrecoder</w:t>
      </w:r>
      <w:proofErr w:type="spellEnd"/>
      <w:r>
        <w:rPr>
          <w:rFonts w:ascii="Times New Roman" w:hAnsi="Times New Roman" w:cs="Times New Roman"/>
          <w:sz w:val="20"/>
          <w:szCs w:val="20"/>
          <w:u w:val="single"/>
          <w:lang w:val="en-GB" w:eastAsia="ko-KR"/>
        </w:rPr>
        <w:t xml:space="preserve"> parameter</w:t>
      </w:r>
      <w:r>
        <w:rPr>
          <w:rFonts w:ascii="Times New Roman" w:hAnsi="Times New Roman" w:cs="Times New Roman"/>
          <w:sz w:val="20"/>
          <w:szCs w:val="20"/>
          <w:lang w:val="en-GB" w:eastAsia="ko-KR"/>
        </w:rPr>
        <w:t>: (Samsung [22]?)</w:t>
      </w:r>
    </w:p>
    <w:p w14:paraId="66920439"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Discuss</w:t>
      </w:r>
      <w:r>
        <w:rPr>
          <w:rFonts w:ascii="Times New Roman" w:hAnsi="Times New Roman" w:cs="Times New Roman"/>
          <w:sz w:val="20"/>
          <w:szCs w:val="20"/>
          <w:lang w:val="en-GB" w:eastAsia="ko-KR"/>
        </w:rPr>
        <w:t>: LG [19]</w:t>
      </w:r>
    </w:p>
    <w:p w14:paraId="0AB8E942" w14:textId="77777777" w:rsidR="001F6FE4" w:rsidRDefault="001F6FE4">
      <w:pPr>
        <w:rPr>
          <w:bCs/>
          <w:sz w:val="20"/>
          <w:szCs w:val="20"/>
          <w:lang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14A02C6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On the configurability of presence of DWS field, 15 companies prefer Option 1 (separate between DCI formats</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 and 5 companies prefer Option 2 (common to both DCI formats). Majority of companies observe that DWS can increase DCI size significantly compared to semi-static configuration of DFT-S-OFDM and think it would be useful to have possibility of not configuring it only for DCI format 0_2 since it typically targets small DCI size.</w:t>
      </w:r>
    </w:p>
    <w:p w14:paraId="5FD4B38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Considering majority view, moderator suggests agreeing on the following. The proposal includes “for a BWP” since it is consistent with previous agreement that DWS is configurable per bandwidth part.</w:t>
      </w:r>
    </w:p>
    <w:tbl>
      <w:tblPr>
        <w:tblStyle w:val="TableGrid"/>
        <w:tblW w:w="9350" w:type="dxa"/>
        <w:tblLayout w:type="fixed"/>
        <w:tblLook w:val="04A0" w:firstRow="1" w:lastRow="0" w:firstColumn="1" w:lastColumn="0" w:noHBand="0" w:noVBand="1"/>
      </w:tblPr>
      <w:tblGrid>
        <w:gridCol w:w="9350"/>
      </w:tblGrid>
      <w:tr w:rsidR="001F6FE4" w14:paraId="2FA15070" w14:textId="77777777">
        <w:tc>
          <w:tcPr>
            <w:tcW w:w="9350" w:type="dxa"/>
          </w:tcPr>
          <w:p w14:paraId="7DF9084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55BF86C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Presence of dynamic waveform switching indicator field, for a BWP, is separately configurable between DCI format 0_1 and DCI format 0_2.</w:t>
            </w:r>
          </w:p>
        </w:tc>
      </w:tr>
    </w:tbl>
    <w:p w14:paraId="5A97A69D" w14:textId="77777777" w:rsidR="001F6FE4" w:rsidRDefault="001F6FE4">
      <w:pPr>
        <w:rPr>
          <w:rFonts w:ascii="Times New Roman" w:hAnsi="Times New Roman" w:cs="Times New Roman"/>
          <w:bCs/>
          <w:sz w:val="20"/>
          <w:szCs w:val="20"/>
          <w:lang w:eastAsia="ko-KR"/>
        </w:rPr>
      </w:pPr>
    </w:p>
    <w:p w14:paraId="06DFAB48" w14:textId="77777777" w:rsidR="001F6FE4" w:rsidRDefault="005804C0">
      <w:pPr>
        <w:rPr>
          <w:rFonts w:ascii="Times New Roman" w:hAnsi="Times New Roman" w:cs="Times New Roman"/>
          <w:bCs/>
          <w:sz w:val="20"/>
          <w:szCs w:val="20"/>
          <w:lang w:eastAsia="ko-KR"/>
        </w:rPr>
      </w:pPr>
      <w:r>
        <w:rPr>
          <w:rFonts w:ascii="Times New Roman" w:hAnsi="Times New Roman" w:cs="Times New Roman"/>
          <w:bCs/>
          <w:sz w:val="20"/>
          <w:szCs w:val="20"/>
          <w:lang w:eastAsia="ko-KR"/>
        </w:rPr>
        <w:t>Regarding details of RRC parameters (</w:t>
      </w:r>
      <w:proofErr w:type="gramStart"/>
      <w:r>
        <w:rPr>
          <w:rFonts w:ascii="Times New Roman" w:hAnsi="Times New Roman" w:cs="Times New Roman"/>
          <w:bCs/>
          <w:sz w:val="20"/>
          <w:szCs w:val="20"/>
          <w:lang w:eastAsia="ko-KR"/>
        </w:rPr>
        <w:t>e.g.</w:t>
      </w:r>
      <w:proofErr w:type="gramEnd"/>
      <w:r>
        <w:rPr>
          <w:rFonts w:ascii="Times New Roman" w:hAnsi="Times New Roman" w:cs="Times New Roman"/>
          <w:bCs/>
          <w:sz w:val="20"/>
          <w:szCs w:val="20"/>
          <w:lang w:eastAsia="ko-KR"/>
        </w:rPr>
        <w:t xml:space="preserve"> new parameters or extend existing parameter), few companies have specific proposals. This could be discussed in a further step.</w:t>
      </w: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rsidTr="00785B49">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2B95613C" w14:textId="77777777" w:rsidTr="00785B49">
        <w:tc>
          <w:tcPr>
            <w:tcW w:w="2065" w:type="dxa"/>
          </w:tcPr>
          <w:p w14:paraId="5C3D14B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E50397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Although we don’t see the strong need to have separate configurations, we can support majority view for the sake of progress. </w:t>
            </w:r>
          </w:p>
          <w:p w14:paraId="56B9A90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Just one question for clarification, would “presence of DWS indicator field” a correct wording be case the field should always be present, but the applicability of DWS functionality should be the one to be configured?</w:t>
            </w:r>
          </w:p>
        </w:tc>
      </w:tr>
      <w:tr w:rsidR="001F6FE4" w14:paraId="12383ADF" w14:textId="77777777" w:rsidTr="00785B49">
        <w:tc>
          <w:tcPr>
            <w:tcW w:w="2065" w:type="dxa"/>
          </w:tcPr>
          <w:p w14:paraId="1CBFF4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B107A8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4-1.</w:t>
            </w:r>
          </w:p>
        </w:tc>
      </w:tr>
      <w:tr w:rsidR="001F6FE4" w14:paraId="585C6223" w14:textId="77777777" w:rsidTr="00785B49">
        <w:tc>
          <w:tcPr>
            <w:tcW w:w="2065" w:type="dxa"/>
          </w:tcPr>
          <w:p w14:paraId="1237439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D28FC1A" w14:textId="77777777" w:rsidR="001F6FE4" w:rsidRDefault="005804C0">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 xml:space="preserve">gree with the </w:t>
            </w:r>
            <w:r>
              <w:rPr>
                <w:rFonts w:ascii="Times New Roman" w:eastAsia="Malgun Gothic" w:hAnsi="Times New Roman" w:cs="Times New Roman" w:hint="eastAsia"/>
                <w:sz w:val="20"/>
                <w:szCs w:val="20"/>
                <w:lang w:val="en-GB" w:eastAsia="ko-KR"/>
              </w:rPr>
              <w:t xml:space="preserve">FL </w:t>
            </w:r>
            <w:r>
              <w:rPr>
                <w:rFonts w:ascii="Times New Roman" w:eastAsia="Malgun Gothic" w:hAnsi="Times New Roman" w:cs="Times New Roman"/>
                <w:sz w:val="20"/>
                <w:szCs w:val="20"/>
                <w:lang w:val="en-GB" w:eastAsia="ko-KR"/>
              </w:rPr>
              <w:t>proposal 4-1.</w:t>
            </w:r>
          </w:p>
        </w:tc>
      </w:tr>
      <w:tr w:rsidR="001F6FE4" w14:paraId="11E24A06" w14:textId="77777777" w:rsidTr="00785B49">
        <w:tc>
          <w:tcPr>
            <w:tcW w:w="2065" w:type="dxa"/>
          </w:tcPr>
          <w:p w14:paraId="6B2DB9B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43BB6D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4-1.</w:t>
            </w:r>
          </w:p>
        </w:tc>
      </w:tr>
      <w:tr w:rsidR="001F6FE4" w14:paraId="3D4041E4" w14:textId="77777777" w:rsidTr="00785B49">
        <w:tc>
          <w:tcPr>
            <w:tcW w:w="2065" w:type="dxa"/>
          </w:tcPr>
          <w:p w14:paraId="313E7B9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517CDD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1F6FE4" w14:paraId="42CD8CA1" w14:textId="77777777" w:rsidTr="00785B49">
        <w:tc>
          <w:tcPr>
            <w:tcW w:w="2065" w:type="dxa"/>
          </w:tcPr>
          <w:p w14:paraId="652C95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7A7703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fine with FL proposal 4-1.</w:t>
            </w:r>
          </w:p>
        </w:tc>
      </w:tr>
      <w:tr w:rsidR="001F6FE4" w14:paraId="49FDCD2C" w14:textId="77777777" w:rsidTr="00785B49">
        <w:tc>
          <w:tcPr>
            <w:tcW w:w="2065" w:type="dxa"/>
          </w:tcPr>
          <w:p w14:paraId="6298DB9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1D2C5D2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also have similar clarification as Nokia, would the configuration of DWS indication is more proper in the bullet?</w:t>
            </w:r>
          </w:p>
        </w:tc>
      </w:tr>
      <w:tr w:rsidR="001F6FE4" w14:paraId="2F4E5C39" w14:textId="77777777" w:rsidTr="00785B49">
        <w:tc>
          <w:tcPr>
            <w:tcW w:w="2065" w:type="dxa"/>
          </w:tcPr>
          <w:p w14:paraId="28B4F970"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1D1F9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w:t>
            </w:r>
          </w:p>
        </w:tc>
      </w:tr>
      <w:tr w:rsidR="00845DB7" w14:paraId="3D9B4540" w14:textId="77777777" w:rsidTr="00785B49">
        <w:tc>
          <w:tcPr>
            <w:tcW w:w="2065" w:type="dxa"/>
          </w:tcPr>
          <w:p w14:paraId="6C34C142"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EE6F6EA"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F24BF3" w:rsidRPr="00845DB7" w14:paraId="73AB261A" w14:textId="77777777" w:rsidTr="00785B49">
        <w:tc>
          <w:tcPr>
            <w:tcW w:w="2065" w:type="dxa"/>
          </w:tcPr>
          <w:p w14:paraId="08BC84B7"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proofErr w:type="spellStart"/>
            <w:r>
              <w:rPr>
                <w:rFonts w:ascii="Times New Roman" w:eastAsia="Malgun Gothic" w:hAnsi="Times New Roman" w:cs="Times New Roman"/>
                <w:sz w:val="20"/>
                <w:szCs w:val="20"/>
                <w:lang w:eastAsia="ko-KR"/>
              </w:rPr>
              <w:t>Spreadtrum</w:t>
            </w:r>
            <w:proofErr w:type="spellEnd"/>
          </w:p>
        </w:tc>
        <w:tc>
          <w:tcPr>
            <w:tcW w:w="7285" w:type="dxa"/>
          </w:tcPr>
          <w:p w14:paraId="433C1980"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A56EB6" w:rsidRPr="00845DB7" w14:paraId="1051288C" w14:textId="77777777" w:rsidTr="00785B49">
        <w:tc>
          <w:tcPr>
            <w:tcW w:w="2065" w:type="dxa"/>
          </w:tcPr>
          <w:p w14:paraId="262753C0" w14:textId="56D1936A" w:rsidR="00A56EB6" w:rsidRDefault="00A56EB6" w:rsidP="00A56EB6">
            <w:pPr>
              <w:spacing w:after="0" w:line="240" w:lineRule="auto"/>
              <w:rPr>
                <w:rFonts w:ascii="Times New Roman" w:eastAsia="Malgun Gothic" w:hAnsi="Times New Roman" w:cs="Times New Roman"/>
                <w:sz w:val="20"/>
                <w:szCs w:val="20"/>
                <w:lang w:eastAsia="ko-KR"/>
              </w:rPr>
            </w:pPr>
            <w:r w:rsidRPr="001E3418">
              <w:rPr>
                <w:rFonts w:ascii="Times New Roman" w:eastAsia="DengXian" w:hAnsi="Times New Roman" w:cs="Times New Roman" w:hint="eastAsia"/>
                <w:sz w:val="20"/>
                <w:szCs w:val="20"/>
                <w:lang w:val="en-GB" w:eastAsia="zh-CN"/>
              </w:rPr>
              <w:t>Lenovo</w:t>
            </w:r>
          </w:p>
        </w:tc>
        <w:tc>
          <w:tcPr>
            <w:tcW w:w="7285" w:type="dxa"/>
          </w:tcPr>
          <w:p w14:paraId="4DC4C1F1" w14:textId="41112F8F" w:rsidR="00A56EB6" w:rsidRDefault="00A56EB6" w:rsidP="00A56EB6">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w:t>
            </w:r>
            <w:r w:rsidRPr="001E3418">
              <w:rPr>
                <w:rFonts w:ascii="Times New Roman" w:eastAsia="DengXian" w:hAnsi="Times New Roman" w:cs="Times New Roman"/>
                <w:sz w:val="20"/>
                <w:szCs w:val="20"/>
                <w:lang w:val="en-GB" w:eastAsia="zh-CN"/>
              </w:rPr>
              <w:t>FL proposal 4-1</w:t>
            </w:r>
            <w:r>
              <w:rPr>
                <w:rFonts w:ascii="Times New Roman" w:eastAsia="DengXian" w:hAnsi="Times New Roman" w:cs="Times New Roman"/>
                <w:sz w:val="20"/>
                <w:szCs w:val="20"/>
                <w:lang w:val="en-GB" w:eastAsia="zh-CN"/>
              </w:rPr>
              <w:t>.</w:t>
            </w:r>
          </w:p>
        </w:tc>
      </w:tr>
      <w:tr w:rsidR="002357F0" w:rsidRPr="00845DB7" w14:paraId="350D64A1" w14:textId="77777777" w:rsidTr="00785B49">
        <w:tc>
          <w:tcPr>
            <w:tcW w:w="2065" w:type="dxa"/>
          </w:tcPr>
          <w:p w14:paraId="1C251C85" w14:textId="110B3F8A" w:rsidR="002357F0" w:rsidRPr="001E3418"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1C748865" w14:textId="77777777"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 NSB: Thanks for flexibility. </w:t>
            </w:r>
          </w:p>
          <w:p w14:paraId="56C3EAA3" w14:textId="11FF73BC"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 OPPO: Fine to change “presence” with “configuration” since the language “presence” for DCI fields is not used in 38.212 (instead, “0 bit”). Please check FL proposal 4-1r1 below.</w:t>
            </w:r>
          </w:p>
        </w:tc>
      </w:tr>
      <w:tr w:rsidR="00785B49" w14:paraId="0F701283" w14:textId="77777777" w:rsidTr="00785B49">
        <w:tc>
          <w:tcPr>
            <w:tcW w:w="2065" w:type="dxa"/>
            <w:hideMark/>
          </w:tcPr>
          <w:p w14:paraId="2F51183A"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551B3293"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go with the majority.</w:t>
            </w:r>
          </w:p>
        </w:tc>
      </w:tr>
      <w:tr w:rsidR="00785B49" w14:paraId="182A477B" w14:textId="77777777" w:rsidTr="00785B49">
        <w:tc>
          <w:tcPr>
            <w:tcW w:w="2065" w:type="dxa"/>
            <w:hideMark/>
          </w:tcPr>
          <w:p w14:paraId="5982EEA6"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0F0A45F3"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07E1B526" w14:textId="77777777" w:rsidR="001F6FE4" w:rsidRDefault="001F6FE4">
      <w:pPr>
        <w:rPr>
          <w:rFonts w:ascii="Times New Roman" w:hAnsi="Times New Roman" w:cs="Times New Roman"/>
          <w:sz w:val="20"/>
          <w:szCs w:val="20"/>
        </w:rPr>
      </w:pPr>
    </w:p>
    <w:p w14:paraId="2D9A1B20" w14:textId="77777777" w:rsidR="00785B49" w:rsidRDefault="00785B49">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1F1936" w14:paraId="255FEB4A" w14:textId="77777777" w:rsidTr="004A6D47">
        <w:tc>
          <w:tcPr>
            <w:tcW w:w="9350" w:type="dxa"/>
          </w:tcPr>
          <w:p w14:paraId="35D7C9BE" w14:textId="7D634839"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4-1r1</w:t>
            </w:r>
            <w:r>
              <w:rPr>
                <w:rFonts w:ascii="Times New Roman" w:hAnsi="Times New Roman" w:cs="Times New Roman"/>
                <w:sz w:val="20"/>
                <w:szCs w:val="20"/>
                <w:highlight w:val="magenta"/>
                <w:lang w:val="en-GB"/>
              </w:rPr>
              <w:t xml:space="preserve">: </w:t>
            </w:r>
          </w:p>
          <w:p w14:paraId="32634522" w14:textId="221C42DF" w:rsidR="001F1936" w:rsidRDefault="001F1936"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63F4F73" w14:textId="77777777" w:rsidR="001F1936" w:rsidRDefault="001F1936">
      <w:pPr>
        <w:rPr>
          <w:rFonts w:ascii="Times New Roman" w:hAnsi="Times New Roman" w:cs="Times New Roman"/>
          <w:sz w:val="20"/>
          <w:szCs w:val="20"/>
        </w:rPr>
      </w:pPr>
    </w:p>
    <w:p w14:paraId="3DF40F6F" w14:textId="3089D4BB" w:rsidR="001A0C35" w:rsidRDefault="001A0C35" w:rsidP="001A0C35">
      <w:pPr>
        <w:pStyle w:val="Heading3"/>
        <w:tabs>
          <w:tab w:val="left" w:pos="630"/>
        </w:tabs>
        <w:ind w:hanging="1004"/>
        <w:rPr>
          <w:sz w:val="24"/>
          <w:szCs w:val="24"/>
        </w:rPr>
      </w:pPr>
      <w:r>
        <w:rPr>
          <w:sz w:val="24"/>
          <w:szCs w:val="24"/>
        </w:rPr>
        <w:t>Offline Tuesday</w:t>
      </w:r>
    </w:p>
    <w:p w14:paraId="1D6703D3" w14:textId="6836B30A" w:rsidR="00AA2DBB" w:rsidRDefault="00AA2DBB">
      <w:pPr>
        <w:rPr>
          <w:rFonts w:ascii="Times New Roman" w:hAnsi="Times New Roman" w:cs="Times New Roman"/>
          <w:sz w:val="20"/>
          <w:szCs w:val="20"/>
        </w:rPr>
      </w:pPr>
      <w:r>
        <w:rPr>
          <w:rFonts w:ascii="Times New Roman" w:hAnsi="Times New Roman" w:cs="Times New Roman"/>
          <w:sz w:val="20"/>
          <w:szCs w:val="20"/>
        </w:rPr>
        <w:t>One company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asked about motivation for separate vs common configurability given that a UE that is under sufficiently good coverage to receive one DCI format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0_1) should also be able to receive the other DCI format (e.g. 0_2). Moderator explained that DCI format 0_2 is targeting higher reliability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for URLLC) thus smaller payload may be beneficial.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asked </w:t>
      </w:r>
      <w:r w:rsidR="005D4AE9">
        <w:rPr>
          <w:rFonts w:ascii="Times New Roman" w:hAnsi="Times New Roman" w:cs="Times New Roman"/>
          <w:sz w:val="20"/>
          <w:szCs w:val="20"/>
        </w:rPr>
        <w:t>how other companies see this with respect with features. One company (</w:t>
      </w:r>
      <w:proofErr w:type="spellStart"/>
      <w:r w:rsidR="005D4AE9">
        <w:rPr>
          <w:rFonts w:ascii="Times New Roman" w:hAnsi="Times New Roman" w:cs="Times New Roman"/>
          <w:sz w:val="20"/>
          <w:szCs w:val="20"/>
        </w:rPr>
        <w:t>Spreadtrum</w:t>
      </w:r>
      <w:proofErr w:type="spellEnd"/>
      <w:r w:rsidR="005D4AE9">
        <w:rPr>
          <w:rFonts w:ascii="Times New Roman" w:hAnsi="Times New Roman" w:cs="Times New Roman"/>
          <w:sz w:val="20"/>
          <w:szCs w:val="20"/>
        </w:rPr>
        <w:t>) thinks this will be discussed during UE features discussion.</w:t>
      </w:r>
    </w:p>
    <w:p w14:paraId="49EEE3A0" w14:textId="157F86EA" w:rsidR="00D670AE" w:rsidRDefault="00D670AE">
      <w:pPr>
        <w:rPr>
          <w:rFonts w:ascii="Times New Roman" w:hAnsi="Times New Roman" w:cs="Times New Roman"/>
          <w:sz w:val="20"/>
          <w:szCs w:val="20"/>
        </w:rPr>
      </w:pPr>
      <w:r>
        <w:rPr>
          <w:rFonts w:ascii="Times New Roman" w:hAnsi="Times New Roman" w:cs="Times New Roman"/>
          <w:sz w:val="20"/>
          <w:szCs w:val="20"/>
        </w:rPr>
        <w:t xml:space="preserve">Offline status: </w:t>
      </w:r>
      <w:r w:rsidRPr="005D4AE9">
        <w:rPr>
          <w:rFonts w:ascii="Times New Roman" w:hAnsi="Times New Roman" w:cs="Times New Roman"/>
          <w:sz w:val="20"/>
          <w:szCs w:val="20"/>
          <w:highlight w:val="yellow"/>
        </w:rPr>
        <w:t>FL proposal 4-1r1 seems agreeable.</w:t>
      </w:r>
    </w:p>
    <w:p w14:paraId="0C094DE6" w14:textId="77777777" w:rsidR="001F6FE4" w:rsidRDefault="005804C0">
      <w:pPr>
        <w:pStyle w:val="Heading1"/>
      </w:pPr>
      <w:r>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3E82A68C"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353C12F7" w14:textId="77777777" w:rsidR="001F6FE4" w:rsidRDefault="005804C0">
      <w:pPr>
        <w:rPr>
          <w:rFonts w:ascii="Times New Roman" w:eastAsia="SimSun" w:hAnsi="Times New Roman" w:cs="Times New Roman"/>
          <w:sz w:val="20"/>
          <w:szCs w:val="20"/>
          <w:lang w:eastAsia="ko-KR"/>
        </w:rPr>
      </w:pPr>
      <w:r>
        <w:rPr>
          <w:rFonts w:ascii="Times New Roman" w:hAnsi="Times New Roman" w:cs="Times New Roman"/>
          <w:sz w:val="20"/>
          <w:szCs w:val="20"/>
          <w:lang w:val="en-GB"/>
        </w:rPr>
        <w:t xml:space="preserve">Samsung [22] proposes to </w:t>
      </w:r>
      <w:r>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Pr>
          <w:rFonts w:ascii="Times New Roman" w:eastAsia="SimSun" w:hAnsi="Times New Roman" w:cs="Times New Roman"/>
          <w:sz w:val="20"/>
          <w:szCs w:val="20"/>
          <w:lang w:eastAsia="ko-KR"/>
        </w:rPr>
        <w:t>.</w:t>
      </w:r>
    </w:p>
    <w:p w14:paraId="5CB059DB" w14:textId="77777777" w:rsidR="001F6FE4" w:rsidRDefault="005804C0">
      <w:pPr>
        <w:rPr>
          <w:rFonts w:ascii="Times New Roman" w:hAnsi="Times New Roman" w:cs="Times New Roman"/>
          <w:sz w:val="20"/>
          <w:szCs w:val="20"/>
          <w:lang w:val="en-GB"/>
        </w:rPr>
      </w:pPr>
      <w:r>
        <w:rPr>
          <w:rFonts w:ascii="Times New Roman" w:eastAsia="SimSun" w:hAnsi="Times New Roman" w:cs="Times New Roman"/>
          <w:sz w:val="20"/>
          <w:szCs w:val="20"/>
          <w:lang w:eastAsia="ko-KR"/>
        </w:rPr>
        <w:t xml:space="preserve">Samsung [22] proposes that </w:t>
      </w:r>
      <w:r>
        <w:rPr>
          <w:rFonts w:ascii="Times New Roman" w:eastAsia="Batang" w:hAnsi="Times New Roman" w:cs="Times New Roman"/>
          <w:bCs/>
          <w:sz w:val="20"/>
          <w:szCs w:val="20"/>
          <w:lang w:eastAsia="ko-KR"/>
        </w:rPr>
        <w:t>separate beta offset and alpha values are used for UCI multiplexing in a PUSCH with different waveforms.</w:t>
      </w:r>
    </w:p>
    <w:p w14:paraId="74741560"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 that PUSCH transmission in RRC-connected can support dynamic waveform switching.</w:t>
      </w:r>
    </w:p>
    <w:p w14:paraId="2464F684"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to keep current maximum rank 1 limitation for DFT-S-OFDM.</w:t>
      </w:r>
    </w:p>
    <w:p w14:paraId="5051FC7F"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out of scope for this WI.</w:t>
      </w:r>
    </w:p>
    <w:p w14:paraId="7450661B" w14:textId="77777777" w:rsidR="001F6FE4" w:rsidRDefault="001F6FE4">
      <w:pPr>
        <w:pStyle w:val="ListParagraph"/>
        <w:rPr>
          <w:rFonts w:ascii="Times New Roman" w:hAnsi="Times New Roman" w:cs="Times New Roman"/>
          <w:i/>
          <w:iCs/>
          <w:sz w:val="20"/>
          <w:szCs w:val="20"/>
          <w:lang w:val="en-GB"/>
        </w:rPr>
      </w:pPr>
    </w:p>
    <w:p w14:paraId="4B6A0F1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Nokia [16] proposes that if DWS is supported for m-TRP, RAN1 to further study relative power tolerance restrictions in consecutive PUSCH transmissions with different waveforms in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 and to further considering potential capability indication on the duration to achieve a target power step </w:t>
      </w:r>
      <w:proofErr w:type="spellStart"/>
      <w:r>
        <w:rPr>
          <w:rFonts w:ascii="Times New Roman" w:hAnsi="Times New Roman" w:cs="Times New Roman"/>
          <w:sz w:val="20"/>
          <w:szCs w:val="20"/>
          <w:lang w:val="en-GB"/>
        </w:rPr>
        <w:t>deltaP</w:t>
      </w:r>
      <w:proofErr w:type="spellEnd"/>
      <w:r>
        <w:rPr>
          <w:rFonts w:ascii="Times New Roman" w:hAnsi="Times New Roman" w:cs="Times New Roman"/>
          <w:sz w:val="20"/>
          <w:szCs w:val="20"/>
          <w:lang w:val="en-GB"/>
        </w:rPr>
        <w:t xml:space="preserve"> using non-monotonic sweeping.</w:t>
      </w:r>
    </w:p>
    <w:p w14:paraId="3ED109B8"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more related to RAN4 specifications?</w:t>
      </w:r>
    </w:p>
    <w:p w14:paraId="746EAC0F" w14:textId="77777777" w:rsidR="001F6FE4" w:rsidRDefault="001F6FE4">
      <w:pPr>
        <w:rPr>
          <w:rFonts w:ascii="Times New Roman" w:hAnsi="Times New Roman" w:cs="Times New Roman"/>
          <w:sz w:val="20"/>
          <w:szCs w:val="20"/>
          <w:lang w:val="en-GB"/>
        </w:rPr>
      </w:pPr>
    </w:p>
    <w:p w14:paraId="54CBC1F2" w14:textId="77777777" w:rsidR="001F6FE4" w:rsidRDefault="005804C0">
      <w:pPr>
        <w:pStyle w:val="Heading3"/>
        <w:tabs>
          <w:tab w:val="left" w:pos="630"/>
        </w:tabs>
        <w:ind w:hanging="1004"/>
        <w:rPr>
          <w:sz w:val="24"/>
          <w:szCs w:val="24"/>
        </w:rPr>
      </w:pPr>
      <w:r>
        <w:rPr>
          <w:sz w:val="24"/>
          <w:szCs w:val="24"/>
        </w:rPr>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04A22CE4"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OPPO2</w:t>
            </w:r>
          </w:p>
        </w:tc>
        <w:tc>
          <w:tcPr>
            <w:tcW w:w="7285" w:type="dxa"/>
          </w:tcPr>
          <w:p w14:paraId="5CA0E1F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would like to add another issue for discussion.</w:t>
            </w:r>
          </w:p>
          <w:p w14:paraId="2308E6D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current situation, it is unclear if the CS-RNTI with NDI=1 indicate a waveform, should this waveform be activated in the following transmission? We think this should be supported as the waveform can be switched in some period without new DCI. The proposal is:</w:t>
            </w:r>
          </w:p>
          <w:p w14:paraId="278BBAF7" w14:textId="77777777" w:rsidR="009560DF" w:rsidRDefault="009560DF" w:rsidP="009560DF">
            <w:pPr>
              <w:spacing w:after="0" w:line="240" w:lineRule="auto"/>
              <w:rPr>
                <w:rFonts w:ascii="Times New Roman" w:hAnsi="Times New Roman"/>
                <w:b/>
                <w:bCs/>
                <w:i/>
                <w:iCs/>
                <w:lang w:eastAsia="x-none"/>
              </w:rPr>
            </w:pPr>
            <w:r>
              <w:rPr>
                <w:rFonts w:ascii="Times New Roman" w:hAnsi="Times New Roman"/>
                <w:b/>
                <w:bCs/>
                <w:i/>
                <w:iCs/>
                <w:lang w:eastAsia="x-none"/>
              </w:rPr>
              <w:lastRenderedPageBreak/>
              <w:t>In configured grant, the transmissions of PDCCH scrambled by CS-RNTI with NDI=0 should follow the waveform of the earlier transmission scheduled by PDCCH scrambled by CS-RNTI with NDI=1.</w:t>
            </w:r>
          </w:p>
          <w:p w14:paraId="369063CF" w14:textId="77777777" w:rsidR="009560DF" w:rsidRDefault="009560DF" w:rsidP="009560DF">
            <w:pPr>
              <w:spacing w:after="0" w:line="240" w:lineRule="auto"/>
              <w:rPr>
                <w:rFonts w:ascii="Times New Roman" w:hAnsi="Times New Roman"/>
                <w:b/>
                <w:bCs/>
                <w:i/>
                <w:iCs/>
                <w:lang w:eastAsia="x-none"/>
              </w:rPr>
            </w:pPr>
          </w:p>
          <w:p w14:paraId="39285B83" w14:textId="5C51BA03" w:rsidR="009560DF" w:rsidRPr="009560DF" w:rsidRDefault="009560DF" w:rsidP="009560DF">
            <w:pPr>
              <w:spacing w:after="0" w:line="240" w:lineRule="auto"/>
              <w:rPr>
                <w:rFonts w:ascii="Times New Roman" w:hAnsi="Times New Roman" w:cs="Times New Roman"/>
                <w:sz w:val="20"/>
                <w:szCs w:val="20"/>
              </w:rPr>
            </w:pPr>
            <w:r>
              <w:rPr>
                <w:rFonts w:ascii="Times New Roman" w:hAnsi="Times New Roman"/>
                <w:lang w:eastAsia="x-none"/>
              </w:rPr>
              <w:t>Please have this also in the discussion in the other issues.</w:t>
            </w:r>
          </w:p>
        </w:tc>
      </w:tr>
      <w:tr w:rsidR="001F6FE4" w14:paraId="5AD09FB1" w14:textId="77777777">
        <w:tc>
          <w:tcPr>
            <w:tcW w:w="2065" w:type="dxa"/>
          </w:tcPr>
          <w:p w14:paraId="56612E48" w14:textId="69FB0DC1" w:rsidR="001F6FE4" w:rsidRDefault="009560D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Moderator</w:t>
            </w:r>
          </w:p>
        </w:tc>
        <w:tc>
          <w:tcPr>
            <w:tcW w:w="7285" w:type="dxa"/>
          </w:tcPr>
          <w:p w14:paraId="69396B27" w14:textId="5872673B" w:rsidR="001F6FE4" w:rsidRDefault="009560D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@OPPO2: this is captured in section 6.4. However, my understanding is that CS-RNTI with NDI=0 is CG type 2 </w:t>
            </w:r>
            <w:proofErr w:type="gramStart"/>
            <w:r>
              <w:rPr>
                <w:rFonts w:ascii="Times New Roman" w:eastAsia="DengXian" w:hAnsi="Times New Roman" w:cs="Times New Roman"/>
                <w:sz w:val="20"/>
                <w:szCs w:val="20"/>
                <w:lang w:eastAsia="zh-CN"/>
              </w:rPr>
              <w:t>activation</w:t>
            </w:r>
            <w:proofErr w:type="gramEnd"/>
            <w:r>
              <w:rPr>
                <w:rFonts w:ascii="Times New Roman" w:eastAsia="DengXian" w:hAnsi="Times New Roman" w:cs="Times New Roman"/>
                <w:sz w:val="20"/>
                <w:szCs w:val="20"/>
                <w:lang w:eastAsia="zh-CN"/>
              </w:rPr>
              <w:t xml:space="preserve"> and the waveform follows RRC-configured value within </w:t>
            </w:r>
            <w:proofErr w:type="spellStart"/>
            <w:r>
              <w:rPr>
                <w:rFonts w:ascii="Times New Roman" w:eastAsia="DengXian" w:hAnsi="Times New Roman" w:cs="Times New Roman"/>
                <w:sz w:val="20"/>
                <w:szCs w:val="20"/>
                <w:lang w:eastAsia="zh-CN"/>
              </w:rPr>
              <w:t>ConfiguredGrantConfig</w:t>
            </w:r>
            <w:proofErr w:type="spellEnd"/>
            <w:r>
              <w:rPr>
                <w:rFonts w:ascii="Times New Roman" w:eastAsia="DengXian" w:hAnsi="Times New Roman" w:cs="Times New Roman"/>
                <w:sz w:val="20"/>
                <w:szCs w:val="20"/>
                <w:lang w:eastAsia="zh-CN"/>
              </w:rPr>
              <w:t xml:space="preserve"> in that case.</w:t>
            </w:r>
          </w:p>
        </w:tc>
      </w:tr>
      <w:tr w:rsidR="00063E8A" w14:paraId="309D0862" w14:textId="77777777">
        <w:tc>
          <w:tcPr>
            <w:tcW w:w="2065" w:type="dxa"/>
          </w:tcPr>
          <w:p w14:paraId="108B320E" w14:textId="17B27DA1"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70BF404" w14:textId="358A53D1" w:rsidR="00063E8A" w:rsidRDefault="00063E8A" w:rsidP="00063E8A">
            <w:pPr>
              <w:spacing w:after="0" w:line="240" w:lineRule="auto"/>
              <w:rPr>
                <w:rFonts w:ascii="Times New Roman" w:hAnsi="Times New Roman" w:cs="Times New Roman"/>
                <w:sz w:val="20"/>
                <w:szCs w:val="20"/>
              </w:rPr>
            </w:pPr>
            <w:r>
              <w:rPr>
                <w:rFonts w:ascii="Times New Roman" w:hAnsi="Times New Roman" w:cs="Times New Roman"/>
                <w:sz w:val="20"/>
                <w:szCs w:val="20"/>
              </w:rPr>
              <w:t>Thanks for reply. Sorry for missing the 6.4. Some following up in that section.</w:t>
            </w:r>
          </w:p>
        </w:tc>
      </w:tr>
    </w:tbl>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1F6FE4" w14:paraId="38A07AB7"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4CC157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5461970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3EECDFE8" w14:textId="77777777" w:rsidR="001F6FE4" w:rsidRDefault="005804C0">
            <w:pPr>
              <w:spacing w:after="0" w:line="240" w:lineRule="auto"/>
              <w:rPr>
                <w:rFonts w:ascii="Times New Roman" w:eastAsia="Times New Roman" w:hAnsi="Times New Roman" w:cs="Times New Roman"/>
                <w:color w:val="000000"/>
                <w:sz w:val="20"/>
                <w:szCs w:val="20"/>
                <w:lang w:eastAsia="en-US"/>
              </w:rPr>
            </w:pPr>
            <w:bookmarkStart w:id="2" w:name="RANGE!C1"/>
            <w:r>
              <w:rPr>
                <w:rFonts w:ascii="Times New Roman" w:eastAsia="Times New Roman" w:hAnsi="Times New Roman" w:cs="Times New Roman"/>
                <w:color w:val="000000"/>
                <w:sz w:val="20"/>
                <w:szCs w:val="20"/>
                <w:lang w:eastAsia="en-US"/>
              </w:rPr>
              <w:t>Revised WID on Further NR coverage enhancements</w:t>
            </w:r>
            <w:bookmarkEnd w:id="2"/>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2056A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1F6FE4" w14:paraId="4F61BC4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9099E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696CB0B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R1-2304505</w:t>
            </w:r>
          </w:p>
        </w:tc>
        <w:tc>
          <w:tcPr>
            <w:tcW w:w="5715" w:type="dxa"/>
            <w:tcBorders>
              <w:top w:val="nil"/>
              <w:left w:val="nil"/>
              <w:bottom w:val="single" w:sz="4" w:space="0" w:color="auto"/>
              <w:right w:val="single" w:sz="4" w:space="0" w:color="auto"/>
            </w:tcBorders>
            <w:shd w:val="clear" w:color="auto" w:fill="auto"/>
          </w:tcPr>
          <w:p w14:paraId="09C55F0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73DBB95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1F6FE4" w14:paraId="1FE7AEF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80FE3B"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36A602B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R1-2304582</w:t>
            </w:r>
          </w:p>
        </w:tc>
        <w:tc>
          <w:tcPr>
            <w:tcW w:w="5715" w:type="dxa"/>
            <w:tcBorders>
              <w:top w:val="nil"/>
              <w:left w:val="nil"/>
              <w:bottom w:val="single" w:sz="4" w:space="0" w:color="auto"/>
              <w:right w:val="single" w:sz="4" w:space="0" w:color="auto"/>
            </w:tcBorders>
            <w:shd w:val="clear" w:color="auto" w:fill="auto"/>
          </w:tcPr>
          <w:p w14:paraId="19C3D65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01AA1C"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Communications</w:t>
            </w:r>
          </w:p>
        </w:tc>
      </w:tr>
      <w:tr w:rsidR="001F6FE4" w14:paraId="55EF6E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31104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734B457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R1-2304600</w:t>
            </w:r>
          </w:p>
        </w:tc>
        <w:tc>
          <w:tcPr>
            <w:tcW w:w="5715" w:type="dxa"/>
            <w:tcBorders>
              <w:top w:val="nil"/>
              <w:left w:val="nil"/>
              <w:bottom w:val="single" w:sz="4" w:space="0" w:color="auto"/>
              <w:right w:val="single" w:sz="4" w:space="0" w:color="auto"/>
            </w:tcBorders>
            <w:shd w:val="clear" w:color="auto" w:fill="auto"/>
          </w:tcPr>
          <w:p w14:paraId="29B5E5B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23A698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1F6FE4" w14:paraId="032B32D6"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5D65AA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2045FAE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R1-2304651</w:t>
            </w:r>
          </w:p>
        </w:tc>
        <w:tc>
          <w:tcPr>
            <w:tcW w:w="5715" w:type="dxa"/>
            <w:tcBorders>
              <w:top w:val="nil"/>
              <w:left w:val="nil"/>
              <w:bottom w:val="single" w:sz="4" w:space="0" w:color="auto"/>
              <w:right w:val="single" w:sz="4" w:space="0" w:color="auto"/>
            </w:tcBorders>
            <w:shd w:val="clear" w:color="auto" w:fill="auto"/>
          </w:tcPr>
          <w:p w14:paraId="37B6EA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7F588D2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1F6FE4" w14:paraId="6A2969A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B49FB5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503CB41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R1-2304719</w:t>
            </w:r>
          </w:p>
        </w:tc>
        <w:tc>
          <w:tcPr>
            <w:tcW w:w="5715" w:type="dxa"/>
            <w:tcBorders>
              <w:top w:val="nil"/>
              <w:left w:val="nil"/>
              <w:bottom w:val="single" w:sz="4" w:space="0" w:color="auto"/>
              <w:right w:val="single" w:sz="4" w:space="0" w:color="auto"/>
            </w:tcBorders>
            <w:shd w:val="clear" w:color="auto" w:fill="auto"/>
          </w:tcPr>
          <w:p w14:paraId="43D4D12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667E0D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1F6FE4" w14:paraId="158D276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1C610F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3684C40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R1-2304799</w:t>
            </w:r>
          </w:p>
        </w:tc>
        <w:tc>
          <w:tcPr>
            <w:tcW w:w="5715" w:type="dxa"/>
            <w:tcBorders>
              <w:top w:val="nil"/>
              <w:left w:val="nil"/>
              <w:bottom w:val="single" w:sz="4" w:space="0" w:color="auto"/>
              <w:right w:val="single" w:sz="4" w:space="0" w:color="auto"/>
            </w:tcBorders>
            <w:shd w:val="clear" w:color="auto" w:fill="auto"/>
          </w:tcPr>
          <w:p w14:paraId="1E60BED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085515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1F6FE4" w14:paraId="569D717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32E77B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8</w:t>
            </w:r>
          </w:p>
        </w:tc>
        <w:tc>
          <w:tcPr>
            <w:tcW w:w="1325" w:type="dxa"/>
            <w:tcBorders>
              <w:top w:val="nil"/>
              <w:left w:val="nil"/>
              <w:bottom w:val="single" w:sz="4" w:space="0" w:color="auto"/>
              <w:right w:val="single" w:sz="4" w:space="0" w:color="auto"/>
            </w:tcBorders>
            <w:shd w:val="clear" w:color="auto" w:fill="auto"/>
          </w:tcPr>
          <w:p w14:paraId="08B4454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R1-2304809</w:t>
            </w:r>
          </w:p>
        </w:tc>
        <w:tc>
          <w:tcPr>
            <w:tcW w:w="5715" w:type="dxa"/>
            <w:tcBorders>
              <w:top w:val="nil"/>
              <w:left w:val="nil"/>
              <w:bottom w:val="single" w:sz="4" w:space="0" w:color="auto"/>
              <w:right w:val="single" w:sz="4" w:space="0" w:color="auto"/>
            </w:tcBorders>
            <w:shd w:val="clear" w:color="auto" w:fill="auto"/>
          </w:tcPr>
          <w:p w14:paraId="06D3364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6FD4ED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1F6FE4" w14:paraId="78026E3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1176A8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2A5DA324"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R1-2304867</w:t>
            </w:r>
          </w:p>
        </w:tc>
        <w:tc>
          <w:tcPr>
            <w:tcW w:w="5715" w:type="dxa"/>
            <w:tcBorders>
              <w:top w:val="nil"/>
              <w:left w:val="nil"/>
              <w:bottom w:val="single" w:sz="4" w:space="0" w:color="auto"/>
              <w:right w:val="single" w:sz="4" w:space="0" w:color="auto"/>
            </w:tcBorders>
            <w:shd w:val="clear" w:color="auto" w:fill="auto"/>
          </w:tcPr>
          <w:p w14:paraId="6548729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27620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1F6FE4" w14:paraId="3713A61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04A584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0F291C52"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R1-2304870</w:t>
            </w:r>
          </w:p>
        </w:tc>
        <w:tc>
          <w:tcPr>
            <w:tcW w:w="5715" w:type="dxa"/>
            <w:tcBorders>
              <w:top w:val="nil"/>
              <w:left w:val="nil"/>
              <w:bottom w:val="single" w:sz="4" w:space="0" w:color="auto"/>
              <w:right w:val="single" w:sz="4" w:space="0" w:color="auto"/>
            </w:tcBorders>
            <w:shd w:val="clear" w:color="auto" w:fill="auto"/>
          </w:tcPr>
          <w:p w14:paraId="373033A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F3B7566"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1F6FE4" w14:paraId="0522704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7D6B61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53154B8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R1-2304886</w:t>
            </w:r>
          </w:p>
        </w:tc>
        <w:tc>
          <w:tcPr>
            <w:tcW w:w="5715" w:type="dxa"/>
            <w:tcBorders>
              <w:top w:val="nil"/>
              <w:left w:val="nil"/>
              <w:bottom w:val="single" w:sz="4" w:space="0" w:color="auto"/>
              <w:right w:val="single" w:sz="4" w:space="0" w:color="auto"/>
            </w:tcBorders>
            <w:shd w:val="clear" w:color="auto" w:fill="auto"/>
          </w:tcPr>
          <w:p w14:paraId="72FE6CF3"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5A6A55C"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xiaomi</w:t>
            </w:r>
            <w:proofErr w:type="spellEnd"/>
          </w:p>
        </w:tc>
      </w:tr>
      <w:tr w:rsidR="001F6FE4" w14:paraId="0C0CF7F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53ADE17"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0E66E0F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R1-2304977</w:t>
            </w:r>
          </w:p>
        </w:tc>
        <w:tc>
          <w:tcPr>
            <w:tcW w:w="5715" w:type="dxa"/>
            <w:tcBorders>
              <w:top w:val="nil"/>
              <w:left w:val="nil"/>
              <w:bottom w:val="single" w:sz="4" w:space="0" w:color="auto"/>
              <w:right w:val="single" w:sz="4" w:space="0" w:color="auto"/>
            </w:tcBorders>
            <w:shd w:val="clear" w:color="auto" w:fill="auto"/>
          </w:tcPr>
          <w:p w14:paraId="1BD1179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F827D4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1F6FE4" w14:paraId="370ED05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890A8A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10A2C8D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R1-2305000</w:t>
            </w:r>
          </w:p>
        </w:tc>
        <w:tc>
          <w:tcPr>
            <w:tcW w:w="5715" w:type="dxa"/>
            <w:tcBorders>
              <w:top w:val="nil"/>
              <w:left w:val="nil"/>
              <w:bottom w:val="single" w:sz="4" w:space="0" w:color="auto"/>
              <w:right w:val="single" w:sz="4" w:space="0" w:color="auto"/>
            </w:tcBorders>
            <w:shd w:val="clear" w:color="auto" w:fill="auto"/>
          </w:tcPr>
          <w:p w14:paraId="4FFEAB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80A1D3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1F6FE4" w14:paraId="30FFD1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5C91D2"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5052FFCD"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R1-2305054</w:t>
            </w:r>
          </w:p>
        </w:tc>
        <w:tc>
          <w:tcPr>
            <w:tcW w:w="5715" w:type="dxa"/>
            <w:tcBorders>
              <w:top w:val="nil"/>
              <w:left w:val="nil"/>
              <w:bottom w:val="single" w:sz="4" w:space="0" w:color="auto"/>
              <w:right w:val="single" w:sz="4" w:space="0" w:color="auto"/>
            </w:tcBorders>
            <w:shd w:val="clear" w:color="auto" w:fill="auto"/>
          </w:tcPr>
          <w:p w14:paraId="1B2C458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0C72F3C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1F6FE4" w14:paraId="063E3B5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0471F5"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0294BC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R1-2305117</w:t>
            </w:r>
          </w:p>
        </w:tc>
        <w:tc>
          <w:tcPr>
            <w:tcW w:w="5715" w:type="dxa"/>
            <w:tcBorders>
              <w:top w:val="nil"/>
              <w:left w:val="nil"/>
              <w:bottom w:val="single" w:sz="4" w:space="0" w:color="auto"/>
              <w:right w:val="single" w:sz="4" w:space="0" w:color="auto"/>
            </w:tcBorders>
            <w:shd w:val="clear" w:color="auto" w:fill="auto"/>
          </w:tcPr>
          <w:p w14:paraId="1F1883D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A875E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1F6FE4" w14:paraId="02EC5A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78285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48B15FD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R1-2305138</w:t>
            </w:r>
          </w:p>
        </w:tc>
        <w:tc>
          <w:tcPr>
            <w:tcW w:w="5715" w:type="dxa"/>
            <w:tcBorders>
              <w:top w:val="nil"/>
              <w:left w:val="nil"/>
              <w:bottom w:val="single" w:sz="4" w:space="0" w:color="auto"/>
              <w:right w:val="single" w:sz="4" w:space="0" w:color="auto"/>
            </w:tcBorders>
            <w:shd w:val="clear" w:color="auto" w:fill="auto"/>
          </w:tcPr>
          <w:p w14:paraId="57B760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0F35A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1F6FE4" w14:paraId="5671A4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04F2A6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381BAE5B"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R1-2305273</w:t>
            </w:r>
          </w:p>
        </w:tc>
        <w:tc>
          <w:tcPr>
            <w:tcW w:w="5715" w:type="dxa"/>
            <w:tcBorders>
              <w:top w:val="nil"/>
              <w:left w:val="nil"/>
              <w:bottom w:val="single" w:sz="4" w:space="0" w:color="auto"/>
              <w:right w:val="single" w:sz="4" w:space="0" w:color="auto"/>
            </w:tcBorders>
            <w:shd w:val="clear" w:color="auto" w:fill="auto"/>
          </w:tcPr>
          <w:p w14:paraId="18FCB5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1C10F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1F6FE4" w14:paraId="41C5C4E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0B020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18</w:t>
            </w:r>
          </w:p>
        </w:tc>
        <w:tc>
          <w:tcPr>
            <w:tcW w:w="1325" w:type="dxa"/>
            <w:tcBorders>
              <w:top w:val="nil"/>
              <w:left w:val="nil"/>
              <w:bottom w:val="single" w:sz="4" w:space="0" w:color="auto"/>
              <w:right w:val="single" w:sz="4" w:space="0" w:color="auto"/>
            </w:tcBorders>
            <w:shd w:val="clear" w:color="auto" w:fill="auto"/>
          </w:tcPr>
          <w:p w14:paraId="5FD6FAE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R1-2305363</w:t>
            </w:r>
          </w:p>
        </w:tc>
        <w:tc>
          <w:tcPr>
            <w:tcW w:w="5715" w:type="dxa"/>
            <w:tcBorders>
              <w:top w:val="nil"/>
              <w:left w:val="nil"/>
              <w:bottom w:val="single" w:sz="4" w:space="0" w:color="auto"/>
              <w:right w:val="single" w:sz="4" w:space="0" w:color="auto"/>
            </w:tcBorders>
            <w:shd w:val="clear" w:color="auto" w:fill="auto"/>
          </w:tcPr>
          <w:p w14:paraId="5564960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EDCA57F"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1F6FE4" w14:paraId="3D42BC0A"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B1F2AC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55BA01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R1-2305394</w:t>
            </w:r>
          </w:p>
        </w:tc>
        <w:tc>
          <w:tcPr>
            <w:tcW w:w="5715" w:type="dxa"/>
            <w:tcBorders>
              <w:top w:val="nil"/>
              <w:left w:val="nil"/>
              <w:bottom w:val="single" w:sz="4" w:space="0" w:color="auto"/>
              <w:right w:val="single" w:sz="4" w:space="0" w:color="auto"/>
            </w:tcBorders>
            <w:shd w:val="clear" w:color="auto" w:fill="auto"/>
          </w:tcPr>
          <w:p w14:paraId="5BE0C45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58D9F9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1F6FE4" w14:paraId="4EC4C45F"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4434A59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32C2A45F"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R1-2305455</w:t>
            </w:r>
          </w:p>
        </w:tc>
        <w:tc>
          <w:tcPr>
            <w:tcW w:w="5715" w:type="dxa"/>
            <w:tcBorders>
              <w:top w:val="nil"/>
              <w:left w:val="nil"/>
              <w:bottom w:val="single" w:sz="4" w:space="0" w:color="auto"/>
              <w:right w:val="single" w:sz="4" w:space="0" w:color="auto"/>
            </w:tcBorders>
            <w:shd w:val="clear" w:color="auto" w:fill="auto"/>
          </w:tcPr>
          <w:p w14:paraId="7028A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1CE9F5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1F6FE4" w14:paraId="2CD0816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DAE479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51FCD52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R1-2305485</w:t>
            </w:r>
          </w:p>
        </w:tc>
        <w:tc>
          <w:tcPr>
            <w:tcW w:w="5715" w:type="dxa"/>
            <w:tcBorders>
              <w:top w:val="nil"/>
              <w:left w:val="nil"/>
              <w:bottom w:val="single" w:sz="4" w:space="0" w:color="auto"/>
              <w:right w:val="single" w:sz="4" w:space="0" w:color="auto"/>
            </w:tcBorders>
            <w:shd w:val="clear" w:color="auto" w:fill="auto"/>
          </w:tcPr>
          <w:p w14:paraId="6B8A1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AD447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1F6FE4" w14:paraId="540731F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60186FD"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13A47CB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R1-2305540</w:t>
            </w:r>
          </w:p>
        </w:tc>
        <w:tc>
          <w:tcPr>
            <w:tcW w:w="5715" w:type="dxa"/>
            <w:tcBorders>
              <w:top w:val="nil"/>
              <w:left w:val="nil"/>
              <w:bottom w:val="single" w:sz="4" w:space="0" w:color="auto"/>
              <w:right w:val="single" w:sz="4" w:space="0" w:color="auto"/>
            </w:tcBorders>
            <w:shd w:val="clear" w:color="auto" w:fill="auto"/>
          </w:tcPr>
          <w:p w14:paraId="285051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C5500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1F6FE4" w14:paraId="392B5CC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314405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2AF46C1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R1-2305570</w:t>
            </w:r>
          </w:p>
        </w:tc>
        <w:tc>
          <w:tcPr>
            <w:tcW w:w="5715" w:type="dxa"/>
            <w:tcBorders>
              <w:top w:val="nil"/>
              <w:left w:val="nil"/>
              <w:bottom w:val="single" w:sz="4" w:space="0" w:color="auto"/>
              <w:right w:val="single" w:sz="4" w:space="0" w:color="auto"/>
            </w:tcBorders>
            <w:shd w:val="clear" w:color="auto" w:fill="auto"/>
          </w:tcPr>
          <w:p w14:paraId="7DE3BA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Dynamic switching between DFT-S-OFDM and CP-OFDM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247860E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1F6FE4" w14:paraId="199439A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F943C9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24</w:t>
            </w:r>
          </w:p>
        </w:tc>
        <w:tc>
          <w:tcPr>
            <w:tcW w:w="1325" w:type="dxa"/>
            <w:tcBorders>
              <w:top w:val="nil"/>
              <w:left w:val="nil"/>
              <w:bottom w:val="single" w:sz="4" w:space="0" w:color="auto"/>
              <w:right w:val="single" w:sz="4" w:space="0" w:color="auto"/>
            </w:tcBorders>
            <w:shd w:val="clear" w:color="auto" w:fill="auto"/>
          </w:tcPr>
          <w:p w14:paraId="04E4C94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R1-2305618</w:t>
            </w:r>
          </w:p>
        </w:tc>
        <w:tc>
          <w:tcPr>
            <w:tcW w:w="5715" w:type="dxa"/>
            <w:tcBorders>
              <w:top w:val="nil"/>
              <w:left w:val="nil"/>
              <w:bottom w:val="single" w:sz="4" w:space="0" w:color="auto"/>
              <w:right w:val="single" w:sz="4" w:space="0" w:color="auto"/>
            </w:tcBorders>
            <w:shd w:val="clear" w:color="auto" w:fill="auto"/>
          </w:tcPr>
          <w:p w14:paraId="580A04D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680B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1F6FE4" w14:paraId="484DC0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674545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17D39E6A"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R1-2305666</w:t>
            </w:r>
          </w:p>
        </w:tc>
        <w:tc>
          <w:tcPr>
            <w:tcW w:w="5715" w:type="dxa"/>
            <w:tcBorders>
              <w:top w:val="nil"/>
              <w:left w:val="nil"/>
              <w:bottom w:val="single" w:sz="4" w:space="0" w:color="auto"/>
              <w:right w:val="single" w:sz="4" w:space="0" w:color="auto"/>
            </w:tcBorders>
            <w:shd w:val="clear" w:color="auto" w:fill="auto"/>
          </w:tcPr>
          <w:p w14:paraId="2C710D1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080F26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1F6FE4" w14:paraId="10ED9F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9EA75C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62B43B90"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R1-2305682</w:t>
            </w:r>
          </w:p>
        </w:tc>
        <w:tc>
          <w:tcPr>
            <w:tcW w:w="5715" w:type="dxa"/>
            <w:tcBorders>
              <w:top w:val="nil"/>
              <w:left w:val="nil"/>
              <w:bottom w:val="single" w:sz="4" w:space="0" w:color="auto"/>
              <w:right w:val="single" w:sz="4" w:space="0" w:color="auto"/>
            </w:tcBorders>
            <w:shd w:val="clear" w:color="auto" w:fill="auto"/>
          </w:tcPr>
          <w:p w14:paraId="375DE3F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27FF8713"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Mavenir</w:t>
            </w:r>
            <w:proofErr w:type="spellEnd"/>
          </w:p>
        </w:tc>
      </w:tr>
      <w:tr w:rsidR="001F6FE4" w14:paraId="5CF4D29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70E87D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537D1B1E"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R1-2305714</w:t>
            </w:r>
          </w:p>
        </w:tc>
        <w:tc>
          <w:tcPr>
            <w:tcW w:w="5715" w:type="dxa"/>
            <w:tcBorders>
              <w:top w:val="nil"/>
              <w:left w:val="nil"/>
              <w:bottom w:val="single" w:sz="4" w:space="0" w:color="auto"/>
              <w:right w:val="single" w:sz="4" w:space="0" w:color="auto"/>
            </w:tcBorders>
            <w:shd w:val="clear" w:color="auto" w:fill="auto"/>
          </w:tcPr>
          <w:p w14:paraId="01861E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11509F1D"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Holdings</w:t>
            </w:r>
          </w:p>
        </w:tc>
      </w:tr>
      <w:tr w:rsidR="001F6FE4" w14:paraId="7607555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7407D0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400A641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R1-2305803</w:t>
            </w:r>
          </w:p>
        </w:tc>
        <w:tc>
          <w:tcPr>
            <w:tcW w:w="5715" w:type="dxa"/>
            <w:tcBorders>
              <w:top w:val="nil"/>
              <w:left w:val="nil"/>
              <w:bottom w:val="single" w:sz="4" w:space="0" w:color="auto"/>
              <w:right w:val="single" w:sz="4" w:space="0" w:color="auto"/>
            </w:tcBorders>
            <w:shd w:val="clear" w:color="auto" w:fill="auto"/>
          </w:tcPr>
          <w:p w14:paraId="69AEB6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EA2C90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1F6FE4" w14:paraId="03FE8C0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261697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3E18782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R1-2305914</w:t>
            </w:r>
          </w:p>
        </w:tc>
        <w:tc>
          <w:tcPr>
            <w:tcW w:w="5715" w:type="dxa"/>
            <w:tcBorders>
              <w:top w:val="nil"/>
              <w:left w:val="nil"/>
              <w:bottom w:val="single" w:sz="4" w:space="0" w:color="auto"/>
              <w:right w:val="single" w:sz="4" w:space="0" w:color="auto"/>
            </w:tcBorders>
            <w:shd w:val="clear" w:color="auto" w:fill="auto"/>
          </w:tcPr>
          <w:p w14:paraId="4BC6ACF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FE7359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1F6FE4" w14:paraId="68EE2CFD"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74E197E" w14:textId="77777777" w:rsidR="001F6FE4" w:rsidRDefault="005804C0">
            <w:pPr>
              <w:spacing w:after="0" w:line="240" w:lineRule="auto"/>
              <w:jc w:val="right"/>
              <w:rPr>
                <w:rFonts w:ascii="Times New Roman" w:hAnsi="Times New Roman" w:cs="Times New Roman"/>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6A34DEC6" w14:textId="77777777" w:rsidR="001F6FE4" w:rsidRDefault="005804C0">
            <w:pP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R1-2304222</w:t>
            </w:r>
          </w:p>
        </w:tc>
        <w:tc>
          <w:tcPr>
            <w:tcW w:w="5715" w:type="dxa"/>
            <w:tcBorders>
              <w:top w:val="nil"/>
              <w:left w:val="nil"/>
              <w:bottom w:val="single" w:sz="4" w:space="0" w:color="auto"/>
              <w:right w:val="single" w:sz="4" w:space="0" w:color="auto"/>
            </w:tcBorders>
            <w:shd w:val="clear" w:color="auto" w:fill="auto"/>
            <w:vAlign w:val="bottom"/>
          </w:tcPr>
          <w:p w14:paraId="09533045"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6F6E7A"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Moderator (InterDigital)</w:t>
            </w:r>
          </w:p>
        </w:tc>
      </w:tr>
      <w:tr w:rsidR="001F6FE4" w14:paraId="4F7116F4"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440CA9E" w14:textId="77777777" w:rsidR="001F6FE4" w:rsidRDefault="005804C0">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14A9C7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R1-2304517</w:t>
            </w:r>
          </w:p>
        </w:tc>
        <w:tc>
          <w:tcPr>
            <w:tcW w:w="5715" w:type="dxa"/>
            <w:tcBorders>
              <w:top w:val="nil"/>
              <w:left w:val="nil"/>
              <w:bottom w:val="single" w:sz="4" w:space="0" w:color="auto"/>
              <w:right w:val="single" w:sz="4" w:space="0" w:color="auto"/>
            </w:tcBorders>
            <w:shd w:val="clear" w:color="auto" w:fill="auto"/>
            <w:vAlign w:val="bottom"/>
          </w:tcPr>
          <w:p w14:paraId="505DD4C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Discussion on Rel-18 </w:t>
            </w:r>
            <w:proofErr w:type="gramStart"/>
            <w:r>
              <w:rPr>
                <w:rFonts w:ascii="Times New Roman" w:eastAsia="Times New Roman" w:hAnsi="Times New Roman" w:cs="Times New Roman"/>
                <w:color w:val="000000"/>
                <w:sz w:val="20"/>
                <w:szCs w:val="20"/>
                <w:lang w:eastAsia="en-US"/>
              </w:rPr>
              <w:t>Multi-carrier</w:t>
            </w:r>
            <w:proofErr w:type="gramEnd"/>
            <w:r>
              <w:rPr>
                <w:rFonts w:ascii="Times New Roman" w:eastAsia="Times New Roman" w:hAnsi="Times New Roman" w:cs="Times New Roman"/>
                <w:color w:val="000000"/>
                <w:sz w:val="20"/>
                <w:szCs w:val="20"/>
                <w:lang w:eastAsia="en-US"/>
              </w:rPr>
              <w:t xml:space="preserve"> enhancements, </w:t>
            </w:r>
            <w:proofErr w:type="spellStart"/>
            <w:r>
              <w:rPr>
                <w:rFonts w:ascii="Times New Roman" w:eastAsia="Times New Roman" w:hAnsi="Times New Roman" w:cs="Times New Roman"/>
                <w:color w:val="000000"/>
                <w:sz w:val="20"/>
                <w:szCs w:val="20"/>
                <w:lang w:eastAsia="en-US"/>
              </w:rPr>
              <w:t>eDSS</w:t>
            </w:r>
            <w:proofErr w:type="spellEnd"/>
            <w:r>
              <w:rPr>
                <w:rFonts w:ascii="Times New Roman" w:eastAsia="Times New Roman" w:hAnsi="Times New Roman" w:cs="Times New Roman"/>
                <w:color w:val="000000"/>
                <w:sz w:val="20"/>
                <w:szCs w:val="20"/>
                <w:lang w:eastAsia="en-US"/>
              </w:rPr>
              <w:t xml:space="preserve"> and NCR</w:t>
            </w:r>
          </w:p>
        </w:tc>
        <w:tc>
          <w:tcPr>
            <w:tcW w:w="1935" w:type="dxa"/>
            <w:tcBorders>
              <w:top w:val="nil"/>
              <w:left w:val="nil"/>
              <w:bottom w:val="single" w:sz="4" w:space="0" w:color="auto"/>
              <w:right w:val="single" w:sz="4" w:space="0" w:color="auto"/>
            </w:tcBorders>
            <w:shd w:val="clear" w:color="auto" w:fill="auto"/>
            <w:vAlign w:val="bottom"/>
          </w:tcPr>
          <w:p w14:paraId="3AB867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vivo</w:t>
            </w:r>
          </w:p>
        </w:tc>
      </w:tr>
    </w:tbl>
    <w:p w14:paraId="408A5F30" w14:textId="77777777" w:rsidR="001F6FE4" w:rsidRDefault="001F6FE4">
      <w:pPr>
        <w:rPr>
          <w:lang w:val="en-GB" w:eastAsia="zh-CN"/>
        </w:rPr>
      </w:pPr>
    </w:p>
    <w:p w14:paraId="17729865" w14:textId="77777777" w:rsidR="001F6FE4" w:rsidRDefault="005804C0">
      <w:pPr>
        <w:pStyle w:val="Heading1"/>
        <w:numPr>
          <w:ilvl w:val="0"/>
          <w:numId w:val="0"/>
        </w:numPr>
        <w:ind w:left="432" w:hanging="432"/>
      </w:pPr>
      <w:r>
        <w:t>Appendix: Previous agreements</w:t>
      </w:r>
    </w:p>
    <w:p w14:paraId="224D1A02"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3" w:name="_Hlk127399401"/>
      <w:r>
        <w:rPr>
          <w:rFonts w:ascii="Times" w:eastAsia="DengXian" w:hAnsi="Times" w:cs="Times New Roman"/>
          <w:sz w:val="20"/>
          <w:szCs w:val="24"/>
          <w:lang w:val="en-GB" w:eastAsia="zh-CN"/>
        </w:rPr>
        <w:t>Support new 1-bit field for dynamic waveform indication from UL scheduling DCI</w:t>
      </w:r>
    </w:p>
    <w:bookmarkEnd w:id="3"/>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lastRenderedPageBreak/>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F8E8" w14:textId="77777777" w:rsidR="001412A1" w:rsidRDefault="001412A1">
      <w:pPr>
        <w:spacing w:line="240" w:lineRule="auto"/>
      </w:pPr>
      <w:r>
        <w:separator/>
      </w:r>
    </w:p>
  </w:endnote>
  <w:endnote w:type="continuationSeparator" w:id="0">
    <w:p w14:paraId="077D3375" w14:textId="77777777" w:rsidR="001412A1" w:rsidRDefault="001412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7F718" w14:textId="77777777" w:rsidR="001412A1" w:rsidRDefault="001412A1">
      <w:pPr>
        <w:spacing w:after="0"/>
      </w:pPr>
      <w:r>
        <w:separator/>
      </w:r>
    </w:p>
  </w:footnote>
  <w:footnote w:type="continuationSeparator" w:id="0">
    <w:p w14:paraId="46ADAD5F" w14:textId="77777777" w:rsidR="001412A1" w:rsidRDefault="001412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5"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3901AA9"/>
    <w:multiLevelType w:val="hybridMultilevel"/>
    <w:tmpl w:val="014C270E"/>
    <w:lvl w:ilvl="0" w:tplc="EDD6CD3C">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0"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D03073"/>
    <w:multiLevelType w:val="hybridMultilevel"/>
    <w:tmpl w:val="E72E4BC4"/>
    <w:lvl w:ilvl="0" w:tplc="7F0685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087025274">
    <w:abstractNumId w:val="0"/>
  </w:num>
  <w:num w:numId="2" w16cid:durableId="233784611">
    <w:abstractNumId w:val="16"/>
  </w:num>
  <w:num w:numId="3" w16cid:durableId="805440110">
    <w:abstractNumId w:val="13"/>
  </w:num>
  <w:num w:numId="4" w16cid:durableId="1870288912">
    <w:abstractNumId w:val="1"/>
  </w:num>
  <w:num w:numId="5" w16cid:durableId="1483473330">
    <w:abstractNumId w:val="3"/>
  </w:num>
  <w:num w:numId="6" w16cid:durableId="2052722921">
    <w:abstractNumId w:val="15"/>
  </w:num>
  <w:num w:numId="7" w16cid:durableId="1804350421">
    <w:abstractNumId w:val="10"/>
  </w:num>
  <w:num w:numId="8" w16cid:durableId="1484152424">
    <w:abstractNumId w:val="9"/>
  </w:num>
  <w:num w:numId="9" w16cid:durableId="1183471228">
    <w:abstractNumId w:val="6"/>
  </w:num>
  <w:num w:numId="10" w16cid:durableId="1824008966">
    <w:abstractNumId w:val="17"/>
  </w:num>
  <w:num w:numId="11" w16cid:durableId="1996834032">
    <w:abstractNumId w:val="7"/>
  </w:num>
  <w:num w:numId="12" w16cid:durableId="714040729">
    <w:abstractNumId w:val="8"/>
  </w:num>
  <w:num w:numId="13" w16cid:durableId="915287091">
    <w:abstractNumId w:val="4"/>
  </w:num>
  <w:num w:numId="14" w16cid:durableId="1453555468">
    <w:abstractNumId w:val="12"/>
  </w:num>
  <w:num w:numId="15" w16cid:durableId="642731323">
    <w:abstractNumId w:val="14"/>
  </w:num>
  <w:num w:numId="16" w16cid:durableId="485971402">
    <w:abstractNumId w:val="5"/>
  </w:num>
  <w:num w:numId="17" w16cid:durableId="1179269912">
    <w:abstractNumId w:val="11"/>
  </w:num>
  <w:num w:numId="18" w16cid:durableId="252277107">
    <w:abstractNumId w:val="2"/>
  </w:num>
  <w:num w:numId="19" w16cid:durableId="1111361027">
    <w:abstractNumId w:val="20"/>
  </w:num>
  <w:num w:numId="20" w16cid:durableId="470438337">
    <w:abstractNumId w:val="18"/>
  </w:num>
  <w:num w:numId="21" w16cid:durableId="1761095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3474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ABA"/>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4D9"/>
    <w:rsid w:val="00027A9A"/>
    <w:rsid w:val="00027ABB"/>
    <w:rsid w:val="000301FB"/>
    <w:rsid w:val="000302E1"/>
    <w:rsid w:val="000303A7"/>
    <w:rsid w:val="000304D3"/>
    <w:rsid w:val="000305BC"/>
    <w:rsid w:val="00031046"/>
    <w:rsid w:val="000325A2"/>
    <w:rsid w:val="00032D97"/>
    <w:rsid w:val="0003390A"/>
    <w:rsid w:val="00033E68"/>
    <w:rsid w:val="000343DF"/>
    <w:rsid w:val="00034C8B"/>
    <w:rsid w:val="00035430"/>
    <w:rsid w:val="0003796C"/>
    <w:rsid w:val="00037B1F"/>
    <w:rsid w:val="000406DF"/>
    <w:rsid w:val="00041159"/>
    <w:rsid w:val="00041B34"/>
    <w:rsid w:val="00041DD5"/>
    <w:rsid w:val="0004254D"/>
    <w:rsid w:val="0004274C"/>
    <w:rsid w:val="000428AB"/>
    <w:rsid w:val="00042DA8"/>
    <w:rsid w:val="000438FF"/>
    <w:rsid w:val="000439C4"/>
    <w:rsid w:val="00045076"/>
    <w:rsid w:val="00045402"/>
    <w:rsid w:val="00045997"/>
    <w:rsid w:val="00045C09"/>
    <w:rsid w:val="00046665"/>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56D"/>
    <w:rsid w:val="000569FB"/>
    <w:rsid w:val="00056D9E"/>
    <w:rsid w:val="00057086"/>
    <w:rsid w:val="000603FA"/>
    <w:rsid w:val="00060556"/>
    <w:rsid w:val="00060721"/>
    <w:rsid w:val="0006098A"/>
    <w:rsid w:val="00061374"/>
    <w:rsid w:val="00061806"/>
    <w:rsid w:val="00062F08"/>
    <w:rsid w:val="00063073"/>
    <w:rsid w:val="00063ADC"/>
    <w:rsid w:val="00063E8A"/>
    <w:rsid w:val="00064C81"/>
    <w:rsid w:val="00065345"/>
    <w:rsid w:val="00065E9C"/>
    <w:rsid w:val="00066048"/>
    <w:rsid w:val="000670F3"/>
    <w:rsid w:val="00067929"/>
    <w:rsid w:val="00067A67"/>
    <w:rsid w:val="00067B87"/>
    <w:rsid w:val="00067D92"/>
    <w:rsid w:val="00067EFC"/>
    <w:rsid w:val="00071ACD"/>
    <w:rsid w:val="00071FC1"/>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24F4"/>
    <w:rsid w:val="000C3188"/>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DF9"/>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65AE"/>
    <w:rsid w:val="00136666"/>
    <w:rsid w:val="001367B7"/>
    <w:rsid w:val="001369C7"/>
    <w:rsid w:val="0013707A"/>
    <w:rsid w:val="001412A1"/>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777"/>
    <w:rsid w:val="00160C71"/>
    <w:rsid w:val="00160D16"/>
    <w:rsid w:val="00161209"/>
    <w:rsid w:val="00161D08"/>
    <w:rsid w:val="00161DC1"/>
    <w:rsid w:val="00163791"/>
    <w:rsid w:val="0016504C"/>
    <w:rsid w:val="00166566"/>
    <w:rsid w:val="00167E65"/>
    <w:rsid w:val="00167EA5"/>
    <w:rsid w:val="0017017C"/>
    <w:rsid w:val="00170962"/>
    <w:rsid w:val="0017126B"/>
    <w:rsid w:val="001714CF"/>
    <w:rsid w:val="00171511"/>
    <w:rsid w:val="00171C3C"/>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64B"/>
    <w:rsid w:val="001877AA"/>
    <w:rsid w:val="00187963"/>
    <w:rsid w:val="00190752"/>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6EF"/>
    <w:rsid w:val="00197C0E"/>
    <w:rsid w:val="001A0411"/>
    <w:rsid w:val="001A0649"/>
    <w:rsid w:val="001A0C35"/>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EB7"/>
    <w:rsid w:val="001B3ED8"/>
    <w:rsid w:val="001B4386"/>
    <w:rsid w:val="001B474F"/>
    <w:rsid w:val="001B55EE"/>
    <w:rsid w:val="001B5AAC"/>
    <w:rsid w:val="001B63D7"/>
    <w:rsid w:val="001B6A7E"/>
    <w:rsid w:val="001B74C1"/>
    <w:rsid w:val="001B7512"/>
    <w:rsid w:val="001B7910"/>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3ED"/>
    <w:rsid w:val="001D38D1"/>
    <w:rsid w:val="001D5108"/>
    <w:rsid w:val="001D5444"/>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5AF"/>
    <w:rsid w:val="001E39B4"/>
    <w:rsid w:val="001E4094"/>
    <w:rsid w:val="001E4A12"/>
    <w:rsid w:val="001E56E7"/>
    <w:rsid w:val="001E681C"/>
    <w:rsid w:val="001E6BB6"/>
    <w:rsid w:val="001E6D31"/>
    <w:rsid w:val="001E6DC5"/>
    <w:rsid w:val="001E6F85"/>
    <w:rsid w:val="001E7022"/>
    <w:rsid w:val="001E708D"/>
    <w:rsid w:val="001E72DF"/>
    <w:rsid w:val="001F0604"/>
    <w:rsid w:val="001F0AF1"/>
    <w:rsid w:val="001F0D6D"/>
    <w:rsid w:val="001F1723"/>
    <w:rsid w:val="001F1936"/>
    <w:rsid w:val="001F1E03"/>
    <w:rsid w:val="001F20A0"/>
    <w:rsid w:val="001F21B6"/>
    <w:rsid w:val="001F22FD"/>
    <w:rsid w:val="001F23EC"/>
    <w:rsid w:val="001F2DC9"/>
    <w:rsid w:val="001F33B5"/>
    <w:rsid w:val="001F34C6"/>
    <w:rsid w:val="001F4CF1"/>
    <w:rsid w:val="001F511F"/>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59D"/>
    <w:rsid w:val="00205C87"/>
    <w:rsid w:val="0020619C"/>
    <w:rsid w:val="002068E8"/>
    <w:rsid w:val="00207029"/>
    <w:rsid w:val="00207BC1"/>
    <w:rsid w:val="00210523"/>
    <w:rsid w:val="00210AF6"/>
    <w:rsid w:val="00210F64"/>
    <w:rsid w:val="00211CAF"/>
    <w:rsid w:val="0021268E"/>
    <w:rsid w:val="00212AD8"/>
    <w:rsid w:val="00212C33"/>
    <w:rsid w:val="00212C35"/>
    <w:rsid w:val="002135B2"/>
    <w:rsid w:val="00213963"/>
    <w:rsid w:val="00214992"/>
    <w:rsid w:val="002151E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B4B"/>
    <w:rsid w:val="00243C77"/>
    <w:rsid w:val="00245144"/>
    <w:rsid w:val="00245A23"/>
    <w:rsid w:val="00245C9E"/>
    <w:rsid w:val="0024665F"/>
    <w:rsid w:val="00246919"/>
    <w:rsid w:val="00246F12"/>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33A"/>
    <w:rsid w:val="002667F2"/>
    <w:rsid w:val="00267141"/>
    <w:rsid w:val="00267BED"/>
    <w:rsid w:val="00267F25"/>
    <w:rsid w:val="00270549"/>
    <w:rsid w:val="00270953"/>
    <w:rsid w:val="00271869"/>
    <w:rsid w:val="0027268C"/>
    <w:rsid w:val="002726E7"/>
    <w:rsid w:val="002733C1"/>
    <w:rsid w:val="002733F5"/>
    <w:rsid w:val="002734B1"/>
    <w:rsid w:val="002746A4"/>
    <w:rsid w:val="00274E12"/>
    <w:rsid w:val="00274E99"/>
    <w:rsid w:val="0027508E"/>
    <w:rsid w:val="00275240"/>
    <w:rsid w:val="00275F95"/>
    <w:rsid w:val="002760C0"/>
    <w:rsid w:val="00276D7A"/>
    <w:rsid w:val="002773B2"/>
    <w:rsid w:val="002779C5"/>
    <w:rsid w:val="00277A0E"/>
    <w:rsid w:val="00277BFB"/>
    <w:rsid w:val="002802DE"/>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29DA"/>
    <w:rsid w:val="0029345D"/>
    <w:rsid w:val="0029346E"/>
    <w:rsid w:val="002939A6"/>
    <w:rsid w:val="002946AD"/>
    <w:rsid w:val="00294F08"/>
    <w:rsid w:val="00295439"/>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5988"/>
    <w:rsid w:val="002A5A40"/>
    <w:rsid w:val="002A5BA2"/>
    <w:rsid w:val="002A5BB1"/>
    <w:rsid w:val="002A5BF8"/>
    <w:rsid w:val="002A7144"/>
    <w:rsid w:val="002A7FF7"/>
    <w:rsid w:val="002B0AC8"/>
    <w:rsid w:val="002B1322"/>
    <w:rsid w:val="002B1C60"/>
    <w:rsid w:val="002B1FD1"/>
    <w:rsid w:val="002B23BA"/>
    <w:rsid w:val="002B266F"/>
    <w:rsid w:val="002B2CDA"/>
    <w:rsid w:val="002B3012"/>
    <w:rsid w:val="002B4E2A"/>
    <w:rsid w:val="002B5ECA"/>
    <w:rsid w:val="002B6482"/>
    <w:rsid w:val="002B68F3"/>
    <w:rsid w:val="002B6B3A"/>
    <w:rsid w:val="002B71A2"/>
    <w:rsid w:val="002B74C5"/>
    <w:rsid w:val="002B78E0"/>
    <w:rsid w:val="002C0120"/>
    <w:rsid w:val="002C1735"/>
    <w:rsid w:val="002C1A69"/>
    <w:rsid w:val="002C20EA"/>
    <w:rsid w:val="002C25B0"/>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BBA"/>
    <w:rsid w:val="002D4DAD"/>
    <w:rsid w:val="002D51AE"/>
    <w:rsid w:val="002D528B"/>
    <w:rsid w:val="002D5F5B"/>
    <w:rsid w:val="002D6418"/>
    <w:rsid w:val="002D6926"/>
    <w:rsid w:val="002D7187"/>
    <w:rsid w:val="002D7382"/>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013"/>
    <w:rsid w:val="002F0989"/>
    <w:rsid w:val="002F0BBC"/>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A6"/>
    <w:rsid w:val="0032431F"/>
    <w:rsid w:val="00325D82"/>
    <w:rsid w:val="00325FEE"/>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46A"/>
    <w:rsid w:val="00336883"/>
    <w:rsid w:val="00336C06"/>
    <w:rsid w:val="003379B4"/>
    <w:rsid w:val="003404FD"/>
    <w:rsid w:val="0034060B"/>
    <w:rsid w:val="00340D1D"/>
    <w:rsid w:val="00341447"/>
    <w:rsid w:val="0034174C"/>
    <w:rsid w:val="00341880"/>
    <w:rsid w:val="00341F9E"/>
    <w:rsid w:val="00342EA7"/>
    <w:rsid w:val="0034330B"/>
    <w:rsid w:val="00343573"/>
    <w:rsid w:val="00343950"/>
    <w:rsid w:val="00343E40"/>
    <w:rsid w:val="00344701"/>
    <w:rsid w:val="00345457"/>
    <w:rsid w:val="003454BB"/>
    <w:rsid w:val="003454D4"/>
    <w:rsid w:val="003521B4"/>
    <w:rsid w:val="00352382"/>
    <w:rsid w:val="00353248"/>
    <w:rsid w:val="0035383D"/>
    <w:rsid w:val="003539FD"/>
    <w:rsid w:val="00353ACD"/>
    <w:rsid w:val="00354470"/>
    <w:rsid w:val="003556F0"/>
    <w:rsid w:val="00355DB2"/>
    <w:rsid w:val="00355FB3"/>
    <w:rsid w:val="003573B0"/>
    <w:rsid w:val="00360EBB"/>
    <w:rsid w:val="00361365"/>
    <w:rsid w:val="00361572"/>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51D"/>
    <w:rsid w:val="00374F03"/>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A12"/>
    <w:rsid w:val="00395F67"/>
    <w:rsid w:val="003965CE"/>
    <w:rsid w:val="00396AC8"/>
    <w:rsid w:val="00397E62"/>
    <w:rsid w:val="003A01F2"/>
    <w:rsid w:val="003A08E5"/>
    <w:rsid w:val="003A116B"/>
    <w:rsid w:val="003A1628"/>
    <w:rsid w:val="003A20FB"/>
    <w:rsid w:val="003A210F"/>
    <w:rsid w:val="003A29AB"/>
    <w:rsid w:val="003A350F"/>
    <w:rsid w:val="003A41EE"/>
    <w:rsid w:val="003A44BB"/>
    <w:rsid w:val="003A4F97"/>
    <w:rsid w:val="003A5D6D"/>
    <w:rsid w:val="003A5DC8"/>
    <w:rsid w:val="003A67CE"/>
    <w:rsid w:val="003A681E"/>
    <w:rsid w:val="003A6928"/>
    <w:rsid w:val="003A6C53"/>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315D"/>
    <w:rsid w:val="003C33B5"/>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0E38"/>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6140"/>
    <w:rsid w:val="003E6194"/>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10479"/>
    <w:rsid w:val="00410943"/>
    <w:rsid w:val="00410A96"/>
    <w:rsid w:val="00410F05"/>
    <w:rsid w:val="00410F7C"/>
    <w:rsid w:val="004115E5"/>
    <w:rsid w:val="00411DFC"/>
    <w:rsid w:val="00411EBF"/>
    <w:rsid w:val="0041226D"/>
    <w:rsid w:val="00412376"/>
    <w:rsid w:val="00412BD1"/>
    <w:rsid w:val="00414176"/>
    <w:rsid w:val="004141E3"/>
    <w:rsid w:val="00414223"/>
    <w:rsid w:val="00414E64"/>
    <w:rsid w:val="00415BEF"/>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65FA"/>
    <w:rsid w:val="00456853"/>
    <w:rsid w:val="00456D28"/>
    <w:rsid w:val="00456DFD"/>
    <w:rsid w:val="00457A7B"/>
    <w:rsid w:val="0046121E"/>
    <w:rsid w:val="004612A0"/>
    <w:rsid w:val="00461410"/>
    <w:rsid w:val="004614F1"/>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C5"/>
    <w:rsid w:val="00473705"/>
    <w:rsid w:val="00473C0B"/>
    <w:rsid w:val="00473C97"/>
    <w:rsid w:val="00473F13"/>
    <w:rsid w:val="00473FA3"/>
    <w:rsid w:val="0047434C"/>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265C"/>
    <w:rsid w:val="0048552E"/>
    <w:rsid w:val="0048613C"/>
    <w:rsid w:val="0048647B"/>
    <w:rsid w:val="004865AD"/>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26F5"/>
    <w:rsid w:val="004B3410"/>
    <w:rsid w:val="004B3431"/>
    <w:rsid w:val="004B345F"/>
    <w:rsid w:val="004B3DB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B80"/>
    <w:rsid w:val="004C6C3D"/>
    <w:rsid w:val="004C6E8F"/>
    <w:rsid w:val="004C73CD"/>
    <w:rsid w:val="004C7762"/>
    <w:rsid w:val="004C7B8A"/>
    <w:rsid w:val="004D16FD"/>
    <w:rsid w:val="004D173B"/>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365B"/>
    <w:rsid w:val="004E6B40"/>
    <w:rsid w:val="004E7DAA"/>
    <w:rsid w:val="004F09B1"/>
    <w:rsid w:val="004F0D5B"/>
    <w:rsid w:val="004F1720"/>
    <w:rsid w:val="004F2BEE"/>
    <w:rsid w:val="004F2C2B"/>
    <w:rsid w:val="004F3001"/>
    <w:rsid w:val="004F32F8"/>
    <w:rsid w:val="004F417D"/>
    <w:rsid w:val="004F4BB2"/>
    <w:rsid w:val="004F61CF"/>
    <w:rsid w:val="004F79BE"/>
    <w:rsid w:val="004F79F7"/>
    <w:rsid w:val="00500317"/>
    <w:rsid w:val="00500B57"/>
    <w:rsid w:val="0050159E"/>
    <w:rsid w:val="00501C6B"/>
    <w:rsid w:val="00503065"/>
    <w:rsid w:val="00503623"/>
    <w:rsid w:val="00503DF9"/>
    <w:rsid w:val="00503F62"/>
    <w:rsid w:val="00504040"/>
    <w:rsid w:val="00505086"/>
    <w:rsid w:val="00506417"/>
    <w:rsid w:val="005069FD"/>
    <w:rsid w:val="00506A03"/>
    <w:rsid w:val="0050745E"/>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274F"/>
    <w:rsid w:val="00523685"/>
    <w:rsid w:val="00523992"/>
    <w:rsid w:val="00523A1B"/>
    <w:rsid w:val="00523C58"/>
    <w:rsid w:val="00523E98"/>
    <w:rsid w:val="00524300"/>
    <w:rsid w:val="00525F8F"/>
    <w:rsid w:val="005268C1"/>
    <w:rsid w:val="005272CF"/>
    <w:rsid w:val="005274CE"/>
    <w:rsid w:val="00527D8D"/>
    <w:rsid w:val="0053003A"/>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3845"/>
    <w:rsid w:val="00565C67"/>
    <w:rsid w:val="005664FB"/>
    <w:rsid w:val="00566F87"/>
    <w:rsid w:val="00567193"/>
    <w:rsid w:val="0056762F"/>
    <w:rsid w:val="0057093F"/>
    <w:rsid w:val="00570D8F"/>
    <w:rsid w:val="00570F3B"/>
    <w:rsid w:val="00571201"/>
    <w:rsid w:val="00571516"/>
    <w:rsid w:val="0057183C"/>
    <w:rsid w:val="00572C98"/>
    <w:rsid w:val="005745FD"/>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77A"/>
    <w:rsid w:val="005D2D5C"/>
    <w:rsid w:val="005D3461"/>
    <w:rsid w:val="005D380E"/>
    <w:rsid w:val="005D3A4D"/>
    <w:rsid w:val="005D3BB7"/>
    <w:rsid w:val="005D3C1B"/>
    <w:rsid w:val="005D3C28"/>
    <w:rsid w:val="005D4175"/>
    <w:rsid w:val="005D425C"/>
    <w:rsid w:val="005D46AA"/>
    <w:rsid w:val="005D4A73"/>
    <w:rsid w:val="005D4AE9"/>
    <w:rsid w:val="005D50AD"/>
    <w:rsid w:val="005D52A4"/>
    <w:rsid w:val="005D56CC"/>
    <w:rsid w:val="005D59DC"/>
    <w:rsid w:val="005D5B01"/>
    <w:rsid w:val="005D69DA"/>
    <w:rsid w:val="005D6A3F"/>
    <w:rsid w:val="005D7FED"/>
    <w:rsid w:val="005E02E2"/>
    <w:rsid w:val="005E088B"/>
    <w:rsid w:val="005E24B5"/>
    <w:rsid w:val="005E260E"/>
    <w:rsid w:val="005E2A29"/>
    <w:rsid w:val="005E2B64"/>
    <w:rsid w:val="005E2DCD"/>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EE2"/>
    <w:rsid w:val="0062782B"/>
    <w:rsid w:val="00630664"/>
    <w:rsid w:val="0063189B"/>
    <w:rsid w:val="00632CBD"/>
    <w:rsid w:val="00633533"/>
    <w:rsid w:val="00633A9F"/>
    <w:rsid w:val="00633AC8"/>
    <w:rsid w:val="00633C4B"/>
    <w:rsid w:val="00633DD7"/>
    <w:rsid w:val="00634F88"/>
    <w:rsid w:val="006352BF"/>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DDB"/>
    <w:rsid w:val="00672FEF"/>
    <w:rsid w:val="0067362B"/>
    <w:rsid w:val="00674725"/>
    <w:rsid w:val="00674C43"/>
    <w:rsid w:val="00674F3F"/>
    <w:rsid w:val="0067565C"/>
    <w:rsid w:val="0067599F"/>
    <w:rsid w:val="00675DF0"/>
    <w:rsid w:val="006764B5"/>
    <w:rsid w:val="0067705C"/>
    <w:rsid w:val="0067756D"/>
    <w:rsid w:val="006805D8"/>
    <w:rsid w:val="00680B0B"/>
    <w:rsid w:val="00681046"/>
    <w:rsid w:val="0068108F"/>
    <w:rsid w:val="00681C95"/>
    <w:rsid w:val="00681DD5"/>
    <w:rsid w:val="0068233D"/>
    <w:rsid w:val="0068263D"/>
    <w:rsid w:val="00682CF3"/>
    <w:rsid w:val="0068487F"/>
    <w:rsid w:val="00684E7C"/>
    <w:rsid w:val="00685081"/>
    <w:rsid w:val="00685766"/>
    <w:rsid w:val="00686210"/>
    <w:rsid w:val="00686D2F"/>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F27"/>
    <w:rsid w:val="006A38ED"/>
    <w:rsid w:val="006A3A94"/>
    <w:rsid w:val="006A3FCA"/>
    <w:rsid w:val="006A4744"/>
    <w:rsid w:val="006A51D0"/>
    <w:rsid w:val="006A6DCF"/>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9C6"/>
    <w:rsid w:val="006E014D"/>
    <w:rsid w:val="006E03A6"/>
    <w:rsid w:val="006E0D9F"/>
    <w:rsid w:val="006E11AE"/>
    <w:rsid w:val="006E149E"/>
    <w:rsid w:val="006E1C3D"/>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5CF"/>
    <w:rsid w:val="00702918"/>
    <w:rsid w:val="007039BB"/>
    <w:rsid w:val="00703A80"/>
    <w:rsid w:val="00704E97"/>
    <w:rsid w:val="007051E0"/>
    <w:rsid w:val="00705A49"/>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290"/>
    <w:rsid w:val="007715D2"/>
    <w:rsid w:val="0077284C"/>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305"/>
    <w:rsid w:val="0078463E"/>
    <w:rsid w:val="007848BF"/>
    <w:rsid w:val="00784E51"/>
    <w:rsid w:val="007856F6"/>
    <w:rsid w:val="0078589F"/>
    <w:rsid w:val="00785B49"/>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DC6"/>
    <w:rsid w:val="007A7393"/>
    <w:rsid w:val="007A7450"/>
    <w:rsid w:val="007B0031"/>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EAB"/>
    <w:rsid w:val="007C455F"/>
    <w:rsid w:val="007C597E"/>
    <w:rsid w:val="007C5E00"/>
    <w:rsid w:val="007C6DD0"/>
    <w:rsid w:val="007C6F8C"/>
    <w:rsid w:val="007C6FD1"/>
    <w:rsid w:val="007C7C87"/>
    <w:rsid w:val="007C7D04"/>
    <w:rsid w:val="007D003E"/>
    <w:rsid w:val="007D0B19"/>
    <w:rsid w:val="007D0CE1"/>
    <w:rsid w:val="007D0E83"/>
    <w:rsid w:val="007D2256"/>
    <w:rsid w:val="007D3612"/>
    <w:rsid w:val="007D3CEC"/>
    <w:rsid w:val="007D44B7"/>
    <w:rsid w:val="007D44D2"/>
    <w:rsid w:val="007D4B7A"/>
    <w:rsid w:val="007D581E"/>
    <w:rsid w:val="007D622F"/>
    <w:rsid w:val="007D7A15"/>
    <w:rsid w:val="007E0C5D"/>
    <w:rsid w:val="007E0E06"/>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FC"/>
    <w:rsid w:val="00885972"/>
    <w:rsid w:val="00886AC1"/>
    <w:rsid w:val="00887261"/>
    <w:rsid w:val="00890729"/>
    <w:rsid w:val="0089157E"/>
    <w:rsid w:val="00891882"/>
    <w:rsid w:val="00893559"/>
    <w:rsid w:val="00894100"/>
    <w:rsid w:val="008943A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8DD"/>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1F03"/>
    <w:rsid w:val="008D2013"/>
    <w:rsid w:val="008D21A8"/>
    <w:rsid w:val="008D2545"/>
    <w:rsid w:val="008D31B0"/>
    <w:rsid w:val="008D3242"/>
    <w:rsid w:val="008D364F"/>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15FA"/>
    <w:rsid w:val="0095161D"/>
    <w:rsid w:val="00951794"/>
    <w:rsid w:val="0095212A"/>
    <w:rsid w:val="00952639"/>
    <w:rsid w:val="009526C8"/>
    <w:rsid w:val="009529CB"/>
    <w:rsid w:val="009540BF"/>
    <w:rsid w:val="0095428C"/>
    <w:rsid w:val="00955226"/>
    <w:rsid w:val="00955B2C"/>
    <w:rsid w:val="009560DF"/>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A5E"/>
    <w:rsid w:val="00967B78"/>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A6ED3"/>
    <w:rsid w:val="009A718B"/>
    <w:rsid w:val="009B0177"/>
    <w:rsid w:val="009B2608"/>
    <w:rsid w:val="009B26C3"/>
    <w:rsid w:val="009B2D43"/>
    <w:rsid w:val="009B3496"/>
    <w:rsid w:val="009B36BC"/>
    <w:rsid w:val="009B4358"/>
    <w:rsid w:val="009B4E7C"/>
    <w:rsid w:val="009B5865"/>
    <w:rsid w:val="009B5A7B"/>
    <w:rsid w:val="009B5AF9"/>
    <w:rsid w:val="009B6640"/>
    <w:rsid w:val="009B763C"/>
    <w:rsid w:val="009C0031"/>
    <w:rsid w:val="009C0618"/>
    <w:rsid w:val="009C066A"/>
    <w:rsid w:val="009C0D26"/>
    <w:rsid w:val="009C0EE9"/>
    <w:rsid w:val="009C199E"/>
    <w:rsid w:val="009C28C8"/>
    <w:rsid w:val="009C30B8"/>
    <w:rsid w:val="009C32D9"/>
    <w:rsid w:val="009C3558"/>
    <w:rsid w:val="009C3B27"/>
    <w:rsid w:val="009C451A"/>
    <w:rsid w:val="009C4FD5"/>
    <w:rsid w:val="009C575F"/>
    <w:rsid w:val="009C57C6"/>
    <w:rsid w:val="009C6095"/>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E1"/>
    <w:rsid w:val="009E5BCC"/>
    <w:rsid w:val="009E5FB4"/>
    <w:rsid w:val="009E6123"/>
    <w:rsid w:val="009E639F"/>
    <w:rsid w:val="009E71B4"/>
    <w:rsid w:val="009E7251"/>
    <w:rsid w:val="009E7286"/>
    <w:rsid w:val="009E7A89"/>
    <w:rsid w:val="009E7F18"/>
    <w:rsid w:val="009F01B8"/>
    <w:rsid w:val="009F15A4"/>
    <w:rsid w:val="009F161D"/>
    <w:rsid w:val="009F1961"/>
    <w:rsid w:val="009F1C8B"/>
    <w:rsid w:val="009F1F77"/>
    <w:rsid w:val="009F2751"/>
    <w:rsid w:val="009F2A3F"/>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258A"/>
    <w:rsid w:val="00A03CEE"/>
    <w:rsid w:val="00A04903"/>
    <w:rsid w:val="00A04F06"/>
    <w:rsid w:val="00A05734"/>
    <w:rsid w:val="00A05959"/>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494"/>
    <w:rsid w:val="00A507E4"/>
    <w:rsid w:val="00A5148A"/>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9DD"/>
    <w:rsid w:val="00A62014"/>
    <w:rsid w:val="00A62738"/>
    <w:rsid w:val="00A634D1"/>
    <w:rsid w:val="00A63AF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436"/>
    <w:rsid w:val="00A86BF5"/>
    <w:rsid w:val="00A876B5"/>
    <w:rsid w:val="00A903B4"/>
    <w:rsid w:val="00A906E5"/>
    <w:rsid w:val="00A90A61"/>
    <w:rsid w:val="00A90E3C"/>
    <w:rsid w:val="00A9121B"/>
    <w:rsid w:val="00A913DE"/>
    <w:rsid w:val="00A917A3"/>
    <w:rsid w:val="00A9209A"/>
    <w:rsid w:val="00A92482"/>
    <w:rsid w:val="00A92BAA"/>
    <w:rsid w:val="00A94311"/>
    <w:rsid w:val="00A945D9"/>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DBB"/>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F8E"/>
    <w:rsid w:val="00AB41F6"/>
    <w:rsid w:val="00AB4A8E"/>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EE6"/>
    <w:rsid w:val="00AC4FC2"/>
    <w:rsid w:val="00AC5A42"/>
    <w:rsid w:val="00AC69B3"/>
    <w:rsid w:val="00AC6A0D"/>
    <w:rsid w:val="00AC6FB1"/>
    <w:rsid w:val="00AC7B6A"/>
    <w:rsid w:val="00AC7F1D"/>
    <w:rsid w:val="00AD0374"/>
    <w:rsid w:val="00AD0A29"/>
    <w:rsid w:val="00AD0FCD"/>
    <w:rsid w:val="00AD13D3"/>
    <w:rsid w:val="00AD13E3"/>
    <w:rsid w:val="00AD195D"/>
    <w:rsid w:val="00AD2820"/>
    <w:rsid w:val="00AD2F91"/>
    <w:rsid w:val="00AD37F3"/>
    <w:rsid w:val="00AD428A"/>
    <w:rsid w:val="00AD45B8"/>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4B4"/>
    <w:rsid w:val="00B12A79"/>
    <w:rsid w:val="00B12AB2"/>
    <w:rsid w:val="00B1304E"/>
    <w:rsid w:val="00B135FF"/>
    <w:rsid w:val="00B13F83"/>
    <w:rsid w:val="00B14015"/>
    <w:rsid w:val="00B14045"/>
    <w:rsid w:val="00B141CF"/>
    <w:rsid w:val="00B14B06"/>
    <w:rsid w:val="00B14D14"/>
    <w:rsid w:val="00B153C6"/>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093"/>
    <w:rsid w:val="00BA1BEB"/>
    <w:rsid w:val="00BA2F50"/>
    <w:rsid w:val="00BA3031"/>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71BE"/>
    <w:rsid w:val="00BC7CE8"/>
    <w:rsid w:val="00BD0351"/>
    <w:rsid w:val="00BD08BC"/>
    <w:rsid w:val="00BD0AB5"/>
    <w:rsid w:val="00BD0C94"/>
    <w:rsid w:val="00BD0E33"/>
    <w:rsid w:val="00BD1868"/>
    <w:rsid w:val="00BD1A38"/>
    <w:rsid w:val="00BD33A7"/>
    <w:rsid w:val="00BD36E3"/>
    <w:rsid w:val="00BD38A9"/>
    <w:rsid w:val="00BD493E"/>
    <w:rsid w:val="00BD4A40"/>
    <w:rsid w:val="00BD4EE6"/>
    <w:rsid w:val="00BD4F82"/>
    <w:rsid w:val="00BD560D"/>
    <w:rsid w:val="00BD59D5"/>
    <w:rsid w:val="00BD6086"/>
    <w:rsid w:val="00BD61B9"/>
    <w:rsid w:val="00BD6F1E"/>
    <w:rsid w:val="00BD7039"/>
    <w:rsid w:val="00BD7AB4"/>
    <w:rsid w:val="00BD7AE2"/>
    <w:rsid w:val="00BE0874"/>
    <w:rsid w:val="00BE1AAE"/>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6F7A"/>
    <w:rsid w:val="00C07DF1"/>
    <w:rsid w:val="00C10757"/>
    <w:rsid w:val="00C10F8E"/>
    <w:rsid w:val="00C1118C"/>
    <w:rsid w:val="00C116B5"/>
    <w:rsid w:val="00C116CE"/>
    <w:rsid w:val="00C12C16"/>
    <w:rsid w:val="00C12F3F"/>
    <w:rsid w:val="00C13349"/>
    <w:rsid w:val="00C13613"/>
    <w:rsid w:val="00C1369D"/>
    <w:rsid w:val="00C1439E"/>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B0D"/>
    <w:rsid w:val="00C26ED2"/>
    <w:rsid w:val="00C27E60"/>
    <w:rsid w:val="00C304E6"/>
    <w:rsid w:val="00C30D5F"/>
    <w:rsid w:val="00C30DF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630C"/>
    <w:rsid w:val="00C7672A"/>
    <w:rsid w:val="00C772EA"/>
    <w:rsid w:val="00C77A05"/>
    <w:rsid w:val="00C77B77"/>
    <w:rsid w:val="00C77FF5"/>
    <w:rsid w:val="00C8037F"/>
    <w:rsid w:val="00C80B15"/>
    <w:rsid w:val="00C80D10"/>
    <w:rsid w:val="00C81824"/>
    <w:rsid w:val="00C81B26"/>
    <w:rsid w:val="00C82664"/>
    <w:rsid w:val="00C828E4"/>
    <w:rsid w:val="00C82C02"/>
    <w:rsid w:val="00C82EF1"/>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4FF"/>
    <w:rsid w:val="00CF2C14"/>
    <w:rsid w:val="00CF2DF7"/>
    <w:rsid w:val="00CF342D"/>
    <w:rsid w:val="00CF3A54"/>
    <w:rsid w:val="00CF3BCB"/>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37B"/>
    <w:rsid w:val="00D20E51"/>
    <w:rsid w:val="00D216A2"/>
    <w:rsid w:val="00D21C55"/>
    <w:rsid w:val="00D21C8C"/>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4587"/>
    <w:rsid w:val="00D45174"/>
    <w:rsid w:val="00D459EF"/>
    <w:rsid w:val="00D461E4"/>
    <w:rsid w:val="00D465C8"/>
    <w:rsid w:val="00D467D0"/>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0AE"/>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72D3"/>
    <w:rsid w:val="00D8123C"/>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5909"/>
    <w:rsid w:val="00D8621F"/>
    <w:rsid w:val="00D86790"/>
    <w:rsid w:val="00D8717B"/>
    <w:rsid w:val="00D87588"/>
    <w:rsid w:val="00D90292"/>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746C"/>
    <w:rsid w:val="00DA7800"/>
    <w:rsid w:val="00DA788E"/>
    <w:rsid w:val="00DA7FF4"/>
    <w:rsid w:val="00DB028B"/>
    <w:rsid w:val="00DB0439"/>
    <w:rsid w:val="00DB1B7B"/>
    <w:rsid w:val="00DB1C21"/>
    <w:rsid w:val="00DB1D9A"/>
    <w:rsid w:val="00DB2090"/>
    <w:rsid w:val="00DB25E7"/>
    <w:rsid w:val="00DB2A42"/>
    <w:rsid w:val="00DB3590"/>
    <w:rsid w:val="00DB4E17"/>
    <w:rsid w:val="00DB63D8"/>
    <w:rsid w:val="00DB74B3"/>
    <w:rsid w:val="00DB7502"/>
    <w:rsid w:val="00DB79E3"/>
    <w:rsid w:val="00DC0240"/>
    <w:rsid w:val="00DC16FF"/>
    <w:rsid w:val="00DC1873"/>
    <w:rsid w:val="00DC1A31"/>
    <w:rsid w:val="00DC2D71"/>
    <w:rsid w:val="00DC3A79"/>
    <w:rsid w:val="00DC4661"/>
    <w:rsid w:val="00DC5C21"/>
    <w:rsid w:val="00DC5E66"/>
    <w:rsid w:val="00DC67D6"/>
    <w:rsid w:val="00DD055F"/>
    <w:rsid w:val="00DD0741"/>
    <w:rsid w:val="00DD0761"/>
    <w:rsid w:val="00DD09EB"/>
    <w:rsid w:val="00DD0A9A"/>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7695"/>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D10"/>
    <w:rsid w:val="00DF5E77"/>
    <w:rsid w:val="00DF66BD"/>
    <w:rsid w:val="00DF6901"/>
    <w:rsid w:val="00DF73C8"/>
    <w:rsid w:val="00DF74FC"/>
    <w:rsid w:val="00DF7DD0"/>
    <w:rsid w:val="00E00406"/>
    <w:rsid w:val="00E008B4"/>
    <w:rsid w:val="00E00A05"/>
    <w:rsid w:val="00E011A2"/>
    <w:rsid w:val="00E018C5"/>
    <w:rsid w:val="00E01BC7"/>
    <w:rsid w:val="00E02072"/>
    <w:rsid w:val="00E03BB6"/>
    <w:rsid w:val="00E04577"/>
    <w:rsid w:val="00E0500B"/>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94A"/>
    <w:rsid w:val="00E273B4"/>
    <w:rsid w:val="00E27630"/>
    <w:rsid w:val="00E279CD"/>
    <w:rsid w:val="00E27A3E"/>
    <w:rsid w:val="00E31169"/>
    <w:rsid w:val="00E311C7"/>
    <w:rsid w:val="00E31B1C"/>
    <w:rsid w:val="00E31D83"/>
    <w:rsid w:val="00E321BD"/>
    <w:rsid w:val="00E33530"/>
    <w:rsid w:val="00E3353D"/>
    <w:rsid w:val="00E33790"/>
    <w:rsid w:val="00E33C0A"/>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99F"/>
    <w:rsid w:val="00EC69CC"/>
    <w:rsid w:val="00ED0268"/>
    <w:rsid w:val="00ED087F"/>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D3E"/>
    <w:rsid w:val="00EE21E5"/>
    <w:rsid w:val="00EE22C4"/>
    <w:rsid w:val="00EE2DDF"/>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3276"/>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1033"/>
    <w:rsid w:val="00F01183"/>
    <w:rsid w:val="00F015BA"/>
    <w:rsid w:val="00F0279A"/>
    <w:rsid w:val="00F03087"/>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30192"/>
    <w:rsid w:val="00F30234"/>
    <w:rsid w:val="00F30465"/>
    <w:rsid w:val="00F305EB"/>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25D5"/>
    <w:rsid w:val="00F631E9"/>
    <w:rsid w:val="00F637F1"/>
    <w:rsid w:val="00F63D41"/>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D5F"/>
    <w:rsid w:val="00F90FD4"/>
    <w:rsid w:val="00F933BB"/>
    <w:rsid w:val="00F937C8"/>
    <w:rsid w:val="00F93FFF"/>
    <w:rsid w:val="00F94C8B"/>
    <w:rsid w:val="00F94EA1"/>
    <w:rsid w:val="00F94EEA"/>
    <w:rsid w:val="00F94FBB"/>
    <w:rsid w:val="00F95846"/>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A7661"/>
    <w:rsid w:val="00FB0BDF"/>
    <w:rsid w:val="00FB11AA"/>
    <w:rsid w:val="00FB1720"/>
    <w:rsid w:val="00FB17F1"/>
    <w:rsid w:val="00FB2499"/>
    <w:rsid w:val="00FB28D6"/>
    <w:rsid w:val="00FB2A9E"/>
    <w:rsid w:val="00FB3839"/>
    <w:rsid w:val="00FB3BE4"/>
    <w:rsid w:val="00FB3FF1"/>
    <w:rsid w:val="00FB49E9"/>
    <w:rsid w:val="00FB51B5"/>
    <w:rsid w:val="00FB5704"/>
    <w:rsid w:val="00FB5AC2"/>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D0E1D"/>
    <w:rsid w:val="00FD13A6"/>
    <w:rsid w:val="00FD1872"/>
    <w:rsid w:val="00FD20D1"/>
    <w:rsid w:val="00FD2BDA"/>
    <w:rsid w:val="00FD3123"/>
    <w:rsid w:val="00FD378A"/>
    <w:rsid w:val="00FD3C92"/>
    <w:rsid w:val="00FD473A"/>
    <w:rsid w:val="00FD4971"/>
    <w:rsid w:val="00FD5830"/>
    <w:rsid w:val="00FD604B"/>
    <w:rsid w:val="00FD6140"/>
    <w:rsid w:val="00FD61DC"/>
    <w:rsid w:val="00FD62A5"/>
    <w:rsid w:val="00FD6696"/>
    <w:rsid w:val="00FD669B"/>
    <w:rsid w:val="00FD725A"/>
    <w:rsid w:val="00FD744B"/>
    <w:rsid w:val="00FD7B07"/>
    <w:rsid w:val="00FD7E57"/>
    <w:rsid w:val="00FE0817"/>
    <w:rsid w:val="00FE0CEA"/>
    <w:rsid w:val="00FE15E5"/>
    <w:rsid w:val="00FE16FA"/>
    <w:rsid w:val="00FE26AD"/>
    <w:rsid w:val="00FE35C3"/>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137386734">
      <w:bodyDiv w:val="1"/>
      <w:marLeft w:val="0"/>
      <w:marRight w:val="0"/>
      <w:marTop w:val="0"/>
      <w:marBottom w:val="0"/>
      <w:divBdr>
        <w:top w:val="none" w:sz="0" w:space="0" w:color="auto"/>
        <w:left w:val="none" w:sz="0" w:space="0" w:color="auto"/>
        <w:bottom w:val="none" w:sz="0" w:space="0" w:color="auto"/>
        <w:right w:val="none" w:sz="0" w:space="0" w:color="auto"/>
      </w:divBdr>
    </w:div>
    <w:div w:id="502626048">
      <w:bodyDiv w:val="1"/>
      <w:marLeft w:val="0"/>
      <w:marRight w:val="0"/>
      <w:marTop w:val="0"/>
      <w:marBottom w:val="0"/>
      <w:divBdr>
        <w:top w:val="none" w:sz="0" w:space="0" w:color="auto"/>
        <w:left w:val="none" w:sz="0" w:space="0" w:color="auto"/>
        <w:bottom w:val="none" w:sz="0" w:space="0" w:color="auto"/>
        <w:right w:val="none" w:sz="0" w:space="0" w:color="auto"/>
      </w:divBdr>
    </w:div>
    <w:div w:id="735980004">
      <w:bodyDiv w:val="1"/>
      <w:marLeft w:val="0"/>
      <w:marRight w:val="0"/>
      <w:marTop w:val="0"/>
      <w:marBottom w:val="0"/>
      <w:divBdr>
        <w:top w:val="none" w:sz="0" w:space="0" w:color="auto"/>
        <w:left w:val="none" w:sz="0" w:space="0" w:color="auto"/>
        <w:bottom w:val="none" w:sz="0" w:space="0" w:color="auto"/>
        <w:right w:val="none" w:sz="0" w:space="0" w:color="auto"/>
      </w:divBdr>
    </w:div>
    <w:div w:id="1416317600">
      <w:bodyDiv w:val="1"/>
      <w:marLeft w:val="0"/>
      <w:marRight w:val="0"/>
      <w:marTop w:val="0"/>
      <w:marBottom w:val="0"/>
      <w:divBdr>
        <w:top w:val="none" w:sz="0" w:space="0" w:color="auto"/>
        <w:left w:val="none" w:sz="0" w:space="0" w:color="auto"/>
        <w:bottom w:val="none" w:sz="0" w:space="0" w:color="auto"/>
        <w:right w:val="none" w:sz="0" w:space="0" w:color="auto"/>
      </w:divBdr>
    </w:div>
    <w:div w:id="1853177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7A2F659-4B55-4E61-A401-55ABA47F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30</Pages>
  <Words>10468</Words>
  <Characters>59669</Characters>
  <Application>Microsoft Office Word</Application>
  <DocSecurity>0</DocSecurity>
  <Lines>497</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69998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32</cp:revision>
  <dcterms:created xsi:type="dcterms:W3CDTF">2023-05-22T04:02:00Z</dcterms:created>
  <dcterms:modified xsi:type="dcterms:W3CDTF">2023-05-23T08:04:00Z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ies>
</file>