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26BF9" w14:textId="0A6C0436" w:rsidR="001F6FE4" w:rsidRDefault="005804C0">
      <w:pPr>
        <w:pStyle w:val="CRCoverPage"/>
        <w:tabs>
          <w:tab w:val="left" w:pos="1980"/>
          <w:tab w:val="left" w:pos="2700"/>
        </w:tabs>
        <w:spacing w:after="0"/>
        <w:rPr>
          <w:rFonts w:ascii="Times New Roman" w:eastAsiaTheme="minorHAnsi" w:hAnsi="Times New Roman" w:cstheme="minorBidi"/>
          <w:b/>
          <w:bCs/>
          <w:sz w:val="24"/>
          <w:szCs w:val="28"/>
          <w:lang w:val="pt-PT"/>
        </w:rPr>
      </w:pPr>
      <w:r>
        <w:rPr>
          <w:rFonts w:ascii="Times New Roman" w:eastAsiaTheme="minorHAnsi" w:hAnsi="Times New Roman"/>
          <w:b/>
          <w:bCs/>
          <w:sz w:val="24"/>
          <w:szCs w:val="28"/>
          <w:lang w:val="en-US"/>
        </w:rPr>
        <w:t>3GPP TSG RAN WG1 #113</w:t>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r>
      <w:proofErr w:type="gramStart"/>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proofErr w:type="gramEnd"/>
      <w:r w:rsidR="00B55B47">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R1-2305477</w:t>
      </w:r>
    </w:p>
    <w:p w14:paraId="01250508" w14:textId="77777777" w:rsidR="001F6FE4" w:rsidRDefault="005804C0">
      <w:pPr>
        <w:pStyle w:val="CRCoverPage"/>
        <w:tabs>
          <w:tab w:val="left" w:pos="1980"/>
        </w:tabs>
        <w:spacing w:after="0"/>
        <w:rPr>
          <w:rFonts w:ascii="Times New Roman" w:eastAsiaTheme="minorHAnsi" w:hAnsi="Times New Roman" w:cstheme="minorBidi"/>
          <w:b/>
          <w:bCs/>
          <w:sz w:val="24"/>
          <w:szCs w:val="28"/>
          <w:lang w:val="en-US"/>
        </w:rPr>
      </w:pPr>
      <w:bookmarkStart w:id="0" w:name="_Hlk134708545"/>
      <w:r>
        <w:rPr>
          <w:rFonts w:ascii="Times New Roman" w:eastAsiaTheme="minorHAnsi" w:hAnsi="Times New Roman"/>
          <w:b/>
          <w:bCs/>
          <w:sz w:val="24"/>
          <w:szCs w:val="28"/>
          <w:lang w:val="en-US"/>
        </w:rPr>
        <w:t>Incheon, Korea, May 22nd – May 26th, 2023</w:t>
      </w:r>
      <w:bookmarkEnd w:id="0"/>
    </w:p>
    <w:p w14:paraId="043EA1A8" w14:textId="77777777" w:rsidR="001F6FE4" w:rsidRDefault="001F6FE4">
      <w:pPr>
        <w:pStyle w:val="CRCoverPage"/>
        <w:tabs>
          <w:tab w:val="left" w:pos="1980"/>
        </w:tabs>
        <w:rPr>
          <w:rFonts w:ascii="Times New Roman" w:hAnsi="Times New Roman"/>
          <w:b/>
          <w:bCs/>
          <w:sz w:val="24"/>
          <w:lang w:val="en-US"/>
        </w:rPr>
      </w:pPr>
    </w:p>
    <w:p w14:paraId="71CC61C7" w14:textId="77777777" w:rsidR="001F6FE4" w:rsidRDefault="005804C0">
      <w:pPr>
        <w:pStyle w:val="CRCoverPage"/>
        <w:tabs>
          <w:tab w:val="left" w:pos="1980"/>
        </w:tabs>
        <w:spacing w:after="0" w:line="276" w:lineRule="auto"/>
        <w:contextualSpacing/>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9.12.3</w:t>
      </w:r>
    </w:p>
    <w:p w14:paraId="48CFFA06" w14:textId="77777777" w:rsidR="001F6FE4" w:rsidRDefault="005804C0">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6DB793F7" w14:textId="58A98EB1" w:rsidR="001F6FE4" w:rsidRDefault="005804C0">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#1 on dynamic switching between DFT-S-OFDM and CP-OFDM</w:t>
      </w:r>
    </w:p>
    <w:p w14:paraId="36B45820" w14:textId="77777777" w:rsidR="001F6FE4" w:rsidRDefault="005804C0">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3FA5A4F5" w14:textId="77777777" w:rsidR="001F6FE4" w:rsidRDefault="005804C0">
      <w:pPr>
        <w:pStyle w:val="Heading1"/>
      </w:pPr>
      <w:bookmarkStart w:id="1" w:name="_Ref513464071"/>
      <w:r>
        <w:t>Introduction</w:t>
      </w:r>
      <w:bookmarkEnd w:id="1"/>
    </w:p>
    <w:p w14:paraId="50B622F8"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_Ref101942192 \r \h  \* MERGEFORMAT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[1]</w:t>
      </w:r>
      <w:r>
        <w:rPr>
          <w:rFonts w:ascii="Times New Roman" w:hAnsi="Times New Roman" w:cs="Times New Roman"/>
          <w:sz w:val="20"/>
          <w:szCs w:val="20"/>
          <w:lang w:val="en-GB"/>
        </w:rPr>
        <w:fldChar w:fldCharType="end"/>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7668675F" w14:textId="77777777" w:rsidR="001F6FE4" w:rsidRDefault="005804C0">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1E529B34"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t>The WI also includes corresponding justification point:</w:t>
      </w:r>
    </w:p>
    <w:p w14:paraId="6218DEBF" w14:textId="77777777" w:rsidR="001F6FE4" w:rsidRDefault="005804C0">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 xml:space="preserve">S-OFDM waveform is beneficial for UL coverage limited scenario because of its lower PAPR compared with CP-OFDM waveform. Currently, UL waveform is configured via </w:t>
      </w:r>
      <w:proofErr w:type="gramStart"/>
      <w:r>
        <w:rPr>
          <w:rFonts w:ascii="Times New Roman" w:eastAsia="SimSun" w:hAnsi="Times New Roman" w:cs="Times New Roman"/>
          <w:i/>
          <w:iCs/>
          <w:sz w:val="20"/>
          <w:szCs w:val="20"/>
          <w:lang w:eastAsia="zh-CN"/>
        </w:rPr>
        <w:t>RRC</w:t>
      </w:r>
      <w:proofErr w:type="gramEnd"/>
      <w:r>
        <w:rPr>
          <w:rFonts w:ascii="Times New Roman" w:eastAsia="SimSun" w:hAnsi="Times New Roman" w:cs="Times New Roman" w:hint="eastAsia"/>
          <w:i/>
          <w:iCs/>
          <w:sz w:val="20"/>
          <w:szCs w:val="20"/>
          <w:lang w:eastAsia="zh-CN"/>
        </w:rPr>
        <w:t xml:space="preserve"> and this</w:t>
      </w:r>
      <w:r>
        <w:rPr>
          <w:rFonts w:ascii="Times New Roman" w:eastAsia="SimSun" w:hAnsi="Times New Roman" w:cs="Times New Roman"/>
          <w:i/>
          <w:iCs/>
          <w:sz w:val="20"/>
          <w:szCs w:val="20"/>
          <w:lang w:eastAsia="zh-CN"/>
        </w:rPr>
        <w:t xml:space="preserve"> limitation impose</w:t>
      </w:r>
      <w:r>
        <w:rPr>
          <w:rFonts w:ascii="Times New Roman" w:eastAsia="SimSun" w:hAnsi="Times New Roman" w:cs="Times New Roman" w:hint="eastAsia"/>
          <w:i/>
          <w:iCs/>
          <w:sz w:val="20"/>
          <w:szCs w:val="20"/>
          <w:lang w:eastAsia="zh-CN"/>
        </w:rPr>
        <w:t>s</w:t>
      </w:r>
      <w:r>
        <w:rPr>
          <w:rFonts w:ascii="Times New Roman" w:eastAsia="SimSun" w:hAnsi="Times New Roman" w:cs="Times New Roman"/>
          <w:i/>
          <w:iCs/>
          <w:sz w:val="20"/>
          <w:szCs w:val="20"/>
          <w:lang w:eastAsia="zh-CN"/>
        </w:rPr>
        <w:t xml:space="preserve"> a large barrier to switch over to 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S-OFDM waveform for cell-edge UEs practically.</w:t>
      </w:r>
    </w:p>
    <w:p w14:paraId="6F2642D0"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This contribution summarizes contributions submitted in RAN1#112 under AI 9.14.3 – Dynamic switching between DFT-S-OFDM and CP-OFDM.</w:t>
      </w:r>
    </w:p>
    <w:p w14:paraId="29DE2850" w14:textId="77777777" w:rsidR="001F6FE4" w:rsidRDefault="005804C0">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4ABD5D8D" w14:textId="77777777" w:rsidR="001F6FE4" w:rsidRDefault="005804C0">
      <w:pPr>
        <w:pStyle w:val="ListParagraph"/>
        <w:numPr>
          <w:ilvl w:val="0"/>
          <w:numId w:val="5"/>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5DBAD7EB"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magenta"/>
        </w:rPr>
        <w:t>FL proposals</w:t>
      </w:r>
    </w:p>
    <w:p w14:paraId="63FA2936"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0F0BEA77"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 xml:space="preserve">FL summary based on the companies’ </w:t>
      </w:r>
      <w:proofErr w:type="gramStart"/>
      <w:r>
        <w:rPr>
          <w:rFonts w:ascii="Times New Roman" w:hAnsi="Times New Roman" w:cs="Times New Roman"/>
          <w:b/>
          <w:bCs/>
          <w:sz w:val="20"/>
          <w:szCs w:val="20"/>
          <w:shd w:val="clear" w:color="auto" w:fill="A8D08D" w:themeFill="accent6" w:themeFillTint="99"/>
        </w:rPr>
        <w:t>input</w:t>
      </w:r>
      <w:proofErr w:type="gramEnd"/>
    </w:p>
    <w:p w14:paraId="572E95A5" w14:textId="77777777" w:rsidR="001F6FE4" w:rsidRDefault="005804C0">
      <w:pPr>
        <w:pStyle w:val="ListParagraph"/>
        <w:numPr>
          <w:ilvl w:val="0"/>
          <w:numId w:val="5"/>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312FC08C"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A [LP]/[MP]/[HP] tag indicates envisioned priority of each issue in this meeting.</w:t>
      </w:r>
    </w:p>
    <w:p w14:paraId="0FFA7A07" w14:textId="77777777" w:rsidR="001F6FE4" w:rsidRDefault="005804C0">
      <w:pPr>
        <w:pStyle w:val="Heading1"/>
      </w:pPr>
      <w:r>
        <w:t>Contact information</w:t>
      </w:r>
    </w:p>
    <w:p w14:paraId="172816BE"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1F6FE4" w14:paraId="04000808" w14:textId="77777777">
        <w:tc>
          <w:tcPr>
            <w:tcW w:w="2155" w:type="dxa"/>
          </w:tcPr>
          <w:p w14:paraId="77FD3356"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47A772E9"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7DF03A78"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1F6FE4" w14:paraId="31A47F3D" w14:textId="77777777">
        <w:tc>
          <w:tcPr>
            <w:tcW w:w="2155" w:type="dxa"/>
          </w:tcPr>
          <w:p w14:paraId="1040C6E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InterDigital</w:t>
            </w:r>
          </w:p>
        </w:tc>
        <w:tc>
          <w:tcPr>
            <w:tcW w:w="1668" w:type="dxa"/>
          </w:tcPr>
          <w:p w14:paraId="201AE435"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Paul Marinier</w:t>
            </w:r>
          </w:p>
        </w:tc>
        <w:tc>
          <w:tcPr>
            <w:tcW w:w="5527" w:type="dxa"/>
          </w:tcPr>
          <w:p w14:paraId="42B194C1" w14:textId="77777777" w:rsidR="001F6FE4" w:rsidRDefault="005804C0">
            <w:pPr>
              <w:spacing w:after="0" w:line="240" w:lineRule="auto"/>
              <w:rPr>
                <w:rFonts w:ascii="Times New Roman" w:hAnsi="Times New Roman" w:cs="Times New Roman"/>
                <w:sz w:val="20"/>
                <w:szCs w:val="20"/>
                <w:lang w:val="en-GB"/>
              </w:rPr>
            </w:pPr>
            <w:proofErr w:type="spellStart"/>
            <w:proofErr w:type="gramStart"/>
            <w:r>
              <w:rPr>
                <w:rFonts w:ascii="Times New Roman" w:hAnsi="Times New Roman" w:cs="Times New Roman"/>
                <w:sz w:val="20"/>
                <w:szCs w:val="20"/>
              </w:rPr>
              <w:t>paul.marinier</w:t>
            </w:r>
            <w:proofErr w:type="spellEnd"/>
            <w:proofErr w:type="gramEnd"/>
            <w:r>
              <w:rPr>
                <w:rFonts w:ascii="Times New Roman" w:hAnsi="Times New Roman" w:cs="Times New Roman"/>
                <w:sz w:val="20"/>
                <w:szCs w:val="20"/>
              </w:rPr>
              <w:t xml:space="preserve"> at interdigital.com</w:t>
            </w:r>
          </w:p>
        </w:tc>
      </w:tr>
      <w:tr w:rsidR="001F6FE4" w14:paraId="3FD1CD23" w14:textId="77777777">
        <w:tc>
          <w:tcPr>
            <w:tcW w:w="2155" w:type="dxa"/>
          </w:tcPr>
          <w:p w14:paraId="0EB219C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Panasonic</w:t>
            </w:r>
          </w:p>
        </w:tc>
        <w:tc>
          <w:tcPr>
            <w:tcW w:w="1668" w:type="dxa"/>
          </w:tcPr>
          <w:p w14:paraId="6194DB1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Tetsuya Yamamoto</w:t>
            </w:r>
          </w:p>
        </w:tc>
        <w:tc>
          <w:tcPr>
            <w:tcW w:w="5527" w:type="dxa"/>
          </w:tcPr>
          <w:p w14:paraId="26A5C05F" w14:textId="77777777" w:rsidR="001F6FE4" w:rsidRDefault="005804C0">
            <w:pPr>
              <w:spacing w:after="0" w:line="240" w:lineRule="auto"/>
              <w:rPr>
                <w:rFonts w:ascii="Times New Roman" w:hAnsi="Times New Roman" w:cs="Times New Roman"/>
                <w:sz w:val="20"/>
                <w:szCs w:val="20"/>
                <w:lang w:val="en-GB"/>
              </w:rPr>
            </w:pPr>
            <w:proofErr w:type="gramStart"/>
            <w:r>
              <w:rPr>
                <w:rFonts w:ascii="Times New Roman" w:hAnsi="Times New Roman" w:cs="Times New Roman"/>
                <w:sz w:val="20"/>
                <w:szCs w:val="20"/>
              </w:rPr>
              <w:t>yamamoto.tetsuya</w:t>
            </w:r>
            <w:proofErr w:type="gramEnd"/>
            <w:r>
              <w:rPr>
                <w:rFonts w:ascii="Times New Roman" w:hAnsi="Times New Roman" w:cs="Times New Roman"/>
                <w:sz w:val="20"/>
                <w:szCs w:val="20"/>
              </w:rPr>
              <w:t>001 at jp.panasonic.com</w:t>
            </w:r>
          </w:p>
        </w:tc>
      </w:tr>
      <w:tr w:rsidR="001F6FE4" w14:paraId="60E0C987" w14:textId="77777777">
        <w:tc>
          <w:tcPr>
            <w:tcW w:w="2155" w:type="dxa"/>
          </w:tcPr>
          <w:p w14:paraId="6EB77C4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10276AF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Quang Nhan</w:t>
            </w:r>
          </w:p>
        </w:tc>
        <w:tc>
          <w:tcPr>
            <w:tcW w:w="5527" w:type="dxa"/>
          </w:tcPr>
          <w:p w14:paraId="5340329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nhat-quang.nhan@nokia.com</w:t>
            </w:r>
          </w:p>
        </w:tc>
      </w:tr>
      <w:tr w:rsidR="001F6FE4" w14:paraId="65529FB4" w14:textId="77777777">
        <w:tc>
          <w:tcPr>
            <w:tcW w:w="2155" w:type="dxa"/>
          </w:tcPr>
          <w:p w14:paraId="2AA02C9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5DDC647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 xml:space="preserve">Karim </w:t>
            </w:r>
            <w:proofErr w:type="spellStart"/>
            <w:r>
              <w:rPr>
                <w:rFonts w:ascii="Times New Roman" w:hAnsi="Times New Roman" w:cs="Times New Roman"/>
                <w:sz w:val="20"/>
                <w:szCs w:val="20"/>
              </w:rPr>
              <w:t>Kasan</w:t>
            </w:r>
            <w:proofErr w:type="spellEnd"/>
          </w:p>
        </w:tc>
        <w:tc>
          <w:tcPr>
            <w:tcW w:w="5527" w:type="dxa"/>
          </w:tcPr>
          <w:p w14:paraId="6B0621F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karim.kasan@nokia.com</w:t>
            </w:r>
          </w:p>
        </w:tc>
      </w:tr>
      <w:tr w:rsidR="001F6FE4" w14:paraId="37F68A21" w14:textId="77777777">
        <w:tc>
          <w:tcPr>
            <w:tcW w:w="2155" w:type="dxa"/>
          </w:tcPr>
          <w:p w14:paraId="2DC5B09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LG</w:t>
            </w:r>
          </w:p>
        </w:tc>
        <w:tc>
          <w:tcPr>
            <w:tcW w:w="1668" w:type="dxa"/>
          </w:tcPr>
          <w:p w14:paraId="1414F99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 Hyun Bae</w:t>
            </w:r>
          </w:p>
        </w:tc>
        <w:tc>
          <w:tcPr>
            <w:tcW w:w="5527" w:type="dxa"/>
          </w:tcPr>
          <w:p w14:paraId="03B7A9B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Duckhyun.bae@lge.com</w:t>
            </w:r>
          </w:p>
        </w:tc>
      </w:tr>
      <w:tr w:rsidR="001F6FE4" w14:paraId="5A8F7A40" w14:textId="77777777">
        <w:tc>
          <w:tcPr>
            <w:tcW w:w="2155" w:type="dxa"/>
          </w:tcPr>
          <w:p w14:paraId="081DD3C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1668" w:type="dxa"/>
          </w:tcPr>
          <w:p w14:paraId="7B515CB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Ling </w:t>
            </w:r>
            <w:proofErr w:type="spellStart"/>
            <w:r>
              <w:rPr>
                <w:rFonts w:ascii="Times New Roman" w:hAnsi="Times New Roman" w:cs="Times New Roman"/>
                <w:sz w:val="20"/>
                <w:szCs w:val="20"/>
                <w:lang w:val="en-GB"/>
              </w:rPr>
              <w:t>Su</w:t>
            </w:r>
            <w:proofErr w:type="spellEnd"/>
          </w:p>
        </w:tc>
        <w:tc>
          <w:tcPr>
            <w:tcW w:w="5527" w:type="dxa"/>
          </w:tcPr>
          <w:p w14:paraId="7B5DDA5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Ling.a.su@ericsson.com</w:t>
            </w:r>
          </w:p>
        </w:tc>
      </w:tr>
      <w:tr w:rsidR="001F6FE4" w14:paraId="1F673221" w14:textId="77777777">
        <w:tc>
          <w:tcPr>
            <w:tcW w:w="2155" w:type="dxa"/>
          </w:tcPr>
          <w:p w14:paraId="4D51E050"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1668" w:type="dxa"/>
          </w:tcPr>
          <w:p w14:paraId="59172897" w14:textId="77777777" w:rsidR="001F6FE4" w:rsidRDefault="005804C0">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Yongchang</w:t>
            </w:r>
            <w:proofErr w:type="spellEnd"/>
            <w:r>
              <w:rPr>
                <w:rFonts w:ascii="Times New Roman" w:eastAsia="DengXian" w:hAnsi="Times New Roman" w:cs="Times New Roman" w:hint="eastAsia"/>
                <w:sz w:val="20"/>
                <w:szCs w:val="20"/>
                <w:lang w:eastAsia="zh-CN"/>
              </w:rPr>
              <w:t xml:space="preserve"> Liu</w:t>
            </w:r>
          </w:p>
        </w:tc>
        <w:tc>
          <w:tcPr>
            <w:tcW w:w="5527" w:type="dxa"/>
          </w:tcPr>
          <w:p w14:paraId="687D064A"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liuyongchang@chinamobile.com</w:t>
            </w:r>
          </w:p>
        </w:tc>
      </w:tr>
      <w:tr w:rsidR="001F6FE4" w14:paraId="013AB74F" w14:textId="77777777">
        <w:tc>
          <w:tcPr>
            <w:tcW w:w="2155" w:type="dxa"/>
          </w:tcPr>
          <w:p w14:paraId="54FAEF6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1668" w:type="dxa"/>
          </w:tcPr>
          <w:p w14:paraId="39BE62C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 Cozzo</w:t>
            </w:r>
          </w:p>
        </w:tc>
        <w:tc>
          <w:tcPr>
            <w:tcW w:w="5527" w:type="dxa"/>
          </w:tcPr>
          <w:p w14:paraId="57E181B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carmela.c@samsung.com</w:t>
            </w:r>
          </w:p>
        </w:tc>
      </w:tr>
      <w:tr w:rsidR="001F6FE4" w14:paraId="6CD6789F" w14:textId="77777777">
        <w:tc>
          <w:tcPr>
            <w:tcW w:w="2155" w:type="dxa"/>
          </w:tcPr>
          <w:p w14:paraId="4496F30B"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lastRenderedPageBreak/>
              <w:t>Sharp</w:t>
            </w:r>
          </w:p>
        </w:tc>
        <w:tc>
          <w:tcPr>
            <w:tcW w:w="1668" w:type="dxa"/>
          </w:tcPr>
          <w:p w14:paraId="6DF6C051"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 xml:space="preserve">Toshi </w:t>
            </w:r>
            <w:proofErr w:type="spellStart"/>
            <w:r>
              <w:rPr>
                <w:rFonts w:ascii="Times New Roman" w:hAnsi="Times New Roman" w:cs="Times New Roman"/>
                <w:sz w:val="20"/>
                <w:szCs w:val="20"/>
                <w:lang w:val="en-GB"/>
              </w:rPr>
              <w:t>Nogami</w:t>
            </w:r>
            <w:proofErr w:type="spellEnd"/>
          </w:p>
        </w:tc>
        <w:tc>
          <w:tcPr>
            <w:tcW w:w="5527" w:type="dxa"/>
          </w:tcPr>
          <w:p w14:paraId="2E3CC821"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nogami.toshizoh@sharp.co.jp</w:t>
            </w:r>
          </w:p>
        </w:tc>
      </w:tr>
      <w:tr w:rsidR="001F6FE4" w14:paraId="0D48B60C" w14:textId="77777777">
        <w:tc>
          <w:tcPr>
            <w:tcW w:w="2155" w:type="dxa"/>
          </w:tcPr>
          <w:p w14:paraId="7ADE5568"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1668" w:type="dxa"/>
          </w:tcPr>
          <w:p w14:paraId="3E7F7B7B"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H</w:t>
            </w:r>
            <w:r>
              <w:rPr>
                <w:rFonts w:ascii="Times New Roman" w:hAnsi="Times New Roman" w:cs="Times New Roman"/>
                <w:sz w:val="20"/>
                <w:szCs w:val="20"/>
                <w:lang w:val="en-GB"/>
              </w:rPr>
              <w:t>iro Takahashi</w:t>
            </w:r>
          </w:p>
        </w:tc>
        <w:tc>
          <w:tcPr>
            <w:tcW w:w="5527" w:type="dxa"/>
          </w:tcPr>
          <w:p w14:paraId="3BB0EB89"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akahashi.hiroki@sharp.co.jp</w:t>
            </w:r>
          </w:p>
        </w:tc>
      </w:tr>
      <w:tr w:rsidR="001F6FE4" w14:paraId="1921B31B" w14:textId="77777777">
        <w:tc>
          <w:tcPr>
            <w:tcW w:w="2155" w:type="dxa"/>
          </w:tcPr>
          <w:p w14:paraId="397CA494"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1668" w:type="dxa"/>
          </w:tcPr>
          <w:p w14:paraId="7DC2A0C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Hang Yin</w:t>
            </w:r>
          </w:p>
        </w:tc>
        <w:tc>
          <w:tcPr>
            <w:tcW w:w="5527" w:type="dxa"/>
          </w:tcPr>
          <w:p w14:paraId="2E9EB20F" w14:textId="77777777" w:rsidR="001F6FE4" w:rsidRDefault="005804C0">
            <w:pPr>
              <w:spacing w:after="0" w:line="240" w:lineRule="auto"/>
              <w:rPr>
                <w:rFonts w:ascii="Times New Roman" w:eastAsia="DengXian" w:hAnsi="Times New Roman" w:cs="Times New Roman"/>
                <w:sz w:val="20"/>
                <w:szCs w:val="20"/>
                <w:lang w:val="en-GB" w:eastAsia="zh-CN"/>
              </w:rPr>
            </w:pPr>
            <w:proofErr w:type="spellStart"/>
            <w:r>
              <w:t>yi</w:t>
            </w:r>
            <w:proofErr w:type="spellEnd"/>
            <w:r>
              <w:rPr>
                <w:rFonts w:ascii="Times New Roman" w:eastAsia="DengXian" w:hAnsi="Times New Roman" w:cs="Times New Roman"/>
                <w:sz w:val="20"/>
                <w:szCs w:val="20"/>
                <w:lang w:val="en-GB" w:eastAsia="zh-CN"/>
              </w:rPr>
              <w:t>nh6@chinatelecom.cn</w:t>
            </w:r>
          </w:p>
        </w:tc>
      </w:tr>
      <w:tr w:rsidR="001F6FE4" w14:paraId="2101CC69" w14:textId="77777777">
        <w:tc>
          <w:tcPr>
            <w:tcW w:w="2155" w:type="dxa"/>
          </w:tcPr>
          <w:p w14:paraId="3CE0DB7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1668" w:type="dxa"/>
          </w:tcPr>
          <w:p w14:paraId="19512B98"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Junfeng</w:t>
            </w:r>
            <w:proofErr w:type="spellEnd"/>
            <w:r>
              <w:rPr>
                <w:rFonts w:ascii="Times New Roman" w:hAnsi="Times New Roman" w:cs="Times New Roman"/>
                <w:sz w:val="20"/>
                <w:szCs w:val="20"/>
                <w:lang w:val="en-GB"/>
              </w:rPr>
              <w:t xml:space="preserve"> Zhang</w:t>
            </w:r>
          </w:p>
        </w:tc>
        <w:tc>
          <w:tcPr>
            <w:tcW w:w="5527" w:type="dxa"/>
          </w:tcPr>
          <w:p w14:paraId="5A02303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Zhang.junfeng@zte.com.cn</w:t>
            </w:r>
          </w:p>
        </w:tc>
      </w:tr>
      <w:tr w:rsidR="001F6FE4" w14:paraId="056521A3" w14:textId="77777777">
        <w:tc>
          <w:tcPr>
            <w:tcW w:w="2155" w:type="dxa"/>
          </w:tcPr>
          <w:p w14:paraId="5D0BA4B8"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eastAsia="SimSun" w:hAnsi="Times New Roman" w:cs="Times New Roman" w:hint="eastAsia"/>
                <w:sz w:val="20"/>
                <w:szCs w:val="20"/>
                <w:lang w:eastAsia="zh-CN"/>
              </w:rPr>
              <w:t>Transsion</w:t>
            </w:r>
            <w:proofErr w:type="spellEnd"/>
          </w:p>
        </w:tc>
        <w:tc>
          <w:tcPr>
            <w:tcW w:w="1668" w:type="dxa"/>
          </w:tcPr>
          <w:p w14:paraId="22BB191D"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eastAsia="SimSun" w:hAnsi="Times New Roman" w:cs="Times New Roman" w:hint="eastAsia"/>
                <w:sz w:val="20"/>
                <w:szCs w:val="20"/>
                <w:lang w:eastAsia="zh-CN"/>
              </w:rPr>
              <w:t>Xingya</w:t>
            </w:r>
            <w:proofErr w:type="spellEnd"/>
            <w:r>
              <w:rPr>
                <w:rFonts w:ascii="Times New Roman" w:eastAsia="SimSun" w:hAnsi="Times New Roman" w:cs="Times New Roman" w:hint="eastAsia"/>
                <w:sz w:val="20"/>
                <w:szCs w:val="20"/>
                <w:lang w:eastAsia="zh-CN"/>
              </w:rPr>
              <w:t xml:space="preserve"> Shen</w:t>
            </w:r>
          </w:p>
        </w:tc>
        <w:tc>
          <w:tcPr>
            <w:tcW w:w="5527" w:type="dxa"/>
          </w:tcPr>
          <w:p w14:paraId="7EBF2115" w14:textId="77777777" w:rsidR="001F6FE4" w:rsidRDefault="005804C0">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xingya.shen@transsion.com</w:t>
            </w:r>
          </w:p>
        </w:tc>
      </w:tr>
      <w:tr w:rsidR="001F6FE4" w14:paraId="0F484BF8" w14:textId="77777777">
        <w:tc>
          <w:tcPr>
            <w:tcW w:w="2155" w:type="dxa"/>
          </w:tcPr>
          <w:p w14:paraId="13C81933"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Sony</w:t>
            </w:r>
          </w:p>
        </w:tc>
        <w:tc>
          <w:tcPr>
            <w:tcW w:w="1668" w:type="dxa"/>
          </w:tcPr>
          <w:p w14:paraId="7E7B68B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Sam </w:t>
            </w:r>
            <w:proofErr w:type="spellStart"/>
            <w:r>
              <w:rPr>
                <w:rFonts w:ascii="Times New Roman" w:hAnsi="Times New Roman" w:cs="Times New Roman"/>
                <w:sz w:val="20"/>
                <w:szCs w:val="20"/>
                <w:lang w:val="en-GB"/>
              </w:rPr>
              <w:t>Atungsiri</w:t>
            </w:r>
            <w:proofErr w:type="spellEnd"/>
          </w:p>
        </w:tc>
        <w:tc>
          <w:tcPr>
            <w:tcW w:w="5527" w:type="dxa"/>
          </w:tcPr>
          <w:p w14:paraId="5F6DB868" w14:textId="77777777" w:rsidR="001F6FE4" w:rsidRDefault="005804C0">
            <w:pPr>
              <w:pStyle w:val="CRCoverPage"/>
              <w:tabs>
                <w:tab w:val="left" w:pos="1980"/>
              </w:tabs>
              <w:spacing w:after="0"/>
              <w:rPr>
                <w:rFonts w:ascii="Times New Roman" w:hAnsi="Times New Roman"/>
              </w:rPr>
            </w:pPr>
            <w:r>
              <w:rPr>
                <w:rFonts w:ascii="Times New Roman" w:hAnsi="Times New Roman"/>
              </w:rPr>
              <w:t>Sam.atungsiri@sony.com</w:t>
            </w:r>
          </w:p>
        </w:tc>
      </w:tr>
      <w:tr w:rsidR="001F6FE4" w14:paraId="5AF88BE8" w14:textId="77777777">
        <w:tc>
          <w:tcPr>
            <w:tcW w:w="2155" w:type="dxa"/>
          </w:tcPr>
          <w:p w14:paraId="639728EE"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rPr>
              <w:t>OPPO</w:t>
            </w:r>
          </w:p>
        </w:tc>
        <w:tc>
          <w:tcPr>
            <w:tcW w:w="1668" w:type="dxa"/>
          </w:tcPr>
          <w:p w14:paraId="390A295F"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Zhisong</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Zuo</w:t>
            </w:r>
            <w:proofErr w:type="spellEnd"/>
          </w:p>
        </w:tc>
        <w:tc>
          <w:tcPr>
            <w:tcW w:w="5527" w:type="dxa"/>
          </w:tcPr>
          <w:p w14:paraId="55E20577" w14:textId="77777777" w:rsidR="001F6FE4" w:rsidRDefault="005804C0">
            <w:pPr>
              <w:pStyle w:val="CRCoverPage"/>
              <w:tabs>
                <w:tab w:val="left" w:pos="1980"/>
              </w:tabs>
              <w:spacing w:after="0"/>
              <w:rPr>
                <w:rFonts w:ascii="Times New Roman" w:hAnsi="Times New Roman"/>
              </w:rPr>
            </w:pPr>
            <w:r>
              <w:rPr>
                <w:rFonts w:ascii="Times New Roman" w:hAnsi="Times New Roman"/>
              </w:rPr>
              <w:t>zuozhisong@oppo.com</w:t>
            </w:r>
          </w:p>
        </w:tc>
      </w:tr>
    </w:tbl>
    <w:p w14:paraId="0C1C2FC8" w14:textId="77777777" w:rsidR="001F6FE4" w:rsidRDefault="005804C0">
      <w:pPr>
        <w:pStyle w:val="Heading1"/>
      </w:pPr>
      <w:r>
        <w:t xml:space="preserve">Collection of agreements in RAN1#113 </w:t>
      </w:r>
    </w:p>
    <w:p w14:paraId="3061BFBC"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[TBD]</w:t>
      </w:r>
    </w:p>
    <w:p w14:paraId="31054BFD" w14:textId="77777777" w:rsidR="001F6FE4" w:rsidRDefault="001F6FE4">
      <w:pPr>
        <w:tabs>
          <w:tab w:val="left" w:pos="1170"/>
        </w:tabs>
        <w:rPr>
          <w:rFonts w:ascii="Times New Roman" w:hAnsi="Times New Roman" w:cs="Times New Roman"/>
          <w:sz w:val="20"/>
          <w:szCs w:val="20"/>
          <w:lang w:val="en-GB"/>
        </w:rPr>
      </w:pPr>
    </w:p>
    <w:p w14:paraId="334107B2" w14:textId="77777777" w:rsidR="001F6FE4" w:rsidRDefault="005804C0">
      <w:pPr>
        <w:pStyle w:val="Heading1"/>
      </w:pPr>
      <w:r>
        <w:t xml:space="preserve">Proposals </w:t>
      </w:r>
    </w:p>
    <w:p w14:paraId="60D108E2"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Online session</w:t>
      </w:r>
    </w:p>
    <w:tbl>
      <w:tblPr>
        <w:tblStyle w:val="TableGrid"/>
        <w:tblW w:w="9350" w:type="dxa"/>
        <w:tblLayout w:type="fixed"/>
        <w:tblLook w:val="04A0" w:firstRow="1" w:lastRow="0" w:firstColumn="1" w:lastColumn="0" w:noHBand="0" w:noVBand="1"/>
      </w:tblPr>
      <w:tblGrid>
        <w:gridCol w:w="9350"/>
      </w:tblGrid>
      <w:tr w:rsidR="001F1936" w14:paraId="23D3C0D4" w14:textId="77777777" w:rsidTr="004A6D47">
        <w:tc>
          <w:tcPr>
            <w:tcW w:w="9350" w:type="dxa"/>
          </w:tcPr>
          <w:p w14:paraId="109DB1E8"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w:t>
            </w:r>
            <w:r>
              <w:rPr>
                <w:rFonts w:ascii="Times New Roman" w:hAnsi="Times New Roman" w:cs="Times New Roman"/>
                <w:sz w:val="20"/>
                <w:szCs w:val="20"/>
                <w:highlight w:val="magenta"/>
                <w:lang w:val="en-GB"/>
              </w:rPr>
              <w:t xml:space="preserve">: </w:t>
            </w:r>
          </w:p>
          <w:p w14:paraId="0CBED159"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Dynamic waveform switching is supported for a UE configured with multiple UL carriers.</w:t>
            </w:r>
          </w:p>
          <w:p w14:paraId="0F72026D" w14:textId="77777777" w:rsidR="001F1936" w:rsidRDefault="001F1936" w:rsidP="004A6D47">
            <w:pPr>
              <w:pStyle w:val="ListParagraph"/>
              <w:rPr>
                <w:rFonts w:ascii="Times" w:eastAsia="DengXian" w:hAnsi="Times" w:cs="Times New Roman"/>
                <w:sz w:val="20"/>
                <w:lang w:val="en-GB" w:eastAsia="zh-CN"/>
              </w:rPr>
            </w:pPr>
          </w:p>
        </w:tc>
      </w:tr>
    </w:tbl>
    <w:p w14:paraId="4E4EC268" w14:textId="77777777" w:rsidR="001F6FE4" w:rsidRDefault="001F6FE4">
      <w:pPr>
        <w:rPr>
          <w:lang w:eastAsia="ko-KR"/>
        </w:rPr>
      </w:pPr>
    </w:p>
    <w:tbl>
      <w:tblPr>
        <w:tblStyle w:val="TableGrid"/>
        <w:tblW w:w="9350" w:type="dxa"/>
        <w:tblLayout w:type="fixed"/>
        <w:tblLook w:val="04A0" w:firstRow="1" w:lastRow="0" w:firstColumn="1" w:lastColumn="0" w:noHBand="0" w:noVBand="1"/>
      </w:tblPr>
      <w:tblGrid>
        <w:gridCol w:w="9350"/>
      </w:tblGrid>
      <w:tr w:rsidR="001F1936" w14:paraId="06DD777A" w14:textId="77777777" w:rsidTr="004A6D47">
        <w:tc>
          <w:tcPr>
            <w:tcW w:w="9350" w:type="dxa"/>
          </w:tcPr>
          <w:p w14:paraId="0B4F24DD"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1-3</w:t>
            </w:r>
            <w:r>
              <w:rPr>
                <w:rFonts w:ascii="Times New Roman" w:hAnsi="Times New Roman" w:cs="Times New Roman"/>
                <w:sz w:val="20"/>
                <w:szCs w:val="20"/>
                <w:highlight w:val="magenta"/>
                <w:lang w:val="en-GB"/>
              </w:rPr>
              <w:t xml:space="preserve">: </w:t>
            </w:r>
          </w:p>
          <w:p w14:paraId="7645E57F"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Dynamic waveform switching is supported for PUSCH(s) scheduled by DCI format 0_3.</w:t>
            </w:r>
          </w:p>
          <w:p w14:paraId="72822BF6" w14:textId="77777777" w:rsidR="001F1936" w:rsidRDefault="001F1936" w:rsidP="004A6D47">
            <w:pPr>
              <w:pStyle w:val="ListParagraph"/>
              <w:rPr>
                <w:rFonts w:ascii="Times" w:eastAsia="DengXian" w:hAnsi="Times" w:cs="Times New Roman"/>
                <w:sz w:val="20"/>
                <w:lang w:val="en-GB" w:eastAsia="zh-CN"/>
              </w:rPr>
            </w:pPr>
          </w:p>
        </w:tc>
      </w:tr>
    </w:tbl>
    <w:p w14:paraId="02A7F6FD" w14:textId="77777777" w:rsidR="001F1936" w:rsidRDefault="001F1936">
      <w:pPr>
        <w:rPr>
          <w:lang w:val="en-GB" w:eastAsia="ko-KR"/>
        </w:rPr>
      </w:pPr>
    </w:p>
    <w:tbl>
      <w:tblPr>
        <w:tblStyle w:val="TableGrid"/>
        <w:tblW w:w="9350" w:type="dxa"/>
        <w:tblLayout w:type="fixed"/>
        <w:tblLook w:val="04A0" w:firstRow="1" w:lastRow="0" w:firstColumn="1" w:lastColumn="0" w:noHBand="0" w:noVBand="1"/>
      </w:tblPr>
      <w:tblGrid>
        <w:gridCol w:w="9350"/>
      </w:tblGrid>
      <w:tr w:rsidR="001F1936" w14:paraId="7E07E483" w14:textId="77777777" w:rsidTr="004A6D47">
        <w:tc>
          <w:tcPr>
            <w:tcW w:w="9350" w:type="dxa"/>
          </w:tcPr>
          <w:p w14:paraId="06B8F382"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highlight w:val="magenta"/>
                <w:lang w:val="en-GB"/>
              </w:rPr>
              <w:t xml:space="preserve">: </w:t>
            </w:r>
          </w:p>
          <w:p w14:paraId="006274CF"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Value “0” of dynamic waveform switching indicator field maps to transform precoding enabled.</w:t>
            </w:r>
          </w:p>
          <w:p w14:paraId="5C27CD9D" w14:textId="77777777"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Value “1” of dynamic waveform switching indicator field maps to transform precoding disabled.</w:t>
            </w:r>
          </w:p>
        </w:tc>
      </w:tr>
    </w:tbl>
    <w:p w14:paraId="3EEFE4D0" w14:textId="77777777" w:rsidR="001F1936" w:rsidRDefault="001F1936">
      <w:pPr>
        <w:rPr>
          <w:lang w:eastAsia="ko-KR"/>
        </w:rPr>
      </w:pPr>
    </w:p>
    <w:tbl>
      <w:tblPr>
        <w:tblStyle w:val="TableGrid"/>
        <w:tblW w:w="9350" w:type="dxa"/>
        <w:tblLayout w:type="fixed"/>
        <w:tblLook w:val="04A0" w:firstRow="1" w:lastRow="0" w:firstColumn="1" w:lastColumn="0" w:noHBand="0" w:noVBand="1"/>
      </w:tblPr>
      <w:tblGrid>
        <w:gridCol w:w="9350"/>
      </w:tblGrid>
      <w:tr w:rsidR="00127EF7" w14:paraId="45389EFF" w14:textId="77777777" w:rsidTr="004A6D47">
        <w:tc>
          <w:tcPr>
            <w:tcW w:w="9350" w:type="dxa"/>
          </w:tcPr>
          <w:p w14:paraId="3E192C65" w14:textId="77777777" w:rsidR="00127EF7" w:rsidRDefault="00127EF7" w:rsidP="004A6D47">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4-1r1</w:t>
            </w:r>
            <w:r>
              <w:rPr>
                <w:rFonts w:ascii="Times New Roman" w:hAnsi="Times New Roman" w:cs="Times New Roman"/>
                <w:sz w:val="20"/>
                <w:szCs w:val="20"/>
                <w:highlight w:val="magenta"/>
                <w:lang w:val="en-GB"/>
              </w:rPr>
              <w:t xml:space="preserve">: </w:t>
            </w:r>
          </w:p>
          <w:p w14:paraId="66C8ECFD" w14:textId="77777777" w:rsidR="00127EF7" w:rsidRDefault="00127EF7" w:rsidP="004A6D47">
            <w:pPr>
              <w:spacing w:after="0" w:line="240" w:lineRule="auto"/>
              <w:rPr>
                <w:rFonts w:ascii="Times New Roman" w:hAnsi="Times New Roman" w:cs="Times New Roman"/>
                <w:sz w:val="20"/>
                <w:szCs w:val="20"/>
                <w:lang w:val="en-GB"/>
              </w:rPr>
            </w:pPr>
            <w:r w:rsidRPr="001F1936">
              <w:rPr>
                <w:rFonts w:ascii="Times New Roman" w:hAnsi="Times New Roman" w:cs="Times New Roman"/>
                <w:strike/>
                <w:color w:val="FF0000"/>
                <w:sz w:val="20"/>
                <w:szCs w:val="20"/>
                <w:lang w:val="en-GB"/>
              </w:rPr>
              <w:t>Presence</w:t>
            </w:r>
            <w:r>
              <w:rPr>
                <w:rFonts w:ascii="Times New Roman" w:hAnsi="Times New Roman" w:cs="Times New Roman"/>
                <w:sz w:val="20"/>
                <w:szCs w:val="20"/>
                <w:lang w:val="en-GB"/>
              </w:rPr>
              <w:t xml:space="preserve"> </w:t>
            </w:r>
            <w:r w:rsidRPr="001F1936">
              <w:rPr>
                <w:rFonts w:ascii="Times New Roman" w:hAnsi="Times New Roman" w:cs="Times New Roman"/>
                <w:color w:val="FF0000"/>
                <w:sz w:val="20"/>
                <w:szCs w:val="20"/>
                <w:lang w:val="en-GB"/>
              </w:rPr>
              <w:t>Configuration</w:t>
            </w:r>
            <w:r>
              <w:rPr>
                <w:rFonts w:ascii="Times New Roman" w:hAnsi="Times New Roman" w:cs="Times New Roman"/>
                <w:sz w:val="20"/>
                <w:szCs w:val="20"/>
                <w:lang w:val="en-GB"/>
              </w:rPr>
              <w:t xml:space="preserve"> of dynamic waveform switching indicator field, for a BWP, is separately configurable between DCI format 0_1 and DCI format 0_2.</w:t>
            </w:r>
          </w:p>
        </w:tc>
      </w:tr>
    </w:tbl>
    <w:p w14:paraId="312FA165" w14:textId="77777777" w:rsidR="001F1936" w:rsidRDefault="001F1936">
      <w:pPr>
        <w:rPr>
          <w:lang w:eastAsia="ko-KR"/>
        </w:rPr>
      </w:pPr>
    </w:p>
    <w:tbl>
      <w:tblPr>
        <w:tblStyle w:val="TableGrid"/>
        <w:tblW w:w="0" w:type="auto"/>
        <w:tblLook w:val="04A0" w:firstRow="1" w:lastRow="0" w:firstColumn="1" w:lastColumn="0" w:noHBand="0" w:noVBand="1"/>
      </w:tblPr>
      <w:tblGrid>
        <w:gridCol w:w="9350"/>
      </w:tblGrid>
      <w:tr w:rsidR="008D31B0" w14:paraId="47424D50" w14:textId="77777777" w:rsidTr="004A6D47">
        <w:tc>
          <w:tcPr>
            <w:tcW w:w="9350" w:type="dxa"/>
          </w:tcPr>
          <w:p w14:paraId="72B44BF1" w14:textId="77777777" w:rsidR="008D31B0" w:rsidRPr="008D31B0" w:rsidRDefault="008D31B0" w:rsidP="004A6D47">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3-1</w:t>
            </w:r>
          </w:p>
          <w:p w14:paraId="09D24587" w14:textId="77777777" w:rsidR="008D31B0" w:rsidRDefault="008D31B0" w:rsidP="004A6D47">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62C211F3" w14:textId="77777777" w:rsidR="008D31B0" w:rsidRDefault="008D31B0" w:rsidP="004A6D47">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r w:rsidRPr="008D31B0">
              <w:rPr>
                <w:rFonts w:ascii="Times New Roman" w:eastAsia="Batang" w:hAnsi="Times New Roman" w:cs="Times New Roman"/>
                <w:sz w:val="20"/>
                <w:szCs w:val="20"/>
                <w:highlight w:val="yellow"/>
                <w:lang w:val="en-GB" w:eastAsia="zh-CN"/>
              </w:rPr>
              <w:t>[14 companies]</w:t>
            </w:r>
          </w:p>
          <w:p w14:paraId="4A37832C" w14:textId="77777777" w:rsidR="008D31B0" w:rsidRDefault="008D31B0" w:rsidP="004A6D47">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4EB01E67" w14:textId="77777777" w:rsidR="008D31B0" w:rsidRDefault="008D31B0" w:rsidP="004A6D47">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Note: reporting PH information for both waveforms </w:t>
            </w:r>
            <w:proofErr w:type="gramStart"/>
            <w:r>
              <w:rPr>
                <w:rFonts w:ascii="Times New Roman" w:eastAsia="Batang" w:hAnsi="Times New Roman" w:cs="Times New Roman"/>
                <w:sz w:val="20"/>
                <w:szCs w:val="20"/>
                <w:lang w:val="en-GB" w:eastAsia="zh-CN"/>
              </w:rPr>
              <w:t>is</w:t>
            </w:r>
            <w:proofErr w:type="gramEnd"/>
            <w:r>
              <w:rPr>
                <w:rFonts w:ascii="Times New Roman" w:eastAsia="Batang" w:hAnsi="Times New Roman" w:cs="Times New Roman"/>
                <w:sz w:val="20"/>
                <w:szCs w:val="20"/>
                <w:lang w:val="en-GB" w:eastAsia="zh-CN"/>
              </w:rPr>
              <w:t xml:space="preserve"> not precluded.</w:t>
            </w:r>
          </w:p>
          <w:p w14:paraId="558B3314" w14:textId="77777777" w:rsidR="008D31B0" w:rsidRDefault="008D31B0" w:rsidP="004A6D47">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5833620D" w14:textId="77777777" w:rsidR="008D31B0" w:rsidRPr="008D31B0" w:rsidRDefault="008D31B0" w:rsidP="004A6D47">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2: New trigger of power headroom report based on waveform switching event.</w:t>
            </w:r>
            <w:r>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[3 companies]</w:t>
            </w:r>
          </w:p>
          <w:p w14:paraId="46457A1E" w14:textId="77777777" w:rsidR="008D31B0" w:rsidRPr="008D31B0" w:rsidRDefault="008D31B0" w:rsidP="004A6D47">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726AB23A" w14:textId="77777777" w:rsidR="008D31B0" w:rsidRPr="008D31B0" w:rsidRDefault="008D31B0" w:rsidP="004A6D47">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3: Both Option 1 and Option 2.</w:t>
            </w:r>
            <w:r w:rsidRPr="008D31B0">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[2 companies]</w:t>
            </w:r>
          </w:p>
          <w:p w14:paraId="02445967" w14:textId="77777777" w:rsidR="008D31B0" w:rsidRPr="008D31B0" w:rsidRDefault="008D31B0" w:rsidP="004A6D47">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lastRenderedPageBreak/>
              <w:t>Details FFS.</w:t>
            </w:r>
          </w:p>
          <w:p w14:paraId="1326817D" w14:textId="77777777" w:rsidR="008D31B0" w:rsidRDefault="008D31B0" w:rsidP="004A6D47">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4: No enhancement. </w:t>
            </w:r>
            <w:r w:rsidRPr="008D31B0">
              <w:rPr>
                <w:rFonts w:ascii="Times New Roman" w:eastAsia="Batang" w:hAnsi="Times New Roman" w:cs="Times New Roman"/>
                <w:sz w:val="20"/>
                <w:szCs w:val="20"/>
                <w:highlight w:val="yellow"/>
                <w:lang w:val="en-GB" w:eastAsia="zh-CN"/>
              </w:rPr>
              <w:t>[5 companies]</w:t>
            </w:r>
          </w:p>
        </w:tc>
      </w:tr>
    </w:tbl>
    <w:p w14:paraId="5F8E5734" w14:textId="77777777" w:rsidR="008D31B0" w:rsidRPr="001F1936" w:rsidRDefault="008D31B0">
      <w:pPr>
        <w:rPr>
          <w:lang w:eastAsia="ko-KR"/>
        </w:rPr>
      </w:pPr>
    </w:p>
    <w:p w14:paraId="22A0BBBE" w14:textId="77777777" w:rsidR="001F1936" w:rsidRDefault="001F1936">
      <w:pPr>
        <w:rPr>
          <w:lang w:eastAsia="ko-KR"/>
        </w:rPr>
      </w:pPr>
    </w:p>
    <w:p w14:paraId="3E84F6BC"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Proposals for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Online session</w:t>
      </w:r>
    </w:p>
    <w:p w14:paraId="0DFA53CE" w14:textId="77777777" w:rsidR="001F6FE4" w:rsidRDefault="001F6FE4">
      <w:pPr>
        <w:rPr>
          <w:rFonts w:ascii="Times New Roman" w:hAnsi="Times New Roman" w:cs="Times New Roman"/>
          <w:sz w:val="20"/>
          <w:szCs w:val="20"/>
        </w:rPr>
      </w:pPr>
    </w:p>
    <w:p w14:paraId="576DC094"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3</w:t>
      </w:r>
      <w:r>
        <w:rPr>
          <w:rFonts w:ascii="Times New Roman" w:eastAsiaTheme="minorEastAsia" w:hAnsi="Times New Roman" w:cstheme="minorBidi"/>
          <w:sz w:val="28"/>
          <w:szCs w:val="28"/>
          <w:vertAlign w:val="superscript"/>
          <w:lang w:val="en-US" w:eastAsia="ko-KR"/>
        </w:rPr>
        <w:t>rd</w:t>
      </w:r>
      <w:r>
        <w:rPr>
          <w:rFonts w:ascii="Times New Roman" w:eastAsiaTheme="minorEastAsia" w:hAnsi="Times New Roman" w:cstheme="minorBidi"/>
          <w:sz w:val="28"/>
          <w:szCs w:val="28"/>
          <w:lang w:val="en-US" w:eastAsia="ko-KR"/>
        </w:rPr>
        <w:t xml:space="preserve"> Online session</w:t>
      </w:r>
    </w:p>
    <w:p w14:paraId="2881D731" w14:textId="77777777" w:rsidR="001F6FE4" w:rsidRDefault="001F6FE4">
      <w:pPr>
        <w:rPr>
          <w:rFonts w:ascii="Times New Roman" w:hAnsi="Times New Roman" w:cs="Times New Roman"/>
          <w:sz w:val="20"/>
          <w:szCs w:val="20"/>
          <w:lang w:val="en-GB"/>
        </w:rPr>
      </w:pPr>
    </w:p>
    <w:p w14:paraId="18293C15" w14:textId="77777777" w:rsidR="001F6FE4" w:rsidRDefault="005804C0">
      <w:pPr>
        <w:pStyle w:val="Heading1"/>
      </w:pPr>
      <w:r>
        <w:t xml:space="preserve">Topic #1: Applicability of dynamic waveform </w:t>
      </w:r>
      <w:proofErr w:type="gramStart"/>
      <w:r>
        <w:t>switching</w:t>
      </w:r>
      <w:proofErr w:type="gramEnd"/>
      <w:r>
        <w:t xml:space="preserve"> </w:t>
      </w:r>
    </w:p>
    <w:p w14:paraId="00F2BDD6"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A set of issues is related to the type of transmission concerned by dynamic waveform switching. </w:t>
      </w:r>
    </w:p>
    <w:p w14:paraId="7B6963CD"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The following cases are considered separately:</w:t>
      </w:r>
    </w:p>
    <w:p w14:paraId="15269DFF" w14:textId="77777777" w:rsidR="001F6FE4" w:rsidRDefault="005804C0">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Msg3 PUSCH scheduled by RAR or by TC-RNTI with DCI format 0_</w:t>
      </w:r>
      <w:proofErr w:type="gramStart"/>
      <w:r>
        <w:rPr>
          <w:rFonts w:ascii="Times New Roman" w:hAnsi="Times New Roman" w:cs="Times New Roman"/>
          <w:sz w:val="20"/>
          <w:szCs w:val="20"/>
          <w:lang w:val="en-GB"/>
        </w:rPr>
        <w:t>0</w:t>
      </w:r>
      <w:proofErr w:type="gramEnd"/>
    </w:p>
    <w:p w14:paraId="0587FBA8" w14:textId="77777777" w:rsidR="001F6FE4" w:rsidRDefault="005804C0">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UL CA and PUSCH scheduled by DCI format 0_</w:t>
      </w:r>
      <w:proofErr w:type="gramStart"/>
      <w:r>
        <w:rPr>
          <w:rFonts w:ascii="Times New Roman" w:hAnsi="Times New Roman" w:cs="Times New Roman"/>
          <w:sz w:val="20"/>
          <w:szCs w:val="20"/>
          <w:lang w:val="en-GB"/>
        </w:rPr>
        <w:t>3</w:t>
      </w:r>
      <w:proofErr w:type="gramEnd"/>
    </w:p>
    <w:p w14:paraId="4CCE2277" w14:textId="77777777" w:rsidR="001F6FE4" w:rsidRDefault="001F6FE4">
      <w:pPr>
        <w:rPr>
          <w:rFonts w:ascii="Times New Roman" w:hAnsi="Times New Roman" w:cs="Times New Roman"/>
          <w:sz w:val="20"/>
          <w:szCs w:val="20"/>
          <w:lang w:val="en-GB"/>
        </w:rPr>
      </w:pPr>
    </w:p>
    <w:p w14:paraId="1B0CFF2E"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 Issue #1-1: Applicability to msg3 PUSCH</w:t>
      </w:r>
    </w:p>
    <w:p w14:paraId="5CA65A48" w14:textId="77777777" w:rsidR="001F6FE4" w:rsidRDefault="005804C0">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74E25C70"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Applicability to PUSCH scheduled by RAR and/or by TC-RNTI with DCI format 0_</w:t>
      </w:r>
      <w:proofErr w:type="gramStart"/>
      <w:r>
        <w:rPr>
          <w:rFonts w:ascii="Times New Roman" w:hAnsi="Times New Roman" w:cs="Times New Roman"/>
          <w:sz w:val="20"/>
          <w:szCs w:val="20"/>
          <w:u w:val="single"/>
          <w:lang w:val="en-GB"/>
        </w:rPr>
        <w:t>0</w:t>
      </w:r>
      <w:proofErr w:type="gramEnd"/>
    </w:p>
    <w:p w14:paraId="2B011E30" w14:textId="77777777" w:rsidR="001F6FE4" w:rsidRDefault="005804C0">
      <w:pPr>
        <w:pStyle w:val="ListParagraph"/>
        <w:numPr>
          <w:ilvl w:val="0"/>
          <w:numId w:val="6"/>
        </w:numPr>
        <w:rPr>
          <w:rFonts w:ascii="Times New Roman" w:hAnsi="Times New Roman" w:cs="Times New Roman"/>
          <w:sz w:val="20"/>
          <w:szCs w:val="20"/>
          <w:lang w:val="en-GB" w:eastAsia="zh-CN"/>
        </w:rPr>
      </w:pPr>
      <w:r>
        <w:rPr>
          <w:rFonts w:ascii="Times New Roman" w:hAnsi="Times New Roman" w:cs="Times New Roman"/>
          <w:sz w:val="20"/>
          <w:szCs w:val="20"/>
          <w:u w:val="single"/>
          <w:lang w:val="en-GB" w:eastAsia="zh-CN"/>
        </w:rPr>
        <w:t>Indication from RAR/DCI format 0_0 by TC-RNTI:</w:t>
      </w:r>
      <w:r>
        <w:rPr>
          <w:rFonts w:ascii="Times New Roman" w:hAnsi="Times New Roman" w:cs="Times New Roman"/>
          <w:sz w:val="20"/>
          <w:szCs w:val="20"/>
          <w:lang w:val="en-GB" w:eastAsia="zh-CN"/>
        </w:rPr>
        <w:t xml:space="preserve"> Sony [14], Nokia [16], Oppo [20]</w:t>
      </w:r>
    </w:p>
    <w:p w14:paraId="64EFE7AF" w14:textId="77777777" w:rsidR="001F6FE4" w:rsidRDefault="005804C0">
      <w:pPr>
        <w:spacing w:after="0"/>
        <w:ind w:left="720" w:firstLine="360"/>
        <w:rPr>
          <w:rFonts w:ascii="Times New Roman" w:hAnsi="Times New Roman" w:cs="Times New Roman"/>
          <w:sz w:val="20"/>
          <w:szCs w:val="20"/>
          <w:u w:val="single"/>
          <w:lang w:val="en-GB" w:eastAsia="zh-CN"/>
        </w:rPr>
      </w:pPr>
      <w:r>
        <w:rPr>
          <w:rFonts w:ascii="Times New Roman" w:hAnsi="Times New Roman" w:cs="Times New Roman"/>
          <w:sz w:val="20"/>
          <w:szCs w:val="20"/>
          <w:lang w:val="en-GB" w:eastAsia="zh-CN"/>
        </w:rPr>
        <w:t>[Justification</w:t>
      </w:r>
      <w:r>
        <w:rPr>
          <w:rFonts w:ascii="Times New Roman" w:hAnsi="Times New Roman" w:cs="Times New Roman"/>
          <w:sz w:val="20"/>
          <w:szCs w:val="20"/>
          <w:u w:val="single"/>
          <w:lang w:val="en-GB" w:eastAsia="zh-CN"/>
        </w:rPr>
        <w:t>]</w:t>
      </w:r>
    </w:p>
    <w:p w14:paraId="62981304"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Network does not always configure DFT-S-OFDM for msg3 [16]</w:t>
      </w:r>
    </w:p>
    <w:p w14:paraId="7F1E769D"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More important for retransmission than initial transmission [16]</w:t>
      </w:r>
    </w:p>
    <w:p w14:paraId="4EB95008"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No issue related to partitioning in case of msg3 retransmission (?) [16]</w:t>
      </w:r>
    </w:p>
    <w:p w14:paraId="36402B6F"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UEs may have different configurations and geometries [20]</w:t>
      </w:r>
    </w:p>
    <w:p w14:paraId="56CF03B6" w14:textId="77777777" w:rsidR="001F6FE4" w:rsidRDefault="005804C0">
      <w:pPr>
        <w:spacing w:after="0"/>
        <w:ind w:left="720" w:firstLine="360"/>
        <w:rPr>
          <w:rFonts w:ascii="Times New Roman" w:hAnsi="Times New Roman" w:cs="Times New Roman"/>
          <w:sz w:val="20"/>
          <w:szCs w:val="20"/>
          <w:u w:val="single"/>
          <w:lang w:val="en-GB" w:eastAsia="zh-CN"/>
        </w:rPr>
      </w:pPr>
      <w:r>
        <w:rPr>
          <w:rFonts w:ascii="Times New Roman" w:hAnsi="Times New Roman" w:cs="Times New Roman"/>
          <w:sz w:val="20"/>
          <w:szCs w:val="20"/>
          <w:lang w:val="en-GB" w:eastAsia="zh-CN"/>
        </w:rPr>
        <w:t>[Solution</w:t>
      </w:r>
      <w:r>
        <w:rPr>
          <w:rFonts w:ascii="Times New Roman" w:hAnsi="Times New Roman" w:cs="Times New Roman"/>
          <w:sz w:val="20"/>
          <w:szCs w:val="20"/>
          <w:u w:val="single"/>
          <w:lang w:val="en-GB" w:eastAsia="zh-CN"/>
        </w:rPr>
        <w:t>]</w:t>
      </w:r>
    </w:p>
    <w:p w14:paraId="5ECE3468"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Signal by aperiodic CSI report bit of the RAR for UE in idle [14]</w:t>
      </w:r>
    </w:p>
    <w:p w14:paraId="27BD6B13"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Signal by MAC CE or PDCCH order for RACH for UE in connected or inactive [14]</w:t>
      </w:r>
    </w:p>
    <w:p w14:paraId="28C183F5"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For msg3 retransmission, solution that does not impact DCI format 0_0 [16]</w:t>
      </w:r>
    </w:p>
    <w:p w14:paraId="22F00F7E" w14:textId="77777777" w:rsidR="001F6FE4" w:rsidRDefault="005804C0">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Redefine resource allocation [20]</w:t>
      </w:r>
    </w:p>
    <w:p w14:paraId="6E8F252B" w14:textId="77777777" w:rsidR="001F6FE4" w:rsidRDefault="005804C0">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eastAsiaTheme="minorEastAsia" w:hAnsi="Times New Roman" w:cs="Times New Roman"/>
          <w:sz w:val="20"/>
          <w:szCs w:val="20"/>
          <w:u w:val="single"/>
          <w:lang w:val="en-GB" w:eastAsia="zh-CN"/>
        </w:rPr>
        <w:t>Linked to use of msg1 repetition:</w:t>
      </w:r>
      <w:r>
        <w:rPr>
          <w:rFonts w:ascii="Times New Roman" w:eastAsiaTheme="minorEastAsia" w:hAnsi="Times New Roman" w:cs="Times New Roman"/>
          <w:sz w:val="20"/>
          <w:szCs w:val="20"/>
          <w:lang w:val="en-GB" w:eastAsia="zh-CN"/>
        </w:rPr>
        <w:t xml:space="preserve"> </w:t>
      </w:r>
      <w:r>
        <w:rPr>
          <w:rFonts w:ascii="Times New Roman" w:hAnsi="Times New Roman" w:cs="Times New Roman"/>
          <w:sz w:val="20"/>
          <w:szCs w:val="20"/>
        </w:rPr>
        <w:t>ZTE [4], Panasonic [10], Sony [14], Nokia [16], Oppo [20]</w:t>
      </w:r>
    </w:p>
    <w:p w14:paraId="0491DF02" w14:textId="77777777" w:rsidR="001F6FE4" w:rsidRDefault="005804C0">
      <w:pPr>
        <w:pStyle w:val="ListParagraph"/>
        <w:numPr>
          <w:ilvl w:val="1"/>
          <w:numId w:val="7"/>
        </w:numPr>
        <w:rPr>
          <w:rFonts w:ascii="Times New Roman" w:hAnsi="Times New Roman" w:cs="Times New Roman"/>
          <w:sz w:val="20"/>
          <w:szCs w:val="20"/>
          <w:u w:val="single"/>
        </w:rPr>
      </w:pPr>
      <w:r>
        <w:rPr>
          <w:rFonts w:ascii="Times New Roman" w:hAnsi="Times New Roman" w:cs="Times New Roman"/>
          <w:sz w:val="20"/>
          <w:szCs w:val="20"/>
        </w:rPr>
        <w:t xml:space="preserve">UE uses DFT-S-OFDM for msg3 </w:t>
      </w:r>
      <w:proofErr w:type="spellStart"/>
      <w:r>
        <w:rPr>
          <w:rFonts w:ascii="Times New Roman" w:hAnsi="Times New Roman" w:cs="Times New Roman"/>
          <w:sz w:val="20"/>
          <w:szCs w:val="20"/>
        </w:rPr>
        <w:t>tx</w:t>
      </w:r>
      <w:proofErr w:type="spellEnd"/>
      <w:r>
        <w:rPr>
          <w:rFonts w:ascii="Times New Roman" w:hAnsi="Times New Roman" w:cs="Times New Roman"/>
          <w:sz w:val="20"/>
          <w:szCs w:val="20"/>
        </w:rPr>
        <w:t>/re-</w:t>
      </w:r>
      <w:proofErr w:type="spellStart"/>
      <w:r>
        <w:rPr>
          <w:rFonts w:ascii="Times New Roman" w:hAnsi="Times New Roman" w:cs="Times New Roman"/>
          <w:sz w:val="20"/>
          <w:szCs w:val="20"/>
        </w:rPr>
        <w:t>tx</w:t>
      </w:r>
      <w:proofErr w:type="spellEnd"/>
      <w:r>
        <w:rPr>
          <w:rFonts w:ascii="Times New Roman" w:hAnsi="Times New Roman" w:cs="Times New Roman"/>
          <w:sz w:val="20"/>
          <w:szCs w:val="20"/>
        </w:rPr>
        <w:t xml:space="preserve"> if multiple PRACH is applied and PUSCH repetition is scheduled [4][20]</w:t>
      </w:r>
    </w:p>
    <w:p w14:paraId="6B24F0EB" w14:textId="77777777" w:rsidR="001F6FE4" w:rsidRDefault="005804C0">
      <w:pPr>
        <w:pStyle w:val="ListParagraph"/>
        <w:numPr>
          <w:ilvl w:val="1"/>
          <w:numId w:val="7"/>
        </w:numPr>
        <w:rPr>
          <w:rFonts w:ascii="Times New Roman" w:hAnsi="Times New Roman" w:cs="Times New Roman"/>
          <w:sz w:val="20"/>
          <w:szCs w:val="20"/>
          <w:u w:val="single"/>
        </w:rPr>
      </w:pPr>
      <w:r>
        <w:rPr>
          <w:rFonts w:ascii="Times New Roman" w:hAnsi="Times New Roman" w:cs="Times New Roman"/>
          <w:sz w:val="20"/>
          <w:szCs w:val="20"/>
        </w:rPr>
        <w:t>Does not require additional PRACH resource for waveform selection [10]</w:t>
      </w:r>
    </w:p>
    <w:p w14:paraId="033B531F" w14:textId="77777777" w:rsidR="001F6FE4" w:rsidRDefault="005804C0">
      <w:pPr>
        <w:pStyle w:val="ListParagraph"/>
        <w:numPr>
          <w:ilvl w:val="1"/>
          <w:numId w:val="7"/>
        </w:numPr>
        <w:rPr>
          <w:rFonts w:ascii="Times New Roman" w:hAnsi="Times New Roman" w:cs="Times New Roman"/>
          <w:sz w:val="20"/>
          <w:szCs w:val="20"/>
          <w:u w:val="single"/>
        </w:rPr>
      </w:pPr>
      <w:r>
        <w:rPr>
          <w:rFonts w:ascii="Times New Roman" w:hAnsi="Times New Roman" w:cs="Times New Roman"/>
          <w:sz w:val="20"/>
          <w:szCs w:val="20"/>
        </w:rPr>
        <w:t>Requires that PRACH repetition capable UE always support msg3 repetition (?) [10]</w:t>
      </w:r>
    </w:p>
    <w:p w14:paraId="15F08788" w14:textId="77777777" w:rsidR="001F6FE4" w:rsidRDefault="005804C0">
      <w:pPr>
        <w:pStyle w:val="ListParagraph"/>
        <w:numPr>
          <w:ilvl w:val="1"/>
          <w:numId w:val="7"/>
        </w:numPr>
        <w:rPr>
          <w:rFonts w:ascii="Times New Roman" w:hAnsi="Times New Roman" w:cs="Times New Roman"/>
          <w:sz w:val="20"/>
          <w:szCs w:val="20"/>
          <w:u w:val="single"/>
        </w:rPr>
      </w:pPr>
      <w:r>
        <w:rPr>
          <w:rFonts w:ascii="Times New Roman" w:hAnsi="Times New Roman" w:cs="Times New Roman"/>
          <w:sz w:val="20"/>
          <w:szCs w:val="20"/>
        </w:rPr>
        <w:t>Repetitions may be sufficient for PRACH but not for msg3 [16]</w:t>
      </w:r>
    </w:p>
    <w:p w14:paraId="478C39E2" w14:textId="77777777" w:rsidR="001F6FE4" w:rsidRDefault="005804C0">
      <w:pPr>
        <w:pStyle w:val="ListParagraph"/>
        <w:numPr>
          <w:ilvl w:val="1"/>
          <w:numId w:val="7"/>
        </w:numPr>
        <w:rPr>
          <w:rFonts w:ascii="Times New Roman" w:hAnsi="Times New Roman" w:cs="Times New Roman"/>
          <w:sz w:val="20"/>
          <w:szCs w:val="20"/>
          <w:u w:val="single"/>
        </w:rPr>
      </w:pPr>
      <w:r>
        <w:rPr>
          <w:rFonts w:ascii="Times New Roman" w:hAnsi="Times New Roman" w:cs="Times New Roman"/>
          <w:sz w:val="20"/>
          <w:szCs w:val="20"/>
        </w:rPr>
        <w:t>Network can know if a UE is in coverage shortage or not by receiving msg1 [16]</w:t>
      </w:r>
    </w:p>
    <w:p w14:paraId="69957CE6" w14:textId="77777777" w:rsidR="001F6FE4" w:rsidRDefault="005804C0">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eastAsiaTheme="minorEastAsia" w:hAnsi="Times New Roman" w:cs="Times New Roman"/>
          <w:sz w:val="20"/>
          <w:szCs w:val="20"/>
          <w:u w:val="single"/>
          <w:lang w:val="en-GB" w:eastAsia="zh-CN"/>
        </w:rPr>
        <w:t>Linked to use of msg3 repetition:</w:t>
      </w:r>
      <w:r>
        <w:rPr>
          <w:rFonts w:ascii="Times New Roman" w:eastAsiaTheme="minorEastAsia" w:hAnsi="Times New Roman" w:cs="Times New Roman"/>
          <w:sz w:val="20"/>
          <w:szCs w:val="20"/>
          <w:lang w:val="en-GB" w:eastAsia="zh-CN"/>
        </w:rPr>
        <w:t xml:space="preserve"> ZTE [4], Intel [8]</w:t>
      </w:r>
    </w:p>
    <w:p w14:paraId="26E56FAE" w14:textId="77777777" w:rsidR="001F6FE4" w:rsidRDefault="005804C0">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eastAsiaTheme="minorEastAsia" w:hAnsi="Times New Roman" w:cs="Times New Roman"/>
          <w:sz w:val="20"/>
          <w:szCs w:val="20"/>
          <w:u w:val="single"/>
          <w:lang w:val="en-GB" w:eastAsia="zh-CN"/>
        </w:rPr>
        <w:t xml:space="preserve">No indication from DCI format 0_0/RAR: </w:t>
      </w:r>
      <w:r>
        <w:rPr>
          <w:rFonts w:ascii="Times New Roman" w:hAnsi="Times New Roman" w:cs="Times New Roman"/>
          <w:sz w:val="20"/>
          <w:szCs w:val="20"/>
        </w:rPr>
        <w:t>ZTE [4], InterDigital [7], China Telecom [9]</w:t>
      </w:r>
    </w:p>
    <w:p w14:paraId="4AFA1DCF" w14:textId="77777777" w:rsidR="001F6FE4" w:rsidRDefault="005804C0">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eastAsiaTheme="minorEastAsia" w:hAnsi="Times New Roman" w:cs="Times New Roman"/>
          <w:sz w:val="20"/>
          <w:szCs w:val="20"/>
          <w:u w:val="single"/>
          <w:lang w:val="en-GB" w:eastAsia="zh-CN"/>
        </w:rPr>
        <w:lastRenderedPageBreak/>
        <w:t>No (use msg3-transformPrecoder)</w:t>
      </w:r>
      <w:r>
        <w:rPr>
          <w:rFonts w:ascii="Times New Roman" w:eastAsiaTheme="minorEastAsia" w:hAnsi="Times New Roman" w:cs="Times New Roman"/>
          <w:sz w:val="20"/>
          <w:szCs w:val="20"/>
          <w:lang w:val="en-GB" w:eastAsia="zh-CN"/>
        </w:rPr>
        <w:t xml:space="preserve">: </w:t>
      </w:r>
      <w:proofErr w:type="spellStart"/>
      <w:r>
        <w:rPr>
          <w:rFonts w:ascii="Times New Roman" w:eastAsiaTheme="minorEastAsia" w:hAnsi="Times New Roman" w:cs="Times New Roman"/>
          <w:sz w:val="20"/>
          <w:szCs w:val="20"/>
          <w:lang w:val="en-GB" w:eastAsia="zh-CN"/>
        </w:rPr>
        <w:t>Spreadtrum</w:t>
      </w:r>
      <w:proofErr w:type="spellEnd"/>
      <w:r>
        <w:rPr>
          <w:rFonts w:ascii="Times New Roman" w:eastAsiaTheme="minorEastAsia" w:hAnsi="Times New Roman" w:cs="Times New Roman"/>
          <w:sz w:val="20"/>
          <w:szCs w:val="20"/>
          <w:lang w:val="en-GB" w:eastAsia="zh-CN"/>
        </w:rPr>
        <w:t xml:space="preserve"> [3], CATT [6], Lenovo [12], CMCC [15], Qualcomm [18], LG [19], Samsung [22], Sharp [23], NTT DOCOMO [24], </w:t>
      </w:r>
      <w:proofErr w:type="spellStart"/>
      <w:r>
        <w:rPr>
          <w:rFonts w:ascii="Times New Roman" w:eastAsiaTheme="minorEastAsia" w:hAnsi="Times New Roman" w:cs="Times New Roman"/>
          <w:sz w:val="20"/>
          <w:szCs w:val="20"/>
          <w:lang w:val="en-GB" w:eastAsia="zh-CN"/>
        </w:rPr>
        <w:t>Mediatek</w:t>
      </w:r>
      <w:proofErr w:type="spellEnd"/>
      <w:r>
        <w:rPr>
          <w:rFonts w:ascii="Times New Roman" w:eastAsiaTheme="minorEastAsia" w:hAnsi="Times New Roman" w:cs="Times New Roman"/>
          <w:sz w:val="20"/>
          <w:szCs w:val="20"/>
          <w:lang w:val="en-GB" w:eastAsia="zh-CN"/>
        </w:rPr>
        <w:t xml:space="preserve"> [25], ETRI [28]</w:t>
      </w:r>
    </w:p>
    <w:p w14:paraId="78565F7E"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eastAsiaTheme="minorEastAsia" w:hAnsi="Times New Roman" w:cs="Times New Roman"/>
          <w:sz w:val="20"/>
          <w:szCs w:val="20"/>
          <w:lang w:val="en-GB" w:eastAsia="zh-CN"/>
        </w:rPr>
        <w:t>Motivation and benefit not clear [3][6][12][25]</w:t>
      </w:r>
    </w:p>
    <w:p w14:paraId="249A680D"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proofErr w:type="spellStart"/>
      <w:r>
        <w:rPr>
          <w:rFonts w:ascii="Times New Roman" w:eastAsiaTheme="minorEastAsia" w:hAnsi="Times New Roman" w:cs="Times New Roman"/>
          <w:sz w:val="20"/>
          <w:szCs w:val="20"/>
          <w:lang w:val="en-GB" w:eastAsia="zh-CN"/>
        </w:rPr>
        <w:t>gNB</w:t>
      </w:r>
      <w:proofErr w:type="spellEnd"/>
      <w:r>
        <w:rPr>
          <w:rFonts w:ascii="Times New Roman" w:eastAsiaTheme="minorEastAsia" w:hAnsi="Times New Roman" w:cs="Times New Roman"/>
          <w:sz w:val="20"/>
          <w:szCs w:val="20"/>
          <w:lang w:val="en-GB" w:eastAsia="zh-CN"/>
        </w:rPr>
        <w:t xml:space="preserve"> does not have information on how much power is available [15][18][22]</w:t>
      </w:r>
    </w:p>
    <w:p w14:paraId="52967730"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Additional preamble partitioning required for early indication of capability [6][22][24][28]</w:t>
      </w:r>
    </w:p>
    <w:p w14:paraId="71675CAD"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 xml:space="preserve">Significant impact on RAR UL grant, </w:t>
      </w:r>
      <w:proofErr w:type="spellStart"/>
      <w:r>
        <w:rPr>
          <w:rFonts w:ascii="Times New Roman" w:hAnsi="Times New Roman" w:cs="Times New Roman"/>
          <w:sz w:val="20"/>
          <w:szCs w:val="20"/>
          <w:lang w:val="en-GB" w:eastAsia="zh-CN"/>
        </w:rPr>
        <w:t>fallbackRAR</w:t>
      </w:r>
      <w:proofErr w:type="spellEnd"/>
      <w:r>
        <w:rPr>
          <w:rFonts w:ascii="Times New Roman" w:hAnsi="Times New Roman" w:cs="Times New Roman"/>
          <w:sz w:val="20"/>
          <w:szCs w:val="20"/>
          <w:lang w:val="en-GB" w:eastAsia="zh-CN"/>
        </w:rPr>
        <w:t xml:space="preserve"> UL grant, DCI format 0_0 [6][15]</w:t>
      </w:r>
    </w:p>
    <w:p w14:paraId="255B5CCC"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Loss of PDCCH coverage if bit is added to DCI format 0_0 [28]</w:t>
      </w:r>
    </w:p>
    <w:p w14:paraId="3D03D301"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Latency not a concern for msg3, repetitions are sufficient [18][28]</w:t>
      </w:r>
    </w:p>
    <w:p w14:paraId="56C29F7C"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would anyway not configure CP-OFDM if msg3 repetition are supported [22] or in a cell which is large enough to include UEs that require DFT-S-OFDM [23]</w:t>
      </w:r>
    </w:p>
    <w:p w14:paraId="036D34E3" w14:textId="77777777" w:rsidR="001F6FE4" w:rsidRDefault="005804C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rPr>
        <w:t>Should not link waveform of msg3 with msg1 [23]</w:t>
      </w:r>
    </w:p>
    <w:p w14:paraId="0F929DF8" w14:textId="77777777" w:rsidR="001F6FE4" w:rsidRDefault="001F6FE4">
      <w:pPr>
        <w:rPr>
          <w:rFonts w:ascii="Times New Roman" w:hAnsi="Times New Roman" w:cs="Times New Roman"/>
          <w:sz w:val="20"/>
          <w:szCs w:val="20"/>
        </w:rPr>
      </w:pPr>
    </w:p>
    <w:p w14:paraId="06C2DABC"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msg3 PUSCH</w:t>
      </w:r>
    </w:p>
    <w:p w14:paraId="7C4E1524"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11 companies prefer to use legacy solution of setting waveform of msg3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parameter. 6 companies prefer supporting a different solution,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setting based on use of msg1 repetition or msg3 repetition and/or indicating from RAR or DCI format 0_0 by TC-RNTI.</w:t>
      </w:r>
    </w:p>
    <w:p w14:paraId="5A8E04C8"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Majority of companies think that benefit of any solution over legacy is unclear given the possibility of configuring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to enabled in a (large) cell where some UEs may be power-limited for msg3. There are also concerns for specific solutions, such as need for early indication of capability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if linked to msg3 repetition) and impact on RAR UL grant, DCI format 0_0.</w:t>
      </w:r>
    </w:p>
    <w:p w14:paraId="155A4C7E"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It does not look like more progress can be achieved at this meeting as the number of companies interested in a solution different from legacy has not increased.</w:t>
      </w:r>
      <w:r>
        <w:rPr>
          <w:rFonts w:ascii="Times New Roman" w:hAnsi="Times New Roman" w:cs="Times New Roman"/>
          <w:sz w:val="20"/>
          <w:szCs w:val="20"/>
        </w:rPr>
        <w:t xml:space="preserve"> </w:t>
      </w:r>
    </w:p>
    <w:p w14:paraId="44353D76" w14:textId="77777777" w:rsidR="001F6FE4" w:rsidRDefault="005804C0">
      <w:pPr>
        <w:pStyle w:val="Heading3"/>
        <w:tabs>
          <w:tab w:val="left" w:pos="630"/>
        </w:tabs>
        <w:ind w:hanging="1004"/>
        <w:rPr>
          <w:sz w:val="24"/>
          <w:szCs w:val="24"/>
        </w:rPr>
      </w:pPr>
      <w:r>
        <w:rPr>
          <w:sz w:val="24"/>
          <w:szCs w:val="24"/>
        </w:rPr>
        <w:t>Pre-meeting comments</w:t>
      </w:r>
    </w:p>
    <w:p w14:paraId="4983C0D7"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1F6FE4" w14:paraId="36FB6518" w14:textId="77777777">
        <w:tc>
          <w:tcPr>
            <w:tcW w:w="2065" w:type="dxa"/>
          </w:tcPr>
          <w:p w14:paraId="5E89E44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B0842E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6407E5E7" w14:textId="77777777">
        <w:tc>
          <w:tcPr>
            <w:tcW w:w="2065" w:type="dxa"/>
          </w:tcPr>
          <w:p w14:paraId="65622727"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0184F06B"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do not find the further necessity of dynamic waveform switching for the Msg.3 PUSCH transmission. There is already sufficient mechanism, which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recognize and determine a UE waveform semi-statically if the UE located in poor coverage.</w:t>
            </w:r>
          </w:p>
        </w:tc>
      </w:tr>
      <w:tr w:rsidR="001F6FE4" w14:paraId="5A6A3C1D" w14:textId="77777777">
        <w:tc>
          <w:tcPr>
            <w:tcW w:w="2065" w:type="dxa"/>
          </w:tcPr>
          <w:p w14:paraId="1E0BAF21" w14:textId="77777777" w:rsidR="001F6FE4" w:rsidRDefault="005804C0">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Vivo  </w:t>
            </w:r>
          </w:p>
        </w:tc>
        <w:tc>
          <w:tcPr>
            <w:tcW w:w="7285" w:type="dxa"/>
          </w:tcPr>
          <w:p w14:paraId="414A4C9F" w14:textId="77777777" w:rsidR="001F6FE4" w:rsidRDefault="005804C0">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Agree that there’s no need to support DWS for msg3 at this stage, though we focused on more important issues in our contribution and didn’t propose this explicitly.</w:t>
            </w:r>
          </w:p>
        </w:tc>
      </w:tr>
      <w:tr w:rsidR="001F6FE4" w14:paraId="3406971C" w14:textId="77777777">
        <w:tc>
          <w:tcPr>
            <w:tcW w:w="2065" w:type="dxa"/>
          </w:tcPr>
          <w:p w14:paraId="389101E6" w14:textId="77777777" w:rsidR="001F6FE4" w:rsidRDefault="005804C0">
            <w:pPr>
              <w:tabs>
                <w:tab w:val="right" w:pos="1849"/>
              </w:tabs>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Sony</w:t>
            </w:r>
          </w:p>
        </w:tc>
        <w:tc>
          <w:tcPr>
            <w:tcW w:w="7285" w:type="dxa"/>
          </w:tcPr>
          <w:p w14:paraId="2E029478" w14:textId="77777777" w:rsidR="001F6FE4" w:rsidRDefault="005804C0">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 xml:space="preserve">We think that whenever Msg1 needs PRACH multiple transmissions, then Msg3 will also need some coverage extension such as DWS to DFT-s-OFDM. If linked to Msg1 (PRACH multiple transmissions), there is no need for additional early capability indication of Msg3 DWS.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knows when PRACH multiple transmission takes place by choice of preamble or RO. So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knows to expect Msg3 DWS. We further think that even under these circumstances, whether the DWS is set to DFT-s-OFDM should still be under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control – hence our proposal to explicitly signal the waveform in RAR.</w:t>
            </w:r>
          </w:p>
        </w:tc>
      </w:tr>
      <w:tr w:rsidR="00EE2DDF" w14:paraId="466C3CA2" w14:textId="77777777">
        <w:tc>
          <w:tcPr>
            <w:tcW w:w="2065" w:type="dxa"/>
          </w:tcPr>
          <w:p w14:paraId="7BDFED00" w14:textId="45D63B4D" w:rsidR="00EE2DDF" w:rsidRDefault="00EE2DDF" w:rsidP="00EE2DDF">
            <w:pPr>
              <w:tabs>
                <w:tab w:val="right" w:pos="1849"/>
              </w:tabs>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5894256A" w14:textId="46ADE5B2" w:rsidR="00EE2DDF" w:rsidRDefault="00EE2DDF" w:rsidP="00EE2DDF">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Don’t support DWS for msg3 initial transmission or retransmission.</w:t>
            </w:r>
          </w:p>
        </w:tc>
      </w:tr>
      <w:tr w:rsidR="001F6FE4" w14:paraId="66E28FB3" w14:textId="77777777">
        <w:tc>
          <w:tcPr>
            <w:tcW w:w="2065" w:type="dxa"/>
          </w:tcPr>
          <w:p w14:paraId="415EE69F" w14:textId="77777777" w:rsidR="001F6FE4" w:rsidRDefault="001F6FE4">
            <w:pPr>
              <w:tabs>
                <w:tab w:val="right" w:pos="1849"/>
              </w:tabs>
              <w:spacing w:after="0" w:line="240" w:lineRule="auto"/>
              <w:rPr>
                <w:rFonts w:ascii="Times New Roman" w:hAnsi="Times New Roman" w:cs="Times New Roman"/>
                <w:sz w:val="20"/>
                <w:szCs w:val="20"/>
                <w:lang w:val="en-GB"/>
              </w:rPr>
            </w:pPr>
          </w:p>
        </w:tc>
        <w:tc>
          <w:tcPr>
            <w:tcW w:w="7285" w:type="dxa"/>
          </w:tcPr>
          <w:p w14:paraId="70C23E72" w14:textId="77777777" w:rsidR="001F6FE4" w:rsidRDefault="001F6FE4">
            <w:pPr>
              <w:spacing w:after="0" w:line="240" w:lineRule="auto"/>
              <w:rPr>
                <w:rFonts w:ascii="Times New Roman" w:hAnsi="Times New Roman" w:cs="Times New Roman"/>
                <w:sz w:val="20"/>
                <w:szCs w:val="20"/>
              </w:rPr>
            </w:pPr>
          </w:p>
        </w:tc>
      </w:tr>
    </w:tbl>
    <w:p w14:paraId="1CAFC2A3" w14:textId="77777777" w:rsidR="001F6FE4" w:rsidRDefault="001F6FE4">
      <w:pPr>
        <w:rPr>
          <w:rFonts w:ascii="Times New Roman" w:hAnsi="Times New Roman" w:cs="Times New Roman"/>
          <w:sz w:val="20"/>
          <w:szCs w:val="20"/>
        </w:rPr>
      </w:pPr>
    </w:p>
    <w:p w14:paraId="1DCA9D51"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[MP] Issue #1-2: Applicability to UL CA and DCI format 0_3</w:t>
      </w:r>
    </w:p>
    <w:p w14:paraId="0101E573" w14:textId="77777777" w:rsidR="001F6FE4" w:rsidRDefault="005804C0">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40CC2905"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lastRenderedPageBreak/>
        <w:t>Support DWS when UE is configured with UL carrier aggregation?</w:t>
      </w:r>
    </w:p>
    <w:p w14:paraId="734E8027" w14:textId="77777777" w:rsidR="001F6FE4" w:rsidRDefault="005804C0">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sz w:val="20"/>
          <w:szCs w:val="20"/>
          <w:u w:val="single"/>
          <w:lang w:val="en-GB" w:eastAsia="zh-CN"/>
        </w:rPr>
        <w:t>Yes</w:t>
      </w:r>
      <w:r>
        <w:rPr>
          <w:rFonts w:ascii="Times New Roman" w:hAnsi="Times New Roman" w:cs="Times New Roman"/>
          <w:sz w:val="20"/>
          <w:szCs w:val="20"/>
          <w:lang w:val="en-GB" w:eastAsia="zh-CN"/>
        </w:rPr>
        <w:t>: ZTE [4], Panasonic [10], Qualcomm [18], Ericsson [21].</w:t>
      </w:r>
    </w:p>
    <w:p w14:paraId="25974D95" w14:textId="77777777" w:rsidR="001F6FE4" w:rsidRDefault="001F6FE4">
      <w:pPr>
        <w:rPr>
          <w:rFonts w:ascii="Times New Roman" w:hAnsi="Times New Roman" w:cs="Times New Roman"/>
          <w:sz w:val="20"/>
          <w:szCs w:val="20"/>
          <w:lang w:val="en-GB" w:eastAsia="zh-CN"/>
        </w:rPr>
      </w:pPr>
    </w:p>
    <w:p w14:paraId="388818E2" w14:textId="77777777" w:rsidR="001F6FE4" w:rsidRDefault="005804C0">
      <w:pPr>
        <w:rPr>
          <w:rFonts w:ascii="Times New Roman" w:hAnsi="Times New Roman" w:cs="Times New Roman"/>
          <w:sz w:val="20"/>
          <w:szCs w:val="20"/>
          <w:u w:val="single"/>
          <w:lang w:val="en-GB" w:eastAsia="zh-CN"/>
        </w:rPr>
      </w:pPr>
      <w:r>
        <w:rPr>
          <w:rFonts w:ascii="Times New Roman" w:hAnsi="Times New Roman" w:cs="Times New Roman"/>
          <w:sz w:val="20"/>
          <w:szCs w:val="20"/>
          <w:u w:val="single"/>
          <w:lang w:val="en-GB" w:eastAsia="zh-CN"/>
        </w:rPr>
        <w:t>Intra-band UL carrier aggregation</w:t>
      </w:r>
    </w:p>
    <w:p w14:paraId="582F6214" w14:textId="77777777" w:rsidR="001F6FE4" w:rsidRDefault="005804C0">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sz w:val="20"/>
          <w:szCs w:val="20"/>
        </w:rPr>
        <w:t>Nokia [16] proposes that RAN further study the DWS for multiple PUSCHs in multiple serving cells considering further analysis on consecutive PUSCHs scenario.</w:t>
      </w:r>
    </w:p>
    <w:p w14:paraId="2CD27A26" w14:textId="77777777" w:rsidR="001F6FE4" w:rsidRDefault="005804C0">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sz w:val="20"/>
          <w:szCs w:val="20"/>
        </w:rPr>
        <w:t>Qualcomm [18] proposes that for any two carriers that belong to the same band, when DWS is enabled and when uplink scheduling would result in simultaneous transmissions across the two carriers, the transmit waveforms are assumed to be the same between the two carriers.</w:t>
      </w:r>
    </w:p>
    <w:p w14:paraId="21A4D853" w14:textId="77777777" w:rsidR="001F6FE4" w:rsidRDefault="001F6FE4">
      <w:pPr>
        <w:rPr>
          <w:rFonts w:ascii="Times New Roman" w:hAnsi="Times New Roman" w:cs="Times New Roman"/>
          <w:sz w:val="20"/>
          <w:szCs w:val="20"/>
          <w:u w:val="single"/>
          <w:lang w:val="en-GB"/>
        </w:rPr>
      </w:pPr>
    </w:p>
    <w:p w14:paraId="4C0BBDCC"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Applicability to PUSCH scheduled by DCI format 0_</w:t>
      </w:r>
      <w:proofErr w:type="gramStart"/>
      <w:r>
        <w:rPr>
          <w:rFonts w:ascii="Times New Roman" w:hAnsi="Times New Roman" w:cs="Times New Roman"/>
          <w:sz w:val="20"/>
          <w:szCs w:val="20"/>
          <w:u w:val="single"/>
          <w:lang w:val="en-GB"/>
        </w:rPr>
        <w:t>3</w:t>
      </w:r>
      <w:proofErr w:type="gramEnd"/>
    </w:p>
    <w:p w14:paraId="797D062F" w14:textId="77777777" w:rsidR="001F6FE4" w:rsidRDefault="005804C0">
      <w:pPr>
        <w:pStyle w:val="ListParagraph"/>
        <w:numPr>
          <w:ilvl w:val="0"/>
          <w:numId w:val="7"/>
        </w:numPr>
        <w:rPr>
          <w:rFonts w:ascii="Times New Roman" w:hAnsi="Times New Roman" w:cs="Times New Roman"/>
          <w:b/>
          <w:bCs/>
          <w:sz w:val="20"/>
          <w:szCs w:val="20"/>
          <w:shd w:val="clear" w:color="auto" w:fill="A8D08D" w:themeFill="accent6" w:themeFillTint="99"/>
          <w:lang w:eastAsia="zh-CN"/>
        </w:rPr>
      </w:pPr>
      <w:r>
        <w:rPr>
          <w:rFonts w:ascii="Times New Roman" w:hAnsi="Times New Roman" w:cs="Times New Roman"/>
          <w:sz w:val="20"/>
          <w:szCs w:val="20"/>
          <w:u w:val="single"/>
          <w:lang w:eastAsia="zh-CN"/>
        </w:rPr>
        <w:t>Yes</w:t>
      </w:r>
      <w:r>
        <w:rPr>
          <w:rFonts w:ascii="Times New Roman" w:hAnsi="Times New Roman" w:cs="Times New Roman"/>
          <w:b/>
          <w:bCs/>
          <w:sz w:val="20"/>
          <w:szCs w:val="20"/>
          <w:lang w:eastAsia="zh-CN"/>
        </w:rPr>
        <w:t xml:space="preserve">: </w:t>
      </w:r>
      <w:r>
        <w:rPr>
          <w:rFonts w:ascii="Times New Roman" w:hAnsi="Times New Roman" w:cs="Times New Roman"/>
          <w:sz w:val="20"/>
          <w:szCs w:val="20"/>
          <w:lang w:eastAsia="zh-CN"/>
        </w:rPr>
        <w:t>Vivo [2][30], (ZTE [4]), InterDigital [7], Intel [8], (Panasonic [10]), NTT DOCOMO [24]</w:t>
      </w:r>
    </w:p>
    <w:p w14:paraId="4C63396D" w14:textId="77777777" w:rsidR="001F6FE4" w:rsidRDefault="005804C0">
      <w:pPr>
        <w:spacing w:after="0"/>
        <w:ind w:left="720" w:firstLine="360"/>
        <w:rPr>
          <w:rFonts w:ascii="Times New Roman" w:hAnsi="Times New Roman" w:cs="Times New Roman"/>
          <w:sz w:val="20"/>
          <w:szCs w:val="20"/>
          <w:u w:val="single"/>
          <w:lang w:val="en-GB" w:eastAsia="zh-CN"/>
        </w:rPr>
      </w:pPr>
      <w:r>
        <w:rPr>
          <w:rFonts w:ascii="Times New Roman" w:hAnsi="Times New Roman" w:cs="Times New Roman"/>
          <w:sz w:val="20"/>
          <w:szCs w:val="20"/>
          <w:lang w:val="en-GB" w:eastAsia="zh-CN"/>
        </w:rPr>
        <w:t>[Justification</w:t>
      </w:r>
      <w:r>
        <w:rPr>
          <w:rFonts w:ascii="Times New Roman" w:hAnsi="Times New Roman" w:cs="Times New Roman"/>
          <w:sz w:val="20"/>
          <w:szCs w:val="20"/>
          <w:u w:val="single"/>
          <w:lang w:val="en-GB" w:eastAsia="zh-CN"/>
        </w:rPr>
        <w:t>]</w:t>
      </w:r>
    </w:p>
    <w:p w14:paraId="159EEA49" w14:textId="77777777" w:rsidR="001F6FE4" w:rsidRDefault="005804C0">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Scheduling using DCI format 0_3 is useful for both cell </w:t>
      </w:r>
      <w:proofErr w:type="spellStart"/>
      <w:r>
        <w:rPr>
          <w:rFonts w:ascii="Times New Roman" w:hAnsi="Times New Roman" w:cs="Times New Roman"/>
          <w:sz w:val="20"/>
          <w:szCs w:val="20"/>
          <w:lang w:val="en-GB" w:eastAsia="zh-CN"/>
        </w:rPr>
        <w:t>center</w:t>
      </w:r>
      <w:proofErr w:type="spellEnd"/>
      <w:r>
        <w:rPr>
          <w:rFonts w:ascii="Times New Roman" w:hAnsi="Times New Roman" w:cs="Times New Roman"/>
          <w:sz w:val="20"/>
          <w:szCs w:val="20"/>
          <w:lang w:val="en-GB" w:eastAsia="zh-CN"/>
        </w:rPr>
        <w:t xml:space="preserve"> and cell edge [7]</w:t>
      </w:r>
    </w:p>
    <w:p w14:paraId="0C8EA446" w14:textId="77777777" w:rsidR="001F6FE4" w:rsidRDefault="005804C0">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Not supporting would reduce potential benefit of multi-cell scheduling [7]</w:t>
      </w:r>
    </w:p>
    <w:p w14:paraId="5740DC48" w14:textId="77777777" w:rsidR="001F6FE4" w:rsidRDefault="005804C0">
      <w:pPr>
        <w:pStyle w:val="ListParagraph"/>
        <w:numPr>
          <w:ilvl w:val="1"/>
          <w:numId w:val="7"/>
        </w:numPr>
        <w:rPr>
          <w:rFonts w:ascii="Times New Roman" w:hAnsi="Times New Roman" w:cs="Times New Roman"/>
          <w:sz w:val="20"/>
          <w:szCs w:val="20"/>
          <w:u w:val="single"/>
          <w:lang w:val="en-GB" w:eastAsia="zh-CN"/>
        </w:rPr>
      </w:pPr>
      <w:r>
        <w:rPr>
          <w:rFonts w:ascii="Times New Roman" w:eastAsiaTheme="minorEastAsia" w:hAnsi="Times New Roman" w:cs="Times New Roman"/>
          <w:sz w:val="20"/>
          <w:szCs w:val="20"/>
          <w:lang w:val="en-GB" w:eastAsia="zh-CN"/>
        </w:rPr>
        <w:t>Straightforward application [8]</w:t>
      </w:r>
    </w:p>
    <w:p w14:paraId="6E4FA19A" w14:textId="77777777" w:rsidR="001F6FE4" w:rsidRDefault="005804C0">
      <w:pPr>
        <w:pStyle w:val="ListParagraph"/>
        <w:numPr>
          <w:ilvl w:val="1"/>
          <w:numId w:val="7"/>
        </w:numPr>
        <w:rPr>
          <w:rFonts w:ascii="Times New Roman" w:hAnsi="Times New Roman" w:cs="Times New Roman"/>
          <w:sz w:val="20"/>
          <w:szCs w:val="20"/>
          <w:u w:val="single"/>
          <w:lang w:val="en-GB" w:eastAsia="zh-CN"/>
        </w:rPr>
      </w:pPr>
      <w:r>
        <w:rPr>
          <w:rFonts w:ascii="Times New Roman" w:eastAsiaTheme="minorEastAsia" w:hAnsi="Times New Roman" w:cs="Times New Roman"/>
          <w:sz w:val="20"/>
          <w:szCs w:val="20"/>
          <w:lang w:val="en-GB" w:eastAsia="zh-CN"/>
        </w:rPr>
        <w:t>Benefit of DWS is valid irrespective of DCI formats [24]</w:t>
      </w:r>
    </w:p>
    <w:p w14:paraId="7FF77CEA" w14:textId="77777777" w:rsidR="001F6FE4" w:rsidRDefault="005804C0">
      <w:pPr>
        <w:spacing w:after="0"/>
        <w:ind w:left="720" w:firstLine="360"/>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[Solution]</w:t>
      </w:r>
    </w:p>
    <w:p w14:paraId="54801378"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Use multiple bits at least for inter-band serving cells [2][30]</w:t>
      </w:r>
    </w:p>
    <w:p w14:paraId="5077C32D"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Use 1 bit per co-scheduled cell (Type 2) [8][10][24]</w:t>
      </w:r>
    </w:p>
    <w:p w14:paraId="1D87745C" w14:textId="77777777" w:rsidR="001F6FE4" w:rsidRDefault="005804C0">
      <w:pPr>
        <w:pStyle w:val="ListParagraph"/>
        <w:numPr>
          <w:ilvl w:val="2"/>
          <w:numId w:val="7"/>
        </w:numPr>
        <w:rPr>
          <w:rFonts w:ascii="Times New Roman" w:hAnsi="Times New Roman" w:cs="Times New Roman"/>
          <w:sz w:val="20"/>
          <w:szCs w:val="20"/>
        </w:rPr>
      </w:pPr>
      <w:r>
        <w:rPr>
          <w:rFonts w:ascii="Times New Roman" w:hAnsi="Times New Roman" w:cs="Times New Roman"/>
          <w:sz w:val="20"/>
          <w:szCs w:val="20"/>
        </w:rPr>
        <w:t>Coverage condition could be different in different CC’s [24]</w:t>
      </w:r>
    </w:p>
    <w:p w14:paraId="7087AD2F"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 xml:space="preserve">Use single </w:t>
      </w:r>
      <w:proofErr w:type="gramStart"/>
      <w:r>
        <w:rPr>
          <w:rFonts w:ascii="Times New Roman" w:hAnsi="Times New Roman" w:cs="Times New Roman"/>
          <w:sz w:val="20"/>
          <w:szCs w:val="20"/>
        </w:rPr>
        <w:t>bit</w:t>
      </w:r>
      <w:proofErr w:type="gramEnd"/>
      <w:r>
        <w:rPr>
          <w:rFonts w:ascii="Times New Roman" w:hAnsi="Times New Roman" w:cs="Times New Roman"/>
          <w:sz w:val="20"/>
          <w:szCs w:val="20"/>
        </w:rPr>
        <w:t xml:space="preserve"> for all carriers based on “majority” TBs [4]</w:t>
      </w:r>
    </w:p>
    <w:p w14:paraId="200BD405"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u w:val="single"/>
        </w:rPr>
        <w:t>Discuss under MC WI</w:t>
      </w:r>
      <w:r>
        <w:rPr>
          <w:rFonts w:ascii="Times New Roman" w:hAnsi="Times New Roman" w:cs="Times New Roman"/>
          <w:sz w:val="20"/>
          <w:szCs w:val="20"/>
        </w:rPr>
        <w:t xml:space="preserve">: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[3], Panasonic [10]</w:t>
      </w:r>
    </w:p>
    <w:p w14:paraId="00D185AF"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Some issues remain for DCI 0_3, too early [3]</w:t>
      </w:r>
    </w:p>
    <w:p w14:paraId="01023117"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Need to discuss if waveform may be same or not for more than one co-scheduled cell [3]</w:t>
      </w:r>
    </w:p>
    <w:p w14:paraId="4C2200C5" w14:textId="77777777" w:rsidR="001F6FE4" w:rsidRDefault="005804C0">
      <w:pPr>
        <w:pStyle w:val="ListParagraph"/>
        <w:numPr>
          <w:ilvl w:val="0"/>
          <w:numId w:val="7"/>
        </w:numPr>
        <w:rPr>
          <w:rFonts w:ascii="Times New Roman" w:hAnsi="Times New Roman" w:cs="Times New Roman"/>
          <w:sz w:val="20"/>
          <w:szCs w:val="20"/>
          <w:u w:val="single"/>
        </w:rPr>
      </w:pPr>
      <w:r>
        <w:rPr>
          <w:rFonts w:ascii="Times New Roman" w:hAnsi="Times New Roman" w:cs="Times New Roman"/>
          <w:sz w:val="20"/>
          <w:szCs w:val="20"/>
          <w:u w:val="single"/>
        </w:rPr>
        <w:t>Low priority:</w:t>
      </w:r>
      <w:r>
        <w:rPr>
          <w:rFonts w:ascii="Times New Roman" w:hAnsi="Times New Roman" w:cs="Times New Roman"/>
          <w:sz w:val="20"/>
          <w:szCs w:val="20"/>
        </w:rPr>
        <w:t xml:space="preserve"> China Telecom [9]</w:t>
      </w:r>
    </w:p>
    <w:p w14:paraId="4F845A7F" w14:textId="77777777" w:rsidR="001F6FE4" w:rsidRDefault="001F6FE4">
      <w:pPr>
        <w:rPr>
          <w:rFonts w:ascii="Times New Roman" w:hAnsi="Times New Roman" w:cs="Times New Roman"/>
          <w:sz w:val="20"/>
          <w:szCs w:val="20"/>
        </w:rPr>
      </w:pPr>
    </w:p>
    <w:p w14:paraId="23908BF6" w14:textId="77777777" w:rsidR="001F6FE4" w:rsidRDefault="005804C0">
      <w:pPr>
        <w:rPr>
          <w:rFonts w:ascii="Times New Roman" w:hAnsi="Times New Roman" w:cs="Times New Roman"/>
          <w:sz w:val="20"/>
          <w:szCs w:val="20"/>
          <w:u w:val="single"/>
        </w:rPr>
      </w:pPr>
      <w:r>
        <w:rPr>
          <w:rFonts w:ascii="Times New Roman" w:hAnsi="Times New Roman" w:cs="Times New Roman"/>
          <w:sz w:val="20"/>
          <w:szCs w:val="20"/>
          <w:u w:val="single"/>
        </w:rPr>
        <w:t xml:space="preserve">Other issues related to UL carrier </w:t>
      </w:r>
      <w:proofErr w:type="gramStart"/>
      <w:r>
        <w:rPr>
          <w:rFonts w:ascii="Times New Roman" w:hAnsi="Times New Roman" w:cs="Times New Roman"/>
          <w:sz w:val="20"/>
          <w:szCs w:val="20"/>
          <w:u w:val="single"/>
        </w:rPr>
        <w:t>aggregation</w:t>
      </w:r>
      <w:proofErr w:type="gramEnd"/>
    </w:p>
    <w:p w14:paraId="7B561D54" w14:textId="77777777" w:rsidR="001F6FE4" w:rsidRDefault="005804C0">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sz w:val="20"/>
          <w:szCs w:val="20"/>
          <w:lang w:val="en-GB"/>
        </w:rPr>
        <w:t xml:space="preserve">Ericsson [21] proposes to study how to prevent the problem </w:t>
      </w:r>
      <w:r>
        <w:rPr>
          <w:rFonts w:ascii="Times New Roman" w:hAnsi="Times New Roman" w:cs="Times New Roman"/>
          <w:kern w:val="2"/>
          <w:sz w:val="20"/>
          <w:szCs w:val="20"/>
          <w:lang w:eastAsia="en-US"/>
          <w14:ligatures w14:val="standardContextual"/>
        </w:rPr>
        <w:t xml:space="preserve">where a </w:t>
      </w:r>
      <w:proofErr w:type="spellStart"/>
      <w:r>
        <w:rPr>
          <w:rFonts w:ascii="Times New Roman" w:hAnsi="Times New Roman" w:cs="Times New Roman"/>
          <w:spacing w:val="2"/>
          <w:kern w:val="2"/>
          <w:sz w:val="20"/>
          <w:szCs w:val="20"/>
          <w:lang w:val="en-GB" w:eastAsia="zh-CN"/>
          <w14:ligatures w14:val="standardContextual"/>
        </w:rPr>
        <w:t>gNB</w:t>
      </w:r>
      <w:proofErr w:type="spellEnd"/>
      <w:r>
        <w:rPr>
          <w:rFonts w:ascii="Times New Roman" w:hAnsi="Times New Roman" w:cs="Times New Roman"/>
          <w:spacing w:val="2"/>
          <w:kern w:val="2"/>
          <w:sz w:val="20"/>
          <w:szCs w:val="20"/>
          <w:lang w:val="en-GB" w:eastAsia="zh-CN"/>
          <w14:ligatures w14:val="standardContextual"/>
        </w:rPr>
        <w:t xml:space="preserve"> expects</w:t>
      </w:r>
      <w:r>
        <w:rPr>
          <w:rFonts w:ascii="Times New Roman" w:hAnsi="Times New Roman" w:cs="Times New Roman"/>
          <w:kern w:val="2"/>
          <w:sz w:val="20"/>
          <w:szCs w:val="20"/>
          <w:lang w:eastAsia="en-US"/>
          <w14:ligatures w14:val="standardContextual"/>
        </w:rPr>
        <w:t xml:space="preserve"> higher UE transmission power with waveform switching in an UL carrier, which is prevented by UE allocating more power for the simultaneous UL transmission in another UL carrier.</w:t>
      </w:r>
    </w:p>
    <w:p w14:paraId="31B00BDD" w14:textId="77777777" w:rsidR="001F6FE4" w:rsidRDefault="001F6FE4">
      <w:pPr>
        <w:rPr>
          <w:rFonts w:ascii="Times New Roman" w:hAnsi="Times New Roman" w:cs="Times New Roman"/>
          <w:sz w:val="20"/>
          <w:szCs w:val="20"/>
        </w:rPr>
      </w:pPr>
    </w:p>
    <w:p w14:paraId="49C3E9F0"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UL CA and PUSCH scheduled by DCI format 0_</w:t>
      </w:r>
      <w:proofErr w:type="gramStart"/>
      <w:r>
        <w:rPr>
          <w:rFonts w:ascii="Times New Roman" w:hAnsi="Times New Roman" w:cs="Times New Roman"/>
          <w:b/>
          <w:bCs/>
          <w:sz w:val="20"/>
          <w:szCs w:val="20"/>
          <w:u w:val="single"/>
          <w:shd w:val="clear" w:color="auto" w:fill="FFC000"/>
          <w:lang w:val="en-GB" w:eastAsia="zh-CN"/>
        </w:rPr>
        <w:t>3</w:t>
      </w:r>
      <w:proofErr w:type="gramEnd"/>
    </w:p>
    <w:p w14:paraId="7BF26F0E"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4 companies propose to agree that DWS is supported for the case of UL carrier aggregation. As a first step, moderator proposes the following agreement to confirm this understanding:</w:t>
      </w:r>
    </w:p>
    <w:tbl>
      <w:tblPr>
        <w:tblStyle w:val="TableGrid"/>
        <w:tblW w:w="9350" w:type="dxa"/>
        <w:tblLayout w:type="fixed"/>
        <w:tblLook w:val="04A0" w:firstRow="1" w:lastRow="0" w:firstColumn="1" w:lastColumn="0" w:noHBand="0" w:noVBand="1"/>
      </w:tblPr>
      <w:tblGrid>
        <w:gridCol w:w="9350"/>
      </w:tblGrid>
      <w:tr w:rsidR="001F6FE4" w14:paraId="50FBA7FC" w14:textId="77777777">
        <w:tc>
          <w:tcPr>
            <w:tcW w:w="9350" w:type="dxa"/>
          </w:tcPr>
          <w:p w14:paraId="1E9B683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w:t>
            </w:r>
            <w:r>
              <w:rPr>
                <w:rFonts w:ascii="Times New Roman" w:hAnsi="Times New Roman" w:cs="Times New Roman"/>
                <w:sz w:val="20"/>
                <w:szCs w:val="20"/>
                <w:highlight w:val="magenta"/>
                <w:lang w:val="en-GB"/>
              </w:rPr>
              <w:t xml:space="preserve">: </w:t>
            </w:r>
          </w:p>
          <w:p w14:paraId="4AFAEB9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Dynamic waveform switching is supported for a UE configured with multiple UL carriers.</w:t>
            </w:r>
          </w:p>
          <w:p w14:paraId="172DBEC1" w14:textId="77777777" w:rsidR="001F6FE4" w:rsidRDefault="001F6FE4">
            <w:pPr>
              <w:pStyle w:val="ListParagraph"/>
              <w:rPr>
                <w:rFonts w:ascii="Times" w:eastAsia="DengXian" w:hAnsi="Times" w:cs="Times New Roman"/>
                <w:sz w:val="20"/>
                <w:lang w:val="en-GB" w:eastAsia="zh-CN"/>
              </w:rPr>
            </w:pPr>
          </w:p>
        </w:tc>
      </w:tr>
    </w:tbl>
    <w:p w14:paraId="61685F63" w14:textId="77777777" w:rsidR="001F6FE4" w:rsidRDefault="005804C0">
      <w:pPr>
        <w:spacing w:before="240"/>
        <w:rPr>
          <w:rFonts w:ascii="Times New Roman" w:hAnsi="Times New Roman" w:cs="Times New Roman"/>
          <w:sz w:val="20"/>
          <w:szCs w:val="20"/>
        </w:rPr>
      </w:pPr>
      <w:r>
        <w:rPr>
          <w:rFonts w:ascii="Times New Roman" w:hAnsi="Times New Roman" w:cs="Times New Roman"/>
          <w:sz w:val="20"/>
          <w:szCs w:val="20"/>
        </w:rPr>
        <w:t>2 companies [16][18] discuss issues that seem related to the case where both UL transmissions are within the same band. At least the proposal in [18] seems to have impact on RAN1 specifications as scheduling restriction.</w:t>
      </w:r>
    </w:p>
    <w:p w14:paraId="7C2047EE"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lastRenderedPageBreak/>
        <w:t>8 companies discuss applicability of DWS to PUSCH scheduled by DCI format 0_3. 6 companies seem supportive of applying DWS to PUSCH scheduled by DCI format 0_3, while 2 companies think it is too early or low priority. 2 companies think it should be discussed under multi-carrier work item. (One contribution [30] is submitted under 9.17.)</w:t>
      </w:r>
    </w:p>
    <w:p w14:paraId="7D747609"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Moderator suggests discussing this issue under this AI given that discussions on MCE in 9.17 are focusing on RRC parameters at this meeting. The first step is to decide on whether to support DWS for this format considering the motivations for both multi-cell scheduling and dynamic waveform switching. If agreed to be supported, the next point of discussion is on whether indication is per cell or for all cells, and any applicable restriction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for intra-band cells). Moderator’s understanding is that the agreed multi-cell scheduling framework enables any option.</w:t>
      </w:r>
    </w:p>
    <w:p w14:paraId="77E12BC8" w14:textId="77777777" w:rsidR="001F6FE4" w:rsidRDefault="005804C0">
      <w:pPr>
        <w:pStyle w:val="Heading3"/>
        <w:tabs>
          <w:tab w:val="left" w:pos="630"/>
        </w:tabs>
        <w:ind w:hanging="1004"/>
        <w:rPr>
          <w:sz w:val="24"/>
          <w:szCs w:val="24"/>
        </w:rPr>
      </w:pPr>
      <w:r>
        <w:rPr>
          <w:sz w:val="24"/>
          <w:szCs w:val="24"/>
        </w:rPr>
        <w:t>Pre-meeting comments</w:t>
      </w:r>
    </w:p>
    <w:p w14:paraId="145982E2" w14:textId="77777777"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indicate your view on the following:</w:t>
      </w:r>
    </w:p>
    <w:p w14:paraId="48FEC8E1" w14:textId="77777777" w:rsidR="001F6FE4" w:rsidRDefault="005804C0">
      <w:pPr>
        <w:pStyle w:val="ListParagraph"/>
        <w:numPr>
          <w:ilvl w:val="0"/>
          <w:numId w:val="8"/>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FL proposal 1-2 is acceptable</w:t>
      </w:r>
    </w:p>
    <w:p w14:paraId="716D4317" w14:textId="77777777" w:rsidR="001F6FE4" w:rsidRDefault="005804C0">
      <w:pPr>
        <w:pStyle w:val="ListParagraph"/>
        <w:numPr>
          <w:ilvl w:val="0"/>
          <w:numId w:val="8"/>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Any view on potential restriction of same waveform for intra-band [18] or issues described in [16]</w:t>
      </w:r>
    </w:p>
    <w:p w14:paraId="07B3C404" w14:textId="77777777" w:rsidR="001F6FE4" w:rsidRDefault="005804C0">
      <w:pPr>
        <w:pStyle w:val="ListParagraph"/>
        <w:numPr>
          <w:ilvl w:val="0"/>
          <w:numId w:val="8"/>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you think DWS should be supported for DCI format 0_3 (and why)?</w:t>
      </w:r>
    </w:p>
    <w:p w14:paraId="16738E45" w14:textId="77777777" w:rsidR="001F6FE4" w:rsidRDefault="005804C0">
      <w:pPr>
        <w:pStyle w:val="ListParagraph"/>
        <w:numPr>
          <w:ilvl w:val="0"/>
          <w:numId w:val="8"/>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yes, whether separate indication per cell (or group of cells) should be supported?</w:t>
      </w:r>
    </w:p>
    <w:p w14:paraId="6A25A51C" w14:textId="77777777" w:rsidR="001F6FE4" w:rsidRDefault="001F6FE4">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1F6FE4" w14:paraId="6E1612AE" w14:textId="77777777">
        <w:tc>
          <w:tcPr>
            <w:tcW w:w="2065" w:type="dxa"/>
          </w:tcPr>
          <w:p w14:paraId="413C1E4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A62745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02F5CD55" w14:textId="77777777">
        <w:tc>
          <w:tcPr>
            <w:tcW w:w="2065" w:type="dxa"/>
          </w:tcPr>
          <w:p w14:paraId="5FD79EA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NSB</w:t>
            </w:r>
          </w:p>
        </w:tc>
        <w:tc>
          <w:tcPr>
            <w:tcW w:w="7285" w:type="dxa"/>
          </w:tcPr>
          <w:p w14:paraId="6DEF9AFB" w14:textId="77777777" w:rsidR="001F6FE4" w:rsidRDefault="005804C0">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We are fine with FL proposal 1-2.</w:t>
            </w:r>
          </w:p>
          <w:p w14:paraId="1C196F3F" w14:textId="77777777" w:rsidR="001F6FE4" w:rsidRDefault="005804C0">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We prefer further discussions since several questions are still unclear to us. For example, would applying restriction of same waveform for intra-band means that UE uses same PA for intra-band? Is this always the case or any other exception? How about inter-band cases?</w:t>
            </w:r>
          </w:p>
          <w:p w14:paraId="16CD7245" w14:textId="77777777" w:rsidR="001F6FE4" w:rsidRDefault="005804C0">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We are fine to support.</w:t>
            </w:r>
          </w:p>
          <w:p w14:paraId="62A58540" w14:textId="77777777" w:rsidR="001F6FE4" w:rsidRDefault="005804C0">
            <w:pPr>
              <w:pStyle w:val="ListParagraph"/>
              <w:numPr>
                <w:ilvl w:val="0"/>
                <w:numId w:val="9"/>
              </w:numPr>
              <w:rPr>
                <w:rFonts w:ascii="Times New Roman" w:hAnsi="Times New Roman" w:cs="Times New Roman"/>
                <w:sz w:val="20"/>
                <w:szCs w:val="20"/>
                <w:lang w:val="en-GB"/>
              </w:rPr>
            </w:pPr>
            <w:r>
              <w:rPr>
                <w:rFonts w:ascii="Times New Roman" w:hAnsi="Times New Roman" w:cs="Times New Roman"/>
                <w:sz w:val="20"/>
                <w:szCs w:val="20"/>
                <w:lang w:val="en-GB"/>
              </w:rPr>
              <w:t>We prefer to discussion details on how to support it in MC discussion. Given that several approaches (types) for indicating of different fields have been identified in the MC WI and it’s straightforward to discuss it there.</w:t>
            </w:r>
          </w:p>
        </w:tc>
      </w:tr>
      <w:tr w:rsidR="001F6FE4" w14:paraId="4E6BDBCD" w14:textId="77777777">
        <w:tc>
          <w:tcPr>
            <w:tcW w:w="2065" w:type="dxa"/>
          </w:tcPr>
          <w:p w14:paraId="2AD2EAA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7285" w:type="dxa"/>
          </w:tcPr>
          <w:p w14:paraId="787FF78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1) We are fine with FL proposal 1-2.</w:t>
            </w:r>
          </w:p>
          <w:p w14:paraId="6048137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2) We share the view on RF aspect raised by Nokia and Qualcomm. We think this aspect should also be considered if we enhance PHR reporting since when waveform is switched and RF is shared among carriers, the available PHR can be different even for the carrier in which dynamic waveform switching is not configured.</w:t>
            </w:r>
          </w:p>
          <w:p w14:paraId="481FAE32"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3</w:t>
            </w:r>
            <w:r>
              <w:rPr>
                <w:rFonts w:ascii="Times New Roman" w:hAnsi="Times New Roman" w:cs="Times New Roman"/>
                <w:sz w:val="20"/>
                <w:szCs w:val="20"/>
                <w:lang w:val="en-GB"/>
              </w:rPr>
              <w:t>) Yes (as captured by above FL summary).</w:t>
            </w:r>
          </w:p>
          <w:p w14:paraId="026A9892"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4) We think separate indication per cell is starting point, but we are open the indication per group of cells based considering aspects related to 2).</w:t>
            </w:r>
          </w:p>
        </w:tc>
      </w:tr>
      <w:tr w:rsidR="001F6FE4" w14:paraId="7B1DBBD6" w14:textId="77777777">
        <w:tc>
          <w:tcPr>
            <w:tcW w:w="2065" w:type="dxa"/>
          </w:tcPr>
          <w:p w14:paraId="1ADC1B3F"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090E0D37"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We are fine with this proposal. But if DWS is introduced finally in DCI format 0_3 that scheduling multiple serving cells, further discussion on such DWS field composition within DCI format 0_3 should be in the multi-carrier agenda. In other words, we think this WI should make decision only for whether to support DWS in multi-carrier scenario.</w:t>
            </w:r>
          </w:p>
        </w:tc>
      </w:tr>
      <w:tr w:rsidR="001F6FE4" w14:paraId="2F10903F" w14:textId="77777777">
        <w:tc>
          <w:tcPr>
            <w:tcW w:w="2065" w:type="dxa"/>
          </w:tcPr>
          <w:p w14:paraId="3EBBFE2C"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Vivo  </w:t>
            </w:r>
          </w:p>
        </w:tc>
        <w:tc>
          <w:tcPr>
            <w:tcW w:w="7285" w:type="dxa"/>
          </w:tcPr>
          <w:p w14:paraId="4D12BA85" w14:textId="77777777" w:rsidR="001F6FE4" w:rsidRDefault="005804C0">
            <w:pPr>
              <w:pStyle w:val="ListParagraph"/>
              <w:numPr>
                <w:ilvl w:val="0"/>
                <w:numId w:val="10"/>
              </w:numPr>
              <w:rPr>
                <w:rFonts w:ascii="Times New Roman" w:hAnsi="Times New Roman" w:cs="Times New Roman"/>
                <w:sz w:val="20"/>
                <w:szCs w:val="20"/>
                <w:lang w:val="en-GB"/>
              </w:rPr>
            </w:pPr>
            <w:r>
              <w:rPr>
                <w:rFonts w:ascii="Times New Roman" w:hAnsi="Times New Roman" w:cs="Times New Roman"/>
                <w:sz w:val="20"/>
                <w:szCs w:val="20"/>
                <w:lang w:val="en-GB"/>
              </w:rPr>
              <w:t>Fine with FL’s proposal</w:t>
            </w:r>
          </w:p>
          <w:p w14:paraId="628A66AB" w14:textId="77777777" w:rsidR="001F6FE4" w:rsidRDefault="005804C0">
            <w:pPr>
              <w:pStyle w:val="ListParagraph"/>
              <w:numPr>
                <w:ilvl w:val="0"/>
                <w:numId w:val="10"/>
              </w:numPr>
              <w:rPr>
                <w:rFonts w:ascii="Times New Roman" w:hAnsi="Times New Roman" w:cs="Times New Roman"/>
                <w:sz w:val="20"/>
                <w:szCs w:val="20"/>
                <w:lang w:val="en-GB"/>
              </w:rPr>
            </w:pPr>
            <w:r>
              <w:rPr>
                <w:rFonts w:ascii="Times New Roman" w:hAnsi="Times New Roman" w:cs="Times New Roman"/>
                <w:sz w:val="20"/>
                <w:szCs w:val="20"/>
                <w:lang w:val="en-GB"/>
              </w:rPr>
              <w:t>At least for inter-band CA, there’s no need to restrict same waveform when DWS is supported.</w:t>
            </w:r>
          </w:p>
          <w:p w14:paraId="72918C9A" w14:textId="77777777" w:rsidR="001F6FE4" w:rsidRDefault="005804C0">
            <w:pPr>
              <w:pStyle w:val="ListParagraph"/>
              <w:numPr>
                <w:ilvl w:val="0"/>
                <w:numId w:val="10"/>
              </w:numPr>
              <w:rPr>
                <w:rFonts w:ascii="Times New Roman" w:hAnsi="Times New Roman" w:cs="Times New Roman"/>
                <w:sz w:val="20"/>
                <w:szCs w:val="20"/>
                <w:lang w:val="en-GB"/>
              </w:rPr>
            </w:pPr>
            <w:r>
              <w:rPr>
                <w:rFonts w:ascii="Times New Roman" w:hAnsi="Times New Roman" w:cs="Times New Roman"/>
                <w:sz w:val="20"/>
                <w:szCs w:val="20"/>
                <w:lang w:val="en-GB"/>
              </w:rPr>
              <w:t xml:space="preserve">0_3 is also for connected UEs, DWS can be supported for more accurate </w:t>
            </w:r>
            <w:proofErr w:type="gramStart"/>
            <w:r>
              <w:rPr>
                <w:rFonts w:ascii="Times New Roman" w:hAnsi="Times New Roman" w:cs="Times New Roman"/>
                <w:sz w:val="20"/>
                <w:szCs w:val="20"/>
                <w:lang w:val="en-GB"/>
              </w:rPr>
              <w:t>scheduling</w:t>
            </w:r>
            <w:proofErr w:type="gramEnd"/>
            <w:r>
              <w:rPr>
                <w:rFonts w:ascii="Times New Roman" w:hAnsi="Times New Roman" w:cs="Times New Roman"/>
                <w:sz w:val="20"/>
                <w:szCs w:val="20"/>
                <w:lang w:val="en-GB"/>
              </w:rPr>
              <w:t xml:space="preserve"> and this is similar to extending all other features supported for DCI 0-1/2 to DCI0-3 as discussed in MCE topic.</w:t>
            </w:r>
          </w:p>
          <w:p w14:paraId="54CBF20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Separate indication per cell is preferred at least for inter-band CA case.</w:t>
            </w:r>
          </w:p>
        </w:tc>
      </w:tr>
      <w:tr w:rsidR="001F6FE4" w14:paraId="35E7AFF2" w14:textId="77777777">
        <w:tc>
          <w:tcPr>
            <w:tcW w:w="2065" w:type="dxa"/>
          </w:tcPr>
          <w:p w14:paraId="297A7FFA" w14:textId="77777777" w:rsidR="001F6FE4" w:rsidRDefault="005804C0">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QC</w:t>
            </w:r>
          </w:p>
        </w:tc>
        <w:tc>
          <w:tcPr>
            <w:tcW w:w="7285" w:type="dxa"/>
          </w:tcPr>
          <w:p w14:paraId="5B8C7169" w14:textId="77777777" w:rsidR="001F6FE4" w:rsidRDefault="005804C0">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Might be good to separate the discussion into two. It should be possible to support inter-band CA without any major issues, but intra-band CA needs more discussion.</w:t>
            </w:r>
          </w:p>
        </w:tc>
      </w:tr>
      <w:tr w:rsidR="001F6FE4" w14:paraId="3B4E7D9A" w14:textId="77777777">
        <w:tc>
          <w:tcPr>
            <w:tcW w:w="2065" w:type="dxa"/>
          </w:tcPr>
          <w:p w14:paraId="1455B8D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Sony</w:t>
            </w:r>
          </w:p>
        </w:tc>
        <w:tc>
          <w:tcPr>
            <w:tcW w:w="7285" w:type="dxa"/>
          </w:tcPr>
          <w:p w14:paraId="37A11FD2"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Proposal 1-2 acceptable</w:t>
            </w:r>
          </w:p>
        </w:tc>
      </w:tr>
      <w:tr w:rsidR="001F6FE4" w14:paraId="1E5BB7F9" w14:textId="77777777">
        <w:tc>
          <w:tcPr>
            <w:tcW w:w="2065" w:type="dxa"/>
          </w:tcPr>
          <w:p w14:paraId="4D354D4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0E21F1E" w14:textId="77777777" w:rsidR="001F6FE4" w:rsidRDefault="005804C0">
            <w:pPr>
              <w:pStyle w:val="ListParagraph"/>
              <w:numPr>
                <w:ilvl w:val="0"/>
                <w:numId w:val="11"/>
              </w:numPr>
              <w:rPr>
                <w:rFonts w:ascii="Times New Roman" w:hAnsi="Times New Roman" w:cs="Times New Roman"/>
                <w:sz w:val="20"/>
                <w:szCs w:val="20"/>
                <w:lang w:val="en-GB"/>
              </w:rPr>
            </w:pPr>
            <w:r>
              <w:rPr>
                <w:rFonts w:ascii="Times New Roman" w:hAnsi="Times New Roman" w:cs="Times New Roman"/>
                <w:sz w:val="20"/>
                <w:szCs w:val="20"/>
                <w:lang w:val="en-GB"/>
              </w:rPr>
              <w:t>Fine with FL proposal 1-2.</w:t>
            </w:r>
          </w:p>
          <w:p w14:paraId="4DD08D93" w14:textId="77777777" w:rsidR="001F6FE4" w:rsidRDefault="005804C0">
            <w:pPr>
              <w:pStyle w:val="ListParagraph"/>
              <w:numPr>
                <w:ilvl w:val="0"/>
                <w:numId w:val="11"/>
              </w:numPr>
              <w:rPr>
                <w:rFonts w:ascii="Times New Roman" w:hAnsi="Times New Roman" w:cs="Times New Roman"/>
                <w:sz w:val="20"/>
                <w:szCs w:val="20"/>
                <w:lang w:val="en-GB"/>
              </w:rPr>
            </w:pPr>
            <w:r>
              <w:rPr>
                <w:rFonts w:ascii="Times New Roman" w:hAnsi="Times New Roman" w:cs="Times New Roman"/>
                <w:sz w:val="20"/>
                <w:szCs w:val="20"/>
                <w:lang w:val="en-GB"/>
              </w:rPr>
              <w:t xml:space="preserve">For intra-band or inter-band CA, it is still unclear that whether waveform application would be affected by the power amplifier(s). </w:t>
            </w:r>
            <w:proofErr w:type="gramStart"/>
            <w:r>
              <w:rPr>
                <w:rFonts w:ascii="Times New Roman" w:hAnsi="Times New Roman" w:cs="Times New Roman"/>
                <w:sz w:val="20"/>
                <w:szCs w:val="20"/>
                <w:lang w:val="en-GB"/>
              </w:rPr>
              <w:t>So</w:t>
            </w:r>
            <w:proofErr w:type="gramEnd"/>
            <w:r>
              <w:rPr>
                <w:rFonts w:ascii="Times New Roman" w:hAnsi="Times New Roman" w:cs="Times New Roman"/>
                <w:sz w:val="20"/>
                <w:szCs w:val="20"/>
                <w:lang w:val="en-GB"/>
              </w:rPr>
              <w:t xml:space="preserve"> we can decide whether to apply DWS to CA case first.</w:t>
            </w:r>
          </w:p>
          <w:p w14:paraId="54D42BC6" w14:textId="77777777" w:rsidR="001F6FE4" w:rsidRDefault="005804C0">
            <w:pPr>
              <w:pStyle w:val="ListParagraph"/>
              <w:numPr>
                <w:ilvl w:val="0"/>
                <w:numId w:val="11"/>
              </w:numPr>
              <w:rPr>
                <w:rFonts w:ascii="Times New Roman" w:hAnsi="Times New Roman" w:cs="Times New Roman"/>
                <w:sz w:val="20"/>
                <w:szCs w:val="20"/>
                <w:lang w:val="en-GB"/>
              </w:rPr>
            </w:pPr>
            <w:r>
              <w:rPr>
                <w:rFonts w:ascii="Times New Roman" w:hAnsi="Times New Roman" w:cs="Times New Roman"/>
                <w:sz w:val="20"/>
                <w:szCs w:val="20"/>
                <w:lang w:val="en-GB"/>
              </w:rPr>
              <w:t>Yes.</w:t>
            </w:r>
          </w:p>
          <w:p w14:paraId="6AA02FEE" w14:textId="77777777" w:rsidR="001F6FE4" w:rsidRDefault="005804C0">
            <w:pPr>
              <w:pStyle w:val="ListParagraph"/>
              <w:numPr>
                <w:ilvl w:val="0"/>
                <w:numId w:val="11"/>
              </w:numPr>
              <w:rPr>
                <w:rFonts w:ascii="Times New Roman" w:hAnsi="Times New Roman" w:cs="Times New Roman"/>
                <w:sz w:val="20"/>
                <w:szCs w:val="20"/>
                <w:lang w:val="en-GB"/>
              </w:rPr>
            </w:pPr>
            <w:r>
              <w:rPr>
                <w:rFonts w:ascii="Times New Roman" w:hAnsi="Times New Roman" w:cs="Times New Roman"/>
                <w:sz w:val="20"/>
                <w:szCs w:val="20"/>
                <w:lang w:val="en-GB"/>
              </w:rPr>
              <w:t>Need further discussion.</w:t>
            </w:r>
          </w:p>
        </w:tc>
      </w:tr>
      <w:tr w:rsidR="001F6FE4" w14:paraId="6D56DC45" w14:textId="77777777">
        <w:tc>
          <w:tcPr>
            <w:tcW w:w="2065" w:type="dxa"/>
          </w:tcPr>
          <w:p w14:paraId="3FAD7E42"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7DD189A8" w14:textId="77777777" w:rsidR="001F6FE4" w:rsidRDefault="005804C0">
            <w:pPr>
              <w:pStyle w:val="ListParagraph"/>
              <w:numPr>
                <w:ilvl w:val="0"/>
                <w:numId w:val="12"/>
              </w:numPr>
              <w:ind w:left="360"/>
              <w:rPr>
                <w:rFonts w:ascii="Times New Roman" w:hAnsi="Times New Roman" w:cs="Times New Roman"/>
                <w:sz w:val="20"/>
                <w:szCs w:val="20"/>
                <w:lang w:val="en-GB"/>
              </w:rPr>
            </w:pPr>
            <w:r>
              <w:rPr>
                <w:rFonts w:ascii="Times New Roman" w:hAnsi="Times New Roman" w:cs="Times New Roman"/>
                <w:sz w:val="20"/>
                <w:szCs w:val="20"/>
                <w:lang w:val="en-GB"/>
              </w:rPr>
              <w:t>Support</w:t>
            </w:r>
          </w:p>
          <w:p w14:paraId="6A9AF082" w14:textId="77777777" w:rsidR="001F6FE4" w:rsidRDefault="005804C0">
            <w:pPr>
              <w:pStyle w:val="ListParagraph"/>
              <w:numPr>
                <w:ilvl w:val="0"/>
                <w:numId w:val="12"/>
              </w:numPr>
              <w:ind w:left="360"/>
              <w:rPr>
                <w:rFonts w:ascii="Times New Roman" w:hAnsi="Times New Roman" w:cs="Times New Roman"/>
                <w:sz w:val="20"/>
                <w:szCs w:val="20"/>
                <w:lang w:val="en-GB"/>
              </w:rPr>
            </w:pPr>
            <w:r>
              <w:rPr>
                <w:rFonts w:ascii="Times New Roman" w:hAnsi="Times New Roman" w:cs="Times New Roman"/>
                <w:sz w:val="20"/>
                <w:szCs w:val="20"/>
                <w:lang w:val="en-GB"/>
              </w:rPr>
              <w:t xml:space="preserve">Rel-17 PUSCH repetitions across </w:t>
            </w:r>
            <w:proofErr w:type="spellStart"/>
            <w:r>
              <w:rPr>
                <w:rFonts w:ascii="Times New Roman" w:hAnsi="Times New Roman" w:cs="Times New Roman"/>
                <w:sz w:val="20"/>
                <w:szCs w:val="20"/>
                <w:lang w:val="en-GB"/>
              </w:rPr>
              <w:t>mTRP</w:t>
            </w:r>
            <w:proofErr w:type="spellEnd"/>
            <w:r>
              <w:rPr>
                <w:rFonts w:ascii="Times New Roman" w:hAnsi="Times New Roman" w:cs="Times New Roman"/>
                <w:sz w:val="20"/>
                <w:szCs w:val="20"/>
                <w:lang w:val="en-GB"/>
              </w:rPr>
              <w:t xml:space="preserve"> is scheduled a single DCI. It is not clear how different waveforms can be indicated with one DCI, if we don’t expand the DWS field in to two bits for this use case. </w:t>
            </w:r>
          </w:p>
          <w:p w14:paraId="55099C71" w14:textId="77777777" w:rsidR="001F6FE4" w:rsidRDefault="005804C0">
            <w:pPr>
              <w:pStyle w:val="ListParagraph"/>
              <w:ind w:left="360"/>
              <w:rPr>
                <w:rFonts w:ascii="Times New Roman" w:hAnsi="Times New Roman" w:cs="Times New Roman"/>
                <w:sz w:val="20"/>
                <w:szCs w:val="20"/>
                <w:lang w:val="en-GB"/>
              </w:rPr>
            </w:pPr>
            <w:r>
              <w:rPr>
                <w:rFonts w:ascii="Times New Roman" w:hAnsi="Times New Roman" w:cs="Times New Roman"/>
                <w:sz w:val="20"/>
                <w:szCs w:val="20"/>
                <w:lang w:val="en-GB"/>
              </w:rPr>
              <w:t xml:space="preserve">We are open to discuss the waveform restraint for intra-band UL CA, if UE vendors have some implementation restriction. </w:t>
            </w:r>
          </w:p>
          <w:p w14:paraId="6CC3867F" w14:textId="77777777" w:rsidR="001F6FE4" w:rsidRDefault="005804C0">
            <w:pPr>
              <w:pStyle w:val="ListParagraph"/>
              <w:numPr>
                <w:ilvl w:val="0"/>
                <w:numId w:val="12"/>
              </w:numPr>
              <w:ind w:left="360"/>
              <w:rPr>
                <w:rFonts w:ascii="Times New Roman" w:hAnsi="Times New Roman" w:cs="Times New Roman"/>
                <w:sz w:val="20"/>
                <w:szCs w:val="20"/>
                <w:lang w:val="en-GB"/>
              </w:rPr>
            </w:pPr>
            <w:r>
              <w:rPr>
                <w:rFonts w:ascii="Times New Roman" w:hAnsi="Times New Roman" w:cs="Times New Roman"/>
                <w:sz w:val="20"/>
                <w:szCs w:val="20"/>
                <w:lang w:val="en-GB"/>
              </w:rPr>
              <w:t xml:space="preserve">Yes. </w:t>
            </w:r>
          </w:p>
          <w:p w14:paraId="240BA21C" w14:textId="77777777" w:rsidR="001F6FE4" w:rsidRDefault="005804C0">
            <w:pPr>
              <w:pStyle w:val="ListParagraph"/>
              <w:numPr>
                <w:ilvl w:val="0"/>
                <w:numId w:val="12"/>
              </w:numPr>
              <w:ind w:left="360"/>
              <w:rPr>
                <w:rFonts w:ascii="Times New Roman" w:hAnsi="Times New Roman" w:cs="Times New Roman"/>
                <w:sz w:val="20"/>
                <w:szCs w:val="20"/>
                <w:lang w:val="en-GB"/>
              </w:rPr>
            </w:pPr>
            <w:r>
              <w:rPr>
                <w:rFonts w:ascii="Times New Roman" w:hAnsi="Times New Roman" w:cs="Times New Roman"/>
                <w:sz w:val="20"/>
                <w:szCs w:val="20"/>
                <w:lang w:val="en-GB"/>
              </w:rPr>
              <w:t>We share the view of Nokia. It is better to discuss the type of the new DCI field in MCE AI.</w:t>
            </w:r>
          </w:p>
        </w:tc>
      </w:tr>
      <w:tr w:rsidR="001F6FE4" w14:paraId="5AA9D2C1" w14:textId="77777777">
        <w:tc>
          <w:tcPr>
            <w:tcW w:w="2065" w:type="dxa"/>
          </w:tcPr>
          <w:p w14:paraId="384D2393"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025A967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FL proposal 1-2 is acceptable under the condition that the DWS for single cell would be reused simply. </w:t>
            </w:r>
            <w:r>
              <w:rPr>
                <w:rFonts w:ascii="Times New Roman" w:eastAsia="DengXian" w:hAnsi="Times New Roman" w:cs="Times New Roman" w:hint="eastAsia"/>
                <w:sz w:val="20"/>
                <w:szCs w:val="20"/>
                <w:lang w:val="en-GB" w:eastAsia="zh-CN"/>
              </w:rPr>
              <w:t>I</w:t>
            </w:r>
            <w:r>
              <w:rPr>
                <w:rFonts w:ascii="Times New Roman" w:eastAsia="DengXian" w:hAnsi="Times New Roman" w:cs="Times New Roman"/>
                <w:sz w:val="20"/>
                <w:szCs w:val="20"/>
                <w:lang w:val="en-GB" w:eastAsia="zh-CN"/>
              </w:rPr>
              <w:t xml:space="preserve">t is not likely to be coverage limited when you configure multiple cells and want them </w:t>
            </w:r>
            <w:proofErr w:type="gramStart"/>
            <w:r>
              <w:rPr>
                <w:rFonts w:ascii="Times New Roman" w:eastAsia="DengXian" w:hAnsi="Times New Roman" w:cs="Times New Roman"/>
                <w:sz w:val="20"/>
                <w:szCs w:val="20"/>
                <w:lang w:val="en-GB" w:eastAsia="zh-CN"/>
              </w:rPr>
              <w:t>transmit</w:t>
            </w:r>
            <w:proofErr w:type="gramEnd"/>
            <w:r>
              <w:rPr>
                <w:rFonts w:ascii="Times New Roman" w:eastAsia="DengXian" w:hAnsi="Times New Roman" w:cs="Times New Roman"/>
                <w:sz w:val="20"/>
                <w:szCs w:val="20"/>
                <w:lang w:val="en-GB" w:eastAsia="zh-CN"/>
              </w:rPr>
              <w:t xml:space="preserve"> together</w:t>
            </w:r>
            <w:r>
              <w:rPr>
                <w:rFonts w:ascii="Times New Roman" w:eastAsia="DengXian" w:hAnsi="Times New Roman" w:cs="Times New Roman" w:hint="eastAsia"/>
                <w:sz w:val="20"/>
                <w:szCs w:val="20"/>
                <w:lang w:val="en-GB" w:eastAsia="zh-CN"/>
              </w:rPr>
              <w:t>.</w:t>
            </w:r>
            <w:r>
              <w:rPr>
                <w:rFonts w:ascii="Times New Roman" w:eastAsia="DengXian" w:hAnsi="Times New Roman" w:cs="Times New Roman"/>
                <w:sz w:val="20"/>
                <w:szCs w:val="20"/>
                <w:lang w:val="en-GB" w:eastAsia="zh-CN"/>
              </w:rPr>
              <w:t xml:space="preserve"> Optimization should not be excessive. </w:t>
            </w:r>
          </w:p>
          <w:p w14:paraId="684A574C"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2)OK</w:t>
            </w:r>
          </w:p>
          <w:p w14:paraId="0703EE2F"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3) Acceptable as indicated above.</w:t>
            </w:r>
          </w:p>
          <w:p w14:paraId="3CD536F3"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4) No</w:t>
            </w:r>
          </w:p>
        </w:tc>
      </w:tr>
      <w:tr w:rsidR="001F6FE4" w14:paraId="52F3849F" w14:textId="77777777">
        <w:tc>
          <w:tcPr>
            <w:tcW w:w="2065" w:type="dxa"/>
          </w:tcPr>
          <w:p w14:paraId="40072515" w14:textId="77777777" w:rsidR="001F6FE4" w:rsidRPr="005804C0" w:rsidRDefault="005804C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6D2670D7" w14:textId="77777777" w:rsidR="001F6FE4" w:rsidRDefault="005804C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F</w:t>
            </w:r>
            <w:r>
              <w:rPr>
                <w:rFonts w:ascii="Times New Roman" w:eastAsia="Malgun Gothic" w:hAnsi="Times New Roman" w:cs="Times New Roman"/>
                <w:sz w:val="20"/>
                <w:szCs w:val="20"/>
                <w:lang w:val="en-GB" w:eastAsia="ko-KR"/>
              </w:rPr>
              <w:t>ine with the proposal 1-2.</w:t>
            </w:r>
          </w:p>
          <w:p w14:paraId="76C3DC9E" w14:textId="77777777" w:rsidR="005804C0" w:rsidRPr="005804C0" w:rsidRDefault="005804C0">
            <w:pPr>
              <w:spacing w:after="0" w:line="240" w:lineRule="auto"/>
              <w:rPr>
                <w:rFonts w:ascii="Times New Roman" w:eastAsia="Malgun Gothic" w:hAnsi="Times New Roman" w:cs="Times New Roman"/>
                <w:sz w:val="20"/>
                <w:szCs w:val="20"/>
                <w:lang w:val="en-GB" w:eastAsia="ko-KR"/>
              </w:rPr>
            </w:pPr>
            <w:r w:rsidRPr="005804C0">
              <w:rPr>
                <w:rFonts w:ascii="Times New Roman" w:eastAsia="Malgun Gothic" w:hAnsi="Times New Roman" w:cs="Times New Roman"/>
                <w:sz w:val="20"/>
                <w:szCs w:val="20"/>
                <w:lang w:val="en-GB" w:eastAsia="ko-KR"/>
              </w:rPr>
              <w:t>We think DWS in DCI format 0_3 is about MCE, and the details would be discussed in the MCE maintenance.</w:t>
            </w:r>
          </w:p>
        </w:tc>
      </w:tr>
      <w:tr w:rsidR="00F24BF3" w14:paraId="69AC3CB9" w14:textId="77777777">
        <w:tc>
          <w:tcPr>
            <w:tcW w:w="2065" w:type="dxa"/>
          </w:tcPr>
          <w:p w14:paraId="63339EE7" w14:textId="77777777" w:rsidR="00F24BF3" w:rsidRPr="00DD5843" w:rsidRDefault="00F24BF3" w:rsidP="00F24BF3">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4E63E746" w14:textId="77777777" w:rsidR="00F24BF3" w:rsidRPr="00DD5843" w:rsidRDefault="00F24BF3" w:rsidP="00F24BF3">
            <w:pPr>
              <w:rPr>
                <w:rFonts w:ascii="Times New Roman" w:hAnsi="Times New Roman" w:cs="Times New Roman"/>
                <w:sz w:val="20"/>
                <w:szCs w:val="20"/>
                <w:lang w:val="en-GB"/>
              </w:rPr>
            </w:pPr>
            <w:r w:rsidRPr="00DD5843">
              <w:rPr>
                <w:rFonts w:ascii="Times New Roman" w:hAnsi="Times New Roman" w:cs="Times New Roman"/>
                <w:sz w:val="20"/>
                <w:szCs w:val="20"/>
                <w:lang w:val="en-GB"/>
              </w:rPr>
              <w:t>We are fine with FL proposal 1-2.</w:t>
            </w:r>
            <w:r>
              <w:rPr>
                <w:rFonts w:ascii="Times New Roman" w:hAnsi="Times New Roman" w:cs="Times New Roman"/>
                <w:sz w:val="20"/>
                <w:szCs w:val="20"/>
                <w:lang w:val="en-GB"/>
              </w:rPr>
              <w:t xml:space="preserve"> Whether </w:t>
            </w:r>
            <w:r w:rsidRPr="00C65192">
              <w:rPr>
                <w:rFonts w:ascii="Times New Roman" w:hAnsi="Times New Roman" w:cs="Times New Roman"/>
                <w:sz w:val="20"/>
                <w:szCs w:val="20"/>
                <w:lang w:val="en-GB"/>
              </w:rPr>
              <w:t>DWS can be supported for DCI format 0_3</w:t>
            </w:r>
            <w:r>
              <w:rPr>
                <w:rFonts w:ascii="Times New Roman" w:hAnsi="Times New Roman" w:cs="Times New Roman"/>
                <w:sz w:val="20"/>
                <w:szCs w:val="20"/>
                <w:lang w:val="en-GB"/>
              </w:rPr>
              <w:t xml:space="preserve"> needs more discussion. </w:t>
            </w:r>
            <w:r w:rsidRPr="00DD5843">
              <w:rPr>
                <w:rFonts w:ascii="Times New Roman" w:hAnsi="Times New Roman" w:cs="Times New Roman"/>
                <w:sz w:val="20"/>
                <w:szCs w:val="20"/>
                <w:lang w:val="en-GB"/>
              </w:rPr>
              <w:t xml:space="preserve">The waveform may be the same or not for more than one co-scheduled cells, which requires further discussion </w:t>
            </w:r>
            <w:r>
              <w:rPr>
                <w:rFonts w:ascii="Times New Roman" w:hAnsi="Times New Roman" w:cs="Times New Roman"/>
                <w:sz w:val="20"/>
                <w:szCs w:val="20"/>
                <w:lang w:val="en-GB"/>
              </w:rPr>
              <w:t>in the</w:t>
            </w:r>
            <w:r w:rsidRPr="00DD5843">
              <w:rPr>
                <w:rFonts w:ascii="Times New Roman" w:hAnsi="Times New Roman" w:cs="Times New Roman"/>
                <w:sz w:val="20"/>
                <w:szCs w:val="20"/>
                <w:lang w:val="en-GB"/>
              </w:rPr>
              <w:t xml:space="preserve"> MC WI.</w:t>
            </w:r>
          </w:p>
        </w:tc>
      </w:tr>
      <w:tr w:rsidR="00A45671" w14:paraId="2DD1A987" w14:textId="77777777">
        <w:tc>
          <w:tcPr>
            <w:tcW w:w="2065" w:type="dxa"/>
          </w:tcPr>
          <w:p w14:paraId="4FE6B77A" w14:textId="4413E55B" w:rsidR="00A45671" w:rsidRDefault="00A45671" w:rsidP="00A45671">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Lenovo</w:t>
            </w:r>
          </w:p>
        </w:tc>
        <w:tc>
          <w:tcPr>
            <w:tcW w:w="7285" w:type="dxa"/>
          </w:tcPr>
          <w:p w14:paraId="61199763" w14:textId="4A52B5B1" w:rsidR="00A45671" w:rsidRPr="00DD5843" w:rsidRDefault="00A45671" w:rsidP="00A45671">
            <w:pPr>
              <w:rPr>
                <w:rFonts w:ascii="Times New Roman" w:hAnsi="Times New Roman" w:cs="Times New Roman"/>
                <w:sz w:val="20"/>
                <w:szCs w:val="20"/>
                <w:lang w:val="en-GB"/>
              </w:rPr>
            </w:pPr>
            <w:r w:rsidRPr="00613DED">
              <w:rPr>
                <w:rFonts w:ascii="Times New Roman" w:hAnsi="Times New Roman" w:cs="Times New Roman"/>
                <w:sz w:val="20"/>
                <w:szCs w:val="20"/>
                <w:lang w:val="en-GB"/>
              </w:rPr>
              <w:t>Fine with FL proposal 1-2.</w:t>
            </w:r>
            <w:r>
              <w:rPr>
                <w:rFonts w:ascii="Times New Roman" w:hAnsi="Times New Roman" w:cs="Times New Roman"/>
                <w:sz w:val="20"/>
                <w:szCs w:val="20"/>
                <w:lang w:val="en-GB"/>
              </w:rPr>
              <w:t xml:space="preserve"> </w:t>
            </w:r>
          </w:p>
        </w:tc>
      </w:tr>
      <w:tr w:rsidR="008D31B0" w14:paraId="68DDB1CF" w14:textId="77777777">
        <w:tc>
          <w:tcPr>
            <w:tcW w:w="2065" w:type="dxa"/>
          </w:tcPr>
          <w:p w14:paraId="7BA2E9EF" w14:textId="349AE917" w:rsidR="008D31B0" w:rsidRDefault="008D31B0" w:rsidP="00A45671">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33F56984" w14:textId="644A99CA" w:rsidR="008D31B0" w:rsidRPr="00613DED" w:rsidRDefault="008D31B0" w:rsidP="00A45671">
            <w:pPr>
              <w:rPr>
                <w:rFonts w:ascii="Times New Roman" w:hAnsi="Times New Roman" w:cs="Times New Roman"/>
                <w:sz w:val="20"/>
                <w:szCs w:val="20"/>
                <w:lang w:val="en-GB"/>
              </w:rPr>
            </w:pPr>
            <w:r>
              <w:rPr>
                <w:rFonts w:ascii="Times New Roman" w:hAnsi="Times New Roman" w:cs="Times New Roman"/>
                <w:sz w:val="20"/>
                <w:szCs w:val="20"/>
                <w:lang w:val="en-GB"/>
              </w:rPr>
              <w:t>@All, thanks for feedback. It seems that FL proposal 1-2 is acceptable to most (all?) companies. In addition, supporting DWS for DCI format 0_3 also seems acceptable, so suggest we agree on FL proposal 1-3 below.</w:t>
            </w:r>
          </w:p>
        </w:tc>
      </w:tr>
    </w:tbl>
    <w:p w14:paraId="0FA26C50" w14:textId="77777777" w:rsidR="001F6FE4" w:rsidRPr="001F1936" w:rsidRDefault="001F6FE4">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8D31B0" w14:paraId="2D223FDF" w14:textId="77777777" w:rsidTr="008D31B0">
        <w:tc>
          <w:tcPr>
            <w:tcW w:w="9350" w:type="dxa"/>
          </w:tcPr>
          <w:p w14:paraId="08EA2188" w14:textId="77777777" w:rsidR="008D31B0" w:rsidRDefault="008D31B0" w:rsidP="008D31B0">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1-3</w:t>
            </w:r>
            <w:r>
              <w:rPr>
                <w:rFonts w:ascii="Times New Roman" w:hAnsi="Times New Roman" w:cs="Times New Roman"/>
                <w:sz w:val="20"/>
                <w:szCs w:val="20"/>
                <w:highlight w:val="magenta"/>
                <w:lang w:val="en-GB"/>
              </w:rPr>
              <w:t xml:space="preserve">: </w:t>
            </w:r>
          </w:p>
          <w:p w14:paraId="19152571" w14:textId="77777777" w:rsidR="008D31B0" w:rsidRDefault="008D31B0" w:rsidP="008D31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Dynamic waveform switching is supported for PUSCH(s) scheduled by DCI format 0_3.</w:t>
            </w:r>
          </w:p>
          <w:p w14:paraId="40C0524E" w14:textId="77777777" w:rsidR="008D31B0" w:rsidRPr="008D31B0" w:rsidRDefault="008D31B0">
            <w:pPr>
              <w:rPr>
                <w:rFonts w:ascii="Times New Roman" w:hAnsi="Times New Roman" w:cs="Times New Roman"/>
                <w:sz w:val="20"/>
                <w:szCs w:val="20"/>
                <w:highlight w:val="green"/>
                <w:lang w:val="en-GB"/>
              </w:rPr>
            </w:pPr>
          </w:p>
        </w:tc>
      </w:tr>
    </w:tbl>
    <w:p w14:paraId="6521EA23" w14:textId="77777777" w:rsidR="001F6FE4" w:rsidRDefault="001F6FE4">
      <w:pPr>
        <w:rPr>
          <w:rFonts w:ascii="Times New Roman" w:hAnsi="Times New Roman" w:cs="Times New Roman"/>
          <w:sz w:val="20"/>
          <w:szCs w:val="20"/>
          <w:highlight w:val="green"/>
        </w:rPr>
      </w:pPr>
    </w:p>
    <w:p w14:paraId="7AF20D52" w14:textId="77777777" w:rsidR="008D31B0" w:rsidRDefault="008D31B0">
      <w:pPr>
        <w:rPr>
          <w:rFonts w:ascii="Times New Roman" w:hAnsi="Times New Roman" w:cs="Times New Roman"/>
          <w:sz w:val="20"/>
          <w:szCs w:val="20"/>
          <w:highlight w:val="green"/>
        </w:rPr>
      </w:pPr>
    </w:p>
    <w:p w14:paraId="2250C26F" w14:textId="77777777" w:rsidR="008D31B0" w:rsidRDefault="008D31B0">
      <w:pPr>
        <w:rPr>
          <w:rFonts w:ascii="Times New Roman" w:hAnsi="Times New Roman" w:cs="Times New Roman"/>
          <w:sz w:val="20"/>
          <w:szCs w:val="20"/>
          <w:highlight w:val="green"/>
        </w:rPr>
      </w:pPr>
    </w:p>
    <w:p w14:paraId="61203FF1" w14:textId="77777777" w:rsidR="001F6FE4" w:rsidRDefault="005804C0">
      <w:pPr>
        <w:pStyle w:val="Heading1"/>
      </w:pPr>
      <w:r>
        <w:lastRenderedPageBreak/>
        <w:t>Topic #2: Dynamic switching mechanism</w:t>
      </w:r>
    </w:p>
    <w:p w14:paraId="2D41EABA" w14:textId="77777777" w:rsidR="001F6FE4" w:rsidRDefault="005804C0">
      <w:pPr>
        <w:pStyle w:val="Heading2"/>
        <w:rPr>
          <w:rFonts w:ascii="Times New Roman" w:hAnsi="Times New Roman"/>
          <w:sz w:val="28"/>
          <w:szCs w:val="28"/>
        </w:rPr>
      </w:pPr>
      <w:r>
        <w:rPr>
          <w:rFonts w:ascii="Times New Roman" w:hAnsi="Times New Roman"/>
          <w:sz w:val="28"/>
          <w:szCs w:val="28"/>
        </w:rPr>
        <w:t>[MP] Issue #2-1: DWS field interpretation and position within DCI format</w:t>
      </w:r>
    </w:p>
    <w:p w14:paraId="54D6A3CE"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4957058E" w14:textId="77777777" w:rsidR="001F6FE4" w:rsidRDefault="005804C0">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DWS field interpretation</w:t>
      </w:r>
    </w:p>
    <w:p w14:paraId="2A7CEBC2" w14:textId="77777777" w:rsidR="001F6FE4" w:rsidRDefault="005804C0">
      <w:pPr>
        <w:pStyle w:val="ListParagraph"/>
        <w:numPr>
          <w:ilvl w:val="0"/>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Fixed association between field value and waveform:</w:t>
      </w:r>
      <w:r>
        <w:rPr>
          <w:rFonts w:ascii="Times New Roman" w:hAnsi="Times New Roman" w:cs="Times New Roman"/>
          <w:sz w:val="20"/>
          <w:szCs w:val="20"/>
          <w:lang w:eastAsia="ko-KR"/>
        </w:rPr>
        <w:t xml:space="preserve"> ZTE [4], Huawei [5], InterDigital [7], China Telecom [9], CMCC [15]</w:t>
      </w:r>
    </w:p>
    <w:p w14:paraId="156D3CC8"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 xml:space="preserve">0 for DFT-S-OFDM, 1 for CP-OFDM: </w:t>
      </w:r>
      <w:r>
        <w:rPr>
          <w:rFonts w:ascii="Times New Roman" w:hAnsi="Times New Roman" w:cs="Times New Roman"/>
          <w:sz w:val="20"/>
          <w:szCs w:val="20"/>
          <w:lang w:eastAsia="ko-KR"/>
        </w:rPr>
        <w:t>ZTE [4], InterDigital [7]</w:t>
      </w:r>
    </w:p>
    <w:p w14:paraId="1AC18D30" w14:textId="77777777" w:rsidR="001F6FE4" w:rsidRDefault="005804C0">
      <w:pPr>
        <w:pStyle w:val="ListParagraph"/>
        <w:numPr>
          <w:ilvl w:val="2"/>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 xml:space="preserve">Align to order used in </w:t>
      </w:r>
      <w:proofErr w:type="spellStart"/>
      <w:r>
        <w:rPr>
          <w:rFonts w:ascii="Times New Roman" w:hAnsi="Times New Roman" w:cs="Times New Roman"/>
          <w:i/>
          <w:iCs/>
          <w:sz w:val="20"/>
          <w:szCs w:val="20"/>
          <w:lang w:eastAsia="ko-KR"/>
        </w:rPr>
        <w:t>transformPrecoder</w:t>
      </w:r>
      <w:proofErr w:type="spellEnd"/>
      <w:r>
        <w:rPr>
          <w:rFonts w:ascii="Times New Roman" w:hAnsi="Times New Roman" w:cs="Times New Roman"/>
          <w:sz w:val="20"/>
          <w:szCs w:val="20"/>
          <w:lang w:eastAsia="ko-KR"/>
        </w:rPr>
        <w:t xml:space="preserve"> parameter [4][7]</w:t>
      </w:r>
    </w:p>
    <w:p w14:paraId="0E523DB0" w14:textId="77777777" w:rsidR="001F6FE4" w:rsidRDefault="005804C0">
      <w:pPr>
        <w:pStyle w:val="ListParagraph"/>
        <w:numPr>
          <w:ilvl w:val="2"/>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If switching from BWP that does not support DWS to a BWP that supports DWS, the waveform corresponding to value “0” is indicated due to zero-padding procedure [7].</w:t>
      </w:r>
    </w:p>
    <w:p w14:paraId="041534D9"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0 for CP-OFDM, 1 for DFT-S-OFDM:</w:t>
      </w:r>
      <w:r>
        <w:rPr>
          <w:rFonts w:ascii="Times New Roman" w:hAnsi="Times New Roman" w:cs="Times New Roman"/>
          <w:sz w:val="20"/>
          <w:szCs w:val="20"/>
          <w:lang w:eastAsia="ko-KR"/>
        </w:rPr>
        <w:t xml:space="preserve"> CMCC [15]</w:t>
      </w:r>
    </w:p>
    <w:p w14:paraId="3C992D3E" w14:textId="77777777" w:rsidR="001F6FE4" w:rsidRDefault="001F6FE4">
      <w:pPr>
        <w:rPr>
          <w:rFonts w:ascii="Times New Roman" w:hAnsi="Times New Roman" w:cs="Times New Roman"/>
          <w:sz w:val="20"/>
          <w:szCs w:val="20"/>
          <w:u w:val="single"/>
          <w:lang w:eastAsia="ko-KR"/>
        </w:rPr>
      </w:pPr>
    </w:p>
    <w:p w14:paraId="5B697724"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DWS field position</w:t>
      </w:r>
    </w:p>
    <w:p w14:paraId="780C9530" w14:textId="77777777" w:rsidR="001F6FE4" w:rsidRDefault="005804C0">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ZTE [4] proposes that DWS field is appended at the end of existing fields of DCI format 0_1/0_2.</w:t>
      </w:r>
    </w:p>
    <w:p w14:paraId="15C44EF9" w14:textId="77777777" w:rsidR="001F6FE4" w:rsidRDefault="001F6FE4">
      <w:pPr>
        <w:rPr>
          <w:rFonts w:ascii="Times New Roman" w:hAnsi="Times New Roman" w:cs="Times New Roman"/>
          <w:sz w:val="20"/>
          <w:szCs w:val="20"/>
          <w:u w:val="single"/>
          <w:lang w:eastAsia="ko-KR"/>
        </w:rPr>
      </w:pPr>
    </w:p>
    <w:p w14:paraId="271655BD"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DWS bit interpretation</w:t>
      </w:r>
    </w:p>
    <w:p w14:paraId="1EE3FEBE"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5 companies discuss DWS field interpretation. All 5 companies suggest adopting a fixed mapping between field value and waveform, which seems straightforward approach. Moderator suggests adopting the order suggested in [4][7] which aligns to </w:t>
      </w:r>
      <w:proofErr w:type="spellStart"/>
      <w:r>
        <w:rPr>
          <w:rFonts w:ascii="Times New Roman" w:hAnsi="Times New Roman" w:cs="Times New Roman"/>
          <w:i/>
          <w:iCs/>
          <w:sz w:val="20"/>
          <w:szCs w:val="20"/>
          <w:lang w:val="en-GB"/>
        </w:rPr>
        <w:t>transformPrecoder</w:t>
      </w:r>
      <w:proofErr w:type="spellEnd"/>
      <w:r>
        <w:rPr>
          <w:rFonts w:ascii="Times New Roman" w:hAnsi="Times New Roman" w:cs="Times New Roman"/>
          <w:sz w:val="20"/>
          <w:szCs w:val="20"/>
          <w:lang w:val="en-GB"/>
        </w:rPr>
        <w:t xml:space="preserve"> parameter.</w:t>
      </w:r>
    </w:p>
    <w:tbl>
      <w:tblPr>
        <w:tblStyle w:val="TableGrid"/>
        <w:tblW w:w="9350" w:type="dxa"/>
        <w:tblLayout w:type="fixed"/>
        <w:tblLook w:val="04A0" w:firstRow="1" w:lastRow="0" w:firstColumn="1" w:lastColumn="0" w:noHBand="0" w:noVBand="1"/>
      </w:tblPr>
      <w:tblGrid>
        <w:gridCol w:w="9350"/>
      </w:tblGrid>
      <w:tr w:rsidR="001F6FE4" w14:paraId="702C1881" w14:textId="77777777">
        <w:tc>
          <w:tcPr>
            <w:tcW w:w="9350" w:type="dxa"/>
          </w:tcPr>
          <w:p w14:paraId="2BB072A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highlight w:val="magenta"/>
                <w:lang w:val="en-GB"/>
              </w:rPr>
              <w:t xml:space="preserve">: </w:t>
            </w:r>
          </w:p>
          <w:p w14:paraId="2B2B29EA"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Value “0” of dynamic waveform switching indicator field maps to transform precoding enabled.</w:t>
            </w:r>
          </w:p>
          <w:p w14:paraId="31F3C72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Value “1” of dynamic waveform switching indicator field maps to transform precoding disabled.</w:t>
            </w:r>
          </w:p>
        </w:tc>
      </w:tr>
    </w:tbl>
    <w:p w14:paraId="66B4F7EF" w14:textId="77777777" w:rsidR="001F6FE4" w:rsidRDefault="001F6FE4">
      <w:pPr>
        <w:rPr>
          <w:rFonts w:ascii="Times New Roman" w:hAnsi="Times New Roman" w:cs="Times New Roman"/>
          <w:sz w:val="20"/>
          <w:szCs w:val="20"/>
        </w:rPr>
      </w:pPr>
    </w:p>
    <w:p w14:paraId="47987B64"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Regarding DWS field position, 1 company propose that it is appended at the end of existing fields. However, during RAN1#112 and RAN1#112bis-e, several companies expressed preference for locating DWS field near the beginning of DCI format to facilitate parsing.</w:t>
      </w:r>
    </w:p>
    <w:p w14:paraId="3FC296ED" w14:textId="77777777" w:rsidR="001F6FE4" w:rsidRDefault="005804C0">
      <w:pPr>
        <w:pStyle w:val="Heading3"/>
        <w:tabs>
          <w:tab w:val="left" w:pos="630"/>
        </w:tabs>
        <w:ind w:hanging="1004"/>
        <w:rPr>
          <w:sz w:val="24"/>
          <w:szCs w:val="24"/>
        </w:rPr>
      </w:pPr>
      <w:r>
        <w:rPr>
          <w:sz w:val="24"/>
          <w:szCs w:val="24"/>
        </w:rPr>
        <w:t>Pre-meeting comments</w:t>
      </w:r>
    </w:p>
    <w:p w14:paraId="2724D5A5" w14:textId="77777777"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indicate:</w:t>
      </w:r>
    </w:p>
    <w:p w14:paraId="4B24E2B9" w14:textId="77777777" w:rsidR="001F6FE4" w:rsidRDefault="005804C0">
      <w:pPr>
        <w:pStyle w:val="ListParagraph"/>
        <w:numPr>
          <w:ilvl w:val="0"/>
          <w:numId w:val="7"/>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FL proposal 2-1 is acceptable.</w:t>
      </w:r>
    </w:p>
    <w:p w14:paraId="611AAD7E" w14:textId="77777777" w:rsidR="001F6FE4" w:rsidRDefault="005804C0">
      <w:pPr>
        <w:pStyle w:val="ListParagraph"/>
        <w:numPr>
          <w:ilvl w:val="0"/>
          <w:numId w:val="7"/>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Preference for the position of the DWS field.</w:t>
      </w:r>
    </w:p>
    <w:p w14:paraId="577EB641" w14:textId="77777777" w:rsidR="001F6FE4" w:rsidRDefault="001F6FE4">
      <w:pPr>
        <w:pStyle w:val="ListParagraph"/>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1F6FE4" w14:paraId="120075B6" w14:textId="77777777">
        <w:tc>
          <w:tcPr>
            <w:tcW w:w="2065" w:type="dxa"/>
          </w:tcPr>
          <w:p w14:paraId="3322C2A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791DE0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312D1BC2" w14:textId="77777777">
        <w:tc>
          <w:tcPr>
            <w:tcW w:w="2065" w:type="dxa"/>
          </w:tcPr>
          <w:p w14:paraId="36B08A8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NSB</w:t>
            </w:r>
          </w:p>
        </w:tc>
        <w:tc>
          <w:tcPr>
            <w:tcW w:w="7285" w:type="dxa"/>
          </w:tcPr>
          <w:p w14:paraId="2DC02F5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are generally fine with either way. Though it’s not very straightforward reading “1” as “disabled” and “0” as enabled. We don’t understand much the argument about alignment to </w:t>
            </w:r>
            <w:proofErr w:type="spellStart"/>
            <w:r>
              <w:rPr>
                <w:rFonts w:ascii="Times New Roman" w:hAnsi="Times New Roman" w:cs="Times New Roman"/>
                <w:i/>
                <w:iCs/>
                <w:sz w:val="20"/>
                <w:szCs w:val="20"/>
                <w:lang w:val="en-GB"/>
              </w:rPr>
              <w:t>transformPrecoder</w:t>
            </w:r>
            <w:proofErr w:type="spellEnd"/>
            <w:r>
              <w:rPr>
                <w:rFonts w:ascii="Times New Roman" w:hAnsi="Times New Roman" w:cs="Times New Roman"/>
                <w:sz w:val="20"/>
                <w:szCs w:val="20"/>
                <w:lang w:val="en-GB"/>
              </w:rPr>
              <w:t xml:space="preserve"> </w:t>
            </w:r>
            <w:proofErr w:type="gramStart"/>
            <w:r>
              <w:rPr>
                <w:rFonts w:ascii="Times New Roman" w:hAnsi="Times New Roman" w:cs="Times New Roman"/>
                <w:sz w:val="20"/>
                <w:szCs w:val="20"/>
                <w:lang w:val="en-GB"/>
              </w:rPr>
              <w:t>parameter, because</w:t>
            </w:r>
            <w:proofErr w:type="gramEnd"/>
            <w:r>
              <w:rPr>
                <w:rFonts w:ascii="Times New Roman" w:hAnsi="Times New Roman" w:cs="Times New Roman"/>
                <w:sz w:val="20"/>
                <w:szCs w:val="20"/>
                <w:lang w:val="en-GB"/>
              </w:rPr>
              <w:t xml:space="preserve"> such parameter is configured to be enabled or disabled but not linked to 1 or 0. </w:t>
            </w:r>
          </w:p>
          <w:p w14:paraId="40E520E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We slightly prefer putting at the end of the existing fields and consider it as zero padding if DWS is not supported. Though we would like to understand benefit of doing otherwise as well.</w:t>
            </w:r>
          </w:p>
        </w:tc>
      </w:tr>
      <w:tr w:rsidR="001F6FE4" w14:paraId="644A047E" w14:textId="77777777">
        <w:tc>
          <w:tcPr>
            <w:tcW w:w="2065" w:type="dxa"/>
          </w:tcPr>
          <w:p w14:paraId="2A8EBE6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P</w:t>
            </w:r>
            <w:r>
              <w:rPr>
                <w:rFonts w:ascii="Times New Roman" w:hAnsi="Times New Roman" w:cs="Times New Roman"/>
                <w:sz w:val="20"/>
                <w:szCs w:val="20"/>
                <w:lang w:val="en-GB"/>
              </w:rPr>
              <w:t>anasonic</w:t>
            </w:r>
          </w:p>
        </w:tc>
        <w:tc>
          <w:tcPr>
            <w:tcW w:w="7285" w:type="dxa"/>
          </w:tcPr>
          <w:p w14:paraId="412ABEC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are fine with FL proposal 2-1.</w:t>
            </w:r>
          </w:p>
          <w:p w14:paraId="1FE661FE"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O</w:t>
            </w:r>
            <w:r>
              <w:rPr>
                <w:rFonts w:ascii="Times New Roman" w:hAnsi="Times New Roman" w:cs="Times New Roman"/>
                <w:sz w:val="20"/>
                <w:szCs w:val="20"/>
                <w:lang w:val="en-GB"/>
              </w:rPr>
              <w:t xml:space="preserve">n the position of the DWS field, since per field alignment is </w:t>
            </w:r>
            <w:proofErr w:type="gramStart"/>
            <w:r>
              <w:rPr>
                <w:rFonts w:ascii="Times New Roman" w:hAnsi="Times New Roman" w:cs="Times New Roman"/>
                <w:sz w:val="20"/>
                <w:szCs w:val="20"/>
                <w:lang w:val="en-GB"/>
              </w:rPr>
              <w:t>agreed  in</w:t>
            </w:r>
            <w:proofErr w:type="gramEnd"/>
            <w:r>
              <w:rPr>
                <w:rFonts w:ascii="Times New Roman" w:hAnsi="Times New Roman" w:cs="Times New Roman"/>
                <w:sz w:val="20"/>
                <w:szCs w:val="20"/>
                <w:lang w:val="en-GB"/>
              </w:rPr>
              <w:t xml:space="preserve"> the last meeting, we think the position is not matter.</w:t>
            </w:r>
          </w:p>
        </w:tc>
      </w:tr>
      <w:tr w:rsidR="001F6FE4" w14:paraId="1B078C19" w14:textId="77777777">
        <w:tc>
          <w:tcPr>
            <w:tcW w:w="2065" w:type="dxa"/>
          </w:tcPr>
          <w:p w14:paraId="069B50F6"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0F7D9229" w14:textId="77777777" w:rsidR="001F6FE4" w:rsidRDefault="005804C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w:t>
            </w:r>
            <w:r>
              <w:rPr>
                <w:rFonts w:ascii="Times New Roman" w:eastAsia="Malgun Gothic" w:hAnsi="Times New Roman" w:cs="Times New Roman" w:hint="eastAsia"/>
                <w:sz w:val="20"/>
                <w:szCs w:val="20"/>
                <w:lang w:val="en-GB" w:eastAsia="ko-KR"/>
              </w:rPr>
              <w:t xml:space="preserve">e </w:t>
            </w:r>
            <w:r>
              <w:rPr>
                <w:rFonts w:ascii="Times New Roman" w:eastAsia="Malgun Gothic" w:hAnsi="Times New Roman" w:cs="Times New Roman"/>
                <w:sz w:val="20"/>
                <w:szCs w:val="20"/>
                <w:lang w:val="en-GB" w:eastAsia="ko-KR"/>
              </w:rPr>
              <w:t xml:space="preserve">think this issue should be discussed, including the issue #2-2. </w:t>
            </w:r>
          </w:p>
          <w:p w14:paraId="5F5CE97D" w14:textId="77777777" w:rsidR="001F6FE4" w:rsidRDefault="005804C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To be specific, in case when the BWP switching is indicated from BWP not supporting DWS to a BWP supporting DWS, we think existing zero-padding procedure from TS38.213 can work. In addition, if the “0” of DWS field maps to same transform precoding as higher layer </w:t>
            </w:r>
            <w:proofErr w:type="spellStart"/>
            <w:r>
              <w:rPr>
                <w:rFonts w:ascii="Times New Roman" w:eastAsia="Malgun Gothic" w:hAnsi="Times New Roman" w:cs="Times New Roman"/>
                <w:sz w:val="20"/>
                <w:szCs w:val="20"/>
                <w:lang w:val="en-GB" w:eastAsia="ko-KR"/>
              </w:rPr>
              <w:t>signaling</w:t>
            </w:r>
            <w:proofErr w:type="spellEnd"/>
            <w:r>
              <w:rPr>
                <w:rFonts w:ascii="Times New Roman" w:eastAsia="Malgun Gothic" w:hAnsi="Times New Roman" w:cs="Times New Roman"/>
                <w:sz w:val="20"/>
                <w:szCs w:val="20"/>
                <w:lang w:val="en-GB" w:eastAsia="ko-KR"/>
              </w:rPr>
              <w:t xml:space="preserve"> (e.g., </w:t>
            </w:r>
            <w:r>
              <w:rPr>
                <w:rFonts w:ascii="Times New Roman" w:eastAsia="Malgun Gothic" w:hAnsi="Times New Roman" w:cs="Times New Roman"/>
                <w:i/>
                <w:sz w:val="20"/>
                <w:szCs w:val="20"/>
                <w:lang w:val="en-GB" w:eastAsia="ko-KR"/>
              </w:rPr>
              <w:t>msg3-transformPrecoder</w:t>
            </w:r>
            <w:r>
              <w:rPr>
                <w:rFonts w:ascii="Times New Roman" w:eastAsia="Malgun Gothic" w:hAnsi="Times New Roman" w:cs="Times New Roman"/>
                <w:sz w:val="20"/>
                <w:szCs w:val="20"/>
                <w:lang w:val="en-GB" w:eastAsia="ko-KR"/>
              </w:rPr>
              <w:t>), the UE trying to do BWP switching will naturally use semi-statically configured waveform.</w:t>
            </w:r>
          </w:p>
          <w:p w14:paraId="0A763BE7" w14:textId="77777777" w:rsidR="001F6FE4" w:rsidRDefault="005804C0">
            <w:pPr>
              <w:spacing w:after="0" w:line="240" w:lineRule="auto"/>
              <w:rPr>
                <w:rFonts w:ascii="Times New Roman" w:eastAsia="Malgun Gothic" w:hAnsi="Times New Roman" w:cs="Times New Roman"/>
                <w:sz w:val="20"/>
                <w:szCs w:val="20"/>
                <w:lang w:val="en-GB" w:eastAsia="ko-KR"/>
              </w:rPr>
            </w:pPr>
            <w:proofErr w:type="gramStart"/>
            <w:r>
              <w:rPr>
                <w:rFonts w:ascii="Times New Roman" w:eastAsia="Malgun Gothic" w:hAnsi="Times New Roman" w:cs="Times New Roman"/>
                <w:sz w:val="20"/>
                <w:szCs w:val="20"/>
                <w:lang w:val="en-GB" w:eastAsia="ko-KR"/>
              </w:rPr>
              <w:t>Therefore</w:t>
            </w:r>
            <w:proofErr w:type="gramEnd"/>
            <w:r>
              <w:rPr>
                <w:rFonts w:ascii="Times New Roman" w:eastAsia="Malgun Gothic" w:hAnsi="Times New Roman" w:cs="Times New Roman"/>
                <w:sz w:val="20"/>
                <w:szCs w:val="20"/>
                <w:lang w:val="en-GB" w:eastAsia="ko-KR"/>
              </w:rPr>
              <w:t xml:space="preserve"> we suggest following modified proposal. </w:t>
            </w:r>
          </w:p>
          <w:p w14:paraId="74E4B813" w14:textId="77777777" w:rsidR="001F6FE4" w:rsidRDefault="001F6FE4">
            <w:pPr>
              <w:spacing w:after="0" w:line="240" w:lineRule="auto"/>
              <w:rPr>
                <w:rFonts w:ascii="Times New Roman" w:eastAsia="Malgun Gothic" w:hAnsi="Times New Roman" w:cs="Times New Roman"/>
                <w:sz w:val="20"/>
                <w:szCs w:val="20"/>
                <w:lang w:val="en-GB" w:eastAsia="ko-KR"/>
              </w:rPr>
            </w:pPr>
          </w:p>
          <w:p w14:paraId="0576A2B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highlight w:val="magenta"/>
                <w:lang w:val="en-GB"/>
              </w:rPr>
              <w:t xml:space="preserve">: </w:t>
            </w:r>
          </w:p>
          <w:p w14:paraId="334D4363"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Value “0” of dynamic waveform switching indicator field maps to </w:t>
            </w:r>
            <w:r>
              <w:rPr>
                <w:rFonts w:ascii="Times New Roman" w:hAnsi="Times New Roman" w:cs="Times New Roman"/>
                <w:color w:val="FF0000"/>
                <w:sz w:val="20"/>
                <w:szCs w:val="20"/>
                <w:lang w:val="en-GB"/>
              </w:rPr>
              <w:t xml:space="preserve">same </w:t>
            </w:r>
            <w:r>
              <w:rPr>
                <w:rFonts w:ascii="Times New Roman" w:hAnsi="Times New Roman" w:cs="Times New Roman"/>
                <w:sz w:val="20"/>
                <w:szCs w:val="20"/>
                <w:lang w:val="en-GB"/>
              </w:rPr>
              <w:t xml:space="preserve">transform precoding </w:t>
            </w:r>
            <w:r>
              <w:rPr>
                <w:rFonts w:ascii="Times New Roman" w:hAnsi="Times New Roman" w:cs="Times New Roman"/>
                <w:strike/>
                <w:color w:val="FF0000"/>
                <w:sz w:val="20"/>
                <w:szCs w:val="20"/>
                <w:lang w:val="en-GB"/>
              </w:rPr>
              <w:t>enabled</w:t>
            </w:r>
            <w:r>
              <w:rPr>
                <w:rFonts w:ascii="Times New Roman" w:hAnsi="Times New Roman" w:cs="Times New Roman"/>
                <w:color w:val="FF0000"/>
                <w:sz w:val="20"/>
                <w:szCs w:val="20"/>
                <w:lang w:val="en-GB"/>
              </w:rPr>
              <w:t xml:space="preserve"> as </w:t>
            </w:r>
            <w:r>
              <w:rPr>
                <w:rFonts w:ascii="Times New Roman" w:eastAsia="Malgun Gothic" w:hAnsi="Times New Roman" w:cs="Times New Roman"/>
                <w:color w:val="FF0000"/>
                <w:sz w:val="20"/>
                <w:szCs w:val="20"/>
                <w:lang w:val="en-GB" w:eastAsia="ko-KR"/>
              </w:rPr>
              <w:t xml:space="preserve">higher layer </w:t>
            </w:r>
            <w:proofErr w:type="spellStart"/>
            <w:r>
              <w:rPr>
                <w:rFonts w:ascii="Times New Roman" w:hAnsi="Times New Roman" w:cs="Times New Roman"/>
                <w:color w:val="FF0000"/>
                <w:sz w:val="20"/>
                <w:szCs w:val="20"/>
                <w:lang w:val="en-GB"/>
              </w:rPr>
              <w:t>signaling</w:t>
            </w:r>
            <w:proofErr w:type="spellEnd"/>
            <w:r>
              <w:rPr>
                <w:rFonts w:ascii="Times New Roman" w:hAnsi="Times New Roman" w:cs="Times New Roman"/>
                <w:color w:val="FF0000"/>
                <w:sz w:val="20"/>
                <w:szCs w:val="20"/>
                <w:lang w:val="en-GB"/>
              </w:rPr>
              <w:t xml:space="preserve"> (e.g., </w:t>
            </w:r>
            <w:r>
              <w:rPr>
                <w:rFonts w:ascii="Times New Roman" w:hAnsi="Times New Roman" w:cs="Times New Roman"/>
                <w:i/>
                <w:color w:val="FF0000"/>
                <w:sz w:val="20"/>
                <w:szCs w:val="20"/>
                <w:lang w:val="en-GB"/>
              </w:rPr>
              <w:t>msg3-transformPrecoder</w:t>
            </w:r>
            <w:r>
              <w:rPr>
                <w:rFonts w:ascii="Times New Roman" w:hAnsi="Times New Roman" w:cs="Times New Roman"/>
                <w:color w:val="FF0000"/>
                <w:sz w:val="20"/>
                <w:szCs w:val="20"/>
                <w:lang w:val="en-GB"/>
              </w:rPr>
              <w:t>)</w:t>
            </w:r>
            <w:r>
              <w:rPr>
                <w:rFonts w:ascii="Times New Roman" w:hAnsi="Times New Roman" w:cs="Times New Roman"/>
                <w:sz w:val="20"/>
                <w:szCs w:val="20"/>
                <w:lang w:val="en-GB"/>
              </w:rPr>
              <w:t>.</w:t>
            </w:r>
          </w:p>
          <w:p w14:paraId="361EFEF0" w14:textId="77777777" w:rsidR="001F6FE4" w:rsidRDefault="005804C0">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 xml:space="preserve">Value “1” of dynamic waveform switching indicator field maps to </w:t>
            </w:r>
            <w:r>
              <w:rPr>
                <w:rFonts w:ascii="Times New Roman" w:hAnsi="Times New Roman" w:cs="Times New Roman"/>
                <w:color w:val="FF0000"/>
                <w:sz w:val="20"/>
                <w:szCs w:val="20"/>
                <w:lang w:val="en-GB"/>
              </w:rPr>
              <w:t xml:space="preserve">different </w:t>
            </w:r>
            <w:r>
              <w:rPr>
                <w:rFonts w:ascii="Times New Roman" w:hAnsi="Times New Roman" w:cs="Times New Roman"/>
                <w:sz w:val="20"/>
                <w:szCs w:val="20"/>
                <w:lang w:val="en-GB"/>
              </w:rPr>
              <w:t xml:space="preserve">transform precoding </w:t>
            </w:r>
            <w:r>
              <w:rPr>
                <w:rFonts w:ascii="Times New Roman" w:hAnsi="Times New Roman" w:cs="Times New Roman"/>
                <w:strike/>
                <w:color w:val="FF0000"/>
                <w:sz w:val="20"/>
                <w:szCs w:val="20"/>
                <w:lang w:val="en-GB"/>
              </w:rPr>
              <w:t>disabled</w:t>
            </w:r>
            <w:r>
              <w:rPr>
                <w:rFonts w:ascii="Times New Roman" w:hAnsi="Times New Roman" w:cs="Times New Roman"/>
                <w:color w:val="FF0000"/>
                <w:sz w:val="20"/>
                <w:szCs w:val="20"/>
                <w:lang w:val="en-GB"/>
              </w:rPr>
              <w:t xml:space="preserve"> as </w:t>
            </w:r>
            <w:r>
              <w:rPr>
                <w:rFonts w:ascii="Times New Roman" w:eastAsia="Malgun Gothic" w:hAnsi="Times New Roman" w:cs="Times New Roman"/>
                <w:color w:val="FF0000"/>
                <w:sz w:val="20"/>
                <w:szCs w:val="20"/>
                <w:lang w:val="en-GB" w:eastAsia="ko-KR"/>
              </w:rPr>
              <w:t xml:space="preserve">higher layer </w:t>
            </w:r>
            <w:proofErr w:type="spellStart"/>
            <w:r>
              <w:rPr>
                <w:rFonts w:ascii="Times New Roman" w:hAnsi="Times New Roman" w:cs="Times New Roman"/>
                <w:color w:val="FF0000"/>
                <w:sz w:val="20"/>
                <w:szCs w:val="20"/>
                <w:lang w:val="en-GB"/>
              </w:rPr>
              <w:t>signaling</w:t>
            </w:r>
            <w:proofErr w:type="spellEnd"/>
            <w:r>
              <w:rPr>
                <w:rFonts w:ascii="Times New Roman" w:hAnsi="Times New Roman" w:cs="Times New Roman"/>
                <w:color w:val="FF0000"/>
                <w:sz w:val="20"/>
                <w:szCs w:val="20"/>
                <w:lang w:val="en-GB"/>
              </w:rPr>
              <w:t xml:space="preserve"> (e.g., </w:t>
            </w:r>
            <w:r>
              <w:rPr>
                <w:rFonts w:ascii="Times New Roman" w:hAnsi="Times New Roman" w:cs="Times New Roman"/>
                <w:i/>
                <w:color w:val="FF0000"/>
                <w:sz w:val="20"/>
                <w:szCs w:val="20"/>
                <w:lang w:val="en-GB"/>
              </w:rPr>
              <w:t>msg3-transformPrecoder</w:t>
            </w:r>
            <w:r>
              <w:rPr>
                <w:rFonts w:ascii="Times New Roman" w:hAnsi="Times New Roman" w:cs="Times New Roman"/>
                <w:color w:val="FF0000"/>
                <w:sz w:val="20"/>
                <w:szCs w:val="20"/>
                <w:lang w:val="en-GB"/>
              </w:rPr>
              <w:t>)</w:t>
            </w:r>
            <w:r>
              <w:rPr>
                <w:rFonts w:ascii="Times New Roman" w:hAnsi="Times New Roman" w:cs="Times New Roman"/>
                <w:sz w:val="20"/>
                <w:szCs w:val="20"/>
                <w:lang w:val="en-GB"/>
              </w:rPr>
              <w:t>.</w:t>
            </w:r>
          </w:p>
          <w:p w14:paraId="5E270C16" w14:textId="77777777" w:rsidR="001F6FE4" w:rsidRDefault="001F6FE4">
            <w:pPr>
              <w:spacing w:after="0" w:line="240" w:lineRule="auto"/>
              <w:rPr>
                <w:rFonts w:ascii="Times New Roman" w:hAnsi="Times New Roman" w:cs="Times New Roman"/>
                <w:sz w:val="20"/>
                <w:szCs w:val="20"/>
              </w:rPr>
            </w:pPr>
          </w:p>
        </w:tc>
      </w:tr>
      <w:tr w:rsidR="001F6FE4" w14:paraId="7D271889" w14:textId="77777777">
        <w:tc>
          <w:tcPr>
            <w:tcW w:w="2065" w:type="dxa"/>
          </w:tcPr>
          <w:p w14:paraId="0B96685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242D6923"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are OK with the FL proposal 2-1 and any position of the DWS field can be acceptable.</w:t>
            </w:r>
          </w:p>
        </w:tc>
      </w:tr>
      <w:tr w:rsidR="001F6FE4" w14:paraId="76CF9B34" w14:textId="77777777">
        <w:tc>
          <w:tcPr>
            <w:tcW w:w="2065" w:type="dxa"/>
          </w:tcPr>
          <w:p w14:paraId="5FE5422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Sony</w:t>
            </w:r>
          </w:p>
        </w:tc>
        <w:tc>
          <w:tcPr>
            <w:tcW w:w="7285" w:type="dxa"/>
          </w:tcPr>
          <w:p w14:paraId="79276160"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Proposal 2-1 is acceptable</w:t>
            </w:r>
          </w:p>
        </w:tc>
      </w:tr>
      <w:tr w:rsidR="001F6FE4" w14:paraId="43F65277" w14:textId="77777777">
        <w:tc>
          <w:tcPr>
            <w:tcW w:w="2065" w:type="dxa"/>
          </w:tcPr>
          <w:p w14:paraId="1582197F"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3B18DD80"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Fine with FL proposal 2-1. We prefer the end of the existing fields, but glad to see if any reasonable reason to support other position.</w:t>
            </w:r>
          </w:p>
        </w:tc>
      </w:tr>
      <w:tr w:rsidR="001F6FE4" w14:paraId="69B67D57" w14:textId="77777777">
        <w:tc>
          <w:tcPr>
            <w:tcW w:w="2065" w:type="dxa"/>
          </w:tcPr>
          <w:p w14:paraId="5BC6665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6550D98A"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FL proposal 2-1 is fine.</w:t>
            </w:r>
          </w:p>
        </w:tc>
      </w:tr>
      <w:tr w:rsidR="001F6FE4" w14:paraId="70A9D463" w14:textId="77777777">
        <w:tc>
          <w:tcPr>
            <w:tcW w:w="2065" w:type="dxa"/>
          </w:tcPr>
          <w:p w14:paraId="18F35643"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4A411225"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OK for 2-1</w:t>
            </w:r>
          </w:p>
          <w:p w14:paraId="3D61EC0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 restriction of DWS bit field location is OK. But for simplicity is also in the font as possible.</w:t>
            </w:r>
          </w:p>
        </w:tc>
      </w:tr>
      <w:tr w:rsidR="001F6FE4" w14:paraId="5490335A" w14:textId="77777777">
        <w:tc>
          <w:tcPr>
            <w:tcW w:w="2065" w:type="dxa"/>
          </w:tcPr>
          <w:p w14:paraId="3E45CB1B"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168DAF71" w14:textId="77777777" w:rsidR="001F6FE4" w:rsidRDefault="005804C0">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 xml:space="preserve">Fine. Although it is a little bit strange for reading </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0</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 xml:space="preserve"> and </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1</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 xml:space="preserve"> as </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enable</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 xml:space="preserve"> and </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disable</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w:t>
            </w:r>
          </w:p>
        </w:tc>
      </w:tr>
      <w:tr w:rsidR="005804C0" w14:paraId="396FA95B" w14:textId="77777777">
        <w:tc>
          <w:tcPr>
            <w:tcW w:w="2065" w:type="dxa"/>
          </w:tcPr>
          <w:p w14:paraId="3B0EF177" w14:textId="77777777" w:rsidR="005804C0" w:rsidRPr="005804C0" w:rsidRDefault="005804C0">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4752400A" w14:textId="77777777" w:rsidR="005804C0" w:rsidRDefault="005804C0">
            <w:pPr>
              <w:spacing w:after="0" w:line="240" w:lineRule="auto"/>
              <w:rPr>
                <w:rFonts w:ascii="Times New Roman" w:eastAsia="SimSun" w:hAnsi="Times New Roman" w:cs="Times New Roman"/>
                <w:sz w:val="20"/>
                <w:szCs w:val="20"/>
                <w:lang w:eastAsia="zh-CN"/>
              </w:rPr>
            </w:pPr>
            <w:r w:rsidRPr="005804C0">
              <w:rPr>
                <w:rFonts w:ascii="Times New Roman" w:eastAsia="SimSun" w:hAnsi="Times New Roman" w:cs="Times New Roman"/>
                <w:sz w:val="20"/>
                <w:szCs w:val="20"/>
                <w:lang w:eastAsia="zh-CN"/>
              </w:rPr>
              <w:t xml:space="preserve">We are acceptable to the proposal 2-1, but the value </w:t>
            </w:r>
            <w:r w:rsidR="00D277C2">
              <w:rPr>
                <w:rFonts w:ascii="Times New Roman" w:eastAsia="SimSun" w:hAnsi="Times New Roman" w:cs="Times New Roman"/>
                <w:sz w:val="20"/>
                <w:szCs w:val="20"/>
                <w:lang w:eastAsia="zh-CN"/>
              </w:rPr>
              <w:t>may</w:t>
            </w:r>
            <w:r w:rsidRPr="005804C0">
              <w:rPr>
                <w:rFonts w:ascii="Times New Roman" w:eastAsia="SimSun" w:hAnsi="Times New Roman" w:cs="Times New Roman"/>
                <w:sz w:val="20"/>
                <w:szCs w:val="20"/>
                <w:lang w:eastAsia="zh-CN"/>
              </w:rPr>
              <w:t xml:space="preserve"> follow the example of msg3-transformPrecoder, which seems more natural.</w:t>
            </w:r>
          </w:p>
        </w:tc>
      </w:tr>
      <w:tr w:rsidR="00F24BF3" w:rsidRPr="00C65192" w14:paraId="0B2F2DF4" w14:textId="77777777" w:rsidTr="000B3918">
        <w:tc>
          <w:tcPr>
            <w:tcW w:w="2065" w:type="dxa"/>
          </w:tcPr>
          <w:p w14:paraId="0BC0ED37" w14:textId="77777777" w:rsidR="00F24BF3" w:rsidRPr="00C65192" w:rsidRDefault="00F24BF3" w:rsidP="000B3918">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035912B4" w14:textId="77777777" w:rsidR="00F24BF3" w:rsidRPr="00C65192" w:rsidRDefault="00F24BF3" w:rsidP="000B3918">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 xml:space="preserve">e are fine with proposal 2-1. We think </w:t>
            </w:r>
            <w:r w:rsidRPr="00C65192">
              <w:rPr>
                <w:rFonts w:ascii="Times New Roman" w:eastAsia="DengXian" w:hAnsi="Times New Roman" w:cs="Times New Roman"/>
                <w:sz w:val="20"/>
                <w:szCs w:val="20"/>
                <w:lang w:eastAsia="zh-CN"/>
              </w:rPr>
              <w:t>place the DWS field before any field that has waveform-dependent interpretation may help implementation.</w:t>
            </w:r>
          </w:p>
        </w:tc>
      </w:tr>
      <w:tr w:rsidR="00F6124C" w:rsidRPr="00C65192" w14:paraId="6008BAE9" w14:textId="77777777" w:rsidTr="000B3918">
        <w:tc>
          <w:tcPr>
            <w:tcW w:w="2065" w:type="dxa"/>
          </w:tcPr>
          <w:p w14:paraId="1110B05A" w14:textId="0B4D7E27" w:rsidR="00F6124C" w:rsidRDefault="00F6124C" w:rsidP="00F6124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484A28B6" w14:textId="36ED6640" w:rsidR="00F6124C" w:rsidRDefault="00F6124C" w:rsidP="00F6124C">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Fine with </w:t>
            </w:r>
            <w:r w:rsidRPr="000511BC">
              <w:rPr>
                <w:rFonts w:ascii="Times New Roman" w:eastAsia="DengXian" w:hAnsi="Times New Roman" w:cs="Times New Roman"/>
                <w:sz w:val="20"/>
                <w:szCs w:val="20"/>
                <w:lang w:val="en-GB" w:eastAsia="zh-CN"/>
              </w:rPr>
              <w:t>FL proposal 2-</w:t>
            </w:r>
            <w:r>
              <w:rPr>
                <w:rFonts w:ascii="Times New Roman" w:eastAsia="DengXian" w:hAnsi="Times New Roman" w:cs="Times New Roman"/>
                <w:sz w:val="20"/>
                <w:szCs w:val="20"/>
                <w:lang w:val="en-GB" w:eastAsia="zh-CN"/>
              </w:rPr>
              <w:t>1.</w:t>
            </w:r>
          </w:p>
        </w:tc>
      </w:tr>
      <w:tr w:rsidR="008D31B0" w:rsidRPr="00C65192" w14:paraId="790279A5" w14:textId="77777777" w:rsidTr="000B3918">
        <w:tc>
          <w:tcPr>
            <w:tcW w:w="2065" w:type="dxa"/>
          </w:tcPr>
          <w:p w14:paraId="79DE55C2" w14:textId="649066F1" w:rsidR="008D31B0" w:rsidRDefault="008D31B0" w:rsidP="00F6124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618CFE3E" w14:textId="2ABA2D6E" w:rsidR="008D31B0" w:rsidRDefault="008D31B0" w:rsidP="00F6124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feedback. FL proposal 2-1 seems acceptable to majority, suggest we agree on this proposal.</w:t>
            </w:r>
          </w:p>
        </w:tc>
      </w:tr>
    </w:tbl>
    <w:p w14:paraId="2C02A3B6" w14:textId="77777777" w:rsidR="001F6FE4" w:rsidRPr="00F24BF3" w:rsidRDefault="001F6FE4">
      <w:pPr>
        <w:rPr>
          <w:lang w:eastAsia="zh-CN"/>
        </w:rPr>
      </w:pPr>
    </w:p>
    <w:p w14:paraId="7C4F4E30"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[MP] Issue #2-2: Bandwidth part switching</w:t>
      </w:r>
    </w:p>
    <w:p w14:paraId="097775CF"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46EF4F1B" w14:textId="77777777" w:rsidR="001F6FE4" w:rsidRDefault="005804C0">
      <w:pPr>
        <w:rPr>
          <w:rFonts w:ascii="Times New Roman" w:hAnsi="Times New Roman" w:cs="Times New Roman"/>
          <w:sz w:val="20"/>
          <w:szCs w:val="20"/>
          <w:lang w:eastAsia="ko-KR"/>
        </w:rPr>
      </w:pPr>
      <w:r>
        <w:rPr>
          <w:rFonts w:ascii="Times New Roman" w:hAnsi="Times New Roman" w:cs="Times New Roman"/>
          <w:sz w:val="20"/>
          <w:szCs w:val="20"/>
          <w:u w:val="single"/>
          <w:lang w:eastAsia="ko-KR"/>
        </w:rPr>
        <w:t>Support dynamic waveform switching in case of BWP switching:</w:t>
      </w:r>
      <w:r>
        <w:rPr>
          <w:rFonts w:ascii="Times New Roman" w:hAnsi="Times New Roman" w:cs="Times New Roman"/>
          <w:sz w:val="20"/>
          <w:szCs w:val="20"/>
          <w:lang w:eastAsia="ko-KR"/>
        </w:rPr>
        <w:t xml:space="preserve"> Intel [8]</w:t>
      </w:r>
    </w:p>
    <w:p w14:paraId="65BA8E88" w14:textId="77777777" w:rsidR="001F6FE4" w:rsidRDefault="005804C0">
      <w:pPr>
        <w:pStyle w:val="ListParagraph"/>
        <w:numPr>
          <w:ilvl w:val="0"/>
          <w:numId w:val="7"/>
        </w:numPr>
        <w:rPr>
          <w:rFonts w:ascii="Times New Roman" w:hAnsi="Times New Roman" w:cs="Times New Roman"/>
          <w:sz w:val="20"/>
          <w:szCs w:val="20"/>
          <w:lang w:eastAsia="ko-KR"/>
        </w:rPr>
      </w:pPr>
      <w:r>
        <w:rPr>
          <w:rFonts w:ascii="Times New Roman" w:hAnsi="Times New Roman" w:cs="Times New Roman"/>
          <w:sz w:val="20"/>
          <w:szCs w:val="20"/>
          <w:lang w:eastAsia="ko-KR"/>
        </w:rPr>
        <w:t>Enable dynamic adjustment of both bandwidth and waveform [8]</w:t>
      </w:r>
    </w:p>
    <w:p w14:paraId="40FADB70" w14:textId="77777777" w:rsidR="001F6FE4" w:rsidRDefault="001F6FE4">
      <w:pPr>
        <w:pStyle w:val="ListParagraph"/>
        <w:rPr>
          <w:rFonts w:ascii="Times New Roman" w:hAnsi="Times New Roman" w:cs="Times New Roman"/>
          <w:sz w:val="20"/>
          <w:szCs w:val="20"/>
          <w:lang w:eastAsia="ko-KR"/>
        </w:rPr>
      </w:pPr>
    </w:p>
    <w:p w14:paraId="72C11DF8" w14:textId="77777777" w:rsidR="001F6FE4" w:rsidRDefault="005804C0">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Applicable waveform upon BWP switching from BWP not supporting DWS to a BWP supporting DWS:</w:t>
      </w:r>
    </w:p>
    <w:p w14:paraId="75A79B77" w14:textId="77777777" w:rsidR="001F6FE4" w:rsidRDefault="005804C0">
      <w:pPr>
        <w:pStyle w:val="ListParagraph"/>
        <w:numPr>
          <w:ilvl w:val="0"/>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 xml:space="preserve">RRC-configured waveform: </w:t>
      </w:r>
      <w:r>
        <w:rPr>
          <w:rFonts w:ascii="Times New Roman" w:hAnsi="Times New Roman" w:cs="Times New Roman"/>
          <w:sz w:val="20"/>
          <w:szCs w:val="20"/>
          <w:lang w:eastAsia="ko-KR"/>
        </w:rPr>
        <w:t>vivo [2], ZTE [4], Nokia [16], ETRI [28]</w:t>
      </w:r>
    </w:p>
    <w:p w14:paraId="3A04257C"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First transmission in the target BWP [2]</w:t>
      </w:r>
    </w:p>
    <w:p w14:paraId="4C1EC643"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Safer to UE [4]</w:t>
      </w:r>
    </w:p>
    <w:p w14:paraId="53A8C55E"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lastRenderedPageBreak/>
        <w:t>Should not apply the indication of source BWP in target BWP (?) [4]</w:t>
      </w:r>
    </w:p>
    <w:p w14:paraId="0CA87680" w14:textId="77777777" w:rsidR="001F6FE4" w:rsidRDefault="005804C0">
      <w:pPr>
        <w:pStyle w:val="ListParagraph"/>
        <w:numPr>
          <w:ilvl w:val="0"/>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Repurpose bits of another field to indicate waveform:</w:t>
      </w:r>
      <w:r>
        <w:rPr>
          <w:rFonts w:ascii="Times New Roman" w:hAnsi="Times New Roman" w:cs="Times New Roman"/>
          <w:sz w:val="20"/>
          <w:szCs w:val="20"/>
          <w:lang w:eastAsia="ko-KR"/>
        </w:rPr>
        <w:t xml:space="preserve"> ETRI [28]</w:t>
      </w:r>
    </w:p>
    <w:p w14:paraId="35D6CDB0"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Can indicate any waveform for first transmission of BWP switch.</w:t>
      </w:r>
    </w:p>
    <w:p w14:paraId="0C9DB3D4" w14:textId="77777777" w:rsidR="001F6FE4" w:rsidRDefault="005804C0">
      <w:pPr>
        <w:pStyle w:val="ListParagraph"/>
        <w:numPr>
          <w:ilvl w:val="0"/>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No change necessary</w:t>
      </w:r>
      <w:r>
        <w:rPr>
          <w:rFonts w:ascii="Times New Roman" w:hAnsi="Times New Roman" w:cs="Times New Roman"/>
          <w:sz w:val="20"/>
          <w:szCs w:val="20"/>
          <w:lang w:eastAsia="ko-KR"/>
        </w:rPr>
        <w:t>: (InterDigital [7]), Qualcomm [18]</w:t>
      </w:r>
    </w:p>
    <w:p w14:paraId="19088C28" w14:textId="77777777" w:rsidR="001F6FE4" w:rsidRDefault="005804C0">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Existing zero-padding procedure from TS38.213 works [18]</w:t>
      </w:r>
    </w:p>
    <w:p w14:paraId="77F5A096" w14:textId="77777777" w:rsidR="001F6FE4" w:rsidRDefault="001F6FE4">
      <w:pPr>
        <w:rPr>
          <w:rFonts w:ascii="Times New Roman" w:hAnsi="Times New Roman" w:cs="Times New Roman"/>
          <w:sz w:val="20"/>
          <w:szCs w:val="20"/>
          <w:highlight w:val="yellow"/>
        </w:rPr>
      </w:pPr>
    </w:p>
    <w:p w14:paraId="251E9454"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 xml:space="preserve">Observations on BWP </w:t>
      </w:r>
      <w:proofErr w:type="gramStart"/>
      <w:r>
        <w:rPr>
          <w:rFonts w:ascii="Times New Roman" w:hAnsi="Times New Roman" w:cs="Times New Roman"/>
          <w:b/>
          <w:bCs/>
          <w:sz w:val="20"/>
          <w:szCs w:val="20"/>
          <w:u w:val="single"/>
          <w:shd w:val="clear" w:color="auto" w:fill="FFC000"/>
          <w:lang w:val="en-GB" w:eastAsia="zh-CN"/>
        </w:rPr>
        <w:t>switching</w:t>
      </w:r>
      <w:proofErr w:type="gramEnd"/>
    </w:p>
    <w:p w14:paraId="212D1B7B"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6 companies discuss the issue of dynamic waveform switching when DWS is not configured in a BWP and the UE receives a DCI that switches to a BWP where DWS is configured. Moderator’s understanding is that according to current specifications, the UE prepends a zero to the (zero-size) DWS bit and applies the waveform associated to the value “0”. 4 companies propose that instead of following the legacy zero-padding procedure, the UE switches to a semi-statically configured waveform or to a waveform indicated by a re-purposed field of the DCI.</w:t>
      </w:r>
    </w:p>
    <w:p w14:paraId="5A8403AA" w14:textId="77777777" w:rsidR="001F6FE4" w:rsidRDefault="005804C0">
      <w:pPr>
        <w:pStyle w:val="Heading3"/>
        <w:tabs>
          <w:tab w:val="left" w:pos="630"/>
        </w:tabs>
        <w:ind w:hanging="1004"/>
        <w:rPr>
          <w:sz w:val="24"/>
          <w:szCs w:val="24"/>
        </w:rPr>
      </w:pPr>
      <w:r>
        <w:rPr>
          <w:sz w:val="24"/>
          <w:szCs w:val="24"/>
        </w:rPr>
        <w:t>Pre-meeting comments</w:t>
      </w:r>
    </w:p>
    <w:p w14:paraId="158D83A0"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if you think if the existing zero-padding procedure in case of bandwidth part switching (38.213, section 12) needs to be modified for the DWS field.</w:t>
      </w:r>
    </w:p>
    <w:tbl>
      <w:tblPr>
        <w:tblStyle w:val="TableGrid"/>
        <w:tblW w:w="9350" w:type="dxa"/>
        <w:tblLayout w:type="fixed"/>
        <w:tblLook w:val="04A0" w:firstRow="1" w:lastRow="0" w:firstColumn="1" w:lastColumn="0" w:noHBand="0" w:noVBand="1"/>
      </w:tblPr>
      <w:tblGrid>
        <w:gridCol w:w="2065"/>
        <w:gridCol w:w="7285"/>
      </w:tblGrid>
      <w:tr w:rsidR="001F6FE4" w14:paraId="12E37C64" w14:textId="77777777">
        <w:tc>
          <w:tcPr>
            <w:tcW w:w="2065" w:type="dxa"/>
          </w:tcPr>
          <w:p w14:paraId="70FF560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E955B7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131AC4FB" w14:textId="77777777">
        <w:tc>
          <w:tcPr>
            <w:tcW w:w="2065" w:type="dxa"/>
          </w:tcPr>
          <w:p w14:paraId="3C27C1B9"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5C3FB54A"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We support the DWS when bandwidth part switching case</w:t>
            </w:r>
            <w:r>
              <w:rPr>
                <w:rFonts w:ascii="Times New Roman" w:eastAsia="Malgun Gothic" w:hAnsi="Times New Roman" w:cs="Times New Roman"/>
                <w:sz w:val="20"/>
                <w:szCs w:val="20"/>
                <w:lang w:val="en-GB" w:eastAsia="ko-KR"/>
              </w:rPr>
              <w:t>, and existing zero-padding procedure from TS38.213 can work as commented in issue #2-1</w:t>
            </w:r>
            <w:r>
              <w:rPr>
                <w:rFonts w:ascii="Times New Roman" w:eastAsia="Malgun Gothic" w:hAnsi="Times New Roman" w:cs="Times New Roman" w:hint="eastAsia"/>
                <w:sz w:val="20"/>
                <w:szCs w:val="20"/>
                <w:lang w:val="en-GB" w:eastAsia="ko-KR"/>
              </w:rPr>
              <w:t>.</w:t>
            </w:r>
          </w:p>
        </w:tc>
      </w:tr>
      <w:tr w:rsidR="001F6FE4" w14:paraId="07A2C054" w14:textId="77777777">
        <w:tc>
          <w:tcPr>
            <w:tcW w:w="2065" w:type="dxa"/>
          </w:tcPr>
          <w:p w14:paraId="050396A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Vivo  </w:t>
            </w:r>
          </w:p>
        </w:tc>
        <w:tc>
          <w:tcPr>
            <w:tcW w:w="7285" w:type="dxa"/>
          </w:tcPr>
          <w:p w14:paraId="75B6FA06"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Zero padding procedure can be there as it is, no need to update. But when BWP is switched, UE should neglect the DWS indication, and apply the RRC waveform given the reasons as FL summarized.</w:t>
            </w:r>
          </w:p>
        </w:tc>
      </w:tr>
      <w:tr w:rsidR="001F6FE4" w14:paraId="23FD2B56" w14:textId="77777777">
        <w:tc>
          <w:tcPr>
            <w:tcW w:w="2065" w:type="dxa"/>
          </w:tcPr>
          <w:p w14:paraId="09B90BA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B00641A"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the DWS during the BWP switching. If </w:t>
            </w:r>
            <w:proofErr w:type="gramStart"/>
            <w:r>
              <w:rPr>
                <w:rFonts w:ascii="Times New Roman" w:eastAsia="DengXian" w:hAnsi="Times New Roman" w:cs="Times New Roman"/>
                <w:sz w:val="20"/>
                <w:szCs w:val="20"/>
                <w:lang w:eastAsia="zh-CN"/>
              </w:rPr>
              <w:t>Zero</w:t>
            </w:r>
            <w:proofErr w:type="gramEnd"/>
            <w:r>
              <w:rPr>
                <w:rFonts w:ascii="Times New Roman" w:eastAsia="DengXian" w:hAnsi="Times New Roman" w:cs="Times New Roman"/>
                <w:sz w:val="20"/>
                <w:szCs w:val="20"/>
                <w:lang w:eastAsia="zh-CN"/>
              </w:rPr>
              <w:t xml:space="preserve"> padding is applied, we should identify the “0” interpretation mentioned in proposal 2-1 first.</w:t>
            </w:r>
          </w:p>
          <w:p w14:paraId="790D04E5"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I</w:t>
            </w:r>
            <w:r>
              <w:rPr>
                <w:rFonts w:ascii="Times New Roman" w:eastAsia="DengXian" w:hAnsi="Times New Roman" w:cs="Times New Roman"/>
                <w:sz w:val="20"/>
                <w:szCs w:val="20"/>
                <w:lang w:eastAsia="zh-CN"/>
              </w:rPr>
              <w:t xml:space="preserve">f </w:t>
            </w:r>
            <w:proofErr w:type="gramStart"/>
            <w:r>
              <w:rPr>
                <w:rFonts w:ascii="Times New Roman" w:eastAsia="DengXian" w:hAnsi="Times New Roman" w:cs="Times New Roman"/>
                <w:sz w:val="20"/>
                <w:szCs w:val="20"/>
                <w:lang w:eastAsia="zh-CN"/>
              </w:rPr>
              <w:t>Zero</w:t>
            </w:r>
            <w:proofErr w:type="gramEnd"/>
            <w:r>
              <w:rPr>
                <w:rFonts w:ascii="Times New Roman" w:eastAsia="DengXian" w:hAnsi="Times New Roman" w:cs="Times New Roman"/>
                <w:sz w:val="20"/>
                <w:szCs w:val="20"/>
                <w:lang w:eastAsia="zh-CN"/>
              </w:rPr>
              <w:t xml:space="preserve"> padding is not considered in such case. It is nature to use the RRC configured BWP of target BWP when source BWP has no capability of </w:t>
            </w:r>
            <w:proofErr w:type="gramStart"/>
            <w:r>
              <w:rPr>
                <w:rFonts w:ascii="Times New Roman" w:eastAsia="DengXian" w:hAnsi="Times New Roman" w:cs="Times New Roman"/>
                <w:sz w:val="20"/>
                <w:szCs w:val="20"/>
                <w:lang w:eastAsia="zh-CN"/>
              </w:rPr>
              <w:t>DWS</w:t>
            </w:r>
            <w:proofErr w:type="gramEnd"/>
            <w:r>
              <w:rPr>
                <w:rFonts w:ascii="Times New Roman" w:eastAsia="DengXian" w:hAnsi="Times New Roman" w:cs="Times New Roman"/>
                <w:sz w:val="20"/>
                <w:szCs w:val="20"/>
                <w:lang w:eastAsia="zh-CN"/>
              </w:rPr>
              <w:t xml:space="preserve"> but target BWP has.</w:t>
            </w:r>
          </w:p>
          <w:p w14:paraId="0381C207"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For other cases such as source BWP has capability of </w:t>
            </w:r>
            <w:proofErr w:type="gramStart"/>
            <w:r>
              <w:rPr>
                <w:rFonts w:ascii="Times New Roman" w:eastAsia="DengXian" w:hAnsi="Times New Roman" w:cs="Times New Roman"/>
                <w:sz w:val="20"/>
                <w:szCs w:val="20"/>
                <w:lang w:eastAsia="zh-CN"/>
              </w:rPr>
              <w:t>DWS</w:t>
            </w:r>
            <w:proofErr w:type="gramEnd"/>
            <w:r>
              <w:rPr>
                <w:rFonts w:ascii="Times New Roman" w:eastAsia="DengXian" w:hAnsi="Times New Roman" w:cs="Times New Roman"/>
                <w:sz w:val="20"/>
                <w:szCs w:val="20"/>
                <w:lang w:eastAsia="zh-CN"/>
              </w:rPr>
              <w:t xml:space="preserve"> but target BWP has not, simple dropping the DCI indication of BWP is </w:t>
            </w:r>
            <w:proofErr w:type="spellStart"/>
            <w:r>
              <w:rPr>
                <w:rFonts w:ascii="Times New Roman" w:eastAsia="DengXian" w:hAnsi="Times New Roman" w:cs="Times New Roman"/>
                <w:sz w:val="20"/>
                <w:szCs w:val="20"/>
                <w:lang w:eastAsia="zh-CN"/>
              </w:rPr>
              <w:t>sufficent</w:t>
            </w:r>
            <w:proofErr w:type="spellEnd"/>
            <w:r>
              <w:rPr>
                <w:rFonts w:ascii="Times New Roman" w:eastAsia="DengXian" w:hAnsi="Times New Roman" w:cs="Times New Roman"/>
                <w:sz w:val="20"/>
                <w:szCs w:val="20"/>
                <w:lang w:eastAsia="zh-CN"/>
              </w:rPr>
              <w:t>.</w:t>
            </w:r>
          </w:p>
        </w:tc>
      </w:tr>
      <w:tr w:rsidR="001F6FE4" w14:paraId="0C63CB76" w14:textId="77777777">
        <w:tc>
          <w:tcPr>
            <w:tcW w:w="2065" w:type="dxa"/>
          </w:tcPr>
          <w:p w14:paraId="42743CD6"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Ericsson</w:t>
            </w:r>
          </w:p>
        </w:tc>
        <w:tc>
          <w:tcPr>
            <w:tcW w:w="7285" w:type="dxa"/>
          </w:tcPr>
          <w:p w14:paraId="004EB93C"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The zero-padding procedure and per-field alignment can work in this case.</w:t>
            </w:r>
          </w:p>
          <w:p w14:paraId="6724DDF4" w14:textId="77777777" w:rsidR="001F6FE4" w:rsidRDefault="005804C0">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lang w:val="en-GB"/>
              </w:rPr>
              <w:t>In particular, a</w:t>
            </w:r>
            <w:proofErr w:type="gramEnd"/>
            <w:r>
              <w:rPr>
                <w:rFonts w:ascii="Times New Roman" w:hAnsi="Times New Roman" w:cs="Times New Roman"/>
                <w:sz w:val="20"/>
                <w:szCs w:val="20"/>
                <w:lang w:val="en-GB"/>
              </w:rPr>
              <w:t xml:space="preserve"> UE can refer to the RRC configuration of d</w:t>
            </w:r>
            <w:r>
              <w:rPr>
                <w:rFonts w:ascii="Times New Roman" w:eastAsia="Microsoft YaHei UI" w:hAnsi="Times New Roman" w:cs="Times New Roman"/>
                <w:color w:val="000000"/>
                <w:sz w:val="20"/>
                <w:szCs w:val="20"/>
                <w:lang w:val="en-GB"/>
              </w:rPr>
              <w:t>ynamic waveform switching for the target BWP; if configured, the waveform for the UL transmission in the new BWP is in accordance with the value of</w:t>
            </w:r>
            <w:r>
              <w:rPr>
                <w:rFonts w:ascii="Times New Roman" w:hAnsi="Times New Roman" w:cs="Times New Roman"/>
                <w:sz w:val="20"/>
                <w:szCs w:val="20"/>
                <w:lang w:val="en-GB"/>
              </w:rPr>
              <w:t xml:space="preserve"> DWS field in DCI.</w:t>
            </w:r>
          </w:p>
        </w:tc>
      </w:tr>
      <w:tr w:rsidR="001F6FE4" w14:paraId="7EEC80F7" w14:textId="77777777">
        <w:tc>
          <w:tcPr>
            <w:tcW w:w="2065" w:type="dxa"/>
          </w:tcPr>
          <w:p w14:paraId="6B812C5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558F8BA1"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rPr>
              <w:t>We also believe the Zero padding schemes are naturally applied.</w:t>
            </w:r>
          </w:p>
        </w:tc>
      </w:tr>
      <w:tr w:rsidR="005804C0" w14:paraId="50392EEC" w14:textId="77777777">
        <w:tc>
          <w:tcPr>
            <w:tcW w:w="2065" w:type="dxa"/>
          </w:tcPr>
          <w:p w14:paraId="521C8FFF" w14:textId="77777777" w:rsidR="005804C0" w:rsidRPr="005804C0" w:rsidRDefault="005804C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2CCD04AD" w14:textId="77777777" w:rsidR="005804C0" w:rsidRPr="005804C0" w:rsidRDefault="005804C0">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We </w:t>
            </w:r>
            <w:r w:rsidR="00C8037F">
              <w:rPr>
                <w:rFonts w:ascii="Times New Roman" w:eastAsia="Malgun Gothic" w:hAnsi="Times New Roman" w:cs="Times New Roman"/>
                <w:sz w:val="20"/>
                <w:szCs w:val="20"/>
                <w:lang w:eastAsia="ko-KR"/>
              </w:rPr>
              <w:t xml:space="preserve">need to </w:t>
            </w:r>
            <w:r>
              <w:rPr>
                <w:rFonts w:ascii="Times New Roman" w:eastAsia="Malgun Gothic" w:hAnsi="Times New Roman" w:cs="Times New Roman"/>
                <w:sz w:val="20"/>
                <w:szCs w:val="20"/>
                <w:lang w:eastAsia="ko-KR"/>
              </w:rPr>
              <w:t>firstly discuss whether to support DWS when</w:t>
            </w:r>
            <w:r w:rsidR="00C8037F">
              <w:rPr>
                <w:rFonts w:ascii="Times New Roman" w:eastAsia="Malgun Gothic" w:hAnsi="Times New Roman" w:cs="Times New Roman"/>
                <w:sz w:val="20"/>
                <w:szCs w:val="20"/>
                <w:lang w:eastAsia="ko-KR"/>
              </w:rPr>
              <w:t xml:space="preserve"> </w:t>
            </w:r>
            <w:r>
              <w:rPr>
                <w:rFonts w:ascii="Times New Roman" w:eastAsia="Malgun Gothic" w:hAnsi="Times New Roman" w:cs="Times New Roman"/>
                <w:sz w:val="20"/>
                <w:szCs w:val="20"/>
                <w:lang w:eastAsia="ko-KR"/>
              </w:rPr>
              <w:t xml:space="preserve">this field </w:t>
            </w:r>
            <w:r w:rsidR="00C8037F">
              <w:rPr>
                <w:rFonts w:ascii="Times New Roman" w:eastAsia="Malgun Gothic" w:hAnsi="Times New Roman" w:cs="Times New Roman"/>
                <w:sz w:val="20"/>
                <w:szCs w:val="20"/>
                <w:lang w:eastAsia="ko-KR"/>
              </w:rPr>
              <w:t xml:space="preserve">is absent </w:t>
            </w:r>
            <w:r>
              <w:rPr>
                <w:rFonts w:ascii="Times New Roman" w:eastAsia="Malgun Gothic" w:hAnsi="Times New Roman" w:cs="Times New Roman"/>
                <w:sz w:val="20"/>
                <w:szCs w:val="20"/>
                <w:lang w:eastAsia="ko-KR"/>
              </w:rPr>
              <w:t>in the source BWP. If DWS is not supported, then the</w:t>
            </w:r>
            <w:r w:rsidR="00C8037F">
              <w:rPr>
                <w:rFonts w:ascii="Times New Roman" w:eastAsia="Malgun Gothic" w:hAnsi="Times New Roman" w:cs="Times New Roman"/>
                <w:sz w:val="20"/>
                <w:szCs w:val="20"/>
                <w:lang w:eastAsia="ko-KR"/>
              </w:rPr>
              <w:t xml:space="preserve"> target</w:t>
            </w:r>
            <w:r>
              <w:rPr>
                <w:rFonts w:ascii="Times New Roman" w:eastAsia="Malgun Gothic" w:hAnsi="Times New Roman" w:cs="Times New Roman"/>
                <w:sz w:val="20"/>
                <w:szCs w:val="20"/>
                <w:lang w:eastAsia="ko-KR"/>
              </w:rPr>
              <w:t xml:space="preserve"> waveform is determined by the target BWP that is tied to legacy RRC configuration</w:t>
            </w:r>
            <w:r w:rsidR="00C8037F">
              <w:rPr>
                <w:rFonts w:ascii="Times New Roman" w:eastAsia="Malgun Gothic" w:hAnsi="Times New Roman" w:cs="Times New Roman"/>
                <w:sz w:val="20"/>
                <w:szCs w:val="20"/>
                <w:lang w:eastAsia="ko-KR"/>
              </w:rPr>
              <w:t>, which is the legacy behavior</w:t>
            </w:r>
            <w:r>
              <w:rPr>
                <w:rFonts w:ascii="Times New Roman" w:eastAsia="Malgun Gothic" w:hAnsi="Times New Roman" w:cs="Times New Roman"/>
                <w:sz w:val="20"/>
                <w:szCs w:val="20"/>
                <w:lang w:eastAsia="ko-KR"/>
              </w:rPr>
              <w:t xml:space="preserve">. If DWS is supported, then we can further discuss how to enable </w:t>
            </w:r>
            <w:r w:rsidR="00C8037F">
              <w:rPr>
                <w:rFonts w:ascii="Times New Roman" w:eastAsia="Malgun Gothic" w:hAnsi="Times New Roman" w:cs="Times New Roman"/>
                <w:sz w:val="20"/>
                <w:szCs w:val="20"/>
                <w:lang w:eastAsia="ko-KR"/>
              </w:rPr>
              <w:t>this feature.</w:t>
            </w:r>
          </w:p>
        </w:tc>
      </w:tr>
      <w:tr w:rsidR="00061374" w14:paraId="61B9B8C9" w14:textId="77777777">
        <w:tc>
          <w:tcPr>
            <w:tcW w:w="2065" w:type="dxa"/>
          </w:tcPr>
          <w:p w14:paraId="183D2CE0" w14:textId="70649FDD" w:rsidR="00061374" w:rsidRDefault="00061374" w:rsidP="0006137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7DEF55C1" w14:textId="5F55E7A2" w:rsidR="00061374" w:rsidRDefault="00061374" w:rsidP="00061374">
            <w:pPr>
              <w:spacing w:after="0" w:line="240" w:lineRule="auto"/>
              <w:rPr>
                <w:rFonts w:ascii="Times New Roman" w:eastAsia="Malgun Gothic" w:hAnsi="Times New Roman" w:cs="Times New Roman"/>
                <w:sz w:val="20"/>
                <w:szCs w:val="20"/>
                <w:lang w:eastAsia="ko-KR"/>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share same view as FL that a UE’s behaviour can follow current specification.</w:t>
            </w:r>
          </w:p>
        </w:tc>
      </w:tr>
      <w:tr w:rsidR="002357F0" w14:paraId="23B9B37B" w14:textId="77777777">
        <w:tc>
          <w:tcPr>
            <w:tcW w:w="2065" w:type="dxa"/>
          </w:tcPr>
          <w:p w14:paraId="7825F349" w14:textId="62632B1A" w:rsidR="002357F0" w:rsidRDefault="002357F0" w:rsidP="0006137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30A59CE0" w14:textId="77777777" w:rsidR="002357F0" w:rsidRDefault="002357F0" w:rsidP="0006137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feedback.</w:t>
            </w:r>
          </w:p>
          <w:p w14:paraId="62F31D58" w14:textId="793E4EFC" w:rsidR="002357F0" w:rsidRDefault="002357F0" w:rsidP="0006137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@Vivo, ZTE, Ericsson: in my understanding, ignoring the DWS indication to apply RRC configured value instead is not the behaviour defined in section 12 of 38.213. This would be a special solution for DWS.</w:t>
            </w:r>
          </w:p>
        </w:tc>
      </w:tr>
    </w:tbl>
    <w:p w14:paraId="3CC9F7EA" w14:textId="77777777" w:rsidR="001F6FE4" w:rsidRDefault="001F6FE4">
      <w:pPr>
        <w:rPr>
          <w:rFonts w:ascii="Times New Roman" w:hAnsi="Times New Roman" w:cs="Times New Roman"/>
          <w:sz w:val="20"/>
          <w:szCs w:val="20"/>
        </w:rPr>
      </w:pPr>
    </w:p>
    <w:p w14:paraId="2B38A03B"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lastRenderedPageBreak/>
        <w:t>[MP] Issue #2-3: Handling of FDRA type/DMRS type</w:t>
      </w:r>
    </w:p>
    <w:p w14:paraId="3667B134"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4305F374" w14:textId="77777777" w:rsidR="001F6FE4" w:rsidRDefault="005804C0">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agreements from RAN1#112bis-e</w:t>
      </w:r>
    </w:p>
    <w:tbl>
      <w:tblPr>
        <w:tblStyle w:val="TableGrid"/>
        <w:tblW w:w="0" w:type="auto"/>
        <w:tblLook w:val="04A0" w:firstRow="1" w:lastRow="0" w:firstColumn="1" w:lastColumn="0" w:noHBand="0" w:noVBand="1"/>
      </w:tblPr>
      <w:tblGrid>
        <w:gridCol w:w="9350"/>
      </w:tblGrid>
      <w:tr w:rsidR="001F6FE4" w14:paraId="1BC2BD62" w14:textId="77777777">
        <w:tc>
          <w:tcPr>
            <w:tcW w:w="9350" w:type="dxa"/>
          </w:tcPr>
          <w:p w14:paraId="565981A1"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42CEEB2F"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Pr>
                <w:rFonts w:ascii="Times New Roman" w:eastAsia="Batang" w:hAnsi="Times New Roman" w:cs="Times New Roman"/>
                <w:i/>
                <w:iCs/>
                <w:sz w:val="20"/>
                <w:szCs w:val="20"/>
                <w:lang w:val="en-GB" w:eastAsia="en-US"/>
              </w:rPr>
              <w:t>useInterlacePUCCH</w:t>
            </w:r>
            <w:proofErr w:type="spellEnd"/>
            <w:r>
              <w:rPr>
                <w:rFonts w:ascii="Times New Roman" w:eastAsia="Batang" w:hAnsi="Times New Roman" w:cs="Times New Roman"/>
                <w:i/>
                <w:iCs/>
                <w:sz w:val="20"/>
                <w:szCs w:val="20"/>
                <w:lang w:val="en-GB" w:eastAsia="en-US"/>
              </w:rPr>
              <w:t>-PUSCH</w:t>
            </w:r>
            <w:r>
              <w:rPr>
                <w:rFonts w:ascii="Times New Roman" w:eastAsia="Batang" w:hAnsi="Times New Roman" w:cs="Times New Roman"/>
                <w:sz w:val="20"/>
                <w:szCs w:val="20"/>
                <w:lang w:val="en-GB" w:eastAsia="en-US"/>
              </w:rPr>
              <w:t xml:space="preserve"> is not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172140EB"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71C43EDA"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10AC15FA"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proofErr w:type="spellStart"/>
            <w:r>
              <w:rPr>
                <w:rFonts w:ascii="Times New Roman" w:eastAsia="Batang" w:hAnsi="Times New Roman" w:cs="Times New Roman"/>
                <w:i/>
                <w:iCs/>
                <w:sz w:val="20"/>
                <w:szCs w:val="20"/>
                <w:lang w:val="en-GB" w:eastAsia="zh-CN"/>
              </w:rPr>
              <w:t>dynamicSwitch</w:t>
            </w:r>
            <w:proofErr w:type="spellEnd"/>
            <w:r>
              <w:rPr>
                <w:rFonts w:ascii="Times New Roman" w:eastAsia="Batang" w:hAnsi="Times New Roman" w:cs="Times New Roman"/>
                <w:sz w:val="20"/>
                <w:szCs w:val="20"/>
                <w:lang w:val="en-GB" w:eastAsia="zh-CN"/>
              </w:rPr>
              <w:t xml:space="preserve">, UE does not expect MSB of FDRA field set to 0. </w:t>
            </w:r>
          </w:p>
          <w:p w14:paraId="34D3D723"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3DF11FD9"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resourceAllocation</w:t>
            </w:r>
            <w:proofErr w:type="spellEnd"/>
            <w:r>
              <w:rPr>
                <w:rFonts w:ascii="Times New Roman" w:eastAsia="Batang" w:hAnsi="Times New Roman" w:cs="Times New Roman"/>
                <w:sz w:val="20"/>
                <w:szCs w:val="20"/>
                <w:lang w:val="en-GB" w:eastAsia="en-US"/>
              </w:rPr>
              <w:t xml:space="preserve"> if CP-OFDM is indicated):</w:t>
            </w:r>
          </w:p>
          <w:p w14:paraId="665FA245"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If DFT-S-OFDM is indicated, UE applies type 1 resource allocation.</w:t>
            </w:r>
          </w:p>
          <w:p w14:paraId="7DE1141E"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CP-OFDM is indicated, UE applies resource allocation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3ECDC80C"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Size of FDRA field is aligned between size for type 1 resource allocation and size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778045A7" w14:textId="77777777" w:rsidR="001F6FE4" w:rsidRDefault="001F6FE4">
            <w:pPr>
              <w:spacing w:after="0" w:line="240" w:lineRule="auto"/>
              <w:rPr>
                <w:rFonts w:ascii="Times" w:eastAsia="Batang" w:hAnsi="Times" w:cs="Times New Roman"/>
                <w:sz w:val="20"/>
                <w:szCs w:val="24"/>
                <w:lang w:eastAsia="zh-CN"/>
              </w:rPr>
            </w:pPr>
          </w:p>
          <w:p w14:paraId="0EFD1AF2"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1EFF7262"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48D3E37B"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03CAC346"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14B202E3"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0C25899F"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dmrs</w:t>
            </w:r>
            <w:proofErr w:type="spellEnd"/>
            <w:r>
              <w:rPr>
                <w:rFonts w:ascii="Times New Roman" w:eastAsia="Batang" w:hAnsi="Times New Roman" w:cs="Times New Roman"/>
                <w:i/>
                <w:iCs/>
                <w:sz w:val="20"/>
                <w:szCs w:val="20"/>
                <w:lang w:val="en-GB" w:eastAsia="en-US"/>
              </w:rPr>
              <w:t>-Type</w:t>
            </w:r>
            <w:r>
              <w:rPr>
                <w:rFonts w:ascii="Times New Roman" w:eastAsia="Batang" w:hAnsi="Times New Roman" w:cs="Times New Roman"/>
                <w:sz w:val="20"/>
                <w:szCs w:val="20"/>
                <w:lang w:val="en-GB" w:eastAsia="en-US"/>
              </w:rPr>
              <w:t xml:space="preserve"> if CP-OFDM is indicated):</w:t>
            </w:r>
          </w:p>
          <w:p w14:paraId="171D535C"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DFT-S-OFDM is indicated, UE applies DMRS type 1.</w:t>
            </w:r>
          </w:p>
          <w:p w14:paraId="5B13A58B"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CP-OFDM is indicated, UE applies DMRS type according to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w:t>
            </w:r>
          </w:p>
        </w:tc>
      </w:tr>
    </w:tbl>
    <w:p w14:paraId="18E8240F" w14:textId="77777777" w:rsidR="001F6FE4" w:rsidRDefault="001F6FE4">
      <w:pPr>
        <w:rPr>
          <w:rFonts w:ascii="Times New Roman" w:hAnsi="Times New Roman" w:cs="Times New Roman"/>
          <w:sz w:val="20"/>
          <w:szCs w:val="20"/>
          <w:u w:val="single"/>
          <w:lang w:val="en-GB" w:eastAsia="ko-KR"/>
        </w:rPr>
      </w:pPr>
    </w:p>
    <w:p w14:paraId="1CBC038E" w14:textId="77777777" w:rsidR="001F6FE4" w:rsidRDefault="005804C0">
      <w:pPr>
        <w:rPr>
          <w:rFonts w:ascii="Times New Roman" w:hAnsi="Times New Roman" w:cs="Times New Roman"/>
          <w:sz w:val="20"/>
          <w:szCs w:val="20"/>
          <w:u w:val="single"/>
          <w:lang w:val="fr-CA" w:eastAsia="ko-KR"/>
        </w:rPr>
      </w:pPr>
      <w:r>
        <w:rPr>
          <w:rFonts w:ascii="Times New Roman" w:hAnsi="Times New Roman" w:cs="Times New Roman"/>
          <w:sz w:val="20"/>
          <w:szCs w:val="20"/>
          <w:u w:val="single"/>
          <w:lang w:val="fr-CA" w:eastAsia="ko-KR"/>
        </w:rPr>
        <w:t>FDRA type</w:t>
      </w:r>
    </w:p>
    <w:p w14:paraId="73E12996"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u w:val="single"/>
        </w:rPr>
        <w:t>Option 1 (error case)</w:t>
      </w:r>
      <w:r>
        <w:rPr>
          <w:rFonts w:ascii="Times New Roman" w:hAnsi="Times New Roman" w:cs="Times New Roman"/>
          <w:sz w:val="20"/>
          <w:szCs w:val="20"/>
        </w:rPr>
        <w:t xml:space="preserve">: vivo [2],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[3], ZTE [4], CATT [6], Intel [8], Xiaomi [11], CMCC [15], Apple [17], LG [19], Oppo [20], Ericsson [21], </w:t>
      </w: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[25], </w:t>
      </w:r>
      <w:proofErr w:type="spellStart"/>
      <w:r>
        <w:rPr>
          <w:rFonts w:ascii="Times New Roman" w:hAnsi="Times New Roman" w:cs="Times New Roman"/>
          <w:sz w:val="20"/>
          <w:szCs w:val="20"/>
        </w:rPr>
        <w:t>Mavenir</w:t>
      </w:r>
      <w:proofErr w:type="spellEnd"/>
      <w:r>
        <w:rPr>
          <w:rFonts w:ascii="Times New Roman" w:hAnsi="Times New Roman" w:cs="Times New Roman"/>
          <w:sz w:val="20"/>
          <w:szCs w:val="20"/>
        </w:rPr>
        <w:t xml:space="preserve"> [26], </w:t>
      </w:r>
      <w:proofErr w:type="spellStart"/>
      <w:r>
        <w:rPr>
          <w:rFonts w:ascii="Times New Roman" w:hAnsi="Times New Roman" w:cs="Times New Roman"/>
          <w:sz w:val="20"/>
          <w:szCs w:val="20"/>
        </w:rPr>
        <w:t>Transsion</w:t>
      </w:r>
      <w:proofErr w:type="spellEnd"/>
      <w:r>
        <w:rPr>
          <w:rFonts w:ascii="Times New Roman" w:hAnsi="Times New Roman" w:cs="Times New Roman"/>
          <w:sz w:val="20"/>
          <w:szCs w:val="20"/>
        </w:rPr>
        <w:t xml:space="preserve"> [27], ETRI [28]</w:t>
      </w:r>
    </w:p>
    <w:p w14:paraId="200558E1"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 xml:space="preserve">Still possible to configure </w:t>
      </w:r>
      <w:proofErr w:type="spellStart"/>
      <w:r>
        <w:rPr>
          <w:rFonts w:ascii="Times New Roman" w:hAnsi="Times New Roman" w:cs="Times New Roman"/>
          <w:i/>
          <w:iCs/>
          <w:sz w:val="20"/>
          <w:szCs w:val="20"/>
        </w:rPr>
        <w:t>dynamicSwitch</w:t>
      </w:r>
      <w:proofErr w:type="spellEnd"/>
      <w:r>
        <w:rPr>
          <w:rFonts w:ascii="Times New Roman" w:hAnsi="Times New Roman" w:cs="Times New Roman"/>
          <w:sz w:val="20"/>
          <w:szCs w:val="20"/>
        </w:rPr>
        <w:t>, maintains flexibility of CP-OFDM: [3]</w:t>
      </w:r>
    </w:p>
    <w:p w14:paraId="082F6D1C"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 xml:space="preserve">Easy and up to proper configuration,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implementation issue [3][4][6][11][15][20][25]</w:t>
      </w:r>
    </w:p>
    <w:p w14:paraId="1E797595"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Less specification impact than Option 2 [4][19][21][26]</w:t>
      </w:r>
    </w:p>
    <w:p w14:paraId="34A0A7A0"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Contiguous resource allocation is typically utilized [8]</w:t>
      </w:r>
    </w:p>
    <w:p w14:paraId="124B7E71"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Option 2 requires alignment of FDRA field [26]</w:t>
      </w:r>
    </w:p>
    <w:p w14:paraId="753E7C4E"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 xml:space="preserve">UE operating DWS is not in cell center, likely </w:t>
      </w:r>
      <w:proofErr w:type="gramStart"/>
      <w:r>
        <w:rPr>
          <w:rFonts w:ascii="Times New Roman" w:hAnsi="Times New Roman" w:cs="Times New Roman"/>
          <w:sz w:val="20"/>
          <w:szCs w:val="20"/>
        </w:rPr>
        <w:t>low-mobility</w:t>
      </w:r>
      <w:proofErr w:type="gramEnd"/>
      <w:r>
        <w:rPr>
          <w:rFonts w:ascii="Times New Roman" w:hAnsi="Times New Roman" w:cs="Times New Roman"/>
          <w:sz w:val="20"/>
          <w:szCs w:val="20"/>
        </w:rPr>
        <w:t>, don’t need full flexibility [28]</w:t>
      </w:r>
    </w:p>
    <w:p w14:paraId="7933B292"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Specification impact of Option 1? Yes [2]. No [4].</w:t>
      </w:r>
    </w:p>
    <w:p w14:paraId="4F567D27"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u w:val="single"/>
        </w:rPr>
        <w:t>Option 2 (apply only for CP-OFDM)</w:t>
      </w:r>
      <w:r>
        <w:rPr>
          <w:rFonts w:ascii="Times New Roman" w:hAnsi="Times New Roman" w:cs="Times New Roman"/>
          <w:sz w:val="20"/>
          <w:szCs w:val="20"/>
        </w:rPr>
        <w:t>: Huawei [5], InterDigital [7], China Telecom [9], Panasonic [10], Lenovo [12], NEC [13], Nokia [16], (Samsung [22]), Sharp [23], NTT DOCOMO [24], Google [29]</w:t>
      </w:r>
    </w:p>
    <w:p w14:paraId="440C3395"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 xml:space="preserve">Option 1 reduces flexibility [13][16], </w:t>
      </w:r>
      <w:proofErr w:type="spellStart"/>
      <w:r>
        <w:rPr>
          <w:rFonts w:ascii="Times New Roman" w:hAnsi="Times New Roman" w:cs="Times New Roman"/>
          <w:i/>
          <w:iCs/>
          <w:sz w:val="20"/>
          <w:szCs w:val="20"/>
        </w:rPr>
        <w:t>dynamicSwitch</w:t>
      </w:r>
      <w:proofErr w:type="spellEnd"/>
      <w:r>
        <w:rPr>
          <w:rFonts w:ascii="Times New Roman" w:hAnsi="Times New Roman" w:cs="Times New Roman"/>
          <w:sz w:val="20"/>
          <w:szCs w:val="20"/>
        </w:rPr>
        <w:t xml:space="preserve"> is optional UE capability [5][24]</w:t>
      </w:r>
    </w:p>
    <w:p w14:paraId="2323C2FB"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Option 1 adds 1 bit of DCI overhead [7][10][23]</w:t>
      </w:r>
    </w:p>
    <w:p w14:paraId="2DFBE795"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Not much difference in specification effort between options [23][29]</w:t>
      </w:r>
    </w:p>
    <w:p w14:paraId="33F01526"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Restrictions on operation of DFTS-S-OFDM or CP-OFDM reduce motivation for DWS [24]</w:t>
      </w:r>
    </w:p>
    <w:p w14:paraId="1C681A5D"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UE configured with DWS may be in CP-OFDM region for a long time [29]</w:t>
      </w:r>
    </w:p>
    <w:p w14:paraId="60C8272B" w14:textId="77777777" w:rsidR="001F6FE4" w:rsidRDefault="001F6FE4">
      <w:pPr>
        <w:rPr>
          <w:rFonts w:ascii="Times New Roman" w:hAnsi="Times New Roman" w:cs="Times New Roman"/>
          <w:sz w:val="20"/>
          <w:szCs w:val="20"/>
        </w:rPr>
      </w:pPr>
    </w:p>
    <w:p w14:paraId="79937E1A" w14:textId="77777777" w:rsidR="001F6FE4" w:rsidRDefault="005804C0">
      <w:pPr>
        <w:rPr>
          <w:rFonts w:ascii="Times New Roman" w:hAnsi="Times New Roman" w:cs="Times New Roman"/>
          <w:sz w:val="20"/>
          <w:szCs w:val="20"/>
          <w:u w:val="single"/>
          <w:lang w:val="fr-CA" w:eastAsia="ko-KR"/>
        </w:rPr>
      </w:pPr>
      <w:r>
        <w:rPr>
          <w:rFonts w:ascii="Times New Roman" w:hAnsi="Times New Roman" w:cs="Times New Roman"/>
          <w:sz w:val="20"/>
          <w:szCs w:val="20"/>
          <w:u w:val="single"/>
          <w:lang w:val="fr-CA" w:eastAsia="ko-KR"/>
        </w:rPr>
        <w:t>DMRS type</w:t>
      </w:r>
    </w:p>
    <w:p w14:paraId="2A599159"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u w:val="single"/>
        </w:rPr>
        <w:lastRenderedPageBreak/>
        <w:t>Option 1 (error case)</w:t>
      </w:r>
      <w:r>
        <w:rPr>
          <w:rFonts w:ascii="Times New Roman" w:hAnsi="Times New Roman" w:cs="Times New Roman"/>
          <w:sz w:val="20"/>
          <w:szCs w:val="20"/>
        </w:rPr>
        <w:t xml:space="preserve">: vivo [2],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[3], ZTE [4], Intel [8], Xiaomi [11], CMCC [15], LG [19], Oppo [20], Ericsson [21], </w:t>
      </w: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[25], </w:t>
      </w:r>
      <w:proofErr w:type="spellStart"/>
      <w:r>
        <w:rPr>
          <w:rFonts w:ascii="Times New Roman" w:hAnsi="Times New Roman" w:cs="Times New Roman"/>
          <w:sz w:val="20"/>
          <w:szCs w:val="20"/>
        </w:rPr>
        <w:t>Mavenir</w:t>
      </w:r>
      <w:proofErr w:type="spellEnd"/>
      <w:r>
        <w:rPr>
          <w:rFonts w:ascii="Times New Roman" w:hAnsi="Times New Roman" w:cs="Times New Roman"/>
          <w:sz w:val="20"/>
          <w:szCs w:val="20"/>
        </w:rPr>
        <w:t xml:space="preserve"> [26], </w:t>
      </w:r>
      <w:proofErr w:type="spellStart"/>
      <w:r>
        <w:rPr>
          <w:rFonts w:ascii="Times New Roman" w:hAnsi="Times New Roman" w:cs="Times New Roman"/>
          <w:sz w:val="20"/>
          <w:szCs w:val="20"/>
        </w:rPr>
        <w:t>Transsion</w:t>
      </w:r>
      <w:proofErr w:type="spellEnd"/>
      <w:r>
        <w:rPr>
          <w:rFonts w:ascii="Times New Roman" w:hAnsi="Times New Roman" w:cs="Times New Roman"/>
          <w:sz w:val="20"/>
          <w:szCs w:val="20"/>
        </w:rPr>
        <w:t xml:space="preserve"> [27], ETRI [28]</w:t>
      </w:r>
    </w:p>
    <w:p w14:paraId="4929DE5F"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Same handling as FDRA type [3][4][19][20][21][26]</w:t>
      </w:r>
    </w:p>
    <w:p w14:paraId="6644B096"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Scheduling restriction is not severe [8]</w:t>
      </w:r>
    </w:p>
    <w:p w14:paraId="74374EAB"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Avoid that DWS field controls the DMRS type [15]</w:t>
      </w:r>
    </w:p>
    <w:p w14:paraId="08D1F0B5"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 xml:space="preserve">UE operating DWS is not in cell center, likely </w:t>
      </w:r>
      <w:proofErr w:type="gramStart"/>
      <w:r>
        <w:rPr>
          <w:rFonts w:ascii="Times New Roman" w:hAnsi="Times New Roman" w:cs="Times New Roman"/>
          <w:sz w:val="20"/>
          <w:szCs w:val="20"/>
        </w:rPr>
        <w:t>low-mobility</w:t>
      </w:r>
      <w:proofErr w:type="gramEnd"/>
      <w:r>
        <w:rPr>
          <w:rFonts w:ascii="Times New Roman" w:hAnsi="Times New Roman" w:cs="Times New Roman"/>
          <w:sz w:val="20"/>
          <w:szCs w:val="20"/>
        </w:rPr>
        <w:t>, don’t need full flexibility [28]</w:t>
      </w:r>
    </w:p>
    <w:p w14:paraId="790C0985"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Specification impact of Option 1? Yes [2]. No [4].</w:t>
      </w:r>
    </w:p>
    <w:p w14:paraId="5DD6353E"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u w:val="single"/>
        </w:rPr>
        <w:t>Option 2 (apply only for CP-OFDM)</w:t>
      </w:r>
      <w:r>
        <w:rPr>
          <w:rFonts w:ascii="Times New Roman" w:hAnsi="Times New Roman" w:cs="Times New Roman"/>
          <w:sz w:val="20"/>
          <w:szCs w:val="20"/>
        </w:rPr>
        <w:t>: Huawei [5], CATT [6], InterDigital [7], China Telecom [9], Panasonic [10], Lenovo [12], NEC [13], Nokia [16], Apple [17], (Samsung [22]), Sharp [23], NTT DOCOMO [24], Google [29]</w:t>
      </w:r>
    </w:p>
    <w:p w14:paraId="7DC56429"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Option 1 reduces maximum number of supported antenna ports, reducing user capacity and throughput [5]. Not compatible with R18 MIMO enhancements [12].</w:t>
      </w:r>
    </w:p>
    <w:p w14:paraId="18A07487"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Need to allow configuring DMRS type 2 [23] which improves throughput for CP-OFDM. Aligned with intention of DWS [17].</w:t>
      </w:r>
    </w:p>
    <w:p w14:paraId="5EA32DCB"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Better flexibility [6][7][9][10][13][16]</w:t>
      </w:r>
    </w:p>
    <w:p w14:paraId="35209AEA"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Low specification impact [7][29]</w:t>
      </w:r>
    </w:p>
    <w:p w14:paraId="3EE3D880"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Restrictions on operation of DFTS-S-OFDM or CP-OFDM reduce motivation for DWS [24]</w:t>
      </w:r>
    </w:p>
    <w:p w14:paraId="45F58A01"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UE configured with DWS may be in CP-OFDM region for a long time [29]</w:t>
      </w:r>
    </w:p>
    <w:p w14:paraId="77BC2A97" w14:textId="77777777" w:rsidR="001F6FE4" w:rsidRDefault="001F6FE4">
      <w:pPr>
        <w:rPr>
          <w:rFonts w:ascii="Times New Roman" w:hAnsi="Times New Roman" w:cs="Times New Roman"/>
          <w:sz w:val="20"/>
          <w:szCs w:val="20"/>
        </w:rPr>
      </w:pPr>
    </w:p>
    <w:p w14:paraId="08BAE815" w14:textId="77777777" w:rsidR="001F6FE4" w:rsidRDefault="005804C0">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Other waveform-specific configuration aspects</w:t>
      </w:r>
    </w:p>
    <w:p w14:paraId="05661F9C"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Vivo [2] proposes that configuration of pi/2 BPSK modulation when DWS is configured is handled as an error case.</w:t>
      </w:r>
    </w:p>
    <w:p w14:paraId="39D75D11" w14:textId="77777777" w:rsidR="001F6FE4" w:rsidRDefault="005804C0">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[3] proposes that parameters required by both waveforms are configured when dynamic waveform switching is configured.</w:t>
      </w:r>
    </w:p>
    <w:p w14:paraId="161A3443" w14:textId="77777777" w:rsidR="001F6FE4" w:rsidRDefault="005804C0">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[3] proposes to apply MCS table configured for indicated waveform.</w:t>
      </w:r>
    </w:p>
    <w:p w14:paraId="0653B513"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handling of FDRA type, DMRS type and other waveform-specific configuration aspects</w:t>
      </w:r>
    </w:p>
    <w:p w14:paraId="54565F5C"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t>For FDRA type, 15 companies prefer Option 1 (error case</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and 11 companies prefer Option 2 (apply only for CP-OFDM).</w:t>
      </w:r>
    </w:p>
    <w:p w14:paraId="109534E0"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t>For DMRS type, 13 companies prefer Option 1 (error case</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and 13 companies prefer Option 2 (apply only for CP-OFDM).</w:t>
      </w:r>
    </w:p>
    <w:p w14:paraId="471A30CB"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t>2 companies [2][3] discuss other parameters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w:t>
      </w:r>
      <w:r>
        <w:rPr>
          <w:rFonts w:ascii="Times New Roman" w:hAnsi="Times New Roman" w:cs="Times New Roman"/>
          <w:i/>
          <w:iCs/>
          <w:sz w:val="20"/>
          <w:szCs w:val="20"/>
        </w:rPr>
        <w:t>tp-pi2BPSK</w:t>
      </w:r>
      <w:r>
        <w:rPr>
          <w:rFonts w:ascii="Times New Roman" w:hAnsi="Times New Roman" w:cs="Times New Roman"/>
          <w:sz w:val="20"/>
          <w:szCs w:val="20"/>
        </w:rPr>
        <w:t xml:space="preserve">, </w:t>
      </w:r>
      <w:proofErr w:type="spellStart"/>
      <w:r>
        <w:rPr>
          <w:rFonts w:ascii="Times New Roman" w:hAnsi="Times New Roman" w:cs="Times New Roman"/>
          <w:i/>
          <w:iCs/>
          <w:sz w:val="20"/>
          <w:szCs w:val="20"/>
        </w:rPr>
        <w:t>mcs</w:t>
      </w:r>
      <w:proofErr w:type="spellEnd"/>
      <w:r>
        <w:rPr>
          <w:rFonts w:ascii="Times New Roman" w:hAnsi="Times New Roman" w:cs="Times New Roman"/>
          <w:i/>
          <w:iCs/>
          <w:sz w:val="20"/>
          <w:szCs w:val="20"/>
        </w:rPr>
        <w:t>-Table</w:t>
      </w:r>
      <w:r>
        <w:rPr>
          <w:rFonts w:ascii="Times New Roman" w:hAnsi="Times New Roman" w:cs="Times New Roman"/>
          <w:sz w:val="20"/>
          <w:szCs w:val="20"/>
        </w:rPr>
        <w:t xml:space="preserve">, </w:t>
      </w:r>
      <w:proofErr w:type="spellStart"/>
      <w:r>
        <w:rPr>
          <w:rFonts w:ascii="Times New Roman" w:hAnsi="Times New Roman" w:cs="Times New Roman"/>
          <w:i/>
          <w:iCs/>
          <w:sz w:val="20"/>
          <w:szCs w:val="20"/>
        </w:rPr>
        <w:t>mcs-TableTransformPrecoder</w:t>
      </w:r>
      <w:proofErr w:type="spellEnd"/>
      <w:r>
        <w:rPr>
          <w:rFonts w:ascii="Times New Roman" w:hAnsi="Times New Roman" w:cs="Times New Roman"/>
          <w:sz w:val="20"/>
          <w:szCs w:val="20"/>
        </w:rPr>
        <w:t xml:space="preserve">) that may also require handling. In moderator’s understanding, there is no issue with these parameters since existing specification only considers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w:t>
      </w:r>
      <w:proofErr w:type="spellStart"/>
      <w:r>
        <w:rPr>
          <w:rFonts w:ascii="Times New Roman" w:hAnsi="Times New Roman" w:cs="Times New Roman"/>
          <w:i/>
          <w:iCs/>
          <w:sz w:val="20"/>
          <w:szCs w:val="20"/>
        </w:rPr>
        <w:t>mcs-TableTransformPrecoder</w:t>
      </w:r>
      <w:proofErr w:type="spellEnd"/>
      <w:r>
        <w:rPr>
          <w:rFonts w:ascii="Times New Roman" w:hAnsi="Times New Roman" w:cs="Times New Roman"/>
          <w:sz w:val="20"/>
          <w:szCs w:val="20"/>
        </w:rPr>
        <w:t xml:space="preserve"> in case transform precoding is enabled, and </w:t>
      </w:r>
      <w:r>
        <w:rPr>
          <w:rFonts w:ascii="Times New Roman" w:hAnsi="Times New Roman" w:cs="Times New Roman"/>
          <w:i/>
          <w:iCs/>
          <w:sz w:val="20"/>
          <w:szCs w:val="20"/>
        </w:rPr>
        <w:t>tp-pi2BPSK</w:t>
      </w:r>
      <w:r>
        <w:rPr>
          <w:rFonts w:ascii="Times New Roman" w:hAnsi="Times New Roman" w:cs="Times New Roman"/>
          <w:sz w:val="20"/>
          <w:szCs w:val="20"/>
        </w:rPr>
        <w:t xml:space="preserve"> affects parameter q which is present only in MCS tables that are specifically for DFT-S-OFDM.</w:t>
      </w:r>
    </w:p>
    <w:p w14:paraId="52CEB728"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t>The views are very split for both cases. Option 1 has the least specification impact (possibly no impact), while Option 2 has a small specification impact. Option 1 introduces some restrictions for the scheduling of CP-OFDM transmissions when DWS is configured:</w:t>
      </w:r>
    </w:p>
    <w:p w14:paraId="5F556A72"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 xml:space="preserve">For FDRA type, it is not possible to use resource allocation type 0 with CP-OFDM unless </w:t>
      </w:r>
      <w:proofErr w:type="spellStart"/>
      <w:r>
        <w:rPr>
          <w:rFonts w:ascii="Times New Roman" w:hAnsi="Times New Roman" w:cs="Times New Roman"/>
          <w:i/>
          <w:iCs/>
          <w:sz w:val="20"/>
          <w:szCs w:val="20"/>
        </w:rPr>
        <w:t>dynamicSwitch</w:t>
      </w:r>
      <w:proofErr w:type="spellEnd"/>
      <w:r>
        <w:rPr>
          <w:rFonts w:ascii="Times New Roman" w:hAnsi="Times New Roman" w:cs="Times New Roman"/>
          <w:sz w:val="20"/>
          <w:szCs w:val="20"/>
        </w:rPr>
        <w:t xml:space="preserve"> for frequency allocation is configured. </w:t>
      </w:r>
    </w:p>
    <w:p w14:paraId="6AE18D59" w14:textId="77777777" w:rsidR="001F6FE4" w:rsidRDefault="005804C0">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For DMRS type, it is not possible to use DMRS type 2 with CP-OFDM.</w:t>
      </w:r>
    </w:p>
    <w:p w14:paraId="69F88BC9" w14:textId="77777777" w:rsidR="001F6FE4" w:rsidRDefault="005804C0">
      <w:pPr>
        <w:spacing w:before="240"/>
        <w:rPr>
          <w:rFonts w:ascii="Times New Roman" w:hAnsi="Times New Roman" w:cs="Times New Roman"/>
          <w:sz w:val="20"/>
          <w:szCs w:val="20"/>
        </w:rPr>
      </w:pPr>
      <w:r>
        <w:rPr>
          <w:rFonts w:ascii="Times New Roman" w:hAnsi="Times New Roman" w:cs="Times New Roman"/>
          <w:sz w:val="20"/>
          <w:szCs w:val="20"/>
        </w:rPr>
        <w:t xml:space="preserve">It could be considered that a restriction related to FDRA is less severe since it would still be possible to use resource allocation type 0 with CP-OFDM by configuring </w:t>
      </w:r>
      <w:proofErr w:type="spellStart"/>
      <w:r>
        <w:rPr>
          <w:rFonts w:ascii="Times New Roman" w:hAnsi="Times New Roman" w:cs="Times New Roman"/>
          <w:i/>
          <w:iCs/>
          <w:sz w:val="20"/>
          <w:szCs w:val="20"/>
        </w:rPr>
        <w:t>dynamicSwitch</w:t>
      </w:r>
      <w:proofErr w:type="spellEnd"/>
      <w:r>
        <w:rPr>
          <w:rFonts w:ascii="Times New Roman" w:hAnsi="Times New Roman" w:cs="Times New Roman"/>
          <w:sz w:val="20"/>
          <w:szCs w:val="20"/>
        </w:rPr>
        <w:t xml:space="preserve"> at the cost of 1 bit of overhead if UE supports dynamic switching between FDRA types. On the other hand, in the case of DMRS type there does not seem to be any </w:t>
      </w:r>
      <w:r>
        <w:rPr>
          <w:rFonts w:ascii="Times New Roman" w:hAnsi="Times New Roman" w:cs="Times New Roman"/>
          <w:sz w:val="20"/>
          <w:szCs w:val="20"/>
        </w:rPr>
        <w:lastRenderedPageBreak/>
        <w:t>workaround. A UE configured with DWS would not be able to schedule any transmission that requires DMRS type 2. Because of this, two companies [6][17] prefer Option 1 for FDRA type but Option 2 for DMRS type.</w:t>
      </w:r>
    </w:p>
    <w:p w14:paraId="7F1792FB"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t>To progress towards a decision, moderator suggests analyzing further the potential impact of restrictions that would arise with Option 1. Companies are invited to provide their views on the following questions:</w:t>
      </w:r>
    </w:p>
    <w:p w14:paraId="466E95C7" w14:textId="77777777" w:rsidR="001F6FE4" w:rsidRDefault="005804C0">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 xml:space="preserve">Is restriction that FDRA type cannot be configured to type 0 for CP-OFDM acceptable (when UE does not support </w:t>
      </w:r>
      <w:proofErr w:type="spellStart"/>
      <w:r>
        <w:rPr>
          <w:rFonts w:ascii="Times New Roman" w:hAnsi="Times New Roman" w:cs="Times New Roman"/>
          <w:i/>
          <w:iCs/>
          <w:sz w:val="20"/>
          <w:szCs w:val="20"/>
        </w:rPr>
        <w:t>dynamicSwitch</w:t>
      </w:r>
      <w:proofErr w:type="spellEnd"/>
      <w:r>
        <w:rPr>
          <w:rFonts w:ascii="Times New Roman" w:hAnsi="Times New Roman" w:cs="Times New Roman"/>
          <w:sz w:val="20"/>
          <w:szCs w:val="20"/>
        </w:rPr>
        <w:t xml:space="preserve">)? </w:t>
      </w:r>
    </w:p>
    <w:p w14:paraId="1B74D108"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Why?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whether Type 0 RA is often/rarely used, whether it is expected to be useful for a UE configured with DWS, whether most UEs support </w:t>
      </w:r>
      <w:proofErr w:type="spellStart"/>
      <w:r>
        <w:rPr>
          <w:rFonts w:ascii="Times New Roman" w:hAnsi="Times New Roman" w:cs="Times New Roman"/>
          <w:i/>
          <w:iCs/>
          <w:sz w:val="20"/>
          <w:szCs w:val="20"/>
        </w:rPr>
        <w:t>dynamicSwitch</w:t>
      </w:r>
      <w:proofErr w:type="spellEnd"/>
      <w:r>
        <w:rPr>
          <w:rFonts w:ascii="Times New Roman" w:hAnsi="Times New Roman" w:cs="Times New Roman"/>
          <w:sz w:val="20"/>
          <w:szCs w:val="20"/>
        </w:rPr>
        <w:t>, etc.)</w:t>
      </w:r>
    </w:p>
    <w:p w14:paraId="6B83DC4C" w14:textId="77777777" w:rsidR="001F6FE4" w:rsidRDefault="005804C0">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Is restriction that DMRS type cannot be configured to type 2 for CP-OFDM acceptable?</w:t>
      </w:r>
    </w:p>
    <w:p w14:paraId="3CA738E2" w14:textId="77777777" w:rsidR="001F6FE4" w:rsidRDefault="005804C0">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Why?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whether DMRS type 2 is often/rarely used, whether it is expected to be useful for a UE configured with DWS, etc.)</w:t>
      </w:r>
    </w:p>
    <w:p w14:paraId="763E17E1" w14:textId="77777777" w:rsidR="001F6FE4" w:rsidRDefault="001F6FE4">
      <w:pPr>
        <w:rPr>
          <w:rFonts w:ascii="Times New Roman" w:hAnsi="Times New Roman" w:cs="Times New Roman"/>
          <w:sz w:val="20"/>
          <w:szCs w:val="20"/>
        </w:rPr>
      </w:pPr>
    </w:p>
    <w:p w14:paraId="47271484" w14:textId="77777777" w:rsidR="001F6FE4" w:rsidRDefault="005804C0">
      <w:pPr>
        <w:pStyle w:val="Heading3"/>
        <w:tabs>
          <w:tab w:val="left" w:pos="630"/>
        </w:tabs>
        <w:ind w:hanging="1004"/>
        <w:rPr>
          <w:sz w:val="24"/>
          <w:szCs w:val="24"/>
        </w:rPr>
      </w:pPr>
      <w:r>
        <w:rPr>
          <w:sz w:val="24"/>
          <w:szCs w:val="24"/>
        </w:rPr>
        <w:t>Pre-meeting comments</w:t>
      </w:r>
    </w:p>
    <w:p w14:paraId="414AD682"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 xml:space="preserve">Please indicate if your company position was incorrectly captured or if you would like to add your company position to the summary above. Please feel free to provide views on the questions 1 and 2 above.  </w:t>
      </w:r>
    </w:p>
    <w:tbl>
      <w:tblPr>
        <w:tblStyle w:val="TableGrid"/>
        <w:tblW w:w="9350" w:type="dxa"/>
        <w:tblLayout w:type="fixed"/>
        <w:tblLook w:val="04A0" w:firstRow="1" w:lastRow="0" w:firstColumn="1" w:lastColumn="0" w:noHBand="0" w:noVBand="1"/>
      </w:tblPr>
      <w:tblGrid>
        <w:gridCol w:w="2065"/>
        <w:gridCol w:w="7285"/>
      </w:tblGrid>
      <w:tr w:rsidR="001F6FE4" w14:paraId="69AB6746" w14:textId="77777777">
        <w:tc>
          <w:tcPr>
            <w:tcW w:w="2065" w:type="dxa"/>
          </w:tcPr>
          <w:p w14:paraId="6F1408C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EA27690"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73EE0750" w14:textId="77777777">
        <w:tc>
          <w:tcPr>
            <w:tcW w:w="2065" w:type="dxa"/>
          </w:tcPr>
          <w:p w14:paraId="6FA5D71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4839BEC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1. On FDRA, supporting dynamic switching between CP-OFDM with resource allocation type 0 and DFT-s-OFDM with resource allocation type 1 means UE should support dynamic switching of resource allocation type regardless of whether UE supports </w:t>
            </w:r>
            <w:proofErr w:type="spellStart"/>
            <w:r>
              <w:rPr>
                <w:rFonts w:ascii="Times New Roman" w:hAnsi="Times New Roman" w:cs="Times New Roman"/>
                <w:i/>
                <w:iCs/>
                <w:sz w:val="20"/>
                <w:szCs w:val="20"/>
                <w:lang w:val="en-GB"/>
              </w:rPr>
              <w:t>dynamicSwith</w:t>
            </w:r>
            <w:proofErr w:type="spellEnd"/>
            <w:r>
              <w:rPr>
                <w:rFonts w:ascii="Times New Roman" w:hAnsi="Times New Roman" w:cs="Times New Roman"/>
                <w:sz w:val="20"/>
                <w:szCs w:val="20"/>
                <w:lang w:val="en-GB"/>
              </w:rPr>
              <w:t xml:space="preserve">. Then, we think it is assumed that most UEs support </w:t>
            </w:r>
            <w:proofErr w:type="spellStart"/>
            <w:r>
              <w:rPr>
                <w:rFonts w:ascii="Times New Roman" w:hAnsi="Times New Roman" w:cs="Times New Roman"/>
                <w:i/>
                <w:iCs/>
                <w:sz w:val="20"/>
                <w:szCs w:val="20"/>
                <w:lang w:val="en-GB"/>
              </w:rPr>
              <w:t>dynamicSwich</w:t>
            </w:r>
            <w:proofErr w:type="spellEnd"/>
            <w:r>
              <w:rPr>
                <w:rFonts w:ascii="Times New Roman" w:hAnsi="Times New Roman" w:cs="Times New Roman"/>
                <w:sz w:val="20"/>
                <w:szCs w:val="20"/>
                <w:lang w:val="en-GB"/>
              </w:rPr>
              <w:t xml:space="preserve"> if dynamic waveform switching is supported. Therefore, we think the restriction that FDRA type cannot be configured to type 0 for CP-OFDM is acceptable.</w:t>
            </w:r>
          </w:p>
          <w:p w14:paraId="6A5903A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 On DMRS type, we prefer not to have the restriction that DMRS type cannot be configured to Type 2 for CP-OFDM. Option 2 allows the alignment with normal CP-OFDM operation, which has the benefit of DMRS orthogonality.</w:t>
            </w:r>
          </w:p>
        </w:tc>
      </w:tr>
      <w:tr w:rsidR="001F6FE4" w14:paraId="4A489A94" w14:textId="77777777">
        <w:tc>
          <w:tcPr>
            <w:tcW w:w="2065" w:type="dxa"/>
          </w:tcPr>
          <w:p w14:paraId="0D9B8C9D"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236E22F3" w14:textId="77777777" w:rsidR="001F6FE4" w:rsidRDefault="005804C0">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We support Option 1 that mainly reason of its simplicity. These FDRA/DMRS configuration restrictions are applied only for DWS, so temporarily avoiding those Type 0 RA or Type 2 DMRS would not be critical within the short period. </w:t>
            </w:r>
          </w:p>
          <w:p w14:paraId="533F9BCB"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Malgun Gothic" w:hAnsi="Times New Roman" w:cs="Times New Roman"/>
                <w:sz w:val="20"/>
                <w:szCs w:val="20"/>
                <w:lang w:val="en-GB" w:eastAsia="ko-KR"/>
              </w:rPr>
              <w:t>Moreover, the specification effort on the Option 2 is unnecessary since the dynamic waveform switching might not frequently be used.</w:t>
            </w:r>
          </w:p>
        </w:tc>
      </w:tr>
      <w:tr w:rsidR="001F6FE4" w14:paraId="052862C1" w14:textId="77777777">
        <w:tc>
          <w:tcPr>
            <w:tcW w:w="2065" w:type="dxa"/>
          </w:tcPr>
          <w:p w14:paraId="5E5F05D1"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7E6F0BE6"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w:t>
            </w:r>
            <w:r>
              <w:rPr>
                <w:rFonts w:ascii="Times New Roman" w:eastAsia="DengXian" w:hAnsi="Times New Roman" w:cs="Times New Roman"/>
                <w:sz w:val="20"/>
                <w:szCs w:val="20"/>
                <w:lang w:eastAsia="zh-CN"/>
              </w:rPr>
              <w:t>es, both the restrictions can be accepted. We support the Option 1 as it is easy to define it as error case.</w:t>
            </w:r>
          </w:p>
        </w:tc>
      </w:tr>
      <w:tr w:rsidR="001F6FE4" w14:paraId="1DAA714D" w14:textId="77777777">
        <w:tc>
          <w:tcPr>
            <w:tcW w:w="2065" w:type="dxa"/>
          </w:tcPr>
          <w:p w14:paraId="796144AD"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Ericsson</w:t>
            </w:r>
          </w:p>
        </w:tc>
        <w:tc>
          <w:tcPr>
            <w:tcW w:w="7285" w:type="dxa"/>
          </w:tcPr>
          <w:p w14:paraId="23949464" w14:textId="77777777" w:rsidR="001F6FE4" w:rsidRDefault="005804C0">
            <w:pPr>
              <w:pStyle w:val="ListParagraph"/>
              <w:numPr>
                <w:ilvl w:val="0"/>
                <w:numId w:val="16"/>
              </w:numPr>
              <w:rPr>
                <w:rFonts w:ascii="Times New Roman" w:hAnsi="Times New Roman" w:cs="Times New Roman"/>
                <w:sz w:val="20"/>
                <w:szCs w:val="20"/>
                <w:lang w:val="en-GB"/>
              </w:rPr>
            </w:pPr>
            <w:r>
              <w:rPr>
                <w:rFonts w:ascii="Times New Roman" w:hAnsi="Times New Roman" w:cs="Times New Roman"/>
                <w:sz w:val="20"/>
                <w:szCs w:val="20"/>
                <w:lang w:val="en-GB"/>
              </w:rPr>
              <w:t>Type 0 RA is rarely used, therefore a restriction that FDRA type 0 and dynamic waveform switching can’t be configured simultaneously is acceptable.</w:t>
            </w:r>
          </w:p>
          <w:p w14:paraId="160D7767" w14:textId="77777777" w:rsidR="001F6FE4" w:rsidRDefault="005804C0">
            <w:pPr>
              <w:pStyle w:val="ListParagraph"/>
              <w:numPr>
                <w:ilvl w:val="0"/>
                <w:numId w:val="16"/>
              </w:numPr>
              <w:rPr>
                <w:rFonts w:ascii="Times New Roman" w:hAnsi="Times New Roman" w:cs="Times New Roman"/>
                <w:sz w:val="20"/>
                <w:szCs w:val="20"/>
                <w:lang w:val="en-GB"/>
              </w:rPr>
            </w:pPr>
            <w:r>
              <w:rPr>
                <w:rFonts w:ascii="Times New Roman" w:hAnsi="Times New Roman" w:cs="Times New Roman"/>
                <w:sz w:val="20"/>
                <w:szCs w:val="20"/>
                <w:lang w:val="en-GB"/>
              </w:rPr>
              <w:t xml:space="preserve">It is </w:t>
            </w:r>
            <w:proofErr w:type="gramStart"/>
            <w:r>
              <w:rPr>
                <w:rFonts w:ascii="Times New Roman" w:hAnsi="Times New Roman" w:cs="Times New Roman"/>
                <w:sz w:val="20"/>
                <w:szCs w:val="20"/>
                <w:lang w:val="en-GB"/>
              </w:rPr>
              <w:t>similar to</w:t>
            </w:r>
            <w:proofErr w:type="gramEnd"/>
            <w:r>
              <w:rPr>
                <w:rFonts w:ascii="Times New Roman" w:hAnsi="Times New Roman" w:cs="Times New Roman"/>
                <w:sz w:val="20"/>
                <w:szCs w:val="20"/>
                <w:lang w:val="en-GB"/>
              </w:rPr>
              <w:t xml:space="preserve"> case of question 1. The restriction is acceptable.</w:t>
            </w:r>
          </w:p>
        </w:tc>
      </w:tr>
      <w:tr w:rsidR="00F24BF3" w14:paraId="79D01D96" w14:textId="77777777" w:rsidTr="000B3918">
        <w:tc>
          <w:tcPr>
            <w:tcW w:w="2065" w:type="dxa"/>
          </w:tcPr>
          <w:p w14:paraId="2EC96A5F" w14:textId="77777777" w:rsidR="00F24BF3" w:rsidRPr="00C65192" w:rsidRDefault="00F24BF3" w:rsidP="000B3918">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0002785C" w14:textId="77777777" w:rsidR="00F24BF3" w:rsidRDefault="00F24BF3" w:rsidP="000B3918">
            <w:pPr>
              <w:spacing w:after="0" w:line="240" w:lineRule="auto"/>
              <w:rPr>
                <w:rFonts w:ascii="Times New Roman" w:hAnsi="Times New Roman" w:cs="Times New Roman"/>
                <w:sz w:val="20"/>
                <w:szCs w:val="20"/>
              </w:rPr>
            </w:pPr>
            <w:r w:rsidRPr="00BE162E">
              <w:rPr>
                <w:rFonts w:ascii="Times New Roman" w:hAnsi="Times New Roman" w:cs="Times New Roman"/>
                <w:sz w:val="20"/>
                <w:szCs w:val="20"/>
              </w:rPr>
              <w:t>Option 1 is easy and up to a proper configuration to solve the problem. We prefer Option 1.</w:t>
            </w:r>
            <w:r>
              <w:rPr>
                <w:rFonts w:ascii="Times New Roman" w:hAnsi="Times New Roman" w:cs="Times New Roman"/>
                <w:sz w:val="20"/>
                <w:szCs w:val="20"/>
              </w:rPr>
              <w:t xml:space="preserve"> For legacy UE, </w:t>
            </w:r>
            <w:r>
              <w:rPr>
                <w:rFonts w:ascii="Times New Roman" w:eastAsia="Batang" w:hAnsi="Times New Roman" w:cs="Times New Roman"/>
                <w:sz w:val="20"/>
                <w:szCs w:val="20"/>
                <w:lang w:eastAsia="x-none"/>
              </w:rPr>
              <w:t>it</w:t>
            </w:r>
            <w:r w:rsidRPr="000B59FB">
              <w:rPr>
                <w:rFonts w:ascii="Times New Roman" w:eastAsia="Batang" w:hAnsi="Times New Roman" w:cs="Times New Roman"/>
                <w:sz w:val="20"/>
                <w:szCs w:val="20"/>
                <w:lang w:val="en-GB" w:eastAsia="x-none"/>
              </w:rPr>
              <w:t xml:space="preserve"> applies resource </w:t>
            </w:r>
            <w:r w:rsidRPr="00E46345">
              <w:rPr>
                <w:rFonts w:ascii="Times New Roman" w:hAnsi="Times New Roman" w:cs="Times New Roman"/>
                <w:sz w:val="20"/>
                <w:szCs w:val="20"/>
              </w:rPr>
              <w:t>allocation</w:t>
            </w:r>
            <w:r w:rsidRPr="000B59FB">
              <w:rPr>
                <w:rFonts w:ascii="Times New Roman" w:eastAsia="Batang" w:hAnsi="Times New Roman" w:cs="Times New Roman"/>
                <w:sz w:val="20"/>
                <w:szCs w:val="20"/>
                <w:lang w:val="en-GB" w:eastAsia="x-none"/>
              </w:rPr>
              <w:t xml:space="preserve"> according to </w:t>
            </w:r>
            <w:proofErr w:type="spellStart"/>
            <w:r w:rsidRPr="000B59FB">
              <w:rPr>
                <w:rFonts w:ascii="Times New Roman" w:eastAsia="Batang" w:hAnsi="Times New Roman" w:cs="Times New Roman"/>
                <w:i/>
                <w:iCs/>
                <w:sz w:val="20"/>
                <w:szCs w:val="20"/>
                <w:lang w:val="en-GB" w:eastAsia="x-none"/>
              </w:rPr>
              <w:t>resourceAllocation</w:t>
            </w:r>
            <w:proofErr w:type="spellEnd"/>
            <w:r w:rsidRPr="000B59FB">
              <w:rPr>
                <w:rFonts w:ascii="Times New Roman" w:eastAsia="Batang" w:hAnsi="Times New Roman" w:cs="Times New Roman"/>
                <w:sz w:val="20"/>
                <w:szCs w:val="20"/>
                <w:lang w:val="en-GB" w:eastAsia="x-none"/>
              </w:rPr>
              <w:t xml:space="preserve"> IE.</w:t>
            </w:r>
            <w:r>
              <w:rPr>
                <w:rFonts w:ascii="Times New Roman" w:eastAsia="Batang" w:hAnsi="Times New Roman" w:cs="Times New Roman"/>
                <w:sz w:val="20"/>
                <w:szCs w:val="20"/>
                <w:lang w:val="en-GB" w:eastAsia="x-none"/>
              </w:rPr>
              <w:t xml:space="preserve"> </w:t>
            </w:r>
            <w:proofErr w:type="gramStart"/>
            <w:r>
              <w:rPr>
                <w:rFonts w:ascii="Times New Roman" w:eastAsia="Batang" w:hAnsi="Times New Roman" w:cs="Times New Roman"/>
                <w:sz w:val="20"/>
                <w:szCs w:val="20"/>
                <w:lang w:val="en-GB" w:eastAsia="x-none"/>
              </w:rPr>
              <w:t>So</w:t>
            </w:r>
            <w:proofErr w:type="gramEnd"/>
            <w:r>
              <w:rPr>
                <w:rFonts w:ascii="Times New Roman" w:eastAsia="Batang" w:hAnsi="Times New Roman" w:cs="Times New Roman"/>
                <w:sz w:val="20"/>
                <w:szCs w:val="20"/>
                <w:lang w:val="en-GB" w:eastAsia="x-none"/>
              </w:rPr>
              <w:t xml:space="preserve"> </w:t>
            </w:r>
            <w:r>
              <w:rPr>
                <w:rFonts w:ascii="Times New Roman" w:hAnsi="Times New Roman" w:cs="Times New Roman"/>
                <w:sz w:val="20"/>
                <w:szCs w:val="20"/>
              </w:rPr>
              <w:t xml:space="preserve">Option 2 may </w:t>
            </w:r>
            <w:r w:rsidRPr="00BE162E">
              <w:rPr>
                <w:rFonts w:ascii="Times New Roman" w:hAnsi="Times New Roman" w:cs="Times New Roman"/>
                <w:sz w:val="20"/>
                <w:szCs w:val="20"/>
              </w:rPr>
              <w:t>affect the UE behavior</w:t>
            </w:r>
            <w:r>
              <w:rPr>
                <w:rFonts w:ascii="Times New Roman" w:hAnsi="Times New Roman" w:cs="Times New Roman"/>
                <w:sz w:val="20"/>
                <w:szCs w:val="20"/>
              </w:rPr>
              <w:t xml:space="preserve"> and have impact on the s</w:t>
            </w:r>
            <w:r w:rsidRPr="003073CC">
              <w:rPr>
                <w:rFonts w:ascii="Times New Roman" w:hAnsi="Times New Roman" w:cs="Times New Roman"/>
                <w:sz w:val="20"/>
                <w:szCs w:val="20"/>
              </w:rPr>
              <w:t>pecification</w:t>
            </w:r>
            <w:r>
              <w:rPr>
                <w:rFonts w:ascii="Times New Roman" w:hAnsi="Times New Roman" w:cs="Times New Roman"/>
                <w:sz w:val="20"/>
                <w:szCs w:val="20"/>
              </w:rPr>
              <w:t>.</w:t>
            </w:r>
          </w:p>
        </w:tc>
      </w:tr>
      <w:tr w:rsidR="00DE2BB0" w14:paraId="49CE538F" w14:textId="77777777">
        <w:tc>
          <w:tcPr>
            <w:tcW w:w="2065" w:type="dxa"/>
          </w:tcPr>
          <w:p w14:paraId="400BFE3A" w14:textId="1D62796C" w:rsidR="00DE2BB0" w:rsidRPr="00F24BF3" w:rsidRDefault="00DE2BB0" w:rsidP="00DE2BB0">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lang w:val="en-GB"/>
              </w:rPr>
              <w:t>Lenovo</w:t>
            </w:r>
          </w:p>
        </w:tc>
        <w:tc>
          <w:tcPr>
            <w:tcW w:w="7285" w:type="dxa"/>
          </w:tcPr>
          <w:p w14:paraId="65D8F322" w14:textId="465B3341" w:rsidR="00DE2BB0" w:rsidRDefault="00DE2BB0" w:rsidP="00DE2BB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1. FDRA, if a UE doesn’t support </w:t>
            </w:r>
            <w:proofErr w:type="spellStart"/>
            <w:r w:rsidRPr="00ED2D39">
              <w:rPr>
                <w:rFonts w:ascii="Times New Roman" w:hAnsi="Times New Roman" w:cs="Times New Roman"/>
                <w:i/>
                <w:iCs/>
                <w:sz w:val="20"/>
                <w:szCs w:val="20"/>
                <w:lang w:val="en-GB"/>
              </w:rPr>
              <w:t>dynamicSwith</w:t>
            </w:r>
            <w:proofErr w:type="spellEnd"/>
            <w:r>
              <w:rPr>
                <w:rFonts w:ascii="Times New Roman" w:hAnsi="Times New Roman" w:cs="Times New Roman"/>
                <w:sz w:val="20"/>
                <w:szCs w:val="20"/>
                <w:lang w:val="en-GB"/>
              </w:rPr>
              <w:t>, the resource allocation type shall be type 1 for both CP-OFDM and DFT-s-OFDM. Although we prefer option 2, but we can accept option 1.</w:t>
            </w:r>
          </w:p>
          <w:p w14:paraId="2724CCB7" w14:textId="49080A26" w:rsidR="00DE2BB0" w:rsidRDefault="00DE2BB0" w:rsidP="00DE2BB0">
            <w:pPr>
              <w:adjustRightInd w:val="0"/>
              <w:snapToGrid w:val="0"/>
              <w:spacing w:after="0" w:line="240" w:lineRule="auto"/>
              <w:rPr>
                <w:rFonts w:ascii="Times New Roman" w:eastAsia="Malgun Gothic" w:hAnsi="Times New Roman" w:cs="Times New Roman"/>
                <w:sz w:val="20"/>
                <w:szCs w:val="20"/>
                <w:lang w:eastAsia="ko-KR"/>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 xml:space="preserve">. DMRS type, we think option 2 shall be supported </w:t>
            </w:r>
            <w:r w:rsidR="00E10F25">
              <w:rPr>
                <w:rFonts w:ascii="Times New Roman" w:hAnsi="Times New Roman" w:cs="Times New Roman"/>
                <w:sz w:val="20"/>
                <w:szCs w:val="20"/>
                <w:lang w:val="en-GB"/>
              </w:rPr>
              <w:t xml:space="preserve">since in option 1 CP-OFDM can only use DMRS type 1. Besides, </w:t>
            </w:r>
            <w:proofErr w:type="spellStart"/>
            <w:r>
              <w:rPr>
                <w:rFonts w:ascii="Times New Roman" w:hAnsi="Times New Roman" w:cs="Times New Roman"/>
                <w:sz w:val="20"/>
                <w:szCs w:val="20"/>
                <w:lang w:val="en-GB"/>
              </w:rPr>
              <w:t>eType</w:t>
            </w:r>
            <w:proofErr w:type="spellEnd"/>
            <w:r>
              <w:rPr>
                <w:rFonts w:ascii="Times New Roman" w:hAnsi="Times New Roman" w:cs="Times New Roman"/>
                <w:sz w:val="20"/>
                <w:szCs w:val="20"/>
                <w:lang w:val="en-GB"/>
              </w:rPr>
              <w:t xml:space="preserve"> 1 and </w:t>
            </w:r>
            <w:proofErr w:type="spellStart"/>
            <w:r>
              <w:rPr>
                <w:rFonts w:ascii="Times New Roman" w:hAnsi="Times New Roman" w:cs="Times New Roman"/>
                <w:sz w:val="20"/>
                <w:szCs w:val="20"/>
                <w:lang w:val="en-GB"/>
              </w:rPr>
              <w:t>eType</w:t>
            </w:r>
            <w:proofErr w:type="spellEnd"/>
            <w:r>
              <w:rPr>
                <w:rFonts w:ascii="Times New Roman" w:hAnsi="Times New Roman" w:cs="Times New Roman"/>
                <w:sz w:val="20"/>
                <w:szCs w:val="20"/>
                <w:lang w:val="en-GB"/>
              </w:rPr>
              <w:t xml:space="preserve"> 2 DMRS types are introduced for CP-OFDM in Rel-18 MIMO</w:t>
            </w:r>
            <w:r w:rsidR="00E10F25">
              <w:rPr>
                <w:rFonts w:ascii="Times New Roman" w:hAnsi="Times New Roman" w:cs="Times New Roman"/>
                <w:sz w:val="20"/>
                <w:szCs w:val="20"/>
                <w:lang w:val="en-GB"/>
              </w:rPr>
              <w:t>,</w:t>
            </w:r>
            <w:r>
              <w:rPr>
                <w:rFonts w:ascii="Times New Roman" w:hAnsi="Times New Roman" w:cs="Times New Roman"/>
                <w:sz w:val="20"/>
                <w:szCs w:val="20"/>
                <w:lang w:val="en-GB"/>
              </w:rPr>
              <w:t xml:space="preserve"> the flexibility </w:t>
            </w:r>
            <w:r w:rsidR="00E10F25">
              <w:rPr>
                <w:rFonts w:ascii="Times New Roman" w:hAnsi="Times New Roman" w:cs="Times New Roman"/>
                <w:sz w:val="20"/>
                <w:szCs w:val="20"/>
                <w:lang w:val="en-GB"/>
              </w:rPr>
              <w:t>will be</w:t>
            </w:r>
            <w:r>
              <w:rPr>
                <w:rFonts w:ascii="Times New Roman" w:hAnsi="Times New Roman" w:cs="Times New Roman"/>
                <w:sz w:val="20"/>
                <w:szCs w:val="20"/>
                <w:lang w:val="en-GB"/>
              </w:rPr>
              <w:t xml:space="preserve"> reduced much for CP-OFDM</w:t>
            </w:r>
            <w:r w:rsidR="00E10F25">
              <w:rPr>
                <w:rFonts w:ascii="Times New Roman" w:hAnsi="Times New Roman" w:cs="Times New Roman"/>
                <w:sz w:val="20"/>
                <w:szCs w:val="20"/>
                <w:lang w:val="en-GB"/>
              </w:rPr>
              <w:t xml:space="preserve"> if option 1 is adopted</w:t>
            </w:r>
            <w:r>
              <w:rPr>
                <w:rFonts w:ascii="Times New Roman" w:hAnsi="Times New Roman" w:cs="Times New Roman"/>
                <w:sz w:val="20"/>
                <w:szCs w:val="20"/>
                <w:lang w:val="en-GB"/>
              </w:rPr>
              <w:t xml:space="preserve">. </w:t>
            </w:r>
          </w:p>
        </w:tc>
      </w:tr>
      <w:tr w:rsidR="001F6FE4" w14:paraId="5BE17F41" w14:textId="77777777">
        <w:tc>
          <w:tcPr>
            <w:tcW w:w="2065" w:type="dxa"/>
          </w:tcPr>
          <w:p w14:paraId="0B686EF1" w14:textId="008B47D0" w:rsidR="001F6FE4" w:rsidRDefault="002357F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4074CCCC" w14:textId="7FF7FE9C" w:rsidR="001F6FE4" w:rsidRDefault="002357F0">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@All, thanks for the feedback. We can discuss this further.</w:t>
            </w:r>
          </w:p>
        </w:tc>
      </w:tr>
      <w:tr w:rsidR="001F6FE4" w14:paraId="467F63E6" w14:textId="77777777">
        <w:tc>
          <w:tcPr>
            <w:tcW w:w="2065" w:type="dxa"/>
          </w:tcPr>
          <w:p w14:paraId="74DBD5F3"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30ABB65A" w14:textId="77777777" w:rsidR="001F6FE4" w:rsidRDefault="001F6FE4">
            <w:pPr>
              <w:adjustRightInd w:val="0"/>
              <w:snapToGrid w:val="0"/>
              <w:spacing w:after="0" w:line="240" w:lineRule="auto"/>
              <w:rPr>
                <w:rFonts w:ascii="Times New Roman" w:hAnsi="Times New Roman" w:cs="Times New Roman"/>
                <w:sz w:val="20"/>
                <w:szCs w:val="20"/>
              </w:rPr>
            </w:pPr>
          </w:p>
        </w:tc>
      </w:tr>
      <w:tr w:rsidR="001F6FE4" w14:paraId="6672FD42" w14:textId="77777777">
        <w:tc>
          <w:tcPr>
            <w:tcW w:w="2065" w:type="dxa"/>
          </w:tcPr>
          <w:p w14:paraId="20285A27"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47175DB7" w14:textId="77777777" w:rsidR="001F6FE4" w:rsidRDefault="001F6FE4">
            <w:pPr>
              <w:adjustRightInd w:val="0"/>
              <w:snapToGrid w:val="0"/>
              <w:spacing w:after="0" w:line="240" w:lineRule="auto"/>
              <w:rPr>
                <w:rFonts w:ascii="Times New Roman" w:hAnsi="Times New Roman" w:cs="Times New Roman"/>
                <w:sz w:val="20"/>
                <w:szCs w:val="20"/>
              </w:rPr>
            </w:pPr>
          </w:p>
        </w:tc>
      </w:tr>
    </w:tbl>
    <w:p w14:paraId="646ACDA0" w14:textId="77777777" w:rsidR="001F6FE4" w:rsidRDefault="001F6FE4">
      <w:pPr>
        <w:rPr>
          <w:rFonts w:ascii="Times New Roman" w:hAnsi="Times New Roman" w:cs="Times New Roman"/>
          <w:sz w:val="20"/>
          <w:szCs w:val="20"/>
        </w:rPr>
      </w:pPr>
    </w:p>
    <w:p w14:paraId="705F6E9B"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[LP] Issue #2-4: Other issues related to dynamic switching </w:t>
      </w:r>
      <w:proofErr w:type="gramStart"/>
      <w:r>
        <w:rPr>
          <w:rFonts w:ascii="Times New Roman" w:eastAsiaTheme="minorEastAsia" w:hAnsi="Times New Roman" w:cstheme="minorBidi"/>
          <w:sz w:val="28"/>
          <w:szCs w:val="28"/>
          <w:lang w:val="en-US" w:eastAsia="ko-KR"/>
        </w:rPr>
        <w:t>mechanism</w:t>
      </w:r>
      <w:proofErr w:type="gramEnd"/>
    </w:p>
    <w:p w14:paraId="18231756"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proposals from contributions submitted to RAN1#113</w:t>
      </w:r>
    </w:p>
    <w:p w14:paraId="15430ECB"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ZTE [4] proposes that during carrier switching, the DCI size should be aligned between the cross-carrier scheduling and self-scheduling when the same DCI format is used.</w:t>
      </w:r>
    </w:p>
    <w:p w14:paraId="489B3F56"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China Telecom [9] proposes that For UE configured with multi-PUSCH scheduling in time domain in a carrier (</w:t>
      </w:r>
      <w:proofErr w:type="gramStart"/>
      <w:r>
        <w:rPr>
          <w:rFonts w:ascii="Times New Roman" w:hAnsi="Times New Roman" w:cs="Times New Roman"/>
          <w:sz w:val="20"/>
          <w:szCs w:val="20"/>
          <w:lang w:val="en-GB"/>
        </w:rPr>
        <w:t>i.e.</w:t>
      </w:r>
      <w:proofErr w:type="gramEnd"/>
      <w:r>
        <w:rPr>
          <w:rFonts w:ascii="Times New Roman" w:hAnsi="Times New Roman" w:cs="Times New Roman"/>
          <w:sz w:val="20"/>
          <w:szCs w:val="20"/>
          <w:lang w:val="en-GB"/>
        </w:rPr>
        <w:t xml:space="preserve"> </w:t>
      </w:r>
      <w:proofErr w:type="spellStart"/>
      <w:r>
        <w:rPr>
          <w:rFonts w:ascii="Times New Roman" w:hAnsi="Times New Roman" w:cs="Times New Roman"/>
          <w:i/>
          <w:iCs/>
          <w:sz w:val="20"/>
          <w:szCs w:val="20"/>
          <w:lang w:val="en-GB"/>
        </w:rPr>
        <w:t>pusch-TimeDomainAllocationListForMultiPUSCH</w:t>
      </w:r>
      <w:proofErr w:type="spellEnd"/>
      <w:r>
        <w:rPr>
          <w:rFonts w:ascii="Times New Roman" w:hAnsi="Times New Roman" w:cs="Times New Roman"/>
          <w:sz w:val="20"/>
          <w:szCs w:val="20"/>
          <w:lang w:val="en-GB"/>
        </w:rPr>
        <w:t>), DCI format 0_1 supports 1-bit field for dynamic waveform switching indication.</w:t>
      </w:r>
    </w:p>
    <w:p w14:paraId="06D9ABEC" w14:textId="77777777" w:rsidR="001F6FE4" w:rsidRDefault="005804C0">
      <w:pPr>
        <w:pStyle w:val="ListParagraph"/>
        <w:numPr>
          <w:ilvl w:val="0"/>
          <w:numId w:val="7"/>
        </w:numPr>
        <w:rPr>
          <w:rFonts w:ascii="Times New Roman" w:hAnsi="Times New Roman" w:cs="Times New Roman"/>
          <w:i/>
          <w:iCs/>
          <w:sz w:val="20"/>
          <w:szCs w:val="20"/>
          <w:lang w:val="en-GB"/>
        </w:rPr>
      </w:pPr>
      <w:r>
        <w:rPr>
          <w:rFonts w:ascii="Times New Roman" w:hAnsi="Times New Roman" w:cs="Times New Roman"/>
          <w:i/>
          <w:iCs/>
          <w:sz w:val="20"/>
          <w:szCs w:val="20"/>
          <w:lang w:val="en-GB"/>
        </w:rPr>
        <w:t>Moderator’s note: this seems already agreed in RAN1#112bis-e.</w:t>
      </w:r>
    </w:p>
    <w:p w14:paraId="67A542DD"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 xml:space="preserve">Panasonic [10] proposes that RRC can configure that PUSCH repetition uses DFT-S-OFDM regardless of configuration of </w:t>
      </w:r>
      <w:proofErr w:type="spellStart"/>
      <w:r>
        <w:rPr>
          <w:rFonts w:ascii="Times New Roman" w:hAnsi="Times New Roman" w:cs="Times New Roman"/>
          <w:i/>
          <w:iCs/>
          <w:sz w:val="20"/>
          <w:szCs w:val="20"/>
          <w:lang w:val="en-GB"/>
        </w:rPr>
        <w:t>transformPrecoder</w:t>
      </w:r>
      <w:proofErr w:type="spellEnd"/>
      <w:r>
        <w:rPr>
          <w:rFonts w:ascii="Times New Roman" w:hAnsi="Times New Roman" w:cs="Times New Roman"/>
          <w:sz w:val="20"/>
          <w:szCs w:val="20"/>
          <w:lang w:val="en-GB"/>
        </w:rPr>
        <w:t xml:space="preserve"> and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w:t>
      </w:r>
    </w:p>
    <w:p w14:paraId="4A031916"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Sony [14] proposes that RAN1 adopts DWS for Type 2 CG-PUSCH </w:t>
      </w:r>
      <w:proofErr w:type="spellStart"/>
      <w:r>
        <w:rPr>
          <w:rFonts w:ascii="Times New Roman" w:hAnsi="Times New Roman" w:cs="Times New Roman"/>
          <w:sz w:val="20"/>
          <w:szCs w:val="20"/>
          <w:lang w:val="en-GB"/>
        </w:rPr>
        <w:t>signaled</w:t>
      </w:r>
      <w:proofErr w:type="spellEnd"/>
      <w:r>
        <w:rPr>
          <w:rFonts w:ascii="Times New Roman" w:hAnsi="Times New Roman" w:cs="Times New Roman"/>
          <w:sz w:val="20"/>
          <w:szCs w:val="20"/>
          <w:lang w:val="en-GB"/>
        </w:rPr>
        <w:t xml:space="preserve"> by activation (for </w:t>
      </w:r>
      <w:proofErr w:type="spellStart"/>
      <w:r>
        <w:rPr>
          <w:rFonts w:ascii="Times New Roman" w:hAnsi="Times New Roman" w:cs="Times New Roman"/>
          <w:sz w:val="20"/>
          <w:szCs w:val="20"/>
          <w:lang w:val="en-GB"/>
        </w:rPr>
        <w:t>VoNR</w:t>
      </w:r>
      <w:proofErr w:type="spellEnd"/>
      <w:r>
        <w:rPr>
          <w:rFonts w:ascii="Times New Roman" w:hAnsi="Times New Roman" w:cs="Times New Roman"/>
          <w:sz w:val="20"/>
          <w:szCs w:val="20"/>
          <w:lang w:val="en-GB"/>
        </w:rPr>
        <w:t>).</w:t>
      </w:r>
    </w:p>
    <w:p w14:paraId="73E6440B"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CMCC [15] proposes to study potential enhancement to enable UE fallback from DWS to legacy DCI.</w:t>
      </w:r>
    </w:p>
    <w:p w14:paraId="63CD5F24" w14:textId="77777777" w:rsidR="001F6FE4" w:rsidRDefault="005804C0">
      <w:pPr>
        <w:rPr>
          <w:rFonts w:ascii="Times New Roman" w:eastAsia="Batang" w:hAnsi="Times New Roman" w:cs="Times New Roman"/>
          <w:sz w:val="20"/>
          <w:lang w:eastAsia="zh-CN"/>
        </w:rPr>
      </w:pPr>
      <w:r>
        <w:rPr>
          <w:rFonts w:ascii="Times New Roman" w:hAnsi="Times New Roman" w:cs="Times New Roman"/>
          <w:sz w:val="20"/>
          <w:szCs w:val="20"/>
          <w:lang w:val="en-GB"/>
        </w:rPr>
        <w:t xml:space="preserve">Oppo [20] proposes that in configured grant, the transmissions of PDCCH scrambled by CS-RNTI with NDI=0 should follow the waveform of the earlier transmission scheduled by PDCCH scrambled by CS-RNTI with NDI=1. </w:t>
      </w:r>
      <w:r>
        <w:rPr>
          <w:rFonts w:ascii="Times New Roman" w:eastAsia="Batang" w:hAnsi="Times New Roman" w:cs="Times New Roman"/>
          <w:sz w:val="20"/>
          <w:lang w:eastAsia="zh-CN"/>
        </w:rPr>
        <w:t>The DWS indication field is ignored for PDCCH scrambled by CS-RNTI with NDI=0.</w:t>
      </w:r>
    </w:p>
    <w:p w14:paraId="58C7DFBD" w14:textId="77777777" w:rsidR="001F6FE4" w:rsidRDefault="005804C0">
      <w:pPr>
        <w:rPr>
          <w:lang w:val="en-GB" w:eastAsia="ko-KR"/>
        </w:rPr>
      </w:pPr>
      <w:r>
        <w:rPr>
          <w:rFonts w:ascii="Times New Roman" w:hAnsi="Times New Roman" w:cs="Times New Roman"/>
          <w:b/>
          <w:bCs/>
          <w:sz w:val="20"/>
          <w:szCs w:val="20"/>
          <w:u w:val="single"/>
          <w:shd w:val="clear" w:color="auto" w:fill="FFC000"/>
          <w:lang w:val="en-GB" w:eastAsia="zh-CN"/>
        </w:rPr>
        <w:t xml:space="preserve">Observations on other issues related to dynamic switching </w:t>
      </w:r>
      <w:proofErr w:type="gramStart"/>
      <w:r>
        <w:rPr>
          <w:rFonts w:ascii="Times New Roman" w:hAnsi="Times New Roman" w:cs="Times New Roman"/>
          <w:b/>
          <w:bCs/>
          <w:sz w:val="20"/>
          <w:szCs w:val="20"/>
          <w:u w:val="single"/>
          <w:shd w:val="clear" w:color="auto" w:fill="FFC000"/>
          <w:lang w:val="en-GB" w:eastAsia="zh-CN"/>
        </w:rPr>
        <w:t>mechanism</w:t>
      </w:r>
      <w:proofErr w:type="gramEnd"/>
    </w:p>
    <w:p w14:paraId="06DF3293"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The above proposals seem related to aspects that were concluded in earlier meetings and/or seem to have lower priority. </w:t>
      </w:r>
    </w:p>
    <w:p w14:paraId="3BA3EDDF" w14:textId="77777777" w:rsidR="001F6FE4" w:rsidRDefault="005804C0">
      <w:pPr>
        <w:pStyle w:val="Heading3"/>
        <w:tabs>
          <w:tab w:val="left" w:pos="630"/>
        </w:tabs>
        <w:ind w:hanging="1004"/>
        <w:rPr>
          <w:sz w:val="24"/>
          <w:szCs w:val="24"/>
        </w:rPr>
      </w:pPr>
      <w:r>
        <w:rPr>
          <w:sz w:val="24"/>
          <w:szCs w:val="24"/>
        </w:rPr>
        <w:t>Pre-meeting comments</w:t>
      </w:r>
    </w:p>
    <w:p w14:paraId="1AE94DE5"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 xml:space="preserve">Please indicate if you would like to discuss any of the proposals in this section.  </w:t>
      </w:r>
    </w:p>
    <w:tbl>
      <w:tblPr>
        <w:tblStyle w:val="TableGrid"/>
        <w:tblW w:w="9350" w:type="dxa"/>
        <w:tblLayout w:type="fixed"/>
        <w:tblLook w:val="04A0" w:firstRow="1" w:lastRow="0" w:firstColumn="1" w:lastColumn="0" w:noHBand="0" w:noVBand="1"/>
      </w:tblPr>
      <w:tblGrid>
        <w:gridCol w:w="2065"/>
        <w:gridCol w:w="7285"/>
      </w:tblGrid>
      <w:tr w:rsidR="001F6FE4" w14:paraId="023DA5AC" w14:textId="77777777">
        <w:tc>
          <w:tcPr>
            <w:tcW w:w="2065" w:type="dxa"/>
          </w:tcPr>
          <w:p w14:paraId="035E016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869145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7ADC88A3" w14:textId="77777777">
        <w:tc>
          <w:tcPr>
            <w:tcW w:w="2065" w:type="dxa"/>
          </w:tcPr>
          <w:p w14:paraId="12097215"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0F6A44C2" w14:textId="77777777" w:rsidR="001F6FE4" w:rsidRDefault="001F6FE4">
            <w:pPr>
              <w:spacing w:after="0" w:line="240" w:lineRule="auto"/>
              <w:rPr>
                <w:rFonts w:ascii="Times New Roman" w:hAnsi="Times New Roman" w:cs="Times New Roman"/>
                <w:sz w:val="20"/>
                <w:szCs w:val="20"/>
                <w:lang w:val="en-GB"/>
              </w:rPr>
            </w:pPr>
          </w:p>
        </w:tc>
      </w:tr>
      <w:tr w:rsidR="001F6FE4" w14:paraId="765164EC" w14:textId="77777777">
        <w:tc>
          <w:tcPr>
            <w:tcW w:w="2065" w:type="dxa"/>
          </w:tcPr>
          <w:p w14:paraId="7972BDF6" w14:textId="77777777" w:rsidR="001F6FE4" w:rsidRDefault="001F6FE4">
            <w:pPr>
              <w:spacing w:after="0" w:line="240" w:lineRule="auto"/>
              <w:rPr>
                <w:rFonts w:ascii="Times New Roman" w:eastAsia="DengXian" w:hAnsi="Times New Roman" w:cs="Times New Roman"/>
                <w:sz w:val="20"/>
                <w:szCs w:val="20"/>
                <w:lang w:val="en-GB" w:eastAsia="zh-CN"/>
              </w:rPr>
            </w:pPr>
          </w:p>
        </w:tc>
        <w:tc>
          <w:tcPr>
            <w:tcW w:w="7285" w:type="dxa"/>
          </w:tcPr>
          <w:p w14:paraId="41EE842C" w14:textId="77777777" w:rsidR="001F6FE4" w:rsidRDefault="001F6FE4">
            <w:pPr>
              <w:spacing w:after="0" w:line="240" w:lineRule="auto"/>
              <w:rPr>
                <w:rFonts w:ascii="Times New Roman" w:eastAsia="DengXian" w:hAnsi="Times New Roman" w:cs="Times New Roman"/>
                <w:sz w:val="20"/>
                <w:szCs w:val="20"/>
                <w:lang w:eastAsia="zh-CN"/>
              </w:rPr>
            </w:pPr>
          </w:p>
        </w:tc>
      </w:tr>
      <w:tr w:rsidR="001F6FE4" w14:paraId="66AC0E07" w14:textId="77777777">
        <w:tc>
          <w:tcPr>
            <w:tcW w:w="2065" w:type="dxa"/>
          </w:tcPr>
          <w:p w14:paraId="2B99A2E1"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400A5001" w14:textId="77777777" w:rsidR="001F6FE4" w:rsidRDefault="001F6FE4">
            <w:pPr>
              <w:spacing w:after="0" w:line="240" w:lineRule="auto"/>
              <w:rPr>
                <w:rFonts w:ascii="Times New Roman" w:hAnsi="Times New Roman" w:cs="Times New Roman"/>
                <w:sz w:val="20"/>
                <w:szCs w:val="20"/>
              </w:rPr>
            </w:pPr>
          </w:p>
        </w:tc>
      </w:tr>
      <w:tr w:rsidR="001F6FE4" w14:paraId="2F6916BD" w14:textId="77777777">
        <w:tc>
          <w:tcPr>
            <w:tcW w:w="2065" w:type="dxa"/>
          </w:tcPr>
          <w:p w14:paraId="71A3104F" w14:textId="77777777" w:rsidR="001F6FE4" w:rsidRDefault="001F6FE4">
            <w:pPr>
              <w:spacing w:after="0" w:line="240" w:lineRule="auto"/>
              <w:rPr>
                <w:rFonts w:ascii="Times New Roman" w:eastAsia="DengXian" w:hAnsi="Times New Roman" w:cs="Times New Roman"/>
                <w:sz w:val="20"/>
                <w:szCs w:val="20"/>
                <w:lang w:val="en-GB" w:eastAsia="zh-CN"/>
              </w:rPr>
            </w:pPr>
          </w:p>
        </w:tc>
        <w:tc>
          <w:tcPr>
            <w:tcW w:w="7285" w:type="dxa"/>
          </w:tcPr>
          <w:p w14:paraId="17B5AAE0" w14:textId="77777777" w:rsidR="001F6FE4" w:rsidRDefault="001F6FE4">
            <w:pPr>
              <w:adjustRightInd w:val="0"/>
              <w:snapToGrid w:val="0"/>
              <w:spacing w:after="0" w:line="240" w:lineRule="auto"/>
              <w:rPr>
                <w:rFonts w:ascii="Times New Roman" w:eastAsia="DengXian" w:hAnsi="Times New Roman" w:cs="Times New Roman"/>
                <w:sz w:val="20"/>
                <w:szCs w:val="20"/>
                <w:lang w:val="en-GB" w:eastAsia="zh-CN"/>
              </w:rPr>
            </w:pPr>
          </w:p>
        </w:tc>
      </w:tr>
      <w:tr w:rsidR="001F6FE4" w14:paraId="697518EB" w14:textId="77777777">
        <w:tc>
          <w:tcPr>
            <w:tcW w:w="2065" w:type="dxa"/>
          </w:tcPr>
          <w:p w14:paraId="6D9A0F73" w14:textId="77777777" w:rsidR="001F6FE4" w:rsidRDefault="001F6FE4">
            <w:pPr>
              <w:spacing w:after="0" w:line="240" w:lineRule="auto"/>
              <w:rPr>
                <w:rFonts w:ascii="Times New Roman" w:eastAsia="Malgun Gothic" w:hAnsi="Times New Roman" w:cs="Times New Roman"/>
                <w:sz w:val="20"/>
                <w:szCs w:val="20"/>
                <w:lang w:eastAsia="ko-KR"/>
              </w:rPr>
            </w:pPr>
          </w:p>
        </w:tc>
        <w:tc>
          <w:tcPr>
            <w:tcW w:w="7285" w:type="dxa"/>
          </w:tcPr>
          <w:p w14:paraId="4A4F90DC" w14:textId="77777777" w:rsidR="001F6FE4" w:rsidRDefault="001F6FE4">
            <w:pPr>
              <w:adjustRightInd w:val="0"/>
              <w:snapToGrid w:val="0"/>
              <w:spacing w:after="0" w:line="240" w:lineRule="auto"/>
              <w:rPr>
                <w:rFonts w:ascii="Times New Roman" w:eastAsia="Malgun Gothic" w:hAnsi="Times New Roman" w:cs="Times New Roman"/>
                <w:sz w:val="20"/>
                <w:szCs w:val="20"/>
                <w:lang w:eastAsia="ko-KR"/>
              </w:rPr>
            </w:pPr>
          </w:p>
        </w:tc>
      </w:tr>
      <w:tr w:rsidR="001F6FE4" w14:paraId="5A63447B" w14:textId="77777777">
        <w:tc>
          <w:tcPr>
            <w:tcW w:w="2065" w:type="dxa"/>
          </w:tcPr>
          <w:p w14:paraId="4C49D6C6"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47C136E2" w14:textId="77777777" w:rsidR="001F6FE4" w:rsidRDefault="001F6FE4">
            <w:pPr>
              <w:adjustRightInd w:val="0"/>
              <w:snapToGrid w:val="0"/>
              <w:spacing w:after="0" w:line="240" w:lineRule="auto"/>
              <w:rPr>
                <w:rFonts w:ascii="Times New Roman" w:hAnsi="Times New Roman" w:cs="Times New Roman"/>
                <w:sz w:val="20"/>
                <w:szCs w:val="20"/>
              </w:rPr>
            </w:pPr>
          </w:p>
        </w:tc>
      </w:tr>
      <w:tr w:rsidR="001F6FE4" w14:paraId="56703210" w14:textId="77777777">
        <w:tc>
          <w:tcPr>
            <w:tcW w:w="2065" w:type="dxa"/>
          </w:tcPr>
          <w:p w14:paraId="2D470E5B"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19FE9393" w14:textId="77777777" w:rsidR="001F6FE4" w:rsidRDefault="001F6FE4">
            <w:pPr>
              <w:adjustRightInd w:val="0"/>
              <w:snapToGrid w:val="0"/>
              <w:spacing w:after="0" w:line="240" w:lineRule="auto"/>
              <w:rPr>
                <w:rFonts w:ascii="Times New Roman" w:hAnsi="Times New Roman" w:cs="Times New Roman"/>
                <w:sz w:val="20"/>
                <w:szCs w:val="20"/>
              </w:rPr>
            </w:pPr>
          </w:p>
        </w:tc>
      </w:tr>
      <w:tr w:rsidR="001F6FE4" w14:paraId="61AC58CA" w14:textId="77777777">
        <w:tc>
          <w:tcPr>
            <w:tcW w:w="2065" w:type="dxa"/>
          </w:tcPr>
          <w:p w14:paraId="293D6A7A"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342A9BEB" w14:textId="77777777" w:rsidR="001F6FE4" w:rsidRDefault="001F6FE4">
            <w:pPr>
              <w:adjustRightInd w:val="0"/>
              <w:snapToGrid w:val="0"/>
              <w:spacing w:after="0" w:line="240" w:lineRule="auto"/>
              <w:rPr>
                <w:rFonts w:ascii="Times New Roman" w:hAnsi="Times New Roman" w:cs="Times New Roman"/>
                <w:sz w:val="20"/>
                <w:szCs w:val="20"/>
              </w:rPr>
            </w:pPr>
          </w:p>
        </w:tc>
      </w:tr>
    </w:tbl>
    <w:p w14:paraId="2BD73618" w14:textId="77777777" w:rsidR="001F6FE4" w:rsidRDefault="001F6FE4">
      <w:pPr>
        <w:rPr>
          <w:lang w:val="en-GB" w:eastAsia="ko-KR"/>
        </w:rPr>
      </w:pPr>
    </w:p>
    <w:p w14:paraId="7A430218" w14:textId="77777777" w:rsidR="001F6FE4" w:rsidRDefault="005804C0">
      <w:pPr>
        <w:pStyle w:val="Heading1"/>
      </w:pPr>
      <w:r>
        <w:t xml:space="preserve">Topic #3: Assistance information for switching </w:t>
      </w:r>
      <w:proofErr w:type="gramStart"/>
      <w:r>
        <w:t>waveform</w:t>
      </w:r>
      <w:proofErr w:type="gramEnd"/>
    </w:p>
    <w:p w14:paraId="77B44894"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[HP] Issue #3-1: Assistance information for switching </w:t>
      </w:r>
      <w:proofErr w:type="gramStart"/>
      <w:r>
        <w:rPr>
          <w:rFonts w:ascii="Times New Roman" w:eastAsiaTheme="minorEastAsia" w:hAnsi="Times New Roman" w:cstheme="minorBidi"/>
          <w:sz w:val="28"/>
          <w:szCs w:val="28"/>
          <w:lang w:val="en-US" w:eastAsia="ko-KR"/>
        </w:rPr>
        <w:t>waveform</w:t>
      </w:r>
      <w:proofErr w:type="gramEnd"/>
    </w:p>
    <w:p w14:paraId="5A514B54"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7BC3AF34"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lastRenderedPageBreak/>
        <w:t>Related agreement from RAN1#112bis-e</w:t>
      </w:r>
    </w:p>
    <w:tbl>
      <w:tblPr>
        <w:tblStyle w:val="TableGrid"/>
        <w:tblW w:w="0" w:type="auto"/>
        <w:tblLook w:val="04A0" w:firstRow="1" w:lastRow="0" w:firstColumn="1" w:lastColumn="0" w:noHBand="0" w:noVBand="1"/>
      </w:tblPr>
      <w:tblGrid>
        <w:gridCol w:w="9350"/>
      </w:tblGrid>
      <w:tr w:rsidR="001F6FE4" w14:paraId="1F59403A" w14:textId="77777777">
        <w:tc>
          <w:tcPr>
            <w:tcW w:w="9350" w:type="dxa"/>
          </w:tcPr>
          <w:p w14:paraId="1D2547FE"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t>Agreement</w:t>
            </w:r>
          </w:p>
          <w:p w14:paraId="3A47968B"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67671FF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Reporting of power headroom information for a reference PUSCH using target waveform different from waveform of actual PUSCH.</w:t>
            </w:r>
          </w:p>
          <w:p w14:paraId="7A426640"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60599A70"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Note: reporting PH information for both waveforms </w:t>
            </w:r>
            <w:proofErr w:type="gramStart"/>
            <w:r>
              <w:rPr>
                <w:rFonts w:ascii="Times New Roman" w:eastAsia="Batang" w:hAnsi="Times New Roman" w:cs="Times New Roman"/>
                <w:sz w:val="20"/>
                <w:szCs w:val="20"/>
                <w:lang w:val="en-GB" w:eastAsia="zh-CN"/>
              </w:rPr>
              <w:t>is</w:t>
            </w:r>
            <w:proofErr w:type="gramEnd"/>
            <w:r>
              <w:rPr>
                <w:rFonts w:ascii="Times New Roman" w:eastAsia="Batang" w:hAnsi="Times New Roman" w:cs="Times New Roman"/>
                <w:sz w:val="20"/>
                <w:szCs w:val="20"/>
                <w:lang w:val="en-GB" w:eastAsia="zh-CN"/>
              </w:rPr>
              <w:t xml:space="preserve"> not precluded.</w:t>
            </w:r>
          </w:p>
          <w:p w14:paraId="688697D2"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0E7B4B07"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New trigger of power headroom report based on waveform switching event.</w:t>
            </w:r>
          </w:p>
          <w:p w14:paraId="2AFA0910"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553A632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3: Both Option 1 and Option 2.</w:t>
            </w:r>
          </w:p>
          <w:p w14:paraId="3BFAE626"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235C19DF"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4: No enhancement.</w:t>
            </w:r>
          </w:p>
        </w:tc>
      </w:tr>
    </w:tbl>
    <w:p w14:paraId="3E01BE19" w14:textId="77777777" w:rsidR="001F6FE4" w:rsidRDefault="001F6FE4">
      <w:pPr>
        <w:rPr>
          <w:rFonts w:ascii="Times New Roman" w:hAnsi="Times New Roman" w:cs="Times New Roman"/>
          <w:sz w:val="20"/>
          <w:szCs w:val="20"/>
          <w:u w:val="single"/>
          <w:lang w:val="en-GB"/>
        </w:rPr>
      </w:pPr>
    </w:p>
    <w:p w14:paraId="63E6946E"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Summary of benefits/concerns identified for each Option in contributions:</w:t>
      </w:r>
    </w:p>
    <w:tbl>
      <w:tblPr>
        <w:tblStyle w:val="TableGrid"/>
        <w:tblW w:w="0" w:type="auto"/>
        <w:tblLook w:val="04A0" w:firstRow="1" w:lastRow="0" w:firstColumn="1" w:lastColumn="0" w:noHBand="0" w:noVBand="1"/>
      </w:tblPr>
      <w:tblGrid>
        <w:gridCol w:w="4675"/>
        <w:gridCol w:w="4675"/>
      </w:tblGrid>
      <w:tr w:rsidR="001F6FE4" w14:paraId="68CDA77A" w14:textId="77777777">
        <w:tc>
          <w:tcPr>
            <w:tcW w:w="9350" w:type="dxa"/>
            <w:gridSpan w:val="2"/>
          </w:tcPr>
          <w:p w14:paraId="1FD92784"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Option 1: </w:t>
            </w:r>
            <w:r>
              <w:rPr>
                <w:rFonts w:ascii="Times New Roman" w:eastAsia="Batang" w:hAnsi="Times New Roman" w:cs="Times New Roman"/>
                <w:sz w:val="20"/>
                <w:szCs w:val="20"/>
                <w:lang w:val="en-GB" w:eastAsia="zh-CN"/>
              </w:rPr>
              <w:t>Reporting of power headroom information for a reference PUSCH using target waveform different from waveform of actual PUSCH.</w:t>
            </w:r>
          </w:p>
        </w:tc>
      </w:tr>
      <w:tr w:rsidR="001F6FE4" w14:paraId="0F0DCE97" w14:textId="77777777">
        <w:tc>
          <w:tcPr>
            <w:tcW w:w="4675" w:type="dxa"/>
          </w:tcPr>
          <w:p w14:paraId="349ED9D3"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Benefits</w:t>
            </w:r>
          </w:p>
        </w:tc>
        <w:tc>
          <w:tcPr>
            <w:tcW w:w="4675" w:type="dxa"/>
          </w:tcPr>
          <w:p w14:paraId="4D1739B6"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Concerns</w:t>
            </w:r>
          </w:p>
        </w:tc>
      </w:tr>
      <w:tr w:rsidR="001F6FE4" w14:paraId="7961215D" w14:textId="77777777">
        <w:tc>
          <w:tcPr>
            <w:tcW w:w="4675" w:type="dxa"/>
          </w:tcPr>
          <w:p w14:paraId="1FBB37AC" w14:textId="77777777" w:rsidR="001F6FE4" w:rsidRDefault="005804C0">
            <w:pPr>
              <w:pStyle w:val="ListParagraph"/>
              <w:numPr>
                <w:ilvl w:val="0"/>
                <w:numId w:val="14"/>
              </w:numPr>
              <w:ind w:left="161" w:hanging="161"/>
              <w:rPr>
                <w:rFonts w:ascii="Times New Roman" w:hAnsi="Times New Roman" w:cs="Times New Roman"/>
                <w:sz w:val="20"/>
                <w:szCs w:val="20"/>
                <w:lang w:val="en-GB"/>
              </w:rPr>
            </w:pPr>
            <w:r>
              <w:rPr>
                <w:rFonts w:ascii="Times New Roman" w:hAnsi="Times New Roman" w:cs="Times New Roman"/>
                <w:sz w:val="20"/>
                <w:szCs w:val="20"/>
                <w:lang w:val="en-GB"/>
              </w:rPr>
              <w:t xml:space="preserve">Difference of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between waveforms function of UE implementation, exact performance difference difficult to get for NW [3][21][24][27]</w:t>
            </w:r>
          </w:p>
          <w:p w14:paraId="6C537987" w14:textId="77777777" w:rsidR="001F6FE4" w:rsidRDefault="005804C0">
            <w:pPr>
              <w:pStyle w:val="ListParagraph"/>
              <w:numPr>
                <w:ilvl w:val="0"/>
                <w:numId w:val="14"/>
              </w:numPr>
              <w:ind w:left="161" w:hanging="161"/>
              <w:rPr>
                <w:rFonts w:ascii="Times New Roman" w:hAnsi="Times New Roman" w:cs="Times New Roman"/>
                <w:sz w:val="20"/>
                <w:szCs w:val="20"/>
                <w:u w:val="single"/>
                <w:lang w:val="en-GB"/>
              </w:rPr>
            </w:pPr>
            <w:r>
              <w:rPr>
                <w:rFonts w:ascii="Times New Roman" w:hAnsi="Times New Roman" w:cs="Times New Roman"/>
                <w:sz w:val="20"/>
                <w:szCs w:val="20"/>
                <w:lang w:val="en-GB"/>
              </w:rPr>
              <w:t>Providing both PHR at same time minimizes uncertainty of impact of switch [7]</w:t>
            </w:r>
          </w:p>
          <w:p w14:paraId="596A2B26" w14:textId="77777777" w:rsidR="001F6FE4" w:rsidRDefault="005804C0">
            <w:pPr>
              <w:pStyle w:val="ListParagraph"/>
              <w:numPr>
                <w:ilvl w:val="0"/>
                <w:numId w:val="14"/>
              </w:numPr>
              <w:ind w:left="161" w:hanging="161"/>
              <w:rPr>
                <w:rFonts w:ascii="Times New Roman" w:hAnsi="Times New Roman" w:cs="Times New Roman"/>
                <w:sz w:val="20"/>
                <w:szCs w:val="20"/>
                <w:u w:val="single"/>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needs to know possible PHR with new waveform [10][13]</w:t>
            </w:r>
          </w:p>
          <w:p w14:paraId="59063B6D" w14:textId="77777777" w:rsidR="001F6FE4" w:rsidRDefault="005804C0">
            <w:pPr>
              <w:pStyle w:val="ListParagraph"/>
              <w:numPr>
                <w:ilvl w:val="0"/>
                <w:numId w:val="14"/>
              </w:numPr>
              <w:ind w:left="161" w:hanging="161"/>
              <w:rPr>
                <w:rFonts w:ascii="Times New Roman" w:hAnsi="Times New Roman" w:cs="Times New Roman"/>
                <w:sz w:val="20"/>
                <w:szCs w:val="20"/>
                <w:u w:val="single"/>
                <w:lang w:val="en-GB"/>
              </w:rPr>
            </w:pPr>
            <w:r>
              <w:rPr>
                <w:rFonts w:ascii="Times New Roman" w:hAnsi="Times New Roman" w:cs="Times New Roman"/>
                <w:sz w:val="20"/>
                <w:szCs w:val="20"/>
                <w:lang w:val="en-GB"/>
              </w:rPr>
              <w:t>Better performance than Option 2 [17]</w:t>
            </w:r>
          </w:p>
          <w:p w14:paraId="5F22B0A5" w14:textId="77777777" w:rsidR="001F6FE4" w:rsidRDefault="005804C0">
            <w:pPr>
              <w:pStyle w:val="ListParagraph"/>
              <w:numPr>
                <w:ilvl w:val="0"/>
                <w:numId w:val="14"/>
              </w:numPr>
              <w:ind w:left="161" w:hanging="161"/>
              <w:rPr>
                <w:rFonts w:ascii="Times New Roman" w:hAnsi="Times New Roman" w:cs="Times New Roman"/>
                <w:sz w:val="20"/>
                <w:szCs w:val="20"/>
                <w:u w:val="single"/>
                <w:lang w:val="en-GB"/>
              </w:rPr>
            </w:pPr>
            <w:r>
              <w:rPr>
                <w:rFonts w:ascii="Times New Roman" w:hAnsi="Times New Roman" w:cs="Times New Roman"/>
                <w:sz w:val="20"/>
                <w:szCs w:val="20"/>
                <w:lang w:val="en-GB"/>
              </w:rPr>
              <w:t xml:space="preserve">Without info, if switching from CP-OFDM to DFT-S-OFDM,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does not know how much Tx power increase can be and whether to switch from multi-layer PUSCH to single-layer PUSCH [21]</w:t>
            </w:r>
          </w:p>
          <w:p w14:paraId="50DF80EF" w14:textId="77777777" w:rsidR="001F6FE4" w:rsidRDefault="005804C0">
            <w:pPr>
              <w:pStyle w:val="ListParagraph"/>
              <w:numPr>
                <w:ilvl w:val="0"/>
                <w:numId w:val="14"/>
              </w:numPr>
              <w:ind w:left="161" w:hanging="161"/>
              <w:rPr>
                <w:rFonts w:ascii="Times New Roman" w:hAnsi="Times New Roman" w:cs="Times New Roman"/>
                <w:sz w:val="20"/>
                <w:szCs w:val="20"/>
                <w:u w:val="single"/>
                <w:lang w:val="en-GB"/>
              </w:rPr>
            </w:pPr>
            <w:r>
              <w:rPr>
                <w:rFonts w:ascii="Times New Roman" w:hAnsi="Times New Roman" w:cs="Times New Roman"/>
                <w:sz w:val="20"/>
                <w:szCs w:val="20"/>
                <w:lang w:val="en-GB"/>
              </w:rPr>
              <w:t xml:space="preserve">Without info, if switching from DFT-S-OFDM to CP-OFDM,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does not know how to schedule FDRA, rank, MCS at the risk that PUSCH transmission fails [21].</w:t>
            </w:r>
          </w:p>
          <w:p w14:paraId="2962263F" w14:textId="77777777" w:rsidR="001F6FE4" w:rsidRDefault="001F6FE4">
            <w:pPr>
              <w:spacing w:after="0"/>
              <w:rPr>
                <w:rFonts w:ascii="Times New Roman" w:hAnsi="Times New Roman" w:cs="Times New Roman"/>
                <w:sz w:val="20"/>
                <w:szCs w:val="20"/>
                <w:lang w:val="en-GB"/>
              </w:rPr>
            </w:pPr>
          </w:p>
        </w:tc>
        <w:tc>
          <w:tcPr>
            <w:tcW w:w="4675" w:type="dxa"/>
          </w:tcPr>
          <w:p w14:paraId="3561F510"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No simulation results available [4]</w:t>
            </w:r>
          </w:p>
          <w:p w14:paraId="0A0326CE" w14:textId="77777777" w:rsidR="001F6FE4" w:rsidRDefault="005804C0">
            <w:pPr>
              <w:pStyle w:val="ListParagraph"/>
              <w:numPr>
                <w:ilvl w:val="0"/>
                <w:numId w:val="14"/>
              </w:numPr>
              <w:ind w:left="168" w:hanging="168"/>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determine if UE is moving to cell edge or cell </w:t>
            </w:r>
            <w:proofErr w:type="spellStart"/>
            <w:r>
              <w:rPr>
                <w:rFonts w:ascii="Times New Roman" w:hAnsi="Times New Roman" w:cs="Times New Roman"/>
                <w:sz w:val="20"/>
                <w:szCs w:val="20"/>
                <w:lang w:val="en-GB"/>
              </w:rPr>
              <w:t>center</w:t>
            </w:r>
            <w:proofErr w:type="spellEnd"/>
            <w:r>
              <w:rPr>
                <w:rFonts w:ascii="Times New Roman" w:hAnsi="Times New Roman" w:cs="Times New Roman"/>
                <w:sz w:val="20"/>
                <w:szCs w:val="20"/>
                <w:lang w:val="en-GB"/>
              </w:rPr>
              <w:t xml:space="preserve"> based on current PHR [4]</w:t>
            </w:r>
          </w:p>
          <w:p w14:paraId="35F464F5"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Not necessary to determine waveform though may help for RB/MCS [4]</w:t>
            </w:r>
          </w:p>
          <w:p w14:paraId="7BD1E6B6"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Multiple entry MAC CE for UL CA needs to be solved [4]</w:t>
            </w:r>
          </w:p>
          <w:p w14:paraId="3E8CE0E8"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Requires introducing new field in PHR MAC CE [5]</w:t>
            </w:r>
          </w:p>
          <w:p w14:paraId="3D9D09CF"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Optimization compared to Option 2, only eliminates performance loss of the first PUSCH transmission [5]</w:t>
            </w:r>
          </w:p>
          <w:p w14:paraId="4C8E28C2"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Increases PHR overhead [6][8]</w:t>
            </w:r>
          </w:p>
          <w:p w14:paraId="04BE7D29"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Information may be outdated at time of reporting [8][9]</w:t>
            </w:r>
          </w:p>
          <w:p w14:paraId="1AD449D7"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Benefit is not clear [22]</w:t>
            </w:r>
          </w:p>
          <w:p w14:paraId="5D217C91"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Large impact to specifications, including RAN2, not required by WID objective, would also be applicable to RRC-based switching [22]</w:t>
            </w:r>
          </w:p>
          <w:p w14:paraId="68B4C11B" w14:textId="77777777" w:rsidR="001F6FE4" w:rsidRDefault="005804C0">
            <w:pPr>
              <w:pStyle w:val="ListParagraph"/>
              <w:numPr>
                <w:ilvl w:val="0"/>
                <w:numId w:val="14"/>
              </w:numPr>
              <w:ind w:left="168" w:hanging="168"/>
              <w:rPr>
                <w:rFonts w:ascii="Times New Roman" w:hAnsi="Times New Roman" w:cs="Times New Roman"/>
                <w:sz w:val="20"/>
                <w:szCs w:val="20"/>
                <w:lang w:val="en-GB"/>
              </w:rPr>
            </w:pPr>
            <w:r>
              <w:rPr>
                <w:rFonts w:ascii="Times New Roman" w:hAnsi="Times New Roman" w:cs="Times New Roman"/>
                <w:sz w:val="20"/>
                <w:szCs w:val="20"/>
                <w:lang w:val="en-GB"/>
              </w:rPr>
              <w:t xml:space="preserve">if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changes other parameters to maintain UL connection the PHR of target not useful [23].</w:t>
            </w:r>
          </w:p>
        </w:tc>
      </w:tr>
    </w:tbl>
    <w:p w14:paraId="1E49F6F5" w14:textId="77777777" w:rsidR="001F6FE4" w:rsidRDefault="001F6FE4">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4675"/>
        <w:gridCol w:w="4675"/>
      </w:tblGrid>
      <w:tr w:rsidR="001F6FE4" w14:paraId="3E2E6BFA" w14:textId="77777777">
        <w:tc>
          <w:tcPr>
            <w:tcW w:w="9350" w:type="dxa"/>
            <w:gridSpan w:val="2"/>
          </w:tcPr>
          <w:p w14:paraId="1693C662"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Option 2: </w:t>
            </w:r>
            <w:r>
              <w:rPr>
                <w:rFonts w:ascii="Times New Roman" w:eastAsia="Batang" w:hAnsi="Times New Roman" w:cs="Times New Roman"/>
                <w:sz w:val="20"/>
                <w:szCs w:val="20"/>
                <w:lang w:val="en-GB" w:eastAsia="zh-CN"/>
              </w:rPr>
              <w:t>New trigger of power headroom report based on waveform switching event.</w:t>
            </w:r>
          </w:p>
        </w:tc>
      </w:tr>
      <w:tr w:rsidR="001F6FE4" w14:paraId="1FECE9C9" w14:textId="77777777">
        <w:tc>
          <w:tcPr>
            <w:tcW w:w="4675" w:type="dxa"/>
          </w:tcPr>
          <w:p w14:paraId="15F12F83"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Benefits</w:t>
            </w:r>
          </w:p>
        </w:tc>
        <w:tc>
          <w:tcPr>
            <w:tcW w:w="4675" w:type="dxa"/>
          </w:tcPr>
          <w:p w14:paraId="60B87853"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Concerns</w:t>
            </w:r>
          </w:p>
        </w:tc>
      </w:tr>
      <w:tr w:rsidR="001F6FE4" w14:paraId="1F69310D" w14:textId="77777777">
        <w:tc>
          <w:tcPr>
            <w:tcW w:w="4675" w:type="dxa"/>
          </w:tcPr>
          <w:p w14:paraId="5ED1917E"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PHR after switching can be used to correct waveform, RB, MCS [4][26]</w:t>
            </w:r>
          </w:p>
          <w:p w14:paraId="28C787EF"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Switching back should be rare event, can use conservative scheduling [4]</w:t>
            </w:r>
          </w:p>
          <w:p w14:paraId="09B6AAA7"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Benefit over Option 4 is on fine adjustment of scheduling parameters [4]</w:t>
            </w:r>
          </w:p>
          <w:p w14:paraId="3FBD7F71"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lastRenderedPageBreak/>
              <w:t>Less specification impact than Option 1, no need to define PHR report or MAC-CE structure [4][26]</w:t>
            </w:r>
          </w:p>
          <w:p w14:paraId="63CEE36C"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Current PHR triggering does not guarantee timely PHR for waveform switching [5]</w:t>
            </w:r>
          </w:p>
          <w:p w14:paraId="12F78A1E"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Limits performance loss (with Option 4) of unsuitable MCS/RB allocations to the first scheduled PUSCH after switching [5]</w:t>
            </w:r>
          </w:p>
          <w:p w14:paraId="3D7A593F"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r>
              <w:rPr>
                <w:rFonts w:ascii="Times New Roman" w:hAnsi="Times New Roman" w:cs="Times New Roman"/>
                <w:sz w:val="20"/>
                <w:szCs w:val="20"/>
                <w:lang w:val="en-GB"/>
              </w:rPr>
              <w:t>Switching can happen at any time [9]</w:t>
            </w:r>
          </w:p>
          <w:p w14:paraId="19BE9025" w14:textId="77777777" w:rsidR="001F6FE4" w:rsidRDefault="005804C0">
            <w:pPr>
              <w:pStyle w:val="ListParagraph"/>
              <w:numPr>
                <w:ilvl w:val="0"/>
                <w:numId w:val="14"/>
              </w:numPr>
              <w:ind w:left="71" w:hanging="90"/>
              <w:rPr>
                <w:rFonts w:ascii="Times New Roman" w:hAnsi="Times New Roman" w:cs="Times New Roman"/>
                <w:sz w:val="20"/>
                <w:szCs w:val="20"/>
                <w:u w:val="single"/>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differentiate cell </w:t>
            </w:r>
            <w:proofErr w:type="spellStart"/>
            <w:r>
              <w:rPr>
                <w:rFonts w:ascii="Times New Roman" w:hAnsi="Times New Roman" w:cs="Times New Roman"/>
                <w:sz w:val="20"/>
                <w:szCs w:val="20"/>
                <w:lang w:val="en-GB"/>
              </w:rPr>
              <w:t>center</w:t>
            </w:r>
            <w:proofErr w:type="spellEnd"/>
            <w:r>
              <w:rPr>
                <w:rFonts w:ascii="Times New Roman" w:hAnsi="Times New Roman" w:cs="Times New Roman"/>
                <w:sz w:val="20"/>
                <w:szCs w:val="20"/>
                <w:lang w:val="en-GB"/>
              </w:rPr>
              <w:t xml:space="preserve"> from cell edge users [26]</w:t>
            </w:r>
          </w:p>
        </w:tc>
        <w:tc>
          <w:tcPr>
            <w:tcW w:w="4675" w:type="dxa"/>
          </w:tcPr>
          <w:p w14:paraId="3EAC8F24"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lastRenderedPageBreak/>
              <w:t>Reduce workload and specification impact [2]</w:t>
            </w:r>
          </w:p>
          <w:p w14:paraId="7CFC3EA7"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Performance of current PUSCH cannot be guaranteed [3]</w:t>
            </w:r>
          </w:p>
          <w:p w14:paraId="73FC800E"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Does not provide assistant information for next waveform switching/selection [3]</w:t>
            </w:r>
          </w:p>
          <w:p w14:paraId="38C98ECD"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May result in more frequent switching when PHR of new waveform is very close to old [3]</w:t>
            </w:r>
          </w:p>
          <w:p w14:paraId="27780FBD"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lastRenderedPageBreak/>
              <w:t>Cannot be used to determine waveform switching since PHR is reported after [6][12]</w:t>
            </w:r>
          </w:p>
          <w:p w14:paraId="44008127"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Relies on trial and error, PHR difference may be caused by other factors than waveform [7]</w:t>
            </w:r>
          </w:p>
          <w:p w14:paraId="6267978C"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Frequent reporting compared to Option 1 [8]</w:t>
            </w:r>
          </w:p>
          <w:p w14:paraId="3B2DC2A8"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Specification impact of defining new PHR trigger [8]</w:t>
            </w:r>
          </w:p>
          <w:p w14:paraId="659176FA"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Some performance degradation after switching [9][12]</w:t>
            </w:r>
          </w:p>
          <w:p w14:paraId="188E4DC2"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 xml:space="preserve">Option 2 alone may lead to redundant DWS, not helping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to allocate resources [16]</w:t>
            </w:r>
          </w:p>
          <w:p w14:paraId="2649C566"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Benefit of PHR report after switching questionable [17]</w:t>
            </w:r>
          </w:p>
          <w:p w14:paraId="77269D30"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 xml:space="preserve">May not help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derive appropriate parameter set immediately after the switching [23].</w:t>
            </w:r>
          </w:p>
        </w:tc>
      </w:tr>
    </w:tbl>
    <w:p w14:paraId="218B87E1" w14:textId="77777777" w:rsidR="001F6FE4" w:rsidRDefault="001F6FE4">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4675"/>
        <w:gridCol w:w="4675"/>
      </w:tblGrid>
      <w:tr w:rsidR="001F6FE4" w14:paraId="7655D0BD" w14:textId="77777777">
        <w:tc>
          <w:tcPr>
            <w:tcW w:w="9350" w:type="dxa"/>
            <w:gridSpan w:val="2"/>
          </w:tcPr>
          <w:p w14:paraId="00E89982"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 xml:space="preserve">Option 4: </w:t>
            </w:r>
            <w:r>
              <w:rPr>
                <w:rFonts w:ascii="Times New Roman" w:eastAsia="Batang" w:hAnsi="Times New Roman" w:cs="Times New Roman"/>
                <w:sz w:val="20"/>
                <w:szCs w:val="20"/>
                <w:lang w:val="en-GB" w:eastAsia="zh-CN"/>
              </w:rPr>
              <w:t>No new assistance information</w:t>
            </w:r>
          </w:p>
        </w:tc>
      </w:tr>
      <w:tr w:rsidR="001F6FE4" w14:paraId="23B3DD7C" w14:textId="77777777">
        <w:tc>
          <w:tcPr>
            <w:tcW w:w="4675" w:type="dxa"/>
          </w:tcPr>
          <w:p w14:paraId="5535CB8F"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Benefits</w:t>
            </w:r>
          </w:p>
        </w:tc>
        <w:tc>
          <w:tcPr>
            <w:tcW w:w="4675" w:type="dxa"/>
          </w:tcPr>
          <w:p w14:paraId="0BCF1DB8"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lang w:val="en-GB"/>
              </w:rPr>
              <w:t>Concerns</w:t>
            </w:r>
          </w:p>
        </w:tc>
      </w:tr>
      <w:tr w:rsidR="001F6FE4" w14:paraId="014F3592" w14:textId="77777777">
        <w:tc>
          <w:tcPr>
            <w:tcW w:w="4675" w:type="dxa"/>
          </w:tcPr>
          <w:p w14:paraId="46449605" w14:textId="77777777" w:rsidR="001F6FE4" w:rsidRDefault="005804C0">
            <w:pPr>
              <w:pStyle w:val="ListParagraph"/>
              <w:numPr>
                <w:ilvl w:val="0"/>
                <w:numId w:val="14"/>
              </w:numPr>
              <w:ind w:left="71" w:hanging="90"/>
              <w:rPr>
                <w:rFonts w:ascii="Times New Roman" w:hAnsi="Times New Roman" w:cs="Times New Roman"/>
                <w:sz w:val="20"/>
                <w:szCs w:val="20"/>
                <w:lang w:val="en-GB"/>
              </w:rPr>
            </w:pPr>
            <w:r>
              <w:rPr>
                <w:rFonts w:ascii="Times New Roman" w:hAnsi="Times New Roman" w:cs="Times New Roman"/>
                <w:sz w:val="20"/>
                <w:szCs w:val="20"/>
                <w:lang w:val="en-GB"/>
              </w:rPr>
              <w:t xml:space="preserve">No specification </w:t>
            </w:r>
            <w:proofErr w:type="gramStart"/>
            <w:r>
              <w:rPr>
                <w:rFonts w:ascii="Times New Roman" w:hAnsi="Times New Roman" w:cs="Times New Roman"/>
                <w:sz w:val="20"/>
                <w:szCs w:val="20"/>
                <w:lang w:val="en-GB"/>
              </w:rPr>
              <w:t>impact</w:t>
            </w:r>
            <w:proofErr w:type="gramEnd"/>
          </w:p>
          <w:p w14:paraId="503C0B97" w14:textId="77777777" w:rsidR="001F6FE4" w:rsidRDefault="005804C0">
            <w:pPr>
              <w:pStyle w:val="ListParagraph"/>
              <w:numPr>
                <w:ilvl w:val="0"/>
                <w:numId w:val="14"/>
              </w:numPr>
              <w:ind w:left="71" w:hanging="90"/>
              <w:rPr>
                <w:rFonts w:ascii="Times New Roman" w:hAnsi="Times New Roman" w:cs="Times New Roman"/>
                <w:sz w:val="20"/>
                <w:szCs w:val="20"/>
                <w:lang w:val="en-GB"/>
              </w:rPr>
            </w:pPr>
            <w:r>
              <w:rPr>
                <w:rFonts w:ascii="Times New Roman" w:hAnsi="Times New Roman" w:cs="Times New Roman"/>
                <w:sz w:val="20"/>
                <w:szCs w:val="20"/>
                <w:lang w:val="en-GB"/>
              </w:rPr>
              <w:t xml:space="preserve">Sufficient,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give back-to-back grants with different waveforms to measure difference of SINR [6][8]</w:t>
            </w:r>
          </w:p>
          <w:p w14:paraId="2A958E87" w14:textId="77777777" w:rsidR="001F6FE4" w:rsidRDefault="001F6FE4">
            <w:pPr>
              <w:ind w:left="-19"/>
              <w:rPr>
                <w:rFonts w:ascii="Times New Roman" w:hAnsi="Times New Roman" w:cs="Times New Roman"/>
                <w:sz w:val="20"/>
                <w:szCs w:val="20"/>
                <w:u w:val="single"/>
                <w:lang w:val="en-GB"/>
              </w:rPr>
            </w:pPr>
          </w:p>
        </w:tc>
        <w:tc>
          <w:tcPr>
            <w:tcW w:w="4675" w:type="dxa"/>
          </w:tcPr>
          <w:p w14:paraId="46898F62"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 xml:space="preserve">SINR difference may not provide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difference between waveforms [3]</w:t>
            </w:r>
          </w:p>
          <w:p w14:paraId="264E813D"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does not know how to determine RB allocation and MCS [3]</w:t>
            </w:r>
          </w:p>
          <w:p w14:paraId="2CC0C472"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Not effective to transmit PUSCH twice [3]</w:t>
            </w:r>
          </w:p>
          <w:p w14:paraId="7A3D2798"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 xml:space="preserve">May result in unsuccessful transmissions, </w:t>
            </w:r>
            <w:proofErr w:type="gramStart"/>
            <w:r>
              <w:rPr>
                <w:rFonts w:ascii="Times New Roman" w:hAnsi="Times New Roman" w:cs="Times New Roman"/>
                <w:sz w:val="20"/>
                <w:szCs w:val="20"/>
                <w:lang w:val="en-GB"/>
              </w:rPr>
              <w:t>trial</w:t>
            </w:r>
            <w:proofErr w:type="gramEnd"/>
            <w:r>
              <w:rPr>
                <w:rFonts w:ascii="Times New Roman" w:hAnsi="Times New Roman" w:cs="Times New Roman"/>
                <w:sz w:val="20"/>
                <w:szCs w:val="20"/>
                <w:lang w:val="en-GB"/>
              </w:rPr>
              <w:t xml:space="preserve"> and error approach [7]</w:t>
            </w:r>
          </w:p>
          <w:p w14:paraId="1724FEC9" w14:textId="77777777" w:rsidR="001F6FE4" w:rsidRDefault="005804C0">
            <w:pPr>
              <w:pStyle w:val="ListParagraph"/>
              <w:numPr>
                <w:ilvl w:val="0"/>
                <w:numId w:val="14"/>
              </w:numPr>
              <w:ind w:left="78" w:hanging="90"/>
              <w:rPr>
                <w:rFonts w:ascii="Times New Roman" w:hAnsi="Times New Roman" w:cs="Times New Roman"/>
                <w:sz w:val="20"/>
                <w:szCs w:val="20"/>
                <w:u w:val="single"/>
                <w:lang w:val="en-GB"/>
              </w:rPr>
            </w:pPr>
            <w:r>
              <w:rPr>
                <w:rFonts w:ascii="Times New Roman" w:hAnsi="Times New Roman" w:cs="Times New Roman"/>
                <w:sz w:val="20"/>
                <w:szCs w:val="20"/>
                <w:lang w:val="en-GB"/>
              </w:rPr>
              <w:t>Back-to-back PUSCHs need similar channel conditions, max power, same configuration, power sharing/P-MPR, etc. [16]</w:t>
            </w:r>
          </w:p>
        </w:tc>
      </w:tr>
    </w:tbl>
    <w:p w14:paraId="56C6DFA1" w14:textId="77777777" w:rsidR="001F6FE4" w:rsidRDefault="001F6FE4">
      <w:pPr>
        <w:rPr>
          <w:rFonts w:ascii="Times New Roman" w:hAnsi="Times New Roman" w:cs="Times New Roman"/>
          <w:sz w:val="20"/>
          <w:szCs w:val="20"/>
          <w:lang w:val="en-GB"/>
        </w:rPr>
      </w:pPr>
    </w:p>
    <w:p w14:paraId="267E092B"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Preferences for each Option (second preference between ())</w:t>
      </w:r>
    </w:p>
    <w:p w14:paraId="4C328838"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Option 1 </w:t>
      </w:r>
    </w:p>
    <w:p w14:paraId="49A09EC4"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vivo [2],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[3], InterDigital [7], China Telecom [9], Panasonic [10], Lenovo [12], NEC [13], Apple [17], LG [19], Ericsson [21], NTT DOCOMO [24], </w:t>
      </w:r>
      <w:proofErr w:type="spellStart"/>
      <w:r>
        <w:rPr>
          <w:rFonts w:ascii="Times New Roman" w:hAnsi="Times New Roman" w:cs="Times New Roman"/>
          <w:sz w:val="20"/>
          <w:szCs w:val="20"/>
          <w:lang w:val="en-GB"/>
        </w:rPr>
        <w:t>Transsion</w:t>
      </w:r>
      <w:proofErr w:type="spellEnd"/>
      <w:r>
        <w:rPr>
          <w:rFonts w:ascii="Times New Roman" w:hAnsi="Times New Roman" w:cs="Times New Roman"/>
          <w:sz w:val="20"/>
          <w:szCs w:val="20"/>
          <w:lang w:val="en-GB"/>
        </w:rPr>
        <w:t xml:space="preserve"> [27], ETRI [28], Google [29]</w:t>
      </w:r>
    </w:p>
    <w:p w14:paraId="31F7978D" w14:textId="77777777" w:rsidR="001F6FE4" w:rsidRDefault="001F6FE4">
      <w:pPr>
        <w:pStyle w:val="ListParagraph"/>
        <w:rPr>
          <w:rFonts w:ascii="Times New Roman" w:hAnsi="Times New Roman" w:cs="Times New Roman"/>
          <w:sz w:val="20"/>
          <w:szCs w:val="20"/>
          <w:lang w:val="en-GB"/>
        </w:rPr>
      </w:pPr>
    </w:p>
    <w:p w14:paraId="027DC79B"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Option 2 </w:t>
      </w:r>
    </w:p>
    <w:p w14:paraId="2E5F2E72"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ZTE [4], Huawei [5], (China Telecom [9]), </w:t>
      </w:r>
      <w:proofErr w:type="spellStart"/>
      <w:r>
        <w:rPr>
          <w:rFonts w:ascii="Times New Roman" w:hAnsi="Times New Roman" w:cs="Times New Roman"/>
          <w:sz w:val="20"/>
          <w:szCs w:val="20"/>
          <w:lang w:val="en-GB"/>
        </w:rPr>
        <w:t>Mavenir</w:t>
      </w:r>
      <w:proofErr w:type="spellEnd"/>
      <w:r>
        <w:rPr>
          <w:rFonts w:ascii="Times New Roman" w:hAnsi="Times New Roman" w:cs="Times New Roman"/>
          <w:sz w:val="20"/>
          <w:szCs w:val="20"/>
          <w:lang w:val="en-GB"/>
        </w:rPr>
        <w:t xml:space="preserve"> [26]</w:t>
      </w:r>
    </w:p>
    <w:p w14:paraId="14859A8B" w14:textId="77777777" w:rsidR="001F6FE4" w:rsidRDefault="001F6FE4">
      <w:pPr>
        <w:rPr>
          <w:rFonts w:ascii="Times New Roman" w:hAnsi="Times New Roman" w:cs="Times New Roman"/>
          <w:sz w:val="20"/>
          <w:szCs w:val="20"/>
          <w:lang w:val="en-GB"/>
        </w:rPr>
      </w:pPr>
    </w:p>
    <w:p w14:paraId="648689C8"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Option 3</w:t>
      </w:r>
    </w:p>
    <w:p w14:paraId="18609BD8"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Xiaomi [11], Nokia [16]</w:t>
      </w:r>
    </w:p>
    <w:p w14:paraId="4D476D4F" w14:textId="77777777" w:rsidR="001F6FE4" w:rsidRDefault="001F6FE4">
      <w:pPr>
        <w:rPr>
          <w:rFonts w:ascii="Times New Roman" w:hAnsi="Times New Roman" w:cs="Times New Roman"/>
          <w:sz w:val="20"/>
          <w:szCs w:val="20"/>
          <w:lang w:val="en-GB"/>
        </w:rPr>
      </w:pPr>
    </w:p>
    <w:p w14:paraId="4839403F"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Option 4</w:t>
      </w:r>
    </w:p>
    <w:p w14:paraId="576294D7"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CATT [6], Intel [8], Oppo [20], Samsung [22],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xml:space="preserve"> [25]</w:t>
      </w:r>
    </w:p>
    <w:p w14:paraId="7BF4E1C8" w14:textId="77777777" w:rsidR="001F6FE4" w:rsidRDefault="001F6FE4">
      <w:pPr>
        <w:rPr>
          <w:rFonts w:ascii="Times New Roman" w:hAnsi="Times New Roman" w:cs="Times New Roman"/>
          <w:sz w:val="20"/>
          <w:szCs w:val="20"/>
          <w:lang w:val="en-GB"/>
        </w:rPr>
      </w:pPr>
    </w:p>
    <w:p w14:paraId="7C86A226" w14:textId="77777777" w:rsidR="001F6FE4" w:rsidRDefault="005804C0">
      <w:pPr>
        <w:spacing w:after="0"/>
        <w:rPr>
          <w:rFonts w:ascii="Times New Roman" w:hAnsi="Times New Roman" w:cs="Times New Roman"/>
          <w:sz w:val="20"/>
          <w:szCs w:val="20"/>
          <w:lang w:val="en-GB"/>
        </w:rPr>
      </w:pPr>
      <w:r>
        <w:rPr>
          <w:rFonts w:ascii="Times New Roman" w:hAnsi="Times New Roman" w:cs="Times New Roman"/>
          <w:sz w:val="20"/>
          <w:szCs w:val="20"/>
          <w:u w:val="single"/>
          <w:lang w:val="en-GB"/>
        </w:rPr>
        <w:t>Further discuss:</w:t>
      </w:r>
      <w:r>
        <w:rPr>
          <w:rFonts w:ascii="Times New Roman" w:hAnsi="Times New Roman" w:cs="Times New Roman"/>
          <w:sz w:val="20"/>
          <w:szCs w:val="20"/>
          <w:lang w:val="en-GB"/>
        </w:rPr>
        <w:t xml:space="preserve"> </w:t>
      </w:r>
    </w:p>
    <w:p w14:paraId="54078C9B"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Qualcomm [18], Sharp [23], (Intel [8]), CMCC [15],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xml:space="preserve"> [25])</w:t>
      </w:r>
    </w:p>
    <w:p w14:paraId="40A9F970"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Whether decision to switch waveforms is coupled to rank selection [18]</w:t>
      </w:r>
    </w:p>
    <w:p w14:paraId="53D32370"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Whether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infer the PH difference between the two waveforms based on PUSCH DMRS [18]</w:t>
      </w:r>
    </w:p>
    <w:p w14:paraId="66037326" w14:textId="77777777" w:rsidR="001F6FE4" w:rsidRDefault="001F6FE4">
      <w:pPr>
        <w:rPr>
          <w:rFonts w:ascii="Times New Roman" w:hAnsi="Times New Roman" w:cs="Times New Roman"/>
          <w:sz w:val="20"/>
          <w:szCs w:val="20"/>
          <w:u w:val="single"/>
          <w:lang w:val="en-GB"/>
        </w:rPr>
      </w:pPr>
    </w:p>
    <w:p w14:paraId="2D65757D" w14:textId="77777777" w:rsidR="001F6FE4" w:rsidRDefault="005804C0">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Assumptions of the reference PUSCH (Option 1)</w:t>
      </w:r>
    </w:p>
    <w:p w14:paraId="2858F97A"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Same assumption as current PUSCH for RB allocation/MCS</w:t>
      </w:r>
      <w:r>
        <w:rPr>
          <w:rFonts w:ascii="Times New Roman" w:hAnsi="Times New Roman" w:cs="Times New Roman"/>
          <w:sz w:val="20"/>
          <w:szCs w:val="20"/>
          <w:lang w:val="en-GB" w:eastAsia="ko-KR"/>
        </w:rPr>
        <w:t xml:space="preserve">: </w:t>
      </w:r>
      <w:proofErr w:type="spellStart"/>
      <w:r>
        <w:rPr>
          <w:rFonts w:ascii="Times New Roman" w:hAnsi="Times New Roman" w:cs="Times New Roman"/>
          <w:sz w:val="20"/>
          <w:szCs w:val="20"/>
          <w:lang w:val="en-GB" w:eastAsia="ko-KR"/>
        </w:rPr>
        <w:t>Spreadtrum</w:t>
      </w:r>
      <w:proofErr w:type="spellEnd"/>
      <w:r>
        <w:rPr>
          <w:rFonts w:ascii="Times New Roman" w:hAnsi="Times New Roman" w:cs="Times New Roman"/>
          <w:sz w:val="20"/>
          <w:szCs w:val="20"/>
          <w:lang w:val="en-GB" w:eastAsia="ko-KR"/>
        </w:rPr>
        <w:t xml:space="preserve"> [3], InterDigital [7], Panasonic [10], Xiaomi [11], Apple [17], Qualcomm [18], Ericsson [21], </w:t>
      </w:r>
      <w:proofErr w:type="spellStart"/>
      <w:r>
        <w:rPr>
          <w:rFonts w:ascii="Times New Roman" w:hAnsi="Times New Roman" w:cs="Times New Roman"/>
          <w:sz w:val="20"/>
          <w:szCs w:val="20"/>
          <w:lang w:val="en-GB" w:eastAsia="ko-KR"/>
        </w:rPr>
        <w:t>Transsion</w:t>
      </w:r>
      <w:proofErr w:type="spellEnd"/>
      <w:r>
        <w:rPr>
          <w:rFonts w:ascii="Times New Roman" w:hAnsi="Times New Roman" w:cs="Times New Roman"/>
          <w:sz w:val="20"/>
          <w:szCs w:val="20"/>
          <w:lang w:val="en-GB" w:eastAsia="ko-KR"/>
        </w:rPr>
        <w:t xml:space="preserve"> [27], </w:t>
      </w:r>
    </w:p>
    <w:p w14:paraId="78679894" w14:textId="77777777" w:rsidR="001F6FE4" w:rsidRDefault="005804C0">
      <w:pPr>
        <w:pStyle w:val="ListParagraph"/>
        <w:numPr>
          <w:ilvl w:val="1"/>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Assume a default value if actual PUSCH RB allocation not compatible with target waveform: </w:t>
      </w:r>
      <w:proofErr w:type="spellStart"/>
      <w:r>
        <w:rPr>
          <w:rFonts w:ascii="Times New Roman" w:hAnsi="Times New Roman" w:cs="Times New Roman"/>
          <w:sz w:val="20"/>
          <w:szCs w:val="20"/>
          <w:lang w:val="en-GB" w:eastAsia="ko-KR"/>
        </w:rPr>
        <w:t>Spreadtrum</w:t>
      </w:r>
      <w:proofErr w:type="spellEnd"/>
      <w:r>
        <w:rPr>
          <w:rFonts w:ascii="Times New Roman" w:hAnsi="Times New Roman" w:cs="Times New Roman"/>
          <w:sz w:val="20"/>
          <w:szCs w:val="20"/>
          <w:lang w:val="en-GB" w:eastAsia="ko-KR"/>
        </w:rPr>
        <w:t xml:space="preserve"> [3]</w:t>
      </w:r>
    </w:p>
    <w:p w14:paraId="39556F1C" w14:textId="77777777" w:rsidR="001F6FE4" w:rsidRDefault="005804C0">
      <w:pPr>
        <w:pStyle w:val="ListParagraph"/>
        <w:numPr>
          <w:ilvl w:val="1"/>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Need to adjust in case RB allocation not supported for target [10]</w:t>
      </w:r>
    </w:p>
    <w:p w14:paraId="1D945D11" w14:textId="77777777" w:rsidR="001F6FE4" w:rsidRDefault="005804C0">
      <w:pPr>
        <w:pStyle w:val="ListParagraph"/>
        <w:numPr>
          <w:ilvl w:val="1"/>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Consider MPR, A-MPR and P-MPR when computing PH [18]</w:t>
      </w:r>
    </w:p>
    <w:p w14:paraId="5FC30B1F"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Consider both cases, same or different RB allocation and modulation order</w:t>
      </w:r>
      <w:r>
        <w:rPr>
          <w:rFonts w:ascii="Times New Roman" w:hAnsi="Times New Roman" w:cs="Times New Roman"/>
          <w:sz w:val="20"/>
          <w:szCs w:val="20"/>
          <w:lang w:val="en-GB" w:eastAsia="ko-KR"/>
        </w:rPr>
        <w:t>: Nokia [16]</w:t>
      </w:r>
    </w:p>
    <w:p w14:paraId="588E9C12" w14:textId="77777777" w:rsidR="001F6FE4" w:rsidRDefault="005804C0">
      <w:pPr>
        <w:pStyle w:val="ListParagraph"/>
        <w:numPr>
          <w:ilvl w:val="1"/>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To provide precise PH related information of target waveform in different RB regions or for different modulations.</w:t>
      </w:r>
    </w:p>
    <w:p w14:paraId="72064962" w14:textId="77777777" w:rsidR="001F6FE4" w:rsidRDefault="001F6FE4">
      <w:pPr>
        <w:rPr>
          <w:rFonts w:ascii="Times New Roman" w:hAnsi="Times New Roman" w:cs="Times New Roman"/>
          <w:sz w:val="20"/>
          <w:szCs w:val="20"/>
          <w:lang w:val="en-GB" w:eastAsia="ko-KR"/>
        </w:rPr>
      </w:pPr>
    </w:p>
    <w:p w14:paraId="763A358D" w14:textId="77777777" w:rsidR="001F6FE4" w:rsidRDefault="005804C0">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Additional triggers (Option 1)</w:t>
      </w:r>
    </w:p>
    <w:p w14:paraId="3225534A" w14:textId="77777777" w:rsidR="001F6FE4" w:rsidRDefault="005804C0">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No additional </w:t>
      </w:r>
      <w:proofErr w:type="gramStart"/>
      <w:r>
        <w:rPr>
          <w:rFonts w:ascii="Times New Roman" w:hAnsi="Times New Roman" w:cs="Times New Roman"/>
          <w:sz w:val="20"/>
          <w:szCs w:val="20"/>
        </w:rPr>
        <w:t>trigger :</w:t>
      </w:r>
      <w:proofErr w:type="gramEnd"/>
      <w:r>
        <w:rPr>
          <w:rFonts w:ascii="Times New Roman" w:hAnsi="Times New Roman" w:cs="Times New Roman"/>
          <w:sz w:val="20"/>
          <w:szCs w:val="20"/>
        </w:rPr>
        <w:t xml:space="preserve"> vivo [2],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[3], Ericsson [18]</w:t>
      </w:r>
    </w:p>
    <w:p w14:paraId="5CF91B78" w14:textId="77777777" w:rsidR="001F6FE4" w:rsidRDefault="005804C0">
      <w:pPr>
        <w:pStyle w:val="ListParagraph"/>
        <w:numPr>
          <w:ilvl w:val="1"/>
          <w:numId w:val="14"/>
        </w:numPr>
        <w:rPr>
          <w:rFonts w:ascii="Times New Roman" w:hAnsi="Times New Roman" w:cs="Times New Roman"/>
          <w:sz w:val="20"/>
          <w:szCs w:val="20"/>
        </w:rPr>
      </w:pPr>
      <w:r>
        <w:rPr>
          <w:rFonts w:ascii="Times New Roman" w:hAnsi="Times New Roman" w:cs="Times New Roman"/>
          <w:sz w:val="20"/>
          <w:szCs w:val="20"/>
        </w:rPr>
        <w:t>Assistance information is not supposed to change very frequently [18]</w:t>
      </w:r>
    </w:p>
    <w:p w14:paraId="5B9F9F69" w14:textId="77777777" w:rsidR="001F6FE4" w:rsidRDefault="005804C0">
      <w:pPr>
        <w:pStyle w:val="ListParagraph"/>
        <w:numPr>
          <w:ilvl w:val="0"/>
          <w:numId w:val="14"/>
        </w:numPr>
        <w:rPr>
          <w:rFonts w:ascii="Times New Roman" w:hAnsi="Times New Roman" w:cs="Times New Roman"/>
          <w:sz w:val="20"/>
          <w:szCs w:val="20"/>
          <w:lang w:val="fr-CA"/>
        </w:rPr>
      </w:pPr>
      <w:r>
        <w:rPr>
          <w:rFonts w:ascii="Times New Roman" w:hAnsi="Times New Roman" w:cs="Times New Roman"/>
          <w:sz w:val="20"/>
          <w:szCs w:val="20"/>
          <w:lang w:val="fr-CA"/>
        </w:rPr>
        <w:t xml:space="preserve">By explicit </w:t>
      </w:r>
      <w:proofErr w:type="spellStart"/>
      <w:r>
        <w:rPr>
          <w:rFonts w:ascii="Times New Roman" w:hAnsi="Times New Roman" w:cs="Times New Roman"/>
          <w:sz w:val="20"/>
          <w:szCs w:val="20"/>
          <w:lang w:val="fr-CA"/>
        </w:rPr>
        <w:t>request</w:t>
      </w:r>
      <w:proofErr w:type="spellEnd"/>
      <w:r>
        <w:rPr>
          <w:rFonts w:ascii="Times New Roman" w:hAnsi="Times New Roman" w:cs="Times New Roman"/>
          <w:sz w:val="20"/>
          <w:szCs w:val="20"/>
          <w:lang w:val="fr-CA"/>
        </w:rPr>
        <w:t xml:space="preserve"> (MAC CE): InterDigital [7], Google [29]</w:t>
      </w:r>
    </w:p>
    <w:p w14:paraId="15B370AA"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PH is lower/higher than threshold: InterDigital [7], Xiaomi [11], NEC [13], Qualcomm [18] (if other waveform has better headroom), </w:t>
      </w:r>
      <w:proofErr w:type="spellStart"/>
      <w:r>
        <w:rPr>
          <w:rFonts w:ascii="Times New Roman" w:hAnsi="Times New Roman" w:cs="Times New Roman"/>
          <w:sz w:val="20"/>
          <w:szCs w:val="20"/>
          <w:lang w:val="en-GB"/>
        </w:rPr>
        <w:t>Transsion</w:t>
      </w:r>
      <w:proofErr w:type="spellEnd"/>
      <w:r>
        <w:rPr>
          <w:rFonts w:ascii="Times New Roman" w:hAnsi="Times New Roman" w:cs="Times New Roman"/>
          <w:sz w:val="20"/>
          <w:szCs w:val="20"/>
          <w:lang w:val="en-GB"/>
        </w:rPr>
        <w:t xml:space="preserve"> [27]</w:t>
      </w:r>
    </w:p>
    <w:p w14:paraId="1FF5E45B"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Unclear if 200 </w:t>
      </w:r>
      <w:proofErr w:type="spellStart"/>
      <w:r>
        <w:rPr>
          <w:rFonts w:ascii="Times New Roman" w:hAnsi="Times New Roman" w:cs="Times New Roman"/>
          <w:sz w:val="20"/>
          <w:szCs w:val="20"/>
          <w:lang w:val="en-GB"/>
        </w:rPr>
        <w:t>ms</w:t>
      </w:r>
      <w:proofErr w:type="spellEnd"/>
      <w:r>
        <w:rPr>
          <w:rFonts w:ascii="Times New Roman" w:hAnsi="Times New Roman" w:cs="Times New Roman"/>
          <w:sz w:val="20"/>
          <w:szCs w:val="20"/>
          <w:lang w:val="en-GB"/>
        </w:rPr>
        <w:t xml:space="preserve"> periodicity suffices for timely information [18]</w:t>
      </w:r>
    </w:p>
    <w:p w14:paraId="37462C2F"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PH difference between waveforms is higher than a threshold: InterDigital [7]</w:t>
      </w:r>
    </w:p>
    <w:p w14:paraId="1A19D899"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Continuous data error: Xiaomi [11]</w:t>
      </w:r>
    </w:p>
    <w:p w14:paraId="6C973108" w14:textId="77777777" w:rsidR="001F6FE4" w:rsidRDefault="001F6FE4">
      <w:pPr>
        <w:rPr>
          <w:rFonts w:ascii="Times New Roman" w:hAnsi="Times New Roman" w:cs="Times New Roman"/>
          <w:sz w:val="20"/>
          <w:szCs w:val="20"/>
          <w:u w:val="single"/>
          <w:lang w:val="en-GB"/>
        </w:rPr>
      </w:pPr>
    </w:p>
    <w:p w14:paraId="7F40FCBC"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Conditions to provide PHR of target waveform (Option 1)</w:t>
      </w:r>
    </w:p>
    <w:p w14:paraId="7B2CA9CF"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Change of waveform since last PUSCH transmission: vivo [2]</w:t>
      </w:r>
    </w:p>
    <w:p w14:paraId="7B7B7197"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No PH for target waveform in case of virtual PH: vivo [2]</w:t>
      </w:r>
    </w:p>
    <w:p w14:paraId="49C1B6C0"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RSRP less than threshold or current path loss is larger than previous moment and exceeds a threshold: </w:t>
      </w:r>
      <w:proofErr w:type="spellStart"/>
      <w:r>
        <w:rPr>
          <w:rFonts w:ascii="Times New Roman" w:hAnsi="Times New Roman" w:cs="Times New Roman"/>
          <w:sz w:val="20"/>
          <w:szCs w:val="20"/>
          <w:lang w:val="en-GB" w:eastAsia="ko-KR"/>
        </w:rPr>
        <w:t>Spreadtrum</w:t>
      </w:r>
      <w:proofErr w:type="spellEnd"/>
      <w:r>
        <w:rPr>
          <w:rFonts w:ascii="Times New Roman" w:hAnsi="Times New Roman" w:cs="Times New Roman"/>
          <w:sz w:val="20"/>
          <w:szCs w:val="20"/>
          <w:lang w:val="en-GB" w:eastAsia="ko-KR"/>
        </w:rPr>
        <w:t xml:space="preserve"> [3] </w:t>
      </w:r>
    </w:p>
    <w:p w14:paraId="278CB832"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is lower than a threshold: InterDigital [7]</w:t>
      </w:r>
    </w:p>
    <w:p w14:paraId="5C8324D6"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difference between waveforms is higher than a threshold: InterDigital [7]</w:t>
      </w:r>
    </w:p>
    <w:p w14:paraId="2E291B4E"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Support shorter values of periodic PHR timer: Apple [17]</w:t>
      </w:r>
    </w:p>
    <w:p w14:paraId="7A0958F2"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Only for single rank, QPSK: Qualcomm [18]</w:t>
      </w:r>
    </w:p>
    <w:p w14:paraId="53A64568" w14:textId="77777777" w:rsidR="001F6FE4" w:rsidRDefault="001F6FE4">
      <w:pPr>
        <w:rPr>
          <w:rFonts w:ascii="Times New Roman" w:hAnsi="Times New Roman" w:cs="Times New Roman"/>
          <w:sz w:val="20"/>
          <w:szCs w:val="20"/>
          <w:lang w:val="en-GB" w:eastAsia="ko-KR"/>
        </w:rPr>
      </w:pPr>
    </w:p>
    <w:p w14:paraId="2CC18C9C"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eastAsia="ko-KR"/>
        </w:rPr>
        <w:t>Contents of assistance information (Option 1)</w:t>
      </w:r>
    </w:p>
    <w:p w14:paraId="183C10BF"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Reuse R17 PUSCH repetition solution (two PHs in single MAC CE) [28]</w:t>
      </w:r>
    </w:p>
    <w:p w14:paraId="535B1B38"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Assistance information can include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/PH for target waveform [3][27] or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/PH difference between waveforms [3]</w:t>
      </w:r>
    </w:p>
    <w:p w14:paraId="69301725" w14:textId="77777777" w:rsidR="001F6FE4" w:rsidRDefault="005804C0">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eastAsia="ko-KR"/>
        </w:rPr>
        <w:t>May use reserved bits of MAC CE to avoid overhead increase [9]</w:t>
      </w:r>
    </w:p>
    <w:p w14:paraId="74F4E48B"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Option 1: both PHRs (at least this Option), Option 2: current PH + PH difference of target [16]</w:t>
      </w:r>
    </w:p>
    <w:p w14:paraId="71F09D3B" w14:textId="77777777" w:rsidR="001F6FE4" w:rsidRDefault="005804C0">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eastAsia="ko-KR"/>
        </w:rPr>
        <w:t xml:space="preserve">Report both PH’s (easier </w:t>
      </w:r>
      <w:proofErr w:type="spellStart"/>
      <w:r>
        <w:rPr>
          <w:rFonts w:ascii="Times New Roman" w:hAnsi="Times New Roman" w:cs="Times New Roman"/>
          <w:sz w:val="20"/>
          <w:szCs w:val="20"/>
          <w:lang w:val="en-GB" w:eastAsia="ko-KR"/>
        </w:rPr>
        <w:t>gNB</w:t>
      </w:r>
      <w:proofErr w:type="spellEnd"/>
      <w:r>
        <w:rPr>
          <w:rFonts w:ascii="Times New Roman" w:hAnsi="Times New Roman" w:cs="Times New Roman"/>
          <w:sz w:val="20"/>
          <w:szCs w:val="20"/>
          <w:lang w:val="en-GB" w:eastAsia="ko-KR"/>
        </w:rPr>
        <w:t xml:space="preserve"> implementation) [17]</w:t>
      </w:r>
    </w:p>
    <w:p w14:paraId="36CCE0A3" w14:textId="77777777" w:rsidR="001F6FE4" w:rsidRDefault="001F6FE4">
      <w:pPr>
        <w:rPr>
          <w:rFonts w:ascii="Times New Roman" w:hAnsi="Times New Roman" w:cs="Times New Roman"/>
          <w:sz w:val="20"/>
          <w:szCs w:val="20"/>
          <w:lang w:val="en-GB"/>
        </w:rPr>
      </w:pPr>
    </w:p>
    <w:p w14:paraId="6CD29EF6" w14:textId="77777777" w:rsidR="001F6FE4" w:rsidRDefault="005804C0">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 xml:space="preserve">Other proposals related to assistance </w:t>
      </w:r>
      <w:proofErr w:type="gramStart"/>
      <w:r>
        <w:rPr>
          <w:rFonts w:ascii="Times New Roman" w:hAnsi="Times New Roman" w:cs="Times New Roman"/>
          <w:sz w:val="20"/>
          <w:szCs w:val="20"/>
          <w:u w:val="single"/>
          <w:lang w:val="en-GB" w:eastAsia="ko-KR"/>
        </w:rPr>
        <w:t>information</w:t>
      </w:r>
      <w:proofErr w:type="gramEnd"/>
    </w:p>
    <w:p w14:paraId="672923B9"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Panasonic [10] proposes to study reporting of PHR information considering CA/DC </w:t>
      </w:r>
      <w:proofErr w:type="gramStart"/>
      <w:r>
        <w:rPr>
          <w:rFonts w:ascii="Times New Roman" w:hAnsi="Times New Roman" w:cs="Times New Roman"/>
          <w:sz w:val="20"/>
          <w:szCs w:val="20"/>
          <w:lang w:eastAsia="ko-KR"/>
        </w:rPr>
        <w:t>scenario</w:t>
      </w:r>
      <w:proofErr w:type="gramEnd"/>
    </w:p>
    <w:p w14:paraId="304C60D3"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Xiaomi [11] proposes to s</w:t>
      </w:r>
      <w:r>
        <w:rPr>
          <w:rFonts w:ascii="Times New Roman" w:hAnsi="Times New Roman" w:cs="Times New Roman" w:hint="eastAsia"/>
          <w:sz w:val="20"/>
          <w:szCs w:val="20"/>
          <w:lang w:eastAsia="ko-KR"/>
        </w:rPr>
        <w:t xml:space="preserve">upport UE reporting of the proposed waveform to the </w:t>
      </w:r>
      <w:proofErr w:type="spellStart"/>
      <w:r>
        <w:rPr>
          <w:rFonts w:ascii="Times New Roman" w:hAnsi="Times New Roman" w:cs="Times New Roman" w:hint="eastAsia"/>
          <w:sz w:val="20"/>
          <w:szCs w:val="20"/>
          <w:lang w:eastAsia="ko-KR"/>
        </w:rPr>
        <w:t>gNB</w:t>
      </w:r>
      <w:proofErr w:type="spellEnd"/>
      <w:r>
        <w:rPr>
          <w:rFonts w:ascii="Times New Roman" w:hAnsi="Times New Roman" w:cs="Times New Roman" w:hint="eastAsia"/>
          <w:sz w:val="20"/>
          <w:szCs w:val="20"/>
          <w:lang w:eastAsia="ko-KR"/>
        </w:rPr>
        <w:t xml:space="preserve"> with the one </w:t>
      </w:r>
      <w:proofErr w:type="gramStart"/>
      <w:r>
        <w:rPr>
          <w:rFonts w:ascii="Times New Roman" w:hAnsi="Times New Roman" w:cs="Times New Roman" w:hint="eastAsia"/>
          <w:sz w:val="20"/>
          <w:szCs w:val="20"/>
          <w:lang w:eastAsia="ko-KR"/>
        </w:rPr>
        <w:t>PHR</w:t>
      </w:r>
      <w:proofErr w:type="gramEnd"/>
    </w:p>
    <w:p w14:paraId="7D2B58B6"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Lenovo [12] propose that PHR for a target waveform determined from an actual PUSCH using same waveform or reference PUSCH in case no PUSCH uses same </w:t>
      </w:r>
      <w:proofErr w:type="gramStart"/>
      <w:r>
        <w:rPr>
          <w:rFonts w:ascii="Times New Roman" w:hAnsi="Times New Roman" w:cs="Times New Roman"/>
          <w:sz w:val="20"/>
          <w:szCs w:val="20"/>
          <w:lang w:eastAsia="ko-KR"/>
        </w:rPr>
        <w:t>waveform</w:t>
      </w:r>
      <w:proofErr w:type="gramEnd"/>
    </w:p>
    <w:p w14:paraId="02F74B10"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Nokia [16] proposes to discuss scenario when report of PHR for current and target waveforms is close to or overlaps with existing PHR of current </w:t>
      </w:r>
      <w:proofErr w:type="gramStart"/>
      <w:r>
        <w:rPr>
          <w:rFonts w:ascii="Times New Roman" w:hAnsi="Times New Roman" w:cs="Times New Roman"/>
          <w:sz w:val="20"/>
          <w:szCs w:val="20"/>
          <w:lang w:eastAsia="ko-KR"/>
        </w:rPr>
        <w:t>waveform</w:t>
      </w:r>
      <w:proofErr w:type="gramEnd"/>
    </w:p>
    <w:p w14:paraId="64074B8C"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Nokia [16] proposes to study enhancements on assistance </w:t>
      </w:r>
      <w:proofErr w:type="spellStart"/>
      <w:r>
        <w:rPr>
          <w:rFonts w:ascii="Times New Roman" w:hAnsi="Times New Roman" w:cs="Times New Roman"/>
          <w:sz w:val="20"/>
          <w:szCs w:val="20"/>
          <w:lang w:eastAsia="ko-KR"/>
        </w:rPr>
        <w:t>signalling</w:t>
      </w:r>
      <w:proofErr w:type="spellEnd"/>
      <w:r>
        <w:rPr>
          <w:rFonts w:ascii="Times New Roman" w:hAnsi="Times New Roman" w:cs="Times New Roman"/>
          <w:sz w:val="20"/>
          <w:szCs w:val="20"/>
          <w:lang w:eastAsia="ko-KR"/>
        </w:rPr>
        <w:t xml:space="preserve"> enabling DWS feature assigning same or different waveforms to different TPRs in </w:t>
      </w:r>
      <w:proofErr w:type="spellStart"/>
      <w:r>
        <w:rPr>
          <w:rFonts w:ascii="Times New Roman" w:hAnsi="Times New Roman" w:cs="Times New Roman"/>
          <w:sz w:val="20"/>
          <w:szCs w:val="20"/>
          <w:lang w:eastAsia="ko-KR"/>
        </w:rPr>
        <w:t>mTRP</w:t>
      </w:r>
      <w:proofErr w:type="spellEnd"/>
      <w:r>
        <w:rPr>
          <w:rFonts w:ascii="Times New Roman" w:hAnsi="Times New Roman" w:cs="Times New Roman"/>
          <w:sz w:val="20"/>
          <w:szCs w:val="20"/>
          <w:lang w:eastAsia="ko-KR"/>
        </w:rPr>
        <w:t xml:space="preserve"> scenario.</w:t>
      </w:r>
    </w:p>
    <w:p w14:paraId="06EA368C"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rPr>
        <w:t>LG [19] proposes that if dynamic waveform switching is enabled, support independent open-loop power control parameter for each waveform.</w:t>
      </w:r>
    </w:p>
    <w:p w14:paraId="623B4690"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rPr>
        <w:t xml:space="preserve">NTT DOCOMO [24] proposes to consider another reporting metric,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actual MPR difference achieved by UE implementation if Option 1 not agreeable.</w:t>
      </w:r>
    </w:p>
    <w:p w14:paraId="170EFAE0" w14:textId="77777777" w:rsidR="001F6FE4" w:rsidRDefault="005804C0">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lang w:eastAsia="ko-KR"/>
        </w:rPr>
        <w:t>Google [29] proposes that if the enhanced PHR (new format or trigger event) for dynamic waveform switching is agreed, study the PH computation and PHR format extension to CA, DC, multi-TRP, and multi-panel transmission.</w:t>
      </w:r>
    </w:p>
    <w:p w14:paraId="34BB20D1" w14:textId="77777777" w:rsidR="001F6FE4" w:rsidRDefault="001F6FE4">
      <w:pPr>
        <w:pStyle w:val="ListParagraph"/>
        <w:ind w:left="1440"/>
        <w:rPr>
          <w:rFonts w:ascii="Times New Roman" w:hAnsi="Times New Roman" w:cs="Times New Roman"/>
          <w:sz w:val="20"/>
          <w:szCs w:val="20"/>
          <w:lang w:eastAsia="ko-KR"/>
        </w:rPr>
      </w:pPr>
    </w:p>
    <w:p w14:paraId="09E6C9AC" w14:textId="77777777" w:rsidR="001F6FE4" w:rsidRDefault="005804C0">
      <w:pPr>
        <w:rPr>
          <w:rFonts w:ascii="Times New Roman" w:hAnsi="Times New Roman" w:cs="Times New Roman"/>
          <w:b/>
          <w:bCs/>
          <w:sz w:val="20"/>
          <w:szCs w:val="20"/>
          <w:u w:val="single"/>
          <w:shd w:val="clear" w:color="auto" w:fill="FFC000"/>
          <w:lang w:eastAsia="zh-CN"/>
        </w:rPr>
      </w:pPr>
      <w:r>
        <w:rPr>
          <w:rFonts w:ascii="Times New Roman" w:hAnsi="Times New Roman" w:cs="Times New Roman"/>
          <w:b/>
          <w:bCs/>
          <w:sz w:val="20"/>
          <w:szCs w:val="20"/>
          <w:u w:val="single"/>
          <w:shd w:val="clear" w:color="auto" w:fill="FFC000"/>
          <w:lang w:eastAsia="zh-CN"/>
        </w:rPr>
        <w:t>Observations on assistance information</w:t>
      </w:r>
    </w:p>
    <w:p w14:paraId="75D3737E"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Based on contributions, the number of companies for each Option as first preference is as follows: </w:t>
      </w:r>
    </w:p>
    <w:p w14:paraId="4C02A8D3"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14 companies for Option 1</w:t>
      </w:r>
    </w:p>
    <w:p w14:paraId="1D1390D4"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3 companies for Option 2</w:t>
      </w:r>
    </w:p>
    <w:p w14:paraId="12A7D741"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2 companies for Option 3</w:t>
      </w:r>
    </w:p>
    <w:p w14:paraId="4BF9A1F8"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5 companies for Option 4 </w:t>
      </w:r>
    </w:p>
    <w:p w14:paraId="42C77A44" w14:textId="77777777" w:rsidR="001F6FE4" w:rsidRDefault="001F6FE4">
      <w:pPr>
        <w:rPr>
          <w:rFonts w:ascii="Times New Roman" w:hAnsi="Times New Roman" w:cs="Times New Roman"/>
          <w:sz w:val="20"/>
          <w:szCs w:val="20"/>
          <w:lang w:val="en-GB"/>
        </w:rPr>
      </w:pPr>
    </w:p>
    <w:p w14:paraId="79AA4E01"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In addition, 5 companies have indicated that they are open for further discussion. One company suggested points to further explore, such as whether decision to switch waveforms is coupled to rank selection or whether it is feasible to use PUSCH DMRS measurement to infer PH difference.</w:t>
      </w:r>
    </w:p>
    <w:p w14:paraId="157F6B43" w14:textId="77777777" w:rsidR="001F6FE4" w:rsidRDefault="005804C0">
      <w:pPr>
        <w:pStyle w:val="Heading3"/>
        <w:tabs>
          <w:tab w:val="left" w:pos="630"/>
        </w:tabs>
        <w:ind w:hanging="1004"/>
        <w:rPr>
          <w:sz w:val="24"/>
          <w:szCs w:val="24"/>
        </w:rPr>
      </w:pPr>
      <w:r>
        <w:rPr>
          <w:sz w:val="24"/>
          <w:szCs w:val="24"/>
        </w:rPr>
        <w:t>Pre-meeting comments</w:t>
      </w:r>
    </w:p>
    <w:p w14:paraId="54429639" w14:textId="77777777" w:rsidR="001F6FE4" w:rsidRDefault="005804C0">
      <w:pPr>
        <w:rPr>
          <w:rFonts w:ascii="Times New Roman" w:hAnsi="Times New Roman" w:cs="Times New Roman"/>
          <w:sz w:val="20"/>
          <w:szCs w:val="20"/>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also indicate any further technical points to discuss that would help the group make decision.</w:t>
      </w:r>
    </w:p>
    <w:tbl>
      <w:tblPr>
        <w:tblStyle w:val="TableGrid"/>
        <w:tblW w:w="9350" w:type="dxa"/>
        <w:tblLayout w:type="fixed"/>
        <w:tblLook w:val="04A0" w:firstRow="1" w:lastRow="0" w:firstColumn="1" w:lastColumn="0" w:noHBand="0" w:noVBand="1"/>
      </w:tblPr>
      <w:tblGrid>
        <w:gridCol w:w="2065"/>
        <w:gridCol w:w="7285"/>
      </w:tblGrid>
      <w:tr w:rsidR="001F6FE4" w14:paraId="700501D6" w14:textId="77777777">
        <w:tc>
          <w:tcPr>
            <w:tcW w:w="2065" w:type="dxa"/>
          </w:tcPr>
          <w:p w14:paraId="1989DAF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8A2939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3B33FAEF" w14:textId="77777777">
        <w:tc>
          <w:tcPr>
            <w:tcW w:w="2065" w:type="dxa"/>
          </w:tcPr>
          <w:p w14:paraId="0B2463DC"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0E179ECE"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 xml:space="preserve">We support Option 1, but open to all options that provide PH information of the target waveform rather than the existing PHR </w:t>
            </w:r>
            <w:proofErr w:type="spellStart"/>
            <w:r>
              <w:rPr>
                <w:rFonts w:ascii="Times New Roman" w:eastAsia="Malgun Gothic" w:hAnsi="Times New Roman" w:cs="Times New Roman"/>
                <w:sz w:val="20"/>
                <w:szCs w:val="20"/>
                <w:lang w:val="en-GB" w:eastAsia="ko-KR"/>
              </w:rPr>
              <w:t>behavior</w:t>
            </w:r>
            <w:proofErr w:type="spellEnd"/>
            <w:r>
              <w:rPr>
                <w:rFonts w:ascii="Times New Roman" w:eastAsia="Malgun Gothic" w:hAnsi="Times New Roman" w:cs="Times New Roman"/>
                <w:sz w:val="20"/>
                <w:szCs w:val="20"/>
                <w:lang w:val="en-GB" w:eastAsia="ko-KR"/>
              </w:rPr>
              <w:t xml:space="preserve"> without any enhancement. The most important thing is that the benefit from the PH information of the target waveform should be justified regardless of which option is adopted.</w:t>
            </w:r>
          </w:p>
        </w:tc>
      </w:tr>
      <w:tr w:rsidR="001F6FE4" w14:paraId="78A7A9EC" w14:textId="77777777">
        <w:tc>
          <w:tcPr>
            <w:tcW w:w="2065" w:type="dxa"/>
          </w:tcPr>
          <w:p w14:paraId="542E823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Vivo  </w:t>
            </w:r>
          </w:p>
        </w:tc>
        <w:tc>
          <w:tcPr>
            <w:tcW w:w="7285" w:type="dxa"/>
          </w:tcPr>
          <w:p w14:paraId="17460DDD" w14:textId="77777777" w:rsidR="001F6FE4" w:rsidRDefault="005804C0">
            <w:pPr>
              <w:spacing w:after="0" w:line="240" w:lineRule="auto"/>
              <w:rPr>
                <w:rFonts w:ascii="Times New Roman" w:hAnsi="Times New Roman" w:cs="Times New Roman"/>
                <w:sz w:val="20"/>
                <w:szCs w:val="20"/>
                <w:lang w:val="en-GB"/>
              </w:rPr>
            </w:pPr>
            <w:proofErr w:type="gramStart"/>
            <w:r>
              <w:rPr>
                <w:rFonts w:ascii="Times New Roman" w:hAnsi="Times New Roman" w:cs="Times New Roman"/>
                <w:sz w:val="20"/>
                <w:szCs w:val="20"/>
                <w:lang w:val="en-GB"/>
              </w:rPr>
              <w:t>According</w:t>
            </w:r>
            <w:proofErr w:type="gramEnd"/>
            <w:r>
              <w:rPr>
                <w:rFonts w:ascii="Times New Roman" w:hAnsi="Times New Roman" w:cs="Times New Roman"/>
                <w:sz w:val="20"/>
                <w:szCs w:val="20"/>
                <w:lang w:val="en-GB"/>
              </w:rPr>
              <w:t xml:space="preserve"> the summary, at least vast majority companies think assistant information report is beneficial, therefore we can remove </w:t>
            </w:r>
            <w:r>
              <w:rPr>
                <w:rFonts w:ascii="Times New Roman" w:eastAsia="Batang" w:hAnsi="Times New Roman" w:cs="Times New Roman"/>
                <w:sz w:val="20"/>
                <w:szCs w:val="20"/>
                <w:lang w:val="en-GB" w:eastAsia="zh-CN"/>
              </w:rPr>
              <w:t xml:space="preserve">Option 4. Considering RAN1 have limited time, we can </w:t>
            </w:r>
            <w:proofErr w:type="gramStart"/>
            <w:r>
              <w:rPr>
                <w:rFonts w:ascii="Times New Roman" w:eastAsia="Batang" w:hAnsi="Times New Roman" w:cs="Times New Roman"/>
                <w:sz w:val="20"/>
                <w:szCs w:val="20"/>
                <w:lang w:val="en-GB" w:eastAsia="zh-CN"/>
              </w:rPr>
              <w:t>make a decision</w:t>
            </w:r>
            <w:proofErr w:type="gramEnd"/>
            <w:r>
              <w:rPr>
                <w:rFonts w:ascii="Times New Roman" w:eastAsia="Batang" w:hAnsi="Times New Roman" w:cs="Times New Roman"/>
                <w:sz w:val="20"/>
                <w:szCs w:val="20"/>
                <w:lang w:val="en-GB" w:eastAsia="zh-CN"/>
              </w:rPr>
              <w:t xml:space="preserve"> to down select only one from option 1 and 2. And RAN1 can send an LS to RAN2 and let RAN2 to decide which option is preferred since MAC spec. impact should be considered.</w:t>
            </w:r>
          </w:p>
          <w:p w14:paraId="758E8C42" w14:textId="77777777" w:rsidR="001F6FE4" w:rsidRDefault="001F6FE4">
            <w:pPr>
              <w:spacing w:after="0" w:line="240" w:lineRule="auto"/>
              <w:rPr>
                <w:rFonts w:ascii="Times New Roman" w:eastAsia="DengXian" w:hAnsi="Times New Roman" w:cs="Times New Roman"/>
                <w:sz w:val="20"/>
                <w:szCs w:val="20"/>
                <w:lang w:eastAsia="zh-CN"/>
              </w:rPr>
            </w:pPr>
          </w:p>
        </w:tc>
      </w:tr>
      <w:tr w:rsidR="001F6FE4" w14:paraId="568893EE" w14:textId="77777777">
        <w:tc>
          <w:tcPr>
            <w:tcW w:w="2065" w:type="dxa"/>
          </w:tcPr>
          <w:p w14:paraId="532EBCF1"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w:t>
            </w:r>
          </w:p>
        </w:tc>
        <w:tc>
          <w:tcPr>
            <w:tcW w:w="7285" w:type="dxa"/>
          </w:tcPr>
          <w:p w14:paraId="43134D48"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I</w:t>
            </w:r>
            <w:r>
              <w:rPr>
                <w:rFonts w:ascii="Times New Roman" w:eastAsia="DengXian" w:hAnsi="Times New Roman" w:cs="Times New Roman"/>
                <w:sz w:val="20"/>
                <w:szCs w:val="20"/>
                <w:lang w:eastAsia="zh-CN"/>
              </w:rPr>
              <w:t>t seems most specification impact is in RAN2 if Option 1, 2, or 3 is applied. So why not let RAN2 to decide this, unless some RAN1 impacts are identified.</w:t>
            </w:r>
          </w:p>
        </w:tc>
      </w:tr>
      <w:tr w:rsidR="001F6FE4" w14:paraId="2261483C" w14:textId="77777777">
        <w:tc>
          <w:tcPr>
            <w:tcW w:w="2065" w:type="dxa"/>
          </w:tcPr>
          <w:p w14:paraId="509FE3F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Ericsson</w:t>
            </w:r>
          </w:p>
        </w:tc>
        <w:tc>
          <w:tcPr>
            <w:tcW w:w="7285" w:type="dxa"/>
          </w:tcPr>
          <w:p w14:paraId="20F90752"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support Option 1.</w:t>
            </w:r>
          </w:p>
          <w:p w14:paraId="0C9A9C0D"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For Option 1, if a UE is currently configured with 2-layer PUSCH transmission with CP-OFDM, we are open to discuss power headroom of DFT-S-OFDM, e.g., whether this is a restriction.</w:t>
            </w:r>
          </w:p>
        </w:tc>
      </w:tr>
      <w:tr w:rsidR="00845DB7" w14:paraId="77AF03A0" w14:textId="77777777">
        <w:tc>
          <w:tcPr>
            <w:tcW w:w="2065" w:type="dxa"/>
          </w:tcPr>
          <w:p w14:paraId="091CF167" w14:textId="77777777" w:rsidR="00845DB7" w:rsidRPr="00845DB7" w:rsidRDefault="00845DB7">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lastRenderedPageBreak/>
              <w:t>E</w:t>
            </w:r>
            <w:r>
              <w:rPr>
                <w:rFonts w:ascii="Times New Roman" w:eastAsia="Malgun Gothic" w:hAnsi="Times New Roman" w:cs="Times New Roman"/>
                <w:sz w:val="20"/>
                <w:szCs w:val="20"/>
                <w:lang w:val="en-GB" w:eastAsia="ko-KR"/>
              </w:rPr>
              <w:t>TRI</w:t>
            </w:r>
          </w:p>
        </w:tc>
        <w:tc>
          <w:tcPr>
            <w:tcW w:w="7285" w:type="dxa"/>
          </w:tcPr>
          <w:p w14:paraId="3665BA76" w14:textId="77777777" w:rsidR="00845DB7" w:rsidRPr="00845DB7" w:rsidRDefault="00845DB7">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W</w:t>
            </w:r>
            <w:r>
              <w:rPr>
                <w:rFonts w:ascii="Times New Roman" w:eastAsia="Malgun Gothic" w:hAnsi="Times New Roman" w:cs="Times New Roman"/>
                <w:sz w:val="20"/>
                <w:szCs w:val="20"/>
                <w:lang w:val="en-GB" w:eastAsia="ko-KR"/>
              </w:rPr>
              <w:t xml:space="preserve">e </w:t>
            </w:r>
            <w:r w:rsidR="008625FB">
              <w:rPr>
                <w:rFonts w:ascii="Times New Roman" w:eastAsia="Malgun Gothic" w:hAnsi="Times New Roman" w:cs="Times New Roman"/>
                <w:sz w:val="20"/>
                <w:szCs w:val="20"/>
                <w:lang w:val="en-GB" w:eastAsia="ko-KR"/>
              </w:rPr>
              <w:t>prefer</w:t>
            </w:r>
            <w:r>
              <w:rPr>
                <w:rFonts w:ascii="Times New Roman" w:eastAsia="Malgun Gothic" w:hAnsi="Times New Roman" w:cs="Times New Roman"/>
                <w:sz w:val="20"/>
                <w:szCs w:val="20"/>
                <w:lang w:val="en-GB" w:eastAsia="ko-KR"/>
              </w:rPr>
              <w:t xml:space="preserve"> option 1</w:t>
            </w:r>
            <w:r w:rsidR="008625FB">
              <w:rPr>
                <w:rFonts w:ascii="Times New Roman" w:eastAsia="Malgun Gothic" w:hAnsi="Times New Roman" w:cs="Times New Roman"/>
                <w:sz w:val="20"/>
                <w:szCs w:val="20"/>
                <w:lang w:val="en-GB" w:eastAsia="ko-KR"/>
              </w:rPr>
              <w:t xml:space="preserve"> to</w:t>
            </w:r>
            <w:r>
              <w:rPr>
                <w:rFonts w:ascii="Times New Roman" w:eastAsia="Malgun Gothic" w:hAnsi="Times New Roman" w:cs="Times New Roman"/>
                <w:sz w:val="20"/>
                <w:szCs w:val="20"/>
                <w:lang w:val="en-GB" w:eastAsia="ko-KR"/>
              </w:rPr>
              <w:t xml:space="preserve"> option 2 since RAN2 </w:t>
            </w:r>
            <w:r w:rsidR="008625FB">
              <w:rPr>
                <w:rFonts w:ascii="Times New Roman" w:eastAsia="Malgun Gothic" w:hAnsi="Times New Roman" w:cs="Times New Roman"/>
                <w:sz w:val="20"/>
                <w:szCs w:val="20"/>
                <w:lang w:val="en-GB" w:eastAsia="ko-KR"/>
              </w:rPr>
              <w:t>seems to</w:t>
            </w:r>
            <w:r>
              <w:rPr>
                <w:rFonts w:ascii="Times New Roman" w:eastAsia="Malgun Gothic" w:hAnsi="Times New Roman" w:cs="Times New Roman"/>
                <w:sz w:val="20"/>
                <w:szCs w:val="20"/>
                <w:lang w:val="en-GB" w:eastAsia="ko-KR"/>
              </w:rPr>
              <w:t xml:space="preserve"> </w:t>
            </w:r>
            <w:r w:rsidR="008625FB">
              <w:rPr>
                <w:rFonts w:ascii="Times New Roman" w:eastAsia="Malgun Gothic" w:hAnsi="Times New Roman" w:cs="Times New Roman"/>
                <w:sz w:val="20"/>
                <w:szCs w:val="20"/>
                <w:lang w:val="en-GB" w:eastAsia="ko-KR"/>
              </w:rPr>
              <w:t xml:space="preserve">be more </w:t>
            </w:r>
            <w:r>
              <w:rPr>
                <w:rFonts w:ascii="Times New Roman" w:eastAsia="Malgun Gothic" w:hAnsi="Times New Roman" w:cs="Times New Roman"/>
                <w:sz w:val="20"/>
                <w:szCs w:val="20"/>
                <w:lang w:val="en-GB" w:eastAsia="ko-KR"/>
              </w:rPr>
              <w:t>involve</w:t>
            </w:r>
            <w:r w:rsidR="008625FB">
              <w:rPr>
                <w:rFonts w:ascii="Times New Roman" w:eastAsia="Malgun Gothic" w:hAnsi="Times New Roman" w:cs="Times New Roman"/>
                <w:sz w:val="20"/>
                <w:szCs w:val="20"/>
                <w:lang w:val="en-GB" w:eastAsia="ko-KR"/>
              </w:rPr>
              <w:t>d</w:t>
            </w:r>
            <w:r>
              <w:rPr>
                <w:rFonts w:ascii="Times New Roman" w:eastAsia="Malgun Gothic" w:hAnsi="Times New Roman" w:cs="Times New Roman"/>
                <w:sz w:val="20"/>
                <w:szCs w:val="20"/>
                <w:lang w:val="en-GB" w:eastAsia="ko-KR"/>
              </w:rPr>
              <w:t xml:space="preserve"> </w:t>
            </w:r>
            <w:r w:rsidR="008625FB">
              <w:rPr>
                <w:rFonts w:ascii="Times New Roman" w:eastAsia="Malgun Gothic" w:hAnsi="Times New Roman" w:cs="Times New Roman"/>
                <w:sz w:val="20"/>
                <w:szCs w:val="20"/>
                <w:lang w:val="en-GB" w:eastAsia="ko-KR"/>
              </w:rPr>
              <w:t>for option 2 discussions.</w:t>
            </w:r>
          </w:p>
        </w:tc>
      </w:tr>
      <w:tr w:rsidR="00D500A5" w14:paraId="757A0599" w14:textId="77777777">
        <w:tc>
          <w:tcPr>
            <w:tcW w:w="2065" w:type="dxa"/>
          </w:tcPr>
          <w:p w14:paraId="583B4D05" w14:textId="3567DD4D" w:rsidR="00D500A5" w:rsidRDefault="00D500A5" w:rsidP="00D500A5">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76069473" w14:textId="412C284E" w:rsidR="00D500A5" w:rsidRDefault="00D500A5" w:rsidP="00D500A5">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 xml:space="preserve">Support </w:t>
            </w:r>
            <w:r w:rsidR="00DD09EB">
              <w:rPr>
                <w:rFonts w:ascii="Times New Roman" w:hAnsi="Times New Roman" w:cs="Times New Roman"/>
                <w:sz w:val="20"/>
                <w:szCs w:val="20"/>
                <w:lang w:val="en-GB"/>
              </w:rPr>
              <w:t>o</w:t>
            </w:r>
            <w:r>
              <w:rPr>
                <w:rFonts w:ascii="Times New Roman" w:hAnsi="Times New Roman" w:cs="Times New Roman"/>
                <w:sz w:val="20"/>
                <w:szCs w:val="20"/>
                <w:lang w:val="en-GB"/>
              </w:rPr>
              <w:t>ption 1.</w:t>
            </w:r>
            <w:r w:rsidR="0067282C">
              <w:rPr>
                <w:rFonts w:ascii="Times New Roman" w:hAnsi="Times New Roman" w:cs="Times New Roman"/>
                <w:sz w:val="20"/>
                <w:szCs w:val="20"/>
                <w:lang w:val="en-GB"/>
              </w:rPr>
              <w:t xml:space="preserve"> </w:t>
            </w:r>
            <w:r>
              <w:rPr>
                <w:rFonts w:ascii="Times New Roman" w:hAnsi="Times New Roman" w:cs="Times New Roman"/>
                <w:sz w:val="20"/>
                <w:szCs w:val="20"/>
                <w:lang w:val="en-GB"/>
              </w:rPr>
              <w:t>W</w:t>
            </w:r>
            <w:r w:rsidRPr="00F46546">
              <w:rPr>
                <w:rFonts w:ascii="Times New Roman" w:hAnsi="Times New Roman" w:cs="Times New Roman"/>
                <w:sz w:val="20"/>
                <w:szCs w:val="20"/>
                <w:lang w:val="en-GB"/>
              </w:rPr>
              <w:t xml:space="preserve">e think only option 1 can provide the accurate PHR and/or </w:t>
            </w:r>
            <w:proofErr w:type="spellStart"/>
            <w:r w:rsidRPr="00F46546">
              <w:rPr>
                <w:rFonts w:ascii="Times New Roman" w:hAnsi="Times New Roman" w:cs="Times New Roman"/>
                <w:sz w:val="20"/>
                <w:szCs w:val="20"/>
                <w:lang w:val="en-GB"/>
              </w:rPr>
              <w:t>Pcmax</w:t>
            </w:r>
            <w:proofErr w:type="spellEnd"/>
            <w:r w:rsidRPr="00F46546">
              <w:rPr>
                <w:rFonts w:ascii="Times New Roman" w:hAnsi="Times New Roman" w:cs="Times New Roman"/>
                <w:sz w:val="20"/>
                <w:szCs w:val="20"/>
                <w:lang w:val="en-GB"/>
              </w:rPr>
              <w:t xml:space="preserve"> difference of different waveforms. For option 2, it is unclear how it can facilitate the </w:t>
            </w:r>
            <w:proofErr w:type="spellStart"/>
            <w:r w:rsidRPr="00F46546">
              <w:rPr>
                <w:rFonts w:ascii="Times New Roman" w:hAnsi="Times New Roman" w:cs="Times New Roman"/>
                <w:sz w:val="20"/>
                <w:szCs w:val="20"/>
                <w:lang w:val="en-GB"/>
              </w:rPr>
              <w:t>gNB</w:t>
            </w:r>
            <w:proofErr w:type="spellEnd"/>
            <w:r w:rsidRPr="00F46546">
              <w:rPr>
                <w:rFonts w:ascii="Times New Roman" w:hAnsi="Times New Roman" w:cs="Times New Roman"/>
                <w:sz w:val="20"/>
                <w:szCs w:val="20"/>
                <w:lang w:val="en-GB"/>
              </w:rPr>
              <w:t xml:space="preserve"> on determining waveform switching since the waveform switching event already occur.</w:t>
            </w:r>
          </w:p>
        </w:tc>
      </w:tr>
      <w:tr w:rsidR="002357F0" w14:paraId="3A7BAD81" w14:textId="77777777">
        <w:tc>
          <w:tcPr>
            <w:tcW w:w="2065" w:type="dxa"/>
          </w:tcPr>
          <w:p w14:paraId="1D41DD98" w14:textId="095043E5" w:rsidR="002357F0" w:rsidRDefault="002357F0" w:rsidP="00D500A5">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34D05728" w14:textId="77777777" w:rsidR="002357F0" w:rsidRDefault="002357F0" w:rsidP="00D500A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@All, thanks for feedback.</w:t>
            </w:r>
          </w:p>
          <w:p w14:paraId="02DEDAC7" w14:textId="611BDE21" w:rsidR="002357F0" w:rsidRDefault="002357F0" w:rsidP="00D500A5">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It seems from contributions that the least popular options are 2 and 3, so maybe a first step would be to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these – see FL proposal 3-1 below.</w:t>
            </w:r>
          </w:p>
        </w:tc>
      </w:tr>
    </w:tbl>
    <w:p w14:paraId="102B0B43" w14:textId="77777777" w:rsidR="001F6FE4" w:rsidRDefault="001F6FE4">
      <w:pPr>
        <w:rPr>
          <w:rFonts w:ascii="Times New Roman" w:hAnsi="Times New Roman" w:cs="Times New Roman"/>
          <w:sz w:val="20"/>
          <w:szCs w:val="20"/>
        </w:rPr>
      </w:pPr>
    </w:p>
    <w:p w14:paraId="72339AB6" w14:textId="77777777" w:rsidR="008D31B0" w:rsidRDefault="008D31B0">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8D31B0" w14:paraId="26401718" w14:textId="77777777" w:rsidTr="004A6D47">
        <w:tc>
          <w:tcPr>
            <w:tcW w:w="9350" w:type="dxa"/>
          </w:tcPr>
          <w:p w14:paraId="130F09FE" w14:textId="2D2CBFC3" w:rsidR="008D31B0" w:rsidRPr="008D31B0" w:rsidRDefault="008D31B0" w:rsidP="004A6D47">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3-1</w:t>
            </w:r>
          </w:p>
          <w:p w14:paraId="42FEFF9C" w14:textId="77777777" w:rsidR="008D31B0" w:rsidRDefault="008D31B0" w:rsidP="004A6D47">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4BA0CF33" w14:textId="7C0C8C28" w:rsidR="008D31B0" w:rsidRDefault="008D31B0" w:rsidP="004A6D47">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r w:rsidRPr="008D31B0">
              <w:rPr>
                <w:rFonts w:ascii="Times New Roman" w:eastAsia="Batang" w:hAnsi="Times New Roman" w:cs="Times New Roman"/>
                <w:sz w:val="20"/>
                <w:szCs w:val="20"/>
                <w:highlight w:val="yellow"/>
                <w:lang w:val="en-GB" w:eastAsia="zh-CN"/>
              </w:rPr>
              <w:t>[14 companies]</w:t>
            </w:r>
          </w:p>
          <w:p w14:paraId="7339B4F6" w14:textId="77777777" w:rsidR="008D31B0" w:rsidRDefault="008D31B0" w:rsidP="004A6D47">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07E02E9E" w14:textId="77777777" w:rsidR="008D31B0" w:rsidRDefault="008D31B0" w:rsidP="004A6D47">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Note: reporting PH information for both waveforms </w:t>
            </w:r>
            <w:proofErr w:type="gramStart"/>
            <w:r>
              <w:rPr>
                <w:rFonts w:ascii="Times New Roman" w:eastAsia="Batang" w:hAnsi="Times New Roman" w:cs="Times New Roman"/>
                <w:sz w:val="20"/>
                <w:szCs w:val="20"/>
                <w:lang w:val="en-GB" w:eastAsia="zh-CN"/>
              </w:rPr>
              <w:t>is</w:t>
            </w:r>
            <w:proofErr w:type="gramEnd"/>
            <w:r>
              <w:rPr>
                <w:rFonts w:ascii="Times New Roman" w:eastAsia="Batang" w:hAnsi="Times New Roman" w:cs="Times New Roman"/>
                <w:sz w:val="20"/>
                <w:szCs w:val="20"/>
                <w:lang w:val="en-GB" w:eastAsia="zh-CN"/>
              </w:rPr>
              <w:t xml:space="preserve"> not precluded.</w:t>
            </w:r>
          </w:p>
          <w:p w14:paraId="3E691095" w14:textId="77777777" w:rsidR="008D31B0" w:rsidRDefault="008D31B0" w:rsidP="004A6D47">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5FADEBE9" w14:textId="6C2E71A0" w:rsidR="008D31B0" w:rsidRPr="008D31B0" w:rsidRDefault="008D31B0" w:rsidP="004A6D47">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2: New trigger of power headroom report based on waveform switching event.</w:t>
            </w:r>
            <w:r>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[3 companies]</w:t>
            </w:r>
          </w:p>
          <w:p w14:paraId="2E4023EF" w14:textId="77777777" w:rsidR="008D31B0" w:rsidRPr="008D31B0" w:rsidRDefault="008D31B0" w:rsidP="004A6D47">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6DAF5CF1" w14:textId="2AE54449" w:rsidR="008D31B0" w:rsidRPr="008D31B0" w:rsidRDefault="008D31B0" w:rsidP="004A6D47">
            <w:pPr>
              <w:numPr>
                <w:ilvl w:val="0"/>
                <w:numId w:val="14"/>
              </w:numPr>
              <w:spacing w:after="0" w:line="240" w:lineRule="auto"/>
              <w:ind w:left="0" w:firstLine="0"/>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Option 3: Both Option 1 and Option 2.</w:t>
            </w:r>
            <w:r w:rsidRPr="008D31B0">
              <w:rPr>
                <w:rFonts w:ascii="Times New Roman" w:eastAsia="Batang" w:hAnsi="Times New Roman" w:cs="Times New Roman"/>
                <w:color w:val="FF0000"/>
                <w:sz w:val="20"/>
                <w:szCs w:val="20"/>
                <w:lang w:val="en-GB" w:eastAsia="zh-CN"/>
              </w:rPr>
              <w:t xml:space="preserve"> </w:t>
            </w:r>
            <w:r w:rsidRPr="008D31B0">
              <w:rPr>
                <w:rFonts w:ascii="Times New Roman" w:eastAsia="Batang" w:hAnsi="Times New Roman" w:cs="Times New Roman"/>
                <w:color w:val="FF0000"/>
                <w:sz w:val="20"/>
                <w:szCs w:val="20"/>
                <w:highlight w:val="yellow"/>
                <w:lang w:val="en-GB" w:eastAsia="zh-CN"/>
              </w:rPr>
              <w:t>[2 companies]</w:t>
            </w:r>
          </w:p>
          <w:p w14:paraId="7B8D7093" w14:textId="77777777" w:rsidR="008D31B0" w:rsidRPr="008D31B0" w:rsidRDefault="008D31B0" w:rsidP="004A6D47">
            <w:pPr>
              <w:numPr>
                <w:ilvl w:val="1"/>
                <w:numId w:val="14"/>
              </w:numPr>
              <w:spacing w:after="0" w:line="240" w:lineRule="auto"/>
              <w:rPr>
                <w:rFonts w:ascii="Times New Roman" w:eastAsia="Batang" w:hAnsi="Times New Roman" w:cs="Times New Roman"/>
                <w:strike/>
                <w:color w:val="FF0000"/>
                <w:sz w:val="20"/>
                <w:szCs w:val="20"/>
                <w:lang w:val="en-GB" w:eastAsia="zh-CN"/>
              </w:rPr>
            </w:pPr>
            <w:r w:rsidRPr="008D31B0">
              <w:rPr>
                <w:rFonts w:ascii="Times New Roman" w:eastAsia="Batang" w:hAnsi="Times New Roman" w:cs="Times New Roman"/>
                <w:strike/>
                <w:color w:val="FF0000"/>
                <w:sz w:val="20"/>
                <w:szCs w:val="20"/>
                <w:lang w:val="en-GB" w:eastAsia="zh-CN"/>
              </w:rPr>
              <w:t>Details FFS.</w:t>
            </w:r>
          </w:p>
          <w:p w14:paraId="7C24AE4F" w14:textId="4BD45443" w:rsidR="008D31B0" w:rsidRDefault="008D31B0" w:rsidP="004A6D47">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Option 4: No enhancement. </w:t>
            </w:r>
            <w:r w:rsidRPr="008D31B0">
              <w:rPr>
                <w:rFonts w:ascii="Times New Roman" w:eastAsia="Batang" w:hAnsi="Times New Roman" w:cs="Times New Roman"/>
                <w:sz w:val="20"/>
                <w:szCs w:val="20"/>
                <w:highlight w:val="yellow"/>
                <w:lang w:val="en-GB" w:eastAsia="zh-CN"/>
              </w:rPr>
              <w:t>[5 companies]</w:t>
            </w:r>
          </w:p>
        </w:tc>
      </w:tr>
    </w:tbl>
    <w:p w14:paraId="17EDA63C" w14:textId="77777777" w:rsidR="008D31B0" w:rsidRDefault="008D31B0">
      <w:pPr>
        <w:rPr>
          <w:rFonts w:ascii="Times New Roman" w:hAnsi="Times New Roman" w:cs="Times New Roman"/>
          <w:sz w:val="20"/>
          <w:szCs w:val="20"/>
        </w:rPr>
      </w:pPr>
    </w:p>
    <w:p w14:paraId="5E5BBFD0" w14:textId="77777777" w:rsidR="001F6FE4" w:rsidRDefault="001F6FE4">
      <w:pPr>
        <w:rPr>
          <w:rFonts w:ascii="Times New Roman" w:hAnsi="Times New Roman" w:cs="Times New Roman"/>
          <w:sz w:val="20"/>
          <w:szCs w:val="20"/>
        </w:rPr>
      </w:pPr>
    </w:p>
    <w:p w14:paraId="00DA6A6E" w14:textId="77777777" w:rsidR="001F6FE4" w:rsidRDefault="001F6FE4">
      <w:pPr>
        <w:rPr>
          <w:rFonts w:ascii="Times New Roman" w:hAnsi="Times New Roman" w:cs="Times New Roman"/>
          <w:sz w:val="20"/>
          <w:szCs w:val="20"/>
        </w:rPr>
      </w:pPr>
    </w:p>
    <w:p w14:paraId="5631A599" w14:textId="77777777" w:rsidR="001F6FE4" w:rsidRDefault="005804C0">
      <w:pPr>
        <w:pStyle w:val="Heading1"/>
      </w:pPr>
      <w:r>
        <w:t>Topic #4: RRC parameters</w:t>
      </w:r>
    </w:p>
    <w:p w14:paraId="49AABBCB"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[HP] Issue #4-1: Configuration of DWS</w:t>
      </w:r>
    </w:p>
    <w:p w14:paraId="35F33E8D"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4FB37EF7" w14:textId="77777777" w:rsidR="001F6FE4" w:rsidRDefault="005804C0">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agreement from RAN1#112bis-e</w:t>
      </w:r>
    </w:p>
    <w:tbl>
      <w:tblPr>
        <w:tblStyle w:val="TableGrid"/>
        <w:tblW w:w="0" w:type="auto"/>
        <w:tblLook w:val="04A0" w:firstRow="1" w:lastRow="0" w:firstColumn="1" w:lastColumn="0" w:noHBand="0" w:noVBand="1"/>
      </w:tblPr>
      <w:tblGrid>
        <w:gridCol w:w="9350"/>
      </w:tblGrid>
      <w:tr w:rsidR="001F6FE4" w14:paraId="5702DF70" w14:textId="77777777">
        <w:tc>
          <w:tcPr>
            <w:tcW w:w="9350" w:type="dxa"/>
          </w:tcPr>
          <w:p w14:paraId="341A981B"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sz w:val="20"/>
                <w:szCs w:val="24"/>
                <w:highlight w:val="green"/>
                <w:lang w:val="en-GB" w:eastAsia="zh-CN"/>
              </w:rPr>
              <w:t>Agreement</w:t>
            </w:r>
          </w:p>
          <w:p w14:paraId="7B4A1D7F"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configuration of 1-bit dynamic waveform switching indication in DCI format 0_1/0_2 per a carrier,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655A7B3C"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Separate configuration of presence of dynamic waveform switching field for DCI format 0_1 and DCI format 0_2.</w:t>
            </w:r>
          </w:p>
          <w:p w14:paraId="5B368E6D"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Common configuration of presence of dynamic waveform switching field for DCI format 0_1 and DCI format 0_2.</w:t>
            </w:r>
          </w:p>
        </w:tc>
      </w:tr>
    </w:tbl>
    <w:p w14:paraId="24429E7C" w14:textId="77777777" w:rsidR="001F6FE4" w:rsidRDefault="001F6FE4">
      <w:pPr>
        <w:rPr>
          <w:rFonts w:ascii="Times New Roman" w:hAnsi="Times New Roman" w:cs="Times New Roman"/>
          <w:sz w:val="20"/>
          <w:szCs w:val="20"/>
          <w:u w:val="single"/>
          <w:lang w:val="en-GB"/>
        </w:rPr>
      </w:pPr>
    </w:p>
    <w:p w14:paraId="2AC6C9E0" w14:textId="77777777" w:rsidR="001F6FE4" w:rsidRDefault="005804C0">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Common or separate configurability of presence of DWS field for DCI format 0_1 and 0_2?</w:t>
      </w:r>
    </w:p>
    <w:p w14:paraId="273B4D26" w14:textId="77777777" w:rsidR="001F6FE4" w:rsidRDefault="005804C0">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u w:val="single"/>
          <w:lang w:val="en-GB"/>
        </w:rPr>
        <w:lastRenderedPageBreak/>
        <w:t>Option 1 (Separate):</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[3], ZTE [4], Huawei [5], CATT [6], InterDigital [7], Intel [8], China Telecom [9], NEC [13], CMCC [15], Qualcomm [18], LG [19], Samsung [22], NTT DOCOMO [24], </w:t>
      </w:r>
      <w:proofErr w:type="spellStart"/>
      <w:r>
        <w:rPr>
          <w:rFonts w:ascii="Times New Roman" w:hAnsi="Times New Roman" w:cs="Times New Roman"/>
          <w:sz w:val="20"/>
          <w:szCs w:val="20"/>
          <w:lang w:val="en-GB"/>
        </w:rPr>
        <w:t>Mavenir</w:t>
      </w:r>
      <w:proofErr w:type="spellEnd"/>
      <w:r>
        <w:rPr>
          <w:rFonts w:ascii="Times New Roman" w:hAnsi="Times New Roman" w:cs="Times New Roman"/>
          <w:sz w:val="20"/>
          <w:szCs w:val="20"/>
          <w:lang w:val="en-GB"/>
        </w:rPr>
        <w:t xml:space="preserve"> [26], Google [29]</w:t>
      </w:r>
    </w:p>
    <w:p w14:paraId="290B7C2E"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Many features configured separately between DCI formats [3][4][6][7][18]</w:t>
      </w:r>
    </w:p>
    <w:p w14:paraId="38A7AE3A"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DCI format 0_2 typically targets smaller DCI size, useful to have possibility of disabling DWS since it increases DCI size [3][5][7][8][9][15][19][24][29]</w:t>
      </w:r>
    </w:p>
    <w:p w14:paraId="13D3C5C8"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Better flexibility [6][13]</w:t>
      </w:r>
    </w:p>
    <w:p w14:paraId="3E5753E9"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More straightforward [22][26]</w:t>
      </w:r>
    </w:p>
    <w:p w14:paraId="373AEBB6" w14:textId="77777777" w:rsidR="001F6FE4" w:rsidRDefault="001F6FE4">
      <w:pPr>
        <w:pStyle w:val="ListParagraph"/>
        <w:ind w:left="1440"/>
        <w:rPr>
          <w:rFonts w:ascii="Times New Roman" w:hAnsi="Times New Roman" w:cs="Times New Roman"/>
          <w:sz w:val="20"/>
          <w:szCs w:val="20"/>
          <w:lang w:val="en-GB"/>
        </w:rPr>
      </w:pPr>
    </w:p>
    <w:p w14:paraId="6A716554" w14:textId="77777777" w:rsidR="001F6FE4" w:rsidRDefault="005804C0">
      <w:pPr>
        <w:pStyle w:val="ListParagraph"/>
        <w:numPr>
          <w:ilvl w:val="0"/>
          <w:numId w:val="14"/>
        </w:numPr>
        <w:rPr>
          <w:rFonts w:ascii="Times New Roman" w:hAnsi="Times New Roman" w:cs="Times New Roman"/>
          <w:sz w:val="20"/>
          <w:szCs w:val="20"/>
          <w:lang w:val="fr-CA"/>
        </w:rPr>
      </w:pPr>
      <w:r>
        <w:rPr>
          <w:rFonts w:ascii="Times New Roman" w:hAnsi="Times New Roman" w:cs="Times New Roman"/>
          <w:sz w:val="20"/>
          <w:szCs w:val="20"/>
          <w:u w:val="single"/>
          <w:lang w:val="fr-CA"/>
        </w:rPr>
        <w:t>Option 2 (Common):</w:t>
      </w:r>
      <w:r>
        <w:rPr>
          <w:rFonts w:ascii="Times New Roman" w:hAnsi="Times New Roman" w:cs="Times New Roman"/>
          <w:sz w:val="20"/>
          <w:szCs w:val="20"/>
          <w:lang w:val="fr-CA"/>
        </w:rPr>
        <w:t xml:space="preserve"> Vivo [2], Xiaomi [11], Apple [17], </w:t>
      </w:r>
      <w:proofErr w:type="spellStart"/>
      <w:r>
        <w:rPr>
          <w:rFonts w:ascii="Times New Roman" w:hAnsi="Times New Roman" w:cs="Times New Roman"/>
          <w:sz w:val="20"/>
          <w:szCs w:val="20"/>
          <w:lang w:val="fr-CA"/>
        </w:rPr>
        <w:t>Oppo</w:t>
      </w:r>
      <w:proofErr w:type="spellEnd"/>
      <w:r>
        <w:rPr>
          <w:rFonts w:ascii="Times New Roman" w:hAnsi="Times New Roman" w:cs="Times New Roman"/>
          <w:sz w:val="20"/>
          <w:szCs w:val="20"/>
          <w:lang w:val="fr-CA"/>
        </w:rPr>
        <w:t xml:space="preserve"> [20], </w:t>
      </w:r>
      <w:proofErr w:type="spellStart"/>
      <w:r>
        <w:rPr>
          <w:rFonts w:ascii="Times New Roman" w:hAnsi="Times New Roman" w:cs="Times New Roman"/>
          <w:sz w:val="20"/>
          <w:szCs w:val="20"/>
          <w:lang w:val="fr-CA"/>
        </w:rPr>
        <w:t>Mediatek</w:t>
      </w:r>
      <w:proofErr w:type="spellEnd"/>
      <w:r>
        <w:rPr>
          <w:rFonts w:ascii="Times New Roman" w:hAnsi="Times New Roman" w:cs="Times New Roman"/>
          <w:sz w:val="20"/>
          <w:szCs w:val="20"/>
          <w:lang w:val="fr-CA"/>
        </w:rPr>
        <w:t xml:space="preserve"> [25]</w:t>
      </w:r>
    </w:p>
    <w:p w14:paraId="1B493AE8"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Same waveform is used for both in legacy [2][17]</w:t>
      </w:r>
    </w:p>
    <w:p w14:paraId="6365A5A1"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Benefit of separate configuration not significant [20]</w:t>
      </w:r>
    </w:p>
    <w:p w14:paraId="4D8FF90A" w14:textId="77777777" w:rsidR="001F6FE4" w:rsidRDefault="005804C0">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Sufficient [11][25], DWS is useful for UEs between cell </w:t>
      </w:r>
      <w:proofErr w:type="spellStart"/>
      <w:r>
        <w:rPr>
          <w:rFonts w:ascii="Times New Roman" w:hAnsi="Times New Roman" w:cs="Times New Roman"/>
          <w:sz w:val="20"/>
          <w:szCs w:val="20"/>
          <w:lang w:val="en-GB"/>
        </w:rPr>
        <w:t>center</w:t>
      </w:r>
      <w:proofErr w:type="spellEnd"/>
      <w:r>
        <w:rPr>
          <w:rFonts w:ascii="Times New Roman" w:hAnsi="Times New Roman" w:cs="Times New Roman"/>
          <w:sz w:val="20"/>
          <w:szCs w:val="20"/>
          <w:lang w:val="en-GB"/>
        </w:rPr>
        <w:t xml:space="preserve"> and cell edge [25]</w:t>
      </w:r>
    </w:p>
    <w:p w14:paraId="2751CF86" w14:textId="77777777" w:rsidR="001F6FE4" w:rsidRDefault="001F6FE4">
      <w:pPr>
        <w:rPr>
          <w:rFonts w:ascii="Times New Roman" w:hAnsi="Times New Roman" w:cs="Times New Roman"/>
          <w:sz w:val="20"/>
          <w:szCs w:val="20"/>
          <w:u w:val="single"/>
          <w:lang w:val="en-GB" w:eastAsia="ko-KR"/>
        </w:rPr>
      </w:pPr>
    </w:p>
    <w:p w14:paraId="089307D2" w14:textId="77777777" w:rsidR="001F6FE4" w:rsidRDefault="005804C0">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Details on RRC parameter(s)</w:t>
      </w:r>
    </w:p>
    <w:p w14:paraId="0B9FC95A"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New parameter(s)</w:t>
      </w:r>
      <w:r>
        <w:rPr>
          <w:rFonts w:ascii="Times New Roman" w:hAnsi="Times New Roman" w:cs="Times New Roman"/>
          <w:sz w:val="20"/>
          <w:szCs w:val="20"/>
          <w:lang w:val="en-GB" w:eastAsia="ko-KR"/>
        </w:rPr>
        <w:t>: ZTE [4], InterDigital [7]</w:t>
      </w:r>
    </w:p>
    <w:p w14:paraId="0BFC2ECE" w14:textId="77777777" w:rsidR="001F6FE4" w:rsidRDefault="005804C0">
      <w:pPr>
        <w:pStyle w:val="ListParagraph"/>
        <w:numPr>
          <w:ilvl w:val="1"/>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Waveform configuration falls back to legacy if not present [4]</w:t>
      </w:r>
    </w:p>
    <w:p w14:paraId="649C55A6" w14:textId="77777777" w:rsidR="001F6FE4" w:rsidRDefault="005804C0">
      <w:pPr>
        <w:pStyle w:val="ListParagraph"/>
        <w:numPr>
          <w:ilvl w:val="1"/>
          <w:numId w:val="1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Cleaner approach [7]</w:t>
      </w:r>
    </w:p>
    <w:p w14:paraId="5C8E9FB7"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 xml:space="preserve">Add possible value to existing </w:t>
      </w:r>
      <w:proofErr w:type="spellStart"/>
      <w:r>
        <w:rPr>
          <w:rFonts w:ascii="Times New Roman" w:hAnsi="Times New Roman" w:cs="Times New Roman"/>
          <w:i/>
          <w:iCs/>
          <w:sz w:val="20"/>
          <w:szCs w:val="20"/>
          <w:u w:val="single"/>
          <w:lang w:val="en-GB" w:eastAsia="ko-KR"/>
        </w:rPr>
        <w:t>transformPrecoder</w:t>
      </w:r>
      <w:proofErr w:type="spellEnd"/>
      <w:r>
        <w:rPr>
          <w:rFonts w:ascii="Times New Roman" w:hAnsi="Times New Roman" w:cs="Times New Roman"/>
          <w:sz w:val="20"/>
          <w:szCs w:val="20"/>
          <w:u w:val="single"/>
          <w:lang w:val="en-GB" w:eastAsia="ko-KR"/>
        </w:rPr>
        <w:t xml:space="preserve"> parameter</w:t>
      </w:r>
      <w:r>
        <w:rPr>
          <w:rFonts w:ascii="Times New Roman" w:hAnsi="Times New Roman" w:cs="Times New Roman"/>
          <w:sz w:val="20"/>
          <w:szCs w:val="20"/>
          <w:lang w:val="en-GB" w:eastAsia="ko-KR"/>
        </w:rPr>
        <w:t>: (Samsung [22]?)</w:t>
      </w:r>
    </w:p>
    <w:p w14:paraId="66920439" w14:textId="77777777" w:rsidR="001F6FE4" w:rsidRDefault="005804C0">
      <w:pPr>
        <w:pStyle w:val="ListParagraph"/>
        <w:numPr>
          <w:ilvl w:val="0"/>
          <w:numId w:val="14"/>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Discuss</w:t>
      </w:r>
      <w:r>
        <w:rPr>
          <w:rFonts w:ascii="Times New Roman" w:hAnsi="Times New Roman" w:cs="Times New Roman"/>
          <w:sz w:val="20"/>
          <w:szCs w:val="20"/>
          <w:lang w:val="en-GB" w:eastAsia="ko-KR"/>
        </w:rPr>
        <w:t>: LG [19]</w:t>
      </w:r>
    </w:p>
    <w:p w14:paraId="0AB8E942" w14:textId="77777777" w:rsidR="001F6FE4" w:rsidRDefault="001F6FE4">
      <w:pPr>
        <w:rPr>
          <w:bCs/>
          <w:sz w:val="20"/>
          <w:szCs w:val="20"/>
          <w:lang w:eastAsia="ko-KR"/>
        </w:rPr>
      </w:pPr>
    </w:p>
    <w:p w14:paraId="72D947B0" w14:textId="77777777" w:rsidR="001F6FE4" w:rsidRDefault="005804C0">
      <w:pPr>
        <w:rPr>
          <w:rFonts w:ascii="Times New Roman" w:hAnsi="Times New Roman" w:cs="Times New Roman"/>
          <w:b/>
          <w:bCs/>
          <w:sz w:val="20"/>
          <w:szCs w:val="20"/>
          <w:highlight w:val="yellow"/>
          <w:u w:val="single"/>
          <w:lang w:eastAsia="zh-CN"/>
        </w:rPr>
      </w:pPr>
      <w:r>
        <w:rPr>
          <w:rFonts w:ascii="Times New Roman" w:hAnsi="Times New Roman" w:cs="Times New Roman"/>
          <w:b/>
          <w:bCs/>
          <w:sz w:val="20"/>
          <w:szCs w:val="20"/>
          <w:u w:val="single"/>
          <w:shd w:val="clear" w:color="auto" w:fill="FFC000"/>
          <w:lang w:eastAsia="zh-CN"/>
        </w:rPr>
        <w:t>Observations on RRC parameter(s)</w:t>
      </w:r>
    </w:p>
    <w:p w14:paraId="14A02C6B"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On the configurability of presence of DWS field, 15 companies prefer Option 1 (separate between DCI formats</w:t>
      </w:r>
      <w:proofErr w:type="gramStart"/>
      <w:r>
        <w:rPr>
          <w:rFonts w:ascii="Times New Roman" w:hAnsi="Times New Roman" w:cs="Times New Roman"/>
          <w:sz w:val="20"/>
          <w:szCs w:val="20"/>
          <w:lang w:val="en-GB"/>
        </w:rPr>
        <w:t>)</w:t>
      </w:r>
      <w:proofErr w:type="gramEnd"/>
      <w:r>
        <w:rPr>
          <w:rFonts w:ascii="Times New Roman" w:hAnsi="Times New Roman" w:cs="Times New Roman"/>
          <w:sz w:val="20"/>
          <w:szCs w:val="20"/>
          <w:lang w:val="en-GB"/>
        </w:rPr>
        <w:t xml:space="preserve"> and 5 companies prefer Option 2 (common to both DCI formats). Majority of companies observe that DWS can increase DCI size significantly compared to semi-static configuration of DFT-S-OFDM and think it would be useful to have possibility of not configuring it only for DCI format 0_2 since it typically targets small DCI size.</w:t>
      </w:r>
    </w:p>
    <w:p w14:paraId="5FD4B38D"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Considering majority view, moderator suggests agreeing on the following. The proposal includes “for a BWP” since it is consistent with previous agreement that DWS is configurable per bandwidth part.</w:t>
      </w:r>
    </w:p>
    <w:tbl>
      <w:tblPr>
        <w:tblStyle w:val="TableGrid"/>
        <w:tblW w:w="9350" w:type="dxa"/>
        <w:tblLayout w:type="fixed"/>
        <w:tblLook w:val="04A0" w:firstRow="1" w:lastRow="0" w:firstColumn="1" w:lastColumn="0" w:noHBand="0" w:noVBand="1"/>
      </w:tblPr>
      <w:tblGrid>
        <w:gridCol w:w="9350"/>
      </w:tblGrid>
      <w:tr w:rsidR="001F6FE4" w14:paraId="2FA15070" w14:textId="77777777">
        <w:tc>
          <w:tcPr>
            <w:tcW w:w="9350" w:type="dxa"/>
          </w:tcPr>
          <w:p w14:paraId="7DF9084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w:t>
            </w:r>
            <w:r>
              <w:rPr>
                <w:rFonts w:ascii="Times New Roman" w:hAnsi="Times New Roman" w:cs="Times New Roman"/>
                <w:sz w:val="20"/>
                <w:szCs w:val="20"/>
                <w:highlight w:val="magenta"/>
                <w:lang w:val="en-GB"/>
              </w:rPr>
              <w:t xml:space="preserve">: </w:t>
            </w:r>
          </w:p>
          <w:p w14:paraId="55BF86C0"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Presence of dynamic waveform switching indicator field, for a BWP, is separately configurable between DCI format 0_1 and DCI format 0_2.</w:t>
            </w:r>
          </w:p>
        </w:tc>
      </w:tr>
    </w:tbl>
    <w:p w14:paraId="5A97A69D" w14:textId="77777777" w:rsidR="001F6FE4" w:rsidRDefault="001F6FE4">
      <w:pPr>
        <w:rPr>
          <w:rFonts w:ascii="Times New Roman" w:hAnsi="Times New Roman" w:cs="Times New Roman"/>
          <w:bCs/>
          <w:sz w:val="20"/>
          <w:szCs w:val="20"/>
          <w:lang w:eastAsia="ko-KR"/>
        </w:rPr>
      </w:pPr>
    </w:p>
    <w:p w14:paraId="06DFAB48" w14:textId="77777777" w:rsidR="001F6FE4" w:rsidRDefault="005804C0">
      <w:pPr>
        <w:rPr>
          <w:rFonts w:ascii="Times New Roman" w:hAnsi="Times New Roman" w:cs="Times New Roman"/>
          <w:bCs/>
          <w:sz w:val="20"/>
          <w:szCs w:val="20"/>
          <w:lang w:eastAsia="ko-KR"/>
        </w:rPr>
      </w:pPr>
      <w:r>
        <w:rPr>
          <w:rFonts w:ascii="Times New Roman" w:hAnsi="Times New Roman" w:cs="Times New Roman"/>
          <w:bCs/>
          <w:sz w:val="20"/>
          <w:szCs w:val="20"/>
          <w:lang w:eastAsia="ko-KR"/>
        </w:rPr>
        <w:t>Regarding details of RRC parameters (</w:t>
      </w:r>
      <w:proofErr w:type="gramStart"/>
      <w:r>
        <w:rPr>
          <w:rFonts w:ascii="Times New Roman" w:hAnsi="Times New Roman" w:cs="Times New Roman"/>
          <w:bCs/>
          <w:sz w:val="20"/>
          <w:szCs w:val="20"/>
          <w:lang w:eastAsia="ko-KR"/>
        </w:rPr>
        <w:t>e.g.</w:t>
      </w:r>
      <w:proofErr w:type="gramEnd"/>
      <w:r>
        <w:rPr>
          <w:rFonts w:ascii="Times New Roman" w:hAnsi="Times New Roman" w:cs="Times New Roman"/>
          <w:bCs/>
          <w:sz w:val="20"/>
          <w:szCs w:val="20"/>
          <w:lang w:eastAsia="ko-KR"/>
        </w:rPr>
        <w:t xml:space="preserve"> new parameters or extend existing parameter), few companies have specific proposals. This could be discussed in a further step.</w:t>
      </w:r>
    </w:p>
    <w:p w14:paraId="4DBA9F41" w14:textId="77777777" w:rsidR="001F6FE4" w:rsidRDefault="005804C0">
      <w:pPr>
        <w:pStyle w:val="Heading3"/>
        <w:tabs>
          <w:tab w:val="left" w:pos="630"/>
        </w:tabs>
        <w:ind w:hanging="1004"/>
        <w:rPr>
          <w:sz w:val="24"/>
          <w:szCs w:val="24"/>
        </w:rPr>
      </w:pPr>
      <w:r>
        <w:rPr>
          <w:sz w:val="24"/>
          <w:szCs w:val="24"/>
        </w:rPr>
        <w:t>Pre-meeting comments</w:t>
      </w:r>
    </w:p>
    <w:p w14:paraId="0B7C6000" w14:textId="77777777"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indicate if FL proposal 4-1 is acceptable.</w:t>
      </w:r>
    </w:p>
    <w:tbl>
      <w:tblPr>
        <w:tblStyle w:val="TableGrid"/>
        <w:tblW w:w="9350" w:type="dxa"/>
        <w:tblLayout w:type="fixed"/>
        <w:tblLook w:val="04A0" w:firstRow="1" w:lastRow="0" w:firstColumn="1" w:lastColumn="0" w:noHBand="0" w:noVBand="1"/>
      </w:tblPr>
      <w:tblGrid>
        <w:gridCol w:w="2065"/>
        <w:gridCol w:w="7285"/>
      </w:tblGrid>
      <w:tr w:rsidR="001F6FE4" w14:paraId="27F0CEDF" w14:textId="77777777">
        <w:tc>
          <w:tcPr>
            <w:tcW w:w="2065" w:type="dxa"/>
          </w:tcPr>
          <w:p w14:paraId="3D7B9C3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A25D1D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1F6FE4" w14:paraId="2B95613C" w14:textId="77777777">
        <w:tc>
          <w:tcPr>
            <w:tcW w:w="2065" w:type="dxa"/>
          </w:tcPr>
          <w:p w14:paraId="5C3D14B5"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NSB</w:t>
            </w:r>
          </w:p>
        </w:tc>
        <w:tc>
          <w:tcPr>
            <w:tcW w:w="7285" w:type="dxa"/>
          </w:tcPr>
          <w:p w14:paraId="2E50397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Although we don’t see the strong need to have separate configurations, we can support majority view for the sake of progress. </w:t>
            </w:r>
          </w:p>
          <w:p w14:paraId="56B9A90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Just one question for clarification, would “presence of DWS indicator field” a correct wording be case the field should always be present, but the applicability of DWS functionality should be the one to be configured?</w:t>
            </w:r>
          </w:p>
        </w:tc>
      </w:tr>
      <w:tr w:rsidR="001F6FE4" w14:paraId="12383ADF" w14:textId="77777777">
        <w:tc>
          <w:tcPr>
            <w:tcW w:w="2065" w:type="dxa"/>
          </w:tcPr>
          <w:p w14:paraId="1CBFF46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P</w:t>
            </w:r>
            <w:r>
              <w:rPr>
                <w:rFonts w:ascii="Times New Roman" w:hAnsi="Times New Roman" w:cs="Times New Roman"/>
                <w:sz w:val="20"/>
                <w:szCs w:val="20"/>
                <w:lang w:val="en-GB"/>
              </w:rPr>
              <w:t>anasonic</w:t>
            </w:r>
          </w:p>
        </w:tc>
        <w:tc>
          <w:tcPr>
            <w:tcW w:w="7285" w:type="dxa"/>
          </w:tcPr>
          <w:p w14:paraId="0B107A80"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FL proposal 4-1.</w:t>
            </w:r>
          </w:p>
        </w:tc>
      </w:tr>
      <w:tr w:rsidR="001F6FE4" w14:paraId="585C6223" w14:textId="77777777">
        <w:tc>
          <w:tcPr>
            <w:tcW w:w="2065" w:type="dxa"/>
          </w:tcPr>
          <w:p w14:paraId="12374399" w14:textId="77777777" w:rsidR="001F6FE4" w:rsidRDefault="005804C0">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6D28FC1A" w14:textId="77777777" w:rsidR="001F6FE4" w:rsidRDefault="005804C0">
            <w:pPr>
              <w:spacing w:after="0" w:line="240" w:lineRule="auto"/>
              <w:rPr>
                <w:rFonts w:ascii="Times New Roman" w:hAnsi="Times New Roman" w:cs="Times New Roman"/>
                <w:sz w:val="20"/>
                <w:szCs w:val="20"/>
              </w:rPr>
            </w:pPr>
            <w:r>
              <w:rPr>
                <w:rFonts w:ascii="Times New Roman" w:eastAsia="Malgun Gothic" w:hAnsi="Times New Roman" w:cs="Times New Roman" w:hint="eastAsia"/>
                <w:sz w:val="20"/>
                <w:szCs w:val="20"/>
                <w:lang w:val="en-GB" w:eastAsia="ko-KR"/>
              </w:rPr>
              <w:t>A</w:t>
            </w:r>
            <w:r>
              <w:rPr>
                <w:rFonts w:ascii="Times New Roman" w:eastAsia="Malgun Gothic" w:hAnsi="Times New Roman" w:cs="Times New Roman"/>
                <w:sz w:val="20"/>
                <w:szCs w:val="20"/>
                <w:lang w:val="en-GB" w:eastAsia="ko-KR"/>
              </w:rPr>
              <w:t xml:space="preserve">gree with the </w:t>
            </w:r>
            <w:r>
              <w:rPr>
                <w:rFonts w:ascii="Times New Roman" w:eastAsia="Malgun Gothic" w:hAnsi="Times New Roman" w:cs="Times New Roman" w:hint="eastAsia"/>
                <w:sz w:val="20"/>
                <w:szCs w:val="20"/>
                <w:lang w:val="en-GB" w:eastAsia="ko-KR"/>
              </w:rPr>
              <w:t xml:space="preserve">FL </w:t>
            </w:r>
            <w:r>
              <w:rPr>
                <w:rFonts w:ascii="Times New Roman" w:eastAsia="Malgun Gothic" w:hAnsi="Times New Roman" w:cs="Times New Roman"/>
                <w:sz w:val="20"/>
                <w:szCs w:val="20"/>
                <w:lang w:val="en-GB" w:eastAsia="ko-KR"/>
              </w:rPr>
              <w:t>proposal 4-1.</w:t>
            </w:r>
          </w:p>
        </w:tc>
      </w:tr>
      <w:tr w:rsidR="001F6FE4" w14:paraId="11E24A06" w14:textId="77777777">
        <w:tc>
          <w:tcPr>
            <w:tcW w:w="2065" w:type="dxa"/>
          </w:tcPr>
          <w:p w14:paraId="6B2DB9B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543BB6D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 4-1.</w:t>
            </w:r>
          </w:p>
        </w:tc>
      </w:tr>
      <w:tr w:rsidR="001F6FE4" w14:paraId="3D4041E4" w14:textId="77777777">
        <w:tc>
          <w:tcPr>
            <w:tcW w:w="2065" w:type="dxa"/>
          </w:tcPr>
          <w:p w14:paraId="313E7B9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4517CDD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1F6FE4" w14:paraId="42CD8CA1" w14:textId="77777777">
        <w:tc>
          <w:tcPr>
            <w:tcW w:w="2065" w:type="dxa"/>
          </w:tcPr>
          <w:p w14:paraId="652C95AD"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Ericsson</w:t>
            </w:r>
          </w:p>
        </w:tc>
        <w:tc>
          <w:tcPr>
            <w:tcW w:w="7285" w:type="dxa"/>
          </w:tcPr>
          <w:p w14:paraId="7A77037B"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We are fine with FL proposal 4-1.</w:t>
            </w:r>
          </w:p>
        </w:tc>
      </w:tr>
      <w:tr w:rsidR="001F6FE4" w14:paraId="49FDCD2C" w14:textId="77777777">
        <w:tc>
          <w:tcPr>
            <w:tcW w:w="2065" w:type="dxa"/>
          </w:tcPr>
          <w:p w14:paraId="6298DB92"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1D2C5D23"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also have similar clarification as Nokia, would the configuration of DWS indication is more proper in the bullet?</w:t>
            </w:r>
          </w:p>
        </w:tc>
      </w:tr>
      <w:tr w:rsidR="001F6FE4" w14:paraId="2F4E5C39" w14:textId="77777777">
        <w:tc>
          <w:tcPr>
            <w:tcW w:w="2065" w:type="dxa"/>
          </w:tcPr>
          <w:p w14:paraId="28B4F970"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41D1F91B"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Fine.</w:t>
            </w:r>
          </w:p>
        </w:tc>
      </w:tr>
      <w:tr w:rsidR="00845DB7" w14:paraId="3D9B4540" w14:textId="77777777">
        <w:tc>
          <w:tcPr>
            <w:tcW w:w="2065" w:type="dxa"/>
          </w:tcPr>
          <w:p w14:paraId="6C34C142" w14:textId="77777777" w:rsidR="00845DB7" w:rsidRPr="00845DB7" w:rsidRDefault="00845DB7">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3EE6F6EA" w14:textId="77777777" w:rsidR="00845DB7" w:rsidRPr="00845DB7" w:rsidRDefault="00845DB7">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upport the proposal 4-1.</w:t>
            </w:r>
          </w:p>
        </w:tc>
      </w:tr>
      <w:tr w:rsidR="00F24BF3" w:rsidRPr="00845DB7" w14:paraId="73AB261A" w14:textId="77777777" w:rsidTr="000B3918">
        <w:tc>
          <w:tcPr>
            <w:tcW w:w="2065" w:type="dxa"/>
          </w:tcPr>
          <w:p w14:paraId="08BC84B7" w14:textId="77777777" w:rsidR="00F24BF3" w:rsidRPr="00845DB7" w:rsidRDefault="00F24BF3" w:rsidP="000B3918">
            <w:pPr>
              <w:spacing w:after="0" w:line="240" w:lineRule="auto"/>
              <w:rPr>
                <w:rFonts w:ascii="Times New Roman" w:eastAsia="Malgun Gothic" w:hAnsi="Times New Roman" w:cs="Times New Roman"/>
                <w:sz w:val="20"/>
                <w:szCs w:val="20"/>
                <w:lang w:eastAsia="ko-KR"/>
              </w:rPr>
            </w:pPr>
            <w:proofErr w:type="spellStart"/>
            <w:r>
              <w:rPr>
                <w:rFonts w:ascii="Times New Roman" w:eastAsia="Malgun Gothic" w:hAnsi="Times New Roman" w:cs="Times New Roman"/>
                <w:sz w:val="20"/>
                <w:szCs w:val="20"/>
                <w:lang w:eastAsia="ko-KR"/>
              </w:rPr>
              <w:t>Spreadtrum</w:t>
            </w:r>
            <w:proofErr w:type="spellEnd"/>
          </w:p>
        </w:tc>
        <w:tc>
          <w:tcPr>
            <w:tcW w:w="7285" w:type="dxa"/>
          </w:tcPr>
          <w:p w14:paraId="433C1980" w14:textId="77777777" w:rsidR="00F24BF3" w:rsidRPr="00845DB7" w:rsidRDefault="00F24BF3" w:rsidP="000B3918">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upport the proposal 4-1.</w:t>
            </w:r>
          </w:p>
        </w:tc>
      </w:tr>
      <w:tr w:rsidR="00A56EB6" w:rsidRPr="00845DB7" w14:paraId="1051288C" w14:textId="77777777" w:rsidTr="000B3918">
        <w:tc>
          <w:tcPr>
            <w:tcW w:w="2065" w:type="dxa"/>
          </w:tcPr>
          <w:p w14:paraId="262753C0" w14:textId="56D1936A" w:rsidR="00A56EB6" w:rsidRDefault="00A56EB6" w:rsidP="00A56EB6">
            <w:pPr>
              <w:spacing w:after="0" w:line="240" w:lineRule="auto"/>
              <w:rPr>
                <w:rFonts w:ascii="Times New Roman" w:eastAsia="Malgun Gothic" w:hAnsi="Times New Roman" w:cs="Times New Roman"/>
                <w:sz w:val="20"/>
                <w:szCs w:val="20"/>
                <w:lang w:eastAsia="ko-KR"/>
              </w:rPr>
            </w:pPr>
            <w:r w:rsidRPr="001E3418">
              <w:rPr>
                <w:rFonts w:ascii="Times New Roman" w:eastAsia="DengXian" w:hAnsi="Times New Roman" w:cs="Times New Roman" w:hint="eastAsia"/>
                <w:sz w:val="20"/>
                <w:szCs w:val="20"/>
                <w:lang w:val="en-GB" w:eastAsia="zh-CN"/>
              </w:rPr>
              <w:t>Lenovo</w:t>
            </w:r>
          </w:p>
        </w:tc>
        <w:tc>
          <w:tcPr>
            <w:tcW w:w="7285" w:type="dxa"/>
          </w:tcPr>
          <w:p w14:paraId="4DC4C1F1" w14:textId="41112F8F" w:rsidR="00A56EB6" w:rsidRDefault="00A56EB6" w:rsidP="00A56EB6">
            <w:pPr>
              <w:spacing w:after="0" w:line="240" w:lineRule="auto"/>
              <w:rPr>
                <w:rFonts w:ascii="Times New Roman" w:eastAsia="Malgun Gothic" w:hAnsi="Times New Roman" w:cs="Times New Roman"/>
                <w:sz w:val="20"/>
                <w:szCs w:val="20"/>
                <w:lang w:eastAsia="ko-KR"/>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 xml:space="preserve">upport </w:t>
            </w:r>
            <w:r w:rsidRPr="001E3418">
              <w:rPr>
                <w:rFonts w:ascii="Times New Roman" w:eastAsia="DengXian" w:hAnsi="Times New Roman" w:cs="Times New Roman"/>
                <w:sz w:val="20"/>
                <w:szCs w:val="20"/>
                <w:lang w:val="en-GB" w:eastAsia="zh-CN"/>
              </w:rPr>
              <w:t>FL proposal 4-1</w:t>
            </w:r>
            <w:r>
              <w:rPr>
                <w:rFonts w:ascii="Times New Roman" w:eastAsia="DengXian" w:hAnsi="Times New Roman" w:cs="Times New Roman"/>
                <w:sz w:val="20"/>
                <w:szCs w:val="20"/>
                <w:lang w:val="en-GB" w:eastAsia="zh-CN"/>
              </w:rPr>
              <w:t>.</w:t>
            </w:r>
          </w:p>
        </w:tc>
      </w:tr>
      <w:tr w:rsidR="002357F0" w:rsidRPr="00845DB7" w14:paraId="350D64A1" w14:textId="77777777" w:rsidTr="000B3918">
        <w:tc>
          <w:tcPr>
            <w:tcW w:w="2065" w:type="dxa"/>
          </w:tcPr>
          <w:p w14:paraId="1C251C85" w14:textId="110B3F8A" w:rsidR="002357F0" w:rsidRPr="001E3418" w:rsidRDefault="002357F0" w:rsidP="00A56EB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1C748865" w14:textId="77777777" w:rsidR="002357F0" w:rsidRDefault="002357F0" w:rsidP="00A56EB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@Nokia, NSB: Thanks for flexibility. </w:t>
            </w:r>
          </w:p>
          <w:p w14:paraId="56C3EAA3" w14:textId="11FF73BC" w:rsidR="002357F0" w:rsidRDefault="002357F0" w:rsidP="00A56EB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 NSB, OPPO: Fine to change “presence” with “configuration” since the language “presence” for DCI fields is not used in 38.212 (instead, “0 bit”). Please check FL proposal 4-1r1 below.</w:t>
            </w:r>
          </w:p>
        </w:tc>
      </w:tr>
    </w:tbl>
    <w:p w14:paraId="07E1B526" w14:textId="77777777" w:rsidR="001F6FE4" w:rsidRDefault="001F6FE4">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1F1936" w14:paraId="255FEB4A" w14:textId="77777777" w:rsidTr="004A6D47">
        <w:tc>
          <w:tcPr>
            <w:tcW w:w="9350" w:type="dxa"/>
          </w:tcPr>
          <w:p w14:paraId="35D7C9BE" w14:textId="7D634839" w:rsidR="001F1936" w:rsidRDefault="001F1936" w:rsidP="004A6D47">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4-1r1</w:t>
            </w:r>
            <w:r>
              <w:rPr>
                <w:rFonts w:ascii="Times New Roman" w:hAnsi="Times New Roman" w:cs="Times New Roman"/>
                <w:sz w:val="20"/>
                <w:szCs w:val="20"/>
                <w:highlight w:val="magenta"/>
                <w:lang w:val="en-GB"/>
              </w:rPr>
              <w:t xml:space="preserve">: </w:t>
            </w:r>
          </w:p>
          <w:p w14:paraId="32634522" w14:textId="221C42DF" w:rsidR="001F1936" w:rsidRDefault="001F1936" w:rsidP="004A6D47">
            <w:pPr>
              <w:spacing w:after="0" w:line="240" w:lineRule="auto"/>
              <w:rPr>
                <w:rFonts w:ascii="Times New Roman" w:hAnsi="Times New Roman" w:cs="Times New Roman"/>
                <w:sz w:val="20"/>
                <w:szCs w:val="20"/>
                <w:lang w:val="en-GB"/>
              </w:rPr>
            </w:pPr>
            <w:r w:rsidRPr="001F1936">
              <w:rPr>
                <w:rFonts w:ascii="Times New Roman" w:hAnsi="Times New Roman" w:cs="Times New Roman"/>
                <w:strike/>
                <w:color w:val="FF0000"/>
                <w:sz w:val="20"/>
                <w:szCs w:val="20"/>
                <w:lang w:val="en-GB"/>
              </w:rPr>
              <w:t>Presence</w:t>
            </w:r>
            <w:r>
              <w:rPr>
                <w:rFonts w:ascii="Times New Roman" w:hAnsi="Times New Roman" w:cs="Times New Roman"/>
                <w:sz w:val="20"/>
                <w:szCs w:val="20"/>
                <w:lang w:val="en-GB"/>
              </w:rPr>
              <w:t xml:space="preserve"> </w:t>
            </w:r>
            <w:r w:rsidRPr="001F1936">
              <w:rPr>
                <w:rFonts w:ascii="Times New Roman" w:hAnsi="Times New Roman" w:cs="Times New Roman"/>
                <w:color w:val="FF0000"/>
                <w:sz w:val="20"/>
                <w:szCs w:val="20"/>
                <w:lang w:val="en-GB"/>
              </w:rPr>
              <w:t>Configuration</w:t>
            </w:r>
            <w:r>
              <w:rPr>
                <w:rFonts w:ascii="Times New Roman" w:hAnsi="Times New Roman" w:cs="Times New Roman"/>
                <w:sz w:val="20"/>
                <w:szCs w:val="20"/>
                <w:lang w:val="en-GB"/>
              </w:rPr>
              <w:t xml:space="preserve"> of dynamic waveform switching indicator field, for a BWP, is separately configurable between DCI format 0_1 and DCI format 0_2.</w:t>
            </w:r>
          </w:p>
        </w:tc>
      </w:tr>
    </w:tbl>
    <w:p w14:paraId="363F4F73" w14:textId="77777777" w:rsidR="001F1936" w:rsidRDefault="001F1936">
      <w:pPr>
        <w:rPr>
          <w:rFonts w:ascii="Times New Roman" w:hAnsi="Times New Roman" w:cs="Times New Roman"/>
          <w:sz w:val="20"/>
          <w:szCs w:val="20"/>
        </w:rPr>
      </w:pPr>
    </w:p>
    <w:p w14:paraId="78EF3676" w14:textId="77777777" w:rsidR="001F6FE4" w:rsidRDefault="001F6FE4">
      <w:pPr>
        <w:rPr>
          <w:rFonts w:ascii="Times New Roman" w:hAnsi="Times New Roman" w:cs="Times New Roman"/>
          <w:sz w:val="20"/>
          <w:szCs w:val="20"/>
        </w:rPr>
      </w:pPr>
    </w:p>
    <w:p w14:paraId="0C094DE6" w14:textId="77777777" w:rsidR="001F6FE4" w:rsidRDefault="005804C0">
      <w:pPr>
        <w:pStyle w:val="Heading1"/>
      </w:pPr>
      <w:r>
        <w:t>Topic #5: Other issues</w:t>
      </w:r>
    </w:p>
    <w:p w14:paraId="5BFE1BF0"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#5-1: Other issues</w:t>
      </w:r>
    </w:p>
    <w:p w14:paraId="3E82A68C" w14:textId="77777777" w:rsidR="001F6FE4" w:rsidRDefault="005804C0">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RAN1#113</w:t>
      </w:r>
    </w:p>
    <w:p w14:paraId="353C12F7" w14:textId="77777777" w:rsidR="001F6FE4" w:rsidRDefault="005804C0">
      <w:pPr>
        <w:rPr>
          <w:rFonts w:ascii="Times New Roman" w:eastAsia="SimSun" w:hAnsi="Times New Roman" w:cs="Times New Roman"/>
          <w:sz w:val="20"/>
          <w:szCs w:val="20"/>
          <w:lang w:eastAsia="ko-KR"/>
        </w:rPr>
      </w:pPr>
      <w:r>
        <w:rPr>
          <w:rFonts w:ascii="Times New Roman" w:hAnsi="Times New Roman" w:cs="Times New Roman"/>
          <w:sz w:val="20"/>
          <w:szCs w:val="20"/>
          <w:lang w:val="en-GB"/>
        </w:rPr>
        <w:t xml:space="preserve">Samsung [22] proposes to </w:t>
      </w:r>
      <w:r>
        <w:rPr>
          <w:rFonts w:ascii="Times New Roman" w:eastAsia="Batang" w:hAnsi="Times New Roman" w:cs="Times New Roman"/>
          <w:sz w:val="20"/>
          <w:szCs w:val="20"/>
          <w:lang w:eastAsia="ko-KR"/>
        </w:rPr>
        <w:t>prioritize PUSCHs with CP-OFDM for PUSCH determination of UCI multiplexing when a PUCCH overlaps with multiple PUSCHs with different waveforms</w:t>
      </w:r>
      <w:r>
        <w:rPr>
          <w:rFonts w:ascii="Times New Roman" w:eastAsia="SimSun" w:hAnsi="Times New Roman" w:cs="Times New Roman"/>
          <w:sz w:val="20"/>
          <w:szCs w:val="20"/>
          <w:lang w:eastAsia="ko-KR"/>
        </w:rPr>
        <w:t>.</w:t>
      </w:r>
    </w:p>
    <w:p w14:paraId="5CB059DB" w14:textId="77777777" w:rsidR="001F6FE4" w:rsidRDefault="005804C0">
      <w:pPr>
        <w:rPr>
          <w:rFonts w:ascii="Times New Roman" w:hAnsi="Times New Roman" w:cs="Times New Roman"/>
          <w:sz w:val="20"/>
          <w:szCs w:val="20"/>
          <w:lang w:val="en-GB"/>
        </w:rPr>
      </w:pPr>
      <w:r>
        <w:rPr>
          <w:rFonts w:ascii="Times New Roman" w:eastAsia="SimSun" w:hAnsi="Times New Roman" w:cs="Times New Roman"/>
          <w:sz w:val="20"/>
          <w:szCs w:val="20"/>
          <w:lang w:eastAsia="ko-KR"/>
        </w:rPr>
        <w:t xml:space="preserve">Samsung [22] proposes that </w:t>
      </w:r>
      <w:r>
        <w:rPr>
          <w:rFonts w:ascii="Times New Roman" w:eastAsia="Batang" w:hAnsi="Times New Roman" w:cs="Times New Roman"/>
          <w:bCs/>
          <w:sz w:val="20"/>
          <w:szCs w:val="20"/>
          <w:lang w:eastAsia="ko-KR"/>
        </w:rPr>
        <w:t>separate beta offset and alpha values are used for UCI multiplexing in a PUSCH with different waveforms.</w:t>
      </w:r>
    </w:p>
    <w:p w14:paraId="74741560" w14:textId="77777777" w:rsidR="001F6FE4" w:rsidRDefault="005804C0">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[3] propose that PUSCH transmission in RRC-connected can support dynamic waveform switching.</w:t>
      </w:r>
    </w:p>
    <w:p w14:paraId="2464F684" w14:textId="77777777" w:rsidR="001F6FE4" w:rsidRDefault="005804C0">
      <w:pPr>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[3] proposes to keep current maximum rank 1 limitation for DFT-S-OFDM.</w:t>
      </w:r>
    </w:p>
    <w:p w14:paraId="5051FC7F" w14:textId="77777777" w:rsidR="001F6FE4" w:rsidRDefault="005804C0">
      <w:pPr>
        <w:pStyle w:val="ListParagraph"/>
        <w:numPr>
          <w:ilvl w:val="0"/>
          <w:numId w:val="14"/>
        </w:numPr>
        <w:rPr>
          <w:rFonts w:ascii="Times New Roman" w:hAnsi="Times New Roman" w:cs="Times New Roman"/>
          <w:i/>
          <w:iCs/>
          <w:sz w:val="20"/>
          <w:szCs w:val="20"/>
          <w:lang w:val="en-GB"/>
        </w:rPr>
      </w:pPr>
      <w:r>
        <w:rPr>
          <w:rFonts w:ascii="Times New Roman" w:hAnsi="Times New Roman" w:cs="Times New Roman"/>
          <w:i/>
          <w:iCs/>
          <w:sz w:val="20"/>
          <w:szCs w:val="20"/>
          <w:lang w:val="en-GB"/>
        </w:rPr>
        <w:t>Moderator’s note: this seems out of scope for this WI.</w:t>
      </w:r>
    </w:p>
    <w:p w14:paraId="7450661B" w14:textId="77777777" w:rsidR="001F6FE4" w:rsidRDefault="001F6FE4">
      <w:pPr>
        <w:pStyle w:val="ListParagraph"/>
        <w:rPr>
          <w:rFonts w:ascii="Times New Roman" w:hAnsi="Times New Roman" w:cs="Times New Roman"/>
          <w:i/>
          <w:iCs/>
          <w:sz w:val="20"/>
          <w:szCs w:val="20"/>
          <w:lang w:val="en-GB"/>
        </w:rPr>
      </w:pPr>
    </w:p>
    <w:p w14:paraId="4B6A0F12"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Nokia [16] proposes that if DWS is supported for m-TRP, RAN1 to further study relative power tolerance restrictions in consecutive PUSCH transmissions with different waveforms in </w:t>
      </w:r>
      <w:proofErr w:type="spellStart"/>
      <w:r>
        <w:rPr>
          <w:rFonts w:ascii="Times New Roman" w:hAnsi="Times New Roman" w:cs="Times New Roman"/>
          <w:sz w:val="20"/>
          <w:szCs w:val="20"/>
          <w:lang w:val="en-GB"/>
        </w:rPr>
        <w:t>mTRP</w:t>
      </w:r>
      <w:proofErr w:type="spellEnd"/>
      <w:r>
        <w:rPr>
          <w:rFonts w:ascii="Times New Roman" w:hAnsi="Times New Roman" w:cs="Times New Roman"/>
          <w:sz w:val="20"/>
          <w:szCs w:val="20"/>
          <w:lang w:val="en-GB"/>
        </w:rPr>
        <w:t xml:space="preserve"> scenario and to further considering potential capability indication on the duration to achieve a target power step </w:t>
      </w:r>
      <w:proofErr w:type="spellStart"/>
      <w:r>
        <w:rPr>
          <w:rFonts w:ascii="Times New Roman" w:hAnsi="Times New Roman" w:cs="Times New Roman"/>
          <w:sz w:val="20"/>
          <w:szCs w:val="20"/>
          <w:lang w:val="en-GB"/>
        </w:rPr>
        <w:t>deltaP</w:t>
      </w:r>
      <w:proofErr w:type="spellEnd"/>
      <w:r>
        <w:rPr>
          <w:rFonts w:ascii="Times New Roman" w:hAnsi="Times New Roman" w:cs="Times New Roman"/>
          <w:sz w:val="20"/>
          <w:szCs w:val="20"/>
          <w:lang w:val="en-GB"/>
        </w:rPr>
        <w:t xml:space="preserve"> using non-monotonic sweeping.</w:t>
      </w:r>
    </w:p>
    <w:p w14:paraId="3ED109B8" w14:textId="77777777" w:rsidR="001F6FE4" w:rsidRDefault="005804C0">
      <w:pPr>
        <w:pStyle w:val="ListParagraph"/>
        <w:numPr>
          <w:ilvl w:val="0"/>
          <w:numId w:val="14"/>
        </w:numPr>
        <w:rPr>
          <w:rFonts w:ascii="Times New Roman" w:hAnsi="Times New Roman" w:cs="Times New Roman"/>
          <w:i/>
          <w:iCs/>
          <w:sz w:val="20"/>
          <w:szCs w:val="20"/>
          <w:lang w:val="en-GB"/>
        </w:rPr>
      </w:pPr>
      <w:r>
        <w:rPr>
          <w:rFonts w:ascii="Times New Roman" w:hAnsi="Times New Roman" w:cs="Times New Roman"/>
          <w:i/>
          <w:iCs/>
          <w:sz w:val="20"/>
          <w:szCs w:val="20"/>
          <w:lang w:val="en-GB"/>
        </w:rPr>
        <w:t>Moderator’s note: this seems more related to RAN4 specifications?</w:t>
      </w:r>
    </w:p>
    <w:p w14:paraId="746EAC0F" w14:textId="77777777" w:rsidR="001F6FE4" w:rsidRDefault="001F6FE4">
      <w:pPr>
        <w:rPr>
          <w:rFonts w:ascii="Times New Roman" w:hAnsi="Times New Roman" w:cs="Times New Roman"/>
          <w:sz w:val="20"/>
          <w:szCs w:val="20"/>
          <w:lang w:val="en-GB"/>
        </w:rPr>
      </w:pPr>
    </w:p>
    <w:p w14:paraId="54CBC1F2" w14:textId="77777777" w:rsidR="001F6FE4" w:rsidRDefault="005804C0">
      <w:pPr>
        <w:pStyle w:val="Heading3"/>
        <w:tabs>
          <w:tab w:val="left" w:pos="630"/>
        </w:tabs>
        <w:ind w:hanging="1004"/>
        <w:rPr>
          <w:sz w:val="24"/>
          <w:szCs w:val="24"/>
        </w:rPr>
      </w:pPr>
      <w:r>
        <w:rPr>
          <w:sz w:val="24"/>
          <w:szCs w:val="24"/>
        </w:rPr>
        <w:lastRenderedPageBreak/>
        <w:t>Pre-meeting comments</w:t>
      </w:r>
    </w:p>
    <w:p w14:paraId="27DC3C8E" w14:textId="77777777"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 would support any of the above proposals.</w:t>
      </w:r>
    </w:p>
    <w:tbl>
      <w:tblPr>
        <w:tblStyle w:val="TableGrid"/>
        <w:tblW w:w="9350" w:type="dxa"/>
        <w:tblLayout w:type="fixed"/>
        <w:tblLook w:val="04A0" w:firstRow="1" w:lastRow="0" w:firstColumn="1" w:lastColumn="0" w:noHBand="0" w:noVBand="1"/>
      </w:tblPr>
      <w:tblGrid>
        <w:gridCol w:w="2065"/>
        <w:gridCol w:w="7285"/>
      </w:tblGrid>
      <w:tr w:rsidR="001F6FE4" w14:paraId="739BAE3C" w14:textId="77777777">
        <w:tc>
          <w:tcPr>
            <w:tcW w:w="2065" w:type="dxa"/>
          </w:tcPr>
          <w:p w14:paraId="470BCCA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2AB818C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9560DF" w14:paraId="5C4B78AB" w14:textId="77777777">
        <w:tc>
          <w:tcPr>
            <w:tcW w:w="2065" w:type="dxa"/>
          </w:tcPr>
          <w:p w14:paraId="36781E1F" w14:textId="04A22CE4" w:rsidR="009560DF" w:rsidRDefault="009560DF" w:rsidP="009560D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OPPO2</w:t>
            </w:r>
          </w:p>
        </w:tc>
        <w:tc>
          <w:tcPr>
            <w:tcW w:w="7285" w:type="dxa"/>
          </w:tcPr>
          <w:p w14:paraId="5CA0E1F2" w14:textId="77777777" w:rsidR="009560DF" w:rsidRDefault="009560DF" w:rsidP="009560D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would like to add another issue for discussion.</w:t>
            </w:r>
          </w:p>
          <w:p w14:paraId="2308E6D2" w14:textId="77777777" w:rsidR="009560DF" w:rsidRDefault="009560DF" w:rsidP="009560D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In current situation, it is unclear if the CS-RNTI with NDI=1 indicate a waveform, should this waveform be activated in the following transmission? We think this should be supported as the waveform can be switched in some period without new DCI. The proposal is:</w:t>
            </w:r>
          </w:p>
          <w:p w14:paraId="278BBAF7" w14:textId="77777777" w:rsidR="009560DF" w:rsidRDefault="009560DF" w:rsidP="009560DF">
            <w:pPr>
              <w:spacing w:after="0" w:line="240" w:lineRule="auto"/>
              <w:rPr>
                <w:rFonts w:ascii="Times New Roman" w:hAnsi="Times New Roman"/>
                <w:b/>
                <w:bCs/>
                <w:i/>
                <w:iCs/>
                <w:lang w:eastAsia="x-none"/>
              </w:rPr>
            </w:pPr>
            <w:r>
              <w:rPr>
                <w:rFonts w:ascii="Times New Roman" w:hAnsi="Times New Roman"/>
                <w:b/>
                <w:bCs/>
                <w:i/>
                <w:iCs/>
                <w:lang w:eastAsia="x-none"/>
              </w:rPr>
              <w:t>In configured grant, the transmissions of PDCCH scrambled by CS-RNTI with NDI=0 should follow the waveform of the earlier transmission scheduled by PDCCH scrambled by CS-RNTI with NDI=1.</w:t>
            </w:r>
          </w:p>
          <w:p w14:paraId="369063CF" w14:textId="77777777" w:rsidR="009560DF" w:rsidRDefault="009560DF" w:rsidP="009560DF">
            <w:pPr>
              <w:spacing w:after="0" w:line="240" w:lineRule="auto"/>
              <w:rPr>
                <w:rFonts w:ascii="Times New Roman" w:hAnsi="Times New Roman"/>
                <w:b/>
                <w:bCs/>
                <w:i/>
                <w:iCs/>
                <w:lang w:eastAsia="x-none"/>
              </w:rPr>
            </w:pPr>
          </w:p>
          <w:p w14:paraId="39285B83" w14:textId="5C51BA03" w:rsidR="009560DF" w:rsidRPr="009560DF" w:rsidRDefault="009560DF" w:rsidP="009560DF">
            <w:pPr>
              <w:spacing w:after="0" w:line="240" w:lineRule="auto"/>
              <w:rPr>
                <w:rFonts w:ascii="Times New Roman" w:hAnsi="Times New Roman" w:cs="Times New Roman"/>
                <w:sz w:val="20"/>
                <w:szCs w:val="20"/>
              </w:rPr>
            </w:pPr>
            <w:r>
              <w:rPr>
                <w:rFonts w:ascii="Times New Roman" w:hAnsi="Times New Roman"/>
                <w:lang w:eastAsia="x-none"/>
              </w:rPr>
              <w:t>Please have this also in the discussion in the other issues.</w:t>
            </w:r>
          </w:p>
        </w:tc>
      </w:tr>
      <w:tr w:rsidR="001F6FE4" w14:paraId="5AD09FB1" w14:textId="77777777">
        <w:tc>
          <w:tcPr>
            <w:tcW w:w="2065" w:type="dxa"/>
          </w:tcPr>
          <w:p w14:paraId="56612E48" w14:textId="69FB0DC1" w:rsidR="001F6FE4" w:rsidRDefault="009560D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69396B27" w14:textId="5872673B" w:rsidR="001F6FE4" w:rsidRDefault="009560D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@OPPO2: this is captured in section 6.4. However, my understanding is that CS-RNTI with NDI=0 is CG type 2 </w:t>
            </w:r>
            <w:proofErr w:type="gramStart"/>
            <w:r>
              <w:rPr>
                <w:rFonts w:ascii="Times New Roman" w:eastAsia="DengXian" w:hAnsi="Times New Roman" w:cs="Times New Roman"/>
                <w:sz w:val="20"/>
                <w:szCs w:val="20"/>
                <w:lang w:eastAsia="zh-CN"/>
              </w:rPr>
              <w:t>activation</w:t>
            </w:r>
            <w:proofErr w:type="gramEnd"/>
            <w:r>
              <w:rPr>
                <w:rFonts w:ascii="Times New Roman" w:eastAsia="DengXian" w:hAnsi="Times New Roman" w:cs="Times New Roman"/>
                <w:sz w:val="20"/>
                <w:szCs w:val="20"/>
                <w:lang w:eastAsia="zh-CN"/>
              </w:rPr>
              <w:t xml:space="preserve"> and the waveform follows RRC-configured value within </w:t>
            </w:r>
            <w:proofErr w:type="spellStart"/>
            <w:r>
              <w:rPr>
                <w:rFonts w:ascii="Times New Roman" w:eastAsia="DengXian" w:hAnsi="Times New Roman" w:cs="Times New Roman"/>
                <w:sz w:val="20"/>
                <w:szCs w:val="20"/>
                <w:lang w:eastAsia="zh-CN"/>
              </w:rPr>
              <w:t>ConfiguredGrantConfig</w:t>
            </w:r>
            <w:proofErr w:type="spellEnd"/>
            <w:r>
              <w:rPr>
                <w:rFonts w:ascii="Times New Roman" w:eastAsia="DengXian" w:hAnsi="Times New Roman" w:cs="Times New Roman"/>
                <w:sz w:val="20"/>
                <w:szCs w:val="20"/>
                <w:lang w:eastAsia="zh-CN"/>
              </w:rPr>
              <w:t xml:space="preserve"> in that case.</w:t>
            </w:r>
          </w:p>
        </w:tc>
      </w:tr>
      <w:tr w:rsidR="001F6FE4" w14:paraId="309D0862" w14:textId="77777777">
        <w:tc>
          <w:tcPr>
            <w:tcW w:w="2065" w:type="dxa"/>
          </w:tcPr>
          <w:p w14:paraId="108B320E"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470BF404" w14:textId="77777777" w:rsidR="001F6FE4" w:rsidRDefault="001F6FE4">
            <w:pPr>
              <w:spacing w:after="0" w:line="240" w:lineRule="auto"/>
              <w:rPr>
                <w:rFonts w:ascii="Times New Roman" w:hAnsi="Times New Roman" w:cs="Times New Roman"/>
                <w:sz w:val="20"/>
                <w:szCs w:val="20"/>
              </w:rPr>
            </w:pPr>
          </w:p>
        </w:tc>
      </w:tr>
    </w:tbl>
    <w:p w14:paraId="135763A8" w14:textId="77777777" w:rsidR="001F6FE4" w:rsidRDefault="001F6FE4">
      <w:pPr>
        <w:rPr>
          <w:rFonts w:ascii="Times New Roman" w:hAnsi="Times New Roman" w:cs="Times New Roman"/>
          <w:sz w:val="20"/>
          <w:szCs w:val="20"/>
          <w:lang w:val="en-GB"/>
        </w:rPr>
      </w:pPr>
    </w:p>
    <w:p w14:paraId="1A96E585" w14:textId="77777777" w:rsidR="001F6FE4" w:rsidRDefault="001F6FE4">
      <w:pPr>
        <w:rPr>
          <w:rFonts w:ascii="Times New Roman" w:hAnsi="Times New Roman" w:cs="Times New Roman"/>
          <w:sz w:val="20"/>
          <w:szCs w:val="20"/>
          <w:lang w:val="en-GB"/>
        </w:rPr>
      </w:pPr>
    </w:p>
    <w:p w14:paraId="29EFEFB7" w14:textId="77777777" w:rsidR="001F6FE4" w:rsidRDefault="005804C0">
      <w:pPr>
        <w:pStyle w:val="Heading1"/>
      </w:pPr>
      <w:r>
        <w:t>References</w:t>
      </w:r>
    </w:p>
    <w:tbl>
      <w:tblPr>
        <w:tblW w:w="9535" w:type="dxa"/>
        <w:tblLayout w:type="fixed"/>
        <w:tblLook w:val="04A0" w:firstRow="1" w:lastRow="0" w:firstColumn="1" w:lastColumn="0" w:noHBand="0" w:noVBand="1"/>
      </w:tblPr>
      <w:tblGrid>
        <w:gridCol w:w="560"/>
        <w:gridCol w:w="1325"/>
        <w:gridCol w:w="5715"/>
        <w:gridCol w:w="1935"/>
      </w:tblGrid>
      <w:tr w:rsidR="001F6FE4" w14:paraId="38A07AB7" w14:textId="77777777">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74CC157F"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w:t>
            </w:r>
          </w:p>
        </w:tc>
        <w:tc>
          <w:tcPr>
            <w:tcW w:w="1325" w:type="dxa"/>
            <w:tcBorders>
              <w:top w:val="single" w:sz="4" w:space="0" w:color="auto"/>
              <w:left w:val="nil"/>
              <w:bottom w:val="single" w:sz="4" w:space="0" w:color="auto"/>
              <w:right w:val="single" w:sz="4" w:space="0" w:color="auto"/>
            </w:tcBorders>
            <w:shd w:val="clear" w:color="auto" w:fill="auto"/>
            <w:noWrap/>
            <w:vAlign w:val="bottom"/>
          </w:tcPr>
          <w:p w14:paraId="5461970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RP-221858</w:t>
            </w:r>
          </w:p>
        </w:tc>
        <w:tc>
          <w:tcPr>
            <w:tcW w:w="5715" w:type="dxa"/>
            <w:tcBorders>
              <w:top w:val="single" w:sz="4" w:space="0" w:color="auto"/>
              <w:left w:val="nil"/>
              <w:bottom w:val="single" w:sz="4" w:space="0" w:color="auto"/>
              <w:right w:val="single" w:sz="4" w:space="0" w:color="auto"/>
            </w:tcBorders>
            <w:shd w:val="clear" w:color="auto" w:fill="auto"/>
            <w:noWrap/>
            <w:vAlign w:val="bottom"/>
          </w:tcPr>
          <w:p w14:paraId="3EECDFE8" w14:textId="77777777" w:rsidR="001F6FE4" w:rsidRDefault="005804C0">
            <w:pPr>
              <w:spacing w:after="0" w:line="240" w:lineRule="auto"/>
              <w:rPr>
                <w:rFonts w:ascii="Times New Roman" w:eastAsia="Times New Roman" w:hAnsi="Times New Roman" w:cs="Times New Roman"/>
                <w:color w:val="000000"/>
                <w:sz w:val="20"/>
                <w:szCs w:val="20"/>
                <w:lang w:eastAsia="en-US"/>
              </w:rPr>
            </w:pPr>
            <w:bookmarkStart w:id="2" w:name="RANGE!C1"/>
            <w:r>
              <w:rPr>
                <w:rFonts w:ascii="Times New Roman" w:eastAsia="Times New Roman" w:hAnsi="Times New Roman" w:cs="Times New Roman"/>
                <w:color w:val="000000"/>
                <w:sz w:val="20"/>
                <w:szCs w:val="20"/>
                <w:lang w:eastAsia="en-US"/>
              </w:rPr>
              <w:t>Revised WID on Further NR coverage enhancements</w:t>
            </w:r>
            <w:bookmarkEnd w:id="2"/>
          </w:p>
        </w:tc>
        <w:tc>
          <w:tcPr>
            <w:tcW w:w="1935" w:type="dxa"/>
            <w:tcBorders>
              <w:top w:val="single" w:sz="4" w:space="0" w:color="auto"/>
              <w:left w:val="nil"/>
              <w:bottom w:val="single" w:sz="4" w:space="0" w:color="auto"/>
              <w:right w:val="single" w:sz="4" w:space="0" w:color="auto"/>
            </w:tcBorders>
            <w:shd w:val="clear" w:color="auto" w:fill="auto"/>
            <w:noWrap/>
            <w:vAlign w:val="bottom"/>
          </w:tcPr>
          <w:p w14:paraId="2056AFBC"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China Telecom</w:t>
            </w:r>
          </w:p>
        </w:tc>
      </w:tr>
      <w:tr w:rsidR="001F6FE4" w14:paraId="4F61BC48"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F9099E4"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w:t>
            </w:r>
          </w:p>
        </w:tc>
        <w:tc>
          <w:tcPr>
            <w:tcW w:w="1325" w:type="dxa"/>
            <w:tcBorders>
              <w:top w:val="nil"/>
              <w:left w:val="nil"/>
              <w:bottom w:val="single" w:sz="4" w:space="0" w:color="auto"/>
              <w:right w:val="single" w:sz="4" w:space="0" w:color="auto"/>
            </w:tcBorders>
            <w:shd w:val="clear" w:color="auto" w:fill="auto"/>
          </w:tcPr>
          <w:p w14:paraId="696CB0B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R1-2304505</w:t>
            </w:r>
          </w:p>
        </w:tc>
        <w:tc>
          <w:tcPr>
            <w:tcW w:w="5715" w:type="dxa"/>
            <w:tcBorders>
              <w:top w:val="nil"/>
              <w:left w:val="nil"/>
              <w:bottom w:val="single" w:sz="4" w:space="0" w:color="auto"/>
              <w:right w:val="single" w:sz="4" w:space="0" w:color="auto"/>
            </w:tcBorders>
            <w:shd w:val="clear" w:color="auto" w:fill="auto"/>
          </w:tcPr>
          <w:p w14:paraId="09C55F0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Discussions on remaining issues of dynamic waveform switching</w:t>
            </w:r>
          </w:p>
        </w:tc>
        <w:tc>
          <w:tcPr>
            <w:tcW w:w="1935" w:type="dxa"/>
            <w:tcBorders>
              <w:top w:val="nil"/>
              <w:left w:val="nil"/>
              <w:bottom w:val="single" w:sz="4" w:space="0" w:color="auto"/>
              <w:right w:val="single" w:sz="4" w:space="0" w:color="auto"/>
            </w:tcBorders>
            <w:shd w:val="clear" w:color="auto" w:fill="auto"/>
          </w:tcPr>
          <w:p w14:paraId="73DBB954"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vivo</w:t>
            </w:r>
          </w:p>
        </w:tc>
      </w:tr>
      <w:tr w:rsidR="001F6FE4" w14:paraId="1FE7AEFE"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7380FE3B"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3</w:t>
            </w:r>
          </w:p>
        </w:tc>
        <w:tc>
          <w:tcPr>
            <w:tcW w:w="1325" w:type="dxa"/>
            <w:tcBorders>
              <w:top w:val="nil"/>
              <w:left w:val="nil"/>
              <w:bottom w:val="single" w:sz="4" w:space="0" w:color="auto"/>
              <w:right w:val="single" w:sz="4" w:space="0" w:color="auto"/>
            </w:tcBorders>
            <w:shd w:val="clear" w:color="auto" w:fill="auto"/>
          </w:tcPr>
          <w:p w14:paraId="36A602BD"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R1-2304582</w:t>
            </w:r>
          </w:p>
        </w:tc>
        <w:tc>
          <w:tcPr>
            <w:tcW w:w="5715" w:type="dxa"/>
            <w:tcBorders>
              <w:top w:val="nil"/>
              <w:left w:val="nil"/>
              <w:bottom w:val="single" w:sz="4" w:space="0" w:color="auto"/>
              <w:right w:val="single" w:sz="4" w:space="0" w:color="auto"/>
            </w:tcBorders>
            <w:shd w:val="clear" w:color="auto" w:fill="auto"/>
          </w:tcPr>
          <w:p w14:paraId="19C3D651"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901AA1C" w14:textId="77777777" w:rsidR="001F6FE4" w:rsidRDefault="005804C0">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Communications</w:t>
            </w:r>
          </w:p>
        </w:tc>
      </w:tr>
      <w:tr w:rsidR="001F6FE4" w14:paraId="55EF6E41"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631104E"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4</w:t>
            </w:r>
          </w:p>
        </w:tc>
        <w:tc>
          <w:tcPr>
            <w:tcW w:w="1325" w:type="dxa"/>
            <w:tcBorders>
              <w:top w:val="nil"/>
              <w:left w:val="nil"/>
              <w:bottom w:val="single" w:sz="4" w:space="0" w:color="auto"/>
              <w:right w:val="single" w:sz="4" w:space="0" w:color="auto"/>
            </w:tcBorders>
            <w:shd w:val="clear" w:color="auto" w:fill="auto"/>
          </w:tcPr>
          <w:p w14:paraId="734B457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R1-2304600</w:t>
            </w:r>
          </w:p>
        </w:tc>
        <w:tc>
          <w:tcPr>
            <w:tcW w:w="5715" w:type="dxa"/>
            <w:tcBorders>
              <w:top w:val="nil"/>
              <w:left w:val="nil"/>
              <w:bottom w:val="single" w:sz="4" w:space="0" w:color="auto"/>
              <w:right w:val="single" w:sz="4" w:space="0" w:color="auto"/>
            </w:tcBorders>
            <w:shd w:val="clear" w:color="auto" w:fill="auto"/>
          </w:tcPr>
          <w:p w14:paraId="29B5E5B7"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tcPr>
          <w:p w14:paraId="423A698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ZTE</w:t>
            </w:r>
          </w:p>
        </w:tc>
      </w:tr>
      <w:tr w:rsidR="001F6FE4" w14:paraId="032B32D6" w14:textId="77777777">
        <w:trPr>
          <w:trHeight w:val="377"/>
        </w:trPr>
        <w:tc>
          <w:tcPr>
            <w:tcW w:w="560" w:type="dxa"/>
            <w:tcBorders>
              <w:top w:val="nil"/>
              <w:left w:val="single" w:sz="4" w:space="0" w:color="auto"/>
              <w:bottom w:val="single" w:sz="4" w:space="0" w:color="auto"/>
              <w:right w:val="single" w:sz="4" w:space="0" w:color="auto"/>
            </w:tcBorders>
            <w:shd w:val="clear" w:color="auto" w:fill="auto"/>
          </w:tcPr>
          <w:p w14:paraId="5D65AA60"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5</w:t>
            </w:r>
          </w:p>
        </w:tc>
        <w:tc>
          <w:tcPr>
            <w:tcW w:w="1325" w:type="dxa"/>
            <w:tcBorders>
              <w:top w:val="nil"/>
              <w:left w:val="nil"/>
              <w:bottom w:val="single" w:sz="4" w:space="0" w:color="auto"/>
              <w:right w:val="single" w:sz="4" w:space="0" w:color="auto"/>
            </w:tcBorders>
            <w:shd w:val="clear" w:color="auto" w:fill="auto"/>
          </w:tcPr>
          <w:p w14:paraId="2045FAE5"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R1-2304651</w:t>
            </w:r>
          </w:p>
        </w:tc>
        <w:tc>
          <w:tcPr>
            <w:tcW w:w="5715" w:type="dxa"/>
            <w:tcBorders>
              <w:top w:val="nil"/>
              <w:left w:val="nil"/>
              <w:bottom w:val="single" w:sz="4" w:space="0" w:color="auto"/>
              <w:right w:val="single" w:sz="4" w:space="0" w:color="auto"/>
            </w:tcBorders>
            <w:shd w:val="clear" w:color="auto" w:fill="auto"/>
          </w:tcPr>
          <w:p w14:paraId="37B6EAC0"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 for coverage enhancement</w:t>
            </w:r>
          </w:p>
        </w:tc>
        <w:tc>
          <w:tcPr>
            <w:tcW w:w="1935" w:type="dxa"/>
            <w:tcBorders>
              <w:top w:val="nil"/>
              <w:left w:val="nil"/>
              <w:bottom w:val="single" w:sz="4" w:space="0" w:color="auto"/>
              <w:right w:val="single" w:sz="4" w:space="0" w:color="auto"/>
            </w:tcBorders>
            <w:shd w:val="clear" w:color="auto" w:fill="auto"/>
          </w:tcPr>
          <w:p w14:paraId="7F588D21"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 xml:space="preserve">Huawei, </w:t>
            </w:r>
            <w:proofErr w:type="spellStart"/>
            <w:r>
              <w:rPr>
                <w:rFonts w:ascii="Times New Roman" w:hAnsi="Times New Roman" w:cs="Times New Roman"/>
                <w:sz w:val="20"/>
                <w:szCs w:val="20"/>
              </w:rPr>
              <w:t>HiSilicon</w:t>
            </w:r>
            <w:proofErr w:type="spellEnd"/>
          </w:p>
        </w:tc>
      </w:tr>
      <w:tr w:rsidR="001F6FE4" w14:paraId="6A2969A0"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B49FB5C"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6</w:t>
            </w:r>
          </w:p>
        </w:tc>
        <w:tc>
          <w:tcPr>
            <w:tcW w:w="1325" w:type="dxa"/>
            <w:tcBorders>
              <w:top w:val="nil"/>
              <w:left w:val="nil"/>
              <w:bottom w:val="single" w:sz="4" w:space="0" w:color="auto"/>
              <w:right w:val="single" w:sz="4" w:space="0" w:color="auto"/>
            </w:tcBorders>
            <w:shd w:val="clear" w:color="auto" w:fill="auto"/>
          </w:tcPr>
          <w:p w14:paraId="503CB411"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R1-2304719</w:t>
            </w:r>
          </w:p>
        </w:tc>
        <w:tc>
          <w:tcPr>
            <w:tcW w:w="5715" w:type="dxa"/>
            <w:tcBorders>
              <w:top w:val="nil"/>
              <w:left w:val="nil"/>
              <w:bottom w:val="single" w:sz="4" w:space="0" w:color="auto"/>
              <w:right w:val="single" w:sz="4" w:space="0" w:color="auto"/>
            </w:tcBorders>
            <w:shd w:val="clear" w:color="auto" w:fill="auto"/>
          </w:tcPr>
          <w:p w14:paraId="43D4D122"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5667E0D7"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CATT</w:t>
            </w:r>
          </w:p>
        </w:tc>
      </w:tr>
      <w:tr w:rsidR="001F6FE4" w14:paraId="158D276F"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51C610F1"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7</w:t>
            </w:r>
          </w:p>
        </w:tc>
        <w:tc>
          <w:tcPr>
            <w:tcW w:w="1325" w:type="dxa"/>
            <w:tcBorders>
              <w:top w:val="nil"/>
              <w:left w:val="nil"/>
              <w:bottom w:val="single" w:sz="4" w:space="0" w:color="auto"/>
              <w:right w:val="single" w:sz="4" w:space="0" w:color="auto"/>
            </w:tcBorders>
            <w:shd w:val="clear" w:color="auto" w:fill="auto"/>
          </w:tcPr>
          <w:p w14:paraId="3684C405"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R1-2304799</w:t>
            </w:r>
          </w:p>
        </w:tc>
        <w:tc>
          <w:tcPr>
            <w:tcW w:w="5715" w:type="dxa"/>
            <w:tcBorders>
              <w:top w:val="nil"/>
              <w:left w:val="nil"/>
              <w:bottom w:val="single" w:sz="4" w:space="0" w:color="auto"/>
              <w:right w:val="single" w:sz="4" w:space="0" w:color="auto"/>
            </w:tcBorders>
            <w:shd w:val="clear" w:color="auto" w:fill="auto"/>
          </w:tcPr>
          <w:p w14:paraId="1E60BED2"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00855150"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InterDigital, Inc.</w:t>
            </w:r>
          </w:p>
        </w:tc>
      </w:tr>
      <w:tr w:rsidR="001F6FE4" w14:paraId="569D717B"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632E77BC"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8</w:t>
            </w:r>
          </w:p>
        </w:tc>
        <w:tc>
          <w:tcPr>
            <w:tcW w:w="1325" w:type="dxa"/>
            <w:tcBorders>
              <w:top w:val="nil"/>
              <w:left w:val="nil"/>
              <w:bottom w:val="single" w:sz="4" w:space="0" w:color="auto"/>
              <w:right w:val="single" w:sz="4" w:space="0" w:color="auto"/>
            </w:tcBorders>
            <w:shd w:val="clear" w:color="auto" w:fill="auto"/>
          </w:tcPr>
          <w:p w14:paraId="08B4454C"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R1-2304809</w:t>
            </w:r>
          </w:p>
        </w:tc>
        <w:tc>
          <w:tcPr>
            <w:tcW w:w="5715" w:type="dxa"/>
            <w:tcBorders>
              <w:top w:val="nil"/>
              <w:left w:val="nil"/>
              <w:bottom w:val="single" w:sz="4" w:space="0" w:color="auto"/>
              <w:right w:val="single" w:sz="4" w:space="0" w:color="auto"/>
            </w:tcBorders>
            <w:shd w:val="clear" w:color="auto" w:fill="auto"/>
          </w:tcPr>
          <w:p w14:paraId="06D33640"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 waveform</w:t>
            </w:r>
          </w:p>
        </w:tc>
        <w:tc>
          <w:tcPr>
            <w:tcW w:w="1935" w:type="dxa"/>
            <w:tcBorders>
              <w:top w:val="nil"/>
              <w:left w:val="nil"/>
              <w:bottom w:val="single" w:sz="4" w:space="0" w:color="auto"/>
              <w:right w:val="single" w:sz="4" w:space="0" w:color="auto"/>
            </w:tcBorders>
            <w:shd w:val="clear" w:color="auto" w:fill="auto"/>
          </w:tcPr>
          <w:p w14:paraId="6FD4ED3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Intel Corporation</w:t>
            </w:r>
          </w:p>
        </w:tc>
      </w:tr>
      <w:tr w:rsidR="001F6FE4" w14:paraId="78026E31"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1176A80"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9</w:t>
            </w:r>
          </w:p>
        </w:tc>
        <w:tc>
          <w:tcPr>
            <w:tcW w:w="1325" w:type="dxa"/>
            <w:tcBorders>
              <w:top w:val="nil"/>
              <w:left w:val="nil"/>
              <w:bottom w:val="single" w:sz="4" w:space="0" w:color="auto"/>
              <w:right w:val="single" w:sz="4" w:space="0" w:color="auto"/>
            </w:tcBorders>
            <w:shd w:val="clear" w:color="auto" w:fill="auto"/>
          </w:tcPr>
          <w:p w14:paraId="2A5DA324"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R1-2304867</w:t>
            </w:r>
          </w:p>
        </w:tc>
        <w:tc>
          <w:tcPr>
            <w:tcW w:w="5715" w:type="dxa"/>
            <w:tcBorders>
              <w:top w:val="nil"/>
              <w:left w:val="nil"/>
              <w:bottom w:val="single" w:sz="4" w:space="0" w:color="auto"/>
              <w:right w:val="single" w:sz="4" w:space="0" w:color="auto"/>
            </w:tcBorders>
            <w:shd w:val="clear" w:color="auto" w:fill="auto"/>
          </w:tcPr>
          <w:p w14:paraId="6548729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 between DFT-s-OFDM and CP-OFDM</w:t>
            </w:r>
          </w:p>
        </w:tc>
        <w:tc>
          <w:tcPr>
            <w:tcW w:w="1935" w:type="dxa"/>
            <w:tcBorders>
              <w:top w:val="nil"/>
              <w:left w:val="nil"/>
              <w:bottom w:val="single" w:sz="4" w:space="0" w:color="auto"/>
              <w:right w:val="single" w:sz="4" w:space="0" w:color="auto"/>
            </w:tcBorders>
            <w:shd w:val="clear" w:color="auto" w:fill="auto"/>
          </w:tcPr>
          <w:p w14:paraId="27620FBC"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China Telecom</w:t>
            </w:r>
          </w:p>
        </w:tc>
      </w:tr>
      <w:tr w:rsidR="001F6FE4" w14:paraId="3713A611"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104A5846"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10</w:t>
            </w:r>
          </w:p>
        </w:tc>
        <w:tc>
          <w:tcPr>
            <w:tcW w:w="1325" w:type="dxa"/>
            <w:tcBorders>
              <w:top w:val="nil"/>
              <w:left w:val="nil"/>
              <w:bottom w:val="single" w:sz="4" w:space="0" w:color="auto"/>
              <w:right w:val="single" w:sz="4" w:space="0" w:color="auto"/>
            </w:tcBorders>
            <w:shd w:val="clear" w:color="auto" w:fill="auto"/>
          </w:tcPr>
          <w:p w14:paraId="0F291C52"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R1-2304870</w:t>
            </w:r>
          </w:p>
        </w:tc>
        <w:tc>
          <w:tcPr>
            <w:tcW w:w="5715" w:type="dxa"/>
            <w:tcBorders>
              <w:top w:val="nil"/>
              <w:left w:val="nil"/>
              <w:bottom w:val="single" w:sz="4" w:space="0" w:color="auto"/>
              <w:right w:val="single" w:sz="4" w:space="0" w:color="auto"/>
            </w:tcBorders>
            <w:shd w:val="clear" w:color="auto" w:fill="auto"/>
          </w:tcPr>
          <w:p w14:paraId="373033A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tcPr>
          <w:p w14:paraId="4F3B7566"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Panasonic</w:t>
            </w:r>
          </w:p>
        </w:tc>
      </w:tr>
      <w:tr w:rsidR="001F6FE4" w14:paraId="0522704D"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07D6B61E"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11</w:t>
            </w:r>
          </w:p>
        </w:tc>
        <w:tc>
          <w:tcPr>
            <w:tcW w:w="1325" w:type="dxa"/>
            <w:tcBorders>
              <w:top w:val="nil"/>
              <w:left w:val="nil"/>
              <w:bottom w:val="single" w:sz="4" w:space="0" w:color="auto"/>
              <w:right w:val="single" w:sz="4" w:space="0" w:color="auto"/>
            </w:tcBorders>
            <w:shd w:val="clear" w:color="auto" w:fill="auto"/>
          </w:tcPr>
          <w:p w14:paraId="53154B81"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R1-2304886</w:t>
            </w:r>
          </w:p>
        </w:tc>
        <w:tc>
          <w:tcPr>
            <w:tcW w:w="5715" w:type="dxa"/>
            <w:tcBorders>
              <w:top w:val="nil"/>
              <w:left w:val="nil"/>
              <w:bottom w:val="single" w:sz="4" w:space="0" w:color="auto"/>
              <w:right w:val="single" w:sz="4" w:space="0" w:color="auto"/>
            </w:tcBorders>
            <w:shd w:val="clear" w:color="auto" w:fill="auto"/>
          </w:tcPr>
          <w:p w14:paraId="72FE6CF3"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25A6A55C" w14:textId="77777777" w:rsidR="001F6FE4" w:rsidRDefault="005804C0">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hAnsi="Times New Roman" w:cs="Times New Roman"/>
                <w:sz w:val="20"/>
                <w:szCs w:val="20"/>
              </w:rPr>
              <w:t>xiaomi</w:t>
            </w:r>
            <w:proofErr w:type="spellEnd"/>
          </w:p>
        </w:tc>
      </w:tr>
      <w:tr w:rsidR="001F6FE4" w14:paraId="0C0CF7F2"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153ADE17"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12</w:t>
            </w:r>
          </w:p>
        </w:tc>
        <w:tc>
          <w:tcPr>
            <w:tcW w:w="1325" w:type="dxa"/>
            <w:tcBorders>
              <w:top w:val="nil"/>
              <w:left w:val="nil"/>
              <w:bottom w:val="single" w:sz="4" w:space="0" w:color="auto"/>
              <w:right w:val="single" w:sz="4" w:space="0" w:color="auto"/>
            </w:tcBorders>
            <w:shd w:val="clear" w:color="auto" w:fill="auto"/>
          </w:tcPr>
          <w:p w14:paraId="0E66E0F7"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R1-2304977</w:t>
            </w:r>
          </w:p>
        </w:tc>
        <w:tc>
          <w:tcPr>
            <w:tcW w:w="5715" w:type="dxa"/>
            <w:tcBorders>
              <w:top w:val="nil"/>
              <w:left w:val="nil"/>
              <w:bottom w:val="single" w:sz="4" w:space="0" w:color="auto"/>
              <w:right w:val="single" w:sz="4" w:space="0" w:color="auto"/>
            </w:tcBorders>
            <w:shd w:val="clear" w:color="auto" w:fill="auto"/>
          </w:tcPr>
          <w:p w14:paraId="1BD11795"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3F827D4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Lenovo</w:t>
            </w:r>
          </w:p>
        </w:tc>
      </w:tr>
      <w:tr w:rsidR="001F6FE4" w14:paraId="370ED05F"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6890A8A6"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lastRenderedPageBreak/>
              <w:t>13</w:t>
            </w:r>
          </w:p>
        </w:tc>
        <w:tc>
          <w:tcPr>
            <w:tcW w:w="1325" w:type="dxa"/>
            <w:tcBorders>
              <w:top w:val="nil"/>
              <w:left w:val="nil"/>
              <w:bottom w:val="single" w:sz="4" w:space="0" w:color="auto"/>
              <w:right w:val="single" w:sz="4" w:space="0" w:color="auto"/>
            </w:tcBorders>
            <w:shd w:val="clear" w:color="auto" w:fill="auto"/>
          </w:tcPr>
          <w:p w14:paraId="10A2C8D1"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R1-2305000</w:t>
            </w:r>
          </w:p>
        </w:tc>
        <w:tc>
          <w:tcPr>
            <w:tcW w:w="5715" w:type="dxa"/>
            <w:tcBorders>
              <w:top w:val="nil"/>
              <w:left w:val="nil"/>
              <w:bottom w:val="single" w:sz="4" w:space="0" w:color="auto"/>
              <w:right w:val="single" w:sz="4" w:space="0" w:color="auto"/>
            </w:tcBorders>
            <w:shd w:val="clear" w:color="auto" w:fill="auto"/>
          </w:tcPr>
          <w:p w14:paraId="4FFEAB9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780A1D31"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NEC</w:t>
            </w:r>
          </w:p>
        </w:tc>
      </w:tr>
      <w:tr w:rsidR="001F6FE4" w14:paraId="30FFD112"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E5C91D2"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14</w:t>
            </w:r>
          </w:p>
        </w:tc>
        <w:tc>
          <w:tcPr>
            <w:tcW w:w="1325" w:type="dxa"/>
            <w:tcBorders>
              <w:top w:val="nil"/>
              <w:left w:val="nil"/>
              <w:bottom w:val="single" w:sz="4" w:space="0" w:color="auto"/>
              <w:right w:val="single" w:sz="4" w:space="0" w:color="auto"/>
            </w:tcBorders>
            <w:shd w:val="clear" w:color="auto" w:fill="auto"/>
          </w:tcPr>
          <w:p w14:paraId="5052FFCD"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R1-2305054</w:t>
            </w:r>
          </w:p>
        </w:tc>
        <w:tc>
          <w:tcPr>
            <w:tcW w:w="5715" w:type="dxa"/>
            <w:tcBorders>
              <w:top w:val="nil"/>
              <w:left w:val="nil"/>
              <w:bottom w:val="single" w:sz="4" w:space="0" w:color="auto"/>
              <w:right w:val="single" w:sz="4" w:space="0" w:color="auto"/>
            </w:tcBorders>
            <w:shd w:val="clear" w:color="auto" w:fill="auto"/>
          </w:tcPr>
          <w:p w14:paraId="1B2C4580"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Considerations on dynamic waveform switching for various PUSCH types</w:t>
            </w:r>
          </w:p>
        </w:tc>
        <w:tc>
          <w:tcPr>
            <w:tcW w:w="1935" w:type="dxa"/>
            <w:tcBorders>
              <w:top w:val="nil"/>
              <w:left w:val="nil"/>
              <w:bottom w:val="single" w:sz="4" w:space="0" w:color="auto"/>
              <w:right w:val="single" w:sz="4" w:space="0" w:color="auto"/>
            </w:tcBorders>
            <w:shd w:val="clear" w:color="auto" w:fill="auto"/>
          </w:tcPr>
          <w:p w14:paraId="0C72F3C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Sony</w:t>
            </w:r>
          </w:p>
        </w:tc>
      </w:tr>
      <w:tr w:rsidR="001F6FE4" w14:paraId="063E3B5E"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10471F5"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15</w:t>
            </w:r>
          </w:p>
        </w:tc>
        <w:tc>
          <w:tcPr>
            <w:tcW w:w="1325" w:type="dxa"/>
            <w:tcBorders>
              <w:top w:val="nil"/>
              <w:left w:val="nil"/>
              <w:bottom w:val="single" w:sz="4" w:space="0" w:color="auto"/>
              <w:right w:val="single" w:sz="4" w:space="0" w:color="auto"/>
            </w:tcBorders>
            <w:shd w:val="clear" w:color="auto" w:fill="auto"/>
          </w:tcPr>
          <w:p w14:paraId="0294BCB8"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R1-2305117</w:t>
            </w:r>
          </w:p>
        </w:tc>
        <w:tc>
          <w:tcPr>
            <w:tcW w:w="5715" w:type="dxa"/>
            <w:tcBorders>
              <w:top w:val="nil"/>
              <w:left w:val="nil"/>
              <w:bottom w:val="single" w:sz="4" w:space="0" w:color="auto"/>
              <w:right w:val="single" w:sz="4" w:space="0" w:color="auto"/>
            </w:tcBorders>
            <w:shd w:val="clear" w:color="auto" w:fill="auto"/>
          </w:tcPr>
          <w:p w14:paraId="1F1883DC"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A875E6D"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CMCC</w:t>
            </w:r>
          </w:p>
        </w:tc>
      </w:tr>
      <w:tr w:rsidR="001F6FE4" w14:paraId="02EC5A41"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C78285E"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16</w:t>
            </w:r>
          </w:p>
        </w:tc>
        <w:tc>
          <w:tcPr>
            <w:tcW w:w="1325" w:type="dxa"/>
            <w:tcBorders>
              <w:top w:val="nil"/>
              <w:left w:val="nil"/>
              <w:bottom w:val="single" w:sz="4" w:space="0" w:color="auto"/>
              <w:right w:val="single" w:sz="4" w:space="0" w:color="auto"/>
            </w:tcBorders>
            <w:shd w:val="clear" w:color="auto" w:fill="auto"/>
          </w:tcPr>
          <w:p w14:paraId="48B15FDC"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R1-2305138</w:t>
            </w:r>
          </w:p>
        </w:tc>
        <w:tc>
          <w:tcPr>
            <w:tcW w:w="5715" w:type="dxa"/>
            <w:tcBorders>
              <w:top w:val="nil"/>
              <w:left w:val="nil"/>
              <w:bottom w:val="single" w:sz="4" w:space="0" w:color="auto"/>
              <w:right w:val="single" w:sz="4" w:space="0" w:color="auto"/>
            </w:tcBorders>
            <w:shd w:val="clear" w:color="auto" w:fill="auto"/>
          </w:tcPr>
          <w:p w14:paraId="57B76039"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30F35AB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Nokia, Nokia Shanghai Bell</w:t>
            </w:r>
          </w:p>
        </w:tc>
      </w:tr>
      <w:tr w:rsidR="001F6FE4" w14:paraId="5671A412"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04F2A6F"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17</w:t>
            </w:r>
          </w:p>
        </w:tc>
        <w:tc>
          <w:tcPr>
            <w:tcW w:w="1325" w:type="dxa"/>
            <w:tcBorders>
              <w:top w:val="nil"/>
              <w:left w:val="nil"/>
              <w:bottom w:val="single" w:sz="4" w:space="0" w:color="auto"/>
              <w:right w:val="single" w:sz="4" w:space="0" w:color="auto"/>
            </w:tcBorders>
            <w:shd w:val="clear" w:color="auto" w:fill="auto"/>
          </w:tcPr>
          <w:p w14:paraId="381BAE5B"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R1-2305273</w:t>
            </w:r>
          </w:p>
        </w:tc>
        <w:tc>
          <w:tcPr>
            <w:tcW w:w="5715" w:type="dxa"/>
            <w:tcBorders>
              <w:top w:val="nil"/>
              <w:left w:val="nil"/>
              <w:bottom w:val="single" w:sz="4" w:space="0" w:color="auto"/>
              <w:right w:val="single" w:sz="4" w:space="0" w:color="auto"/>
            </w:tcBorders>
            <w:shd w:val="clear" w:color="auto" w:fill="auto"/>
          </w:tcPr>
          <w:p w14:paraId="18FCB539"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31C10F3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Apple</w:t>
            </w:r>
          </w:p>
        </w:tc>
      </w:tr>
      <w:tr w:rsidR="001F6FE4" w14:paraId="41C5C4E4"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60B02060"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18</w:t>
            </w:r>
          </w:p>
        </w:tc>
        <w:tc>
          <w:tcPr>
            <w:tcW w:w="1325" w:type="dxa"/>
            <w:tcBorders>
              <w:top w:val="nil"/>
              <w:left w:val="nil"/>
              <w:bottom w:val="single" w:sz="4" w:space="0" w:color="auto"/>
              <w:right w:val="single" w:sz="4" w:space="0" w:color="auto"/>
            </w:tcBorders>
            <w:shd w:val="clear" w:color="auto" w:fill="auto"/>
          </w:tcPr>
          <w:p w14:paraId="5FD6FAE9"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R1-2305363</w:t>
            </w:r>
          </w:p>
        </w:tc>
        <w:tc>
          <w:tcPr>
            <w:tcW w:w="5715" w:type="dxa"/>
            <w:tcBorders>
              <w:top w:val="nil"/>
              <w:left w:val="nil"/>
              <w:bottom w:val="single" w:sz="4" w:space="0" w:color="auto"/>
              <w:right w:val="single" w:sz="4" w:space="0" w:color="auto"/>
            </w:tcBorders>
            <w:shd w:val="clear" w:color="auto" w:fill="auto"/>
          </w:tcPr>
          <w:p w14:paraId="5564960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0EDCA57F"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Qualcomm Incorporated</w:t>
            </w:r>
          </w:p>
        </w:tc>
      </w:tr>
      <w:tr w:rsidR="001F6FE4" w14:paraId="3D42BC0A" w14:textId="77777777">
        <w:trPr>
          <w:trHeight w:val="512"/>
        </w:trPr>
        <w:tc>
          <w:tcPr>
            <w:tcW w:w="560" w:type="dxa"/>
            <w:tcBorders>
              <w:top w:val="nil"/>
              <w:left w:val="single" w:sz="4" w:space="0" w:color="auto"/>
              <w:bottom w:val="single" w:sz="4" w:space="0" w:color="auto"/>
              <w:right w:val="single" w:sz="4" w:space="0" w:color="auto"/>
            </w:tcBorders>
            <w:shd w:val="clear" w:color="auto" w:fill="auto"/>
          </w:tcPr>
          <w:p w14:paraId="5B1F2ACE"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19</w:t>
            </w:r>
          </w:p>
        </w:tc>
        <w:tc>
          <w:tcPr>
            <w:tcW w:w="1325" w:type="dxa"/>
            <w:tcBorders>
              <w:top w:val="nil"/>
              <w:left w:val="nil"/>
              <w:bottom w:val="single" w:sz="4" w:space="0" w:color="auto"/>
              <w:right w:val="single" w:sz="4" w:space="0" w:color="auto"/>
            </w:tcBorders>
            <w:shd w:val="clear" w:color="auto" w:fill="auto"/>
          </w:tcPr>
          <w:p w14:paraId="55BA01B8"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R1-2305394</w:t>
            </w:r>
          </w:p>
        </w:tc>
        <w:tc>
          <w:tcPr>
            <w:tcW w:w="5715" w:type="dxa"/>
            <w:tcBorders>
              <w:top w:val="nil"/>
              <w:left w:val="nil"/>
              <w:bottom w:val="single" w:sz="4" w:space="0" w:color="auto"/>
              <w:right w:val="single" w:sz="4" w:space="0" w:color="auto"/>
            </w:tcBorders>
            <w:shd w:val="clear" w:color="auto" w:fill="auto"/>
          </w:tcPr>
          <w:p w14:paraId="5BE0C45D"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 for NR coverage enhancement</w:t>
            </w:r>
          </w:p>
        </w:tc>
        <w:tc>
          <w:tcPr>
            <w:tcW w:w="1935" w:type="dxa"/>
            <w:tcBorders>
              <w:top w:val="nil"/>
              <w:left w:val="nil"/>
              <w:bottom w:val="single" w:sz="4" w:space="0" w:color="auto"/>
              <w:right w:val="single" w:sz="4" w:space="0" w:color="auto"/>
            </w:tcBorders>
            <w:shd w:val="clear" w:color="auto" w:fill="auto"/>
          </w:tcPr>
          <w:p w14:paraId="58D9F96D"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LG Electronics</w:t>
            </w:r>
          </w:p>
        </w:tc>
      </w:tr>
      <w:tr w:rsidR="001F6FE4" w14:paraId="4EC4C45F" w14:textId="77777777">
        <w:trPr>
          <w:trHeight w:val="350"/>
        </w:trPr>
        <w:tc>
          <w:tcPr>
            <w:tcW w:w="560" w:type="dxa"/>
            <w:tcBorders>
              <w:top w:val="nil"/>
              <w:left w:val="single" w:sz="4" w:space="0" w:color="auto"/>
              <w:bottom w:val="single" w:sz="4" w:space="0" w:color="auto"/>
              <w:right w:val="single" w:sz="4" w:space="0" w:color="auto"/>
            </w:tcBorders>
            <w:shd w:val="clear" w:color="auto" w:fill="auto"/>
          </w:tcPr>
          <w:p w14:paraId="4434A59F"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20</w:t>
            </w:r>
          </w:p>
        </w:tc>
        <w:tc>
          <w:tcPr>
            <w:tcW w:w="1325" w:type="dxa"/>
            <w:tcBorders>
              <w:top w:val="nil"/>
              <w:left w:val="nil"/>
              <w:bottom w:val="single" w:sz="4" w:space="0" w:color="auto"/>
              <w:right w:val="single" w:sz="4" w:space="0" w:color="auto"/>
            </w:tcBorders>
            <w:shd w:val="clear" w:color="auto" w:fill="auto"/>
          </w:tcPr>
          <w:p w14:paraId="32C2A45F"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R1-2305455</w:t>
            </w:r>
          </w:p>
        </w:tc>
        <w:tc>
          <w:tcPr>
            <w:tcW w:w="5715" w:type="dxa"/>
            <w:tcBorders>
              <w:top w:val="nil"/>
              <w:left w:val="nil"/>
              <w:bottom w:val="single" w:sz="4" w:space="0" w:color="auto"/>
              <w:right w:val="single" w:sz="4" w:space="0" w:color="auto"/>
            </w:tcBorders>
            <w:shd w:val="clear" w:color="auto" w:fill="auto"/>
          </w:tcPr>
          <w:p w14:paraId="7028A1A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Considerations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61CE9F5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OPPO</w:t>
            </w:r>
          </w:p>
        </w:tc>
      </w:tr>
      <w:tr w:rsidR="001F6FE4" w14:paraId="2CD0816A"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DAE4793"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21</w:t>
            </w:r>
          </w:p>
        </w:tc>
        <w:tc>
          <w:tcPr>
            <w:tcW w:w="1325" w:type="dxa"/>
            <w:tcBorders>
              <w:top w:val="nil"/>
              <w:left w:val="nil"/>
              <w:bottom w:val="single" w:sz="4" w:space="0" w:color="auto"/>
              <w:right w:val="single" w:sz="4" w:space="0" w:color="auto"/>
            </w:tcBorders>
            <w:shd w:val="clear" w:color="auto" w:fill="auto"/>
          </w:tcPr>
          <w:p w14:paraId="51FCD527"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R1-2305485</w:t>
            </w:r>
          </w:p>
        </w:tc>
        <w:tc>
          <w:tcPr>
            <w:tcW w:w="5715" w:type="dxa"/>
            <w:tcBorders>
              <w:top w:val="nil"/>
              <w:left w:val="nil"/>
              <w:bottom w:val="single" w:sz="4" w:space="0" w:color="auto"/>
              <w:right w:val="single" w:sz="4" w:space="0" w:color="auto"/>
            </w:tcBorders>
            <w:shd w:val="clear" w:color="auto" w:fill="auto"/>
          </w:tcPr>
          <w:p w14:paraId="6B8A11A8"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UL Waveform Switching</w:t>
            </w:r>
          </w:p>
        </w:tc>
        <w:tc>
          <w:tcPr>
            <w:tcW w:w="1935" w:type="dxa"/>
            <w:tcBorders>
              <w:top w:val="nil"/>
              <w:left w:val="nil"/>
              <w:bottom w:val="single" w:sz="4" w:space="0" w:color="auto"/>
              <w:right w:val="single" w:sz="4" w:space="0" w:color="auto"/>
            </w:tcBorders>
            <w:shd w:val="clear" w:color="auto" w:fill="auto"/>
          </w:tcPr>
          <w:p w14:paraId="2AD447B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Ericsson</w:t>
            </w:r>
          </w:p>
        </w:tc>
      </w:tr>
      <w:tr w:rsidR="001F6FE4" w14:paraId="540731F4"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560186FD"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22</w:t>
            </w:r>
          </w:p>
        </w:tc>
        <w:tc>
          <w:tcPr>
            <w:tcW w:w="1325" w:type="dxa"/>
            <w:tcBorders>
              <w:top w:val="nil"/>
              <w:left w:val="nil"/>
              <w:bottom w:val="single" w:sz="4" w:space="0" w:color="auto"/>
              <w:right w:val="single" w:sz="4" w:space="0" w:color="auto"/>
            </w:tcBorders>
            <w:shd w:val="clear" w:color="auto" w:fill="auto"/>
          </w:tcPr>
          <w:p w14:paraId="13A47CB1"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R1-2305540</w:t>
            </w:r>
          </w:p>
        </w:tc>
        <w:tc>
          <w:tcPr>
            <w:tcW w:w="5715" w:type="dxa"/>
            <w:tcBorders>
              <w:top w:val="nil"/>
              <w:left w:val="nil"/>
              <w:bottom w:val="single" w:sz="4" w:space="0" w:color="auto"/>
              <w:right w:val="single" w:sz="4" w:space="0" w:color="auto"/>
            </w:tcBorders>
            <w:shd w:val="clear" w:color="auto" w:fill="auto"/>
          </w:tcPr>
          <w:p w14:paraId="2850518B"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2C5500A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Samsung</w:t>
            </w:r>
          </w:p>
        </w:tc>
      </w:tr>
      <w:tr w:rsidR="001F6FE4" w14:paraId="392B5CCF"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33144053"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23</w:t>
            </w:r>
          </w:p>
        </w:tc>
        <w:tc>
          <w:tcPr>
            <w:tcW w:w="1325" w:type="dxa"/>
            <w:tcBorders>
              <w:top w:val="nil"/>
              <w:left w:val="nil"/>
              <w:bottom w:val="single" w:sz="4" w:space="0" w:color="auto"/>
              <w:right w:val="single" w:sz="4" w:space="0" w:color="auto"/>
            </w:tcBorders>
            <w:shd w:val="clear" w:color="auto" w:fill="auto"/>
          </w:tcPr>
          <w:p w14:paraId="2AF46C19"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R1-2305570</w:t>
            </w:r>
          </w:p>
        </w:tc>
        <w:tc>
          <w:tcPr>
            <w:tcW w:w="5715" w:type="dxa"/>
            <w:tcBorders>
              <w:top w:val="nil"/>
              <w:left w:val="nil"/>
              <w:bottom w:val="single" w:sz="4" w:space="0" w:color="auto"/>
              <w:right w:val="single" w:sz="4" w:space="0" w:color="auto"/>
            </w:tcBorders>
            <w:shd w:val="clear" w:color="auto" w:fill="auto"/>
          </w:tcPr>
          <w:p w14:paraId="7DE3BA8B"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 xml:space="preserve">Dynamic switching between DFT-S-OFDM and CP-OFDM for Rel-18 </w:t>
            </w:r>
            <w:proofErr w:type="spellStart"/>
            <w:r>
              <w:rPr>
                <w:rFonts w:ascii="Times New Roman" w:hAnsi="Times New Roman" w:cs="Times New Roman"/>
                <w:sz w:val="20"/>
                <w:szCs w:val="20"/>
              </w:rPr>
              <w:t>CovEnh</w:t>
            </w:r>
            <w:proofErr w:type="spellEnd"/>
          </w:p>
        </w:tc>
        <w:tc>
          <w:tcPr>
            <w:tcW w:w="1935" w:type="dxa"/>
            <w:tcBorders>
              <w:top w:val="nil"/>
              <w:left w:val="nil"/>
              <w:bottom w:val="single" w:sz="4" w:space="0" w:color="auto"/>
              <w:right w:val="single" w:sz="4" w:space="0" w:color="auto"/>
            </w:tcBorders>
            <w:shd w:val="clear" w:color="auto" w:fill="auto"/>
          </w:tcPr>
          <w:p w14:paraId="247860EE"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Sharp</w:t>
            </w:r>
          </w:p>
        </w:tc>
      </w:tr>
      <w:tr w:rsidR="001F6FE4" w14:paraId="199439A6"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4F943C94"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24</w:t>
            </w:r>
          </w:p>
        </w:tc>
        <w:tc>
          <w:tcPr>
            <w:tcW w:w="1325" w:type="dxa"/>
            <w:tcBorders>
              <w:top w:val="nil"/>
              <w:left w:val="nil"/>
              <w:bottom w:val="single" w:sz="4" w:space="0" w:color="auto"/>
              <w:right w:val="single" w:sz="4" w:space="0" w:color="auto"/>
            </w:tcBorders>
            <w:shd w:val="clear" w:color="auto" w:fill="auto"/>
          </w:tcPr>
          <w:p w14:paraId="04E4C945"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R1-2305618</w:t>
            </w:r>
          </w:p>
        </w:tc>
        <w:tc>
          <w:tcPr>
            <w:tcW w:w="5715" w:type="dxa"/>
            <w:tcBorders>
              <w:top w:val="nil"/>
              <w:left w:val="nil"/>
              <w:bottom w:val="single" w:sz="4" w:space="0" w:color="auto"/>
              <w:right w:val="single" w:sz="4" w:space="0" w:color="auto"/>
            </w:tcBorders>
            <w:shd w:val="clear" w:color="auto" w:fill="auto"/>
          </w:tcPr>
          <w:p w14:paraId="580A04D4"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13680BA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NTT DOCOMO, INC.</w:t>
            </w:r>
          </w:p>
        </w:tc>
      </w:tr>
      <w:tr w:rsidR="001F6FE4" w14:paraId="484DC0CE"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6745451"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25</w:t>
            </w:r>
          </w:p>
        </w:tc>
        <w:tc>
          <w:tcPr>
            <w:tcW w:w="1325" w:type="dxa"/>
            <w:tcBorders>
              <w:top w:val="nil"/>
              <w:left w:val="nil"/>
              <w:bottom w:val="single" w:sz="4" w:space="0" w:color="auto"/>
              <w:right w:val="single" w:sz="4" w:space="0" w:color="auto"/>
            </w:tcBorders>
            <w:shd w:val="clear" w:color="auto" w:fill="auto"/>
          </w:tcPr>
          <w:p w14:paraId="17D39E6A"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R1-2305666</w:t>
            </w:r>
          </w:p>
        </w:tc>
        <w:tc>
          <w:tcPr>
            <w:tcW w:w="5715" w:type="dxa"/>
            <w:tcBorders>
              <w:top w:val="nil"/>
              <w:left w:val="nil"/>
              <w:bottom w:val="single" w:sz="4" w:space="0" w:color="auto"/>
              <w:right w:val="single" w:sz="4" w:space="0" w:color="auto"/>
            </w:tcBorders>
            <w:shd w:val="clear" w:color="auto" w:fill="auto"/>
          </w:tcPr>
          <w:p w14:paraId="2C710D12"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waveforms</w:t>
            </w:r>
          </w:p>
        </w:tc>
        <w:tc>
          <w:tcPr>
            <w:tcW w:w="1935" w:type="dxa"/>
            <w:tcBorders>
              <w:top w:val="nil"/>
              <w:left w:val="nil"/>
              <w:bottom w:val="single" w:sz="4" w:space="0" w:color="auto"/>
              <w:right w:val="single" w:sz="4" w:space="0" w:color="auto"/>
            </w:tcBorders>
            <w:shd w:val="clear" w:color="auto" w:fill="auto"/>
          </w:tcPr>
          <w:p w14:paraId="080F26BC"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MediaTek Inc.</w:t>
            </w:r>
          </w:p>
        </w:tc>
      </w:tr>
      <w:tr w:rsidR="001F6FE4" w14:paraId="10ED9F8C"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9EA75C0"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26</w:t>
            </w:r>
          </w:p>
        </w:tc>
        <w:tc>
          <w:tcPr>
            <w:tcW w:w="1325" w:type="dxa"/>
            <w:tcBorders>
              <w:top w:val="nil"/>
              <w:left w:val="nil"/>
              <w:bottom w:val="single" w:sz="4" w:space="0" w:color="auto"/>
              <w:right w:val="single" w:sz="4" w:space="0" w:color="auto"/>
            </w:tcBorders>
            <w:shd w:val="clear" w:color="auto" w:fill="auto"/>
          </w:tcPr>
          <w:p w14:paraId="62B43B90"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R1-2305682</w:t>
            </w:r>
          </w:p>
        </w:tc>
        <w:tc>
          <w:tcPr>
            <w:tcW w:w="5715" w:type="dxa"/>
            <w:tcBorders>
              <w:top w:val="nil"/>
              <w:left w:val="nil"/>
              <w:bottom w:val="single" w:sz="4" w:space="0" w:color="auto"/>
              <w:right w:val="single" w:sz="4" w:space="0" w:color="auto"/>
            </w:tcBorders>
            <w:shd w:val="clear" w:color="auto" w:fill="auto"/>
          </w:tcPr>
          <w:p w14:paraId="375DE3F9"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solutions for NR dynamic switching between DFT-S-OFDM and CP-OFDM</w:t>
            </w:r>
          </w:p>
        </w:tc>
        <w:tc>
          <w:tcPr>
            <w:tcW w:w="1935" w:type="dxa"/>
            <w:tcBorders>
              <w:top w:val="nil"/>
              <w:left w:val="nil"/>
              <w:bottom w:val="single" w:sz="4" w:space="0" w:color="auto"/>
              <w:right w:val="single" w:sz="4" w:space="0" w:color="auto"/>
            </w:tcBorders>
            <w:shd w:val="clear" w:color="auto" w:fill="auto"/>
          </w:tcPr>
          <w:p w14:paraId="27FF8713" w14:textId="77777777" w:rsidR="001F6FE4" w:rsidRDefault="005804C0">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hAnsi="Times New Roman" w:cs="Times New Roman"/>
                <w:sz w:val="20"/>
                <w:szCs w:val="20"/>
              </w:rPr>
              <w:t>Mavenir</w:t>
            </w:r>
            <w:proofErr w:type="spellEnd"/>
          </w:p>
        </w:tc>
      </w:tr>
      <w:tr w:rsidR="001F6FE4" w14:paraId="5CF4D29B"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070E87D1"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27</w:t>
            </w:r>
          </w:p>
        </w:tc>
        <w:tc>
          <w:tcPr>
            <w:tcW w:w="1325" w:type="dxa"/>
            <w:tcBorders>
              <w:top w:val="nil"/>
              <w:left w:val="nil"/>
              <w:bottom w:val="single" w:sz="4" w:space="0" w:color="auto"/>
              <w:right w:val="single" w:sz="4" w:space="0" w:color="auto"/>
            </w:tcBorders>
            <w:shd w:val="clear" w:color="auto" w:fill="auto"/>
          </w:tcPr>
          <w:p w14:paraId="537D1B1E"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R1-2305714</w:t>
            </w:r>
          </w:p>
        </w:tc>
        <w:tc>
          <w:tcPr>
            <w:tcW w:w="5715" w:type="dxa"/>
            <w:tcBorders>
              <w:top w:val="nil"/>
              <w:left w:val="nil"/>
              <w:bottom w:val="single" w:sz="4" w:space="0" w:color="auto"/>
              <w:right w:val="single" w:sz="4" w:space="0" w:color="auto"/>
            </w:tcBorders>
            <w:shd w:val="clear" w:color="auto" w:fill="auto"/>
          </w:tcPr>
          <w:p w14:paraId="01861E9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of dynamic switching between DFT-S-OFDM and CP-OFDM</w:t>
            </w:r>
          </w:p>
        </w:tc>
        <w:tc>
          <w:tcPr>
            <w:tcW w:w="1935" w:type="dxa"/>
            <w:tcBorders>
              <w:top w:val="nil"/>
              <w:left w:val="nil"/>
              <w:bottom w:val="single" w:sz="4" w:space="0" w:color="auto"/>
              <w:right w:val="single" w:sz="4" w:space="0" w:color="auto"/>
            </w:tcBorders>
            <w:shd w:val="clear" w:color="auto" w:fill="auto"/>
          </w:tcPr>
          <w:p w14:paraId="11509F1D" w14:textId="77777777" w:rsidR="001F6FE4" w:rsidRDefault="005804C0">
            <w:pPr>
              <w:spacing w:after="0" w:line="240" w:lineRule="auto"/>
              <w:rPr>
                <w:rFonts w:ascii="Times New Roman" w:eastAsia="Times New Roman" w:hAnsi="Times New Roman" w:cs="Times New Roman"/>
                <w:color w:val="000000"/>
                <w:sz w:val="20"/>
                <w:szCs w:val="20"/>
                <w:lang w:eastAsia="en-US"/>
              </w:rPr>
            </w:pPr>
            <w:proofErr w:type="spellStart"/>
            <w:r>
              <w:rPr>
                <w:rFonts w:ascii="Times New Roman" w:hAnsi="Times New Roman" w:cs="Times New Roman"/>
                <w:sz w:val="20"/>
                <w:szCs w:val="20"/>
              </w:rPr>
              <w:t>Transsion</w:t>
            </w:r>
            <w:proofErr w:type="spellEnd"/>
            <w:r>
              <w:rPr>
                <w:rFonts w:ascii="Times New Roman" w:hAnsi="Times New Roman" w:cs="Times New Roman"/>
                <w:sz w:val="20"/>
                <w:szCs w:val="20"/>
              </w:rPr>
              <w:t xml:space="preserve"> Holdings</w:t>
            </w:r>
          </w:p>
        </w:tc>
      </w:tr>
      <w:tr w:rsidR="001F6FE4" w14:paraId="76075554"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37407D0E"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28</w:t>
            </w:r>
          </w:p>
        </w:tc>
        <w:tc>
          <w:tcPr>
            <w:tcW w:w="1325" w:type="dxa"/>
            <w:tcBorders>
              <w:top w:val="nil"/>
              <w:left w:val="nil"/>
              <w:bottom w:val="single" w:sz="4" w:space="0" w:color="auto"/>
              <w:right w:val="single" w:sz="4" w:space="0" w:color="auto"/>
            </w:tcBorders>
            <w:shd w:val="clear" w:color="auto" w:fill="auto"/>
          </w:tcPr>
          <w:p w14:paraId="400A6418" w14:textId="77777777" w:rsidR="001F6FE4" w:rsidRDefault="005804C0">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R1-2305803</w:t>
            </w:r>
          </w:p>
        </w:tc>
        <w:tc>
          <w:tcPr>
            <w:tcW w:w="5715" w:type="dxa"/>
            <w:tcBorders>
              <w:top w:val="nil"/>
              <w:left w:val="nil"/>
              <w:bottom w:val="single" w:sz="4" w:space="0" w:color="auto"/>
              <w:right w:val="single" w:sz="4" w:space="0" w:color="auto"/>
            </w:tcBorders>
            <w:shd w:val="clear" w:color="auto" w:fill="auto"/>
          </w:tcPr>
          <w:p w14:paraId="69AEB6AC"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6EA2C909"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ETRI</w:t>
            </w:r>
          </w:p>
        </w:tc>
      </w:tr>
      <w:tr w:rsidR="001F6FE4" w14:paraId="03FE8C04"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1261697C" w14:textId="77777777" w:rsidR="001F6FE4" w:rsidRDefault="005804C0">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29</w:t>
            </w:r>
          </w:p>
        </w:tc>
        <w:tc>
          <w:tcPr>
            <w:tcW w:w="1325" w:type="dxa"/>
            <w:tcBorders>
              <w:top w:val="nil"/>
              <w:left w:val="nil"/>
              <w:bottom w:val="single" w:sz="4" w:space="0" w:color="auto"/>
              <w:right w:val="single" w:sz="4" w:space="0" w:color="auto"/>
            </w:tcBorders>
            <w:shd w:val="clear" w:color="auto" w:fill="auto"/>
          </w:tcPr>
          <w:p w14:paraId="3E18782A"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R1-2305914</w:t>
            </w:r>
          </w:p>
        </w:tc>
        <w:tc>
          <w:tcPr>
            <w:tcW w:w="5715" w:type="dxa"/>
            <w:tcBorders>
              <w:top w:val="nil"/>
              <w:left w:val="nil"/>
              <w:bottom w:val="single" w:sz="4" w:space="0" w:color="auto"/>
              <w:right w:val="single" w:sz="4" w:space="0" w:color="auto"/>
            </w:tcBorders>
            <w:shd w:val="clear" w:color="auto" w:fill="auto"/>
          </w:tcPr>
          <w:p w14:paraId="4BC6ACFD"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1FE73590"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Google Inc.</w:t>
            </w:r>
          </w:p>
        </w:tc>
      </w:tr>
      <w:tr w:rsidR="001F6FE4" w14:paraId="68EE2CFD"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574E197E" w14:textId="77777777" w:rsidR="001F6FE4" w:rsidRDefault="005804C0">
            <w:pPr>
              <w:spacing w:after="0" w:line="240" w:lineRule="auto"/>
              <w:jc w:val="right"/>
              <w:rPr>
                <w:rFonts w:ascii="Times New Roman" w:hAnsi="Times New Roman" w:cs="Times New Roman"/>
                <w:sz w:val="20"/>
                <w:szCs w:val="20"/>
              </w:rPr>
            </w:pPr>
            <w:r>
              <w:rPr>
                <w:rFonts w:ascii="Times New Roman" w:hAnsi="Times New Roman" w:cs="Times New Roman"/>
                <w:color w:val="000000"/>
                <w:sz w:val="20"/>
                <w:szCs w:val="20"/>
              </w:rPr>
              <w:t>30</w:t>
            </w:r>
          </w:p>
        </w:tc>
        <w:tc>
          <w:tcPr>
            <w:tcW w:w="1325" w:type="dxa"/>
            <w:tcBorders>
              <w:top w:val="nil"/>
              <w:left w:val="nil"/>
              <w:bottom w:val="single" w:sz="4" w:space="0" w:color="auto"/>
              <w:right w:val="single" w:sz="4" w:space="0" w:color="auto"/>
            </w:tcBorders>
            <w:shd w:val="clear" w:color="auto" w:fill="auto"/>
            <w:vAlign w:val="bottom"/>
          </w:tcPr>
          <w:p w14:paraId="6A34DEC6" w14:textId="77777777" w:rsidR="001F6FE4" w:rsidRDefault="005804C0">
            <w:pPr>
              <w:spacing w:after="0" w:line="240" w:lineRule="auto"/>
              <w:rPr>
                <w:rFonts w:ascii="Times New Roman" w:hAnsi="Times New Roman" w:cs="Times New Roman"/>
                <w:color w:val="000000"/>
                <w:sz w:val="20"/>
                <w:szCs w:val="20"/>
              </w:rPr>
            </w:pPr>
            <w:r>
              <w:rPr>
                <w:rFonts w:ascii="Times New Roman" w:eastAsia="Times New Roman" w:hAnsi="Times New Roman" w:cs="Times New Roman"/>
                <w:color w:val="000000"/>
                <w:sz w:val="20"/>
                <w:szCs w:val="20"/>
                <w:lang w:eastAsia="en-US"/>
              </w:rPr>
              <w:t>R1-2304222</w:t>
            </w:r>
          </w:p>
        </w:tc>
        <w:tc>
          <w:tcPr>
            <w:tcW w:w="5715" w:type="dxa"/>
            <w:tcBorders>
              <w:top w:val="nil"/>
              <w:left w:val="nil"/>
              <w:bottom w:val="single" w:sz="4" w:space="0" w:color="auto"/>
              <w:right w:val="single" w:sz="4" w:space="0" w:color="auto"/>
            </w:tcBorders>
            <w:shd w:val="clear" w:color="auto" w:fill="auto"/>
            <w:vAlign w:val="bottom"/>
          </w:tcPr>
          <w:p w14:paraId="09533045" w14:textId="77777777" w:rsidR="001F6FE4" w:rsidRDefault="005804C0">
            <w:pPr>
              <w:spacing w:after="0" w:line="240" w:lineRule="auto"/>
              <w:rPr>
                <w:rFonts w:ascii="Times New Roman" w:hAnsi="Times New Roman" w:cs="Times New Roman"/>
                <w:sz w:val="20"/>
                <w:szCs w:val="20"/>
              </w:rPr>
            </w:pPr>
            <w:r>
              <w:rPr>
                <w:rFonts w:ascii="Times New Roman" w:eastAsia="Times New Roman" w:hAnsi="Times New Roman" w:cs="Times New Roman"/>
                <w:color w:val="000000"/>
                <w:sz w:val="20"/>
                <w:szCs w:val="20"/>
                <w:lang w:eastAsia="en-US"/>
              </w:rPr>
              <w:t>Summary #5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576F6E7A" w14:textId="77777777" w:rsidR="001F6FE4" w:rsidRDefault="005804C0">
            <w:pPr>
              <w:spacing w:after="0" w:line="240" w:lineRule="auto"/>
              <w:rPr>
                <w:rFonts w:ascii="Times New Roman" w:hAnsi="Times New Roman" w:cs="Times New Roman"/>
                <w:sz w:val="20"/>
                <w:szCs w:val="20"/>
              </w:rPr>
            </w:pPr>
            <w:r>
              <w:rPr>
                <w:rFonts w:ascii="Times New Roman" w:eastAsia="Times New Roman" w:hAnsi="Times New Roman" w:cs="Times New Roman"/>
                <w:color w:val="000000"/>
                <w:sz w:val="20"/>
                <w:szCs w:val="20"/>
                <w:lang w:eastAsia="en-US"/>
              </w:rPr>
              <w:t>Moderator (InterDigital)</w:t>
            </w:r>
          </w:p>
        </w:tc>
      </w:tr>
      <w:tr w:rsidR="001F6FE4" w14:paraId="4F7116F4"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1440CA9E" w14:textId="77777777" w:rsidR="001F6FE4" w:rsidRDefault="005804C0">
            <w:pPr>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30</w:t>
            </w:r>
          </w:p>
        </w:tc>
        <w:tc>
          <w:tcPr>
            <w:tcW w:w="1325" w:type="dxa"/>
            <w:tcBorders>
              <w:top w:val="nil"/>
              <w:left w:val="nil"/>
              <w:bottom w:val="single" w:sz="4" w:space="0" w:color="auto"/>
              <w:right w:val="single" w:sz="4" w:space="0" w:color="auto"/>
            </w:tcBorders>
            <w:shd w:val="clear" w:color="auto" w:fill="auto"/>
            <w:vAlign w:val="bottom"/>
          </w:tcPr>
          <w:p w14:paraId="14A9C7AC"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R1-2304517</w:t>
            </w:r>
          </w:p>
        </w:tc>
        <w:tc>
          <w:tcPr>
            <w:tcW w:w="5715" w:type="dxa"/>
            <w:tcBorders>
              <w:top w:val="nil"/>
              <w:left w:val="nil"/>
              <w:bottom w:val="single" w:sz="4" w:space="0" w:color="auto"/>
              <w:right w:val="single" w:sz="4" w:space="0" w:color="auto"/>
            </w:tcBorders>
            <w:shd w:val="clear" w:color="auto" w:fill="auto"/>
            <w:vAlign w:val="bottom"/>
          </w:tcPr>
          <w:p w14:paraId="505DD4C5"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 xml:space="preserve">Discussion on Rel-18 </w:t>
            </w:r>
            <w:proofErr w:type="gramStart"/>
            <w:r>
              <w:rPr>
                <w:rFonts w:ascii="Times New Roman" w:eastAsia="Times New Roman" w:hAnsi="Times New Roman" w:cs="Times New Roman"/>
                <w:color w:val="000000"/>
                <w:sz w:val="20"/>
                <w:szCs w:val="20"/>
                <w:lang w:eastAsia="en-US"/>
              </w:rPr>
              <w:t>Multi-carrier</w:t>
            </w:r>
            <w:proofErr w:type="gramEnd"/>
            <w:r>
              <w:rPr>
                <w:rFonts w:ascii="Times New Roman" w:eastAsia="Times New Roman" w:hAnsi="Times New Roman" w:cs="Times New Roman"/>
                <w:color w:val="000000"/>
                <w:sz w:val="20"/>
                <w:szCs w:val="20"/>
                <w:lang w:eastAsia="en-US"/>
              </w:rPr>
              <w:t xml:space="preserve"> enhancements, </w:t>
            </w:r>
            <w:proofErr w:type="spellStart"/>
            <w:r>
              <w:rPr>
                <w:rFonts w:ascii="Times New Roman" w:eastAsia="Times New Roman" w:hAnsi="Times New Roman" w:cs="Times New Roman"/>
                <w:color w:val="000000"/>
                <w:sz w:val="20"/>
                <w:szCs w:val="20"/>
                <w:lang w:eastAsia="en-US"/>
              </w:rPr>
              <w:t>eDSS</w:t>
            </w:r>
            <w:proofErr w:type="spellEnd"/>
            <w:r>
              <w:rPr>
                <w:rFonts w:ascii="Times New Roman" w:eastAsia="Times New Roman" w:hAnsi="Times New Roman" w:cs="Times New Roman"/>
                <w:color w:val="000000"/>
                <w:sz w:val="20"/>
                <w:szCs w:val="20"/>
                <w:lang w:eastAsia="en-US"/>
              </w:rPr>
              <w:t xml:space="preserve"> and NCR</w:t>
            </w:r>
          </w:p>
        </w:tc>
        <w:tc>
          <w:tcPr>
            <w:tcW w:w="1935" w:type="dxa"/>
            <w:tcBorders>
              <w:top w:val="nil"/>
              <w:left w:val="nil"/>
              <w:bottom w:val="single" w:sz="4" w:space="0" w:color="auto"/>
              <w:right w:val="single" w:sz="4" w:space="0" w:color="auto"/>
            </w:tcBorders>
            <w:shd w:val="clear" w:color="auto" w:fill="auto"/>
            <w:vAlign w:val="bottom"/>
          </w:tcPr>
          <w:p w14:paraId="3AB867C0" w14:textId="77777777" w:rsidR="001F6FE4" w:rsidRDefault="005804C0">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vivo</w:t>
            </w:r>
          </w:p>
        </w:tc>
      </w:tr>
    </w:tbl>
    <w:p w14:paraId="408A5F30" w14:textId="77777777" w:rsidR="001F6FE4" w:rsidRDefault="001F6FE4">
      <w:pPr>
        <w:rPr>
          <w:lang w:val="en-GB" w:eastAsia="zh-CN"/>
        </w:rPr>
      </w:pPr>
    </w:p>
    <w:p w14:paraId="17729865" w14:textId="77777777" w:rsidR="001F6FE4" w:rsidRDefault="005804C0">
      <w:pPr>
        <w:pStyle w:val="Heading1"/>
        <w:numPr>
          <w:ilvl w:val="0"/>
          <w:numId w:val="0"/>
        </w:numPr>
        <w:ind w:left="432" w:hanging="432"/>
      </w:pPr>
      <w:r>
        <w:t>Appendix: Previous agreements</w:t>
      </w:r>
    </w:p>
    <w:p w14:paraId="224D1A02"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RAN1#112b-e</w:t>
      </w:r>
    </w:p>
    <w:p w14:paraId="02EB84DD" w14:textId="77777777" w:rsidR="001F6FE4" w:rsidRDefault="005804C0">
      <w:pPr>
        <w:spacing w:after="0" w:line="240" w:lineRule="auto"/>
        <w:rPr>
          <w:rFonts w:ascii="Times New Roman" w:eastAsia="DengXian" w:hAnsi="Times New Roman" w:cs="Times New Roman"/>
          <w:sz w:val="20"/>
          <w:szCs w:val="20"/>
          <w:highlight w:val="green"/>
          <w:lang w:val="en-GB" w:eastAsia="zh-CN"/>
        </w:rPr>
      </w:pPr>
      <w:r>
        <w:rPr>
          <w:rFonts w:ascii="Times New Roman" w:eastAsia="DengXian" w:hAnsi="Times New Roman" w:cs="Times New Roman" w:hint="eastAsia"/>
          <w:sz w:val="20"/>
          <w:szCs w:val="20"/>
          <w:highlight w:val="green"/>
          <w:lang w:val="en-GB" w:eastAsia="zh-CN"/>
        </w:rPr>
        <w:t>A</w:t>
      </w:r>
      <w:r>
        <w:rPr>
          <w:rFonts w:ascii="Times New Roman" w:eastAsia="DengXian" w:hAnsi="Times New Roman" w:cs="Times New Roman"/>
          <w:sz w:val="20"/>
          <w:szCs w:val="20"/>
          <w:highlight w:val="green"/>
          <w:lang w:val="en-GB" w:eastAsia="zh-CN"/>
        </w:rPr>
        <w:t>greement</w:t>
      </w:r>
    </w:p>
    <w:p w14:paraId="2054C65D"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6F4A9A7A" w14:textId="77777777" w:rsidR="001F6FE4" w:rsidRDefault="005804C0">
      <w:pPr>
        <w:numPr>
          <w:ilvl w:val="0"/>
          <w:numId w:val="17"/>
        </w:numPr>
        <w:spacing w:after="0" w:line="240" w:lineRule="auto"/>
        <w:jc w:val="left"/>
        <w:rPr>
          <w:rFonts w:ascii="Times" w:eastAsia="Batang" w:hAnsi="Times" w:cs="Times New Roman"/>
          <w:sz w:val="20"/>
          <w:szCs w:val="24"/>
          <w:lang w:val="en-GB" w:eastAsia="zh-CN"/>
        </w:rPr>
      </w:pPr>
      <w:r>
        <w:rPr>
          <w:rFonts w:ascii="Times New Roman" w:eastAsia="Batang" w:hAnsi="Times New Roman" w:cs="Times New Roman"/>
          <w:sz w:val="20"/>
          <w:szCs w:val="20"/>
          <w:lang w:val="en-GB" w:eastAsia="en-US"/>
        </w:rPr>
        <w:lastRenderedPageBreak/>
        <w:t xml:space="preserve">If, for the waveform indicated in the DCI, the bit width N of a field would be smaller than the bit width of the field set as per the above, UE decodes the field using N least significant bits. </w:t>
      </w:r>
      <w:r>
        <w:rPr>
          <w:rFonts w:ascii="Times New Roman" w:eastAsia="DengXian" w:hAnsi="Times New Roman" w:cs="Times New Roman"/>
          <w:sz w:val="20"/>
          <w:szCs w:val="20"/>
          <w:lang w:val="en-GB" w:eastAsia="en-US"/>
        </w:rPr>
        <w:t>If N=0, the UE ignores the field for the indicated waveform.</w:t>
      </w:r>
    </w:p>
    <w:p w14:paraId="1C15301C" w14:textId="77777777" w:rsidR="001F6FE4" w:rsidRDefault="001F6FE4">
      <w:pPr>
        <w:spacing w:after="0" w:line="240" w:lineRule="auto"/>
        <w:rPr>
          <w:rFonts w:ascii="Times New Roman" w:eastAsia="DengXian" w:hAnsi="Times New Roman" w:cs="Times New Roman"/>
          <w:sz w:val="20"/>
          <w:szCs w:val="20"/>
          <w:lang w:val="en-GB" w:eastAsia="en-US"/>
        </w:rPr>
      </w:pPr>
    </w:p>
    <w:p w14:paraId="73E36A53" w14:textId="77777777" w:rsidR="001F6FE4" w:rsidRDefault="001F6FE4">
      <w:pPr>
        <w:spacing w:after="0" w:line="240" w:lineRule="auto"/>
        <w:rPr>
          <w:rFonts w:ascii="Times New Roman" w:eastAsia="DengXian" w:hAnsi="Times New Roman" w:cs="Times New Roman"/>
          <w:sz w:val="20"/>
          <w:szCs w:val="20"/>
          <w:lang w:val="en-GB" w:eastAsia="en-US"/>
        </w:rPr>
      </w:pPr>
    </w:p>
    <w:p w14:paraId="7672EF48"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t>Agreement</w:t>
      </w:r>
    </w:p>
    <w:p w14:paraId="3252842F"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22A5CFA0"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Reporting of power headroom information for a reference PUSCH using target waveform different from waveform of actual PUSCH.</w:t>
      </w:r>
    </w:p>
    <w:p w14:paraId="4E1AEAB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9AB5428"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Note: reporting PH information for both waveforms </w:t>
      </w:r>
      <w:proofErr w:type="gramStart"/>
      <w:r>
        <w:rPr>
          <w:rFonts w:ascii="Times New Roman" w:eastAsia="Batang" w:hAnsi="Times New Roman" w:cs="Times New Roman"/>
          <w:sz w:val="20"/>
          <w:szCs w:val="20"/>
          <w:lang w:val="en-GB" w:eastAsia="zh-CN"/>
        </w:rPr>
        <w:t>is</w:t>
      </w:r>
      <w:proofErr w:type="gramEnd"/>
      <w:r>
        <w:rPr>
          <w:rFonts w:ascii="Times New Roman" w:eastAsia="Batang" w:hAnsi="Times New Roman" w:cs="Times New Roman"/>
          <w:sz w:val="20"/>
          <w:szCs w:val="20"/>
          <w:lang w:val="en-GB" w:eastAsia="zh-CN"/>
        </w:rPr>
        <w:t xml:space="preserve"> not precluded.</w:t>
      </w:r>
    </w:p>
    <w:p w14:paraId="3CC86F0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705839FB"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New trigger of power headroom report based on waveform switching event.</w:t>
      </w:r>
    </w:p>
    <w:p w14:paraId="03B5353E"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59C8441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3: Both Option 1 and Option 2.</w:t>
      </w:r>
    </w:p>
    <w:p w14:paraId="72E92BE0"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6452470"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4: No enhancement.</w:t>
      </w:r>
    </w:p>
    <w:p w14:paraId="5593C476" w14:textId="77777777" w:rsidR="001F6FE4" w:rsidRDefault="001F6FE4">
      <w:pPr>
        <w:spacing w:after="0" w:line="240" w:lineRule="auto"/>
        <w:rPr>
          <w:rFonts w:ascii="Times" w:eastAsia="Batang" w:hAnsi="Times" w:cs="Times New Roman"/>
          <w:sz w:val="20"/>
          <w:szCs w:val="24"/>
          <w:lang w:val="en-GB" w:eastAsia="zh-CN"/>
        </w:rPr>
      </w:pPr>
    </w:p>
    <w:p w14:paraId="20E4D2BD"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05755768"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transmission scheduled by C-RNTI with DCI format 0_0, UE considers transform precoding enabled or disabled according to </w:t>
      </w:r>
      <w:r>
        <w:rPr>
          <w:rFonts w:ascii="Times New Roman" w:eastAsia="Batang" w:hAnsi="Times New Roman" w:cs="Times New Roman"/>
          <w:i/>
          <w:iCs/>
          <w:sz w:val="20"/>
          <w:szCs w:val="20"/>
          <w:lang w:val="en-GB" w:eastAsia="en-US"/>
        </w:rPr>
        <w:t>msg3-transformPrecoder</w:t>
      </w:r>
      <w:r>
        <w:rPr>
          <w:rFonts w:ascii="Times New Roman" w:eastAsia="Batang" w:hAnsi="Times New Roman" w:cs="Times New Roman"/>
          <w:sz w:val="20"/>
          <w:szCs w:val="20"/>
          <w:lang w:val="en-GB" w:eastAsia="en-US"/>
        </w:rPr>
        <w:t xml:space="preserve"> as in legacy.</w:t>
      </w:r>
    </w:p>
    <w:p w14:paraId="01A6F3D9" w14:textId="77777777" w:rsidR="001F6FE4" w:rsidRDefault="001F6FE4">
      <w:pPr>
        <w:spacing w:after="0" w:line="240" w:lineRule="auto"/>
        <w:rPr>
          <w:rFonts w:ascii="Times" w:eastAsia="Batang" w:hAnsi="Times" w:cs="Times New Roman"/>
          <w:sz w:val="20"/>
          <w:szCs w:val="24"/>
          <w:lang w:val="en-GB" w:eastAsia="zh-CN"/>
        </w:rPr>
      </w:pPr>
    </w:p>
    <w:p w14:paraId="7CE56EBF" w14:textId="77777777" w:rsidR="001F6FE4" w:rsidRDefault="001F6FE4">
      <w:pPr>
        <w:spacing w:after="0" w:line="240" w:lineRule="auto"/>
        <w:rPr>
          <w:rFonts w:ascii="Times" w:eastAsia="Batang" w:hAnsi="Times" w:cs="Times New Roman"/>
          <w:sz w:val="20"/>
          <w:szCs w:val="24"/>
          <w:lang w:val="en-GB" w:eastAsia="zh-CN"/>
        </w:rPr>
      </w:pPr>
    </w:p>
    <w:p w14:paraId="08D687F5" w14:textId="77777777" w:rsidR="001F6FE4" w:rsidRDefault="005804C0">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292A76AE" w14:textId="77777777" w:rsidR="001F6FE4" w:rsidRDefault="005804C0">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Dynamic waveform switching is configured separately for each BWP, within </w:t>
      </w:r>
      <w:r>
        <w:rPr>
          <w:rFonts w:ascii="Times New Roman" w:eastAsia="Microsoft YaHei UI" w:hAnsi="Times New Roman" w:cs="Times New Roman"/>
          <w:i/>
          <w:iCs/>
          <w:color w:val="000000"/>
          <w:sz w:val="20"/>
          <w:szCs w:val="20"/>
          <w:lang w:val="en-GB" w:eastAsia="zh-CN"/>
        </w:rPr>
        <w:t>PUSCH-Config</w:t>
      </w:r>
      <w:r>
        <w:rPr>
          <w:rFonts w:ascii="Times New Roman" w:eastAsia="Microsoft YaHei UI" w:hAnsi="Times New Roman" w:cs="Times New Roman"/>
          <w:color w:val="000000"/>
          <w:sz w:val="20"/>
          <w:szCs w:val="20"/>
          <w:lang w:val="en-GB" w:eastAsia="zh-CN"/>
        </w:rPr>
        <w:t>.</w:t>
      </w:r>
    </w:p>
    <w:p w14:paraId="5D17BF49" w14:textId="77777777" w:rsidR="001F6FE4" w:rsidRDefault="001F6FE4">
      <w:pPr>
        <w:spacing w:after="0" w:line="240" w:lineRule="auto"/>
        <w:rPr>
          <w:rFonts w:ascii="Times" w:eastAsia="Batang" w:hAnsi="Times" w:cs="Times New Roman"/>
          <w:sz w:val="20"/>
          <w:szCs w:val="24"/>
          <w:lang w:eastAsia="zh-CN"/>
        </w:rPr>
      </w:pPr>
    </w:p>
    <w:p w14:paraId="731237B2" w14:textId="77777777" w:rsidR="001F6FE4" w:rsidRDefault="005804C0">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1CEFA240" w14:textId="77777777" w:rsidR="001F6FE4" w:rsidRDefault="005804C0">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For UE configured with multi-PUSCH scheduling in time domain</w:t>
      </w:r>
      <w:r>
        <w:rPr>
          <w:rFonts w:ascii="Times New Roman" w:eastAsia="Microsoft YaHei UI" w:hAnsi="Times New Roman" w:cs="Times New Roman"/>
          <w:sz w:val="20"/>
          <w:szCs w:val="20"/>
          <w:lang w:val="en-GB" w:eastAsia="zh-CN"/>
        </w:rPr>
        <w:t> in a carrier</w:t>
      </w:r>
      <w:r>
        <w:rPr>
          <w:rFonts w:ascii="Times New Roman" w:eastAsia="Microsoft YaHei UI" w:hAnsi="Times New Roman" w:cs="Times New Roman"/>
          <w:color w:val="FF0000"/>
          <w:sz w:val="20"/>
          <w:szCs w:val="20"/>
          <w:lang w:val="en-GB" w:eastAsia="zh-CN"/>
        </w:rPr>
        <w:t> </w:t>
      </w:r>
      <w:r>
        <w:rPr>
          <w:rFonts w:ascii="Times New Roman" w:eastAsia="Microsoft YaHei UI" w:hAnsi="Times New Roman" w:cs="Times New Roman"/>
          <w:i/>
          <w:iCs/>
          <w:color w:val="000000"/>
          <w:sz w:val="20"/>
          <w:szCs w:val="20"/>
          <w:lang w:val="en-GB" w:eastAsia="zh-CN"/>
        </w:rPr>
        <w:t>(</w:t>
      </w:r>
      <w:proofErr w:type="gramStart"/>
      <w:r>
        <w:rPr>
          <w:rFonts w:ascii="Times New Roman" w:eastAsia="Microsoft YaHei UI" w:hAnsi="Times New Roman" w:cs="Times New Roman"/>
          <w:color w:val="000000"/>
          <w:sz w:val="20"/>
          <w:szCs w:val="20"/>
          <w:lang w:val="en-GB" w:eastAsia="zh-CN"/>
        </w:rPr>
        <w:t>i.e.</w:t>
      </w:r>
      <w:proofErr w:type="gramEnd"/>
      <w:r>
        <w:rPr>
          <w:rFonts w:ascii="Times New Roman" w:eastAsia="Microsoft YaHei UI" w:hAnsi="Times New Roman" w:cs="Times New Roman"/>
          <w:color w:val="000000"/>
          <w:sz w:val="20"/>
          <w:szCs w:val="20"/>
          <w:lang w:val="en-GB" w:eastAsia="zh-CN"/>
        </w:rPr>
        <w:t> </w:t>
      </w:r>
      <w:proofErr w:type="spellStart"/>
      <w:r>
        <w:rPr>
          <w:rFonts w:ascii="Times New Roman" w:eastAsia="Microsoft YaHei UI" w:hAnsi="Times New Roman" w:cs="Times New Roman"/>
          <w:i/>
          <w:iCs/>
          <w:color w:val="000000"/>
          <w:sz w:val="20"/>
          <w:szCs w:val="20"/>
          <w:lang w:eastAsia="zh-CN"/>
        </w:rPr>
        <w:t>pusch-TimeDomainAllocationListForMultiPUSCH</w:t>
      </w:r>
      <w:proofErr w:type="spellEnd"/>
      <w:r>
        <w:rPr>
          <w:rFonts w:ascii="Times" w:eastAsia="Microsoft YaHei UI" w:hAnsi="Times" w:cs="Times"/>
          <w:color w:val="000000"/>
          <w:sz w:val="20"/>
          <w:szCs w:val="20"/>
          <w:lang w:val="en-GB" w:eastAsia="zh-CN"/>
        </w:rPr>
        <w:t>), DCI format 0_1 supports 1-bit field for dynamic waveform switching indication.</w:t>
      </w:r>
    </w:p>
    <w:p w14:paraId="30302B05" w14:textId="77777777" w:rsidR="001F6FE4" w:rsidRDefault="005804C0">
      <w:pPr>
        <w:numPr>
          <w:ilvl w:val="0"/>
          <w:numId w:val="18"/>
        </w:numPr>
        <w:spacing w:after="0" w:line="240" w:lineRule="auto"/>
        <w:jc w:val="left"/>
        <w:rPr>
          <w:rFonts w:ascii="Calibri" w:eastAsia="Microsoft YaHei UI" w:hAnsi="Calibri" w:cs="Calibri"/>
          <w:color w:val="000000"/>
          <w:sz w:val="24"/>
          <w:szCs w:val="24"/>
          <w:lang w:eastAsia="zh-CN"/>
        </w:rPr>
      </w:pPr>
      <w:r>
        <w:rPr>
          <w:rFonts w:ascii="Times" w:eastAsia="Microsoft YaHei UI" w:hAnsi="Times" w:cs="Times"/>
          <w:color w:val="000000"/>
          <w:sz w:val="20"/>
          <w:szCs w:val="20"/>
          <w:lang w:val="en-GB" w:eastAsia="zh-CN"/>
        </w:rPr>
        <w:t xml:space="preserve">When configured, 1-bit field indicates </w:t>
      </w:r>
      <w:proofErr w:type="gramStart"/>
      <w:r>
        <w:rPr>
          <w:rFonts w:ascii="Times" w:eastAsia="Microsoft YaHei UI" w:hAnsi="Times" w:cs="Times"/>
          <w:color w:val="000000"/>
          <w:sz w:val="20"/>
          <w:szCs w:val="20"/>
          <w:lang w:val="en-GB" w:eastAsia="zh-CN"/>
        </w:rPr>
        <w:t>waveform</w:t>
      </w:r>
      <w:proofErr w:type="gramEnd"/>
      <w:r>
        <w:rPr>
          <w:rFonts w:ascii="Times" w:eastAsia="Microsoft YaHei UI" w:hAnsi="Times" w:cs="Times"/>
          <w:color w:val="000000"/>
          <w:sz w:val="20"/>
          <w:szCs w:val="20"/>
          <w:lang w:val="en-GB" w:eastAsia="zh-CN"/>
        </w:rPr>
        <w:t xml:space="preserve"> for all scheduled PUSCH transmissions.</w:t>
      </w:r>
    </w:p>
    <w:p w14:paraId="42EF3A61" w14:textId="77777777" w:rsidR="001F6FE4" w:rsidRDefault="001F6FE4">
      <w:pPr>
        <w:spacing w:after="0" w:line="240" w:lineRule="auto"/>
        <w:rPr>
          <w:rFonts w:ascii="Times" w:eastAsia="Batang" w:hAnsi="Times" w:cs="Times New Roman"/>
          <w:sz w:val="20"/>
          <w:szCs w:val="24"/>
          <w:lang w:eastAsia="zh-CN"/>
        </w:rPr>
      </w:pPr>
    </w:p>
    <w:p w14:paraId="6E9F73BA" w14:textId="77777777" w:rsidR="001F6FE4" w:rsidRDefault="001F6FE4">
      <w:pPr>
        <w:spacing w:after="0" w:line="240" w:lineRule="auto"/>
        <w:rPr>
          <w:rFonts w:ascii="Times" w:eastAsia="Batang" w:hAnsi="Times" w:cs="Times New Roman"/>
          <w:sz w:val="20"/>
          <w:szCs w:val="24"/>
          <w:lang w:eastAsia="zh-CN"/>
        </w:rPr>
      </w:pPr>
    </w:p>
    <w:p w14:paraId="76279443"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76FCB8B"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Pr>
          <w:rFonts w:ascii="Times New Roman" w:eastAsia="Batang" w:hAnsi="Times New Roman" w:cs="Times New Roman"/>
          <w:i/>
          <w:iCs/>
          <w:sz w:val="20"/>
          <w:szCs w:val="20"/>
          <w:lang w:val="en-GB" w:eastAsia="en-US"/>
        </w:rPr>
        <w:t>useInterlacePUCCH</w:t>
      </w:r>
      <w:proofErr w:type="spellEnd"/>
      <w:r>
        <w:rPr>
          <w:rFonts w:ascii="Times New Roman" w:eastAsia="Batang" w:hAnsi="Times New Roman" w:cs="Times New Roman"/>
          <w:i/>
          <w:iCs/>
          <w:sz w:val="20"/>
          <w:szCs w:val="20"/>
          <w:lang w:val="en-GB" w:eastAsia="en-US"/>
        </w:rPr>
        <w:t>-PUSCH</w:t>
      </w:r>
      <w:r>
        <w:rPr>
          <w:rFonts w:ascii="Times New Roman" w:eastAsia="Batang" w:hAnsi="Times New Roman" w:cs="Times New Roman"/>
          <w:sz w:val="20"/>
          <w:szCs w:val="20"/>
          <w:lang w:val="en-GB" w:eastAsia="en-US"/>
        </w:rPr>
        <w:t xml:space="preserve"> is not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46E0816A"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2DD1AB42"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5FA3BE18"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proofErr w:type="spellStart"/>
      <w:r>
        <w:rPr>
          <w:rFonts w:ascii="Times New Roman" w:eastAsia="Batang" w:hAnsi="Times New Roman" w:cs="Times New Roman"/>
          <w:i/>
          <w:iCs/>
          <w:sz w:val="20"/>
          <w:szCs w:val="20"/>
          <w:lang w:val="en-GB" w:eastAsia="zh-CN"/>
        </w:rPr>
        <w:t>dynamicSwitch</w:t>
      </w:r>
      <w:proofErr w:type="spellEnd"/>
      <w:r>
        <w:rPr>
          <w:rFonts w:ascii="Times New Roman" w:eastAsia="Batang" w:hAnsi="Times New Roman" w:cs="Times New Roman"/>
          <w:sz w:val="20"/>
          <w:szCs w:val="20"/>
          <w:lang w:val="en-GB" w:eastAsia="zh-CN"/>
        </w:rPr>
        <w:t xml:space="preserve">, UE does not expect MSB of FDRA field set to 0. </w:t>
      </w:r>
    </w:p>
    <w:p w14:paraId="27C0849F"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1FACA2CD"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resourceAllocation</w:t>
      </w:r>
      <w:proofErr w:type="spellEnd"/>
      <w:r>
        <w:rPr>
          <w:rFonts w:ascii="Times New Roman" w:eastAsia="Batang" w:hAnsi="Times New Roman" w:cs="Times New Roman"/>
          <w:sz w:val="20"/>
          <w:szCs w:val="20"/>
          <w:lang w:val="en-GB" w:eastAsia="en-US"/>
        </w:rPr>
        <w:t xml:space="preserve"> if CP-OFDM is indicated):</w:t>
      </w:r>
    </w:p>
    <w:p w14:paraId="3CEE608C"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If DFT-S-OFDM is indicated, UE applies type 1 resource allocation.</w:t>
      </w:r>
    </w:p>
    <w:p w14:paraId="1FFABF0A"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CP-OFDM is indicated, UE applies resource allocation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717FB6D9"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Size of FDRA field is aligned between size for type 1 resource allocation and size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4B96A954" w14:textId="77777777" w:rsidR="001F6FE4" w:rsidRDefault="001F6FE4">
      <w:pPr>
        <w:spacing w:after="0" w:line="240" w:lineRule="auto"/>
        <w:rPr>
          <w:rFonts w:ascii="Times" w:eastAsia="Batang" w:hAnsi="Times" w:cs="Times New Roman"/>
          <w:sz w:val="20"/>
          <w:szCs w:val="24"/>
          <w:lang w:eastAsia="zh-CN"/>
        </w:rPr>
      </w:pPr>
    </w:p>
    <w:p w14:paraId="6DEAD727"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54CD2A0"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4F392DD9"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lastRenderedPageBreak/>
        <w:t>Option 1 (configuration restriction with error case handling):</w:t>
      </w:r>
    </w:p>
    <w:p w14:paraId="5FA0C2FC"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35651FA1"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037B346A"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dmrs</w:t>
      </w:r>
      <w:proofErr w:type="spellEnd"/>
      <w:r>
        <w:rPr>
          <w:rFonts w:ascii="Times New Roman" w:eastAsia="Batang" w:hAnsi="Times New Roman" w:cs="Times New Roman"/>
          <w:i/>
          <w:iCs/>
          <w:sz w:val="20"/>
          <w:szCs w:val="20"/>
          <w:lang w:val="en-GB" w:eastAsia="en-US"/>
        </w:rPr>
        <w:t>-Type</w:t>
      </w:r>
      <w:r>
        <w:rPr>
          <w:rFonts w:ascii="Times New Roman" w:eastAsia="Batang" w:hAnsi="Times New Roman" w:cs="Times New Roman"/>
          <w:sz w:val="20"/>
          <w:szCs w:val="20"/>
          <w:lang w:val="en-GB" w:eastAsia="en-US"/>
        </w:rPr>
        <w:t xml:space="preserve"> if CP-OFDM is indicated):</w:t>
      </w:r>
    </w:p>
    <w:p w14:paraId="28968094"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DFT-S-OFDM is indicated, UE applies DMRS type 1.</w:t>
      </w:r>
    </w:p>
    <w:p w14:paraId="30CF7ED7"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CP-OFDM is indicated, UE applies DMRS type according to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w:t>
      </w:r>
    </w:p>
    <w:p w14:paraId="2341C61D" w14:textId="77777777" w:rsidR="001F6FE4" w:rsidRDefault="001F6FE4">
      <w:pPr>
        <w:spacing w:after="0" w:line="240" w:lineRule="auto"/>
        <w:rPr>
          <w:rFonts w:ascii="Times" w:eastAsia="Batang" w:hAnsi="Times" w:cs="Times New Roman"/>
          <w:sz w:val="20"/>
          <w:szCs w:val="24"/>
          <w:lang w:val="en-GB" w:eastAsia="zh-CN"/>
        </w:rPr>
      </w:pPr>
    </w:p>
    <w:p w14:paraId="2D5A0F5E"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sz w:val="20"/>
          <w:szCs w:val="24"/>
          <w:highlight w:val="green"/>
          <w:lang w:val="en-GB" w:eastAsia="zh-CN"/>
        </w:rPr>
        <w:t>Agreement</w:t>
      </w:r>
    </w:p>
    <w:p w14:paraId="730C51E7"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configuration of 1-bit dynamic waveform switching indication in DCI format 0_1/0_2 per a carrier,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3AAEF312"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Separate configuration of presence of dynamic waveform switching field for DCI format 0_1 and DCI format 0_2.</w:t>
      </w:r>
    </w:p>
    <w:p w14:paraId="64AFBF9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Common configuration of presence of dynamic waveform switching field for DCI format 0_1 and DCI format 0_2.</w:t>
      </w:r>
    </w:p>
    <w:p w14:paraId="4556240D" w14:textId="77777777" w:rsidR="001F6FE4" w:rsidRDefault="001F6FE4">
      <w:pPr>
        <w:rPr>
          <w:rFonts w:ascii="Times New Roman" w:hAnsi="Times New Roman" w:cs="Times New Roman"/>
          <w:u w:val="single"/>
          <w:lang w:val="en-GB" w:eastAsia="zh-CN"/>
        </w:rPr>
      </w:pPr>
    </w:p>
    <w:p w14:paraId="14B1EDE7"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RAN1#112</w:t>
      </w:r>
    </w:p>
    <w:p w14:paraId="09006EF8"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70ADCE79"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For single TB scheduled by single DCI, support new 1-bit field for dynamic waveform indication from UL scheduling DCI.</w:t>
      </w:r>
    </w:p>
    <w:p w14:paraId="56D6E281" w14:textId="77777777" w:rsidR="001F6FE4" w:rsidRDefault="005804C0">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0CBC5418" w14:textId="77777777" w:rsidR="001F6FE4" w:rsidRDefault="001F6FE4">
      <w:pPr>
        <w:spacing w:after="0" w:line="240" w:lineRule="auto"/>
        <w:ind w:left="1440" w:hanging="1440"/>
        <w:rPr>
          <w:rFonts w:ascii="Times" w:eastAsia="DengXian" w:hAnsi="Times" w:cs="Times New Roman"/>
          <w:sz w:val="20"/>
          <w:szCs w:val="24"/>
          <w:lang w:val="en-GB" w:eastAsia="zh-CN"/>
        </w:rPr>
      </w:pPr>
    </w:p>
    <w:p w14:paraId="2FF2DF68" w14:textId="77777777" w:rsidR="001F6FE4" w:rsidRDefault="001F6FE4">
      <w:pPr>
        <w:spacing w:after="0" w:line="240" w:lineRule="auto"/>
        <w:ind w:left="1440" w:hanging="1440"/>
        <w:rPr>
          <w:rFonts w:ascii="Times" w:eastAsia="DengXian" w:hAnsi="Times" w:cs="Times New Roman"/>
          <w:sz w:val="20"/>
          <w:szCs w:val="24"/>
          <w:lang w:val="en-GB" w:eastAsia="zh-CN"/>
        </w:rPr>
      </w:pPr>
    </w:p>
    <w:p w14:paraId="13716596"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Conclusion</w:t>
      </w:r>
    </w:p>
    <w:p w14:paraId="0052E5F1"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T</w:t>
      </w:r>
      <w:r>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074BF5BE" w14:textId="77777777" w:rsidR="001F6FE4" w:rsidRDefault="001F6FE4">
      <w:pPr>
        <w:spacing w:after="0" w:line="240" w:lineRule="auto"/>
        <w:rPr>
          <w:rFonts w:ascii="Times New Roman" w:eastAsia="Batang" w:hAnsi="Times New Roman" w:cs="Times New Roman"/>
          <w:sz w:val="20"/>
          <w:szCs w:val="20"/>
          <w:lang w:val="en-GB" w:eastAsia="en-US"/>
        </w:rPr>
      </w:pPr>
    </w:p>
    <w:p w14:paraId="081F2D6E" w14:textId="77777777" w:rsidR="001F6FE4" w:rsidRDefault="005804C0">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sz w:val="20"/>
          <w:szCs w:val="20"/>
          <w:highlight w:val="green"/>
          <w:lang w:val="en-GB" w:eastAsia="zh-CN"/>
        </w:rPr>
        <w:t>Agreement</w:t>
      </w:r>
    </w:p>
    <w:p w14:paraId="2F1E87AE" w14:textId="77777777" w:rsidR="001F6FE4" w:rsidRDefault="005804C0">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Dynamic waveform switching in R18 is not applicable to PUSCH transmissions with a Type 1 configured grant.</w:t>
      </w:r>
    </w:p>
    <w:p w14:paraId="4147E7AB" w14:textId="77777777" w:rsidR="001F6FE4" w:rsidRDefault="001F6FE4">
      <w:pPr>
        <w:spacing w:after="0" w:line="240" w:lineRule="auto"/>
        <w:rPr>
          <w:rFonts w:ascii="Times New Roman" w:eastAsia="Batang" w:hAnsi="Times New Roman" w:cs="Times New Roman"/>
          <w:strike/>
          <w:color w:val="FF0000"/>
          <w:sz w:val="20"/>
          <w:szCs w:val="20"/>
          <w:lang w:val="en-GB" w:eastAsia="en-US"/>
        </w:rPr>
      </w:pPr>
    </w:p>
    <w:p w14:paraId="7E8F6CAD" w14:textId="77777777" w:rsidR="001F6FE4" w:rsidRDefault="005804C0">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5F4915B8" w14:textId="77777777" w:rsidR="001F6FE4" w:rsidRDefault="005804C0">
      <w:p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sz w:val="20"/>
          <w:szCs w:val="20"/>
          <w:lang w:val="en-GB" w:eastAsia="en-US"/>
        </w:rPr>
        <w:t>The d</w:t>
      </w:r>
      <w:r>
        <w:rPr>
          <w:rFonts w:ascii="Times New Roman" w:eastAsia="Batang" w:hAnsi="Times New Roman" w:cs="Times New Roman"/>
          <w:color w:val="000000"/>
          <w:sz w:val="20"/>
          <w:szCs w:val="20"/>
          <w:lang w:val="en-GB" w:eastAsia="en-US"/>
        </w:rPr>
        <w:t>ynamic waveform indication in a DCI containing a dynamic uplink grant applies only to PUSCH transmission(s) corresponding to the dynamic uplink grant.</w:t>
      </w:r>
    </w:p>
    <w:p w14:paraId="11D30AD7" w14:textId="77777777" w:rsidR="001F6FE4" w:rsidRDefault="001F6FE4">
      <w:pPr>
        <w:rPr>
          <w:rFonts w:ascii="Times New Roman" w:hAnsi="Times New Roman" w:cs="Times New Roman"/>
          <w:u w:val="single"/>
          <w:lang w:val="en-GB" w:eastAsia="zh-CN"/>
        </w:rPr>
      </w:pPr>
    </w:p>
    <w:p w14:paraId="68538929"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RAN1#111</w:t>
      </w:r>
    </w:p>
    <w:p w14:paraId="67C1C66E" w14:textId="77777777" w:rsidR="001F6FE4" w:rsidRDefault="005804C0">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0FE65051"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For DCI based solution, </w:t>
      </w:r>
    </w:p>
    <w:p w14:paraId="11A3EB8D" w14:textId="77777777" w:rsidR="001F6FE4" w:rsidRDefault="005804C0">
      <w:pPr>
        <w:numPr>
          <w:ilvl w:val="0"/>
          <w:numId w:val="19"/>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supported dynamically scheduled PUSCH, support dynamic waveform switching indication from UL scheduling </w:t>
      </w:r>
      <w:proofErr w:type="gramStart"/>
      <w:r>
        <w:rPr>
          <w:rFonts w:ascii="Times New Roman" w:eastAsia="Batang" w:hAnsi="Times New Roman" w:cs="Times New Roman"/>
          <w:sz w:val="20"/>
          <w:szCs w:val="20"/>
          <w:lang w:val="en-GB" w:eastAsia="en-US"/>
        </w:rPr>
        <w:t>DCI</w:t>
      </w:r>
      <w:proofErr w:type="gramEnd"/>
    </w:p>
    <w:p w14:paraId="58903592" w14:textId="77777777" w:rsidR="001F6FE4" w:rsidRDefault="005804C0">
      <w:pPr>
        <w:spacing w:after="0" w:line="240" w:lineRule="auto"/>
        <w:ind w:left="4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Note: “Supported dynamically scheduled PUSCH” is to be confirmed in further discussion </w:t>
      </w:r>
    </w:p>
    <w:p w14:paraId="2F640878" w14:textId="77777777" w:rsidR="001F6FE4" w:rsidRDefault="005804C0">
      <w:pPr>
        <w:spacing w:after="0" w:line="240" w:lineRule="auto"/>
        <w:ind w:left="42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w:t>
      </w:r>
      <w:r>
        <w:rPr>
          <w:rFonts w:ascii="Times New Roman" w:eastAsia="DengXian" w:hAnsi="Times New Roman" w:cs="Times New Roman"/>
          <w:sz w:val="20"/>
          <w:szCs w:val="20"/>
          <w:lang w:val="en-GB" w:eastAsia="zh-CN"/>
        </w:rPr>
        <w:t>ote: It does not imply that the waveform switching indication applies to other transmission or not</w:t>
      </w:r>
    </w:p>
    <w:p w14:paraId="2BA5A2AF" w14:textId="77777777" w:rsidR="001F6FE4" w:rsidRDefault="005804C0">
      <w:pPr>
        <w:numPr>
          <w:ilvl w:val="0"/>
          <w:numId w:val="19"/>
        </w:num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Indication from non-UL scheduling DCI is not supported.</w:t>
      </w:r>
    </w:p>
    <w:p w14:paraId="0C5EEB2B" w14:textId="77777777" w:rsidR="001F6FE4" w:rsidRDefault="005804C0">
      <w:p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Note: the working assumption made in RAN1#110b-e for “</w:t>
      </w:r>
      <w:r>
        <w:rPr>
          <w:rFonts w:ascii="Times New Roman" w:eastAsia="Batang" w:hAnsi="Times New Roman" w:cs="Times New Roman"/>
          <w:sz w:val="20"/>
          <w:szCs w:val="20"/>
          <w:lang w:val="en-GB" w:eastAsia="en-US"/>
        </w:rPr>
        <w:t>Support at least one of the following options for the dynamic waveform indication in R18</w:t>
      </w:r>
      <w:r>
        <w:rPr>
          <w:rFonts w:ascii="Times" w:eastAsia="Batang" w:hAnsi="Times" w:cs="Times New Roman"/>
          <w:sz w:val="20"/>
          <w:szCs w:val="24"/>
          <w:lang w:val="en-GB" w:eastAsia="zh-CN"/>
        </w:rPr>
        <w:t>” does not need to be confirmed</w:t>
      </w:r>
    </w:p>
    <w:p w14:paraId="30709110" w14:textId="77777777" w:rsidR="001F6FE4" w:rsidRDefault="001F6FE4">
      <w:pPr>
        <w:spacing w:after="0" w:line="240" w:lineRule="auto"/>
        <w:rPr>
          <w:rFonts w:ascii="Times" w:eastAsia="Batang" w:hAnsi="Times" w:cs="Times New Roman"/>
          <w:sz w:val="20"/>
          <w:szCs w:val="24"/>
          <w:lang w:val="en-GB" w:eastAsia="zh-CN"/>
        </w:rPr>
      </w:pPr>
    </w:p>
    <w:p w14:paraId="6979CE61" w14:textId="77777777" w:rsidR="001F6FE4" w:rsidRDefault="005804C0">
      <w:pPr>
        <w:tabs>
          <w:tab w:val="left" w:pos="3843"/>
        </w:tabs>
        <w:spacing w:after="0" w:line="240" w:lineRule="auto"/>
        <w:rPr>
          <w:rFonts w:ascii="Times" w:eastAsia="Batang" w:hAnsi="Times" w:cs="Times New Roman"/>
          <w:sz w:val="20"/>
          <w:szCs w:val="24"/>
          <w:highlight w:val="darkYellow"/>
          <w:lang w:val="en-GB" w:eastAsia="zh-CN"/>
        </w:rPr>
      </w:pPr>
      <w:r>
        <w:rPr>
          <w:rFonts w:ascii="Times" w:eastAsia="Batang" w:hAnsi="Times" w:cs="Times New Roman"/>
          <w:sz w:val="20"/>
          <w:szCs w:val="24"/>
          <w:highlight w:val="darkYellow"/>
          <w:lang w:val="en-GB" w:eastAsia="zh-CN"/>
        </w:rPr>
        <w:t>Working Assumption</w:t>
      </w:r>
    </w:p>
    <w:p w14:paraId="00EF4897" w14:textId="77777777" w:rsidR="001F6FE4" w:rsidRDefault="005804C0">
      <w:pPr>
        <w:spacing w:after="0" w:line="240" w:lineRule="auto"/>
        <w:rPr>
          <w:rFonts w:ascii="Times" w:eastAsia="DengXian" w:hAnsi="Times" w:cs="Times New Roman"/>
          <w:sz w:val="20"/>
          <w:szCs w:val="24"/>
          <w:lang w:val="en-GB" w:eastAsia="zh-CN"/>
        </w:rPr>
      </w:pPr>
      <w:bookmarkStart w:id="3" w:name="_Hlk127399401"/>
      <w:r>
        <w:rPr>
          <w:rFonts w:ascii="Times" w:eastAsia="DengXian" w:hAnsi="Times" w:cs="Times New Roman"/>
          <w:sz w:val="20"/>
          <w:szCs w:val="24"/>
          <w:lang w:val="en-GB" w:eastAsia="zh-CN"/>
        </w:rPr>
        <w:t>Support new 1-bit field for dynamic waveform indication from UL scheduling DCI</w:t>
      </w:r>
    </w:p>
    <w:bookmarkEnd w:id="3"/>
    <w:p w14:paraId="76C08B2A" w14:textId="77777777" w:rsidR="001F6FE4" w:rsidRDefault="005804C0">
      <w:pPr>
        <w:numPr>
          <w:ilvl w:val="0"/>
          <w:numId w:val="14"/>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53A7C0F2" w14:textId="77777777" w:rsidR="001F6FE4" w:rsidRDefault="001F6FE4">
      <w:pPr>
        <w:tabs>
          <w:tab w:val="left" w:pos="3843"/>
        </w:tabs>
        <w:spacing w:after="0" w:line="240" w:lineRule="auto"/>
        <w:rPr>
          <w:rFonts w:ascii="Times" w:eastAsia="Batang" w:hAnsi="Times" w:cs="Times New Roman"/>
          <w:sz w:val="20"/>
          <w:szCs w:val="24"/>
          <w:lang w:val="en-GB" w:eastAsia="zh-CN"/>
        </w:rPr>
      </w:pPr>
    </w:p>
    <w:p w14:paraId="65A1DE80" w14:textId="77777777" w:rsidR="001F6FE4" w:rsidRDefault="001F6FE4">
      <w:pPr>
        <w:spacing w:after="0" w:line="240" w:lineRule="auto"/>
        <w:ind w:left="720"/>
        <w:rPr>
          <w:rFonts w:ascii="Times New Roman" w:eastAsia="Batang" w:hAnsi="Times New Roman" w:cs="Times New Roman"/>
          <w:sz w:val="20"/>
          <w:szCs w:val="20"/>
          <w:lang w:val="en-GB" w:eastAsia="zh-CN"/>
        </w:rPr>
      </w:pPr>
    </w:p>
    <w:p w14:paraId="0DE1C57F" w14:textId="77777777" w:rsidR="001F6FE4" w:rsidRDefault="005804C0">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hint="eastAsia"/>
          <w:sz w:val="20"/>
          <w:szCs w:val="20"/>
          <w:highlight w:val="green"/>
          <w:lang w:val="en-GB" w:eastAsia="zh-CN"/>
        </w:rPr>
        <w:t>A</w:t>
      </w:r>
      <w:r>
        <w:rPr>
          <w:rFonts w:ascii="Times New Roman" w:eastAsia="Batang" w:hAnsi="Times New Roman" w:cs="Times New Roman"/>
          <w:sz w:val="20"/>
          <w:szCs w:val="20"/>
          <w:highlight w:val="green"/>
          <w:lang w:val="en-GB" w:eastAsia="zh-CN"/>
        </w:rPr>
        <w:t>greement</w:t>
      </w:r>
    </w:p>
    <w:p w14:paraId="29624951"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3AA37A66"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based on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applicable to a target waveform </w:t>
      </w:r>
    </w:p>
    <w:p w14:paraId="2C9B69F5"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Target waveform can be same or different from waveform of an actual PUSCH </w:t>
      </w:r>
      <w:proofErr w:type="gramStart"/>
      <w:r>
        <w:rPr>
          <w:rFonts w:ascii="Times New Roman" w:eastAsia="Batang" w:hAnsi="Times New Roman" w:cs="Times New Roman"/>
          <w:sz w:val="20"/>
          <w:szCs w:val="20"/>
          <w:lang w:val="en-GB" w:eastAsia="zh-CN"/>
        </w:rPr>
        <w:t>transmission</w:t>
      </w:r>
      <w:proofErr w:type="gramEnd"/>
    </w:p>
    <w:p w14:paraId="613C99BE"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target RB allocation and/or target modulation order can be same or different from respective properties of an actual PUSCH </w:t>
      </w:r>
      <w:proofErr w:type="gramStart"/>
      <w:r>
        <w:rPr>
          <w:rFonts w:ascii="Times New Roman" w:eastAsia="Batang" w:hAnsi="Times New Roman" w:cs="Times New Roman"/>
          <w:sz w:val="20"/>
          <w:szCs w:val="20"/>
          <w:lang w:val="en-GB" w:eastAsia="zh-CN"/>
        </w:rPr>
        <w:t>transmission</w:t>
      </w:r>
      <w:proofErr w:type="gramEnd"/>
      <w:r>
        <w:rPr>
          <w:rFonts w:ascii="Times New Roman" w:eastAsia="Batang" w:hAnsi="Times New Roman" w:cs="Times New Roman"/>
          <w:sz w:val="20"/>
          <w:szCs w:val="20"/>
          <w:lang w:val="en-GB" w:eastAsia="zh-CN"/>
        </w:rPr>
        <w:t xml:space="preserve"> </w:t>
      </w:r>
    </w:p>
    <w:p w14:paraId="6CE301A3"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determination of target waveform, target RB allocation, target modulation order</w:t>
      </w:r>
    </w:p>
    <w:p w14:paraId="5BC2AE78"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details, e.g. report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or Type 1 power headroom for a waveform, or difference thereof between waveforms</w:t>
      </w:r>
    </w:p>
    <w:p w14:paraId="56AC0CEE"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triggering enhancements, e.g.</w:t>
      </w:r>
    </w:p>
    <w:p w14:paraId="2178F069"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Network-triggered PHR</w:t>
      </w:r>
    </w:p>
    <w:p w14:paraId="37ABBFD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 becomes lower (higher) than a </w:t>
      </w:r>
      <w:proofErr w:type="gramStart"/>
      <w:r>
        <w:rPr>
          <w:rFonts w:ascii="Times New Roman" w:eastAsia="Batang" w:hAnsi="Times New Roman" w:cs="Times New Roman"/>
          <w:sz w:val="20"/>
          <w:szCs w:val="20"/>
          <w:lang w:val="en-GB" w:eastAsia="zh-CN"/>
        </w:rPr>
        <w:t>threshold</w:t>
      </w:r>
      <w:proofErr w:type="gramEnd"/>
    </w:p>
    <w:p w14:paraId="52EB70D3"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PHR triggered by waveform </w:t>
      </w:r>
      <w:proofErr w:type="gramStart"/>
      <w:r>
        <w:rPr>
          <w:rFonts w:ascii="Times New Roman" w:eastAsia="Batang" w:hAnsi="Times New Roman" w:cs="Times New Roman"/>
          <w:sz w:val="20"/>
          <w:szCs w:val="20"/>
          <w:lang w:val="en-GB" w:eastAsia="zh-CN"/>
        </w:rPr>
        <w:t>switching</w:t>
      </w:r>
      <w:proofErr w:type="gramEnd"/>
    </w:p>
    <w:p w14:paraId="2D5420B3"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of recommended waveform or request to switch </w:t>
      </w:r>
      <w:proofErr w:type="gramStart"/>
      <w:r>
        <w:rPr>
          <w:rFonts w:ascii="Times New Roman" w:eastAsia="Batang" w:hAnsi="Times New Roman" w:cs="Times New Roman"/>
          <w:sz w:val="20"/>
          <w:szCs w:val="20"/>
          <w:lang w:val="en-GB" w:eastAsia="zh-CN"/>
        </w:rPr>
        <w:t>waveform</w:t>
      </w:r>
      <w:proofErr w:type="gramEnd"/>
    </w:p>
    <w:p w14:paraId="0F7748E6"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not </w:t>
      </w:r>
      <w:proofErr w:type="gramStart"/>
      <w:r>
        <w:rPr>
          <w:rFonts w:ascii="Times New Roman" w:eastAsia="Batang" w:hAnsi="Times New Roman" w:cs="Times New Roman"/>
          <w:sz w:val="20"/>
          <w:szCs w:val="20"/>
          <w:lang w:val="en-GB" w:eastAsia="zh-CN"/>
        </w:rPr>
        <w:t>precluded</w:t>
      </w:r>
      <w:proofErr w:type="gramEnd"/>
    </w:p>
    <w:p w14:paraId="6E34592C" w14:textId="77777777" w:rsidR="001F6FE4" w:rsidRDefault="001F6FE4">
      <w:pPr>
        <w:rPr>
          <w:rFonts w:ascii="Times New Roman" w:hAnsi="Times New Roman" w:cs="Times New Roman"/>
          <w:u w:val="single"/>
          <w:lang w:val="en-GB" w:eastAsia="zh-CN"/>
        </w:rPr>
      </w:pPr>
    </w:p>
    <w:p w14:paraId="694DE0F9"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RAN1#110bis-e</w:t>
      </w:r>
    </w:p>
    <w:p w14:paraId="6BBC9130" w14:textId="77777777" w:rsidR="001F6FE4" w:rsidRDefault="005804C0">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sz w:val="20"/>
          <w:szCs w:val="20"/>
          <w:highlight w:val="green"/>
          <w:lang w:val="en-GB"/>
        </w:rPr>
        <w:t>Agreement</w:t>
      </w:r>
    </w:p>
    <w:p w14:paraId="3C1ACB62" w14:textId="77777777" w:rsidR="001F6FE4" w:rsidRDefault="005804C0">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Dynamic waveform switching enhancement in R18 is only applicable to PUSCH channel.</w:t>
      </w:r>
    </w:p>
    <w:p w14:paraId="6AF94CA2" w14:textId="77777777" w:rsidR="001F6FE4" w:rsidRDefault="001F6FE4">
      <w:pPr>
        <w:spacing w:after="0" w:line="240" w:lineRule="auto"/>
        <w:rPr>
          <w:rFonts w:ascii="Times" w:eastAsia="DengXian" w:hAnsi="Times" w:cs="Times New Roman"/>
          <w:sz w:val="20"/>
          <w:szCs w:val="24"/>
          <w:lang w:val="en-GB" w:eastAsia="zh-CN"/>
        </w:rPr>
      </w:pPr>
    </w:p>
    <w:p w14:paraId="78FDE17A" w14:textId="77777777" w:rsidR="001F6FE4" w:rsidRDefault="005804C0">
      <w:pPr>
        <w:spacing w:after="0" w:line="240" w:lineRule="auto"/>
        <w:rPr>
          <w:rFonts w:ascii="Times New Roman" w:eastAsia="Batang" w:hAnsi="Times New Roman" w:cs="Times New Roman"/>
          <w:sz w:val="20"/>
          <w:szCs w:val="20"/>
          <w:highlight w:val="darkYellow"/>
          <w:lang w:val="en-GB"/>
        </w:rPr>
      </w:pPr>
      <w:r>
        <w:rPr>
          <w:rFonts w:ascii="Times New Roman" w:eastAsia="Batang" w:hAnsi="Times New Roman" w:cs="Times New Roman"/>
          <w:b/>
          <w:bCs/>
          <w:sz w:val="20"/>
          <w:szCs w:val="20"/>
          <w:highlight w:val="darkYellow"/>
          <w:lang w:val="en-GB"/>
        </w:rPr>
        <w:t>Working Assumption</w:t>
      </w:r>
    </w:p>
    <w:p w14:paraId="3EC004A0" w14:textId="77777777" w:rsidR="001F6FE4" w:rsidRDefault="005804C0">
      <w:pPr>
        <w:spacing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one of the following options for the dynamic waveform indication in R18:</w:t>
      </w:r>
    </w:p>
    <w:p w14:paraId="677E38FA" w14:textId="77777777" w:rsidR="001F6FE4" w:rsidRDefault="005804C0">
      <w:p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 Indication from an UL scheduling DCI</w:t>
      </w:r>
    </w:p>
    <w:p w14:paraId="705CBA44"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1-A: New field in scheduling DCI</w:t>
      </w:r>
    </w:p>
    <w:p w14:paraId="3062AEAD"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Alt 1-B: Reuse existing field in scheduling </w:t>
      </w:r>
      <w:proofErr w:type="gramStart"/>
      <w:r>
        <w:rPr>
          <w:rFonts w:ascii="Times New Roman" w:eastAsia="Batang" w:hAnsi="Times New Roman" w:cs="Times New Roman"/>
          <w:color w:val="000000"/>
          <w:sz w:val="20"/>
          <w:szCs w:val="20"/>
          <w:lang w:val="en-GB" w:eastAsia="zh-CN"/>
        </w:rPr>
        <w:t>DCI</w:t>
      </w:r>
      <w:proofErr w:type="gramEnd"/>
    </w:p>
    <w:p w14:paraId="54D3F2F2"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1-B-1: Explicit indication by repurposing field, e.g.</w:t>
      </w:r>
    </w:p>
    <w:p w14:paraId="621C0E6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Add one column to TDRA </w:t>
      </w:r>
      <w:proofErr w:type="gramStart"/>
      <w:r>
        <w:rPr>
          <w:rFonts w:ascii="Times New Roman" w:eastAsia="Batang" w:hAnsi="Times New Roman" w:cs="Times New Roman"/>
          <w:color w:val="000000"/>
          <w:sz w:val="20"/>
          <w:szCs w:val="20"/>
          <w:lang w:val="en-GB" w:eastAsia="zh-CN"/>
        </w:rPr>
        <w:t>table</w:t>
      </w:r>
      <w:proofErr w:type="gramEnd"/>
    </w:p>
    <w:p w14:paraId="69621D4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MCS table(s)</w:t>
      </w:r>
    </w:p>
    <w:p w14:paraId="7409F0AD"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solutions not </w:t>
      </w:r>
      <w:proofErr w:type="gramStart"/>
      <w:r>
        <w:rPr>
          <w:rFonts w:ascii="Times New Roman" w:eastAsia="Batang" w:hAnsi="Times New Roman" w:cs="Times New Roman"/>
          <w:color w:val="000000"/>
          <w:sz w:val="20"/>
          <w:szCs w:val="20"/>
          <w:lang w:val="en-GB" w:eastAsia="zh-CN"/>
        </w:rPr>
        <w:t>precluded</w:t>
      </w:r>
      <w:proofErr w:type="gramEnd"/>
    </w:p>
    <w:p w14:paraId="3C630C6B"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1-B-2: Implicit determination from condition(s) on scheduling information, e.g.</w:t>
      </w:r>
    </w:p>
    <w:p w14:paraId="3EE02A2E"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RA type, MSB of RA</w:t>
      </w:r>
    </w:p>
    <w:p w14:paraId="38BF013A"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RBs (below threshold or multiple of 2,3,5)</w:t>
      </w:r>
    </w:p>
    <w:p w14:paraId="129ED1B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Location of RB allocation within carrier and the associated MPR</w:t>
      </w:r>
    </w:p>
    <w:p w14:paraId="71E0CD98"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MCS below threshold</w:t>
      </w:r>
    </w:p>
    <w:p w14:paraId="583C382E"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PUSCH repetitions (or whether PUSCH repetition is used)</w:t>
      </w:r>
      <w:r>
        <w:rPr>
          <w:rFonts w:ascii="Times New Roman" w:eastAsia="DengXian" w:hAnsi="Times New Roman" w:cs="Times New Roman" w:hint="eastAsia"/>
          <w:color w:val="000000"/>
          <w:sz w:val="20"/>
          <w:szCs w:val="20"/>
          <w:lang w:val="en-GB" w:eastAsia="zh-CN"/>
        </w:rPr>
        <w:t xml:space="preserve"> </w:t>
      </w:r>
      <w:r>
        <w:rPr>
          <w:rFonts w:ascii="Times New Roman" w:eastAsia="DengXian" w:hAnsi="Times New Roman" w:cs="Times New Roman"/>
          <w:color w:val="000000"/>
          <w:sz w:val="20"/>
          <w:szCs w:val="20"/>
          <w:lang w:val="en-GB" w:eastAsia="zh-CN"/>
        </w:rPr>
        <w:t xml:space="preserve">and/or </w:t>
      </w:r>
      <w:proofErr w:type="spellStart"/>
      <w:proofErr w:type="gramStart"/>
      <w:r>
        <w:rPr>
          <w:rFonts w:ascii="Times New Roman" w:eastAsia="Batang" w:hAnsi="Times New Roman" w:cs="Times New Roman"/>
          <w:color w:val="000000"/>
          <w:sz w:val="20"/>
          <w:szCs w:val="20"/>
          <w:lang w:val="en-GB" w:eastAsia="zh-CN"/>
        </w:rPr>
        <w:t>TBoMS</w:t>
      </w:r>
      <w:proofErr w:type="spellEnd"/>
      <w:proofErr w:type="gramEnd"/>
    </w:p>
    <w:p w14:paraId="19440F3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DMRS CDM group(s) without data</w:t>
      </w:r>
    </w:p>
    <w:p w14:paraId="63083D91"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Precoding information and number of layers</w:t>
      </w:r>
    </w:p>
    <w:p w14:paraId="4E2ED14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SRI</w:t>
      </w:r>
    </w:p>
    <w:p w14:paraId="7520207B"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Condition over multiple types of scheduling information</w:t>
      </w:r>
    </w:p>
    <w:p w14:paraId="6C8B00A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types of scheduling information not </w:t>
      </w:r>
      <w:proofErr w:type="gramStart"/>
      <w:r>
        <w:rPr>
          <w:rFonts w:ascii="Times New Roman" w:eastAsia="Batang" w:hAnsi="Times New Roman" w:cs="Times New Roman"/>
          <w:color w:val="000000"/>
          <w:sz w:val="20"/>
          <w:szCs w:val="20"/>
          <w:lang w:val="en-GB" w:eastAsia="zh-CN"/>
        </w:rPr>
        <w:t>precluded</w:t>
      </w:r>
      <w:proofErr w:type="gramEnd"/>
    </w:p>
    <w:p w14:paraId="2BA4C4C9"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Indicated waveform applies at least to the scheduled PUSCH </w:t>
      </w:r>
      <w:proofErr w:type="gramStart"/>
      <w:r>
        <w:rPr>
          <w:rFonts w:ascii="Times New Roman" w:eastAsia="Batang" w:hAnsi="Times New Roman" w:cs="Times New Roman"/>
          <w:color w:val="000000"/>
          <w:sz w:val="20"/>
          <w:szCs w:val="20"/>
          <w:lang w:val="en-GB" w:eastAsia="zh-CN"/>
        </w:rPr>
        <w:t>transmission</w:t>
      </w:r>
      <w:proofErr w:type="gramEnd"/>
    </w:p>
    <w:p w14:paraId="6B1E1CD2"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Whether it also applies to subsequent transmissions, and of which type</w:t>
      </w:r>
    </w:p>
    <w:p w14:paraId="7D44A144"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FFS: DCI formats can contain the indication </w:t>
      </w:r>
    </w:p>
    <w:p w14:paraId="4CEBAD01"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Indication applies only if condition(s) are satisfied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PDCCH occasion, /RNTI, /Search space of the scheduling DCI, latest PHR reported by the UE, etc.)</w:t>
      </w:r>
    </w:p>
    <w:p w14:paraId="0858F095" w14:textId="77777777" w:rsidR="001F6FE4" w:rsidRDefault="005804C0">
      <w:pPr>
        <w:spacing w:before="240"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 2: Indication from a non-UL scheduling DCI</w:t>
      </w:r>
    </w:p>
    <w:p w14:paraId="57124936"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DCI formats that can provide the indication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Downlink DCI, UE-group common DCI)</w:t>
      </w:r>
    </w:p>
    <w:p w14:paraId="738F8896"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lastRenderedPageBreak/>
        <w:t>FFS: Types of subsequent transmissions to which indication is applicable</w:t>
      </w:r>
    </w:p>
    <w:p w14:paraId="6477D8E1" w14:textId="77777777" w:rsidR="001F6FE4" w:rsidRDefault="001F6FE4">
      <w:pPr>
        <w:spacing w:after="0" w:line="240" w:lineRule="auto"/>
        <w:rPr>
          <w:rFonts w:ascii="Times" w:eastAsia="DengXian" w:hAnsi="Times" w:cs="Times New Roman"/>
          <w:sz w:val="20"/>
          <w:szCs w:val="24"/>
          <w:lang w:val="en-GB" w:eastAsia="zh-CN"/>
        </w:rPr>
      </w:pPr>
    </w:p>
    <w:p w14:paraId="64C80947" w14:textId="77777777" w:rsidR="001F6FE4" w:rsidRDefault="005804C0">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b/>
          <w:bCs/>
          <w:sz w:val="20"/>
          <w:szCs w:val="20"/>
          <w:highlight w:val="green"/>
          <w:lang w:val="en-GB"/>
        </w:rPr>
        <w:t>Agreement</w:t>
      </w:r>
      <w:r>
        <w:rPr>
          <w:rFonts w:ascii="Times New Roman" w:eastAsia="Batang" w:hAnsi="Times New Roman" w:cs="Times New Roman"/>
          <w:sz w:val="20"/>
          <w:szCs w:val="20"/>
          <w:highlight w:val="green"/>
          <w:lang w:val="en-GB"/>
        </w:rPr>
        <w:t xml:space="preserve"> </w:t>
      </w:r>
    </w:p>
    <w:p w14:paraId="6918C4F4" w14:textId="77777777" w:rsidR="001F6FE4" w:rsidRDefault="005804C0">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To study and if necessary, specify, enhancements to assist the scheduler in determining waveform switching, such as:</w:t>
      </w:r>
    </w:p>
    <w:p w14:paraId="7648AE83" w14:textId="77777777" w:rsidR="001F6FE4" w:rsidRDefault="005804C0">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w:t>
      </w:r>
    </w:p>
    <w:p w14:paraId="5D5BCAAE" w14:textId="77777777" w:rsidR="001F6FE4" w:rsidRDefault="005804C0">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are not </w:t>
      </w:r>
      <w:proofErr w:type="gramStart"/>
      <w:r>
        <w:rPr>
          <w:rFonts w:ascii="Times New Roman" w:eastAsia="Batang" w:hAnsi="Times New Roman" w:cs="Times New Roman"/>
          <w:sz w:val="20"/>
          <w:szCs w:val="20"/>
          <w:lang w:val="en-GB" w:eastAsia="zh-CN"/>
        </w:rPr>
        <w:t>precluded</w:t>
      </w:r>
      <w:proofErr w:type="gramEnd"/>
    </w:p>
    <w:p w14:paraId="257B4F0D" w14:textId="77777777" w:rsidR="001F6FE4" w:rsidRDefault="001F6FE4">
      <w:pPr>
        <w:spacing w:after="0" w:line="240" w:lineRule="auto"/>
        <w:rPr>
          <w:rFonts w:ascii="Times" w:eastAsia="DengXian" w:hAnsi="Times" w:cs="Times New Roman"/>
          <w:sz w:val="20"/>
          <w:szCs w:val="24"/>
          <w:lang w:eastAsia="zh-CN"/>
        </w:rPr>
      </w:pPr>
    </w:p>
    <w:p w14:paraId="06947766" w14:textId="77777777" w:rsidR="001F6FE4" w:rsidRDefault="005804C0">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t>Agreement</w:t>
      </w:r>
    </w:p>
    <w:p w14:paraId="08B53716" w14:textId="77777777" w:rsidR="001F6FE4" w:rsidRDefault="005804C0">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2B0EEEDB" w14:textId="77777777" w:rsidR="001F6FE4" w:rsidRDefault="005804C0">
      <w:pPr>
        <w:numPr>
          <w:ilvl w:val="0"/>
          <w:numId w:val="20"/>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w:t>
      </w:r>
      <w:proofErr w:type="gramStart"/>
      <w:r>
        <w:rPr>
          <w:rFonts w:ascii="Times" w:eastAsia="Microsoft YaHei UI" w:hAnsi="Times" w:cs="Times New Roman"/>
          <w:color w:val="000000"/>
          <w:sz w:val="20"/>
          <w:szCs w:val="20"/>
          <w:lang w:val="en-GB" w:eastAsia="zh-CN"/>
        </w:rPr>
        <w:t>e.g.</w:t>
      </w:r>
      <w:proofErr w:type="gramEnd"/>
      <w:r>
        <w:rPr>
          <w:rFonts w:ascii="Times" w:eastAsia="Microsoft YaHei UI" w:hAnsi="Times" w:cs="Times New Roman"/>
          <w:color w:val="000000"/>
          <w:sz w:val="20"/>
          <w:szCs w:val="20"/>
          <w:lang w:val="en-GB" w:eastAsia="zh-CN"/>
        </w:rPr>
        <w:t xml:space="preserve"> PUSCH transmission with a Type 1 or Type 2 configured grant, PUSCH scheduled by DCI format 0_0).</w:t>
      </w:r>
    </w:p>
    <w:p w14:paraId="76EE134F" w14:textId="77777777" w:rsidR="001F6FE4" w:rsidRDefault="001F6FE4">
      <w:pPr>
        <w:spacing w:after="0" w:line="240" w:lineRule="auto"/>
        <w:rPr>
          <w:rFonts w:ascii="Times" w:eastAsia="DengXian" w:hAnsi="Times" w:cs="Times New Roman"/>
          <w:sz w:val="20"/>
          <w:szCs w:val="24"/>
          <w:lang w:eastAsia="zh-CN"/>
        </w:rPr>
      </w:pPr>
    </w:p>
    <w:p w14:paraId="2667B00B" w14:textId="77777777" w:rsidR="001F6FE4" w:rsidRDefault="005804C0">
      <w:pPr>
        <w:spacing w:after="0" w:line="240" w:lineRule="auto"/>
        <w:rPr>
          <w:rFonts w:ascii="Times" w:eastAsia="DengXian" w:hAnsi="Times" w:cs="Times New Roman"/>
          <w:sz w:val="20"/>
          <w:szCs w:val="24"/>
          <w:lang w:eastAsia="zh-CN"/>
        </w:rPr>
      </w:pPr>
      <w:r>
        <w:rPr>
          <w:rFonts w:ascii="Times" w:eastAsia="DengXian" w:hAnsi="Times" w:cs="Times New Roman"/>
          <w:sz w:val="20"/>
          <w:szCs w:val="24"/>
          <w:lang w:eastAsia="zh-CN"/>
        </w:rPr>
        <w:t>R1-2210749</w:t>
      </w:r>
      <w:r>
        <w:rPr>
          <w:rFonts w:ascii="Times" w:eastAsia="DengXian" w:hAnsi="Times" w:cs="Times New Roman"/>
          <w:sz w:val="20"/>
          <w:szCs w:val="24"/>
          <w:lang w:eastAsia="zh-CN"/>
        </w:rPr>
        <w:tab/>
        <w:t>Summary #4 on dynamic switching between DFT-S-OFDM and CP-OFDM</w:t>
      </w:r>
      <w:r>
        <w:rPr>
          <w:rFonts w:ascii="Times" w:eastAsia="DengXian" w:hAnsi="Times" w:cs="Times New Roman"/>
          <w:sz w:val="20"/>
          <w:szCs w:val="24"/>
          <w:lang w:eastAsia="zh-CN"/>
        </w:rPr>
        <w:tab/>
        <w:t>Moderator (InterDigital, Inc.)</w:t>
      </w:r>
    </w:p>
    <w:p w14:paraId="72D950AA" w14:textId="77777777" w:rsidR="001F6FE4" w:rsidRDefault="001F6FE4">
      <w:pPr>
        <w:rPr>
          <w:lang w:eastAsia="zh-CN"/>
        </w:rPr>
      </w:pPr>
    </w:p>
    <w:sectPr w:rsidR="001F6FE4">
      <w:pgSz w:w="12240" w:h="15840"/>
      <w:pgMar w:top="1440" w:right="1440" w:bottom="24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8246E" w14:textId="77777777" w:rsidR="002C25B0" w:rsidRDefault="002C25B0">
      <w:pPr>
        <w:spacing w:line="240" w:lineRule="auto"/>
      </w:pPr>
      <w:r>
        <w:separator/>
      </w:r>
    </w:p>
  </w:endnote>
  <w:endnote w:type="continuationSeparator" w:id="0">
    <w:p w14:paraId="74C9A07D" w14:textId="77777777" w:rsidR="002C25B0" w:rsidRDefault="002C25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FF19D" w14:textId="77777777" w:rsidR="002C25B0" w:rsidRDefault="002C25B0">
      <w:pPr>
        <w:spacing w:after="0"/>
      </w:pPr>
      <w:r>
        <w:separator/>
      </w:r>
    </w:p>
  </w:footnote>
  <w:footnote w:type="continuationSeparator" w:id="0">
    <w:p w14:paraId="764DBB53" w14:textId="77777777" w:rsidR="002C25B0" w:rsidRDefault="002C25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DAE01C8"/>
    <w:multiLevelType w:val="multilevel"/>
    <w:tmpl w:val="0DAE01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8D66CB"/>
    <w:multiLevelType w:val="multilevel"/>
    <w:tmpl w:val="158D66CB"/>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5" w15:restartNumberingAfterBreak="0">
    <w:nsid w:val="19B60B8B"/>
    <w:multiLevelType w:val="multilevel"/>
    <w:tmpl w:val="19B60B8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B0956E8"/>
    <w:multiLevelType w:val="multilevel"/>
    <w:tmpl w:val="1B0956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FC04F6D"/>
    <w:multiLevelType w:val="multilevel"/>
    <w:tmpl w:val="1FC04F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5851546"/>
    <w:multiLevelType w:val="multilevel"/>
    <w:tmpl w:val="258515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6D8560C"/>
    <w:multiLevelType w:val="multilevel"/>
    <w:tmpl w:val="26D856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E37D37"/>
    <w:multiLevelType w:val="multilevel"/>
    <w:tmpl w:val="35E37D37"/>
    <w:lvl w:ilvl="0">
      <w:start w:val="150"/>
      <w:numFmt w:val="bullet"/>
      <w:lvlText w:val="-"/>
      <w:lvlJc w:val="left"/>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lang w:val="fr-C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F83524C"/>
    <w:multiLevelType w:val="multilevel"/>
    <w:tmpl w:val="3F83524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39E4F70"/>
    <w:multiLevelType w:val="multilevel"/>
    <w:tmpl w:val="439E4F70"/>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9D639E1"/>
    <w:multiLevelType w:val="multilevel"/>
    <w:tmpl w:val="59D639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03F7B76"/>
    <w:multiLevelType w:val="multilevel"/>
    <w:tmpl w:val="703F7B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7DCA7111"/>
    <w:multiLevelType w:val="multilevel"/>
    <w:tmpl w:val="7DCA7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87025274">
    <w:abstractNumId w:val="0"/>
  </w:num>
  <w:num w:numId="2" w16cid:durableId="233784611">
    <w:abstractNumId w:val="16"/>
  </w:num>
  <w:num w:numId="3" w16cid:durableId="805440110">
    <w:abstractNumId w:val="13"/>
  </w:num>
  <w:num w:numId="4" w16cid:durableId="1870288912">
    <w:abstractNumId w:val="1"/>
  </w:num>
  <w:num w:numId="5" w16cid:durableId="1483473330">
    <w:abstractNumId w:val="3"/>
  </w:num>
  <w:num w:numId="6" w16cid:durableId="2052722921">
    <w:abstractNumId w:val="15"/>
  </w:num>
  <w:num w:numId="7" w16cid:durableId="1804350421">
    <w:abstractNumId w:val="10"/>
  </w:num>
  <w:num w:numId="8" w16cid:durableId="1484152424">
    <w:abstractNumId w:val="9"/>
  </w:num>
  <w:num w:numId="9" w16cid:durableId="1183471228">
    <w:abstractNumId w:val="6"/>
  </w:num>
  <w:num w:numId="10" w16cid:durableId="1824008966">
    <w:abstractNumId w:val="17"/>
  </w:num>
  <w:num w:numId="11" w16cid:durableId="1996834032">
    <w:abstractNumId w:val="7"/>
  </w:num>
  <w:num w:numId="12" w16cid:durableId="714040729">
    <w:abstractNumId w:val="8"/>
  </w:num>
  <w:num w:numId="13" w16cid:durableId="915287091">
    <w:abstractNumId w:val="4"/>
  </w:num>
  <w:num w:numId="14" w16cid:durableId="1453555468">
    <w:abstractNumId w:val="12"/>
  </w:num>
  <w:num w:numId="15" w16cid:durableId="642731323">
    <w:abstractNumId w:val="14"/>
  </w:num>
  <w:num w:numId="16" w16cid:durableId="485971402">
    <w:abstractNumId w:val="5"/>
  </w:num>
  <w:num w:numId="17" w16cid:durableId="1179269912">
    <w:abstractNumId w:val="11"/>
  </w:num>
  <w:num w:numId="18" w16cid:durableId="252277107">
    <w:abstractNumId w:val="2"/>
  </w:num>
  <w:num w:numId="19" w16cid:durableId="1111361027">
    <w:abstractNumId w:val="19"/>
  </w:num>
  <w:num w:numId="20" w16cid:durableId="4704383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D07"/>
    <w:rsid w:val="00000E36"/>
    <w:rsid w:val="00000EE9"/>
    <w:rsid w:val="00001056"/>
    <w:rsid w:val="000014A1"/>
    <w:rsid w:val="00001C64"/>
    <w:rsid w:val="000026E2"/>
    <w:rsid w:val="00003520"/>
    <w:rsid w:val="0000355B"/>
    <w:rsid w:val="00003577"/>
    <w:rsid w:val="000039A2"/>
    <w:rsid w:val="000039B0"/>
    <w:rsid w:val="00003E06"/>
    <w:rsid w:val="00004174"/>
    <w:rsid w:val="0000455F"/>
    <w:rsid w:val="00005060"/>
    <w:rsid w:val="000052D3"/>
    <w:rsid w:val="000054A5"/>
    <w:rsid w:val="0000556D"/>
    <w:rsid w:val="00005957"/>
    <w:rsid w:val="00005A50"/>
    <w:rsid w:val="00005C83"/>
    <w:rsid w:val="00005CCA"/>
    <w:rsid w:val="00006023"/>
    <w:rsid w:val="0000768C"/>
    <w:rsid w:val="00007777"/>
    <w:rsid w:val="00007D8B"/>
    <w:rsid w:val="00007DCB"/>
    <w:rsid w:val="00010889"/>
    <w:rsid w:val="00010CA7"/>
    <w:rsid w:val="00010EF5"/>
    <w:rsid w:val="00011650"/>
    <w:rsid w:val="00011BD9"/>
    <w:rsid w:val="00011F1F"/>
    <w:rsid w:val="00012D82"/>
    <w:rsid w:val="00012D99"/>
    <w:rsid w:val="0001312E"/>
    <w:rsid w:val="000144F2"/>
    <w:rsid w:val="00014808"/>
    <w:rsid w:val="00014A10"/>
    <w:rsid w:val="00014BEA"/>
    <w:rsid w:val="000155F6"/>
    <w:rsid w:val="000167C6"/>
    <w:rsid w:val="00016911"/>
    <w:rsid w:val="00016BCE"/>
    <w:rsid w:val="00017975"/>
    <w:rsid w:val="00017CCA"/>
    <w:rsid w:val="00017CEA"/>
    <w:rsid w:val="00021984"/>
    <w:rsid w:val="00021CFC"/>
    <w:rsid w:val="00021F18"/>
    <w:rsid w:val="00022340"/>
    <w:rsid w:val="00022588"/>
    <w:rsid w:val="00022C11"/>
    <w:rsid w:val="00023C25"/>
    <w:rsid w:val="00023CB0"/>
    <w:rsid w:val="0002414B"/>
    <w:rsid w:val="00024409"/>
    <w:rsid w:val="00024B0C"/>
    <w:rsid w:val="00025BF1"/>
    <w:rsid w:val="00025E1F"/>
    <w:rsid w:val="00025FF3"/>
    <w:rsid w:val="00026098"/>
    <w:rsid w:val="0002661D"/>
    <w:rsid w:val="000274D9"/>
    <w:rsid w:val="00027A9A"/>
    <w:rsid w:val="00027ABB"/>
    <w:rsid w:val="000301FB"/>
    <w:rsid w:val="000302E1"/>
    <w:rsid w:val="000303A7"/>
    <w:rsid w:val="000304D3"/>
    <w:rsid w:val="000305BC"/>
    <w:rsid w:val="00031046"/>
    <w:rsid w:val="000325A2"/>
    <w:rsid w:val="00032D97"/>
    <w:rsid w:val="0003390A"/>
    <w:rsid w:val="00033E68"/>
    <w:rsid w:val="000343DF"/>
    <w:rsid w:val="00034C8B"/>
    <w:rsid w:val="00035430"/>
    <w:rsid w:val="0003796C"/>
    <w:rsid w:val="00037B1F"/>
    <w:rsid w:val="000406DF"/>
    <w:rsid w:val="00041159"/>
    <w:rsid w:val="00041B34"/>
    <w:rsid w:val="00041DD5"/>
    <w:rsid w:val="0004254D"/>
    <w:rsid w:val="0004274C"/>
    <w:rsid w:val="000428AB"/>
    <w:rsid w:val="00042DA8"/>
    <w:rsid w:val="000438FF"/>
    <w:rsid w:val="000439C4"/>
    <w:rsid w:val="00045076"/>
    <w:rsid w:val="00045402"/>
    <w:rsid w:val="00045997"/>
    <w:rsid w:val="00045C09"/>
    <w:rsid w:val="00046665"/>
    <w:rsid w:val="00046747"/>
    <w:rsid w:val="00046748"/>
    <w:rsid w:val="000473BE"/>
    <w:rsid w:val="000503F0"/>
    <w:rsid w:val="00050806"/>
    <w:rsid w:val="00050AC0"/>
    <w:rsid w:val="00051C3F"/>
    <w:rsid w:val="0005299C"/>
    <w:rsid w:val="00052B89"/>
    <w:rsid w:val="00052E03"/>
    <w:rsid w:val="000538F2"/>
    <w:rsid w:val="00054D86"/>
    <w:rsid w:val="0005522A"/>
    <w:rsid w:val="000553BD"/>
    <w:rsid w:val="00055490"/>
    <w:rsid w:val="0005554F"/>
    <w:rsid w:val="00055B66"/>
    <w:rsid w:val="00055E68"/>
    <w:rsid w:val="0005656D"/>
    <w:rsid w:val="000569FB"/>
    <w:rsid w:val="00056D9E"/>
    <w:rsid w:val="00057086"/>
    <w:rsid w:val="000603FA"/>
    <w:rsid w:val="00060556"/>
    <w:rsid w:val="00060721"/>
    <w:rsid w:val="0006098A"/>
    <w:rsid w:val="00061374"/>
    <w:rsid w:val="00061806"/>
    <w:rsid w:val="00062F08"/>
    <w:rsid w:val="00063073"/>
    <w:rsid w:val="00063ADC"/>
    <w:rsid w:val="00064C81"/>
    <w:rsid w:val="00065345"/>
    <w:rsid w:val="00065E9C"/>
    <w:rsid w:val="00066048"/>
    <w:rsid w:val="000670F3"/>
    <w:rsid w:val="00067929"/>
    <w:rsid w:val="00067A67"/>
    <w:rsid w:val="00067B87"/>
    <w:rsid w:val="00067D92"/>
    <w:rsid w:val="00067EFC"/>
    <w:rsid w:val="00071ACD"/>
    <w:rsid w:val="00072347"/>
    <w:rsid w:val="00072EE0"/>
    <w:rsid w:val="0007358C"/>
    <w:rsid w:val="00073E87"/>
    <w:rsid w:val="000740EC"/>
    <w:rsid w:val="000744C5"/>
    <w:rsid w:val="00074E4E"/>
    <w:rsid w:val="0007538F"/>
    <w:rsid w:val="0007577D"/>
    <w:rsid w:val="00075A53"/>
    <w:rsid w:val="00075B16"/>
    <w:rsid w:val="00075BD8"/>
    <w:rsid w:val="00075E38"/>
    <w:rsid w:val="00075F2E"/>
    <w:rsid w:val="00075F8E"/>
    <w:rsid w:val="00076800"/>
    <w:rsid w:val="00077465"/>
    <w:rsid w:val="00077B42"/>
    <w:rsid w:val="00077FBE"/>
    <w:rsid w:val="00080A1C"/>
    <w:rsid w:val="00080A67"/>
    <w:rsid w:val="00080C1E"/>
    <w:rsid w:val="00080EA2"/>
    <w:rsid w:val="00080FAB"/>
    <w:rsid w:val="000816F5"/>
    <w:rsid w:val="000819C5"/>
    <w:rsid w:val="00082357"/>
    <w:rsid w:val="00082FDE"/>
    <w:rsid w:val="00083118"/>
    <w:rsid w:val="00083466"/>
    <w:rsid w:val="00083506"/>
    <w:rsid w:val="00083E3D"/>
    <w:rsid w:val="00084731"/>
    <w:rsid w:val="00085439"/>
    <w:rsid w:val="00085496"/>
    <w:rsid w:val="00085DC9"/>
    <w:rsid w:val="0008644D"/>
    <w:rsid w:val="000901B0"/>
    <w:rsid w:val="0009074E"/>
    <w:rsid w:val="00091113"/>
    <w:rsid w:val="00091412"/>
    <w:rsid w:val="00091A31"/>
    <w:rsid w:val="00091AAE"/>
    <w:rsid w:val="00091DF8"/>
    <w:rsid w:val="00093200"/>
    <w:rsid w:val="0009367E"/>
    <w:rsid w:val="00093A3D"/>
    <w:rsid w:val="00093C3A"/>
    <w:rsid w:val="00093F3F"/>
    <w:rsid w:val="0009430A"/>
    <w:rsid w:val="00094467"/>
    <w:rsid w:val="000949DC"/>
    <w:rsid w:val="00094A75"/>
    <w:rsid w:val="00094F7F"/>
    <w:rsid w:val="0009529F"/>
    <w:rsid w:val="000956B2"/>
    <w:rsid w:val="00095B90"/>
    <w:rsid w:val="00095DEA"/>
    <w:rsid w:val="00096587"/>
    <w:rsid w:val="00096EB3"/>
    <w:rsid w:val="000971F1"/>
    <w:rsid w:val="000A1257"/>
    <w:rsid w:val="000A1606"/>
    <w:rsid w:val="000A19DF"/>
    <w:rsid w:val="000A1B5C"/>
    <w:rsid w:val="000A21A1"/>
    <w:rsid w:val="000A2C12"/>
    <w:rsid w:val="000A453B"/>
    <w:rsid w:val="000A4B78"/>
    <w:rsid w:val="000A4F41"/>
    <w:rsid w:val="000A5360"/>
    <w:rsid w:val="000A55E6"/>
    <w:rsid w:val="000A56C6"/>
    <w:rsid w:val="000A5FAE"/>
    <w:rsid w:val="000A6357"/>
    <w:rsid w:val="000A69B6"/>
    <w:rsid w:val="000A69D8"/>
    <w:rsid w:val="000A73E7"/>
    <w:rsid w:val="000A741E"/>
    <w:rsid w:val="000A74F4"/>
    <w:rsid w:val="000A7D75"/>
    <w:rsid w:val="000A7D7E"/>
    <w:rsid w:val="000A7E00"/>
    <w:rsid w:val="000B0C58"/>
    <w:rsid w:val="000B13CA"/>
    <w:rsid w:val="000B1B53"/>
    <w:rsid w:val="000B2754"/>
    <w:rsid w:val="000B324F"/>
    <w:rsid w:val="000B42FB"/>
    <w:rsid w:val="000B454C"/>
    <w:rsid w:val="000B4635"/>
    <w:rsid w:val="000B4D33"/>
    <w:rsid w:val="000B50F5"/>
    <w:rsid w:val="000B6626"/>
    <w:rsid w:val="000B663F"/>
    <w:rsid w:val="000B7071"/>
    <w:rsid w:val="000B71A1"/>
    <w:rsid w:val="000B767A"/>
    <w:rsid w:val="000B7ABF"/>
    <w:rsid w:val="000B7B72"/>
    <w:rsid w:val="000C24F4"/>
    <w:rsid w:val="000C374E"/>
    <w:rsid w:val="000C4721"/>
    <w:rsid w:val="000C5007"/>
    <w:rsid w:val="000C51C7"/>
    <w:rsid w:val="000C5271"/>
    <w:rsid w:val="000C636A"/>
    <w:rsid w:val="000C64E7"/>
    <w:rsid w:val="000C7155"/>
    <w:rsid w:val="000C732F"/>
    <w:rsid w:val="000C790A"/>
    <w:rsid w:val="000C7FFB"/>
    <w:rsid w:val="000D0856"/>
    <w:rsid w:val="000D0BDE"/>
    <w:rsid w:val="000D15FB"/>
    <w:rsid w:val="000D1BA0"/>
    <w:rsid w:val="000D1C48"/>
    <w:rsid w:val="000D1FCA"/>
    <w:rsid w:val="000D254D"/>
    <w:rsid w:val="000D2ADE"/>
    <w:rsid w:val="000D39CA"/>
    <w:rsid w:val="000D3A9F"/>
    <w:rsid w:val="000D4117"/>
    <w:rsid w:val="000D417C"/>
    <w:rsid w:val="000D4221"/>
    <w:rsid w:val="000D4665"/>
    <w:rsid w:val="000D4C78"/>
    <w:rsid w:val="000D5EFB"/>
    <w:rsid w:val="000D613F"/>
    <w:rsid w:val="000D63B4"/>
    <w:rsid w:val="000D6427"/>
    <w:rsid w:val="000D66D1"/>
    <w:rsid w:val="000D6F5B"/>
    <w:rsid w:val="000D75D7"/>
    <w:rsid w:val="000D7CD4"/>
    <w:rsid w:val="000E067D"/>
    <w:rsid w:val="000E0C7E"/>
    <w:rsid w:val="000E181E"/>
    <w:rsid w:val="000E1ACC"/>
    <w:rsid w:val="000E1FD4"/>
    <w:rsid w:val="000E20C5"/>
    <w:rsid w:val="000E2A84"/>
    <w:rsid w:val="000E2E4E"/>
    <w:rsid w:val="000E330A"/>
    <w:rsid w:val="000E3534"/>
    <w:rsid w:val="000E3B81"/>
    <w:rsid w:val="000E4AA2"/>
    <w:rsid w:val="000E51A0"/>
    <w:rsid w:val="000E76B6"/>
    <w:rsid w:val="000F04A7"/>
    <w:rsid w:val="000F08AB"/>
    <w:rsid w:val="000F113C"/>
    <w:rsid w:val="000F185B"/>
    <w:rsid w:val="000F2744"/>
    <w:rsid w:val="000F3BE7"/>
    <w:rsid w:val="000F4B6D"/>
    <w:rsid w:val="000F4CBB"/>
    <w:rsid w:val="000F57AD"/>
    <w:rsid w:val="000F6DF9"/>
    <w:rsid w:val="000F7127"/>
    <w:rsid w:val="000F72B9"/>
    <w:rsid w:val="000F74BE"/>
    <w:rsid w:val="000F7620"/>
    <w:rsid w:val="000F779E"/>
    <w:rsid w:val="00100768"/>
    <w:rsid w:val="00101732"/>
    <w:rsid w:val="0010219A"/>
    <w:rsid w:val="001027C4"/>
    <w:rsid w:val="00102AE9"/>
    <w:rsid w:val="00102F34"/>
    <w:rsid w:val="00103187"/>
    <w:rsid w:val="00103F3E"/>
    <w:rsid w:val="00103F7D"/>
    <w:rsid w:val="001068DF"/>
    <w:rsid w:val="00106C85"/>
    <w:rsid w:val="00107379"/>
    <w:rsid w:val="001074E3"/>
    <w:rsid w:val="00110E8A"/>
    <w:rsid w:val="00110FFB"/>
    <w:rsid w:val="00111002"/>
    <w:rsid w:val="0011120F"/>
    <w:rsid w:val="00111375"/>
    <w:rsid w:val="0011217B"/>
    <w:rsid w:val="00112CC3"/>
    <w:rsid w:val="00114583"/>
    <w:rsid w:val="0011464D"/>
    <w:rsid w:val="00114F04"/>
    <w:rsid w:val="00115480"/>
    <w:rsid w:val="001156B8"/>
    <w:rsid w:val="0011611F"/>
    <w:rsid w:val="001164E9"/>
    <w:rsid w:val="0011663E"/>
    <w:rsid w:val="00116C16"/>
    <w:rsid w:val="00116CDE"/>
    <w:rsid w:val="00116F25"/>
    <w:rsid w:val="0011779F"/>
    <w:rsid w:val="00120882"/>
    <w:rsid w:val="00120F36"/>
    <w:rsid w:val="00121999"/>
    <w:rsid w:val="0012309F"/>
    <w:rsid w:val="00123BDB"/>
    <w:rsid w:val="00123CFD"/>
    <w:rsid w:val="00124516"/>
    <w:rsid w:val="00124547"/>
    <w:rsid w:val="001248D1"/>
    <w:rsid w:val="00124936"/>
    <w:rsid w:val="00124CF9"/>
    <w:rsid w:val="00125040"/>
    <w:rsid w:val="00125D11"/>
    <w:rsid w:val="001261FD"/>
    <w:rsid w:val="0012659E"/>
    <w:rsid w:val="0012672D"/>
    <w:rsid w:val="00127125"/>
    <w:rsid w:val="00127518"/>
    <w:rsid w:val="001275FE"/>
    <w:rsid w:val="00127B4E"/>
    <w:rsid w:val="00127EF7"/>
    <w:rsid w:val="00127F92"/>
    <w:rsid w:val="001300C8"/>
    <w:rsid w:val="00131D1B"/>
    <w:rsid w:val="00131E99"/>
    <w:rsid w:val="00132550"/>
    <w:rsid w:val="00132664"/>
    <w:rsid w:val="00132A8E"/>
    <w:rsid w:val="00133846"/>
    <w:rsid w:val="00133E09"/>
    <w:rsid w:val="001343DA"/>
    <w:rsid w:val="001346A0"/>
    <w:rsid w:val="00134BF6"/>
    <w:rsid w:val="001350F9"/>
    <w:rsid w:val="0013537B"/>
    <w:rsid w:val="0013563E"/>
    <w:rsid w:val="001365AE"/>
    <w:rsid w:val="00136666"/>
    <w:rsid w:val="001367B7"/>
    <w:rsid w:val="001369C7"/>
    <w:rsid w:val="0013707A"/>
    <w:rsid w:val="00141672"/>
    <w:rsid w:val="00141873"/>
    <w:rsid w:val="00141C2C"/>
    <w:rsid w:val="00142274"/>
    <w:rsid w:val="00142356"/>
    <w:rsid w:val="00142E45"/>
    <w:rsid w:val="00143B40"/>
    <w:rsid w:val="0014497F"/>
    <w:rsid w:val="00145485"/>
    <w:rsid w:val="00145973"/>
    <w:rsid w:val="00146A64"/>
    <w:rsid w:val="00147689"/>
    <w:rsid w:val="00150033"/>
    <w:rsid w:val="00150368"/>
    <w:rsid w:val="0015067B"/>
    <w:rsid w:val="001508E5"/>
    <w:rsid w:val="00150B0C"/>
    <w:rsid w:val="0015100E"/>
    <w:rsid w:val="00151346"/>
    <w:rsid w:val="00151963"/>
    <w:rsid w:val="00151EED"/>
    <w:rsid w:val="0015209F"/>
    <w:rsid w:val="0015280E"/>
    <w:rsid w:val="001529A7"/>
    <w:rsid w:val="00152B2F"/>
    <w:rsid w:val="001533A6"/>
    <w:rsid w:val="00153C61"/>
    <w:rsid w:val="001540D4"/>
    <w:rsid w:val="0015458F"/>
    <w:rsid w:val="00154D12"/>
    <w:rsid w:val="00154F78"/>
    <w:rsid w:val="00155510"/>
    <w:rsid w:val="00156373"/>
    <w:rsid w:val="001566A4"/>
    <w:rsid w:val="00156BCF"/>
    <w:rsid w:val="00157045"/>
    <w:rsid w:val="00157354"/>
    <w:rsid w:val="0016017C"/>
    <w:rsid w:val="0016026A"/>
    <w:rsid w:val="00160777"/>
    <w:rsid w:val="00160C71"/>
    <w:rsid w:val="00160D16"/>
    <w:rsid w:val="00161209"/>
    <w:rsid w:val="00161D08"/>
    <w:rsid w:val="00161DC1"/>
    <w:rsid w:val="00163791"/>
    <w:rsid w:val="0016504C"/>
    <w:rsid w:val="00166566"/>
    <w:rsid w:val="00167E65"/>
    <w:rsid w:val="00167EA5"/>
    <w:rsid w:val="0017017C"/>
    <w:rsid w:val="00170962"/>
    <w:rsid w:val="0017126B"/>
    <w:rsid w:val="001714CF"/>
    <w:rsid w:val="00171511"/>
    <w:rsid w:val="00171C3C"/>
    <w:rsid w:val="00172043"/>
    <w:rsid w:val="00172943"/>
    <w:rsid w:val="001729AB"/>
    <w:rsid w:val="00172EF0"/>
    <w:rsid w:val="00173FDE"/>
    <w:rsid w:val="001743F8"/>
    <w:rsid w:val="001748B8"/>
    <w:rsid w:val="00175271"/>
    <w:rsid w:val="001755D3"/>
    <w:rsid w:val="00175767"/>
    <w:rsid w:val="00175E9B"/>
    <w:rsid w:val="00175F02"/>
    <w:rsid w:val="00176100"/>
    <w:rsid w:val="00176412"/>
    <w:rsid w:val="00176519"/>
    <w:rsid w:val="00176CDF"/>
    <w:rsid w:val="0017773A"/>
    <w:rsid w:val="001779D2"/>
    <w:rsid w:val="00177A6C"/>
    <w:rsid w:val="00177EF6"/>
    <w:rsid w:val="001801D8"/>
    <w:rsid w:val="00180CFB"/>
    <w:rsid w:val="0018139E"/>
    <w:rsid w:val="001813BF"/>
    <w:rsid w:val="0018146E"/>
    <w:rsid w:val="00181B84"/>
    <w:rsid w:val="0018216D"/>
    <w:rsid w:val="001822A4"/>
    <w:rsid w:val="00182895"/>
    <w:rsid w:val="00182CB0"/>
    <w:rsid w:val="0018427B"/>
    <w:rsid w:val="00184541"/>
    <w:rsid w:val="001848A8"/>
    <w:rsid w:val="00184EC6"/>
    <w:rsid w:val="00185D4B"/>
    <w:rsid w:val="00185DB5"/>
    <w:rsid w:val="00186327"/>
    <w:rsid w:val="001868F1"/>
    <w:rsid w:val="001869CC"/>
    <w:rsid w:val="0018722E"/>
    <w:rsid w:val="0018764B"/>
    <w:rsid w:val="001877AA"/>
    <w:rsid w:val="00187963"/>
    <w:rsid w:val="00190752"/>
    <w:rsid w:val="001919FF"/>
    <w:rsid w:val="00191D33"/>
    <w:rsid w:val="00191D7C"/>
    <w:rsid w:val="001920BB"/>
    <w:rsid w:val="00192E86"/>
    <w:rsid w:val="00192F75"/>
    <w:rsid w:val="001930EE"/>
    <w:rsid w:val="00194856"/>
    <w:rsid w:val="001955DC"/>
    <w:rsid w:val="0019593B"/>
    <w:rsid w:val="00196347"/>
    <w:rsid w:val="00196F0D"/>
    <w:rsid w:val="001970E5"/>
    <w:rsid w:val="00197501"/>
    <w:rsid w:val="001976AC"/>
    <w:rsid w:val="00197C0E"/>
    <w:rsid w:val="001A0411"/>
    <w:rsid w:val="001A0649"/>
    <w:rsid w:val="001A11F5"/>
    <w:rsid w:val="001A140D"/>
    <w:rsid w:val="001A19CC"/>
    <w:rsid w:val="001A1A46"/>
    <w:rsid w:val="001A26E1"/>
    <w:rsid w:val="001A2A18"/>
    <w:rsid w:val="001A2AC9"/>
    <w:rsid w:val="001A31B3"/>
    <w:rsid w:val="001A3394"/>
    <w:rsid w:val="001A3F8F"/>
    <w:rsid w:val="001A4824"/>
    <w:rsid w:val="001A4A28"/>
    <w:rsid w:val="001A5001"/>
    <w:rsid w:val="001A5374"/>
    <w:rsid w:val="001A53AC"/>
    <w:rsid w:val="001A5691"/>
    <w:rsid w:val="001A76E2"/>
    <w:rsid w:val="001A7F3C"/>
    <w:rsid w:val="001B0A06"/>
    <w:rsid w:val="001B0E6F"/>
    <w:rsid w:val="001B1B56"/>
    <w:rsid w:val="001B2423"/>
    <w:rsid w:val="001B28E9"/>
    <w:rsid w:val="001B2933"/>
    <w:rsid w:val="001B3EB7"/>
    <w:rsid w:val="001B3ED8"/>
    <w:rsid w:val="001B4386"/>
    <w:rsid w:val="001B474F"/>
    <w:rsid w:val="001B55EE"/>
    <w:rsid w:val="001B5AAC"/>
    <w:rsid w:val="001B63D7"/>
    <w:rsid w:val="001B6A7E"/>
    <w:rsid w:val="001B74C1"/>
    <w:rsid w:val="001B7512"/>
    <w:rsid w:val="001B7910"/>
    <w:rsid w:val="001C1008"/>
    <w:rsid w:val="001C28BB"/>
    <w:rsid w:val="001C2A54"/>
    <w:rsid w:val="001C36C7"/>
    <w:rsid w:val="001C3954"/>
    <w:rsid w:val="001C39F8"/>
    <w:rsid w:val="001C4654"/>
    <w:rsid w:val="001C5000"/>
    <w:rsid w:val="001C54B8"/>
    <w:rsid w:val="001C66AC"/>
    <w:rsid w:val="001C67A5"/>
    <w:rsid w:val="001C69FE"/>
    <w:rsid w:val="001C6BCD"/>
    <w:rsid w:val="001C7434"/>
    <w:rsid w:val="001C75EE"/>
    <w:rsid w:val="001D0261"/>
    <w:rsid w:val="001D0578"/>
    <w:rsid w:val="001D0743"/>
    <w:rsid w:val="001D1016"/>
    <w:rsid w:val="001D11B2"/>
    <w:rsid w:val="001D1CC9"/>
    <w:rsid w:val="001D2267"/>
    <w:rsid w:val="001D22C0"/>
    <w:rsid w:val="001D2A98"/>
    <w:rsid w:val="001D2DF0"/>
    <w:rsid w:val="001D38D1"/>
    <w:rsid w:val="001D5108"/>
    <w:rsid w:val="001D5444"/>
    <w:rsid w:val="001D58DE"/>
    <w:rsid w:val="001D5D4C"/>
    <w:rsid w:val="001D5FF7"/>
    <w:rsid w:val="001D6294"/>
    <w:rsid w:val="001D6AFB"/>
    <w:rsid w:val="001D7076"/>
    <w:rsid w:val="001D73E7"/>
    <w:rsid w:val="001D767F"/>
    <w:rsid w:val="001D776B"/>
    <w:rsid w:val="001E0290"/>
    <w:rsid w:val="001E09EE"/>
    <w:rsid w:val="001E143B"/>
    <w:rsid w:val="001E16A1"/>
    <w:rsid w:val="001E1CB7"/>
    <w:rsid w:val="001E1CEB"/>
    <w:rsid w:val="001E1D00"/>
    <w:rsid w:val="001E1D50"/>
    <w:rsid w:val="001E21F2"/>
    <w:rsid w:val="001E39B4"/>
    <w:rsid w:val="001E4094"/>
    <w:rsid w:val="001E4A12"/>
    <w:rsid w:val="001E56E7"/>
    <w:rsid w:val="001E681C"/>
    <w:rsid w:val="001E6BB6"/>
    <w:rsid w:val="001E6D31"/>
    <w:rsid w:val="001E6DC5"/>
    <w:rsid w:val="001E6F85"/>
    <w:rsid w:val="001E7022"/>
    <w:rsid w:val="001E708D"/>
    <w:rsid w:val="001E72DF"/>
    <w:rsid w:val="001F0AF1"/>
    <w:rsid w:val="001F0D6D"/>
    <w:rsid w:val="001F1723"/>
    <w:rsid w:val="001F1936"/>
    <w:rsid w:val="001F1E03"/>
    <w:rsid w:val="001F20A0"/>
    <w:rsid w:val="001F21B6"/>
    <w:rsid w:val="001F22FD"/>
    <w:rsid w:val="001F23EC"/>
    <w:rsid w:val="001F2DC9"/>
    <w:rsid w:val="001F33B5"/>
    <w:rsid w:val="001F34C6"/>
    <w:rsid w:val="001F4CF1"/>
    <w:rsid w:val="001F511F"/>
    <w:rsid w:val="001F6EF6"/>
    <w:rsid w:val="001F6FE4"/>
    <w:rsid w:val="002000FD"/>
    <w:rsid w:val="00200814"/>
    <w:rsid w:val="002008B6"/>
    <w:rsid w:val="00200A4F"/>
    <w:rsid w:val="00200B39"/>
    <w:rsid w:val="00200CB6"/>
    <w:rsid w:val="00200E21"/>
    <w:rsid w:val="0020153D"/>
    <w:rsid w:val="00201593"/>
    <w:rsid w:val="00201756"/>
    <w:rsid w:val="00201DBA"/>
    <w:rsid w:val="00202F38"/>
    <w:rsid w:val="00202FDE"/>
    <w:rsid w:val="00203708"/>
    <w:rsid w:val="00203A81"/>
    <w:rsid w:val="0020487D"/>
    <w:rsid w:val="0020559D"/>
    <w:rsid w:val="00205C87"/>
    <w:rsid w:val="0020619C"/>
    <w:rsid w:val="002068E8"/>
    <w:rsid w:val="00207029"/>
    <w:rsid w:val="00207BC1"/>
    <w:rsid w:val="00210523"/>
    <w:rsid w:val="00210AF6"/>
    <w:rsid w:val="00210F64"/>
    <w:rsid w:val="00211CAF"/>
    <w:rsid w:val="0021268E"/>
    <w:rsid w:val="00212AD8"/>
    <w:rsid w:val="00212C33"/>
    <w:rsid w:val="00212C35"/>
    <w:rsid w:val="002135B2"/>
    <w:rsid w:val="00213963"/>
    <w:rsid w:val="00214992"/>
    <w:rsid w:val="002151E2"/>
    <w:rsid w:val="00215407"/>
    <w:rsid w:val="002156EA"/>
    <w:rsid w:val="00215DF1"/>
    <w:rsid w:val="002164F9"/>
    <w:rsid w:val="0021680F"/>
    <w:rsid w:val="00216931"/>
    <w:rsid w:val="00216B9A"/>
    <w:rsid w:val="00221216"/>
    <w:rsid w:val="00221C44"/>
    <w:rsid w:val="00221F94"/>
    <w:rsid w:val="002222E7"/>
    <w:rsid w:val="0022238E"/>
    <w:rsid w:val="00222FD9"/>
    <w:rsid w:val="00223437"/>
    <w:rsid w:val="00223ED9"/>
    <w:rsid w:val="00224615"/>
    <w:rsid w:val="00225331"/>
    <w:rsid w:val="00225786"/>
    <w:rsid w:val="00225D0E"/>
    <w:rsid w:val="00226468"/>
    <w:rsid w:val="00226500"/>
    <w:rsid w:val="00227E2C"/>
    <w:rsid w:val="0023025A"/>
    <w:rsid w:val="00230973"/>
    <w:rsid w:val="002315B8"/>
    <w:rsid w:val="00231AC3"/>
    <w:rsid w:val="00231F3B"/>
    <w:rsid w:val="00233485"/>
    <w:rsid w:val="002335DE"/>
    <w:rsid w:val="002339C5"/>
    <w:rsid w:val="00233B70"/>
    <w:rsid w:val="00233BA7"/>
    <w:rsid w:val="0023420D"/>
    <w:rsid w:val="0023425D"/>
    <w:rsid w:val="002345D3"/>
    <w:rsid w:val="00234E9B"/>
    <w:rsid w:val="00235425"/>
    <w:rsid w:val="0023575D"/>
    <w:rsid w:val="002357F0"/>
    <w:rsid w:val="00235F11"/>
    <w:rsid w:val="0023651E"/>
    <w:rsid w:val="00237034"/>
    <w:rsid w:val="0023720F"/>
    <w:rsid w:val="00241947"/>
    <w:rsid w:val="0024252A"/>
    <w:rsid w:val="00243C77"/>
    <w:rsid w:val="00245144"/>
    <w:rsid w:val="00245A23"/>
    <w:rsid w:val="00245C9E"/>
    <w:rsid w:val="0024665F"/>
    <w:rsid w:val="00246919"/>
    <w:rsid w:val="00246F12"/>
    <w:rsid w:val="00247BEF"/>
    <w:rsid w:val="0025169F"/>
    <w:rsid w:val="00251B9A"/>
    <w:rsid w:val="00251BB0"/>
    <w:rsid w:val="002520B8"/>
    <w:rsid w:val="00253760"/>
    <w:rsid w:val="00253E53"/>
    <w:rsid w:val="00254291"/>
    <w:rsid w:val="00254662"/>
    <w:rsid w:val="00254EB8"/>
    <w:rsid w:val="0025584A"/>
    <w:rsid w:val="00255ACF"/>
    <w:rsid w:val="0025759F"/>
    <w:rsid w:val="0026101B"/>
    <w:rsid w:val="00261096"/>
    <w:rsid w:val="00262956"/>
    <w:rsid w:val="00263108"/>
    <w:rsid w:val="00263C42"/>
    <w:rsid w:val="00263CED"/>
    <w:rsid w:val="00264970"/>
    <w:rsid w:val="00265983"/>
    <w:rsid w:val="0026633A"/>
    <w:rsid w:val="002667F2"/>
    <w:rsid w:val="00267141"/>
    <w:rsid w:val="00267BED"/>
    <w:rsid w:val="00267F25"/>
    <w:rsid w:val="00270549"/>
    <w:rsid w:val="00270953"/>
    <w:rsid w:val="00271869"/>
    <w:rsid w:val="0027268C"/>
    <w:rsid w:val="002726E7"/>
    <w:rsid w:val="002733C1"/>
    <w:rsid w:val="002733F5"/>
    <w:rsid w:val="002734B1"/>
    <w:rsid w:val="002746A4"/>
    <w:rsid w:val="00274E12"/>
    <w:rsid w:val="00274E99"/>
    <w:rsid w:val="0027508E"/>
    <w:rsid w:val="00275240"/>
    <w:rsid w:val="00275F95"/>
    <w:rsid w:val="002760C0"/>
    <w:rsid w:val="00276D7A"/>
    <w:rsid w:val="002773B2"/>
    <w:rsid w:val="002779C5"/>
    <w:rsid w:val="00277A0E"/>
    <w:rsid w:val="00277BFB"/>
    <w:rsid w:val="002802DE"/>
    <w:rsid w:val="00280A4B"/>
    <w:rsid w:val="00280F0D"/>
    <w:rsid w:val="00281BF3"/>
    <w:rsid w:val="00281E49"/>
    <w:rsid w:val="00282061"/>
    <w:rsid w:val="00282102"/>
    <w:rsid w:val="00282760"/>
    <w:rsid w:val="00282C6C"/>
    <w:rsid w:val="00282DB4"/>
    <w:rsid w:val="00282DE6"/>
    <w:rsid w:val="00283302"/>
    <w:rsid w:val="00283BA3"/>
    <w:rsid w:val="00283C31"/>
    <w:rsid w:val="00283DF1"/>
    <w:rsid w:val="00283FD3"/>
    <w:rsid w:val="0028492F"/>
    <w:rsid w:val="00284C6E"/>
    <w:rsid w:val="00287BAE"/>
    <w:rsid w:val="00290A72"/>
    <w:rsid w:val="002929DA"/>
    <w:rsid w:val="0029345D"/>
    <w:rsid w:val="0029346E"/>
    <w:rsid w:val="002939A6"/>
    <w:rsid w:val="002946AD"/>
    <w:rsid w:val="00294F08"/>
    <w:rsid w:val="00295439"/>
    <w:rsid w:val="00295DBE"/>
    <w:rsid w:val="0029636A"/>
    <w:rsid w:val="002971C1"/>
    <w:rsid w:val="002977B9"/>
    <w:rsid w:val="002A0484"/>
    <w:rsid w:val="002A04A9"/>
    <w:rsid w:val="002A06F5"/>
    <w:rsid w:val="002A0D05"/>
    <w:rsid w:val="002A1C2C"/>
    <w:rsid w:val="002A2FDD"/>
    <w:rsid w:val="002A3196"/>
    <w:rsid w:val="002A32AD"/>
    <w:rsid w:val="002A33E3"/>
    <w:rsid w:val="002A37D4"/>
    <w:rsid w:val="002A390E"/>
    <w:rsid w:val="002A3B08"/>
    <w:rsid w:val="002A46AB"/>
    <w:rsid w:val="002A5988"/>
    <w:rsid w:val="002A5A40"/>
    <w:rsid w:val="002A5BA2"/>
    <w:rsid w:val="002A5BB1"/>
    <w:rsid w:val="002A5BF8"/>
    <w:rsid w:val="002A7144"/>
    <w:rsid w:val="002A7FF7"/>
    <w:rsid w:val="002B0AC8"/>
    <w:rsid w:val="002B1322"/>
    <w:rsid w:val="002B1C60"/>
    <w:rsid w:val="002B1FD1"/>
    <w:rsid w:val="002B23BA"/>
    <w:rsid w:val="002B266F"/>
    <w:rsid w:val="002B3012"/>
    <w:rsid w:val="002B4E2A"/>
    <w:rsid w:val="002B5ECA"/>
    <w:rsid w:val="002B6482"/>
    <w:rsid w:val="002B68F3"/>
    <w:rsid w:val="002B6B3A"/>
    <w:rsid w:val="002B71A2"/>
    <w:rsid w:val="002B74C5"/>
    <w:rsid w:val="002B78E0"/>
    <w:rsid w:val="002C0120"/>
    <w:rsid w:val="002C1735"/>
    <w:rsid w:val="002C1A69"/>
    <w:rsid w:val="002C20EA"/>
    <w:rsid w:val="002C25B0"/>
    <w:rsid w:val="002C2696"/>
    <w:rsid w:val="002C2BA3"/>
    <w:rsid w:val="002C3764"/>
    <w:rsid w:val="002C39D4"/>
    <w:rsid w:val="002C3C60"/>
    <w:rsid w:val="002C461A"/>
    <w:rsid w:val="002C57BD"/>
    <w:rsid w:val="002C6C08"/>
    <w:rsid w:val="002C7387"/>
    <w:rsid w:val="002C74AE"/>
    <w:rsid w:val="002D0068"/>
    <w:rsid w:val="002D1CCA"/>
    <w:rsid w:val="002D1D65"/>
    <w:rsid w:val="002D1E4C"/>
    <w:rsid w:val="002D2DAE"/>
    <w:rsid w:val="002D323B"/>
    <w:rsid w:val="002D34A1"/>
    <w:rsid w:val="002D3B86"/>
    <w:rsid w:val="002D3DDA"/>
    <w:rsid w:val="002D4021"/>
    <w:rsid w:val="002D4070"/>
    <w:rsid w:val="002D40B1"/>
    <w:rsid w:val="002D42E1"/>
    <w:rsid w:val="002D4BBA"/>
    <w:rsid w:val="002D4DAD"/>
    <w:rsid w:val="002D51AE"/>
    <w:rsid w:val="002D528B"/>
    <w:rsid w:val="002D5F5B"/>
    <w:rsid w:val="002D6418"/>
    <w:rsid w:val="002D6926"/>
    <w:rsid w:val="002D7187"/>
    <w:rsid w:val="002D7382"/>
    <w:rsid w:val="002D74C8"/>
    <w:rsid w:val="002D7D09"/>
    <w:rsid w:val="002E03CC"/>
    <w:rsid w:val="002E0985"/>
    <w:rsid w:val="002E17DC"/>
    <w:rsid w:val="002E2F43"/>
    <w:rsid w:val="002E3468"/>
    <w:rsid w:val="002E4251"/>
    <w:rsid w:val="002E4536"/>
    <w:rsid w:val="002E4B98"/>
    <w:rsid w:val="002E5191"/>
    <w:rsid w:val="002E52BD"/>
    <w:rsid w:val="002E5A8F"/>
    <w:rsid w:val="002E5BC4"/>
    <w:rsid w:val="002E6469"/>
    <w:rsid w:val="002E67FA"/>
    <w:rsid w:val="002E6CBF"/>
    <w:rsid w:val="002E7783"/>
    <w:rsid w:val="002F0989"/>
    <w:rsid w:val="002F0BBC"/>
    <w:rsid w:val="002F17E0"/>
    <w:rsid w:val="002F1A80"/>
    <w:rsid w:val="002F3038"/>
    <w:rsid w:val="002F4BA7"/>
    <w:rsid w:val="002F5B54"/>
    <w:rsid w:val="002F5D3A"/>
    <w:rsid w:val="002F5D4D"/>
    <w:rsid w:val="002F6757"/>
    <w:rsid w:val="002F6833"/>
    <w:rsid w:val="002F6FEF"/>
    <w:rsid w:val="002F711D"/>
    <w:rsid w:val="002F7F12"/>
    <w:rsid w:val="00300151"/>
    <w:rsid w:val="003003C8"/>
    <w:rsid w:val="0030046A"/>
    <w:rsid w:val="00300A52"/>
    <w:rsid w:val="00300D50"/>
    <w:rsid w:val="00300FF4"/>
    <w:rsid w:val="003011EE"/>
    <w:rsid w:val="00301384"/>
    <w:rsid w:val="00302151"/>
    <w:rsid w:val="003023DB"/>
    <w:rsid w:val="0030247B"/>
    <w:rsid w:val="003029BD"/>
    <w:rsid w:val="00302AED"/>
    <w:rsid w:val="00302AEF"/>
    <w:rsid w:val="00302F83"/>
    <w:rsid w:val="0030376A"/>
    <w:rsid w:val="0030383B"/>
    <w:rsid w:val="0030392F"/>
    <w:rsid w:val="00303AD3"/>
    <w:rsid w:val="00303F91"/>
    <w:rsid w:val="00304B56"/>
    <w:rsid w:val="00304D15"/>
    <w:rsid w:val="003051C0"/>
    <w:rsid w:val="00305482"/>
    <w:rsid w:val="003054D4"/>
    <w:rsid w:val="00305F42"/>
    <w:rsid w:val="00306ACC"/>
    <w:rsid w:val="00306BAA"/>
    <w:rsid w:val="003073CC"/>
    <w:rsid w:val="00307E9B"/>
    <w:rsid w:val="00310202"/>
    <w:rsid w:val="003103E4"/>
    <w:rsid w:val="00310D97"/>
    <w:rsid w:val="00311210"/>
    <w:rsid w:val="00311691"/>
    <w:rsid w:val="00311810"/>
    <w:rsid w:val="00311983"/>
    <w:rsid w:val="00311E97"/>
    <w:rsid w:val="00312999"/>
    <w:rsid w:val="00312BEA"/>
    <w:rsid w:val="0031318B"/>
    <w:rsid w:val="003132E0"/>
    <w:rsid w:val="00313612"/>
    <w:rsid w:val="00314075"/>
    <w:rsid w:val="00314659"/>
    <w:rsid w:val="003146C4"/>
    <w:rsid w:val="0031593A"/>
    <w:rsid w:val="0031637C"/>
    <w:rsid w:val="00316778"/>
    <w:rsid w:val="00316AE7"/>
    <w:rsid w:val="00316E34"/>
    <w:rsid w:val="00317042"/>
    <w:rsid w:val="003176B4"/>
    <w:rsid w:val="003177AC"/>
    <w:rsid w:val="003201C2"/>
    <w:rsid w:val="0032184D"/>
    <w:rsid w:val="00321C77"/>
    <w:rsid w:val="003221A6"/>
    <w:rsid w:val="00322266"/>
    <w:rsid w:val="003222BA"/>
    <w:rsid w:val="00322614"/>
    <w:rsid w:val="00322B72"/>
    <w:rsid w:val="00322E99"/>
    <w:rsid w:val="003230B0"/>
    <w:rsid w:val="003231DA"/>
    <w:rsid w:val="00323A3C"/>
    <w:rsid w:val="00323E7F"/>
    <w:rsid w:val="003241A6"/>
    <w:rsid w:val="0032431F"/>
    <w:rsid w:val="00325D82"/>
    <w:rsid w:val="00325FEE"/>
    <w:rsid w:val="00326268"/>
    <w:rsid w:val="00326ACC"/>
    <w:rsid w:val="00326FC1"/>
    <w:rsid w:val="00327467"/>
    <w:rsid w:val="00327BA1"/>
    <w:rsid w:val="00327FEE"/>
    <w:rsid w:val="003305BA"/>
    <w:rsid w:val="0033067D"/>
    <w:rsid w:val="0033131C"/>
    <w:rsid w:val="00331E81"/>
    <w:rsid w:val="0033218A"/>
    <w:rsid w:val="00332BA2"/>
    <w:rsid w:val="00332E13"/>
    <w:rsid w:val="00333720"/>
    <w:rsid w:val="00333BE4"/>
    <w:rsid w:val="00333F90"/>
    <w:rsid w:val="003346F0"/>
    <w:rsid w:val="00335E4D"/>
    <w:rsid w:val="00336883"/>
    <w:rsid w:val="00336C06"/>
    <w:rsid w:val="003379B4"/>
    <w:rsid w:val="003404FD"/>
    <w:rsid w:val="0034060B"/>
    <w:rsid w:val="00340D1D"/>
    <w:rsid w:val="00341447"/>
    <w:rsid w:val="0034174C"/>
    <w:rsid w:val="00341880"/>
    <w:rsid w:val="00341F9E"/>
    <w:rsid w:val="00342EA7"/>
    <w:rsid w:val="0034330B"/>
    <w:rsid w:val="00343573"/>
    <w:rsid w:val="00343950"/>
    <w:rsid w:val="00343E40"/>
    <w:rsid w:val="00344701"/>
    <w:rsid w:val="00345457"/>
    <w:rsid w:val="003454BB"/>
    <w:rsid w:val="003454D4"/>
    <w:rsid w:val="003521B4"/>
    <w:rsid w:val="00352382"/>
    <w:rsid w:val="00353248"/>
    <w:rsid w:val="0035383D"/>
    <w:rsid w:val="003539FD"/>
    <w:rsid w:val="00353ACD"/>
    <w:rsid w:val="00354470"/>
    <w:rsid w:val="003556F0"/>
    <w:rsid w:val="00355DB2"/>
    <w:rsid w:val="00355FB3"/>
    <w:rsid w:val="003573B0"/>
    <w:rsid w:val="00360EBB"/>
    <w:rsid w:val="00361365"/>
    <w:rsid w:val="00361572"/>
    <w:rsid w:val="0036244F"/>
    <w:rsid w:val="003629D7"/>
    <w:rsid w:val="00363734"/>
    <w:rsid w:val="003644D3"/>
    <w:rsid w:val="00364B47"/>
    <w:rsid w:val="00364DB0"/>
    <w:rsid w:val="00364F51"/>
    <w:rsid w:val="00365C48"/>
    <w:rsid w:val="00365DF8"/>
    <w:rsid w:val="003662D7"/>
    <w:rsid w:val="0036662F"/>
    <w:rsid w:val="00366782"/>
    <w:rsid w:val="00366E5E"/>
    <w:rsid w:val="00367561"/>
    <w:rsid w:val="0036764F"/>
    <w:rsid w:val="00367B6E"/>
    <w:rsid w:val="00367C9F"/>
    <w:rsid w:val="00367DA8"/>
    <w:rsid w:val="003705AE"/>
    <w:rsid w:val="00370617"/>
    <w:rsid w:val="003710A6"/>
    <w:rsid w:val="00372A8F"/>
    <w:rsid w:val="00372E44"/>
    <w:rsid w:val="00372EFF"/>
    <w:rsid w:val="0037351D"/>
    <w:rsid w:val="00374F03"/>
    <w:rsid w:val="00375FEB"/>
    <w:rsid w:val="003767E4"/>
    <w:rsid w:val="003768E8"/>
    <w:rsid w:val="00377CF4"/>
    <w:rsid w:val="00377D89"/>
    <w:rsid w:val="00380F49"/>
    <w:rsid w:val="00380F7B"/>
    <w:rsid w:val="003818DD"/>
    <w:rsid w:val="003820D6"/>
    <w:rsid w:val="003821B1"/>
    <w:rsid w:val="00382C1D"/>
    <w:rsid w:val="0038425D"/>
    <w:rsid w:val="00384352"/>
    <w:rsid w:val="003843A8"/>
    <w:rsid w:val="00385062"/>
    <w:rsid w:val="00385665"/>
    <w:rsid w:val="003864EF"/>
    <w:rsid w:val="0038680F"/>
    <w:rsid w:val="003868A4"/>
    <w:rsid w:val="00386A1D"/>
    <w:rsid w:val="00386F4D"/>
    <w:rsid w:val="00387611"/>
    <w:rsid w:val="00387AB3"/>
    <w:rsid w:val="00387C33"/>
    <w:rsid w:val="00387D1C"/>
    <w:rsid w:val="00387E08"/>
    <w:rsid w:val="003908E0"/>
    <w:rsid w:val="003909FD"/>
    <w:rsid w:val="003912DC"/>
    <w:rsid w:val="00391992"/>
    <w:rsid w:val="00391B55"/>
    <w:rsid w:val="00392572"/>
    <w:rsid w:val="00392C5E"/>
    <w:rsid w:val="0039415B"/>
    <w:rsid w:val="00395013"/>
    <w:rsid w:val="0039572B"/>
    <w:rsid w:val="00395A12"/>
    <w:rsid w:val="00395F67"/>
    <w:rsid w:val="003965CE"/>
    <w:rsid w:val="00396AC8"/>
    <w:rsid w:val="00397E62"/>
    <w:rsid w:val="003A01F2"/>
    <w:rsid w:val="003A08E5"/>
    <w:rsid w:val="003A116B"/>
    <w:rsid w:val="003A1628"/>
    <w:rsid w:val="003A20FB"/>
    <w:rsid w:val="003A210F"/>
    <w:rsid w:val="003A29AB"/>
    <w:rsid w:val="003A350F"/>
    <w:rsid w:val="003A41EE"/>
    <w:rsid w:val="003A44BB"/>
    <w:rsid w:val="003A4F97"/>
    <w:rsid w:val="003A5D6D"/>
    <w:rsid w:val="003A5DC8"/>
    <w:rsid w:val="003A67CE"/>
    <w:rsid w:val="003A681E"/>
    <w:rsid w:val="003A6928"/>
    <w:rsid w:val="003A6C53"/>
    <w:rsid w:val="003A78AD"/>
    <w:rsid w:val="003A7ECB"/>
    <w:rsid w:val="003A7FB6"/>
    <w:rsid w:val="003B0376"/>
    <w:rsid w:val="003B0416"/>
    <w:rsid w:val="003B1E7B"/>
    <w:rsid w:val="003B228E"/>
    <w:rsid w:val="003B26FD"/>
    <w:rsid w:val="003B2B8B"/>
    <w:rsid w:val="003B3506"/>
    <w:rsid w:val="003B3F2B"/>
    <w:rsid w:val="003B445D"/>
    <w:rsid w:val="003B4523"/>
    <w:rsid w:val="003B4836"/>
    <w:rsid w:val="003B4AB0"/>
    <w:rsid w:val="003B4F3C"/>
    <w:rsid w:val="003B58FB"/>
    <w:rsid w:val="003B5969"/>
    <w:rsid w:val="003B61F6"/>
    <w:rsid w:val="003B633C"/>
    <w:rsid w:val="003B682F"/>
    <w:rsid w:val="003B6B03"/>
    <w:rsid w:val="003B6E8E"/>
    <w:rsid w:val="003B6EA8"/>
    <w:rsid w:val="003B7E28"/>
    <w:rsid w:val="003C03CB"/>
    <w:rsid w:val="003C0A0D"/>
    <w:rsid w:val="003C0CEE"/>
    <w:rsid w:val="003C10B4"/>
    <w:rsid w:val="003C1631"/>
    <w:rsid w:val="003C1F7F"/>
    <w:rsid w:val="003C1FAA"/>
    <w:rsid w:val="003C315D"/>
    <w:rsid w:val="003C33B5"/>
    <w:rsid w:val="003C341A"/>
    <w:rsid w:val="003C378B"/>
    <w:rsid w:val="003C3D20"/>
    <w:rsid w:val="003C43F6"/>
    <w:rsid w:val="003C44B9"/>
    <w:rsid w:val="003C45B2"/>
    <w:rsid w:val="003C581A"/>
    <w:rsid w:val="003C753A"/>
    <w:rsid w:val="003C77A7"/>
    <w:rsid w:val="003C7B8E"/>
    <w:rsid w:val="003D04A2"/>
    <w:rsid w:val="003D069C"/>
    <w:rsid w:val="003D06D6"/>
    <w:rsid w:val="003D0CA1"/>
    <w:rsid w:val="003D138F"/>
    <w:rsid w:val="003D1C66"/>
    <w:rsid w:val="003D1D56"/>
    <w:rsid w:val="003D1F7E"/>
    <w:rsid w:val="003D229B"/>
    <w:rsid w:val="003D2669"/>
    <w:rsid w:val="003D3173"/>
    <w:rsid w:val="003D32BE"/>
    <w:rsid w:val="003D3501"/>
    <w:rsid w:val="003D42A3"/>
    <w:rsid w:val="003D4E60"/>
    <w:rsid w:val="003D552C"/>
    <w:rsid w:val="003D586A"/>
    <w:rsid w:val="003D735E"/>
    <w:rsid w:val="003D7B92"/>
    <w:rsid w:val="003E148F"/>
    <w:rsid w:val="003E20F6"/>
    <w:rsid w:val="003E2325"/>
    <w:rsid w:val="003E25CE"/>
    <w:rsid w:val="003E284A"/>
    <w:rsid w:val="003E28BD"/>
    <w:rsid w:val="003E2A0D"/>
    <w:rsid w:val="003E3412"/>
    <w:rsid w:val="003E3431"/>
    <w:rsid w:val="003E362A"/>
    <w:rsid w:val="003E36C7"/>
    <w:rsid w:val="003E39B5"/>
    <w:rsid w:val="003E4194"/>
    <w:rsid w:val="003E435B"/>
    <w:rsid w:val="003E4E18"/>
    <w:rsid w:val="003E6140"/>
    <w:rsid w:val="003E6194"/>
    <w:rsid w:val="003E6ED6"/>
    <w:rsid w:val="003E7C13"/>
    <w:rsid w:val="003E7E2A"/>
    <w:rsid w:val="003F0EB3"/>
    <w:rsid w:val="003F11F2"/>
    <w:rsid w:val="003F1574"/>
    <w:rsid w:val="003F194F"/>
    <w:rsid w:val="003F19F9"/>
    <w:rsid w:val="003F32A4"/>
    <w:rsid w:val="003F4130"/>
    <w:rsid w:val="003F4B25"/>
    <w:rsid w:val="003F4BD6"/>
    <w:rsid w:val="003F55BA"/>
    <w:rsid w:val="003F587D"/>
    <w:rsid w:val="003F5AE1"/>
    <w:rsid w:val="003F6B4F"/>
    <w:rsid w:val="003F6C7B"/>
    <w:rsid w:val="004002BE"/>
    <w:rsid w:val="00400C28"/>
    <w:rsid w:val="00401945"/>
    <w:rsid w:val="00402762"/>
    <w:rsid w:val="004027A7"/>
    <w:rsid w:val="00402F3E"/>
    <w:rsid w:val="00403690"/>
    <w:rsid w:val="00403B61"/>
    <w:rsid w:val="0040414F"/>
    <w:rsid w:val="0040425F"/>
    <w:rsid w:val="00404B66"/>
    <w:rsid w:val="00405112"/>
    <w:rsid w:val="004059FB"/>
    <w:rsid w:val="00405DD3"/>
    <w:rsid w:val="00405DFC"/>
    <w:rsid w:val="004072B1"/>
    <w:rsid w:val="00407346"/>
    <w:rsid w:val="00407391"/>
    <w:rsid w:val="00407679"/>
    <w:rsid w:val="00410479"/>
    <w:rsid w:val="00410943"/>
    <w:rsid w:val="00410A96"/>
    <w:rsid w:val="00410F05"/>
    <w:rsid w:val="004115E5"/>
    <w:rsid w:val="00411DFC"/>
    <w:rsid w:val="00411EBF"/>
    <w:rsid w:val="0041226D"/>
    <w:rsid w:val="00412376"/>
    <w:rsid w:val="00412BD1"/>
    <w:rsid w:val="00414176"/>
    <w:rsid w:val="004141E3"/>
    <w:rsid w:val="00414223"/>
    <w:rsid w:val="00414E64"/>
    <w:rsid w:val="00415BEF"/>
    <w:rsid w:val="00416639"/>
    <w:rsid w:val="004168F2"/>
    <w:rsid w:val="004174CD"/>
    <w:rsid w:val="00417B48"/>
    <w:rsid w:val="0042007C"/>
    <w:rsid w:val="004206A5"/>
    <w:rsid w:val="0042177B"/>
    <w:rsid w:val="00421D5D"/>
    <w:rsid w:val="00421E23"/>
    <w:rsid w:val="00421EE2"/>
    <w:rsid w:val="004223B6"/>
    <w:rsid w:val="004230AA"/>
    <w:rsid w:val="00423362"/>
    <w:rsid w:val="00423920"/>
    <w:rsid w:val="00423E12"/>
    <w:rsid w:val="0042488B"/>
    <w:rsid w:val="004249AF"/>
    <w:rsid w:val="00425454"/>
    <w:rsid w:val="00425935"/>
    <w:rsid w:val="00425E35"/>
    <w:rsid w:val="00426A8E"/>
    <w:rsid w:val="00430AD4"/>
    <w:rsid w:val="00430B56"/>
    <w:rsid w:val="00430F3B"/>
    <w:rsid w:val="00431349"/>
    <w:rsid w:val="00431668"/>
    <w:rsid w:val="00431695"/>
    <w:rsid w:val="00431B12"/>
    <w:rsid w:val="00431C31"/>
    <w:rsid w:val="00431FB5"/>
    <w:rsid w:val="004323CC"/>
    <w:rsid w:val="0043299F"/>
    <w:rsid w:val="004331EF"/>
    <w:rsid w:val="00433617"/>
    <w:rsid w:val="00433857"/>
    <w:rsid w:val="00434CF0"/>
    <w:rsid w:val="00435696"/>
    <w:rsid w:val="00435A9B"/>
    <w:rsid w:val="00436152"/>
    <w:rsid w:val="004361B3"/>
    <w:rsid w:val="004365D4"/>
    <w:rsid w:val="0043752A"/>
    <w:rsid w:val="00437CF2"/>
    <w:rsid w:val="00437DE4"/>
    <w:rsid w:val="00437E52"/>
    <w:rsid w:val="00441519"/>
    <w:rsid w:val="00441A5D"/>
    <w:rsid w:val="00441E36"/>
    <w:rsid w:val="00441E76"/>
    <w:rsid w:val="004426C7"/>
    <w:rsid w:val="00442F5E"/>
    <w:rsid w:val="004431E6"/>
    <w:rsid w:val="00443487"/>
    <w:rsid w:val="004438F1"/>
    <w:rsid w:val="00443D61"/>
    <w:rsid w:val="00444111"/>
    <w:rsid w:val="0044448E"/>
    <w:rsid w:val="004445C6"/>
    <w:rsid w:val="00444FA3"/>
    <w:rsid w:val="00445B18"/>
    <w:rsid w:val="00445CE8"/>
    <w:rsid w:val="0044621F"/>
    <w:rsid w:val="00446773"/>
    <w:rsid w:val="00446C66"/>
    <w:rsid w:val="004477E2"/>
    <w:rsid w:val="00447AF4"/>
    <w:rsid w:val="00447D47"/>
    <w:rsid w:val="00447F6E"/>
    <w:rsid w:val="00447FBC"/>
    <w:rsid w:val="0045097C"/>
    <w:rsid w:val="00450BEC"/>
    <w:rsid w:val="00450EB1"/>
    <w:rsid w:val="004512E0"/>
    <w:rsid w:val="00451B61"/>
    <w:rsid w:val="00451C33"/>
    <w:rsid w:val="00452F6F"/>
    <w:rsid w:val="004542E5"/>
    <w:rsid w:val="0045444F"/>
    <w:rsid w:val="00454DFB"/>
    <w:rsid w:val="0045504D"/>
    <w:rsid w:val="004552FF"/>
    <w:rsid w:val="00455C92"/>
    <w:rsid w:val="00455D6A"/>
    <w:rsid w:val="004565FA"/>
    <w:rsid w:val="00456853"/>
    <w:rsid w:val="00456D28"/>
    <w:rsid w:val="00456DFD"/>
    <w:rsid w:val="00457A7B"/>
    <w:rsid w:val="0046121E"/>
    <w:rsid w:val="004612A0"/>
    <w:rsid w:val="00461410"/>
    <w:rsid w:val="004614F1"/>
    <w:rsid w:val="00461B4B"/>
    <w:rsid w:val="00462210"/>
    <w:rsid w:val="004629F3"/>
    <w:rsid w:val="00463079"/>
    <w:rsid w:val="004635C4"/>
    <w:rsid w:val="00463865"/>
    <w:rsid w:val="0046393F"/>
    <w:rsid w:val="00463A0D"/>
    <w:rsid w:val="00463E96"/>
    <w:rsid w:val="00464426"/>
    <w:rsid w:val="00464AB4"/>
    <w:rsid w:val="00465C4E"/>
    <w:rsid w:val="00466A44"/>
    <w:rsid w:val="00467D5F"/>
    <w:rsid w:val="00470311"/>
    <w:rsid w:val="00470D72"/>
    <w:rsid w:val="0047108F"/>
    <w:rsid w:val="004725C5"/>
    <w:rsid w:val="00473705"/>
    <w:rsid w:val="00473C0B"/>
    <w:rsid w:val="00473C97"/>
    <w:rsid w:val="00473F13"/>
    <w:rsid w:val="00473FA3"/>
    <w:rsid w:val="0047434C"/>
    <w:rsid w:val="0047595F"/>
    <w:rsid w:val="00475C23"/>
    <w:rsid w:val="00475E35"/>
    <w:rsid w:val="004769D9"/>
    <w:rsid w:val="004771F4"/>
    <w:rsid w:val="004775DF"/>
    <w:rsid w:val="004779AE"/>
    <w:rsid w:val="00477C73"/>
    <w:rsid w:val="0048034D"/>
    <w:rsid w:val="004803D2"/>
    <w:rsid w:val="004807E7"/>
    <w:rsid w:val="00480B27"/>
    <w:rsid w:val="00480B97"/>
    <w:rsid w:val="00480DE5"/>
    <w:rsid w:val="0048117F"/>
    <w:rsid w:val="0048552E"/>
    <w:rsid w:val="0048613C"/>
    <w:rsid w:val="0048647B"/>
    <w:rsid w:val="004865AD"/>
    <w:rsid w:val="00487AF8"/>
    <w:rsid w:val="00487D5C"/>
    <w:rsid w:val="0049003E"/>
    <w:rsid w:val="0049081C"/>
    <w:rsid w:val="00490CEC"/>
    <w:rsid w:val="00490E4D"/>
    <w:rsid w:val="0049164E"/>
    <w:rsid w:val="0049211B"/>
    <w:rsid w:val="00492342"/>
    <w:rsid w:val="00494356"/>
    <w:rsid w:val="00494543"/>
    <w:rsid w:val="00494EA9"/>
    <w:rsid w:val="004950FA"/>
    <w:rsid w:val="00495247"/>
    <w:rsid w:val="00495BB6"/>
    <w:rsid w:val="0049621A"/>
    <w:rsid w:val="00496B8F"/>
    <w:rsid w:val="00496E36"/>
    <w:rsid w:val="00496F5F"/>
    <w:rsid w:val="00497036"/>
    <w:rsid w:val="0049759E"/>
    <w:rsid w:val="00497D5C"/>
    <w:rsid w:val="00497FBD"/>
    <w:rsid w:val="004A03F2"/>
    <w:rsid w:val="004A206E"/>
    <w:rsid w:val="004A2359"/>
    <w:rsid w:val="004A2662"/>
    <w:rsid w:val="004A2A07"/>
    <w:rsid w:val="004A368A"/>
    <w:rsid w:val="004A3B07"/>
    <w:rsid w:val="004A4268"/>
    <w:rsid w:val="004A502E"/>
    <w:rsid w:val="004A5953"/>
    <w:rsid w:val="004A5C01"/>
    <w:rsid w:val="004A6813"/>
    <w:rsid w:val="004A6FCC"/>
    <w:rsid w:val="004A7004"/>
    <w:rsid w:val="004A7A22"/>
    <w:rsid w:val="004B0685"/>
    <w:rsid w:val="004B19CF"/>
    <w:rsid w:val="004B1BFE"/>
    <w:rsid w:val="004B2127"/>
    <w:rsid w:val="004B21BE"/>
    <w:rsid w:val="004B26F5"/>
    <w:rsid w:val="004B3410"/>
    <w:rsid w:val="004B3431"/>
    <w:rsid w:val="004B345F"/>
    <w:rsid w:val="004B40F7"/>
    <w:rsid w:val="004B512E"/>
    <w:rsid w:val="004B5739"/>
    <w:rsid w:val="004B6CCA"/>
    <w:rsid w:val="004B7F70"/>
    <w:rsid w:val="004C06F9"/>
    <w:rsid w:val="004C0D3B"/>
    <w:rsid w:val="004C1492"/>
    <w:rsid w:val="004C1C11"/>
    <w:rsid w:val="004C1DE9"/>
    <w:rsid w:val="004C26CD"/>
    <w:rsid w:val="004C2AE0"/>
    <w:rsid w:val="004C2D1D"/>
    <w:rsid w:val="004C31FB"/>
    <w:rsid w:val="004C3668"/>
    <w:rsid w:val="004C45CA"/>
    <w:rsid w:val="004C5C5F"/>
    <w:rsid w:val="004C5CD0"/>
    <w:rsid w:val="004C5FD1"/>
    <w:rsid w:val="004C660B"/>
    <w:rsid w:val="004C6B80"/>
    <w:rsid w:val="004C6C3D"/>
    <w:rsid w:val="004C6E8F"/>
    <w:rsid w:val="004C73CD"/>
    <w:rsid w:val="004C7762"/>
    <w:rsid w:val="004C7B8A"/>
    <w:rsid w:val="004D16FD"/>
    <w:rsid w:val="004D173B"/>
    <w:rsid w:val="004D191D"/>
    <w:rsid w:val="004D2101"/>
    <w:rsid w:val="004D2337"/>
    <w:rsid w:val="004D2839"/>
    <w:rsid w:val="004D2DCC"/>
    <w:rsid w:val="004D3FAB"/>
    <w:rsid w:val="004D4100"/>
    <w:rsid w:val="004D5154"/>
    <w:rsid w:val="004D5DB7"/>
    <w:rsid w:val="004D6147"/>
    <w:rsid w:val="004D7056"/>
    <w:rsid w:val="004D714E"/>
    <w:rsid w:val="004E05EF"/>
    <w:rsid w:val="004E08C6"/>
    <w:rsid w:val="004E251D"/>
    <w:rsid w:val="004E26DA"/>
    <w:rsid w:val="004E365B"/>
    <w:rsid w:val="004E6B40"/>
    <w:rsid w:val="004E7DAA"/>
    <w:rsid w:val="004F09B1"/>
    <w:rsid w:val="004F0D5B"/>
    <w:rsid w:val="004F1720"/>
    <w:rsid w:val="004F2BEE"/>
    <w:rsid w:val="004F2C2B"/>
    <w:rsid w:val="004F3001"/>
    <w:rsid w:val="004F32F8"/>
    <w:rsid w:val="004F417D"/>
    <w:rsid w:val="004F4BB2"/>
    <w:rsid w:val="004F61CF"/>
    <w:rsid w:val="004F79BE"/>
    <w:rsid w:val="004F79F7"/>
    <w:rsid w:val="00500317"/>
    <w:rsid w:val="00500B57"/>
    <w:rsid w:val="0050159E"/>
    <w:rsid w:val="00501C6B"/>
    <w:rsid w:val="00503065"/>
    <w:rsid w:val="00503623"/>
    <w:rsid w:val="00503DF9"/>
    <w:rsid w:val="00503F62"/>
    <w:rsid w:val="00504040"/>
    <w:rsid w:val="00505086"/>
    <w:rsid w:val="00506417"/>
    <w:rsid w:val="005069FD"/>
    <w:rsid w:val="00506A03"/>
    <w:rsid w:val="0050745E"/>
    <w:rsid w:val="00510588"/>
    <w:rsid w:val="00510613"/>
    <w:rsid w:val="00510BAE"/>
    <w:rsid w:val="00510F54"/>
    <w:rsid w:val="005114AB"/>
    <w:rsid w:val="005118C5"/>
    <w:rsid w:val="00511B36"/>
    <w:rsid w:val="005125D4"/>
    <w:rsid w:val="005126E2"/>
    <w:rsid w:val="005127DE"/>
    <w:rsid w:val="00512B4A"/>
    <w:rsid w:val="00512F89"/>
    <w:rsid w:val="00513973"/>
    <w:rsid w:val="005160E9"/>
    <w:rsid w:val="00516371"/>
    <w:rsid w:val="005165DD"/>
    <w:rsid w:val="00516A2D"/>
    <w:rsid w:val="00517051"/>
    <w:rsid w:val="00517267"/>
    <w:rsid w:val="005206C7"/>
    <w:rsid w:val="00520A89"/>
    <w:rsid w:val="0052140E"/>
    <w:rsid w:val="00521B22"/>
    <w:rsid w:val="005222C0"/>
    <w:rsid w:val="0052274F"/>
    <w:rsid w:val="00523685"/>
    <w:rsid w:val="00523992"/>
    <w:rsid w:val="00523A1B"/>
    <w:rsid w:val="00523C58"/>
    <w:rsid w:val="00523E98"/>
    <w:rsid w:val="00524300"/>
    <w:rsid w:val="00525F8F"/>
    <w:rsid w:val="005268C1"/>
    <w:rsid w:val="005272CF"/>
    <w:rsid w:val="005274CE"/>
    <w:rsid w:val="00527D8D"/>
    <w:rsid w:val="0053003A"/>
    <w:rsid w:val="005310CA"/>
    <w:rsid w:val="005313F0"/>
    <w:rsid w:val="0053153D"/>
    <w:rsid w:val="00531DCC"/>
    <w:rsid w:val="00532A44"/>
    <w:rsid w:val="00533063"/>
    <w:rsid w:val="005332DB"/>
    <w:rsid w:val="0053338B"/>
    <w:rsid w:val="005333C8"/>
    <w:rsid w:val="00534FEF"/>
    <w:rsid w:val="00535449"/>
    <w:rsid w:val="00535C63"/>
    <w:rsid w:val="005362A8"/>
    <w:rsid w:val="00536A6A"/>
    <w:rsid w:val="00536CB7"/>
    <w:rsid w:val="00537526"/>
    <w:rsid w:val="005378C0"/>
    <w:rsid w:val="00540A5B"/>
    <w:rsid w:val="0054123F"/>
    <w:rsid w:val="0054327A"/>
    <w:rsid w:val="005432C7"/>
    <w:rsid w:val="0054372C"/>
    <w:rsid w:val="005449C7"/>
    <w:rsid w:val="00544F7F"/>
    <w:rsid w:val="00544FA3"/>
    <w:rsid w:val="0054528A"/>
    <w:rsid w:val="00545499"/>
    <w:rsid w:val="005455DB"/>
    <w:rsid w:val="005461CF"/>
    <w:rsid w:val="00546C47"/>
    <w:rsid w:val="00546CD2"/>
    <w:rsid w:val="005473B8"/>
    <w:rsid w:val="00547FBC"/>
    <w:rsid w:val="00550116"/>
    <w:rsid w:val="00550765"/>
    <w:rsid w:val="00550889"/>
    <w:rsid w:val="005515A9"/>
    <w:rsid w:val="0055218B"/>
    <w:rsid w:val="005526BC"/>
    <w:rsid w:val="005536E2"/>
    <w:rsid w:val="00553C01"/>
    <w:rsid w:val="005544C6"/>
    <w:rsid w:val="005547E4"/>
    <w:rsid w:val="00554AFE"/>
    <w:rsid w:val="00555526"/>
    <w:rsid w:val="00555AAA"/>
    <w:rsid w:val="00555C7C"/>
    <w:rsid w:val="00555DCF"/>
    <w:rsid w:val="0055644A"/>
    <w:rsid w:val="00556A4A"/>
    <w:rsid w:val="00557103"/>
    <w:rsid w:val="0055745F"/>
    <w:rsid w:val="005574A6"/>
    <w:rsid w:val="00557DB2"/>
    <w:rsid w:val="00557E2B"/>
    <w:rsid w:val="00560338"/>
    <w:rsid w:val="00561C67"/>
    <w:rsid w:val="00562570"/>
    <w:rsid w:val="0056279B"/>
    <w:rsid w:val="005633E6"/>
    <w:rsid w:val="00563695"/>
    <w:rsid w:val="00565C67"/>
    <w:rsid w:val="005664FB"/>
    <w:rsid w:val="00566F87"/>
    <w:rsid w:val="00567193"/>
    <w:rsid w:val="0056762F"/>
    <w:rsid w:val="0057093F"/>
    <w:rsid w:val="00570D8F"/>
    <w:rsid w:val="00570F3B"/>
    <w:rsid w:val="00571201"/>
    <w:rsid w:val="00571516"/>
    <w:rsid w:val="0057183C"/>
    <w:rsid w:val="00572C98"/>
    <w:rsid w:val="005745FD"/>
    <w:rsid w:val="00575E19"/>
    <w:rsid w:val="0057604E"/>
    <w:rsid w:val="005761E9"/>
    <w:rsid w:val="005761F1"/>
    <w:rsid w:val="005764B1"/>
    <w:rsid w:val="00577751"/>
    <w:rsid w:val="00577931"/>
    <w:rsid w:val="005800D9"/>
    <w:rsid w:val="00580124"/>
    <w:rsid w:val="005804C0"/>
    <w:rsid w:val="00581600"/>
    <w:rsid w:val="00581E2F"/>
    <w:rsid w:val="005838A7"/>
    <w:rsid w:val="00584996"/>
    <w:rsid w:val="005851FE"/>
    <w:rsid w:val="0058535C"/>
    <w:rsid w:val="005854C7"/>
    <w:rsid w:val="00585556"/>
    <w:rsid w:val="00585726"/>
    <w:rsid w:val="00586789"/>
    <w:rsid w:val="00586F56"/>
    <w:rsid w:val="00587F91"/>
    <w:rsid w:val="005901A6"/>
    <w:rsid w:val="00590390"/>
    <w:rsid w:val="0059061C"/>
    <w:rsid w:val="00590A46"/>
    <w:rsid w:val="00590D64"/>
    <w:rsid w:val="00592114"/>
    <w:rsid w:val="005929CD"/>
    <w:rsid w:val="00592B72"/>
    <w:rsid w:val="00592F11"/>
    <w:rsid w:val="00592F24"/>
    <w:rsid w:val="0059310A"/>
    <w:rsid w:val="00593374"/>
    <w:rsid w:val="005933DA"/>
    <w:rsid w:val="00594391"/>
    <w:rsid w:val="00594C4B"/>
    <w:rsid w:val="00594D72"/>
    <w:rsid w:val="005951F1"/>
    <w:rsid w:val="0059522B"/>
    <w:rsid w:val="0059545F"/>
    <w:rsid w:val="00595904"/>
    <w:rsid w:val="0059608E"/>
    <w:rsid w:val="005960AA"/>
    <w:rsid w:val="00596242"/>
    <w:rsid w:val="00596E2F"/>
    <w:rsid w:val="00597D86"/>
    <w:rsid w:val="005A04C1"/>
    <w:rsid w:val="005A07FB"/>
    <w:rsid w:val="005A091B"/>
    <w:rsid w:val="005A09CE"/>
    <w:rsid w:val="005A1446"/>
    <w:rsid w:val="005A16F0"/>
    <w:rsid w:val="005A1C48"/>
    <w:rsid w:val="005A227C"/>
    <w:rsid w:val="005A2F22"/>
    <w:rsid w:val="005A304C"/>
    <w:rsid w:val="005A360C"/>
    <w:rsid w:val="005A386A"/>
    <w:rsid w:val="005A3FB5"/>
    <w:rsid w:val="005A402B"/>
    <w:rsid w:val="005A47D0"/>
    <w:rsid w:val="005A6947"/>
    <w:rsid w:val="005A69FC"/>
    <w:rsid w:val="005A6AD7"/>
    <w:rsid w:val="005A7358"/>
    <w:rsid w:val="005A758A"/>
    <w:rsid w:val="005A778C"/>
    <w:rsid w:val="005B13DE"/>
    <w:rsid w:val="005B1B3B"/>
    <w:rsid w:val="005B1CC0"/>
    <w:rsid w:val="005B204B"/>
    <w:rsid w:val="005B21BF"/>
    <w:rsid w:val="005B21E7"/>
    <w:rsid w:val="005B2341"/>
    <w:rsid w:val="005B27AC"/>
    <w:rsid w:val="005B3511"/>
    <w:rsid w:val="005B36B3"/>
    <w:rsid w:val="005B36C0"/>
    <w:rsid w:val="005B3713"/>
    <w:rsid w:val="005B42A5"/>
    <w:rsid w:val="005B482C"/>
    <w:rsid w:val="005B4AC3"/>
    <w:rsid w:val="005B59AD"/>
    <w:rsid w:val="005B5B20"/>
    <w:rsid w:val="005B5D69"/>
    <w:rsid w:val="005B683F"/>
    <w:rsid w:val="005B7F79"/>
    <w:rsid w:val="005C01E0"/>
    <w:rsid w:val="005C064B"/>
    <w:rsid w:val="005C086D"/>
    <w:rsid w:val="005C08FA"/>
    <w:rsid w:val="005C0900"/>
    <w:rsid w:val="005C0949"/>
    <w:rsid w:val="005C0DA1"/>
    <w:rsid w:val="005C0F7A"/>
    <w:rsid w:val="005C14F7"/>
    <w:rsid w:val="005C1916"/>
    <w:rsid w:val="005C24A1"/>
    <w:rsid w:val="005C29EB"/>
    <w:rsid w:val="005C2A8A"/>
    <w:rsid w:val="005C361D"/>
    <w:rsid w:val="005C3EEC"/>
    <w:rsid w:val="005C4198"/>
    <w:rsid w:val="005C42EF"/>
    <w:rsid w:val="005C43A2"/>
    <w:rsid w:val="005C44A7"/>
    <w:rsid w:val="005C575F"/>
    <w:rsid w:val="005C64F1"/>
    <w:rsid w:val="005C67E6"/>
    <w:rsid w:val="005C74CD"/>
    <w:rsid w:val="005C7F31"/>
    <w:rsid w:val="005C7F5A"/>
    <w:rsid w:val="005D0157"/>
    <w:rsid w:val="005D0174"/>
    <w:rsid w:val="005D0343"/>
    <w:rsid w:val="005D18A8"/>
    <w:rsid w:val="005D1DC2"/>
    <w:rsid w:val="005D25A8"/>
    <w:rsid w:val="005D277A"/>
    <w:rsid w:val="005D2D5C"/>
    <w:rsid w:val="005D3461"/>
    <w:rsid w:val="005D380E"/>
    <w:rsid w:val="005D3A4D"/>
    <w:rsid w:val="005D3BB7"/>
    <w:rsid w:val="005D3C1B"/>
    <w:rsid w:val="005D3C28"/>
    <w:rsid w:val="005D4175"/>
    <w:rsid w:val="005D46AA"/>
    <w:rsid w:val="005D4A73"/>
    <w:rsid w:val="005D50AD"/>
    <w:rsid w:val="005D52A4"/>
    <w:rsid w:val="005D56CC"/>
    <w:rsid w:val="005D59DC"/>
    <w:rsid w:val="005D5B01"/>
    <w:rsid w:val="005D6A3F"/>
    <w:rsid w:val="005D7FED"/>
    <w:rsid w:val="005E02E2"/>
    <w:rsid w:val="005E088B"/>
    <w:rsid w:val="005E24B5"/>
    <w:rsid w:val="005E260E"/>
    <w:rsid w:val="005E2A29"/>
    <w:rsid w:val="005E2B64"/>
    <w:rsid w:val="005E2F6E"/>
    <w:rsid w:val="005E3553"/>
    <w:rsid w:val="005E4629"/>
    <w:rsid w:val="005E4AE9"/>
    <w:rsid w:val="005E535D"/>
    <w:rsid w:val="005E536A"/>
    <w:rsid w:val="005E5A10"/>
    <w:rsid w:val="005E5E18"/>
    <w:rsid w:val="005E6982"/>
    <w:rsid w:val="005E7A47"/>
    <w:rsid w:val="005E7BF8"/>
    <w:rsid w:val="005E7F70"/>
    <w:rsid w:val="005F012F"/>
    <w:rsid w:val="005F029F"/>
    <w:rsid w:val="005F02C4"/>
    <w:rsid w:val="005F04A0"/>
    <w:rsid w:val="005F04DC"/>
    <w:rsid w:val="005F08EC"/>
    <w:rsid w:val="005F1593"/>
    <w:rsid w:val="005F2E6A"/>
    <w:rsid w:val="005F3228"/>
    <w:rsid w:val="005F37C3"/>
    <w:rsid w:val="005F3B73"/>
    <w:rsid w:val="005F41B3"/>
    <w:rsid w:val="005F420F"/>
    <w:rsid w:val="005F5431"/>
    <w:rsid w:val="005F54DD"/>
    <w:rsid w:val="005F5C6A"/>
    <w:rsid w:val="005F777D"/>
    <w:rsid w:val="005F77C4"/>
    <w:rsid w:val="005F7D9A"/>
    <w:rsid w:val="005F7EF0"/>
    <w:rsid w:val="00600139"/>
    <w:rsid w:val="0060080D"/>
    <w:rsid w:val="006010C4"/>
    <w:rsid w:val="00601564"/>
    <w:rsid w:val="00602D83"/>
    <w:rsid w:val="00602DBF"/>
    <w:rsid w:val="00603A75"/>
    <w:rsid w:val="00603B6B"/>
    <w:rsid w:val="0060404F"/>
    <w:rsid w:val="0060485D"/>
    <w:rsid w:val="00605574"/>
    <w:rsid w:val="00605D07"/>
    <w:rsid w:val="00606345"/>
    <w:rsid w:val="0060661D"/>
    <w:rsid w:val="00606B02"/>
    <w:rsid w:val="00607F0A"/>
    <w:rsid w:val="0061015C"/>
    <w:rsid w:val="00610300"/>
    <w:rsid w:val="00610BE7"/>
    <w:rsid w:val="00611541"/>
    <w:rsid w:val="00611673"/>
    <w:rsid w:val="0061246D"/>
    <w:rsid w:val="00612552"/>
    <w:rsid w:val="006128BA"/>
    <w:rsid w:val="00612985"/>
    <w:rsid w:val="00612FBF"/>
    <w:rsid w:val="00613259"/>
    <w:rsid w:val="0061344C"/>
    <w:rsid w:val="006136CE"/>
    <w:rsid w:val="006148C3"/>
    <w:rsid w:val="00614D2C"/>
    <w:rsid w:val="00614FEF"/>
    <w:rsid w:val="00615589"/>
    <w:rsid w:val="00617214"/>
    <w:rsid w:val="006175A6"/>
    <w:rsid w:val="00617EF0"/>
    <w:rsid w:val="006206FD"/>
    <w:rsid w:val="006209DA"/>
    <w:rsid w:val="006213FB"/>
    <w:rsid w:val="00621895"/>
    <w:rsid w:val="006228E2"/>
    <w:rsid w:val="006228FB"/>
    <w:rsid w:val="006229A3"/>
    <w:rsid w:val="0062435E"/>
    <w:rsid w:val="00625B37"/>
    <w:rsid w:val="00625F52"/>
    <w:rsid w:val="00626025"/>
    <w:rsid w:val="006260C9"/>
    <w:rsid w:val="00626293"/>
    <w:rsid w:val="00626EE2"/>
    <w:rsid w:val="0062782B"/>
    <w:rsid w:val="00630664"/>
    <w:rsid w:val="0063189B"/>
    <w:rsid w:val="00632CBD"/>
    <w:rsid w:val="00633533"/>
    <w:rsid w:val="00633A9F"/>
    <w:rsid w:val="00633AC8"/>
    <w:rsid w:val="00633C4B"/>
    <w:rsid w:val="00633DD7"/>
    <w:rsid w:val="00634F88"/>
    <w:rsid w:val="006352BF"/>
    <w:rsid w:val="00637A93"/>
    <w:rsid w:val="006401EA"/>
    <w:rsid w:val="0064037A"/>
    <w:rsid w:val="006426DF"/>
    <w:rsid w:val="00642717"/>
    <w:rsid w:val="00642926"/>
    <w:rsid w:val="00643CE7"/>
    <w:rsid w:val="00643EAA"/>
    <w:rsid w:val="006441A8"/>
    <w:rsid w:val="00644CE5"/>
    <w:rsid w:val="00644D3B"/>
    <w:rsid w:val="00644E94"/>
    <w:rsid w:val="0064525B"/>
    <w:rsid w:val="00645437"/>
    <w:rsid w:val="0064561F"/>
    <w:rsid w:val="00645724"/>
    <w:rsid w:val="00645C57"/>
    <w:rsid w:val="006463D3"/>
    <w:rsid w:val="0064666B"/>
    <w:rsid w:val="006474A0"/>
    <w:rsid w:val="006478D0"/>
    <w:rsid w:val="0065030F"/>
    <w:rsid w:val="0065064D"/>
    <w:rsid w:val="0065175A"/>
    <w:rsid w:val="00651EB3"/>
    <w:rsid w:val="0065212C"/>
    <w:rsid w:val="006521A6"/>
    <w:rsid w:val="00653509"/>
    <w:rsid w:val="00655423"/>
    <w:rsid w:val="00655EA3"/>
    <w:rsid w:val="006565DB"/>
    <w:rsid w:val="00656A45"/>
    <w:rsid w:val="00656B34"/>
    <w:rsid w:val="0065719D"/>
    <w:rsid w:val="006571BB"/>
    <w:rsid w:val="006605DA"/>
    <w:rsid w:val="006619EF"/>
    <w:rsid w:val="006628EA"/>
    <w:rsid w:val="00662CB5"/>
    <w:rsid w:val="00662FD5"/>
    <w:rsid w:val="006630FC"/>
    <w:rsid w:val="00663CF5"/>
    <w:rsid w:val="00664547"/>
    <w:rsid w:val="00664957"/>
    <w:rsid w:val="00665088"/>
    <w:rsid w:val="006650CC"/>
    <w:rsid w:val="006651D0"/>
    <w:rsid w:val="006654F9"/>
    <w:rsid w:val="0066583A"/>
    <w:rsid w:val="006663A1"/>
    <w:rsid w:val="006666C2"/>
    <w:rsid w:val="00666A16"/>
    <w:rsid w:val="0067003E"/>
    <w:rsid w:val="006701D3"/>
    <w:rsid w:val="006703B2"/>
    <w:rsid w:val="0067068A"/>
    <w:rsid w:val="00670DCE"/>
    <w:rsid w:val="00671983"/>
    <w:rsid w:val="00672036"/>
    <w:rsid w:val="00672138"/>
    <w:rsid w:val="0067234C"/>
    <w:rsid w:val="0067252E"/>
    <w:rsid w:val="0067282C"/>
    <w:rsid w:val="00672DDB"/>
    <w:rsid w:val="00672FEF"/>
    <w:rsid w:val="0067362B"/>
    <w:rsid w:val="00674725"/>
    <w:rsid w:val="00674C43"/>
    <w:rsid w:val="00674F3F"/>
    <w:rsid w:val="0067565C"/>
    <w:rsid w:val="0067599F"/>
    <w:rsid w:val="00675DF0"/>
    <w:rsid w:val="006764B5"/>
    <w:rsid w:val="0067705C"/>
    <w:rsid w:val="0067756D"/>
    <w:rsid w:val="006805D8"/>
    <w:rsid w:val="00680B0B"/>
    <w:rsid w:val="00681046"/>
    <w:rsid w:val="0068108F"/>
    <w:rsid w:val="00681C95"/>
    <w:rsid w:val="00681DD5"/>
    <w:rsid w:val="0068233D"/>
    <w:rsid w:val="0068263D"/>
    <w:rsid w:val="00682CF3"/>
    <w:rsid w:val="0068487F"/>
    <w:rsid w:val="00684E7C"/>
    <w:rsid w:val="00685081"/>
    <w:rsid w:val="00685766"/>
    <w:rsid w:val="00686210"/>
    <w:rsid w:val="00686D2F"/>
    <w:rsid w:val="0069061C"/>
    <w:rsid w:val="006909E0"/>
    <w:rsid w:val="00690B34"/>
    <w:rsid w:val="006916C6"/>
    <w:rsid w:val="00691CDE"/>
    <w:rsid w:val="00691EAD"/>
    <w:rsid w:val="006927B1"/>
    <w:rsid w:val="00692A09"/>
    <w:rsid w:val="00692FAD"/>
    <w:rsid w:val="00693038"/>
    <w:rsid w:val="00693204"/>
    <w:rsid w:val="006935F7"/>
    <w:rsid w:val="00694582"/>
    <w:rsid w:val="00694A5B"/>
    <w:rsid w:val="00694D29"/>
    <w:rsid w:val="00696105"/>
    <w:rsid w:val="006962B5"/>
    <w:rsid w:val="00696333"/>
    <w:rsid w:val="006966EE"/>
    <w:rsid w:val="0069690F"/>
    <w:rsid w:val="00696AD6"/>
    <w:rsid w:val="00696C00"/>
    <w:rsid w:val="006973F0"/>
    <w:rsid w:val="0069761F"/>
    <w:rsid w:val="006977F6"/>
    <w:rsid w:val="00697CBA"/>
    <w:rsid w:val="006A01C9"/>
    <w:rsid w:val="006A05D2"/>
    <w:rsid w:val="006A087D"/>
    <w:rsid w:val="006A16AD"/>
    <w:rsid w:val="006A19DF"/>
    <w:rsid w:val="006A1A2D"/>
    <w:rsid w:val="006A1F80"/>
    <w:rsid w:val="006A2445"/>
    <w:rsid w:val="006A2F27"/>
    <w:rsid w:val="006A38ED"/>
    <w:rsid w:val="006A3A94"/>
    <w:rsid w:val="006A3FCA"/>
    <w:rsid w:val="006A4744"/>
    <w:rsid w:val="006A51D0"/>
    <w:rsid w:val="006A6DCF"/>
    <w:rsid w:val="006A70B6"/>
    <w:rsid w:val="006A77B2"/>
    <w:rsid w:val="006A7894"/>
    <w:rsid w:val="006A7C65"/>
    <w:rsid w:val="006B0083"/>
    <w:rsid w:val="006B0380"/>
    <w:rsid w:val="006B0584"/>
    <w:rsid w:val="006B0A62"/>
    <w:rsid w:val="006B0EA8"/>
    <w:rsid w:val="006B1039"/>
    <w:rsid w:val="006B1944"/>
    <w:rsid w:val="006B2248"/>
    <w:rsid w:val="006B24F6"/>
    <w:rsid w:val="006B2D23"/>
    <w:rsid w:val="006B31A5"/>
    <w:rsid w:val="006B3571"/>
    <w:rsid w:val="006B3F22"/>
    <w:rsid w:val="006B4AC1"/>
    <w:rsid w:val="006B4B11"/>
    <w:rsid w:val="006B5882"/>
    <w:rsid w:val="006B6677"/>
    <w:rsid w:val="006B738F"/>
    <w:rsid w:val="006C0316"/>
    <w:rsid w:val="006C0518"/>
    <w:rsid w:val="006C08AB"/>
    <w:rsid w:val="006C0C57"/>
    <w:rsid w:val="006C198C"/>
    <w:rsid w:val="006C32D3"/>
    <w:rsid w:val="006C3B52"/>
    <w:rsid w:val="006C4351"/>
    <w:rsid w:val="006C43EB"/>
    <w:rsid w:val="006C44ED"/>
    <w:rsid w:val="006C49B0"/>
    <w:rsid w:val="006C54AC"/>
    <w:rsid w:val="006C5618"/>
    <w:rsid w:val="006C65BD"/>
    <w:rsid w:val="006C6649"/>
    <w:rsid w:val="006C6A6C"/>
    <w:rsid w:val="006C77E3"/>
    <w:rsid w:val="006C7F80"/>
    <w:rsid w:val="006D0C39"/>
    <w:rsid w:val="006D10CB"/>
    <w:rsid w:val="006D144F"/>
    <w:rsid w:val="006D17CB"/>
    <w:rsid w:val="006D2262"/>
    <w:rsid w:val="006D22CF"/>
    <w:rsid w:val="006D254A"/>
    <w:rsid w:val="006D2AD0"/>
    <w:rsid w:val="006D2FBF"/>
    <w:rsid w:val="006D3515"/>
    <w:rsid w:val="006D3596"/>
    <w:rsid w:val="006D3718"/>
    <w:rsid w:val="006D4322"/>
    <w:rsid w:val="006D43FA"/>
    <w:rsid w:val="006D4D30"/>
    <w:rsid w:val="006D5CD8"/>
    <w:rsid w:val="006D5EF5"/>
    <w:rsid w:val="006D62A8"/>
    <w:rsid w:val="006D69C6"/>
    <w:rsid w:val="006E014D"/>
    <w:rsid w:val="006E0D9F"/>
    <w:rsid w:val="006E11AE"/>
    <w:rsid w:val="006E149E"/>
    <w:rsid w:val="006E1C3D"/>
    <w:rsid w:val="006E32E2"/>
    <w:rsid w:val="006E4395"/>
    <w:rsid w:val="006E4D30"/>
    <w:rsid w:val="006E4F54"/>
    <w:rsid w:val="006E4FB6"/>
    <w:rsid w:val="006E507A"/>
    <w:rsid w:val="006E516E"/>
    <w:rsid w:val="006E5C00"/>
    <w:rsid w:val="006E5CD5"/>
    <w:rsid w:val="006E5F95"/>
    <w:rsid w:val="006E5FC3"/>
    <w:rsid w:val="006E62D5"/>
    <w:rsid w:val="006E65B6"/>
    <w:rsid w:val="006E6ACA"/>
    <w:rsid w:val="006E76F7"/>
    <w:rsid w:val="006E771B"/>
    <w:rsid w:val="006F17CA"/>
    <w:rsid w:val="006F2D1B"/>
    <w:rsid w:val="006F36B9"/>
    <w:rsid w:val="006F3861"/>
    <w:rsid w:val="006F388A"/>
    <w:rsid w:val="006F3C8D"/>
    <w:rsid w:val="006F5117"/>
    <w:rsid w:val="006F533A"/>
    <w:rsid w:val="006F5929"/>
    <w:rsid w:val="006F6D19"/>
    <w:rsid w:val="006F751D"/>
    <w:rsid w:val="006F756B"/>
    <w:rsid w:val="006F7AAF"/>
    <w:rsid w:val="006F7C53"/>
    <w:rsid w:val="00700197"/>
    <w:rsid w:val="00700C7B"/>
    <w:rsid w:val="00701269"/>
    <w:rsid w:val="0070173B"/>
    <w:rsid w:val="00701A7C"/>
    <w:rsid w:val="007020EA"/>
    <w:rsid w:val="00702467"/>
    <w:rsid w:val="007025CF"/>
    <w:rsid w:val="00702918"/>
    <w:rsid w:val="007039BB"/>
    <w:rsid w:val="00703A80"/>
    <w:rsid w:val="00704E97"/>
    <w:rsid w:val="007051E0"/>
    <w:rsid w:val="00705A49"/>
    <w:rsid w:val="00707681"/>
    <w:rsid w:val="00707682"/>
    <w:rsid w:val="00707D7D"/>
    <w:rsid w:val="0071015A"/>
    <w:rsid w:val="00710D74"/>
    <w:rsid w:val="0071112B"/>
    <w:rsid w:val="00712638"/>
    <w:rsid w:val="00712665"/>
    <w:rsid w:val="007129C5"/>
    <w:rsid w:val="00712D08"/>
    <w:rsid w:val="00712DAF"/>
    <w:rsid w:val="00713016"/>
    <w:rsid w:val="00713312"/>
    <w:rsid w:val="00713958"/>
    <w:rsid w:val="00714AC3"/>
    <w:rsid w:val="007151C1"/>
    <w:rsid w:val="00715255"/>
    <w:rsid w:val="00716414"/>
    <w:rsid w:val="007168AA"/>
    <w:rsid w:val="00716954"/>
    <w:rsid w:val="00716999"/>
    <w:rsid w:val="00716A07"/>
    <w:rsid w:val="007178B2"/>
    <w:rsid w:val="00717A0A"/>
    <w:rsid w:val="00717C8A"/>
    <w:rsid w:val="007201D6"/>
    <w:rsid w:val="007205A6"/>
    <w:rsid w:val="0072082A"/>
    <w:rsid w:val="007226EA"/>
    <w:rsid w:val="00722B09"/>
    <w:rsid w:val="00722B3C"/>
    <w:rsid w:val="00722B61"/>
    <w:rsid w:val="00722C79"/>
    <w:rsid w:val="00722D16"/>
    <w:rsid w:val="007232CA"/>
    <w:rsid w:val="0072351A"/>
    <w:rsid w:val="00723CC4"/>
    <w:rsid w:val="00723F4D"/>
    <w:rsid w:val="00724918"/>
    <w:rsid w:val="00725A17"/>
    <w:rsid w:val="00725EF0"/>
    <w:rsid w:val="00726704"/>
    <w:rsid w:val="00726BC9"/>
    <w:rsid w:val="00726EB9"/>
    <w:rsid w:val="00726FB7"/>
    <w:rsid w:val="00730915"/>
    <w:rsid w:val="00731C19"/>
    <w:rsid w:val="007328A8"/>
    <w:rsid w:val="0073312C"/>
    <w:rsid w:val="00733861"/>
    <w:rsid w:val="00733DA4"/>
    <w:rsid w:val="007341E0"/>
    <w:rsid w:val="00734D32"/>
    <w:rsid w:val="007351B2"/>
    <w:rsid w:val="00735AA1"/>
    <w:rsid w:val="00736670"/>
    <w:rsid w:val="00736684"/>
    <w:rsid w:val="00736DA5"/>
    <w:rsid w:val="00737DFF"/>
    <w:rsid w:val="00740158"/>
    <w:rsid w:val="00741076"/>
    <w:rsid w:val="007412E7"/>
    <w:rsid w:val="00741BAB"/>
    <w:rsid w:val="00742160"/>
    <w:rsid w:val="0074216C"/>
    <w:rsid w:val="00743A3B"/>
    <w:rsid w:val="00743CF5"/>
    <w:rsid w:val="00744A39"/>
    <w:rsid w:val="007451EF"/>
    <w:rsid w:val="0074719D"/>
    <w:rsid w:val="0074786E"/>
    <w:rsid w:val="00747CAC"/>
    <w:rsid w:val="00747FF4"/>
    <w:rsid w:val="00750112"/>
    <w:rsid w:val="00750F80"/>
    <w:rsid w:val="00751E33"/>
    <w:rsid w:val="0075285F"/>
    <w:rsid w:val="00753DE1"/>
    <w:rsid w:val="00753F55"/>
    <w:rsid w:val="007542D2"/>
    <w:rsid w:val="00754A35"/>
    <w:rsid w:val="00754B50"/>
    <w:rsid w:val="007558B3"/>
    <w:rsid w:val="0075628D"/>
    <w:rsid w:val="007564F5"/>
    <w:rsid w:val="00756A11"/>
    <w:rsid w:val="00756C59"/>
    <w:rsid w:val="00757082"/>
    <w:rsid w:val="0075742F"/>
    <w:rsid w:val="007601BC"/>
    <w:rsid w:val="00760243"/>
    <w:rsid w:val="00760553"/>
    <w:rsid w:val="00760978"/>
    <w:rsid w:val="00761AAB"/>
    <w:rsid w:val="0076270C"/>
    <w:rsid w:val="00763698"/>
    <w:rsid w:val="00763BF8"/>
    <w:rsid w:val="007640C9"/>
    <w:rsid w:val="007649D8"/>
    <w:rsid w:val="00764A5C"/>
    <w:rsid w:val="00764AF0"/>
    <w:rsid w:val="00764E81"/>
    <w:rsid w:val="00764EBD"/>
    <w:rsid w:val="00764F45"/>
    <w:rsid w:val="00765771"/>
    <w:rsid w:val="00765970"/>
    <w:rsid w:val="0076635F"/>
    <w:rsid w:val="00767485"/>
    <w:rsid w:val="00767E98"/>
    <w:rsid w:val="0077064E"/>
    <w:rsid w:val="00770CF7"/>
    <w:rsid w:val="00771290"/>
    <w:rsid w:val="007715D2"/>
    <w:rsid w:val="0077284C"/>
    <w:rsid w:val="00772A0B"/>
    <w:rsid w:val="00772EC4"/>
    <w:rsid w:val="00773274"/>
    <w:rsid w:val="007737C6"/>
    <w:rsid w:val="00773D83"/>
    <w:rsid w:val="0077425F"/>
    <w:rsid w:val="00775C64"/>
    <w:rsid w:val="00775C8F"/>
    <w:rsid w:val="00776383"/>
    <w:rsid w:val="00776450"/>
    <w:rsid w:val="00776613"/>
    <w:rsid w:val="0077666C"/>
    <w:rsid w:val="007769B2"/>
    <w:rsid w:val="007770E0"/>
    <w:rsid w:val="00777905"/>
    <w:rsid w:val="0077790A"/>
    <w:rsid w:val="00780FFD"/>
    <w:rsid w:val="0078102E"/>
    <w:rsid w:val="0078207B"/>
    <w:rsid w:val="007820CC"/>
    <w:rsid w:val="007824E5"/>
    <w:rsid w:val="00782E46"/>
    <w:rsid w:val="007834D7"/>
    <w:rsid w:val="00783547"/>
    <w:rsid w:val="0078463E"/>
    <w:rsid w:val="007848BF"/>
    <w:rsid w:val="00784E51"/>
    <w:rsid w:val="007856F6"/>
    <w:rsid w:val="0078589F"/>
    <w:rsid w:val="0078613F"/>
    <w:rsid w:val="00786417"/>
    <w:rsid w:val="00786A07"/>
    <w:rsid w:val="00786B2F"/>
    <w:rsid w:val="0078754C"/>
    <w:rsid w:val="00787D5E"/>
    <w:rsid w:val="00787EDD"/>
    <w:rsid w:val="0079023A"/>
    <w:rsid w:val="007904D2"/>
    <w:rsid w:val="00790D1A"/>
    <w:rsid w:val="007910C0"/>
    <w:rsid w:val="00791926"/>
    <w:rsid w:val="00791AF1"/>
    <w:rsid w:val="00791E1D"/>
    <w:rsid w:val="00792147"/>
    <w:rsid w:val="007922DE"/>
    <w:rsid w:val="0079265C"/>
    <w:rsid w:val="007926AC"/>
    <w:rsid w:val="00793563"/>
    <w:rsid w:val="00794465"/>
    <w:rsid w:val="00796347"/>
    <w:rsid w:val="00796AA9"/>
    <w:rsid w:val="00796BD8"/>
    <w:rsid w:val="00797326"/>
    <w:rsid w:val="007974DE"/>
    <w:rsid w:val="00797C01"/>
    <w:rsid w:val="00797F82"/>
    <w:rsid w:val="007A0130"/>
    <w:rsid w:val="007A08B3"/>
    <w:rsid w:val="007A0A58"/>
    <w:rsid w:val="007A0C36"/>
    <w:rsid w:val="007A1297"/>
    <w:rsid w:val="007A1511"/>
    <w:rsid w:val="007A1C94"/>
    <w:rsid w:val="007A209C"/>
    <w:rsid w:val="007A2BA0"/>
    <w:rsid w:val="007A2F7A"/>
    <w:rsid w:val="007A2FF1"/>
    <w:rsid w:val="007A3A18"/>
    <w:rsid w:val="007A3E32"/>
    <w:rsid w:val="007A41E5"/>
    <w:rsid w:val="007A42CE"/>
    <w:rsid w:val="007A44F9"/>
    <w:rsid w:val="007A4DDA"/>
    <w:rsid w:val="007A4E6E"/>
    <w:rsid w:val="007A503D"/>
    <w:rsid w:val="007A5265"/>
    <w:rsid w:val="007A5CFC"/>
    <w:rsid w:val="007A6048"/>
    <w:rsid w:val="007A65AD"/>
    <w:rsid w:val="007A6DC6"/>
    <w:rsid w:val="007A7393"/>
    <w:rsid w:val="007A7450"/>
    <w:rsid w:val="007B0031"/>
    <w:rsid w:val="007B0610"/>
    <w:rsid w:val="007B1226"/>
    <w:rsid w:val="007B14AD"/>
    <w:rsid w:val="007B2018"/>
    <w:rsid w:val="007B20AC"/>
    <w:rsid w:val="007B2302"/>
    <w:rsid w:val="007B2B0F"/>
    <w:rsid w:val="007B3A3B"/>
    <w:rsid w:val="007B3F03"/>
    <w:rsid w:val="007B4BCC"/>
    <w:rsid w:val="007B55EB"/>
    <w:rsid w:val="007B715A"/>
    <w:rsid w:val="007B7C55"/>
    <w:rsid w:val="007B7D21"/>
    <w:rsid w:val="007C0187"/>
    <w:rsid w:val="007C09A0"/>
    <w:rsid w:val="007C0F2E"/>
    <w:rsid w:val="007C12D0"/>
    <w:rsid w:val="007C150C"/>
    <w:rsid w:val="007C15DC"/>
    <w:rsid w:val="007C2106"/>
    <w:rsid w:val="007C27F7"/>
    <w:rsid w:val="007C28C9"/>
    <w:rsid w:val="007C2C12"/>
    <w:rsid w:val="007C2F86"/>
    <w:rsid w:val="007C32B3"/>
    <w:rsid w:val="007C359D"/>
    <w:rsid w:val="007C39B7"/>
    <w:rsid w:val="007C3EAB"/>
    <w:rsid w:val="007C455F"/>
    <w:rsid w:val="007C597E"/>
    <w:rsid w:val="007C5E00"/>
    <w:rsid w:val="007C6DD0"/>
    <w:rsid w:val="007C6F8C"/>
    <w:rsid w:val="007C6FD1"/>
    <w:rsid w:val="007C7C87"/>
    <w:rsid w:val="007C7D04"/>
    <w:rsid w:val="007D003E"/>
    <w:rsid w:val="007D0B19"/>
    <w:rsid w:val="007D0CE1"/>
    <w:rsid w:val="007D0E83"/>
    <w:rsid w:val="007D2256"/>
    <w:rsid w:val="007D3CEC"/>
    <w:rsid w:val="007D44B7"/>
    <w:rsid w:val="007D44D2"/>
    <w:rsid w:val="007D4B7A"/>
    <w:rsid w:val="007D581E"/>
    <w:rsid w:val="007D622F"/>
    <w:rsid w:val="007D7A15"/>
    <w:rsid w:val="007E0C5D"/>
    <w:rsid w:val="007E0E06"/>
    <w:rsid w:val="007E2119"/>
    <w:rsid w:val="007E2E2D"/>
    <w:rsid w:val="007E2E4D"/>
    <w:rsid w:val="007E2EB9"/>
    <w:rsid w:val="007E39D9"/>
    <w:rsid w:val="007E3A0C"/>
    <w:rsid w:val="007E4C15"/>
    <w:rsid w:val="007E5419"/>
    <w:rsid w:val="007E5D8E"/>
    <w:rsid w:val="007E7282"/>
    <w:rsid w:val="007E7543"/>
    <w:rsid w:val="007E7D99"/>
    <w:rsid w:val="007E7E6C"/>
    <w:rsid w:val="007F0827"/>
    <w:rsid w:val="007F0FFD"/>
    <w:rsid w:val="007F1B8F"/>
    <w:rsid w:val="007F1EF5"/>
    <w:rsid w:val="007F2A53"/>
    <w:rsid w:val="007F2C87"/>
    <w:rsid w:val="007F2D74"/>
    <w:rsid w:val="007F2FAF"/>
    <w:rsid w:val="007F2FBF"/>
    <w:rsid w:val="007F3146"/>
    <w:rsid w:val="007F4DF2"/>
    <w:rsid w:val="007F54C6"/>
    <w:rsid w:val="007F579A"/>
    <w:rsid w:val="007F5F16"/>
    <w:rsid w:val="007F6452"/>
    <w:rsid w:val="007F64CF"/>
    <w:rsid w:val="007F667F"/>
    <w:rsid w:val="007F7316"/>
    <w:rsid w:val="007F756E"/>
    <w:rsid w:val="007F7A39"/>
    <w:rsid w:val="007F7B68"/>
    <w:rsid w:val="008003FB"/>
    <w:rsid w:val="00800D1C"/>
    <w:rsid w:val="0080104E"/>
    <w:rsid w:val="008012EE"/>
    <w:rsid w:val="0080201B"/>
    <w:rsid w:val="0080222E"/>
    <w:rsid w:val="00802345"/>
    <w:rsid w:val="00804465"/>
    <w:rsid w:val="008048C6"/>
    <w:rsid w:val="008064B1"/>
    <w:rsid w:val="0080703E"/>
    <w:rsid w:val="00807113"/>
    <w:rsid w:val="00807159"/>
    <w:rsid w:val="0080747A"/>
    <w:rsid w:val="008077E3"/>
    <w:rsid w:val="00807E6B"/>
    <w:rsid w:val="008104DF"/>
    <w:rsid w:val="008113D9"/>
    <w:rsid w:val="008113FD"/>
    <w:rsid w:val="00811FE7"/>
    <w:rsid w:val="0081238F"/>
    <w:rsid w:val="00812C16"/>
    <w:rsid w:val="00813205"/>
    <w:rsid w:val="00813FCC"/>
    <w:rsid w:val="008144D2"/>
    <w:rsid w:val="00814E67"/>
    <w:rsid w:val="00815301"/>
    <w:rsid w:val="0081702B"/>
    <w:rsid w:val="00817D93"/>
    <w:rsid w:val="00817E8B"/>
    <w:rsid w:val="008205F5"/>
    <w:rsid w:val="00821800"/>
    <w:rsid w:val="008218E6"/>
    <w:rsid w:val="00821F74"/>
    <w:rsid w:val="008223D6"/>
    <w:rsid w:val="00822F01"/>
    <w:rsid w:val="0082373C"/>
    <w:rsid w:val="0082383A"/>
    <w:rsid w:val="008239C4"/>
    <w:rsid w:val="00823DF1"/>
    <w:rsid w:val="00824EB4"/>
    <w:rsid w:val="00825162"/>
    <w:rsid w:val="00825BDA"/>
    <w:rsid w:val="008264B2"/>
    <w:rsid w:val="00826958"/>
    <w:rsid w:val="00826987"/>
    <w:rsid w:val="00826E8E"/>
    <w:rsid w:val="0083023E"/>
    <w:rsid w:val="008311EA"/>
    <w:rsid w:val="00831600"/>
    <w:rsid w:val="00831B23"/>
    <w:rsid w:val="00831CBF"/>
    <w:rsid w:val="008330A1"/>
    <w:rsid w:val="008331DB"/>
    <w:rsid w:val="00833539"/>
    <w:rsid w:val="00833FDA"/>
    <w:rsid w:val="008340A4"/>
    <w:rsid w:val="00834223"/>
    <w:rsid w:val="00834CC6"/>
    <w:rsid w:val="008352B7"/>
    <w:rsid w:val="00835D75"/>
    <w:rsid w:val="00836A18"/>
    <w:rsid w:val="00837104"/>
    <w:rsid w:val="0083729E"/>
    <w:rsid w:val="0083733D"/>
    <w:rsid w:val="008405B2"/>
    <w:rsid w:val="0084070D"/>
    <w:rsid w:val="008413B2"/>
    <w:rsid w:val="008422A0"/>
    <w:rsid w:val="00842502"/>
    <w:rsid w:val="008431C8"/>
    <w:rsid w:val="008437B0"/>
    <w:rsid w:val="008440AA"/>
    <w:rsid w:val="00844B31"/>
    <w:rsid w:val="00844E4F"/>
    <w:rsid w:val="00844EEC"/>
    <w:rsid w:val="0084550B"/>
    <w:rsid w:val="008459D6"/>
    <w:rsid w:val="00845A55"/>
    <w:rsid w:val="00845DB7"/>
    <w:rsid w:val="00846028"/>
    <w:rsid w:val="00847493"/>
    <w:rsid w:val="008479DC"/>
    <w:rsid w:val="00847FD0"/>
    <w:rsid w:val="0085080E"/>
    <w:rsid w:val="00850E61"/>
    <w:rsid w:val="00851828"/>
    <w:rsid w:val="00852927"/>
    <w:rsid w:val="00853211"/>
    <w:rsid w:val="008537ED"/>
    <w:rsid w:val="00853980"/>
    <w:rsid w:val="00853A69"/>
    <w:rsid w:val="00853BCF"/>
    <w:rsid w:val="00854323"/>
    <w:rsid w:val="008558E4"/>
    <w:rsid w:val="00855B0A"/>
    <w:rsid w:val="00855C76"/>
    <w:rsid w:val="00857C4E"/>
    <w:rsid w:val="00857F8B"/>
    <w:rsid w:val="008601D6"/>
    <w:rsid w:val="00860327"/>
    <w:rsid w:val="0086070A"/>
    <w:rsid w:val="0086103C"/>
    <w:rsid w:val="00861513"/>
    <w:rsid w:val="008618C1"/>
    <w:rsid w:val="00861B11"/>
    <w:rsid w:val="00861D5E"/>
    <w:rsid w:val="008625FB"/>
    <w:rsid w:val="0086374C"/>
    <w:rsid w:val="00863A36"/>
    <w:rsid w:val="00863AE3"/>
    <w:rsid w:val="00863E47"/>
    <w:rsid w:val="00864290"/>
    <w:rsid w:val="008642FB"/>
    <w:rsid w:val="00864570"/>
    <w:rsid w:val="008646CA"/>
    <w:rsid w:val="008654FD"/>
    <w:rsid w:val="00865617"/>
    <w:rsid w:val="00865921"/>
    <w:rsid w:val="00865C18"/>
    <w:rsid w:val="0086633F"/>
    <w:rsid w:val="008674A0"/>
    <w:rsid w:val="008706B1"/>
    <w:rsid w:val="008710A8"/>
    <w:rsid w:val="00871583"/>
    <w:rsid w:val="00872E2D"/>
    <w:rsid w:val="00872FAA"/>
    <w:rsid w:val="00873B01"/>
    <w:rsid w:val="00873D67"/>
    <w:rsid w:val="00873F16"/>
    <w:rsid w:val="00874579"/>
    <w:rsid w:val="0087466A"/>
    <w:rsid w:val="00875C70"/>
    <w:rsid w:val="00876E28"/>
    <w:rsid w:val="008777BC"/>
    <w:rsid w:val="00877A83"/>
    <w:rsid w:val="00880C62"/>
    <w:rsid w:val="00880D85"/>
    <w:rsid w:val="008817AF"/>
    <w:rsid w:val="00881D99"/>
    <w:rsid w:val="00882244"/>
    <w:rsid w:val="00882B55"/>
    <w:rsid w:val="00883684"/>
    <w:rsid w:val="008839BA"/>
    <w:rsid w:val="00883FD0"/>
    <w:rsid w:val="00884179"/>
    <w:rsid w:val="008841BB"/>
    <w:rsid w:val="00884382"/>
    <w:rsid w:val="00884737"/>
    <w:rsid w:val="00884BD2"/>
    <w:rsid w:val="00885174"/>
    <w:rsid w:val="00885445"/>
    <w:rsid w:val="008855FC"/>
    <w:rsid w:val="00885972"/>
    <w:rsid w:val="00886AC1"/>
    <w:rsid w:val="00887261"/>
    <w:rsid w:val="00890729"/>
    <w:rsid w:val="0089157E"/>
    <w:rsid w:val="00893559"/>
    <w:rsid w:val="00894100"/>
    <w:rsid w:val="008943A9"/>
    <w:rsid w:val="00895454"/>
    <w:rsid w:val="0089587C"/>
    <w:rsid w:val="00895982"/>
    <w:rsid w:val="00896C23"/>
    <w:rsid w:val="00896E91"/>
    <w:rsid w:val="00897710"/>
    <w:rsid w:val="00897D89"/>
    <w:rsid w:val="008A0742"/>
    <w:rsid w:val="008A28F4"/>
    <w:rsid w:val="008A29F5"/>
    <w:rsid w:val="008A2A39"/>
    <w:rsid w:val="008A2C05"/>
    <w:rsid w:val="008A300C"/>
    <w:rsid w:val="008A3B67"/>
    <w:rsid w:val="008A43F3"/>
    <w:rsid w:val="008A4558"/>
    <w:rsid w:val="008A7075"/>
    <w:rsid w:val="008A7570"/>
    <w:rsid w:val="008A7717"/>
    <w:rsid w:val="008B0142"/>
    <w:rsid w:val="008B0EE9"/>
    <w:rsid w:val="008B1343"/>
    <w:rsid w:val="008B1C69"/>
    <w:rsid w:val="008B22B9"/>
    <w:rsid w:val="008B253B"/>
    <w:rsid w:val="008B26C9"/>
    <w:rsid w:val="008B28DD"/>
    <w:rsid w:val="008B2BC7"/>
    <w:rsid w:val="008B2CD9"/>
    <w:rsid w:val="008B56B4"/>
    <w:rsid w:val="008B5EEE"/>
    <w:rsid w:val="008B62E6"/>
    <w:rsid w:val="008B6864"/>
    <w:rsid w:val="008B746D"/>
    <w:rsid w:val="008B7598"/>
    <w:rsid w:val="008C0BEB"/>
    <w:rsid w:val="008C0E79"/>
    <w:rsid w:val="008C1948"/>
    <w:rsid w:val="008C2425"/>
    <w:rsid w:val="008C26D1"/>
    <w:rsid w:val="008C28E7"/>
    <w:rsid w:val="008C2BBE"/>
    <w:rsid w:val="008C321D"/>
    <w:rsid w:val="008C3439"/>
    <w:rsid w:val="008C3871"/>
    <w:rsid w:val="008C3B30"/>
    <w:rsid w:val="008C3BCD"/>
    <w:rsid w:val="008C3E34"/>
    <w:rsid w:val="008C4411"/>
    <w:rsid w:val="008C4971"/>
    <w:rsid w:val="008C4C33"/>
    <w:rsid w:val="008C53AC"/>
    <w:rsid w:val="008C543C"/>
    <w:rsid w:val="008D01B6"/>
    <w:rsid w:val="008D05B1"/>
    <w:rsid w:val="008D0A91"/>
    <w:rsid w:val="008D1230"/>
    <w:rsid w:val="008D12DE"/>
    <w:rsid w:val="008D187D"/>
    <w:rsid w:val="008D1F03"/>
    <w:rsid w:val="008D2013"/>
    <w:rsid w:val="008D21A8"/>
    <w:rsid w:val="008D2545"/>
    <w:rsid w:val="008D31B0"/>
    <w:rsid w:val="008D3242"/>
    <w:rsid w:val="008D3B88"/>
    <w:rsid w:val="008D42BF"/>
    <w:rsid w:val="008D4947"/>
    <w:rsid w:val="008D4954"/>
    <w:rsid w:val="008D513D"/>
    <w:rsid w:val="008D599A"/>
    <w:rsid w:val="008D6379"/>
    <w:rsid w:val="008D6556"/>
    <w:rsid w:val="008D6993"/>
    <w:rsid w:val="008D6A43"/>
    <w:rsid w:val="008D70BE"/>
    <w:rsid w:val="008D7A1E"/>
    <w:rsid w:val="008E0E42"/>
    <w:rsid w:val="008E12DB"/>
    <w:rsid w:val="008E1640"/>
    <w:rsid w:val="008E16B4"/>
    <w:rsid w:val="008E1BDC"/>
    <w:rsid w:val="008E2173"/>
    <w:rsid w:val="008E3168"/>
    <w:rsid w:val="008E3244"/>
    <w:rsid w:val="008E3BB0"/>
    <w:rsid w:val="008E41A8"/>
    <w:rsid w:val="008E4228"/>
    <w:rsid w:val="008E45EC"/>
    <w:rsid w:val="008E4AFB"/>
    <w:rsid w:val="008E4D02"/>
    <w:rsid w:val="008E6451"/>
    <w:rsid w:val="008E68FC"/>
    <w:rsid w:val="008E6CF9"/>
    <w:rsid w:val="008F0F03"/>
    <w:rsid w:val="008F1157"/>
    <w:rsid w:val="008F1C73"/>
    <w:rsid w:val="008F23E1"/>
    <w:rsid w:val="008F27C7"/>
    <w:rsid w:val="008F3225"/>
    <w:rsid w:val="008F481D"/>
    <w:rsid w:val="008F54FE"/>
    <w:rsid w:val="008F582B"/>
    <w:rsid w:val="008F5E05"/>
    <w:rsid w:val="008F696E"/>
    <w:rsid w:val="008F6BF3"/>
    <w:rsid w:val="008F7262"/>
    <w:rsid w:val="008F746D"/>
    <w:rsid w:val="008F74B7"/>
    <w:rsid w:val="008F7B13"/>
    <w:rsid w:val="00900767"/>
    <w:rsid w:val="00900A68"/>
    <w:rsid w:val="00901785"/>
    <w:rsid w:val="00902448"/>
    <w:rsid w:val="00903026"/>
    <w:rsid w:val="00903294"/>
    <w:rsid w:val="00903F0C"/>
    <w:rsid w:val="0090416B"/>
    <w:rsid w:val="009043E1"/>
    <w:rsid w:val="0090477B"/>
    <w:rsid w:val="00905F02"/>
    <w:rsid w:val="00906362"/>
    <w:rsid w:val="009065B5"/>
    <w:rsid w:val="00906C32"/>
    <w:rsid w:val="00906DB7"/>
    <w:rsid w:val="00906EE0"/>
    <w:rsid w:val="00906EFA"/>
    <w:rsid w:val="00906F3B"/>
    <w:rsid w:val="00910320"/>
    <w:rsid w:val="00910A76"/>
    <w:rsid w:val="00910D4A"/>
    <w:rsid w:val="009110D9"/>
    <w:rsid w:val="009111BE"/>
    <w:rsid w:val="00911FC9"/>
    <w:rsid w:val="009125BC"/>
    <w:rsid w:val="00912894"/>
    <w:rsid w:val="00913586"/>
    <w:rsid w:val="00913832"/>
    <w:rsid w:val="009139F1"/>
    <w:rsid w:val="00913A34"/>
    <w:rsid w:val="00913B9A"/>
    <w:rsid w:val="00914B0A"/>
    <w:rsid w:val="00914CD2"/>
    <w:rsid w:val="00915204"/>
    <w:rsid w:val="00916133"/>
    <w:rsid w:val="009168B3"/>
    <w:rsid w:val="009169C9"/>
    <w:rsid w:val="009173A3"/>
    <w:rsid w:val="00917F7F"/>
    <w:rsid w:val="009202E9"/>
    <w:rsid w:val="00920751"/>
    <w:rsid w:val="0092080E"/>
    <w:rsid w:val="00920A30"/>
    <w:rsid w:val="00920C50"/>
    <w:rsid w:val="009214D8"/>
    <w:rsid w:val="009228E9"/>
    <w:rsid w:val="00922D8C"/>
    <w:rsid w:val="00923F1C"/>
    <w:rsid w:val="00924477"/>
    <w:rsid w:val="0092497C"/>
    <w:rsid w:val="0092498F"/>
    <w:rsid w:val="00924EDF"/>
    <w:rsid w:val="00925239"/>
    <w:rsid w:val="0092543B"/>
    <w:rsid w:val="00925F35"/>
    <w:rsid w:val="00926028"/>
    <w:rsid w:val="0092613C"/>
    <w:rsid w:val="00926AEC"/>
    <w:rsid w:val="00926BCF"/>
    <w:rsid w:val="00927614"/>
    <w:rsid w:val="00927CC7"/>
    <w:rsid w:val="00927F3D"/>
    <w:rsid w:val="00927FB2"/>
    <w:rsid w:val="00930137"/>
    <w:rsid w:val="00930D5C"/>
    <w:rsid w:val="00930FB6"/>
    <w:rsid w:val="00930FCE"/>
    <w:rsid w:val="00931069"/>
    <w:rsid w:val="00931070"/>
    <w:rsid w:val="00931626"/>
    <w:rsid w:val="009319DA"/>
    <w:rsid w:val="00932124"/>
    <w:rsid w:val="009324D0"/>
    <w:rsid w:val="00932BCE"/>
    <w:rsid w:val="00932E1F"/>
    <w:rsid w:val="00933938"/>
    <w:rsid w:val="009343DE"/>
    <w:rsid w:val="009348B1"/>
    <w:rsid w:val="00934AA6"/>
    <w:rsid w:val="00934C86"/>
    <w:rsid w:val="00935162"/>
    <w:rsid w:val="00935528"/>
    <w:rsid w:val="009358A4"/>
    <w:rsid w:val="0093770B"/>
    <w:rsid w:val="00937835"/>
    <w:rsid w:val="00937B97"/>
    <w:rsid w:val="00940902"/>
    <w:rsid w:val="0094111E"/>
    <w:rsid w:val="0094134A"/>
    <w:rsid w:val="00941458"/>
    <w:rsid w:val="00941815"/>
    <w:rsid w:val="00941983"/>
    <w:rsid w:val="00942432"/>
    <w:rsid w:val="00942FD7"/>
    <w:rsid w:val="009436AB"/>
    <w:rsid w:val="00943CF8"/>
    <w:rsid w:val="00944204"/>
    <w:rsid w:val="0094478D"/>
    <w:rsid w:val="00944C3F"/>
    <w:rsid w:val="00945A9D"/>
    <w:rsid w:val="00945F8D"/>
    <w:rsid w:val="00946138"/>
    <w:rsid w:val="0094628E"/>
    <w:rsid w:val="009463B0"/>
    <w:rsid w:val="00946531"/>
    <w:rsid w:val="0094674F"/>
    <w:rsid w:val="00946A66"/>
    <w:rsid w:val="00946E75"/>
    <w:rsid w:val="0094760C"/>
    <w:rsid w:val="009479BE"/>
    <w:rsid w:val="009505EE"/>
    <w:rsid w:val="009507F3"/>
    <w:rsid w:val="009515FA"/>
    <w:rsid w:val="0095161D"/>
    <w:rsid w:val="00951794"/>
    <w:rsid w:val="0095212A"/>
    <w:rsid w:val="00952639"/>
    <w:rsid w:val="009526C8"/>
    <w:rsid w:val="009529CB"/>
    <w:rsid w:val="009540BF"/>
    <w:rsid w:val="0095428C"/>
    <w:rsid w:val="00955226"/>
    <w:rsid w:val="00955B2C"/>
    <w:rsid w:val="009560DF"/>
    <w:rsid w:val="0095612F"/>
    <w:rsid w:val="009565D7"/>
    <w:rsid w:val="0095716C"/>
    <w:rsid w:val="00957E04"/>
    <w:rsid w:val="00960001"/>
    <w:rsid w:val="00960C9E"/>
    <w:rsid w:val="00961154"/>
    <w:rsid w:val="00961A75"/>
    <w:rsid w:val="00961D79"/>
    <w:rsid w:val="009622D5"/>
    <w:rsid w:val="009623BD"/>
    <w:rsid w:val="00962DCD"/>
    <w:rsid w:val="009630C4"/>
    <w:rsid w:val="009638E8"/>
    <w:rsid w:val="00963B71"/>
    <w:rsid w:val="00964093"/>
    <w:rsid w:val="00964650"/>
    <w:rsid w:val="0096539C"/>
    <w:rsid w:val="00965CB0"/>
    <w:rsid w:val="00966613"/>
    <w:rsid w:val="00966CDB"/>
    <w:rsid w:val="009679BD"/>
    <w:rsid w:val="00967A5E"/>
    <w:rsid w:val="00967B78"/>
    <w:rsid w:val="00970405"/>
    <w:rsid w:val="009706D8"/>
    <w:rsid w:val="00970728"/>
    <w:rsid w:val="009737AB"/>
    <w:rsid w:val="00973A04"/>
    <w:rsid w:val="00973D51"/>
    <w:rsid w:val="0097484C"/>
    <w:rsid w:val="0097491C"/>
    <w:rsid w:val="009759D1"/>
    <w:rsid w:val="009759DF"/>
    <w:rsid w:val="00976AED"/>
    <w:rsid w:val="00977530"/>
    <w:rsid w:val="009775FD"/>
    <w:rsid w:val="00977AF6"/>
    <w:rsid w:val="00977BF7"/>
    <w:rsid w:val="009801A7"/>
    <w:rsid w:val="00981174"/>
    <w:rsid w:val="00981778"/>
    <w:rsid w:val="00981A48"/>
    <w:rsid w:val="00981ABC"/>
    <w:rsid w:val="00982525"/>
    <w:rsid w:val="00982802"/>
    <w:rsid w:val="009835C6"/>
    <w:rsid w:val="00984BB0"/>
    <w:rsid w:val="00986402"/>
    <w:rsid w:val="00986539"/>
    <w:rsid w:val="009866FD"/>
    <w:rsid w:val="009867D4"/>
    <w:rsid w:val="009871C0"/>
    <w:rsid w:val="0098722F"/>
    <w:rsid w:val="009872CB"/>
    <w:rsid w:val="009872F6"/>
    <w:rsid w:val="0098731B"/>
    <w:rsid w:val="00987FF7"/>
    <w:rsid w:val="00990231"/>
    <w:rsid w:val="009907C6"/>
    <w:rsid w:val="009908C9"/>
    <w:rsid w:val="009909C3"/>
    <w:rsid w:val="00990E72"/>
    <w:rsid w:val="00991061"/>
    <w:rsid w:val="00991826"/>
    <w:rsid w:val="0099288A"/>
    <w:rsid w:val="00992B96"/>
    <w:rsid w:val="009931A6"/>
    <w:rsid w:val="00993A56"/>
    <w:rsid w:val="009948FF"/>
    <w:rsid w:val="00994990"/>
    <w:rsid w:val="00994BB4"/>
    <w:rsid w:val="00994D14"/>
    <w:rsid w:val="0099545B"/>
    <w:rsid w:val="009958B7"/>
    <w:rsid w:val="00995E68"/>
    <w:rsid w:val="009965DE"/>
    <w:rsid w:val="00997C15"/>
    <w:rsid w:val="009A0AD3"/>
    <w:rsid w:val="009A0C7A"/>
    <w:rsid w:val="009A128A"/>
    <w:rsid w:val="009A1546"/>
    <w:rsid w:val="009A2992"/>
    <w:rsid w:val="009A3047"/>
    <w:rsid w:val="009A335D"/>
    <w:rsid w:val="009A3370"/>
    <w:rsid w:val="009A40D1"/>
    <w:rsid w:val="009A41E4"/>
    <w:rsid w:val="009A4D66"/>
    <w:rsid w:val="009A51E3"/>
    <w:rsid w:val="009A5609"/>
    <w:rsid w:val="009A5BBD"/>
    <w:rsid w:val="009A6457"/>
    <w:rsid w:val="009A6D0A"/>
    <w:rsid w:val="009A6ED3"/>
    <w:rsid w:val="009A718B"/>
    <w:rsid w:val="009B0177"/>
    <w:rsid w:val="009B2608"/>
    <w:rsid w:val="009B26C3"/>
    <w:rsid w:val="009B2D43"/>
    <w:rsid w:val="009B3496"/>
    <w:rsid w:val="009B36BC"/>
    <w:rsid w:val="009B4358"/>
    <w:rsid w:val="009B4E7C"/>
    <w:rsid w:val="009B5865"/>
    <w:rsid w:val="009B5A7B"/>
    <w:rsid w:val="009B5AF9"/>
    <w:rsid w:val="009B6640"/>
    <w:rsid w:val="009B763C"/>
    <w:rsid w:val="009C0031"/>
    <w:rsid w:val="009C0618"/>
    <w:rsid w:val="009C066A"/>
    <w:rsid w:val="009C0D26"/>
    <w:rsid w:val="009C0EE9"/>
    <w:rsid w:val="009C199E"/>
    <w:rsid w:val="009C28C8"/>
    <w:rsid w:val="009C30B8"/>
    <w:rsid w:val="009C32D9"/>
    <w:rsid w:val="009C3558"/>
    <w:rsid w:val="009C3B27"/>
    <w:rsid w:val="009C451A"/>
    <w:rsid w:val="009C4FD5"/>
    <w:rsid w:val="009C575F"/>
    <w:rsid w:val="009C57C6"/>
    <w:rsid w:val="009C6095"/>
    <w:rsid w:val="009C6F8E"/>
    <w:rsid w:val="009C73F9"/>
    <w:rsid w:val="009D00CC"/>
    <w:rsid w:val="009D0338"/>
    <w:rsid w:val="009D09B3"/>
    <w:rsid w:val="009D0C77"/>
    <w:rsid w:val="009D1605"/>
    <w:rsid w:val="009D30CA"/>
    <w:rsid w:val="009D3DE3"/>
    <w:rsid w:val="009D4999"/>
    <w:rsid w:val="009D4D71"/>
    <w:rsid w:val="009D500E"/>
    <w:rsid w:val="009D5B8B"/>
    <w:rsid w:val="009D5CF2"/>
    <w:rsid w:val="009D5D3E"/>
    <w:rsid w:val="009D5F03"/>
    <w:rsid w:val="009D5F8C"/>
    <w:rsid w:val="009D6296"/>
    <w:rsid w:val="009D676D"/>
    <w:rsid w:val="009D71B9"/>
    <w:rsid w:val="009D77C5"/>
    <w:rsid w:val="009D7E9C"/>
    <w:rsid w:val="009E06B6"/>
    <w:rsid w:val="009E0779"/>
    <w:rsid w:val="009E0D10"/>
    <w:rsid w:val="009E0F3A"/>
    <w:rsid w:val="009E19ED"/>
    <w:rsid w:val="009E1FE6"/>
    <w:rsid w:val="009E2789"/>
    <w:rsid w:val="009E30AB"/>
    <w:rsid w:val="009E3803"/>
    <w:rsid w:val="009E3ECE"/>
    <w:rsid w:val="009E3FE4"/>
    <w:rsid w:val="009E4548"/>
    <w:rsid w:val="009E4684"/>
    <w:rsid w:val="009E47E1"/>
    <w:rsid w:val="009E5BCC"/>
    <w:rsid w:val="009E5FB4"/>
    <w:rsid w:val="009E6123"/>
    <w:rsid w:val="009E639F"/>
    <w:rsid w:val="009E71B4"/>
    <w:rsid w:val="009E7251"/>
    <w:rsid w:val="009E7286"/>
    <w:rsid w:val="009E7A89"/>
    <w:rsid w:val="009E7F18"/>
    <w:rsid w:val="009F01B8"/>
    <w:rsid w:val="009F15A4"/>
    <w:rsid w:val="009F161D"/>
    <w:rsid w:val="009F1961"/>
    <w:rsid w:val="009F1C8B"/>
    <w:rsid w:val="009F1F77"/>
    <w:rsid w:val="009F2751"/>
    <w:rsid w:val="009F2A3F"/>
    <w:rsid w:val="009F41E2"/>
    <w:rsid w:val="009F539C"/>
    <w:rsid w:val="009F5463"/>
    <w:rsid w:val="009F56BE"/>
    <w:rsid w:val="009F577D"/>
    <w:rsid w:val="009F6498"/>
    <w:rsid w:val="009F7005"/>
    <w:rsid w:val="009F7262"/>
    <w:rsid w:val="009F7A8F"/>
    <w:rsid w:val="00A00383"/>
    <w:rsid w:val="00A005BC"/>
    <w:rsid w:val="00A007C0"/>
    <w:rsid w:val="00A0116B"/>
    <w:rsid w:val="00A01501"/>
    <w:rsid w:val="00A01565"/>
    <w:rsid w:val="00A03CEE"/>
    <w:rsid w:val="00A04903"/>
    <w:rsid w:val="00A04F06"/>
    <w:rsid w:val="00A05734"/>
    <w:rsid w:val="00A05959"/>
    <w:rsid w:val="00A05B70"/>
    <w:rsid w:val="00A05C79"/>
    <w:rsid w:val="00A0738F"/>
    <w:rsid w:val="00A07BDA"/>
    <w:rsid w:val="00A10553"/>
    <w:rsid w:val="00A10B59"/>
    <w:rsid w:val="00A10EC0"/>
    <w:rsid w:val="00A1147B"/>
    <w:rsid w:val="00A11678"/>
    <w:rsid w:val="00A12338"/>
    <w:rsid w:val="00A128B2"/>
    <w:rsid w:val="00A12E33"/>
    <w:rsid w:val="00A13061"/>
    <w:rsid w:val="00A13689"/>
    <w:rsid w:val="00A13A12"/>
    <w:rsid w:val="00A13B71"/>
    <w:rsid w:val="00A13CC8"/>
    <w:rsid w:val="00A1407C"/>
    <w:rsid w:val="00A1485B"/>
    <w:rsid w:val="00A1489A"/>
    <w:rsid w:val="00A1567E"/>
    <w:rsid w:val="00A15B2B"/>
    <w:rsid w:val="00A15C8A"/>
    <w:rsid w:val="00A1686B"/>
    <w:rsid w:val="00A20054"/>
    <w:rsid w:val="00A201B7"/>
    <w:rsid w:val="00A20626"/>
    <w:rsid w:val="00A20A1E"/>
    <w:rsid w:val="00A20E86"/>
    <w:rsid w:val="00A213F0"/>
    <w:rsid w:val="00A213FA"/>
    <w:rsid w:val="00A216D4"/>
    <w:rsid w:val="00A21D1A"/>
    <w:rsid w:val="00A21E0E"/>
    <w:rsid w:val="00A22900"/>
    <w:rsid w:val="00A230A1"/>
    <w:rsid w:val="00A23219"/>
    <w:rsid w:val="00A235B2"/>
    <w:rsid w:val="00A23D14"/>
    <w:rsid w:val="00A24353"/>
    <w:rsid w:val="00A2468A"/>
    <w:rsid w:val="00A2561E"/>
    <w:rsid w:val="00A25AFD"/>
    <w:rsid w:val="00A25B1C"/>
    <w:rsid w:val="00A277EA"/>
    <w:rsid w:val="00A31830"/>
    <w:rsid w:val="00A31AEC"/>
    <w:rsid w:val="00A325CE"/>
    <w:rsid w:val="00A3398B"/>
    <w:rsid w:val="00A33E2E"/>
    <w:rsid w:val="00A34006"/>
    <w:rsid w:val="00A34991"/>
    <w:rsid w:val="00A357E0"/>
    <w:rsid w:val="00A36072"/>
    <w:rsid w:val="00A36391"/>
    <w:rsid w:val="00A367D8"/>
    <w:rsid w:val="00A3691E"/>
    <w:rsid w:val="00A36BFC"/>
    <w:rsid w:val="00A37D4B"/>
    <w:rsid w:val="00A40AC8"/>
    <w:rsid w:val="00A40E68"/>
    <w:rsid w:val="00A41118"/>
    <w:rsid w:val="00A4137A"/>
    <w:rsid w:val="00A41BA3"/>
    <w:rsid w:val="00A42258"/>
    <w:rsid w:val="00A42BE9"/>
    <w:rsid w:val="00A43647"/>
    <w:rsid w:val="00A43B9E"/>
    <w:rsid w:val="00A44084"/>
    <w:rsid w:val="00A4425F"/>
    <w:rsid w:val="00A4480A"/>
    <w:rsid w:val="00A45013"/>
    <w:rsid w:val="00A45671"/>
    <w:rsid w:val="00A4569F"/>
    <w:rsid w:val="00A45D96"/>
    <w:rsid w:val="00A45EF7"/>
    <w:rsid w:val="00A46A19"/>
    <w:rsid w:val="00A46FEA"/>
    <w:rsid w:val="00A47C33"/>
    <w:rsid w:val="00A47CFE"/>
    <w:rsid w:val="00A50494"/>
    <w:rsid w:val="00A507E4"/>
    <w:rsid w:val="00A5148A"/>
    <w:rsid w:val="00A51713"/>
    <w:rsid w:val="00A51913"/>
    <w:rsid w:val="00A51C77"/>
    <w:rsid w:val="00A51EB0"/>
    <w:rsid w:val="00A520A7"/>
    <w:rsid w:val="00A526EC"/>
    <w:rsid w:val="00A5288E"/>
    <w:rsid w:val="00A52FAC"/>
    <w:rsid w:val="00A535A2"/>
    <w:rsid w:val="00A535F2"/>
    <w:rsid w:val="00A53BDE"/>
    <w:rsid w:val="00A54575"/>
    <w:rsid w:val="00A54814"/>
    <w:rsid w:val="00A5557D"/>
    <w:rsid w:val="00A55888"/>
    <w:rsid w:val="00A55B47"/>
    <w:rsid w:val="00A565DF"/>
    <w:rsid w:val="00A56EB6"/>
    <w:rsid w:val="00A574B6"/>
    <w:rsid w:val="00A614A4"/>
    <w:rsid w:val="00A619DD"/>
    <w:rsid w:val="00A62014"/>
    <w:rsid w:val="00A62738"/>
    <w:rsid w:val="00A634D1"/>
    <w:rsid w:val="00A63AFE"/>
    <w:rsid w:val="00A64FBD"/>
    <w:rsid w:val="00A65937"/>
    <w:rsid w:val="00A65948"/>
    <w:rsid w:val="00A66180"/>
    <w:rsid w:val="00A66330"/>
    <w:rsid w:val="00A66533"/>
    <w:rsid w:val="00A66D46"/>
    <w:rsid w:val="00A67F19"/>
    <w:rsid w:val="00A70E84"/>
    <w:rsid w:val="00A7171C"/>
    <w:rsid w:val="00A719AF"/>
    <w:rsid w:val="00A71C1D"/>
    <w:rsid w:val="00A721F9"/>
    <w:rsid w:val="00A72BC4"/>
    <w:rsid w:val="00A72C87"/>
    <w:rsid w:val="00A72D1D"/>
    <w:rsid w:val="00A7306C"/>
    <w:rsid w:val="00A737DD"/>
    <w:rsid w:val="00A7479C"/>
    <w:rsid w:val="00A748AC"/>
    <w:rsid w:val="00A74C0C"/>
    <w:rsid w:val="00A74E3B"/>
    <w:rsid w:val="00A75A7E"/>
    <w:rsid w:val="00A763F0"/>
    <w:rsid w:val="00A76688"/>
    <w:rsid w:val="00A766D6"/>
    <w:rsid w:val="00A77185"/>
    <w:rsid w:val="00A7794B"/>
    <w:rsid w:val="00A802B7"/>
    <w:rsid w:val="00A80F5B"/>
    <w:rsid w:val="00A814B9"/>
    <w:rsid w:val="00A82B84"/>
    <w:rsid w:val="00A830AE"/>
    <w:rsid w:val="00A838A4"/>
    <w:rsid w:val="00A83DA9"/>
    <w:rsid w:val="00A84249"/>
    <w:rsid w:val="00A8456C"/>
    <w:rsid w:val="00A84A13"/>
    <w:rsid w:val="00A84D2B"/>
    <w:rsid w:val="00A84FA9"/>
    <w:rsid w:val="00A851D3"/>
    <w:rsid w:val="00A8581A"/>
    <w:rsid w:val="00A86436"/>
    <w:rsid w:val="00A86BF5"/>
    <w:rsid w:val="00A876B5"/>
    <w:rsid w:val="00A903B4"/>
    <w:rsid w:val="00A906E5"/>
    <w:rsid w:val="00A90A61"/>
    <w:rsid w:val="00A90E3C"/>
    <w:rsid w:val="00A9121B"/>
    <w:rsid w:val="00A913DE"/>
    <w:rsid w:val="00A917A3"/>
    <w:rsid w:val="00A9209A"/>
    <w:rsid w:val="00A92482"/>
    <w:rsid w:val="00A92BAA"/>
    <w:rsid w:val="00A94311"/>
    <w:rsid w:val="00A94D1D"/>
    <w:rsid w:val="00A95783"/>
    <w:rsid w:val="00A9623E"/>
    <w:rsid w:val="00A963D6"/>
    <w:rsid w:val="00A964AE"/>
    <w:rsid w:val="00AA03EA"/>
    <w:rsid w:val="00AA0875"/>
    <w:rsid w:val="00AA0E26"/>
    <w:rsid w:val="00AA10B7"/>
    <w:rsid w:val="00AA11F9"/>
    <w:rsid w:val="00AA1505"/>
    <w:rsid w:val="00AA158D"/>
    <w:rsid w:val="00AA1903"/>
    <w:rsid w:val="00AA24C5"/>
    <w:rsid w:val="00AA26A9"/>
    <w:rsid w:val="00AA2A90"/>
    <w:rsid w:val="00AA3D5F"/>
    <w:rsid w:val="00AA3E6F"/>
    <w:rsid w:val="00AA492B"/>
    <w:rsid w:val="00AA5B60"/>
    <w:rsid w:val="00AA6288"/>
    <w:rsid w:val="00AA631F"/>
    <w:rsid w:val="00AA7CA4"/>
    <w:rsid w:val="00AA7EED"/>
    <w:rsid w:val="00AB0338"/>
    <w:rsid w:val="00AB106B"/>
    <w:rsid w:val="00AB13B8"/>
    <w:rsid w:val="00AB143A"/>
    <w:rsid w:val="00AB184D"/>
    <w:rsid w:val="00AB18C2"/>
    <w:rsid w:val="00AB1E54"/>
    <w:rsid w:val="00AB209C"/>
    <w:rsid w:val="00AB2D14"/>
    <w:rsid w:val="00AB2DF2"/>
    <w:rsid w:val="00AB2E50"/>
    <w:rsid w:val="00AB33F0"/>
    <w:rsid w:val="00AB34D4"/>
    <w:rsid w:val="00AB3F8E"/>
    <w:rsid w:val="00AB41F6"/>
    <w:rsid w:val="00AB4A8E"/>
    <w:rsid w:val="00AB4B69"/>
    <w:rsid w:val="00AB4D01"/>
    <w:rsid w:val="00AB6233"/>
    <w:rsid w:val="00AB638C"/>
    <w:rsid w:val="00AB643F"/>
    <w:rsid w:val="00AB647A"/>
    <w:rsid w:val="00AB6607"/>
    <w:rsid w:val="00AB721D"/>
    <w:rsid w:val="00AB73E3"/>
    <w:rsid w:val="00AB74D8"/>
    <w:rsid w:val="00AB7973"/>
    <w:rsid w:val="00AC0C89"/>
    <w:rsid w:val="00AC1022"/>
    <w:rsid w:val="00AC113B"/>
    <w:rsid w:val="00AC1C01"/>
    <w:rsid w:val="00AC299A"/>
    <w:rsid w:val="00AC2FCA"/>
    <w:rsid w:val="00AC364E"/>
    <w:rsid w:val="00AC3AAD"/>
    <w:rsid w:val="00AC452E"/>
    <w:rsid w:val="00AC4626"/>
    <w:rsid w:val="00AC4FC2"/>
    <w:rsid w:val="00AC5A42"/>
    <w:rsid w:val="00AC69B3"/>
    <w:rsid w:val="00AC6A0D"/>
    <w:rsid w:val="00AC6FB1"/>
    <w:rsid w:val="00AC7B6A"/>
    <w:rsid w:val="00AC7F1D"/>
    <w:rsid w:val="00AD0374"/>
    <w:rsid w:val="00AD0A29"/>
    <w:rsid w:val="00AD0FCD"/>
    <w:rsid w:val="00AD13D3"/>
    <w:rsid w:val="00AD13E3"/>
    <w:rsid w:val="00AD195D"/>
    <w:rsid w:val="00AD2820"/>
    <w:rsid w:val="00AD2F91"/>
    <w:rsid w:val="00AD37F3"/>
    <w:rsid w:val="00AD428A"/>
    <w:rsid w:val="00AD45B8"/>
    <w:rsid w:val="00AD4A95"/>
    <w:rsid w:val="00AD6138"/>
    <w:rsid w:val="00AD624C"/>
    <w:rsid w:val="00AD6583"/>
    <w:rsid w:val="00AD6ABB"/>
    <w:rsid w:val="00AD6D7F"/>
    <w:rsid w:val="00AD72BF"/>
    <w:rsid w:val="00AD7C4D"/>
    <w:rsid w:val="00AD7C7A"/>
    <w:rsid w:val="00AD7F72"/>
    <w:rsid w:val="00AE0148"/>
    <w:rsid w:val="00AE0B90"/>
    <w:rsid w:val="00AE0CE2"/>
    <w:rsid w:val="00AE135D"/>
    <w:rsid w:val="00AE15F8"/>
    <w:rsid w:val="00AE2260"/>
    <w:rsid w:val="00AE27AC"/>
    <w:rsid w:val="00AE2C42"/>
    <w:rsid w:val="00AE2E27"/>
    <w:rsid w:val="00AE3811"/>
    <w:rsid w:val="00AE3947"/>
    <w:rsid w:val="00AE425C"/>
    <w:rsid w:val="00AE4390"/>
    <w:rsid w:val="00AE4DA5"/>
    <w:rsid w:val="00AE5257"/>
    <w:rsid w:val="00AE55B6"/>
    <w:rsid w:val="00AE5D9E"/>
    <w:rsid w:val="00AE6324"/>
    <w:rsid w:val="00AE6AB6"/>
    <w:rsid w:val="00AE6B36"/>
    <w:rsid w:val="00AE7507"/>
    <w:rsid w:val="00AE7589"/>
    <w:rsid w:val="00AE77E7"/>
    <w:rsid w:val="00AE7932"/>
    <w:rsid w:val="00AE7EF1"/>
    <w:rsid w:val="00AF1279"/>
    <w:rsid w:val="00AF1630"/>
    <w:rsid w:val="00AF1D64"/>
    <w:rsid w:val="00AF1E15"/>
    <w:rsid w:val="00AF23D4"/>
    <w:rsid w:val="00AF2B1D"/>
    <w:rsid w:val="00AF2B67"/>
    <w:rsid w:val="00AF313A"/>
    <w:rsid w:val="00AF3B1C"/>
    <w:rsid w:val="00AF4058"/>
    <w:rsid w:val="00AF46A9"/>
    <w:rsid w:val="00AF4F21"/>
    <w:rsid w:val="00AF55EF"/>
    <w:rsid w:val="00AF59B2"/>
    <w:rsid w:val="00AF6C45"/>
    <w:rsid w:val="00AF6D27"/>
    <w:rsid w:val="00AF72CF"/>
    <w:rsid w:val="00B0004E"/>
    <w:rsid w:val="00B00CF9"/>
    <w:rsid w:val="00B013FB"/>
    <w:rsid w:val="00B01D01"/>
    <w:rsid w:val="00B01D24"/>
    <w:rsid w:val="00B01E99"/>
    <w:rsid w:val="00B02884"/>
    <w:rsid w:val="00B02A7C"/>
    <w:rsid w:val="00B02DC3"/>
    <w:rsid w:val="00B0317D"/>
    <w:rsid w:val="00B0328E"/>
    <w:rsid w:val="00B0377C"/>
    <w:rsid w:val="00B038A0"/>
    <w:rsid w:val="00B039AE"/>
    <w:rsid w:val="00B03C61"/>
    <w:rsid w:val="00B040C5"/>
    <w:rsid w:val="00B045FE"/>
    <w:rsid w:val="00B04D5A"/>
    <w:rsid w:val="00B04E71"/>
    <w:rsid w:val="00B05028"/>
    <w:rsid w:val="00B06985"/>
    <w:rsid w:val="00B07459"/>
    <w:rsid w:val="00B07674"/>
    <w:rsid w:val="00B077F7"/>
    <w:rsid w:val="00B0790A"/>
    <w:rsid w:val="00B07EEE"/>
    <w:rsid w:val="00B07FBB"/>
    <w:rsid w:val="00B10A61"/>
    <w:rsid w:val="00B10A9F"/>
    <w:rsid w:val="00B11967"/>
    <w:rsid w:val="00B11AB9"/>
    <w:rsid w:val="00B11EB8"/>
    <w:rsid w:val="00B124B4"/>
    <w:rsid w:val="00B12A79"/>
    <w:rsid w:val="00B12AB2"/>
    <w:rsid w:val="00B1304E"/>
    <w:rsid w:val="00B135FF"/>
    <w:rsid w:val="00B13F83"/>
    <w:rsid w:val="00B14015"/>
    <w:rsid w:val="00B14045"/>
    <w:rsid w:val="00B141CF"/>
    <w:rsid w:val="00B14B06"/>
    <w:rsid w:val="00B14D14"/>
    <w:rsid w:val="00B153C6"/>
    <w:rsid w:val="00B15B9F"/>
    <w:rsid w:val="00B16A01"/>
    <w:rsid w:val="00B16B74"/>
    <w:rsid w:val="00B16CB5"/>
    <w:rsid w:val="00B17257"/>
    <w:rsid w:val="00B17C15"/>
    <w:rsid w:val="00B20A33"/>
    <w:rsid w:val="00B2294B"/>
    <w:rsid w:val="00B22A7B"/>
    <w:rsid w:val="00B22CB9"/>
    <w:rsid w:val="00B22E64"/>
    <w:rsid w:val="00B23851"/>
    <w:rsid w:val="00B23CAB"/>
    <w:rsid w:val="00B247A4"/>
    <w:rsid w:val="00B24AEC"/>
    <w:rsid w:val="00B24E69"/>
    <w:rsid w:val="00B24E8F"/>
    <w:rsid w:val="00B24F9B"/>
    <w:rsid w:val="00B26F44"/>
    <w:rsid w:val="00B26FC3"/>
    <w:rsid w:val="00B2734C"/>
    <w:rsid w:val="00B27E2E"/>
    <w:rsid w:val="00B305AF"/>
    <w:rsid w:val="00B306E6"/>
    <w:rsid w:val="00B30D70"/>
    <w:rsid w:val="00B3124A"/>
    <w:rsid w:val="00B314EF"/>
    <w:rsid w:val="00B31BE1"/>
    <w:rsid w:val="00B32AA1"/>
    <w:rsid w:val="00B32CED"/>
    <w:rsid w:val="00B32DF5"/>
    <w:rsid w:val="00B33113"/>
    <w:rsid w:val="00B3333F"/>
    <w:rsid w:val="00B336BD"/>
    <w:rsid w:val="00B3456B"/>
    <w:rsid w:val="00B34BA2"/>
    <w:rsid w:val="00B34CFE"/>
    <w:rsid w:val="00B35628"/>
    <w:rsid w:val="00B358CA"/>
    <w:rsid w:val="00B35C75"/>
    <w:rsid w:val="00B35D9E"/>
    <w:rsid w:val="00B361A9"/>
    <w:rsid w:val="00B366C3"/>
    <w:rsid w:val="00B37272"/>
    <w:rsid w:val="00B379B2"/>
    <w:rsid w:val="00B405EB"/>
    <w:rsid w:val="00B40B6B"/>
    <w:rsid w:val="00B41448"/>
    <w:rsid w:val="00B418F6"/>
    <w:rsid w:val="00B42582"/>
    <w:rsid w:val="00B42ADC"/>
    <w:rsid w:val="00B42E4D"/>
    <w:rsid w:val="00B431D8"/>
    <w:rsid w:val="00B4381C"/>
    <w:rsid w:val="00B452CE"/>
    <w:rsid w:val="00B459F5"/>
    <w:rsid w:val="00B461D4"/>
    <w:rsid w:val="00B46BCA"/>
    <w:rsid w:val="00B46C68"/>
    <w:rsid w:val="00B46EC6"/>
    <w:rsid w:val="00B46F30"/>
    <w:rsid w:val="00B46FF8"/>
    <w:rsid w:val="00B47D8C"/>
    <w:rsid w:val="00B50120"/>
    <w:rsid w:val="00B506E9"/>
    <w:rsid w:val="00B50EAE"/>
    <w:rsid w:val="00B5101B"/>
    <w:rsid w:val="00B51912"/>
    <w:rsid w:val="00B5256F"/>
    <w:rsid w:val="00B53497"/>
    <w:rsid w:val="00B53627"/>
    <w:rsid w:val="00B53AA1"/>
    <w:rsid w:val="00B54576"/>
    <w:rsid w:val="00B549F0"/>
    <w:rsid w:val="00B55789"/>
    <w:rsid w:val="00B5596F"/>
    <w:rsid w:val="00B55B47"/>
    <w:rsid w:val="00B566AA"/>
    <w:rsid w:val="00B568EA"/>
    <w:rsid w:val="00B56DAC"/>
    <w:rsid w:val="00B573C1"/>
    <w:rsid w:val="00B6026E"/>
    <w:rsid w:val="00B60CB0"/>
    <w:rsid w:val="00B61093"/>
    <w:rsid w:val="00B610C5"/>
    <w:rsid w:val="00B6128A"/>
    <w:rsid w:val="00B615E2"/>
    <w:rsid w:val="00B619FE"/>
    <w:rsid w:val="00B61C02"/>
    <w:rsid w:val="00B62217"/>
    <w:rsid w:val="00B62454"/>
    <w:rsid w:val="00B62638"/>
    <w:rsid w:val="00B62D2A"/>
    <w:rsid w:val="00B63E4F"/>
    <w:rsid w:val="00B64C5B"/>
    <w:rsid w:val="00B64D41"/>
    <w:rsid w:val="00B64E39"/>
    <w:rsid w:val="00B64E86"/>
    <w:rsid w:val="00B6515C"/>
    <w:rsid w:val="00B65B86"/>
    <w:rsid w:val="00B65D6D"/>
    <w:rsid w:val="00B66017"/>
    <w:rsid w:val="00B666E8"/>
    <w:rsid w:val="00B666ED"/>
    <w:rsid w:val="00B6670A"/>
    <w:rsid w:val="00B70171"/>
    <w:rsid w:val="00B70401"/>
    <w:rsid w:val="00B704B7"/>
    <w:rsid w:val="00B70743"/>
    <w:rsid w:val="00B70C6D"/>
    <w:rsid w:val="00B70DA7"/>
    <w:rsid w:val="00B70F58"/>
    <w:rsid w:val="00B71324"/>
    <w:rsid w:val="00B7183B"/>
    <w:rsid w:val="00B71E20"/>
    <w:rsid w:val="00B71EBF"/>
    <w:rsid w:val="00B72005"/>
    <w:rsid w:val="00B72A58"/>
    <w:rsid w:val="00B72CD1"/>
    <w:rsid w:val="00B73263"/>
    <w:rsid w:val="00B741A0"/>
    <w:rsid w:val="00B745CB"/>
    <w:rsid w:val="00B747A3"/>
    <w:rsid w:val="00B74BC4"/>
    <w:rsid w:val="00B74E5D"/>
    <w:rsid w:val="00B75003"/>
    <w:rsid w:val="00B75040"/>
    <w:rsid w:val="00B75398"/>
    <w:rsid w:val="00B75516"/>
    <w:rsid w:val="00B75D3A"/>
    <w:rsid w:val="00B775F1"/>
    <w:rsid w:val="00B77DBA"/>
    <w:rsid w:val="00B80831"/>
    <w:rsid w:val="00B80B39"/>
    <w:rsid w:val="00B80C50"/>
    <w:rsid w:val="00B80CE7"/>
    <w:rsid w:val="00B811A0"/>
    <w:rsid w:val="00B81F07"/>
    <w:rsid w:val="00B821D9"/>
    <w:rsid w:val="00B82349"/>
    <w:rsid w:val="00B82364"/>
    <w:rsid w:val="00B8250A"/>
    <w:rsid w:val="00B8276D"/>
    <w:rsid w:val="00B82AE4"/>
    <w:rsid w:val="00B82BC0"/>
    <w:rsid w:val="00B840D8"/>
    <w:rsid w:val="00B84363"/>
    <w:rsid w:val="00B84807"/>
    <w:rsid w:val="00B858E0"/>
    <w:rsid w:val="00B85A69"/>
    <w:rsid w:val="00B87A03"/>
    <w:rsid w:val="00B87B33"/>
    <w:rsid w:val="00B90BF7"/>
    <w:rsid w:val="00B9143E"/>
    <w:rsid w:val="00B91523"/>
    <w:rsid w:val="00B91629"/>
    <w:rsid w:val="00B92F34"/>
    <w:rsid w:val="00B93198"/>
    <w:rsid w:val="00B93A58"/>
    <w:rsid w:val="00B94699"/>
    <w:rsid w:val="00B94A5F"/>
    <w:rsid w:val="00B95814"/>
    <w:rsid w:val="00B96136"/>
    <w:rsid w:val="00B964C3"/>
    <w:rsid w:val="00B96946"/>
    <w:rsid w:val="00B96F00"/>
    <w:rsid w:val="00B96F3F"/>
    <w:rsid w:val="00B97052"/>
    <w:rsid w:val="00B972B2"/>
    <w:rsid w:val="00B9741D"/>
    <w:rsid w:val="00BA0E44"/>
    <w:rsid w:val="00BA1BEB"/>
    <w:rsid w:val="00BA2F50"/>
    <w:rsid w:val="00BA3031"/>
    <w:rsid w:val="00BA493A"/>
    <w:rsid w:val="00BA538D"/>
    <w:rsid w:val="00BA5820"/>
    <w:rsid w:val="00BA59B3"/>
    <w:rsid w:val="00BA7445"/>
    <w:rsid w:val="00BB0B72"/>
    <w:rsid w:val="00BB13E7"/>
    <w:rsid w:val="00BB1824"/>
    <w:rsid w:val="00BB1D5F"/>
    <w:rsid w:val="00BB2632"/>
    <w:rsid w:val="00BB2A5B"/>
    <w:rsid w:val="00BB359D"/>
    <w:rsid w:val="00BB37E9"/>
    <w:rsid w:val="00BB3A8F"/>
    <w:rsid w:val="00BB3DB9"/>
    <w:rsid w:val="00BB47C8"/>
    <w:rsid w:val="00BB4823"/>
    <w:rsid w:val="00BB4A5E"/>
    <w:rsid w:val="00BB5895"/>
    <w:rsid w:val="00BB5996"/>
    <w:rsid w:val="00BB59A5"/>
    <w:rsid w:val="00BB5C4F"/>
    <w:rsid w:val="00BB5E98"/>
    <w:rsid w:val="00BB5EDF"/>
    <w:rsid w:val="00BB71BA"/>
    <w:rsid w:val="00BB7345"/>
    <w:rsid w:val="00BB7516"/>
    <w:rsid w:val="00BB79FB"/>
    <w:rsid w:val="00BC0D49"/>
    <w:rsid w:val="00BC11A6"/>
    <w:rsid w:val="00BC3147"/>
    <w:rsid w:val="00BC3349"/>
    <w:rsid w:val="00BC352A"/>
    <w:rsid w:val="00BC3635"/>
    <w:rsid w:val="00BC3A61"/>
    <w:rsid w:val="00BC3AEB"/>
    <w:rsid w:val="00BC46D7"/>
    <w:rsid w:val="00BC4924"/>
    <w:rsid w:val="00BC4B3B"/>
    <w:rsid w:val="00BC4CD6"/>
    <w:rsid w:val="00BC626A"/>
    <w:rsid w:val="00BC71BE"/>
    <w:rsid w:val="00BC7CE8"/>
    <w:rsid w:val="00BD0351"/>
    <w:rsid w:val="00BD08BC"/>
    <w:rsid w:val="00BD0AB5"/>
    <w:rsid w:val="00BD0C94"/>
    <w:rsid w:val="00BD0E33"/>
    <w:rsid w:val="00BD1868"/>
    <w:rsid w:val="00BD1A38"/>
    <w:rsid w:val="00BD33A7"/>
    <w:rsid w:val="00BD36E3"/>
    <w:rsid w:val="00BD38A9"/>
    <w:rsid w:val="00BD493E"/>
    <w:rsid w:val="00BD4A40"/>
    <w:rsid w:val="00BD4EE6"/>
    <w:rsid w:val="00BD4F82"/>
    <w:rsid w:val="00BD560D"/>
    <w:rsid w:val="00BD59D5"/>
    <w:rsid w:val="00BD6086"/>
    <w:rsid w:val="00BD61B9"/>
    <w:rsid w:val="00BD6F1E"/>
    <w:rsid w:val="00BD7039"/>
    <w:rsid w:val="00BD7AB4"/>
    <w:rsid w:val="00BD7AE2"/>
    <w:rsid w:val="00BE0874"/>
    <w:rsid w:val="00BE1AAE"/>
    <w:rsid w:val="00BE1DA6"/>
    <w:rsid w:val="00BE1ED8"/>
    <w:rsid w:val="00BE2B20"/>
    <w:rsid w:val="00BE32D7"/>
    <w:rsid w:val="00BE4260"/>
    <w:rsid w:val="00BE499A"/>
    <w:rsid w:val="00BE4A76"/>
    <w:rsid w:val="00BE5246"/>
    <w:rsid w:val="00BE54D6"/>
    <w:rsid w:val="00BE5A00"/>
    <w:rsid w:val="00BE5B41"/>
    <w:rsid w:val="00BE6172"/>
    <w:rsid w:val="00BE61CE"/>
    <w:rsid w:val="00BE62EB"/>
    <w:rsid w:val="00BE6ADF"/>
    <w:rsid w:val="00BE6EEF"/>
    <w:rsid w:val="00BF01CC"/>
    <w:rsid w:val="00BF047A"/>
    <w:rsid w:val="00BF1E34"/>
    <w:rsid w:val="00BF1FBA"/>
    <w:rsid w:val="00BF2CE5"/>
    <w:rsid w:val="00BF3020"/>
    <w:rsid w:val="00BF3596"/>
    <w:rsid w:val="00BF3E95"/>
    <w:rsid w:val="00BF4B33"/>
    <w:rsid w:val="00BF5600"/>
    <w:rsid w:val="00BF5AB5"/>
    <w:rsid w:val="00BF6391"/>
    <w:rsid w:val="00BF7099"/>
    <w:rsid w:val="00BF72E8"/>
    <w:rsid w:val="00BF7DA3"/>
    <w:rsid w:val="00C007DE"/>
    <w:rsid w:val="00C00983"/>
    <w:rsid w:val="00C00BEC"/>
    <w:rsid w:val="00C00D42"/>
    <w:rsid w:val="00C01285"/>
    <w:rsid w:val="00C01440"/>
    <w:rsid w:val="00C02A9C"/>
    <w:rsid w:val="00C02AF3"/>
    <w:rsid w:val="00C03711"/>
    <w:rsid w:val="00C03F88"/>
    <w:rsid w:val="00C044DC"/>
    <w:rsid w:val="00C04B16"/>
    <w:rsid w:val="00C062EA"/>
    <w:rsid w:val="00C0643D"/>
    <w:rsid w:val="00C06664"/>
    <w:rsid w:val="00C06777"/>
    <w:rsid w:val="00C06931"/>
    <w:rsid w:val="00C06F7A"/>
    <w:rsid w:val="00C07DF1"/>
    <w:rsid w:val="00C10757"/>
    <w:rsid w:val="00C10F8E"/>
    <w:rsid w:val="00C1118C"/>
    <w:rsid w:val="00C116B5"/>
    <w:rsid w:val="00C116CE"/>
    <w:rsid w:val="00C12C16"/>
    <w:rsid w:val="00C12F3F"/>
    <w:rsid w:val="00C13349"/>
    <w:rsid w:val="00C13613"/>
    <w:rsid w:val="00C1369D"/>
    <w:rsid w:val="00C1439E"/>
    <w:rsid w:val="00C14C9C"/>
    <w:rsid w:val="00C156F1"/>
    <w:rsid w:val="00C1580A"/>
    <w:rsid w:val="00C16099"/>
    <w:rsid w:val="00C16502"/>
    <w:rsid w:val="00C16C5B"/>
    <w:rsid w:val="00C16F93"/>
    <w:rsid w:val="00C170D0"/>
    <w:rsid w:val="00C176E4"/>
    <w:rsid w:val="00C17BF9"/>
    <w:rsid w:val="00C17C83"/>
    <w:rsid w:val="00C2034A"/>
    <w:rsid w:val="00C204CC"/>
    <w:rsid w:val="00C20677"/>
    <w:rsid w:val="00C2091E"/>
    <w:rsid w:val="00C20C8B"/>
    <w:rsid w:val="00C20C9F"/>
    <w:rsid w:val="00C2151B"/>
    <w:rsid w:val="00C21576"/>
    <w:rsid w:val="00C219AE"/>
    <w:rsid w:val="00C22272"/>
    <w:rsid w:val="00C229EB"/>
    <w:rsid w:val="00C23375"/>
    <w:rsid w:val="00C2337A"/>
    <w:rsid w:val="00C24543"/>
    <w:rsid w:val="00C246B3"/>
    <w:rsid w:val="00C253C4"/>
    <w:rsid w:val="00C25892"/>
    <w:rsid w:val="00C25AA3"/>
    <w:rsid w:val="00C25B92"/>
    <w:rsid w:val="00C261EB"/>
    <w:rsid w:val="00C26B0D"/>
    <w:rsid w:val="00C26ED2"/>
    <w:rsid w:val="00C27E60"/>
    <w:rsid w:val="00C304E6"/>
    <w:rsid w:val="00C30D5F"/>
    <w:rsid w:val="00C30DFF"/>
    <w:rsid w:val="00C328C6"/>
    <w:rsid w:val="00C335B2"/>
    <w:rsid w:val="00C33685"/>
    <w:rsid w:val="00C338A1"/>
    <w:rsid w:val="00C3569E"/>
    <w:rsid w:val="00C35E02"/>
    <w:rsid w:val="00C367A8"/>
    <w:rsid w:val="00C36A8E"/>
    <w:rsid w:val="00C37234"/>
    <w:rsid w:val="00C37917"/>
    <w:rsid w:val="00C379CC"/>
    <w:rsid w:val="00C40395"/>
    <w:rsid w:val="00C40F49"/>
    <w:rsid w:val="00C41856"/>
    <w:rsid w:val="00C421FB"/>
    <w:rsid w:val="00C42791"/>
    <w:rsid w:val="00C430E0"/>
    <w:rsid w:val="00C43334"/>
    <w:rsid w:val="00C4344D"/>
    <w:rsid w:val="00C43462"/>
    <w:rsid w:val="00C43946"/>
    <w:rsid w:val="00C43CA9"/>
    <w:rsid w:val="00C45090"/>
    <w:rsid w:val="00C452E2"/>
    <w:rsid w:val="00C454DA"/>
    <w:rsid w:val="00C45CF1"/>
    <w:rsid w:val="00C45D31"/>
    <w:rsid w:val="00C4631D"/>
    <w:rsid w:val="00C4658D"/>
    <w:rsid w:val="00C46920"/>
    <w:rsid w:val="00C46957"/>
    <w:rsid w:val="00C4716D"/>
    <w:rsid w:val="00C50127"/>
    <w:rsid w:val="00C50856"/>
    <w:rsid w:val="00C50C74"/>
    <w:rsid w:val="00C5110C"/>
    <w:rsid w:val="00C5138C"/>
    <w:rsid w:val="00C51621"/>
    <w:rsid w:val="00C539A4"/>
    <w:rsid w:val="00C53C75"/>
    <w:rsid w:val="00C54050"/>
    <w:rsid w:val="00C540EB"/>
    <w:rsid w:val="00C54280"/>
    <w:rsid w:val="00C54E9D"/>
    <w:rsid w:val="00C5517E"/>
    <w:rsid w:val="00C55A18"/>
    <w:rsid w:val="00C55FB1"/>
    <w:rsid w:val="00C5622C"/>
    <w:rsid w:val="00C56657"/>
    <w:rsid w:val="00C56D88"/>
    <w:rsid w:val="00C56EF1"/>
    <w:rsid w:val="00C6005D"/>
    <w:rsid w:val="00C6045D"/>
    <w:rsid w:val="00C60BB0"/>
    <w:rsid w:val="00C60FAD"/>
    <w:rsid w:val="00C61697"/>
    <w:rsid w:val="00C618E8"/>
    <w:rsid w:val="00C61986"/>
    <w:rsid w:val="00C61FA8"/>
    <w:rsid w:val="00C632A6"/>
    <w:rsid w:val="00C64838"/>
    <w:rsid w:val="00C64B39"/>
    <w:rsid w:val="00C650F2"/>
    <w:rsid w:val="00C65841"/>
    <w:rsid w:val="00C65C98"/>
    <w:rsid w:val="00C65ECA"/>
    <w:rsid w:val="00C65F90"/>
    <w:rsid w:val="00C67060"/>
    <w:rsid w:val="00C6730F"/>
    <w:rsid w:val="00C6783D"/>
    <w:rsid w:val="00C70A8D"/>
    <w:rsid w:val="00C70AE2"/>
    <w:rsid w:val="00C711AA"/>
    <w:rsid w:val="00C711D9"/>
    <w:rsid w:val="00C716A5"/>
    <w:rsid w:val="00C71AB4"/>
    <w:rsid w:val="00C71DA3"/>
    <w:rsid w:val="00C71F0C"/>
    <w:rsid w:val="00C731BA"/>
    <w:rsid w:val="00C7336F"/>
    <w:rsid w:val="00C742F3"/>
    <w:rsid w:val="00C749F6"/>
    <w:rsid w:val="00C753DE"/>
    <w:rsid w:val="00C7630C"/>
    <w:rsid w:val="00C7672A"/>
    <w:rsid w:val="00C772EA"/>
    <w:rsid w:val="00C77A05"/>
    <w:rsid w:val="00C77B77"/>
    <w:rsid w:val="00C77FF5"/>
    <w:rsid w:val="00C8037F"/>
    <w:rsid w:val="00C80B15"/>
    <w:rsid w:val="00C80D10"/>
    <w:rsid w:val="00C81824"/>
    <w:rsid w:val="00C81B26"/>
    <w:rsid w:val="00C82664"/>
    <w:rsid w:val="00C828E4"/>
    <w:rsid w:val="00C82C02"/>
    <w:rsid w:val="00C82EF1"/>
    <w:rsid w:val="00C84453"/>
    <w:rsid w:val="00C84D69"/>
    <w:rsid w:val="00C856D1"/>
    <w:rsid w:val="00C859A6"/>
    <w:rsid w:val="00C85FB6"/>
    <w:rsid w:val="00C86CCA"/>
    <w:rsid w:val="00C86FAB"/>
    <w:rsid w:val="00C8722F"/>
    <w:rsid w:val="00C872F2"/>
    <w:rsid w:val="00C8792B"/>
    <w:rsid w:val="00C87CB9"/>
    <w:rsid w:val="00C87D8B"/>
    <w:rsid w:val="00C90EF9"/>
    <w:rsid w:val="00C911BC"/>
    <w:rsid w:val="00C912F1"/>
    <w:rsid w:val="00C924FD"/>
    <w:rsid w:val="00C92E75"/>
    <w:rsid w:val="00C93193"/>
    <w:rsid w:val="00C93289"/>
    <w:rsid w:val="00C93D19"/>
    <w:rsid w:val="00C94668"/>
    <w:rsid w:val="00C9489D"/>
    <w:rsid w:val="00C9498A"/>
    <w:rsid w:val="00C95234"/>
    <w:rsid w:val="00C953E4"/>
    <w:rsid w:val="00C9659F"/>
    <w:rsid w:val="00C9675E"/>
    <w:rsid w:val="00C96A74"/>
    <w:rsid w:val="00C972DD"/>
    <w:rsid w:val="00C97453"/>
    <w:rsid w:val="00C97759"/>
    <w:rsid w:val="00C9785E"/>
    <w:rsid w:val="00CA1FAF"/>
    <w:rsid w:val="00CA25BC"/>
    <w:rsid w:val="00CA274A"/>
    <w:rsid w:val="00CA32BA"/>
    <w:rsid w:val="00CA3DC6"/>
    <w:rsid w:val="00CA4305"/>
    <w:rsid w:val="00CA43B5"/>
    <w:rsid w:val="00CA44AE"/>
    <w:rsid w:val="00CA48DE"/>
    <w:rsid w:val="00CA5643"/>
    <w:rsid w:val="00CA659A"/>
    <w:rsid w:val="00CA67B2"/>
    <w:rsid w:val="00CA6FAB"/>
    <w:rsid w:val="00CA745D"/>
    <w:rsid w:val="00CB00D7"/>
    <w:rsid w:val="00CB043D"/>
    <w:rsid w:val="00CB0472"/>
    <w:rsid w:val="00CB066A"/>
    <w:rsid w:val="00CB0941"/>
    <w:rsid w:val="00CB0B5F"/>
    <w:rsid w:val="00CB0C2E"/>
    <w:rsid w:val="00CB0EB0"/>
    <w:rsid w:val="00CB13E9"/>
    <w:rsid w:val="00CB14D2"/>
    <w:rsid w:val="00CB1542"/>
    <w:rsid w:val="00CB32F2"/>
    <w:rsid w:val="00CB46ED"/>
    <w:rsid w:val="00CB4738"/>
    <w:rsid w:val="00CB4CB2"/>
    <w:rsid w:val="00CB687D"/>
    <w:rsid w:val="00CB745F"/>
    <w:rsid w:val="00CB7DAE"/>
    <w:rsid w:val="00CC02DA"/>
    <w:rsid w:val="00CC106D"/>
    <w:rsid w:val="00CC1079"/>
    <w:rsid w:val="00CC1A25"/>
    <w:rsid w:val="00CC2466"/>
    <w:rsid w:val="00CC26FC"/>
    <w:rsid w:val="00CC276B"/>
    <w:rsid w:val="00CC2A30"/>
    <w:rsid w:val="00CC3190"/>
    <w:rsid w:val="00CC35CE"/>
    <w:rsid w:val="00CC3B2D"/>
    <w:rsid w:val="00CC466D"/>
    <w:rsid w:val="00CC46C0"/>
    <w:rsid w:val="00CC5384"/>
    <w:rsid w:val="00CC64FE"/>
    <w:rsid w:val="00CC6663"/>
    <w:rsid w:val="00CC6BE3"/>
    <w:rsid w:val="00CC70F6"/>
    <w:rsid w:val="00CC7312"/>
    <w:rsid w:val="00CD0445"/>
    <w:rsid w:val="00CD0D63"/>
    <w:rsid w:val="00CD0DF4"/>
    <w:rsid w:val="00CD1195"/>
    <w:rsid w:val="00CD14BD"/>
    <w:rsid w:val="00CD16CE"/>
    <w:rsid w:val="00CD1DFE"/>
    <w:rsid w:val="00CD29E6"/>
    <w:rsid w:val="00CD2A9E"/>
    <w:rsid w:val="00CD2E46"/>
    <w:rsid w:val="00CD3DB9"/>
    <w:rsid w:val="00CD3ECF"/>
    <w:rsid w:val="00CD415E"/>
    <w:rsid w:val="00CD4E75"/>
    <w:rsid w:val="00CD50C4"/>
    <w:rsid w:val="00CD50DC"/>
    <w:rsid w:val="00CD53C9"/>
    <w:rsid w:val="00CD58F9"/>
    <w:rsid w:val="00CD5952"/>
    <w:rsid w:val="00CD7AFB"/>
    <w:rsid w:val="00CE0155"/>
    <w:rsid w:val="00CE044A"/>
    <w:rsid w:val="00CE066C"/>
    <w:rsid w:val="00CE0F7D"/>
    <w:rsid w:val="00CE10C5"/>
    <w:rsid w:val="00CE28EC"/>
    <w:rsid w:val="00CE304B"/>
    <w:rsid w:val="00CE37E6"/>
    <w:rsid w:val="00CE42F4"/>
    <w:rsid w:val="00CE44B3"/>
    <w:rsid w:val="00CE558D"/>
    <w:rsid w:val="00CE578F"/>
    <w:rsid w:val="00CE7C3D"/>
    <w:rsid w:val="00CF02D7"/>
    <w:rsid w:val="00CF0861"/>
    <w:rsid w:val="00CF105F"/>
    <w:rsid w:val="00CF1153"/>
    <w:rsid w:val="00CF1922"/>
    <w:rsid w:val="00CF198C"/>
    <w:rsid w:val="00CF1D7A"/>
    <w:rsid w:val="00CF1DA6"/>
    <w:rsid w:val="00CF1FA7"/>
    <w:rsid w:val="00CF24FF"/>
    <w:rsid w:val="00CF2C14"/>
    <w:rsid w:val="00CF2DF7"/>
    <w:rsid w:val="00CF342D"/>
    <w:rsid w:val="00CF3A54"/>
    <w:rsid w:val="00CF3EFE"/>
    <w:rsid w:val="00CF6496"/>
    <w:rsid w:val="00CF6B0A"/>
    <w:rsid w:val="00D000F1"/>
    <w:rsid w:val="00D001BB"/>
    <w:rsid w:val="00D01C44"/>
    <w:rsid w:val="00D02178"/>
    <w:rsid w:val="00D026A4"/>
    <w:rsid w:val="00D02E05"/>
    <w:rsid w:val="00D03420"/>
    <w:rsid w:val="00D03EF1"/>
    <w:rsid w:val="00D04242"/>
    <w:rsid w:val="00D04D85"/>
    <w:rsid w:val="00D0562B"/>
    <w:rsid w:val="00D05A5A"/>
    <w:rsid w:val="00D05AD5"/>
    <w:rsid w:val="00D06776"/>
    <w:rsid w:val="00D06AF7"/>
    <w:rsid w:val="00D06EB6"/>
    <w:rsid w:val="00D07111"/>
    <w:rsid w:val="00D07CD0"/>
    <w:rsid w:val="00D10087"/>
    <w:rsid w:val="00D1214F"/>
    <w:rsid w:val="00D12519"/>
    <w:rsid w:val="00D12AFD"/>
    <w:rsid w:val="00D12C1D"/>
    <w:rsid w:val="00D12EDF"/>
    <w:rsid w:val="00D13386"/>
    <w:rsid w:val="00D13783"/>
    <w:rsid w:val="00D13A90"/>
    <w:rsid w:val="00D13BB1"/>
    <w:rsid w:val="00D13E38"/>
    <w:rsid w:val="00D14243"/>
    <w:rsid w:val="00D1445C"/>
    <w:rsid w:val="00D1454D"/>
    <w:rsid w:val="00D146A8"/>
    <w:rsid w:val="00D14A64"/>
    <w:rsid w:val="00D1521C"/>
    <w:rsid w:val="00D15DEC"/>
    <w:rsid w:val="00D16CC5"/>
    <w:rsid w:val="00D17B10"/>
    <w:rsid w:val="00D17D3E"/>
    <w:rsid w:val="00D2037B"/>
    <w:rsid w:val="00D20E51"/>
    <w:rsid w:val="00D216A2"/>
    <w:rsid w:val="00D21C55"/>
    <w:rsid w:val="00D21C8C"/>
    <w:rsid w:val="00D224C2"/>
    <w:rsid w:val="00D2346E"/>
    <w:rsid w:val="00D246BC"/>
    <w:rsid w:val="00D24BC3"/>
    <w:rsid w:val="00D24EA4"/>
    <w:rsid w:val="00D25D0F"/>
    <w:rsid w:val="00D25F14"/>
    <w:rsid w:val="00D26526"/>
    <w:rsid w:val="00D277C2"/>
    <w:rsid w:val="00D27C2E"/>
    <w:rsid w:val="00D304EE"/>
    <w:rsid w:val="00D31398"/>
    <w:rsid w:val="00D31648"/>
    <w:rsid w:val="00D31951"/>
    <w:rsid w:val="00D3198F"/>
    <w:rsid w:val="00D31ED8"/>
    <w:rsid w:val="00D32330"/>
    <w:rsid w:val="00D32435"/>
    <w:rsid w:val="00D340E2"/>
    <w:rsid w:val="00D34251"/>
    <w:rsid w:val="00D344DC"/>
    <w:rsid w:val="00D3497C"/>
    <w:rsid w:val="00D354BE"/>
    <w:rsid w:val="00D35CF1"/>
    <w:rsid w:val="00D36028"/>
    <w:rsid w:val="00D360CA"/>
    <w:rsid w:val="00D3685C"/>
    <w:rsid w:val="00D3699C"/>
    <w:rsid w:val="00D36A8E"/>
    <w:rsid w:val="00D36EAC"/>
    <w:rsid w:val="00D37638"/>
    <w:rsid w:val="00D37DC9"/>
    <w:rsid w:val="00D37E08"/>
    <w:rsid w:val="00D40229"/>
    <w:rsid w:val="00D4085C"/>
    <w:rsid w:val="00D40EF1"/>
    <w:rsid w:val="00D40F0A"/>
    <w:rsid w:val="00D40FE8"/>
    <w:rsid w:val="00D41195"/>
    <w:rsid w:val="00D41342"/>
    <w:rsid w:val="00D41677"/>
    <w:rsid w:val="00D41927"/>
    <w:rsid w:val="00D41BB8"/>
    <w:rsid w:val="00D41BD7"/>
    <w:rsid w:val="00D43135"/>
    <w:rsid w:val="00D43BE6"/>
    <w:rsid w:val="00D43CA6"/>
    <w:rsid w:val="00D43D7F"/>
    <w:rsid w:val="00D44587"/>
    <w:rsid w:val="00D45174"/>
    <w:rsid w:val="00D459EF"/>
    <w:rsid w:val="00D461E4"/>
    <w:rsid w:val="00D465C8"/>
    <w:rsid w:val="00D47825"/>
    <w:rsid w:val="00D500A5"/>
    <w:rsid w:val="00D5067C"/>
    <w:rsid w:val="00D514DF"/>
    <w:rsid w:val="00D515CD"/>
    <w:rsid w:val="00D5160C"/>
    <w:rsid w:val="00D5167A"/>
    <w:rsid w:val="00D51AEA"/>
    <w:rsid w:val="00D51E5D"/>
    <w:rsid w:val="00D527BF"/>
    <w:rsid w:val="00D52DAB"/>
    <w:rsid w:val="00D52EB0"/>
    <w:rsid w:val="00D536ED"/>
    <w:rsid w:val="00D53858"/>
    <w:rsid w:val="00D53A62"/>
    <w:rsid w:val="00D5400B"/>
    <w:rsid w:val="00D54BC1"/>
    <w:rsid w:val="00D552DA"/>
    <w:rsid w:val="00D558CA"/>
    <w:rsid w:val="00D55A8E"/>
    <w:rsid w:val="00D56154"/>
    <w:rsid w:val="00D5623C"/>
    <w:rsid w:val="00D5673B"/>
    <w:rsid w:val="00D56CF4"/>
    <w:rsid w:val="00D57ED4"/>
    <w:rsid w:val="00D609C7"/>
    <w:rsid w:val="00D60A0A"/>
    <w:rsid w:val="00D60D64"/>
    <w:rsid w:val="00D61878"/>
    <w:rsid w:val="00D61B9C"/>
    <w:rsid w:val="00D62A43"/>
    <w:rsid w:val="00D62BEC"/>
    <w:rsid w:val="00D635AB"/>
    <w:rsid w:val="00D63E03"/>
    <w:rsid w:val="00D63F64"/>
    <w:rsid w:val="00D64187"/>
    <w:rsid w:val="00D64E1D"/>
    <w:rsid w:val="00D6554D"/>
    <w:rsid w:val="00D655E9"/>
    <w:rsid w:val="00D66BB9"/>
    <w:rsid w:val="00D67A10"/>
    <w:rsid w:val="00D67CD2"/>
    <w:rsid w:val="00D67EFB"/>
    <w:rsid w:val="00D67F80"/>
    <w:rsid w:val="00D7017B"/>
    <w:rsid w:val="00D7043B"/>
    <w:rsid w:val="00D70AF2"/>
    <w:rsid w:val="00D70B4A"/>
    <w:rsid w:val="00D7130F"/>
    <w:rsid w:val="00D713F0"/>
    <w:rsid w:val="00D71BD3"/>
    <w:rsid w:val="00D7378C"/>
    <w:rsid w:val="00D73DF6"/>
    <w:rsid w:val="00D740F6"/>
    <w:rsid w:val="00D742CE"/>
    <w:rsid w:val="00D744D5"/>
    <w:rsid w:val="00D75869"/>
    <w:rsid w:val="00D758EF"/>
    <w:rsid w:val="00D762ED"/>
    <w:rsid w:val="00D765FE"/>
    <w:rsid w:val="00D772D3"/>
    <w:rsid w:val="00D8123C"/>
    <w:rsid w:val="00D81A5C"/>
    <w:rsid w:val="00D81E09"/>
    <w:rsid w:val="00D81FAF"/>
    <w:rsid w:val="00D828E8"/>
    <w:rsid w:val="00D82B65"/>
    <w:rsid w:val="00D82F55"/>
    <w:rsid w:val="00D832E5"/>
    <w:rsid w:val="00D83322"/>
    <w:rsid w:val="00D83706"/>
    <w:rsid w:val="00D83F41"/>
    <w:rsid w:val="00D84009"/>
    <w:rsid w:val="00D844F1"/>
    <w:rsid w:val="00D84E06"/>
    <w:rsid w:val="00D8512F"/>
    <w:rsid w:val="00D85422"/>
    <w:rsid w:val="00D85660"/>
    <w:rsid w:val="00D8621F"/>
    <w:rsid w:val="00D86790"/>
    <w:rsid w:val="00D8717B"/>
    <w:rsid w:val="00D87588"/>
    <w:rsid w:val="00D90292"/>
    <w:rsid w:val="00D9062B"/>
    <w:rsid w:val="00D906F3"/>
    <w:rsid w:val="00D91EBA"/>
    <w:rsid w:val="00D9249A"/>
    <w:rsid w:val="00D92B38"/>
    <w:rsid w:val="00D93A4A"/>
    <w:rsid w:val="00D94246"/>
    <w:rsid w:val="00D94F7B"/>
    <w:rsid w:val="00D95564"/>
    <w:rsid w:val="00D961FA"/>
    <w:rsid w:val="00D96795"/>
    <w:rsid w:val="00D977F3"/>
    <w:rsid w:val="00D977F6"/>
    <w:rsid w:val="00D97895"/>
    <w:rsid w:val="00D97D1A"/>
    <w:rsid w:val="00D97D54"/>
    <w:rsid w:val="00DA007F"/>
    <w:rsid w:val="00DA03E2"/>
    <w:rsid w:val="00DA059B"/>
    <w:rsid w:val="00DA07D5"/>
    <w:rsid w:val="00DA175E"/>
    <w:rsid w:val="00DA2643"/>
    <w:rsid w:val="00DA3C7C"/>
    <w:rsid w:val="00DA424F"/>
    <w:rsid w:val="00DA504A"/>
    <w:rsid w:val="00DA5503"/>
    <w:rsid w:val="00DA746C"/>
    <w:rsid w:val="00DA7800"/>
    <w:rsid w:val="00DA788E"/>
    <w:rsid w:val="00DA7FF4"/>
    <w:rsid w:val="00DB028B"/>
    <w:rsid w:val="00DB0439"/>
    <w:rsid w:val="00DB1B7B"/>
    <w:rsid w:val="00DB1C21"/>
    <w:rsid w:val="00DB1D9A"/>
    <w:rsid w:val="00DB2090"/>
    <w:rsid w:val="00DB25E7"/>
    <w:rsid w:val="00DB2A42"/>
    <w:rsid w:val="00DB3590"/>
    <w:rsid w:val="00DB4E17"/>
    <w:rsid w:val="00DB63D8"/>
    <w:rsid w:val="00DB74B3"/>
    <w:rsid w:val="00DB7502"/>
    <w:rsid w:val="00DB79E3"/>
    <w:rsid w:val="00DC0240"/>
    <w:rsid w:val="00DC16FF"/>
    <w:rsid w:val="00DC1873"/>
    <w:rsid w:val="00DC1A31"/>
    <w:rsid w:val="00DC2D71"/>
    <w:rsid w:val="00DC3A79"/>
    <w:rsid w:val="00DC4661"/>
    <w:rsid w:val="00DC5C21"/>
    <w:rsid w:val="00DC5E66"/>
    <w:rsid w:val="00DC67D6"/>
    <w:rsid w:val="00DD055F"/>
    <w:rsid w:val="00DD0741"/>
    <w:rsid w:val="00DD0761"/>
    <w:rsid w:val="00DD09EB"/>
    <w:rsid w:val="00DD0A9A"/>
    <w:rsid w:val="00DD1112"/>
    <w:rsid w:val="00DD129C"/>
    <w:rsid w:val="00DD13D1"/>
    <w:rsid w:val="00DD223C"/>
    <w:rsid w:val="00DD2582"/>
    <w:rsid w:val="00DD259B"/>
    <w:rsid w:val="00DD25A2"/>
    <w:rsid w:val="00DD28E5"/>
    <w:rsid w:val="00DD3400"/>
    <w:rsid w:val="00DD34F7"/>
    <w:rsid w:val="00DD3952"/>
    <w:rsid w:val="00DD3CE5"/>
    <w:rsid w:val="00DD430C"/>
    <w:rsid w:val="00DD446C"/>
    <w:rsid w:val="00DD4750"/>
    <w:rsid w:val="00DD5B4F"/>
    <w:rsid w:val="00DD5CC6"/>
    <w:rsid w:val="00DD63E1"/>
    <w:rsid w:val="00DD68D9"/>
    <w:rsid w:val="00DD6DDD"/>
    <w:rsid w:val="00DD7645"/>
    <w:rsid w:val="00DD7B6C"/>
    <w:rsid w:val="00DD7E2B"/>
    <w:rsid w:val="00DE1D34"/>
    <w:rsid w:val="00DE2714"/>
    <w:rsid w:val="00DE2BB0"/>
    <w:rsid w:val="00DE3C62"/>
    <w:rsid w:val="00DE48CD"/>
    <w:rsid w:val="00DE4D42"/>
    <w:rsid w:val="00DE7695"/>
    <w:rsid w:val="00DF045F"/>
    <w:rsid w:val="00DF0704"/>
    <w:rsid w:val="00DF07A9"/>
    <w:rsid w:val="00DF08D7"/>
    <w:rsid w:val="00DF0F91"/>
    <w:rsid w:val="00DF1485"/>
    <w:rsid w:val="00DF1957"/>
    <w:rsid w:val="00DF2CD6"/>
    <w:rsid w:val="00DF31D4"/>
    <w:rsid w:val="00DF3443"/>
    <w:rsid w:val="00DF3D1D"/>
    <w:rsid w:val="00DF426B"/>
    <w:rsid w:val="00DF4E92"/>
    <w:rsid w:val="00DF4F5B"/>
    <w:rsid w:val="00DF5D10"/>
    <w:rsid w:val="00DF5E77"/>
    <w:rsid w:val="00DF66BD"/>
    <w:rsid w:val="00DF6901"/>
    <w:rsid w:val="00DF73C8"/>
    <w:rsid w:val="00DF74FC"/>
    <w:rsid w:val="00DF7DD0"/>
    <w:rsid w:val="00E00406"/>
    <w:rsid w:val="00E008B4"/>
    <w:rsid w:val="00E00A05"/>
    <w:rsid w:val="00E011A2"/>
    <w:rsid w:val="00E018C5"/>
    <w:rsid w:val="00E01BC7"/>
    <w:rsid w:val="00E02072"/>
    <w:rsid w:val="00E03BB6"/>
    <w:rsid w:val="00E04577"/>
    <w:rsid w:val="00E0500B"/>
    <w:rsid w:val="00E0684C"/>
    <w:rsid w:val="00E0761D"/>
    <w:rsid w:val="00E078AE"/>
    <w:rsid w:val="00E106AB"/>
    <w:rsid w:val="00E10F25"/>
    <w:rsid w:val="00E10F28"/>
    <w:rsid w:val="00E11235"/>
    <w:rsid w:val="00E118CB"/>
    <w:rsid w:val="00E11A85"/>
    <w:rsid w:val="00E12554"/>
    <w:rsid w:val="00E12BFC"/>
    <w:rsid w:val="00E12D93"/>
    <w:rsid w:val="00E13072"/>
    <w:rsid w:val="00E13290"/>
    <w:rsid w:val="00E1403A"/>
    <w:rsid w:val="00E14306"/>
    <w:rsid w:val="00E14A94"/>
    <w:rsid w:val="00E150FC"/>
    <w:rsid w:val="00E1597A"/>
    <w:rsid w:val="00E164DD"/>
    <w:rsid w:val="00E16CB5"/>
    <w:rsid w:val="00E1753F"/>
    <w:rsid w:val="00E17FEB"/>
    <w:rsid w:val="00E2043A"/>
    <w:rsid w:val="00E206FB"/>
    <w:rsid w:val="00E20C6C"/>
    <w:rsid w:val="00E20D2E"/>
    <w:rsid w:val="00E2127A"/>
    <w:rsid w:val="00E21F35"/>
    <w:rsid w:val="00E22438"/>
    <w:rsid w:val="00E22485"/>
    <w:rsid w:val="00E228F6"/>
    <w:rsid w:val="00E22CB3"/>
    <w:rsid w:val="00E22D30"/>
    <w:rsid w:val="00E23915"/>
    <w:rsid w:val="00E23D1C"/>
    <w:rsid w:val="00E24023"/>
    <w:rsid w:val="00E24781"/>
    <w:rsid w:val="00E2531E"/>
    <w:rsid w:val="00E25D2B"/>
    <w:rsid w:val="00E26440"/>
    <w:rsid w:val="00E26699"/>
    <w:rsid w:val="00E2694A"/>
    <w:rsid w:val="00E273B4"/>
    <w:rsid w:val="00E27630"/>
    <w:rsid w:val="00E279CD"/>
    <w:rsid w:val="00E27A3E"/>
    <w:rsid w:val="00E31169"/>
    <w:rsid w:val="00E311C7"/>
    <w:rsid w:val="00E31B1C"/>
    <w:rsid w:val="00E31D83"/>
    <w:rsid w:val="00E321BD"/>
    <w:rsid w:val="00E33530"/>
    <w:rsid w:val="00E3353D"/>
    <w:rsid w:val="00E33790"/>
    <w:rsid w:val="00E33C0A"/>
    <w:rsid w:val="00E34D0F"/>
    <w:rsid w:val="00E34ECA"/>
    <w:rsid w:val="00E3506C"/>
    <w:rsid w:val="00E351E9"/>
    <w:rsid w:val="00E35785"/>
    <w:rsid w:val="00E357D2"/>
    <w:rsid w:val="00E35F90"/>
    <w:rsid w:val="00E3768E"/>
    <w:rsid w:val="00E37C43"/>
    <w:rsid w:val="00E4076F"/>
    <w:rsid w:val="00E407B9"/>
    <w:rsid w:val="00E42171"/>
    <w:rsid w:val="00E435B2"/>
    <w:rsid w:val="00E44A87"/>
    <w:rsid w:val="00E45F1D"/>
    <w:rsid w:val="00E46186"/>
    <w:rsid w:val="00E4647B"/>
    <w:rsid w:val="00E464CC"/>
    <w:rsid w:val="00E477EF"/>
    <w:rsid w:val="00E47A28"/>
    <w:rsid w:val="00E501E4"/>
    <w:rsid w:val="00E50D49"/>
    <w:rsid w:val="00E50E46"/>
    <w:rsid w:val="00E510E9"/>
    <w:rsid w:val="00E51156"/>
    <w:rsid w:val="00E51402"/>
    <w:rsid w:val="00E5155E"/>
    <w:rsid w:val="00E51983"/>
    <w:rsid w:val="00E52006"/>
    <w:rsid w:val="00E521BC"/>
    <w:rsid w:val="00E52594"/>
    <w:rsid w:val="00E52F5A"/>
    <w:rsid w:val="00E53322"/>
    <w:rsid w:val="00E53BF7"/>
    <w:rsid w:val="00E53D26"/>
    <w:rsid w:val="00E5446C"/>
    <w:rsid w:val="00E54991"/>
    <w:rsid w:val="00E54DE0"/>
    <w:rsid w:val="00E5520A"/>
    <w:rsid w:val="00E5554C"/>
    <w:rsid w:val="00E55943"/>
    <w:rsid w:val="00E559E0"/>
    <w:rsid w:val="00E55F2E"/>
    <w:rsid w:val="00E56BC3"/>
    <w:rsid w:val="00E57355"/>
    <w:rsid w:val="00E579C8"/>
    <w:rsid w:val="00E57AEE"/>
    <w:rsid w:val="00E60019"/>
    <w:rsid w:val="00E6008E"/>
    <w:rsid w:val="00E607D9"/>
    <w:rsid w:val="00E62666"/>
    <w:rsid w:val="00E62C35"/>
    <w:rsid w:val="00E6338E"/>
    <w:rsid w:val="00E63CE4"/>
    <w:rsid w:val="00E6405D"/>
    <w:rsid w:val="00E644D8"/>
    <w:rsid w:val="00E64658"/>
    <w:rsid w:val="00E659EA"/>
    <w:rsid w:val="00E65C9A"/>
    <w:rsid w:val="00E66CEF"/>
    <w:rsid w:val="00E67015"/>
    <w:rsid w:val="00E678F7"/>
    <w:rsid w:val="00E67FFB"/>
    <w:rsid w:val="00E70684"/>
    <w:rsid w:val="00E70A28"/>
    <w:rsid w:val="00E70B52"/>
    <w:rsid w:val="00E70B64"/>
    <w:rsid w:val="00E70C14"/>
    <w:rsid w:val="00E70DBF"/>
    <w:rsid w:val="00E70F31"/>
    <w:rsid w:val="00E7114D"/>
    <w:rsid w:val="00E717DE"/>
    <w:rsid w:val="00E71E23"/>
    <w:rsid w:val="00E71E7E"/>
    <w:rsid w:val="00E7422D"/>
    <w:rsid w:val="00E74280"/>
    <w:rsid w:val="00E742A6"/>
    <w:rsid w:val="00E74C0A"/>
    <w:rsid w:val="00E74E1A"/>
    <w:rsid w:val="00E75189"/>
    <w:rsid w:val="00E755BD"/>
    <w:rsid w:val="00E75F81"/>
    <w:rsid w:val="00E7624A"/>
    <w:rsid w:val="00E7689D"/>
    <w:rsid w:val="00E7697C"/>
    <w:rsid w:val="00E76BDE"/>
    <w:rsid w:val="00E76C20"/>
    <w:rsid w:val="00E76D86"/>
    <w:rsid w:val="00E76FAE"/>
    <w:rsid w:val="00E774CB"/>
    <w:rsid w:val="00E7781A"/>
    <w:rsid w:val="00E77EB4"/>
    <w:rsid w:val="00E80C01"/>
    <w:rsid w:val="00E811A0"/>
    <w:rsid w:val="00E819ED"/>
    <w:rsid w:val="00E82232"/>
    <w:rsid w:val="00E82C67"/>
    <w:rsid w:val="00E8334F"/>
    <w:rsid w:val="00E845AA"/>
    <w:rsid w:val="00E850E4"/>
    <w:rsid w:val="00E85AA2"/>
    <w:rsid w:val="00E85B7C"/>
    <w:rsid w:val="00E86C15"/>
    <w:rsid w:val="00E86CC6"/>
    <w:rsid w:val="00E86F85"/>
    <w:rsid w:val="00E870FA"/>
    <w:rsid w:val="00E87EE6"/>
    <w:rsid w:val="00E87F66"/>
    <w:rsid w:val="00E90B44"/>
    <w:rsid w:val="00E91385"/>
    <w:rsid w:val="00E928DE"/>
    <w:rsid w:val="00E92F03"/>
    <w:rsid w:val="00E93943"/>
    <w:rsid w:val="00E93947"/>
    <w:rsid w:val="00E93D63"/>
    <w:rsid w:val="00E94F78"/>
    <w:rsid w:val="00E95900"/>
    <w:rsid w:val="00E959DA"/>
    <w:rsid w:val="00E95AC3"/>
    <w:rsid w:val="00E95BB4"/>
    <w:rsid w:val="00E96DB7"/>
    <w:rsid w:val="00E97160"/>
    <w:rsid w:val="00E97DE4"/>
    <w:rsid w:val="00E97E2F"/>
    <w:rsid w:val="00EA0417"/>
    <w:rsid w:val="00EA0933"/>
    <w:rsid w:val="00EA0D67"/>
    <w:rsid w:val="00EA1378"/>
    <w:rsid w:val="00EA1EFD"/>
    <w:rsid w:val="00EA236E"/>
    <w:rsid w:val="00EA2431"/>
    <w:rsid w:val="00EA25CC"/>
    <w:rsid w:val="00EA296B"/>
    <w:rsid w:val="00EA2B2F"/>
    <w:rsid w:val="00EA2DE2"/>
    <w:rsid w:val="00EA3229"/>
    <w:rsid w:val="00EA35EC"/>
    <w:rsid w:val="00EA42FF"/>
    <w:rsid w:val="00EA4802"/>
    <w:rsid w:val="00EA4B0E"/>
    <w:rsid w:val="00EA4C85"/>
    <w:rsid w:val="00EA4E5B"/>
    <w:rsid w:val="00EA59EC"/>
    <w:rsid w:val="00EA5A43"/>
    <w:rsid w:val="00EA68FA"/>
    <w:rsid w:val="00EA6AFD"/>
    <w:rsid w:val="00EA7EBB"/>
    <w:rsid w:val="00EB03DC"/>
    <w:rsid w:val="00EB0A7B"/>
    <w:rsid w:val="00EB105C"/>
    <w:rsid w:val="00EB1114"/>
    <w:rsid w:val="00EB1239"/>
    <w:rsid w:val="00EB22FC"/>
    <w:rsid w:val="00EB281E"/>
    <w:rsid w:val="00EB2EDC"/>
    <w:rsid w:val="00EB34A3"/>
    <w:rsid w:val="00EB5B1A"/>
    <w:rsid w:val="00EB5B59"/>
    <w:rsid w:val="00EB5E18"/>
    <w:rsid w:val="00EB5E49"/>
    <w:rsid w:val="00EB620F"/>
    <w:rsid w:val="00EB64AC"/>
    <w:rsid w:val="00EB6DDF"/>
    <w:rsid w:val="00EB6FF3"/>
    <w:rsid w:val="00EB76D3"/>
    <w:rsid w:val="00EB781B"/>
    <w:rsid w:val="00EC08E9"/>
    <w:rsid w:val="00EC0A85"/>
    <w:rsid w:val="00EC0B21"/>
    <w:rsid w:val="00EC166A"/>
    <w:rsid w:val="00EC2B91"/>
    <w:rsid w:val="00EC30DF"/>
    <w:rsid w:val="00EC31FF"/>
    <w:rsid w:val="00EC37EA"/>
    <w:rsid w:val="00EC4444"/>
    <w:rsid w:val="00EC4504"/>
    <w:rsid w:val="00EC4B29"/>
    <w:rsid w:val="00EC530A"/>
    <w:rsid w:val="00EC5966"/>
    <w:rsid w:val="00EC59FE"/>
    <w:rsid w:val="00EC6102"/>
    <w:rsid w:val="00EC699F"/>
    <w:rsid w:val="00EC69CC"/>
    <w:rsid w:val="00ED0268"/>
    <w:rsid w:val="00ED087F"/>
    <w:rsid w:val="00ED3237"/>
    <w:rsid w:val="00ED332E"/>
    <w:rsid w:val="00ED38FE"/>
    <w:rsid w:val="00ED3945"/>
    <w:rsid w:val="00ED3BA4"/>
    <w:rsid w:val="00ED3E65"/>
    <w:rsid w:val="00ED423B"/>
    <w:rsid w:val="00ED4A19"/>
    <w:rsid w:val="00ED51CE"/>
    <w:rsid w:val="00ED529E"/>
    <w:rsid w:val="00ED5842"/>
    <w:rsid w:val="00ED6E81"/>
    <w:rsid w:val="00ED6F42"/>
    <w:rsid w:val="00ED7393"/>
    <w:rsid w:val="00ED7CF9"/>
    <w:rsid w:val="00EE1125"/>
    <w:rsid w:val="00EE1977"/>
    <w:rsid w:val="00EE1D3E"/>
    <w:rsid w:val="00EE21E5"/>
    <w:rsid w:val="00EE22C4"/>
    <w:rsid w:val="00EE2DDF"/>
    <w:rsid w:val="00EE2E43"/>
    <w:rsid w:val="00EE305E"/>
    <w:rsid w:val="00EE3E92"/>
    <w:rsid w:val="00EE4C0A"/>
    <w:rsid w:val="00EE4FB9"/>
    <w:rsid w:val="00EE53F1"/>
    <w:rsid w:val="00EE57EF"/>
    <w:rsid w:val="00EE5DAD"/>
    <w:rsid w:val="00EE6BE3"/>
    <w:rsid w:val="00EE6CBA"/>
    <w:rsid w:val="00EE7016"/>
    <w:rsid w:val="00EE7A42"/>
    <w:rsid w:val="00EF02FC"/>
    <w:rsid w:val="00EF0320"/>
    <w:rsid w:val="00EF0832"/>
    <w:rsid w:val="00EF2021"/>
    <w:rsid w:val="00EF2CEC"/>
    <w:rsid w:val="00EF3276"/>
    <w:rsid w:val="00EF4331"/>
    <w:rsid w:val="00EF4931"/>
    <w:rsid w:val="00EF4AD7"/>
    <w:rsid w:val="00EF508F"/>
    <w:rsid w:val="00EF50B5"/>
    <w:rsid w:val="00EF591B"/>
    <w:rsid w:val="00EF5936"/>
    <w:rsid w:val="00EF59BA"/>
    <w:rsid w:val="00EF5DF0"/>
    <w:rsid w:val="00EF6466"/>
    <w:rsid w:val="00EF747B"/>
    <w:rsid w:val="00EF7568"/>
    <w:rsid w:val="00EF79DD"/>
    <w:rsid w:val="00EF7A85"/>
    <w:rsid w:val="00EF7B6E"/>
    <w:rsid w:val="00F01033"/>
    <w:rsid w:val="00F01183"/>
    <w:rsid w:val="00F015BA"/>
    <w:rsid w:val="00F0279A"/>
    <w:rsid w:val="00F03087"/>
    <w:rsid w:val="00F039FE"/>
    <w:rsid w:val="00F04320"/>
    <w:rsid w:val="00F0449E"/>
    <w:rsid w:val="00F056AC"/>
    <w:rsid w:val="00F05CD2"/>
    <w:rsid w:val="00F05DC2"/>
    <w:rsid w:val="00F07C8B"/>
    <w:rsid w:val="00F10587"/>
    <w:rsid w:val="00F1070B"/>
    <w:rsid w:val="00F10BD1"/>
    <w:rsid w:val="00F11551"/>
    <w:rsid w:val="00F11F9F"/>
    <w:rsid w:val="00F12132"/>
    <w:rsid w:val="00F121D6"/>
    <w:rsid w:val="00F1258A"/>
    <w:rsid w:val="00F1356B"/>
    <w:rsid w:val="00F13582"/>
    <w:rsid w:val="00F14A1C"/>
    <w:rsid w:val="00F14BA5"/>
    <w:rsid w:val="00F14C45"/>
    <w:rsid w:val="00F14C6D"/>
    <w:rsid w:val="00F14EC1"/>
    <w:rsid w:val="00F1563C"/>
    <w:rsid w:val="00F159AB"/>
    <w:rsid w:val="00F160FF"/>
    <w:rsid w:val="00F1656C"/>
    <w:rsid w:val="00F166C3"/>
    <w:rsid w:val="00F16819"/>
    <w:rsid w:val="00F16BD4"/>
    <w:rsid w:val="00F16E18"/>
    <w:rsid w:val="00F16FA2"/>
    <w:rsid w:val="00F1790B"/>
    <w:rsid w:val="00F17E7C"/>
    <w:rsid w:val="00F17EBF"/>
    <w:rsid w:val="00F20858"/>
    <w:rsid w:val="00F20BA4"/>
    <w:rsid w:val="00F21217"/>
    <w:rsid w:val="00F22B14"/>
    <w:rsid w:val="00F2328B"/>
    <w:rsid w:val="00F2330C"/>
    <w:rsid w:val="00F23793"/>
    <w:rsid w:val="00F241B1"/>
    <w:rsid w:val="00F24BF3"/>
    <w:rsid w:val="00F2537D"/>
    <w:rsid w:val="00F25596"/>
    <w:rsid w:val="00F25CAD"/>
    <w:rsid w:val="00F271C1"/>
    <w:rsid w:val="00F30192"/>
    <w:rsid w:val="00F30234"/>
    <w:rsid w:val="00F30465"/>
    <w:rsid w:val="00F305EB"/>
    <w:rsid w:val="00F308A3"/>
    <w:rsid w:val="00F314A6"/>
    <w:rsid w:val="00F327C5"/>
    <w:rsid w:val="00F32F9E"/>
    <w:rsid w:val="00F333EE"/>
    <w:rsid w:val="00F3344B"/>
    <w:rsid w:val="00F33956"/>
    <w:rsid w:val="00F33B36"/>
    <w:rsid w:val="00F34624"/>
    <w:rsid w:val="00F34DD3"/>
    <w:rsid w:val="00F351AD"/>
    <w:rsid w:val="00F3557D"/>
    <w:rsid w:val="00F3622F"/>
    <w:rsid w:val="00F374F5"/>
    <w:rsid w:val="00F409C4"/>
    <w:rsid w:val="00F40E4E"/>
    <w:rsid w:val="00F40F5E"/>
    <w:rsid w:val="00F4123C"/>
    <w:rsid w:val="00F41D11"/>
    <w:rsid w:val="00F41DBC"/>
    <w:rsid w:val="00F44210"/>
    <w:rsid w:val="00F44354"/>
    <w:rsid w:val="00F4447C"/>
    <w:rsid w:val="00F44DF3"/>
    <w:rsid w:val="00F44E28"/>
    <w:rsid w:val="00F45528"/>
    <w:rsid w:val="00F458FE"/>
    <w:rsid w:val="00F459E5"/>
    <w:rsid w:val="00F46198"/>
    <w:rsid w:val="00F469A7"/>
    <w:rsid w:val="00F46B0A"/>
    <w:rsid w:val="00F470F7"/>
    <w:rsid w:val="00F47ACC"/>
    <w:rsid w:val="00F5071F"/>
    <w:rsid w:val="00F50A77"/>
    <w:rsid w:val="00F50B5F"/>
    <w:rsid w:val="00F50D6E"/>
    <w:rsid w:val="00F50FFD"/>
    <w:rsid w:val="00F51D41"/>
    <w:rsid w:val="00F521B1"/>
    <w:rsid w:val="00F5256A"/>
    <w:rsid w:val="00F5258A"/>
    <w:rsid w:val="00F531D9"/>
    <w:rsid w:val="00F5357F"/>
    <w:rsid w:val="00F53A27"/>
    <w:rsid w:val="00F53EC0"/>
    <w:rsid w:val="00F54E64"/>
    <w:rsid w:val="00F55991"/>
    <w:rsid w:val="00F55A1C"/>
    <w:rsid w:val="00F55B46"/>
    <w:rsid w:val="00F55BB3"/>
    <w:rsid w:val="00F55E54"/>
    <w:rsid w:val="00F563E6"/>
    <w:rsid w:val="00F563EF"/>
    <w:rsid w:val="00F565E6"/>
    <w:rsid w:val="00F56851"/>
    <w:rsid w:val="00F57315"/>
    <w:rsid w:val="00F5792E"/>
    <w:rsid w:val="00F57FAD"/>
    <w:rsid w:val="00F6032E"/>
    <w:rsid w:val="00F60F25"/>
    <w:rsid w:val="00F6124C"/>
    <w:rsid w:val="00F618BF"/>
    <w:rsid w:val="00F625D5"/>
    <w:rsid w:val="00F631E9"/>
    <w:rsid w:val="00F637F1"/>
    <w:rsid w:val="00F63D41"/>
    <w:rsid w:val="00F64425"/>
    <w:rsid w:val="00F644D4"/>
    <w:rsid w:val="00F64954"/>
    <w:rsid w:val="00F65FE2"/>
    <w:rsid w:val="00F66118"/>
    <w:rsid w:val="00F66D33"/>
    <w:rsid w:val="00F6751B"/>
    <w:rsid w:val="00F67906"/>
    <w:rsid w:val="00F70D5F"/>
    <w:rsid w:val="00F71617"/>
    <w:rsid w:val="00F71728"/>
    <w:rsid w:val="00F71D95"/>
    <w:rsid w:val="00F71FCA"/>
    <w:rsid w:val="00F720FF"/>
    <w:rsid w:val="00F724C9"/>
    <w:rsid w:val="00F7278A"/>
    <w:rsid w:val="00F72A84"/>
    <w:rsid w:val="00F72C46"/>
    <w:rsid w:val="00F73660"/>
    <w:rsid w:val="00F738C5"/>
    <w:rsid w:val="00F73BEE"/>
    <w:rsid w:val="00F73EC4"/>
    <w:rsid w:val="00F745E8"/>
    <w:rsid w:val="00F74794"/>
    <w:rsid w:val="00F75856"/>
    <w:rsid w:val="00F7591A"/>
    <w:rsid w:val="00F75BA1"/>
    <w:rsid w:val="00F75CA8"/>
    <w:rsid w:val="00F75D0C"/>
    <w:rsid w:val="00F76308"/>
    <w:rsid w:val="00F775BB"/>
    <w:rsid w:val="00F802F5"/>
    <w:rsid w:val="00F816EF"/>
    <w:rsid w:val="00F81AE9"/>
    <w:rsid w:val="00F826D4"/>
    <w:rsid w:val="00F82B9B"/>
    <w:rsid w:val="00F82C00"/>
    <w:rsid w:val="00F83660"/>
    <w:rsid w:val="00F83B31"/>
    <w:rsid w:val="00F83BC5"/>
    <w:rsid w:val="00F83E7B"/>
    <w:rsid w:val="00F84270"/>
    <w:rsid w:val="00F853FD"/>
    <w:rsid w:val="00F859E0"/>
    <w:rsid w:val="00F87127"/>
    <w:rsid w:val="00F9031D"/>
    <w:rsid w:val="00F90D5F"/>
    <w:rsid w:val="00F90FD4"/>
    <w:rsid w:val="00F933BB"/>
    <w:rsid w:val="00F93FFF"/>
    <w:rsid w:val="00F94C8B"/>
    <w:rsid w:val="00F94EA1"/>
    <w:rsid w:val="00F94EEA"/>
    <w:rsid w:val="00F94FBB"/>
    <w:rsid w:val="00F95846"/>
    <w:rsid w:val="00F95E4A"/>
    <w:rsid w:val="00F96569"/>
    <w:rsid w:val="00F96632"/>
    <w:rsid w:val="00F969B3"/>
    <w:rsid w:val="00F969EF"/>
    <w:rsid w:val="00F97899"/>
    <w:rsid w:val="00F979A3"/>
    <w:rsid w:val="00F97A4F"/>
    <w:rsid w:val="00F97DD4"/>
    <w:rsid w:val="00FA12D3"/>
    <w:rsid w:val="00FA1DE3"/>
    <w:rsid w:val="00FA2BDB"/>
    <w:rsid w:val="00FA3AD9"/>
    <w:rsid w:val="00FA41A9"/>
    <w:rsid w:val="00FA428A"/>
    <w:rsid w:val="00FA52B2"/>
    <w:rsid w:val="00FA585D"/>
    <w:rsid w:val="00FA5C5E"/>
    <w:rsid w:val="00FA5F62"/>
    <w:rsid w:val="00FA6945"/>
    <w:rsid w:val="00FA7002"/>
    <w:rsid w:val="00FA7661"/>
    <w:rsid w:val="00FB0BDF"/>
    <w:rsid w:val="00FB11AA"/>
    <w:rsid w:val="00FB1720"/>
    <w:rsid w:val="00FB17F1"/>
    <w:rsid w:val="00FB2499"/>
    <w:rsid w:val="00FB28D6"/>
    <w:rsid w:val="00FB2A9E"/>
    <w:rsid w:val="00FB3839"/>
    <w:rsid w:val="00FB3BE4"/>
    <w:rsid w:val="00FB3FF1"/>
    <w:rsid w:val="00FB49E9"/>
    <w:rsid w:val="00FB5704"/>
    <w:rsid w:val="00FB5AC2"/>
    <w:rsid w:val="00FB67B1"/>
    <w:rsid w:val="00FB69E9"/>
    <w:rsid w:val="00FB7DBC"/>
    <w:rsid w:val="00FB7EE9"/>
    <w:rsid w:val="00FC0271"/>
    <w:rsid w:val="00FC0919"/>
    <w:rsid w:val="00FC0D67"/>
    <w:rsid w:val="00FC11B5"/>
    <w:rsid w:val="00FC18A5"/>
    <w:rsid w:val="00FC1C8F"/>
    <w:rsid w:val="00FC1FDB"/>
    <w:rsid w:val="00FC260C"/>
    <w:rsid w:val="00FC31A0"/>
    <w:rsid w:val="00FC422C"/>
    <w:rsid w:val="00FC48AD"/>
    <w:rsid w:val="00FC4CA1"/>
    <w:rsid w:val="00FC4F57"/>
    <w:rsid w:val="00FC6C3D"/>
    <w:rsid w:val="00FC7042"/>
    <w:rsid w:val="00FC7397"/>
    <w:rsid w:val="00FC76C9"/>
    <w:rsid w:val="00FD0E1D"/>
    <w:rsid w:val="00FD13A6"/>
    <w:rsid w:val="00FD1872"/>
    <w:rsid w:val="00FD20D1"/>
    <w:rsid w:val="00FD2BDA"/>
    <w:rsid w:val="00FD3123"/>
    <w:rsid w:val="00FD3C92"/>
    <w:rsid w:val="00FD473A"/>
    <w:rsid w:val="00FD4971"/>
    <w:rsid w:val="00FD5830"/>
    <w:rsid w:val="00FD604B"/>
    <w:rsid w:val="00FD6140"/>
    <w:rsid w:val="00FD61DC"/>
    <w:rsid w:val="00FD62A5"/>
    <w:rsid w:val="00FD6696"/>
    <w:rsid w:val="00FD669B"/>
    <w:rsid w:val="00FD725A"/>
    <w:rsid w:val="00FD744B"/>
    <w:rsid w:val="00FD7B07"/>
    <w:rsid w:val="00FD7E57"/>
    <w:rsid w:val="00FE0817"/>
    <w:rsid w:val="00FE0CEA"/>
    <w:rsid w:val="00FE15E5"/>
    <w:rsid w:val="00FE16FA"/>
    <w:rsid w:val="00FE26AD"/>
    <w:rsid w:val="00FE35C3"/>
    <w:rsid w:val="00FE35CB"/>
    <w:rsid w:val="00FE3D10"/>
    <w:rsid w:val="00FE42D3"/>
    <w:rsid w:val="00FE5954"/>
    <w:rsid w:val="00FE5CD9"/>
    <w:rsid w:val="00FE739E"/>
    <w:rsid w:val="00FE7ADD"/>
    <w:rsid w:val="00FF0640"/>
    <w:rsid w:val="00FF06D2"/>
    <w:rsid w:val="00FF115E"/>
    <w:rsid w:val="00FF12EA"/>
    <w:rsid w:val="00FF20C1"/>
    <w:rsid w:val="00FF245D"/>
    <w:rsid w:val="00FF29F8"/>
    <w:rsid w:val="00FF2A2D"/>
    <w:rsid w:val="00FF2DF0"/>
    <w:rsid w:val="00FF2F82"/>
    <w:rsid w:val="00FF2FAB"/>
    <w:rsid w:val="00FF3BB2"/>
    <w:rsid w:val="00FF40C4"/>
    <w:rsid w:val="00FF49BB"/>
    <w:rsid w:val="00FF511C"/>
    <w:rsid w:val="00FF559A"/>
    <w:rsid w:val="00FF5E2C"/>
    <w:rsid w:val="00FF609C"/>
    <w:rsid w:val="00FF64F7"/>
    <w:rsid w:val="00FF6644"/>
    <w:rsid w:val="00FF6CAD"/>
    <w:rsid w:val="015B7931"/>
    <w:rsid w:val="08071B56"/>
    <w:rsid w:val="0A190CEF"/>
    <w:rsid w:val="1C8A035E"/>
    <w:rsid w:val="21A55F7A"/>
    <w:rsid w:val="2BCB25F1"/>
    <w:rsid w:val="3E746C63"/>
    <w:rsid w:val="41114215"/>
    <w:rsid w:val="430E1324"/>
    <w:rsid w:val="50EA7390"/>
    <w:rsid w:val="5BAB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9AD3E8"/>
  <w15:docId w15:val="{F7D87F47-1E7D-4D1B-A1F4-0D869F287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2"/>
      <w:szCs w:val="22"/>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line="259" w:lineRule="auto"/>
      <w:jc w:val="both"/>
    </w:pPr>
    <w:rPr>
      <w:rFonts w:ascii="Arial" w:eastAsia="MS Mincho" w:hAnsi="Arial" w:cs="Times New Roman"/>
      <w:lang w:val="en-GB" w:eastAsia="en-US"/>
    </w:rPr>
  </w:style>
  <w:style w:type="paragraph" w:styleId="ListParagraph">
    <w:name w:val="List Paragraph"/>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pPr>
      <w:spacing w:after="160" w:line="259" w:lineRule="auto"/>
      <w:jc w:val="both"/>
    </w:pPr>
    <w:rPr>
      <w:sz w:val="22"/>
      <w:szCs w:val="22"/>
      <w:lang w:eastAsia="ja-JP"/>
    </w:rPr>
  </w:style>
  <w:style w:type="paragraph" w:customStyle="1" w:styleId="References">
    <w:name w:val="References"/>
    <w:basedOn w:val="Normal"/>
    <w:qFormat/>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eastAsia="ja-JP"/>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pPr>
    <w:rPr>
      <w:b/>
      <w:bCs/>
      <w:lang w:eastAsia="zh-CN"/>
    </w:rPr>
  </w:style>
  <w:style w:type="character" w:customStyle="1" w:styleId="ProposalChar">
    <w:name w:val="Proposal Char"/>
    <w:basedOn w:val="DefaultParagraphFont"/>
    <w:link w:val="Proposal"/>
    <w:qFormat/>
    <w:rPr>
      <w:b/>
      <w:bCs/>
      <w:sz w:val="22"/>
      <w:szCs w:val="22"/>
      <w:lang w:val="en-US" w:eastAsia="zh-CN"/>
    </w:rPr>
  </w:style>
  <w:style w:type="paragraph" w:customStyle="1" w:styleId="Revision2">
    <w:name w:val="Revision2"/>
    <w:hidden/>
    <w:uiPriority w:val="99"/>
    <w:semiHidden/>
    <w:qFormat/>
    <w:pPr>
      <w:spacing w:after="160" w:line="259" w:lineRule="auto"/>
      <w:jc w:val="both"/>
    </w:pPr>
    <w:rPr>
      <w:sz w:val="2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6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A2F659-4B55-4E61-A401-55ABA47F0232}">
  <ds:schemaRefs>
    <ds:schemaRef ds:uri="http://schemas.openxmlformats.org/officeDocument/2006/bibliography"/>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27</Pages>
  <Words>9368</Words>
  <Characters>53402</Characters>
  <Application>Microsoft Office Word</Application>
  <DocSecurity>0</DocSecurity>
  <Lines>445</Lines>
  <Paragraphs>125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Mediatek</Company>
  <LinksUpToDate>false</LinksUpToDate>
  <CharactersWithSpaces>62645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Paul.Marinier@InterDigital.com</dc:creator>
  <cp:lastModifiedBy>Paul Marinier</cp:lastModifiedBy>
  <cp:revision>17</cp:revision>
  <dcterms:created xsi:type="dcterms:W3CDTF">2023-05-22T04:02:00Z</dcterms:created>
  <dcterms:modified xsi:type="dcterms:W3CDTF">2023-05-22T06:01:00Z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2052-11.8.2.11716</vt:lpwstr>
  </property>
  <property fmtid="{D5CDD505-2E9C-101B-9397-08002B2CF9AE}" pid="4" name="ICV">
    <vt:lpwstr>E537DC38E7C94757813652E07B3BF763</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(3)YDno9Zxe71l6jRSqozjFhc2xetF5liaA2QykZypWWjgFoAEJu5TpuqWiTi3TrohV7EeKUxu5
TWeGiNTuj/KVByQLGr1MbYnYSc2nacr+rk9XuTaehu13OpGoUVRfQwCIiMplkhNwiWcRtMwi
QpQrZHAnBr3eF28jlvncQp3DHvsYpmyjHS3hHXdL7TDz2r2cOAUSIFzznB9R/wBfg7dkIXoq
03r0Fevxm/E2NTFiq6</vt:lpwstr>
  </property>
  <property fmtid="{D5CDD505-2E9C-101B-9397-08002B2CF9AE}" pid="13" name="_2015_ms_pID_7253431">
    <vt:lpwstr>dN4fabV25aiLOuzE222OfajaXAjl78ea94KyNYTHIcqN9FPLjajS24
TPRvmmpWnaBPtAU76hwI1Vv4T0A0MmnNBDjSZVUw1qtMCWh9Fxo8vXDrrDyo6bJKVSlXuZUO
q6OAB2TUxENpluuVjVPtX6/ixZdYIy5u628rxmyRKYBpyngYejw3Uaf4JtN8HTXmG512yVI2
toT7vnfQVFW1bpFHhs8UjzIXUS581EypYeUK</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Fw==</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2023-04-17T14:27:45Z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cc65c60a-638a-4bbb-b71a-280dde6c02d4</vt:lpwstr>
  </property>
  <property fmtid="{D5CDD505-2E9C-101B-9397-08002B2CF9AE}" pid="28" name="MSIP_Label_83bcef13-7cac-433f-ba1d-47a323951816_ContentBits">
    <vt:lpwstr>0</vt:lpwstr>
  </property>
</Properties>
</file>