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53D86" w14:textId="39B08142" w:rsidR="00872024" w:rsidRDefault="005B6D7A">
      <w:pPr>
        <w:tabs>
          <w:tab w:val="center" w:pos="4536"/>
          <w:tab w:val="right" w:pos="9072"/>
        </w:tabs>
        <w:spacing w:after="0"/>
        <w:rPr>
          <w:rFonts w:ascii="Arial" w:eastAsia="宋体" w:hAnsi="Arial" w:cs="Arial"/>
          <w:b/>
          <w:sz w:val="22"/>
          <w:szCs w:val="22"/>
          <w:lang w:eastAsia="zh-CN"/>
        </w:rPr>
      </w:pPr>
      <w:r>
        <w:rPr>
          <w:rFonts w:ascii="Arial" w:eastAsia="宋体" w:hAnsi="Arial" w:cs="Arial"/>
          <w:b/>
          <w:sz w:val="22"/>
          <w:szCs w:val="22"/>
          <w:lang w:eastAsia="zh-CN"/>
        </w:rPr>
        <w:t>3GPP TSG RAN WG1 #1</w:t>
      </w:r>
      <w:r w:rsidR="00FD601C">
        <w:rPr>
          <w:rFonts w:ascii="Arial" w:eastAsia="宋体" w:hAnsi="Arial" w:cs="Arial"/>
          <w:b/>
          <w:sz w:val="22"/>
          <w:szCs w:val="22"/>
          <w:lang w:eastAsia="zh-CN"/>
        </w:rPr>
        <w:t>1</w:t>
      </w:r>
      <w:r w:rsidR="00F57DE6">
        <w:rPr>
          <w:rFonts w:ascii="Arial" w:eastAsia="宋体" w:hAnsi="Arial" w:cs="Arial"/>
          <w:b/>
          <w:sz w:val="22"/>
          <w:szCs w:val="22"/>
          <w:lang w:eastAsia="zh-CN"/>
        </w:rPr>
        <w:t>3</w:t>
      </w:r>
      <w:r>
        <w:rPr>
          <w:rFonts w:ascii="Arial" w:eastAsia="宋体" w:hAnsi="Arial" w:cs="Arial"/>
          <w:b/>
          <w:sz w:val="22"/>
          <w:szCs w:val="22"/>
          <w:lang w:eastAsia="zh-CN"/>
        </w:rPr>
        <w:tab/>
      </w:r>
      <w:r>
        <w:rPr>
          <w:rFonts w:ascii="Arial" w:eastAsia="宋体" w:hAnsi="Arial" w:cs="Arial"/>
          <w:b/>
          <w:sz w:val="22"/>
          <w:szCs w:val="22"/>
          <w:lang w:eastAsia="zh-CN"/>
        </w:rPr>
        <w:tab/>
        <w:t>R1-</w:t>
      </w:r>
      <w:r w:rsidR="00C6254C" w:rsidRPr="002460F7">
        <w:rPr>
          <w:rFonts w:ascii="Arial" w:eastAsia="宋体" w:hAnsi="Arial" w:cs="Arial"/>
          <w:b/>
          <w:sz w:val="22"/>
          <w:szCs w:val="22"/>
          <w:lang w:eastAsia="zh-CN"/>
        </w:rPr>
        <w:t>2</w:t>
      </w:r>
      <w:r w:rsidR="00F57DE6" w:rsidRPr="002460F7">
        <w:rPr>
          <w:rFonts w:ascii="Arial" w:eastAsia="宋体" w:hAnsi="Arial" w:cs="Arial"/>
          <w:b/>
          <w:sz w:val="22"/>
          <w:szCs w:val="22"/>
          <w:lang w:eastAsia="zh-CN"/>
        </w:rPr>
        <w:t>3</w:t>
      </w:r>
      <w:r w:rsidR="002460F7" w:rsidRPr="002460F7">
        <w:rPr>
          <w:rFonts w:ascii="Arial" w:eastAsia="宋体" w:hAnsi="Arial" w:cs="Arial"/>
          <w:b/>
          <w:sz w:val="22"/>
          <w:szCs w:val="22"/>
          <w:lang w:eastAsia="zh-CN"/>
        </w:rPr>
        <w:t>05444</w:t>
      </w:r>
    </w:p>
    <w:p w14:paraId="6AB6241B" w14:textId="36EC0D50" w:rsidR="00872024" w:rsidRDefault="00EB653C">
      <w:pPr>
        <w:tabs>
          <w:tab w:val="center" w:pos="4536"/>
          <w:tab w:val="right" w:pos="9072"/>
        </w:tabs>
        <w:spacing w:after="0"/>
        <w:rPr>
          <w:rFonts w:ascii="Arial" w:eastAsia="MS Mincho" w:hAnsi="Arial" w:cs="Arial"/>
          <w:b/>
          <w:bCs/>
          <w:sz w:val="22"/>
          <w:szCs w:val="22"/>
          <w:lang w:val="en-GB" w:eastAsia="ja-JP"/>
        </w:rPr>
      </w:pPr>
      <w:r w:rsidRPr="00EB653C">
        <w:rPr>
          <w:rFonts w:ascii="Arial" w:eastAsia="MS Mincho" w:hAnsi="Arial" w:cs="Arial"/>
          <w:b/>
          <w:bCs/>
          <w:sz w:val="22"/>
          <w:szCs w:val="22"/>
          <w:lang w:val="en-GB" w:eastAsia="ja-JP"/>
        </w:rPr>
        <w:t>Incheon, Korea, May 22</w:t>
      </w:r>
      <w:proofErr w:type="spellStart"/>
      <w:r w:rsidRPr="00EB653C">
        <w:rPr>
          <w:rFonts w:ascii="Arial" w:eastAsia="MS Mincho" w:hAnsi="Arial" w:cs="Arial"/>
          <w:b/>
          <w:bCs/>
          <w:sz w:val="22"/>
          <w:szCs w:val="22"/>
          <w:vertAlign w:val="superscript"/>
          <w:lang w:eastAsia="ja-JP"/>
        </w:rPr>
        <w:t>nd</w:t>
      </w:r>
      <w:proofErr w:type="spellEnd"/>
      <w:r w:rsidR="005B6D7A" w:rsidRPr="00EB653C">
        <w:rPr>
          <w:rFonts w:ascii="Arial" w:eastAsia="MS Mincho" w:hAnsi="Arial" w:cs="Arial"/>
          <w:b/>
          <w:bCs/>
          <w:sz w:val="22"/>
          <w:szCs w:val="22"/>
          <w:lang w:eastAsia="ja-JP"/>
        </w:rPr>
        <w:t xml:space="preserve"> – </w:t>
      </w:r>
      <w:r w:rsidRPr="00EB653C">
        <w:rPr>
          <w:rFonts w:ascii="Arial" w:eastAsia="MS Mincho" w:hAnsi="Arial" w:cs="Arial"/>
          <w:b/>
          <w:bCs/>
          <w:sz w:val="22"/>
          <w:szCs w:val="22"/>
          <w:lang w:eastAsia="ja-JP"/>
        </w:rPr>
        <w:t>26</w:t>
      </w:r>
      <w:r w:rsidR="00DE7377" w:rsidRPr="00EB653C">
        <w:rPr>
          <w:rFonts w:ascii="Arial" w:eastAsia="MS Mincho" w:hAnsi="Arial" w:cs="Arial"/>
          <w:b/>
          <w:bCs/>
          <w:sz w:val="22"/>
          <w:szCs w:val="22"/>
          <w:vertAlign w:val="superscript"/>
          <w:lang w:eastAsia="ja-JP"/>
        </w:rPr>
        <w:t>th</w:t>
      </w:r>
      <w:r w:rsidR="005B6D7A" w:rsidRPr="00EB653C">
        <w:rPr>
          <w:rFonts w:ascii="Arial" w:eastAsia="MS Mincho" w:hAnsi="Arial" w:cs="Arial"/>
          <w:b/>
          <w:bCs/>
          <w:sz w:val="22"/>
          <w:szCs w:val="22"/>
          <w:lang w:val="en-GB" w:eastAsia="ja-JP"/>
        </w:rPr>
        <w:t>, 202</w:t>
      </w:r>
      <w:r w:rsidRPr="00EB653C">
        <w:rPr>
          <w:rFonts w:ascii="Arial" w:eastAsia="MS Mincho" w:hAnsi="Arial" w:cs="Arial"/>
          <w:b/>
          <w:bCs/>
          <w:sz w:val="22"/>
          <w:szCs w:val="22"/>
          <w:lang w:val="en-GB" w:eastAsia="ja-JP"/>
        </w:rPr>
        <w:t>3</w:t>
      </w:r>
    </w:p>
    <w:p w14:paraId="68940556" w14:textId="77777777" w:rsidR="00872024" w:rsidRPr="00DE7377" w:rsidRDefault="00872024">
      <w:pPr>
        <w:pStyle w:val="af"/>
        <w:tabs>
          <w:tab w:val="clear" w:pos="4536"/>
          <w:tab w:val="left" w:pos="1800"/>
        </w:tabs>
        <w:spacing w:after="0"/>
        <w:ind w:left="1800" w:hanging="1800"/>
        <w:rPr>
          <w:rFonts w:cs="Arial"/>
          <w:sz w:val="22"/>
          <w:szCs w:val="22"/>
          <w:lang w:val="en-GB"/>
        </w:rPr>
      </w:pPr>
    </w:p>
    <w:p w14:paraId="119D92CE" w14:textId="77777777" w:rsidR="00872024" w:rsidRDefault="005B6D7A">
      <w:pPr>
        <w:pStyle w:val="af"/>
        <w:tabs>
          <w:tab w:val="clear" w:pos="4536"/>
          <w:tab w:val="left" w:pos="1800"/>
        </w:tabs>
        <w:spacing w:after="0"/>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OPPO</w:t>
      </w:r>
    </w:p>
    <w:p w14:paraId="6515A527" w14:textId="0601159F" w:rsidR="00872024" w:rsidRDefault="005B6D7A">
      <w:pPr>
        <w:pStyle w:val="af"/>
        <w:tabs>
          <w:tab w:val="clear" w:pos="4536"/>
        </w:tabs>
        <w:spacing w:after="0"/>
        <w:ind w:left="1800" w:hangingChars="815" w:hanging="1800"/>
        <w:rPr>
          <w:rFonts w:eastAsia="宋体" w:cs="Arial"/>
          <w:b w:val="0"/>
          <w:sz w:val="22"/>
          <w:szCs w:val="22"/>
          <w:lang w:eastAsia="zh-CN"/>
        </w:rPr>
      </w:pPr>
      <w:r>
        <w:rPr>
          <w:rFonts w:cs="Arial"/>
          <w:sz w:val="22"/>
          <w:szCs w:val="22"/>
        </w:rPr>
        <w:t>Title:</w:t>
      </w:r>
      <w:r>
        <w:rPr>
          <w:rFonts w:cs="Arial"/>
          <w:sz w:val="22"/>
          <w:szCs w:val="22"/>
        </w:rPr>
        <w:tab/>
      </w:r>
      <w:r w:rsidR="00F57DE6" w:rsidRPr="00F57DE6">
        <w:rPr>
          <w:rFonts w:cs="Arial"/>
          <w:sz w:val="22"/>
          <w:szCs w:val="22"/>
        </w:rPr>
        <w:t xml:space="preserve">Discussion RAN2 LS on </w:t>
      </w:r>
      <w:bookmarkStart w:id="0" w:name="_Hlk134183875"/>
      <w:r w:rsidR="00F57DE6" w:rsidRPr="00F57DE6">
        <w:rPr>
          <w:rFonts w:cs="Arial"/>
          <w:sz w:val="22"/>
          <w:szCs w:val="22"/>
        </w:rPr>
        <w:t>HARQ Enhancements</w:t>
      </w:r>
      <w:bookmarkEnd w:id="0"/>
      <w:r w:rsidR="00F57DE6" w:rsidRPr="00F57DE6">
        <w:rPr>
          <w:rFonts w:cs="Arial"/>
          <w:sz w:val="22"/>
          <w:szCs w:val="22"/>
        </w:rPr>
        <w:t xml:space="preserve"> </w:t>
      </w:r>
    </w:p>
    <w:p w14:paraId="0A6DAB7A" w14:textId="3287E4D0" w:rsidR="00872024" w:rsidRDefault="005B6D7A">
      <w:pPr>
        <w:pStyle w:val="af"/>
        <w:tabs>
          <w:tab w:val="clear" w:pos="4536"/>
        </w:tabs>
        <w:spacing w:after="0"/>
        <w:ind w:left="1800" w:hangingChars="815" w:hanging="1800"/>
        <w:rPr>
          <w:rFonts w:eastAsia="宋体" w:cs="Arial"/>
          <w:sz w:val="22"/>
          <w:szCs w:val="22"/>
          <w:lang w:eastAsia="zh-CN"/>
        </w:rPr>
      </w:pPr>
      <w:r>
        <w:rPr>
          <w:rFonts w:eastAsia="宋体" w:cs="Arial"/>
          <w:sz w:val="22"/>
          <w:szCs w:val="22"/>
          <w:lang w:eastAsia="zh-CN"/>
        </w:rPr>
        <w:t>Agenda Item:</w:t>
      </w:r>
      <w:r>
        <w:rPr>
          <w:rFonts w:eastAsia="宋体" w:cs="Arial"/>
          <w:sz w:val="22"/>
          <w:szCs w:val="22"/>
          <w:lang w:eastAsia="zh-CN"/>
        </w:rPr>
        <w:tab/>
      </w:r>
      <w:r w:rsidR="0020686A" w:rsidRPr="00C6254C">
        <w:rPr>
          <w:rFonts w:eastAsia="宋体" w:cs="Arial"/>
          <w:sz w:val="22"/>
          <w:szCs w:val="22"/>
          <w:lang w:eastAsia="zh-CN"/>
        </w:rPr>
        <w:t>5</w:t>
      </w:r>
    </w:p>
    <w:p w14:paraId="2C5826C9" w14:textId="77777777" w:rsidR="00872024" w:rsidRDefault="005B6D7A">
      <w:pPr>
        <w:pStyle w:val="af"/>
        <w:tabs>
          <w:tab w:val="left" w:pos="1800"/>
        </w:tabs>
        <w:spacing w:after="0"/>
        <w:rPr>
          <w:rFonts w:eastAsia="宋体" w:cs="Arial"/>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14:paraId="4CD4C117" w14:textId="77777777" w:rsidR="00872024" w:rsidRDefault="00872024">
      <w:pPr>
        <w:pBdr>
          <w:bottom w:val="single" w:sz="4" w:space="1" w:color="auto"/>
        </w:pBdr>
        <w:tabs>
          <w:tab w:val="left" w:pos="2552"/>
        </w:tabs>
        <w:spacing w:after="0"/>
        <w:rPr>
          <w:rFonts w:eastAsia="宋体"/>
          <w:lang w:eastAsia="zh-CN"/>
        </w:rPr>
      </w:pPr>
    </w:p>
    <w:p w14:paraId="1900618E" w14:textId="77777777" w:rsidR="00872024" w:rsidRDefault="005B6D7A">
      <w:pPr>
        <w:pStyle w:val="1"/>
      </w:pPr>
      <w:bookmarkStart w:id="1" w:name="_Ref85728113"/>
      <w:r>
        <w:t>Introduction</w:t>
      </w:r>
      <w:bookmarkEnd w:id="1"/>
    </w:p>
    <w:p w14:paraId="3EAB4207" w14:textId="314F8157" w:rsidR="00872024" w:rsidRDefault="00E634F3">
      <w:pPr>
        <w:pStyle w:val="a4"/>
        <w:spacing w:before="120" w:line="259" w:lineRule="auto"/>
        <w:rPr>
          <w:rFonts w:eastAsia="宋体"/>
          <w:iCs/>
          <w:szCs w:val="20"/>
          <w:lang w:eastAsia="zh-CN"/>
        </w:rPr>
      </w:pPr>
      <w:r>
        <w:rPr>
          <w:rFonts w:eastAsia="宋体"/>
          <w:iCs/>
          <w:szCs w:val="20"/>
          <w:lang w:eastAsia="zh-CN"/>
        </w:rPr>
        <w:t>A</w:t>
      </w:r>
      <w:r w:rsidR="0074459C" w:rsidRPr="0074459C">
        <w:rPr>
          <w:rFonts w:eastAsia="宋体"/>
          <w:iCs/>
          <w:szCs w:val="20"/>
          <w:lang w:eastAsia="zh-CN"/>
        </w:rPr>
        <w:t xml:space="preserve"> LS [1] on </w:t>
      </w:r>
      <w:r w:rsidR="00344971">
        <w:rPr>
          <w:rFonts w:eastAsia="宋体"/>
          <w:iCs/>
          <w:szCs w:val="20"/>
          <w:lang w:eastAsia="zh-CN"/>
        </w:rPr>
        <w:t>HARQ enhancements</w:t>
      </w:r>
      <w:r w:rsidR="0074459C" w:rsidRPr="0074459C">
        <w:rPr>
          <w:rFonts w:eastAsia="宋体"/>
          <w:iCs/>
          <w:szCs w:val="20"/>
          <w:lang w:eastAsia="zh-CN"/>
        </w:rPr>
        <w:t xml:space="preserve"> </w:t>
      </w:r>
      <w:r w:rsidR="004D189E">
        <w:rPr>
          <w:rFonts w:eastAsia="宋体"/>
          <w:iCs/>
          <w:szCs w:val="20"/>
          <w:lang w:eastAsia="zh-CN"/>
        </w:rPr>
        <w:t xml:space="preserve">in NTN </w:t>
      </w:r>
      <w:r w:rsidR="0074459C" w:rsidRPr="0074459C">
        <w:rPr>
          <w:rFonts w:eastAsia="宋体"/>
          <w:iCs/>
          <w:szCs w:val="20"/>
          <w:lang w:eastAsia="zh-CN"/>
        </w:rPr>
        <w:t>has been sent to RAN</w:t>
      </w:r>
      <w:r>
        <w:rPr>
          <w:rFonts w:eastAsia="宋体"/>
          <w:iCs/>
          <w:szCs w:val="20"/>
          <w:lang w:eastAsia="zh-CN"/>
        </w:rPr>
        <w:t>1 in RAN1</w:t>
      </w:r>
      <w:bookmarkStart w:id="2" w:name="_GoBack"/>
      <w:bookmarkEnd w:id="2"/>
      <w:r>
        <w:rPr>
          <w:rFonts w:eastAsia="宋体"/>
          <w:iCs/>
          <w:szCs w:val="20"/>
          <w:lang w:eastAsia="zh-CN"/>
        </w:rPr>
        <w:t xml:space="preserve"> #1</w:t>
      </w:r>
      <w:r w:rsidR="004D189E">
        <w:rPr>
          <w:rFonts w:eastAsia="宋体"/>
          <w:iCs/>
          <w:szCs w:val="20"/>
          <w:lang w:eastAsia="zh-CN"/>
        </w:rPr>
        <w:t>1</w:t>
      </w:r>
      <w:r w:rsidR="00344971">
        <w:rPr>
          <w:rFonts w:eastAsia="宋体"/>
          <w:iCs/>
          <w:szCs w:val="20"/>
          <w:lang w:eastAsia="zh-CN"/>
        </w:rPr>
        <w:t>3</w:t>
      </w:r>
      <w:r w:rsidRPr="00E634F3">
        <w:rPr>
          <w:rFonts w:eastAsia="宋体"/>
          <w:iCs/>
          <w:szCs w:val="20"/>
          <w:lang w:eastAsia="zh-CN"/>
        </w:rPr>
        <w:t xml:space="preserve"> </w:t>
      </w:r>
      <w:r>
        <w:rPr>
          <w:rFonts w:eastAsia="宋体"/>
          <w:iCs/>
          <w:szCs w:val="20"/>
          <w:lang w:eastAsia="zh-CN"/>
        </w:rPr>
        <w:t>meeting</w:t>
      </w:r>
      <w:r w:rsidR="005D0664">
        <w:rPr>
          <w:rFonts w:eastAsia="宋体"/>
          <w:iCs/>
          <w:szCs w:val="20"/>
          <w:lang w:eastAsia="zh-CN"/>
        </w:rPr>
        <w:t>:</w:t>
      </w:r>
    </w:p>
    <w:tbl>
      <w:tblPr>
        <w:tblStyle w:val="afa"/>
        <w:tblW w:w="0" w:type="auto"/>
        <w:tblLook w:val="04A0" w:firstRow="1" w:lastRow="0" w:firstColumn="1" w:lastColumn="0" w:noHBand="0" w:noVBand="1"/>
      </w:tblPr>
      <w:tblGrid>
        <w:gridCol w:w="9060"/>
      </w:tblGrid>
      <w:tr w:rsidR="009F116D" w14:paraId="5BD9115B" w14:textId="77777777" w:rsidTr="009F116D">
        <w:tc>
          <w:tcPr>
            <w:tcW w:w="9060" w:type="dxa"/>
          </w:tcPr>
          <w:p w14:paraId="143A08C4" w14:textId="77777777" w:rsidR="009F116D" w:rsidRPr="009F116D" w:rsidRDefault="009F116D" w:rsidP="009F116D">
            <w:pPr>
              <w:spacing w:after="120" w:line="240" w:lineRule="auto"/>
              <w:rPr>
                <w:rFonts w:ascii="Arial" w:eastAsia="宋体" w:hAnsi="Arial" w:cs="Arial"/>
                <w:b/>
                <w:szCs w:val="20"/>
                <w:lang w:val="en-GB"/>
              </w:rPr>
            </w:pPr>
            <w:r w:rsidRPr="009F116D">
              <w:rPr>
                <w:rFonts w:ascii="Arial" w:eastAsia="宋体" w:hAnsi="Arial" w:cs="Arial"/>
                <w:b/>
                <w:szCs w:val="20"/>
                <w:lang w:val="en-GB"/>
              </w:rPr>
              <w:t>1. Overall Description:</w:t>
            </w:r>
          </w:p>
          <w:p w14:paraId="1D226FD7" w14:textId="478C43F9" w:rsidR="008D44BD" w:rsidRDefault="008D44BD" w:rsidP="008D44BD">
            <w:pPr>
              <w:overflowPunct w:val="0"/>
              <w:autoSpaceDE w:val="0"/>
              <w:autoSpaceDN w:val="0"/>
              <w:adjustRightInd w:val="0"/>
              <w:spacing w:before="120" w:after="120" w:line="240" w:lineRule="auto"/>
              <w:textAlignment w:val="baseline"/>
              <w:rPr>
                <w:rFonts w:eastAsia="宋体"/>
                <w:color w:val="000000"/>
                <w:szCs w:val="20"/>
                <w:lang w:val="sv-SE" w:eastAsia="ko-KR"/>
              </w:rPr>
            </w:pPr>
            <w:r w:rsidRPr="008D44BD">
              <w:rPr>
                <w:rFonts w:eastAsia="宋体"/>
                <w:color w:val="000000"/>
                <w:szCs w:val="20"/>
                <w:lang w:val="sv-SE" w:eastAsia="ko-KR"/>
              </w:rPr>
              <w:t xml:space="preserve">For Rel-18 IoT NTN’s HARQ enhancements, RAN2 has agreed to introduce HARQ mode A and HARQ mode B for UL HARQ operation. For </w:t>
            </w:r>
            <w:bookmarkStart w:id="3" w:name="_Hlk134266231"/>
            <w:r w:rsidRPr="008D44BD">
              <w:rPr>
                <w:rFonts w:eastAsia="宋体"/>
                <w:color w:val="000000"/>
                <w:szCs w:val="20"/>
                <w:lang w:val="sv-SE" w:eastAsia="ko-KR"/>
              </w:rPr>
              <w:t>an UL HARQ process configured with HARQ mode</w:t>
            </w:r>
            <w:bookmarkEnd w:id="3"/>
            <w:r w:rsidRPr="008D44BD">
              <w:rPr>
                <w:rFonts w:eastAsia="宋体"/>
                <w:color w:val="000000"/>
                <w:szCs w:val="20"/>
                <w:lang w:val="sv-SE" w:eastAsia="ko-KR"/>
              </w:rPr>
              <w:t xml:space="preserve"> A, UE does not expect to receive </w:t>
            </w:r>
            <w:r w:rsidRPr="008D44BD">
              <w:rPr>
                <w:rFonts w:eastAsia="宋体"/>
                <w:color w:val="000000"/>
                <w:szCs w:val="20"/>
                <w:lang w:val="sv-SE" w:eastAsia="zh-CN"/>
              </w:rPr>
              <w:t>(N)</w:t>
            </w:r>
            <w:r w:rsidRPr="008D44BD">
              <w:rPr>
                <w:rFonts w:eastAsia="宋体"/>
                <w:color w:val="000000"/>
                <w:szCs w:val="20"/>
                <w:lang w:val="sv-SE" w:eastAsia="ko-KR"/>
              </w:rPr>
              <w:t xml:space="preserve">PDCCH for the given HARQ process before a period of </w:t>
            </w:r>
            <w:bookmarkStart w:id="4" w:name="_Hlk134256554"/>
            <w:r w:rsidRPr="008D44BD">
              <w:rPr>
                <w:rFonts w:eastAsia="宋体"/>
                <w:color w:val="000000"/>
                <w:szCs w:val="20"/>
                <w:lang w:val="sv-SE" w:eastAsia="ko-KR"/>
              </w:rPr>
              <w:t>UE-eNB RTT has passed since (N)PUSCH transmission</w:t>
            </w:r>
            <w:bookmarkEnd w:id="4"/>
            <w:r w:rsidRPr="008D44BD">
              <w:rPr>
                <w:rFonts w:eastAsia="宋体"/>
                <w:color w:val="000000"/>
                <w:szCs w:val="20"/>
                <w:lang w:val="sv-SE" w:eastAsia="ko-KR"/>
              </w:rPr>
              <w:t xml:space="preserve">, as supported in Rel-17 IoT NTN. For an UL HARQ process configured with HARQ mode B, UE can expect to receive </w:t>
            </w:r>
            <w:r w:rsidRPr="008D44BD">
              <w:rPr>
                <w:rFonts w:eastAsia="宋体"/>
                <w:color w:val="000000"/>
                <w:szCs w:val="20"/>
                <w:lang w:val="sv-SE" w:eastAsia="zh-CN"/>
              </w:rPr>
              <w:t>(N)</w:t>
            </w:r>
            <w:r w:rsidRPr="008D44BD">
              <w:rPr>
                <w:rFonts w:eastAsia="宋体"/>
                <w:color w:val="000000"/>
                <w:szCs w:val="20"/>
                <w:lang w:val="sv-SE" w:eastAsia="ko-KR"/>
              </w:rPr>
              <w:t>PDCCH for the given HARQ process within the period of UE-eNB RTT. Rel</w:t>
            </w:r>
            <w:r w:rsidRPr="008D44BD">
              <w:rPr>
                <w:rFonts w:eastAsia="宋体"/>
                <w:color w:val="000000"/>
                <w:szCs w:val="20"/>
                <w:lang w:val="sv-SE" w:eastAsia="zh-CN"/>
              </w:rPr>
              <w:t>e</w:t>
            </w:r>
            <w:r w:rsidRPr="008D44BD">
              <w:rPr>
                <w:rFonts w:eastAsia="宋体"/>
                <w:color w:val="000000"/>
                <w:szCs w:val="20"/>
                <w:lang w:val="sv-SE" w:eastAsia="ko-KR"/>
              </w:rPr>
              <w:t>vant RAN2 agreements are given below.</w:t>
            </w:r>
          </w:p>
          <w:tbl>
            <w:tblPr>
              <w:tblStyle w:val="afa"/>
              <w:tblW w:w="7938" w:type="dxa"/>
              <w:tblInd w:w="561" w:type="dxa"/>
              <w:tblLook w:val="04A0" w:firstRow="1" w:lastRow="0" w:firstColumn="1" w:lastColumn="0" w:noHBand="0" w:noVBand="1"/>
            </w:tblPr>
            <w:tblGrid>
              <w:gridCol w:w="7938"/>
            </w:tblGrid>
            <w:tr w:rsidR="008234C0" w:rsidRPr="008D44BD" w14:paraId="17FB9CD1" w14:textId="77777777" w:rsidTr="00162CF7">
              <w:tc>
                <w:tcPr>
                  <w:tcW w:w="8789" w:type="dxa"/>
                </w:tcPr>
                <w:p w14:paraId="6732FD77" w14:textId="77777777" w:rsidR="008234C0" w:rsidRPr="008234C0" w:rsidRDefault="008234C0" w:rsidP="008234C0">
                  <w:pPr>
                    <w:tabs>
                      <w:tab w:val="left" w:pos="1622"/>
                    </w:tabs>
                    <w:spacing w:after="0" w:line="240" w:lineRule="auto"/>
                    <w:rPr>
                      <w:rFonts w:eastAsia="等线"/>
                      <w:highlight w:val="green"/>
                      <w:lang w:val="en-GB" w:eastAsia="zh-CN"/>
                    </w:rPr>
                  </w:pPr>
                  <w:r w:rsidRPr="008234C0">
                    <w:rPr>
                      <w:rFonts w:eastAsia="等线"/>
                      <w:highlight w:val="green"/>
                      <w:lang w:val="en-GB" w:eastAsia="zh-CN"/>
                    </w:rPr>
                    <w:t>Agreement in RAN2#119e:</w:t>
                  </w:r>
                </w:p>
                <w:p w14:paraId="05DA04ED" w14:textId="5CB4182B" w:rsidR="008234C0" w:rsidRPr="008D44BD" w:rsidRDefault="008234C0" w:rsidP="008234C0">
                  <w:pPr>
                    <w:numPr>
                      <w:ilvl w:val="0"/>
                      <w:numId w:val="31"/>
                    </w:numPr>
                    <w:tabs>
                      <w:tab w:val="left" w:pos="1622"/>
                    </w:tabs>
                    <w:autoSpaceDE w:val="0"/>
                    <w:autoSpaceDN w:val="0"/>
                    <w:adjustRightInd w:val="0"/>
                    <w:snapToGrid w:val="0"/>
                    <w:spacing w:after="0" w:line="240" w:lineRule="auto"/>
                    <w:ind w:left="357" w:hanging="357"/>
                    <w:jc w:val="both"/>
                    <w:rPr>
                      <w:rFonts w:eastAsia="等线"/>
                      <w:szCs w:val="20"/>
                      <w:lang w:eastAsia="en-GB"/>
                    </w:rPr>
                  </w:pPr>
                  <w:r w:rsidRPr="008234C0">
                    <w:rPr>
                      <w:rFonts w:eastAsia="MS Mincho"/>
                      <w:lang w:val="en-GB" w:eastAsia="en-GB"/>
                    </w:rPr>
                    <w:t xml:space="preserve">For UL HARQ operation, introduce two HARQ modes, i.e., HARQ mode A and HARQ mode B in IoT NTN (both NB-IoT and </w:t>
                  </w:r>
                  <w:proofErr w:type="spellStart"/>
                  <w:r w:rsidRPr="008234C0">
                    <w:rPr>
                      <w:rFonts w:eastAsia="MS Mincho"/>
                      <w:lang w:val="en-GB" w:eastAsia="en-GB"/>
                    </w:rPr>
                    <w:t>eMTC</w:t>
                  </w:r>
                  <w:proofErr w:type="spellEnd"/>
                  <w:r w:rsidRPr="008234C0">
                    <w:rPr>
                      <w:rFonts w:eastAsia="MS Mincho"/>
                      <w:lang w:val="en-GB" w:eastAsia="en-GB"/>
                    </w:rPr>
                    <w:t xml:space="preserve"> NTN), similarly to NR NTN.</w:t>
                  </w:r>
                </w:p>
              </w:tc>
            </w:tr>
          </w:tbl>
          <w:p w14:paraId="5AB813BA" w14:textId="379181DE" w:rsidR="008D44BD" w:rsidRDefault="008D44BD" w:rsidP="008D44BD">
            <w:pPr>
              <w:tabs>
                <w:tab w:val="left" w:pos="1622"/>
              </w:tabs>
              <w:spacing w:after="0" w:line="240" w:lineRule="auto"/>
              <w:rPr>
                <w:rFonts w:eastAsia="Malgun Gothic"/>
                <w:color w:val="000000"/>
                <w:szCs w:val="20"/>
                <w:lang w:val="en-GB" w:eastAsia="ko-KR"/>
              </w:rPr>
            </w:pPr>
          </w:p>
          <w:tbl>
            <w:tblPr>
              <w:tblStyle w:val="afa"/>
              <w:tblW w:w="7938" w:type="dxa"/>
              <w:tblInd w:w="561" w:type="dxa"/>
              <w:tblLook w:val="04A0" w:firstRow="1" w:lastRow="0" w:firstColumn="1" w:lastColumn="0" w:noHBand="0" w:noVBand="1"/>
            </w:tblPr>
            <w:tblGrid>
              <w:gridCol w:w="7938"/>
            </w:tblGrid>
            <w:tr w:rsidR="00A8730E" w:rsidRPr="008D44BD" w14:paraId="105EC591" w14:textId="77777777" w:rsidTr="00162CF7">
              <w:tc>
                <w:tcPr>
                  <w:tcW w:w="8789" w:type="dxa"/>
                </w:tcPr>
                <w:p w14:paraId="6C5AE14A" w14:textId="068C375A" w:rsidR="00A8730E" w:rsidRPr="008234C0" w:rsidRDefault="00A8730E" w:rsidP="00A8730E">
                  <w:pPr>
                    <w:tabs>
                      <w:tab w:val="left" w:pos="1622"/>
                    </w:tabs>
                    <w:spacing w:after="0" w:line="240" w:lineRule="auto"/>
                    <w:rPr>
                      <w:rFonts w:eastAsia="等线"/>
                      <w:highlight w:val="green"/>
                      <w:lang w:val="en-GB" w:eastAsia="zh-CN"/>
                    </w:rPr>
                  </w:pPr>
                  <w:r w:rsidRPr="008234C0">
                    <w:rPr>
                      <w:rFonts w:eastAsia="等线"/>
                      <w:highlight w:val="green"/>
                      <w:lang w:val="en-GB" w:eastAsia="zh-CN"/>
                    </w:rPr>
                    <w:t xml:space="preserve">Agreement in </w:t>
                  </w:r>
                  <w:r w:rsidRPr="008D44BD">
                    <w:rPr>
                      <w:rFonts w:eastAsia="等线"/>
                      <w:highlight w:val="green"/>
                      <w:lang w:val="en-GB" w:eastAsia="zh-CN"/>
                    </w:rPr>
                    <w:t>RAN2#119bis-e</w:t>
                  </w:r>
                  <w:r w:rsidRPr="008234C0">
                    <w:rPr>
                      <w:rFonts w:eastAsia="等线"/>
                      <w:highlight w:val="green"/>
                      <w:lang w:val="en-GB" w:eastAsia="zh-CN"/>
                    </w:rPr>
                    <w:t>:</w:t>
                  </w:r>
                </w:p>
                <w:p w14:paraId="4721548A" w14:textId="138A4CFD" w:rsidR="00C514C6" w:rsidRPr="00C514C6" w:rsidRDefault="00C514C6" w:rsidP="00C514C6">
                  <w:pPr>
                    <w:numPr>
                      <w:ilvl w:val="0"/>
                      <w:numId w:val="35"/>
                    </w:numPr>
                    <w:tabs>
                      <w:tab w:val="left" w:pos="1622"/>
                    </w:tabs>
                    <w:autoSpaceDE w:val="0"/>
                    <w:autoSpaceDN w:val="0"/>
                    <w:adjustRightInd w:val="0"/>
                    <w:snapToGrid w:val="0"/>
                    <w:spacing w:after="0" w:line="240" w:lineRule="auto"/>
                    <w:ind w:left="357" w:hanging="357"/>
                    <w:jc w:val="both"/>
                    <w:rPr>
                      <w:rFonts w:eastAsia="MS Mincho"/>
                      <w:lang w:val="en-GB" w:eastAsia="en-GB"/>
                    </w:rPr>
                  </w:pPr>
                  <w:r w:rsidRPr="00C514C6">
                    <w:rPr>
                      <w:rFonts w:eastAsia="MS Mincho"/>
                      <w:lang w:val="en-GB" w:eastAsia="en-GB"/>
                    </w:rPr>
                    <w:t xml:space="preserve">HARQ mode A/B for uplink transmission may be configured per UL HARQ process at least via UE specific RRC signalling for </w:t>
                  </w:r>
                  <w:proofErr w:type="spellStart"/>
                  <w:r w:rsidRPr="00C514C6">
                    <w:rPr>
                      <w:rFonts w:eastAsia="MS Mincho"/>
                      <w:lang w:val="en-GB" w:eastAsia="en-GB"/>
                    </w:rPr>
                    <w:t>eMTC</w:t>
                  </w:r>
                  <w:proofErr w:type="spellEnd"/>
                  <w:r w:rsidRPr="00C514C6">
                    <w:rPr>
                      <w:rFonts w:eastAsia="MS Mincho"/>
                      <w:lang w:val="en-GB" w:eastAsia="en-GB"/>
                    </w:rPr>
                    <w:t xml:space="preserve"> and NB-IOT NTN. We can also revert this decision if requested by RAN1.</w:t>
                  </w:r>
                </w:p>
                <w:p w14:paraId="64B5108A" w14:textId="5473BE42" w:rsidR="00C514C6" w:rsidRPr="00C514C6" w:rsidRDefault="00C514C6" w:rsidP="00C514C6">
                  <w:pPr>
                    <w:numPr>
                      <w:ilvl w:val="0"/>
                      <w:numId w:val="35"/>
                    </w:numPr>
                    <w:tabs>
                      <w:tab w:val="left" w:pos="1622"/>
                    </w:tabs>
                    <w:autoSpaceDE w:val="0"/>
                    <w:autoSpaceDN w:val="0"/>
                    <w:adjustRightInd w:val="0"/>
                    <w:snapToGrid w:val="0"/>
                    <w:spacing w:after="0" w:line="240" w:lineRule="auto"/>
                    <w:ind w:left="357" w:hanging="357"/>
                    <w:jc w:val="both"/>
                    <w:rPr>
                      <w:rFonts w:eastAsia="MS Mincho"/>
                      <w:lang w:val="en-GB" w:eastAsia="en-GB"/>
                    </w:rPr>
                  </w:pPr>
                  <w:r w:rsidRPr="00C514C6">
                    <w:rPr>
                      <w:rFonts w:eastAsia="MS Mincho"/>
                      <w:lang w:val="en-GB" w:eastAsia="en-GB"/>
                    </w:rPr>
                    <w:t>RAN2 agree to take R17 NR NTN DRX solution as baseline for IoT NTN, e.g. for HARQ process in HARQ mode B, the UE will not start the corresponding UL HARQ RTT timer.</w:t>
                  </w:r>
                </w:p>
                <w:p w14:paraId="7581D1E9" w14:textId="49617E48" w:rsidR="00A8730E" w:rsidRPr="008D44BD" w:rsidRDefault="00C514C6" w:rsidP="00C514C6">
                  <w:pPr>
                    <w:numPr>
                      <w:ilvl w:val="0"/>
                      <w:numId w:val="35"/>
                    </w:numPr>
                    <w:tabs>
                      <w:tab w:val="left" w:pos="1622"/>
                    </w:tabs>
                    <w:autoSpaceDE w:val="0"/>
                    <w:autoSpaceDN w:val="0"/>
                    <w:adjustRightInd w:val="0"/>
                    <w:snapToGrid w:val="0"/>
                    <w:spacing w:after="0" w:line="240" w:lineRule="auto"/>
                    <w:ind w:left="357" w:hanging="357"/>
                    <w:jc w:val="both"/>
                    <w:rPr>
                      <w:rFonts w:eastAsia="等线"/>
                      <w:szCs w:val="20"/>
                      <w:lang w:eastAsia="en-GB"/>
                    </w:rPr>
                  </w:pPr>
                  <w:r w:rsidRPr="00C514C6">
                    <w:rPr>
                      <w:rFonts w:eastAsia="MS Mincho"/>
                      <w:lang w:val="en-GB" w:eastAsia="en-GB"/>
                    </w:rPr>
                    <w:t xml:space="preserve">For NB-IoT NTN with single HARQ process in HARQ mode B, the UE will start/restart </w:t>
                  </w:r>
                  <w:proofErr w:type="spellStart"/>
                  <w:r w:rsidRPr="00C514C6">
                    <w:rPr>
                      <w:rFonts w:eastAsia="MS Mincho"/>
                      <w:lang w:val="en-GB" w:eastAsia="en-GB"/>
                    </w:rPr>
                    <w:t>drx</w:t>
                  </w:r>
                  <w:proofErr w:type="spellEnd"/>
                  <w:r w:rsidRPr="00C514C6">
                    <w:rPr>
                      <w:rFonts w:eastAsia="MS Mincho"/>
                      <w:lang w:val="en-GB" w:eastAsia="en-GB"/>
                    </w:rPr>
                    <w:t>-inactivity timer in the subframe containing the last repetition of the corresponding PUSCH transmission (can still check whether other alternatives also work).</w:t>
                  </w:r>
                </w:p>
              </w:tc>
            </w:tr>
          </w:tbl>
          <w:p w14:paraId="5FD9802C" w14:textId="1ECE1123" w:rsidR="008D44BD" w:rsidRDefault="008D44BD" w:rsidP="008D44BD">
            <w:pPr>
              <w:tabs>
                <w:tab w:val="left" w:pos="1622"/>
              </w:tabs>
              <w:spacing w:after="0" w:line="240" w:lineRule="auto"/>
              <w:rPr>
                <w:rFonts w:eastAsia="MS Mincho"/>
                <w:lang w:val="en-GB" w:eastAsia="en-GB"/>
              </w:rPr>
            </w:pPr>
          </w:p>
          <w:tbl>
            <w:tblPr>
              <w:tblStyle w:val="afa"/>
              <w:tblW w:w="7938" w:type="dxa"/>
              <w:tblInd w:w="561" w:type="dxa"/>
              <w:tblLook w:val="04A0" w:firstRow="1" w:lastRow="0" w:firstColumn="1" w:lastColumn="0" w:noHBand="0" w:noVBand="1"/>
            </w:tblPr>
            <w:tblGrid>
              <w:gridCol w:w="7938"/>
            </w:tblGrid>
            <w:tr w:rsidR="00A8730E" w:rsidRPr="008D44BD" w14:paraId="12E395DD" w14:textId="77777777" w:rsidTr="00162CF7">
              <w:tc>
                <w:tcPr>
                  <w:tcW w:w="8789" w:type="dxa"/>
                </w:tcPr>
                <w:p w14:paraId="1BA4F5DD" w14:textId="0D8D4DFB" w:rsidR="00A8730E" w:rsidRPr="008234C0" w:rsidRDefault="00A8730E" w:rsidP="00A8730E">
                  <w:pPr>
                    <w:tabs>
                      <w:tab w:val="left" w:pos="1622"/>
                    </w:tabs>
                    <w:spacing w:after="0" w:line="240" w:lineRule="auto"/>
                    <w:rPr>
                      <w:rFonts w:eastAsia="等线"/>
                      <w:highlight w:val="green"/>
                      <w:lang w:val="en-GB" w:eastAsia="zh-CN"/>
                    </w:rPr>
                  </w:pPr>
                  <w:r w:rsidRPr="008234C0">
                    <w:rPr>
                      <w:rFonts w:eastAsia="等线"/>
                      <w:highlight w:val="green"/>
                      <w:lang w:val="en-GB" w:eastAsia="zh-CN"/>
                    </w:rPr>
                    <w:t>Agreement in RAN2#</w:t>
                  </w:r>
                  <w:r w:rsidR="00C514C6" w:rsidRPr="008D44BD">
                    <w:rPr>
                      <w:rFonts w:eastAsia="等线"/>
                      <w:highlight w:val="green"/>
                      <w:lang w:val="en-GB" w:eastAsia="zh-CN"/>
                    </w:rPr>
                    <w:t>120</w:t>
                  </w:r>
                  <w:r w:rsidRPr="008234C0">
                    <w:rPr>
                      <w:rFonts w:eastAsia="等线"/>
                      <w:highlight w:val="green"/>
                      <w:lang w:val="en-GB" w:eastAsia="zh-CN"/>
                    </w:rPr>
                    <w:t>:</w:t>
                  </w:r>
                </w:p>
                <w:p w14:paraId="2278E485" w14:textId="33D96C2A" w:rsidR="00C514C6" w:rsidRPr="008D44BD" w:rsidRDefault="00C514C6" w:rsidP="00553DAF">
                  <w:pPr>
                    <w:numPr>
                      <w:ilvl w:val="0"/>
                      <w:numId w:val="36"/>
                    </w:numPr>
                    <w:tabs>
                      <w:tab w:val="left" w:pos="1622"/>
                    </w:tabs>
                    <w:autoSpaceDE w:val="0"/>
                    <w:autoSpaceDN w:val="0"/>
                    <w:adjustRightInd w:val="0"/>
                    <w:snapToGrid w:val="0"/>
                    <w:spacing w:after="0" w:line="240" w:lineRule="auto"/>
                    <w:ind w:left="357" w:hanging="357"/>
                    <w:jc w:val="both"/>
                    <w:rPr>
                      <w:rFonts w:eastAsia="等线"/>
                      <w:szCs w:val="20"/>
                      <w:lang w:eastAsia="en-GB"/>
                    </w:rPr>
                  </w:pPr>
                  <w:r w:rsidRPr="00C514C6">
                    <w:rPr>
                      <w:rFonts w:eastAsia="等线"/>
                      <w:szCs w:val="20"/>
                      <w:lang w:eastAsia="en-GB"/>
                    </w:rPr>
                    <w:t>RAN2 understands that something needs to be added to consider the processing time also for inactivity timer of HARQ mode B.</w:t>
                  </w:r>
                </w:p>
              </w:tc>
            </w:tr>
          </w:tbl>
          <w:p w14:paraId="20873D07" w14:textId="77777777" w:rsidR="008D44BD" w:rsidRPr="008D44BD" w:rsidRDefault="008D44BD" w:rsidP="008D44BD">
            <w:pPr>
              <w:overflowPunct w:val="0"/>
              <w:autoSpaceDE w:val="0"/>
              <w:autoSpaceDN w:val="0"/>
              <w:adjustRightInd w:val="0"/>
              <w:spacing w:before="120" w:after="120" w:line="240" w:lineRule="auto"/>
              <w:textAlignment w:val="baseline"/>
              <w:rPr>
                <w:rFonts w:eastAsia="宋体"/>
                <w:color w:val="000000"/>
                <w:szCs w:val="20"/>
                <w:lang w:val="sv-SE" w:eastAsia="ko-KR"/>
              </w:rPr>
            </w:pPr>
            <w:r w:rsidRPr="008D44BD">
              <w:rPr>
                <w:rFonts w:eastAsia="宋体"/>
                <w:color w:val="000000"/>
                <w:szCs w:val="20"/>
                <w:lang w:val="sv-SE" w:eastAsia="ko-KR"/>
              </w:rPr>
              <w:t>To facillate RAN2’s work, RAN2 would like to seek answers from RAN1 for the following questions.</w:t>
            </w:r>
          </w:p>
          <w:p w14:paraId="7F3CF467" w14:textId="77777777" w:rsidR="008D44BD" w:rsidRPr="008D44BD" w:rsidRDefault="008D44BD" w:rsidP="008D44BD">
            <w:pPr>
              <w:autoSpaceDE w:val="0"/>
              <w:autoSpaceDN w:val="0"/>
              <w:adjustRightInd w:val="0"/>
              <w:snapToGrid w:val="0"/>
              <w:spacing w:after="120" w:line="240" w:lineRule="auto"/>
              <w:jc w:val="both"/>
              <w:rPr>
                <w:rFonts w:eastAsia="宋体"/>
                <w:color w:val="000000"/>
                <w:szCs w:val="20"/>
                <w:lang w:val="sv-SE" w:eastAsia="ko-KR"/>
              </w:rPr>
            </w:pPr>
            <w:r w:rsidRPr="008D44BD">
              <w:rPr>
                <w:rFonts w:eastAsia="宋体"/>
                <w:b/>
                <w:color w:val="000000"/>
                <w:szCs w:val="20"/>
                <w:lang w:val="sv-SE" w:eastAsia="ko-KR"/>
              </w:rPr>
              <w:t>Question 1a</w:t>
            </w:r>
            <w:r w:rsidRPr="008D44BD">
              <w:rPr>
                <w:rFonts w:eastAsia="宋体"/>
                <w:color w:val="000000"/>
                <w:szCs w:val="20"/>
                <w:lang w:val="sv-SE" w:eastAsia="ko-KR"/>
              </w:rPr>
              <w:t>:</w:t>
            </w:r>
            <w:r w:rsidRPr="008D44BD">
              <w:rPr>
                <w:rFonts w:eastAsia="等线"/>
                <w:color w:val="000000"/>
                <w:szCs w:val="20"/>
                <w:lang w:val="sv-SE" w:eastAsia="zh-CN"/>
              </w:rPr>
              <w:t xml:space="preserve"> For an UL HARQ process with HARQ mode B for </w:t>
            </w:r>
            <w:r w:rsidRPr="008D44BD">
              <w:rPr>
                <w:rFonts w:eastAsia="宋体"/>
                <w:color w:val="000000"/>
                <w:szCs w:val="20"/>
                <w:lang w:val="sv-SE" w:eastAsia="ko-KR"/>
              </w:rPr>
              <w:t xml:space="preserve">NB-IoT UEs, what is the minimum time between the end of NPUSCH transmission and the start of NPDCCH monitoring for the same HARQ process?  </w:t>
            </w:r>
          </w:p>
          <w:p w14:paraId="607922D4" w14:textId="77777777" w:rsidR="008D44BD" w:rsidRPr="008D44BD" w:rsidRDefault="008D44BD" w:rsidP="008D44BD">
            <w:pPr>
              <w:autoSpaceDE w:val="0"/>
              <w:autoSpaceDN w:val="0"/>
              <w:adjustRightInd w:val="0"/>
              <w:snapToGrid w:val="0"/>
              <w:spacing w:after="120" w:line="240" w:lineRule="auto"/>
              <w:jc w:val="both"/>
              <w:rPr>
                <w:rFonts w:eastAsia="等线"/>
                <w:color w:val="000000"/>
                <w:szCs w:val="20"/>
                <w:lang w:val="sv-SE" w:eastAsia="zh-CN"/>
              </w:rPr>
            </w:pPr>
            <w:r w:rsidRPr="008D44BD">
              <w:rPr>
                <w:rFonts w:eastAsia="等线"/>
                <w:b/>
                <w:color w:val="000000"/>
                <w:szCs w:val="20"/>
                <w:lang w:val="sv-SE" w:eastAsia="zh-CN"/>
              </w:rPr>
              <w:t>Question 1b</w:t>
            </w:r>
            <w:r w:rsidRPr="008D44BD">
              <w:rPr>
                <w:rFonts w:eastAsia="等线"/>
                <w:color w:val="000000"/>
                <w:szCs w:val="20"/>
                <w:lang w:val="sv-SE" w:eastAsia="zh-CN"/>
              </w:rPr>
              <w:t xml:space="preserve">: </w:t>
            </w:r>
            <w:bookmarkStart w:id="5" w:name="_Hlk134262085"/>
            <w:r w:rsidRPr="008D44BD">
              <w:rPr>
                <w:rFonts w:eastAsia="等线"/>
                <w:color w:val="000000"/>
                <w:szCs w:val="20"/>
                <w:lang w:val="sv-SE" w:eastAsia="zh-CN"/>
              </w:rPr>
              <w:t xml:space="preserve">For an UL HARQ process with HARQ mode B for </w:t>
            </w:r>
            <w:r w:rsidRPr="008D44BD">
              <w:rPr>
                <w:rFonts w:eastAsia="宋体"/>
                <w:color w:val="000000"/>
                <w:szCs w:val="20"/>
                <w:lang w:val="sv-SE" w:eastAsia="ko-KR"/>
              </w:rPr>
              <w:t>eMTC UEs, what is the minimum time between the end of PUSCH transmission and the start of MPDCCH monitoring for the same HARQ process</w:t>
            </w:r>
            <w:bookmarkEnd w:id="5"/>
            <w:r w:rsidRPr="008D44BD">
              <w:rPr>
                <w:rFonts w:eastAsia="宋体"/>
                <w:color w:val="000000"/>
                <w:szCs w:val="20"/>
                <w:lang w:val="sv-SE" w:eastAsia="ko-KR"/>
              </w:rPr>
              <w:t>?</w:t>
            </w:r>
          </w:p>
          <w:p w14:paraId="223A1255" w14:textId="77777777" w:rsidR="008D44BD" w:rsidRPr="008D44BD" w:rsidRDefault="008D44BD" w:rsidP="008D44BD">
            <w:pPr>
              <w:autoSpaceDE w:val="0"/>
              <w:autoSpaceDN w:val="0"/>
              <w:adjustRightInd w:val="0"/>
              <w:snapToGrid w:val="0"/>
              <w:spacing w:after="120" w:line="240" w:lineRule="auto"/>
              <w:jc w:val="both"/>
              <w:rPr>
                <w:rFonts w:eastAsia="宋体"/>
                <w:color w:val="000000"/>
                <w:szCs w:val="20"/>
                <w:lang w:val="sv-SE" w:eastAsia="ko-KR"/>
              </w:rPr>
            </w:pPr>
            <w:r w:rsidRPr="008D44BD">
              <w:rPr>
                <w:rFonts w:eastAsia="宋体"/>
                <w:b/>
                <w:color w:val="000000"/>
                <w:szCs w:val="20"/>
                <w:lang w:val="sv-SE" w:eastAsia="ko-KR"/>
              </w:rPr>
              <w:t>Question 2</w:t>
            </w:r>
            <w:r w:rsidRPr="008D44BD">
              <w:rPr>
                <w:rFonts w:eastAsia="宋体"/>
                <w:color w:val="000000"/>
                <w:szCs w:val="20"/>
                <w:lang w:val="sv-SE" w:eastAsia="ko-KR"/>
              </w:rPr>
              <w:t xml:space="preserve">: For </w:t>
            </w:r>
            <w:bookmarkStart w:id="6" w:name="_Hlk134275276"/>
            <w:r w:rsidRPr="008D44BD">
              <w:rPr>
                <w:rFonts w:eastAsia="宋体"/>
                <w:color w:val="000000"/>
                <w:szCs w:val="20"/>
                <w:lang w:val="sv-SE" w:eastAsia="ko-KR"/>
              </w:rPr>
              <w:t>UL multiple TB scheduling</w:t>
            </w:r>
            <w:bookmarkEnd w:id="6"/>
            <w:r w:rsidRPr="008D44BD">
              <w:rPr>
                <w:rFonts w:eastAsia="宋体"/>
                <w:color w:val="000000"/>
                <w:szCs w:val="20"/>
                <w:lang w:val="sv-SE" w:eastAsia="ko-KR"/>
              </w:rPr>
              <w:t>, which of the following HARQ mode combinations does RAN1 intend to support for eMTC and NB-IoT?</w:t>
            </w:r>
          </w:p>
          <w:p w14:paraId="28DE0F43" w14:textId="77777777" w:rsidR="008D44BD" w:rsidRPr="008D44BD" w:rsidRDefault="008D44BD" w:rsidP="008D44BD">
            <w:pPr>
              <w:numPr>
                <w:ilvl w:val="0"/>
                <w:numId w:val="34"/>
              </w:numPr>
              <w:autoSpaceDE w:val="0"/>
              <w:autoSpaceDN w:val="0"/>
              <w:adjustRightInd w:val="0"/>
              <w:snapToGrid w:val="0"/>
              <w:spacing w:after="120" w:line="240" w:lineRule="auto"/>
              <w:contextualSpacing/>
              <w:jc w:val="both"/>
              <w:rPr>
                <w:rFonts w:eastAsia="Malgun Gothic"/>
                <w:color w:val="000000"/>
                <w:szCs w:val="20"/>
                <w:lang w:val="sv-SE" w:eastAsia="ko-KR"/>
              </w:rPr>
            </w:pPr>
            <w:r w:rsidRPr="008D44BD">
              <w:rPr>
                <w:rFonts w:eastAsia="等线"/>
                <w:color w:val="000000"/>
                <w:szCs w:val="20"/>
                <w:lang w:val="sv-SE" w:eastAsia="zh-CN"/>
              </w:rPr>
              <w:t xml:space="preserve">Case 1: </w:t>
            </w:r>
            <w:bookmarkStart w:id="7" w:name="_Hlk134275211"/>
            <w:r w:rsidRPr="008D44BD">
              <w:rPr>
                <w:rFonts w:eastAsia="等线"/>
                <w:color w:val="000000"/>
                <w:szCs w:val="20"/>
                <w:lang w:val="sv-SE" w:eastAsia="zh-CN"/>
              </w:rPr>
              <w:t>all HARQ processes corresponding to the scheduled multiple TBs are configured with HARQ mode A</w:t>
            </w:r>
            <w:bookmarkEnd w:id="7"/>
          </w:p>
          <w:p w14:paraId="69FC42A5" w14:textId="77777777" w:rsidR="008D44BD" w:rsidRPr="008D44BD" w:rsidRDefault="008D44BD" w:rsidP="008D44BD">
            <w:pPr>
              <w:numPr>
                <w:ilvl w:val="0"/>
                <w:numId w:val="34"/>
              </w:numPr>
              <w:autoSpaceDE w:val="0"/>
              <w:autoSpaceDN w:val="0"/>
              <w:adjustRightInd w:val="0"/>
              <w:snapToGrid w:val="0"/>
              <w:spacing w:after="120" w:line="240" w:lineRule="auto"/>
              <w:contextualSpacing/>
              <w:jc w:val="both"/>
              <w:rPr>
                <w:rFonts w:eastAsia="Malgun Gothic"/>
                <w:color w:val="000000"/>
                <w:szCs w:val="20"/>
                <w:lang w:val="sv-SE" w:eastAsia="ko-KR"/>
              </w:rPr>
            </w:pPr>
            <w:r w:rsidRPr="008D44BD">
              <w:rPr>
                <w:rFonts w:eastAsia="等线"/>
                <w:color w:val="000000"/>
                <w:szCs w:val="20"/>
                <w:lang w:val="sv-SE" w:eastAsia="zh-CN"/>
              </w:rPr>
              <w:t xml:space="preserve">Case 2: </w:t>
            </w:r>
            <w:bookmarkStart w:id="8" w:name="_Hlk134275227"/>
            <w:r w:rsidRPr="008D44BD">
              <w:rPr>
                <w:rFonts w:eastAsia="等线"/>
                <w:color w:val="000000"/>
                <w:szCs w:val="20"/>
                <w:lang w:val="sv-SE" w:eastAsia="zh-CN"/>
              </w:rPr>
              <w:t>all HARQ processes corresponding to the scheduled multiple TBs are configured with HARQ mode B</w:t>
            </w:r>
            <w:bookmarkEnd w:id="8"/>
          </w:p>
          <w:p w14:paraId="0D95B4D2" w14:textId="77777777" w:rsidR="008D44BD" w:rsidRPr="008D44BD" w:rsidRDefault="008D44BD" w:rsidP="008D44BD">
            <w:pPr>
              <w:numPr>
                <w:ilvl w:val="0"/>
                <w:numId w:val="34"/>
              </w:numPr>
              <w:autoSpaceDE w:val="0"/>
              <w:autoSpaceDN w:val="0"/>
              <w:adjustRightInd w:val="0"/>
              <w:snapToGrid w:val="0"/>
              <w:spacing w:after="120" w:line="240" w:lineRule="auto"/>
              <w:contextualSpacing/>
              <w:jc w:val="both"/>
              <w:rPr>
                <w:rFonts w:eastAsia="Malgun Gothic"/>
                <w:color w:val="000000"/>
                <w:szCs w:val="20"/>
                <w:lang w:val="sv-SE" w:eastAsia="ko-KR"/>
              </w:rPr>
            </w:pPr>
            <w:r w:rsidRPr="008D44BD">
              <w:rPr>
                <w:rFonts w:eastAsia="等线"/>
                <w:color w:val="000000"/>
                <w:szCs w:val="20"/>
                <w:lang w:val="sv-SE" w:eastAsia="zh-CN"/>
              </w:rPr>
              <w:t xml:space="preserve">Case 3: </w:t>
            </w:r>
            <w:bookmarkStart w:id="9" w:name="_Hlk134275242"/>
            <w:r w:rsidRPr="008D44BD">
              <w:rPr>
                <w:rFonts w:eastAsia="等线"/>
                <w:color w:val="000000"/>
                <w:szCs w:val="20"/>
                <w:lang w:val="sv-SE" w:eastAsia="zh-CN"/>
              </w:rPr>
              <w:t>some HARQ processes corresponding to the scheduled multiple TBs are configured with HARQ mode A and the others are configured with HARQ mode B</w:t>
            </w:r>
            <w:bookmarkEnd w:id="9"/>
          </w:p>
          <w:p w14:paraId="43469FF3" w14:textId="77777777" w:rsidR="008D44BD" w:rsidRPr="008D44BD" w:rsidRDefault="008D44BD" w:rsidP="008D44BD">
            <w:pPr>
              <w:autoSpaceDE w:val="0"/>
              <w:autoSpaceDN w:val="0"/>
              <w:adjustRightInd w:val="0"/>
              <w:snapToGrid w:val="0"/>
              <w:spacing w:after="120" w:line="240" w:lineRule="auto"/>
              <w:jc w:val="both"/>
              <w:rPr>
                <w:rFonts w:eastAsia="宋体"/>
                <w:bCs/>
                <w:szCs w:val="20"/>
                <w:lang w:val="en-GB" w:eastAsia="zh-CN"/>
              </w:rPr>
            </w:pPr>
          </w:p>
          <w:p w14:paraId="077307F2" w14:textId="77777777" w:rsidR="008D44BD" w:rsidRPr="008D44BD" w:rsidRDefault="008D44BD" w:rsidP="008D44BD">
            <w:pPr>
              <w:autoSpaceDE w:val="0"/>
              <w:autoSpaceDN w:val="0"/>
              <w:adjustRightInd w:val="0"/>
              <w:snapToGrid w:val="0"/>
              <w:spacing w:after="120" w:line="240" w:lineRule="auto"/>
              <w:jc w:val="both"/>
              <w:rPr>
                <w:rFonts w:eastAsia="宋体"/>
                <w:bCs/>
                <w:szCs w:val="20"/>
                <w:lang w:val="en-GB" w:eastAsia="zh-CN"/>
              </w:rPr>
            </w:pPr>
            <w:r w:rsidRPr="008D44BD">
              <w:rPr>
                <w:rFonts w:eastAsia="宋体"/>
                <w:bCs/>
                <w:szCs w:val="20"/>
                <w:lang w:val="en-GB" w:eastAsia="zh-CN"/>
              </w:rPr>
              <w:t>For the below RAN1 agreement, companies in RAN2 have different understandings regarding whether it is for the same HARQ process or for all HARQ processes.</w:t>
            </w:r>
          </w:p>
          <w:tbl>
            <w:tblPr>
              <w:tblStyle w:val="afa"/>
              <w:tblW w:w="7938" w:type="dxa"/>
              <w:tblInd w:w="561" w:type="dxa"/>
              <w:tblLook w:val="04A0" w:firstRow="1" w:lastRow="0" w:firstColumn="1" w:lastColumn="0" w:noHBand="0" w:noVBand="1"/>
            </w:tblPr>
            <w:tblGrid>
              <w:gridCol w:w="7938"/>
            </w:tblGrid>
            <w:tr w:rsidR="008D44BD" w:rsidRPr="008D44BD" w14:paraId="42FD416B" w14:textId="77777777" w:rsidTr="008234C0">
              <w:tc>
                <w:tcPr>
                  <w:tcW w:w="8789" w:type="dxa"/>
                </w:tcPr>
                <w:p w14:paraId="63047A25" w14:textId="77777777" w:rsidR="008D44BD" w:rsidRPr="008D44BD" w:rsidRDefault="008D44BD" w:rsidP="008D44BD">
                  <w:pPr>
                    <w:autoSpaceDE w:val="0"/>
                    <w:autoSpaceDN w:val="0"/>
                    <w:adjustRightInd w:val="0"/>
                    <w:snapToGrid w:val="0"/>
                    <w:spacing w:after="120" w:line="240" w:lineRule="auto"/>
                    <w:jc w:val="both"/>
                    <w:rPr>
                      <w:rFonts w:eastAsia="宋体"/>
                      <w:b/>
                      <w:szCs w:val="20"/>
                      <w:u w:val="single"/>
                      <w:lang w:eastAsia="en-GB"/>
                    </w:rPr>
                  </w:pPr>
                  <w:r w:rsidRPr="008D44BD">
                    <w:rPr>
                      <w:rFonts w:eastAsia="宋体"/>
                      <w:b/>
                      <w:szCs w:val="20"/>
                      <w:highlight w:val="green"/>
                      <w:u w:val="single"/>
                      <w:lang w:eastAsia="en-GB"/>
                    </w:rPr>
                    <w:lastRenderedPageBreak/>
                    <w:t>Agreement</w:t>
                  </w:r>
                </w:p>
                <w:p w14:paraId="3DCED63A" w14:textId="77777777" w:rsidR="008D44BD" w:rsidRPr="008D44BD" w:rsidRDefault="008D44BD" w:rsidP="008D44BD">
                  <w:pPr>
                    <w:autoSpaceDE w:val="0"/>
                    <w:autoSpaceDN w:val="0"/>
                    <w:adjustRightInd w:val="0"/>
                    <w:snapToGrid w:val="0"/>
                    <w:spacing w:after="120" w:line="240" w:lineRule="auto"/>
                    <w:jc w:val="both"/>
                    <w:rPr>
                      <w:rFonts w:eastAsia="等线"/>
                      <w:szCs w:val="20"/>
                      <w:lang w:eastAsia="en-GB"/>
                    </w:rPr>
                  </w:pPr>
                  <w:r w:rsidRPr="008D44BD">
                    <w:rPr>
                      <w:rFonts w:eastAsia="宋体"/>
                      <w:szCs w:val="20"/>
                      <w:lang w:eastAsia="en-GB"/>
                    </w:rPr>
                    <w:t>For a DL HARQ process with disabled HARQ feedback in NB-IoT, UE is not required to monitor NPDCCH in a period of Y=12(</w:t>
                  </w:r>
                  <w:proofErr w:type="spellStart"/>
                  <w:r w:rsidRPr="008D44BD">
                    <w:rPr>
                      <w:rFonts w:eastAsia="宋体"/>
                      <w:szCs w:val="20"/>
                      <w:lang w:eastAsia="en-GB"/>
                    </w:rPr>
                    <w:t>ms</w:t>
                  </w:r>
                  <w:proofErr w:type="spellEnd"/>
                  <w:r w:rsidRPr="008D44BD">
                    <w:rPr>
                      <w:rFonts w:eastAsia="宋体"/>
                      <w:szCs w:val="20"/>
                      <w:lang w:eastAsia="en-GB"/>
                    </w:rPr>
                    <w:t>) from the end of reception of the NPDSCH.</w:t>
                  </w:r>
                </w:p>
              </w:tc>
            </w:tr>
          </w:tbl>
          <w:p w14:paraId="08C37141" w14:textId="77777777" w:rsidR="008D44BD" w:rsidRPr="008D44BD" w:rsidRDefault="008D44BD" w:rsidP="008D44BD">
            <w:pPr>
              <w:autoSpaceDE w:val="0"/>
              <w:autoSpaceDN w:val="0"/>
              <w:adjustRightInd w:val="0"/>
              <w:snapToGrid w:val="0"/>
              <w:spacing w:after="120" w:line="240" w:lineRule="auto"/>
              <w:jc w:val="both"/>
              <w:rPr>
                <w:rFonts w:eastAsia="宋体"/>
                <w:b/>
                <w:bCs/>
                <w:szCs w:val="20"/>
                <w:lang w:val="en-GB" w:eastAsia="zh-CN"/>
              </w:rPr>
            </w:pPr>
          </w:p>
          <w:p w14:paraId="4CDC73C0" w14:textId="77777777" w:rsidR="008D44BD" w:rsidRPr="008D44BD" w:rsidRDefault="008D44BD" w:rsidP="008D44BD">
            <w:pPr>
              <w:autoSpaceDE w:val="0"/>
              <w:autoSpaceDN w:val="0"/>
              <w:adjustRightInd w:val="0"/>
              <w:snapToGrid w:val="0"/>
              <w:spacing w:after="120" w:line="240" w:lineRule="auto"/>
              <w:jc w:val="both"/>
              <w:rPr>
                <w:rFonts w:eastAsia="宋体"/>
                <w:bCs/>
                <w:szCs w:val="20"/>
                <w:lang w:val="en-GB" w:eastAsia="zh-CN"/>
              </w:rPr>
            </w:pPr>
            <w:r w:rsidRPr="008D44BD">
              <w:rPr>
                <w:rFonts w:eastAsia="宋体"/>
                <w:b/>
                <w:bCs/>
                <w:szCs w:val="20"/>
                <w:lang w:val="en-GB" w:eastAsia="zh-CN"/>
              </w:rPr>
              <w:t>Question 3</w:t>
            </w:r>
            <w:r w:rsidRPr="008D44BD">
              <w:rPr>
                <w:rFonts w:eastAsia="宋体"/>
                <w:bCs/>
                <w:szCs w:val="20"/>
                <w:lang w:val="en-GB" w:eastAsia="zh-CN"/>
              </w:rPr>
              <w:t xml:space="preserve">: </w:t>
            </w:r>
            <w:bookmarkStart w:id="10" w:name="_Hlk134276933"/>
            <w:r w:rsidRPr="008D44BD">
              <w:rPr>
                <w:rFonts w:eastAsia="宋体"/>
                <w:bCs/>
                <w:szCs w:val="20"/>
                <w:lang w:val="en-GB" w:eastAsia="zh-CN"/>
              </w:rPr>
              <w:t>For the above RAN1 agreement</w:t>
            </w:r>
            <w:bookmarkEnd w:id="10"/>
            <w:r w:rsidRPr="008D44BD">
              <w:rPr>
                <w:rFonts w:eastAsia="宋体"/>
                <w:bCs/>
                <w:szCs w:val="20"/>
                <w:lang w:val="en-GB" w:eastAsia="zh-CN"/>
              </w:rPr>
              <w:t>, which is the correct understanding?</w:t>
            </w:r>
          </w:p>
          <w:p w14:paraId="40515BE0" w14:textId="77777777" w:rsidR="008D44BD" w:rsidRPr="008D44BD" w:rsidRDefault="008D44BD" w:rsidP="008D44BD">
            <w:pPr>
              <w:numPr>
                <w:ilvl w:val="0"/>
                <w:numId w:val="34"/>
              </w:numPr>
              <w:autoSpaceDE w:val="0"/>
              <w:autoSpaceDN w:val="0"/>
              <w:adjustRightInd w:val="0"/>
              <w:snapToGrid w:val="0"/>
              <w:spacing w:after="120" w:line="240" w:lineRule="auto"/>
              <w:contextualSpacing/>
              <w:jc w:val="both"/>
              <w:rPr>
                <w:rFonts w:eastAsia="MS Mincho"/>
                <w:bCs/>
                <w:szCs w:val="20"/>
                <w:lang w:val="en-GB" w:eastAsia="zh-CN"/>
              </w:rPr>
            </w:pPr>
            <w:r w:rsidRPr="008D44BD">
              <w:rPr>
                <w:rFonts w:eastAsia="等线"/>
                <w:bCs/>
                <w:szCs w:val="20"/>
                <w:lang w:val="en-GB" w:eastAsia="zh-CN"/>
              </w:rPr>
              <w:t>Understanding 1:</w:t>
            </w:r>
            <w:r w:rsidRPr="008D44BD">
              <w:rPr>
                <w:rFonts w:eastAsia="MS Mincho"/>
                <w:sz w:val="22"/>
                <w:lang w:val="en-GB" w:eastAsia="ja-JP"/>
              </w:rPr>
              <w:t xml:space="preserve"> </w:t>
            </w:r>
            <w:bookmarkStart w:id="11" w:name="_Hlk133328276"/>
            <w:r w:rsidRPr="008D44BD">
              <w:rPr>
                <w:rFonts w:eastAsia="等线"/>
                <w:bCs/>
                <w:szCs w:val="20"/>
                <w:lang w:val="en-GB" w:eastAsia="zh-CN"/>
              </w:rPr>
              <w:t>For a DL HARQ process with disabled HARQ feedback in NB-IoT, UE is not required to monitor NPDCCH for the same HARQ process in a period of Y=12(</w:t>
            </w:r>
            <w:proofErr w:type="spellStart"/>
            <w:r w:rsidRPr="008D44BD">
              <w:rPr>
                <w:rFonts w:eastAsia="等线"/>
                <w:bCs/>
                <w:szCs w:val="20"/>
                <w:lang w:val="en-GB" w:eastAsia="zh-CN"/>
              </w:rPr>
              <w:t>ms</w:t>
            </w:r>
            <w:proofErr w:type="spellEnd"/>
            <w:r w:rsidRPr="008D44BD">
              <w:rPr>
                <w:rFonts w:eastAsia="等线"/>
                <w:bCs/>
                <w:szCs w:val="20"/>
                <w:lang w:val="en-GB" w:eastAsia="zh-CN"/>
              </w:rPr>
              <w:t>) from the end of reception of the NPDSCH</w:t>
            </w:r>
            <w:bookmarkEnd w:id="11"/>
            <w:r w:rsidRPr="008D44BD">
              <w:rPr>
                <w:rFonts w:eastAsia="等线"/>
                <w:bCs/>
                <w:szCs w:val="20"/>
                <w:lang w:val="en-GB" w:eastAsia="zh-CN"/>
              </w:rPr>
              <w:t>.</w:t>
            </w:r>
          </w:p>
          <w:p w14:paraId="0C3E7306" w14:textId="77777777" w:rsidR="008D44BD" w:rsidRPr="008D44BD" w:rsidRDefault="008D44BD" w:rsidP="008D44BD">
            <w:pPr>
              <w:numPr>
                <w:ilvl w:val="0"/>
                <w:numId w:val="34"/>
              </w:numPr>
              <w:autoSpaceDE w:val="0"/>
              <w:autoSpaceDN w:val="0"/>
              <w:adjustRightInd w:val="0"/>
              <w:snapToGrid w:val="0"/>
              <w:spacing w:after="120" w:line="240" w:lineRule="auto"/>
              <w:contextualSpacing/>
              <w:jc w:val="both"/>
              <w:rPr>
                <w:rFonts w:eastAsia="MS Mincho"/>
                <w:bCs/>
                <w:szCs w:val="20"/>
                <w:lang w:val="en-GB" w:eastAsia="zh-CN"/>
              </w:rPr>
            </w:pPr>
            <w:r w:rsidRPr="008D44BD">
              <w:rPr>
                <w:rFonts w:eastAsia="等线"/>
                <w:bCs/>
                <w:szCs w:val="20"/>
                <w:lang w:val="en-GB" w:eastAsia="zh-CN"/>
              </w:rPr>
              <w:t xml:space="preserve">Understanding 2: </w:t>
            </w:r>
            <w:bookmarkStart w:id="12" w:name="_Hlk133328288"/>
            <w:r w:rsidRPr="008D44BD">
              <w:rPr>
                <w:rFonts w:eastAsia="等线"/>
                <w:bCs/>
                <w:szCs w:val="20"/>
                <w:lang w:val="en-GB" w:eastAsia="zh-CN"/>
              </w:rPr>
              <w:t>For a DL HARQ process with disabled HARQ feedback in NB-IoT, UE is not required to monitor NPDCCH for all the HARQ processes in a period of Y=12(</w:t>
            </w:r>
            <w:proofErr w:type="spellStart"/>
            <w:r w:rsidRPr="008D44BD">
              <w:rPr>
                <w:rFonts w:eastAsia="等线"/>
                <w:bCs/>
                <w:szCs w:val="20"/>
                <w:lang w:val="en-GB" w:eastAsia="zh-CN"/>
              </w:rPr>
              <w:t>ms</w:t>
            </w:r>
            <w:proofErr w:type="spellEnd"/>
            <w:r w:rsidRPr="008D44BD">
              <w:rPr>
                <w:rFonts w:eastAsia="等线"/>
                <w:bCs/>
                <w:szCs w:val="20"/>
                <w:lang w:val="en-GB" w:eastAsia="zh-CN"/>
              </w:rPr>
              <w:t>) from the end of reception of the NPDSCH</w:t>
            </w:r>
            <w:bookmarkEnd w:id="12"/>
            <w:r w:rsidRPr="008D44BD">
              <w:rPr>
                <w:rFonts w:eastAsia="等线"/>
                <w:bCs/>
                <w:szCs w:val="20"/>
                <w:lang w:val="en-GB" w:eastAsia="zh-CN"/>
              </w:rPr>
              <w:t>.</w:t>
            </w:r>
          </w:p>
          <w:p w14:paraId="52CF6E11" w14:textId="77777777" w:rsidR="008D44BD" w:rsidRPr="008D44BD" w:rsidRDefault="008D44BD" w:rsidP="008D44BD">
            <w:pPr>
              <w:spacing w:after="120" w:line="240" w:lineRule="auto"/>
              <w:ind w:left="420"/>
              <w:contextualSpacing/>
              <w:rPr>
                <w:rFonts w:eastAsia="MS Mincho"/>
                <w:bCs/>
                <w:szCs w:val="20"/>
                <w:lang w:val="en-GB" w:eastAsia="zh-CN"/>
              </w:rPr>
            </w:pPr>
          </w:p>
          <w:p w14:paraId="6076D5B7" w14:textId="77777777" w:rsidR="009F116D" w:rsidRPr="009F116D" w:rsidRDefault="009F116D" w:rsidP="009F116D">
            <w:pPr>
              <w:spacing w:after="120" w:line="240" w:lineRule="auto"/>
              <w:rPr>
                <w:rFonts w:ascii="Arial" w:eastAsia="宋体" w:hAnsi="Arial" w:cs="Arial"/>
                <w:b/>
                <w:szCs w:val="20"/>
                <w:lang w:val="en-GB"/>
              </w:rPr>
            </w:pPr>
            <w:r w:rsidRPr="009F116D">
              <w:rPr>
                <w:rFonts w:ascii="Arial" w:eastAsia="宋体" w:hAnsi="Arial" w:cs="Arial"/>
                <w:b/>
                <w:szCs w:val="20"/>
                <w:lang w:val="en-GB"/>
              </w:rPr>
              <w:t>2. Actions:</w:t>
            </w:r>
          </w:p>
          <w:p w14:paraId="49F1B794" w14:textId="00BEDB3F" w:rsidR="009F116D" w:rsidRDefault="009F116D" w:rsidP="009F116D">
            <w:pPr>
              <w:spacing w:after="120" w:line="240" w:lineRule="auto"/>
              <w:ind w:left="1985" w:hanging="1985"/>
              <w:rPr>
                <w:rFonts w:ascii="Arial" w:eastAsia="宋体" w:hAnsi="Arial" w:cs="Arial"/>
                <w:b/>
                <w:szCs w:val="20"/>
                <w:lang w:val="en-GB"/>
              </w:rPr>
            </w:pPr>
            <w:r w:rsidRPr="009F116D">
              <w:rPr>
                <w:rFonts w:ascii="Arial" w:eastAsia="宋体" w:hAnsi="Arial" w:cs="Arial"/>
                <w:b/>
                <w:szCs w:val="20"/>
                <w:lang w:val="en-GB"/>
              </w:rPr>
              <w:t>To</w:t>
            </w:r>
            <w:bookmarkStart w:id="13" w:name="_Hlk46227635"/>
            <w:r w:rsidRPr="009F116D">
              <w:rPr>
                <w:rFonts w:ascii="Arial" w:eastAsia="宋体" w:hAnsi="Arial" w:cs="Arial"/>
                <w:b/>
                <w:szCs w:val="20"/>
                <w:lang w:val="en-GB"/>
              </w:rPr>
              <w:t xml:space="preserve"> </w:t>
            </w:r>
            <w:bookmarkEnd w:id="13"/>
            <w:r w:rsidRPr="009F116D">
              <w:rPr>
                <w:rFonts w:ascii="Arial" w:eastAsia="宋体" w:hAnsi="Arial" w:cs="Arial"/>
                <w:b/>
                <w:szCs w:val="20"/>
                <w:lang w:val="en-GB"/>
              </w:rPr>
              <w:t>RAN1</w:t>
            </w:r>
          </w:p>
          <w:p w14:paraId="72515570" w14:textId="77777777" w:rsidR="00EF4E12" w:rsidRPr="00EF4E12" w:rsidRDefault="00EF4E12" w:rsidP="00EF4E12">
            <w:pPr>
              <w:spacing w:after="120" w:line="240" w:lineRule="auto"/>
              <w:ind w:left="993" w:hanging="993"/>
              <w:jc w:val="both"/>
              <w:rPr>
                <w:rFonts w:ascii="Arial" w:eastAsia="宋体" w:hAnsi="Arial" w:cs="Arial"/>
                <w:color w:val="000000"/>
                <w:szCs w:val="20"/>
                <w:lang w:val="en-GB"/>
              </w:rPr>
            </w:pPr>
            <w:r w:rsidRPr="00EF4E12">
              <w:rPr>
                <w:rFonts w:ascii="Arial" w:eastAsia="宋体" w:hAnsi="Arial" w:cs="Arial"/>
                <w:b/>
                <w:color w:val="000000"/>
                <w:szCs w:val="20"/>
                <w:lang w:val="en-GB"/>
              </w:rPr>
              <w:t xml:space="preserve">ACTION: </w:t>
            </w:r>
            <w:r w:rsidRPr="00EF4E12">
              <w:rPr>
                <w:rFonts w:ascii="Arial" w:eastAsia="宋体" w:hAnsi="Arial" w:cs="Arial"/>
                <w:b/>
                <w:color w:val="000000"/>
                <w:szCs w:val="20"/>
                <w:lang w:val="en-GB"/>
              </w:rPr>
              <w:tab/>
            </w:r>
            <w:r w:rsidRPr="00EF4E12">
              <w:rPr>
                <w:rFonts w:eastAsia="宋体"/>
                <w:color w:val="000000"/>
                <w:szCs w:val="20"/>
                <w:lang w:val="en-GB"/>
              </w:rPr>
              <w:t>RAN2 respectfully asks RAN</w:t>
            </w:r>
            <w:r w:rsidRPr="00EF4E12">
              <w:rPr>
                <w:rFonts w:eastAsia="宋体"/>
                <w:color w:val="000000"/>
                <w:szCs w:val="20"/>
                <w:lang w:val="en-GB" w:eastAsia="zh-CN"/>
              </w:rPr>
              <w:t>1</w:t>
            </w:r>
            <w:r w:rsidRPr="00EF4E12">
              <w:rPr>
                <w:rFonts w:eastAsia="宋体"/>
                <w:color w:val="000000"/>
                <w:szCs w:val="20"/>
                <w:lang w:val="en-GB"/>
              </w:rPr>
              <w:t xml:space="preserve"> to take above information into account and to provide answers to the above questions.</w:t>
            </w:r>
          </w:p>
          <w:p w14:paraId="2F25E543" w14:textId="77777777" w:rsidR="009F116D" w:rsidRPr="009F116D" w:rsidRDefault="009F116D" w:rsidP="00EF4E12">
            <w:pPr>
              <w:spacing w:after="0" w:line="240" w:lineRule="auto"/>
              <w:rPr>
                <w:rFonts w:eastAsia="宋体"/>
                <w:iCs/>
                <w:szCs w:val="20"/>
                <w:lang w:val="en-GB" w:eastAsia="zh-CN"/>
              </w:rPr>
            </w:pPr>
          </w:p>
        </w:tc>
      </w:tr>
    </w:tbl>
    <w:p w14:paraId="217028B3" w14:textId="5935CCE2" w:rsidR="0074459C" w:rsidRDefault="0074459C">
      <w:pPr>
        <w:pStyle w:val="a4"/>
        <w:spacing w:before="120" w:line="259" w:lineRule="auto"/>
        <w:rPr>
          <w:rFonts w:eastAsia="宋体"/>
          <w:iCs/>
          <w:szCs w:val="20"/>
          <w:lang w:eastAsia="zh-CN"/>
        </w:rPr>
      </w:pPr>
      <w:r w:rsidRPr="0074459C">
        <w:rPr>
          <w:rFonts w:eastAsia="宋体"/>
          <w:iCs/>
          <w:szCs w:val="20"/>
          <w:lang w:eastAsia="zh-CN"/>
        </w:rPr>
        <w:lastRenderedPageBreak/>
        <w:t xml:space="preserve">In this </w:t>
      </w:r>
      <w:r w:rsidR="00D26029">
        <w:rPr>
          <w:rFonts w:eastAsia="宋体"/>
          <w:iCs/>
          <w:szCs w:val="20"/>
          <w:lang w:eastAsia="zh-CN"/>
        </w:rPr>
        <w:t>contribution</w:t>
      </w:r>
      <w:r w:rsidRPr="0074459C">
        <w:rPr>
          <w:rFonts w:eastAsia="宋体"/>
          <w:iCs/>
          <w:szCs w:val="20"/>
          <w:lang w:eastAsia="zh-CN"/>
        </w:rPr>
        <w:t xml:space="preserve">, we </w:t>
      </w:r>
      <w:r w:rsidR="00D26029">
        <w:rPr>
          <w:rFonts w:eastAsia="宋体"/>
          <w:iCs/>
          <w:szCs w:val="20"/>
          <w:lang w:eastAsia="zh-CN"/>
        </w:rPr>
        <w:t xml:space="preserve">provide our </w:t>
      </w:r>
      <w:r w:rsidR="0073080B">
        <w:rPr>
          <w:rFonts w:eastAsia="宋体"/>
          <w:iCs/>
          <w:szCs w:val="20"/>
          <w:lang w:eastAsia="zh-CN"/>
        </w:rPr>
        <w:t>views</w:t>
      </w:r>
      <w:r w:rsidR="00D26029">
        <w:rPr>
          <w:rFonts w:eastAsia="宋体"/>
          <w:iCs/>
          <w:szCs w:val="20"/>
          <w:lang w:eastAsia="zh-CN"/>
        </w:rPr>
        <w:t xml:space="preserve"> on </w:t>
      </w:r>
      <w:r w:rsidR="000A57D9">
        <w:rPr>
          <w:rFonts w:eastAsia="宋体"/>
          <w:iCs/>
          <w:szCs w:val="20"/>
          <w:lang w:eastAsia="zh-CN"/>
        </w:rPr>
        <w:t xml:space="preserve">the </w:t>
      </w:r>
      <w:r w:rsidR="00166457">
        <w:rPr>
          <w:rFonts w:eastAsia="宋体"/>
          <w:iCs/>
          <w:szCs w:val="20"/>
          <w:lang w:eastAsia="zh-CN"/>
        </w:rPr>
        <w:t xml:space="preserve">questions </w:t>
      </w:r>
      <w:r w:rsidR="00E30A09">
        <w:rPr>
          <w:rFonts w:eastAsia="宋体"/>
          <w:iCs/>
          <w:szCs w:val="20"/>
          <w:lang w:eastAsia="zh-CN"/>
        </w:rPr>
        <w:t>raised</w:t>
      </w:r>
      <w:r w:rsidR="00166457">
        <w:rPr>
          <w:rFonts w:eastAsia="宋体"/>
          <w:iCs/>
          <w:szCs w:val="20"/>
          <w:lang w:eastAsia="zh-CN"/>
        </w:rPr>
        <w:t xml:space="preserve"> in the LS</w:t>
      </w:r>
      <w:r w:rsidR="00D26029">
        <w:rPr>
          <w:rFonts w:eastAsia="宋体"/>
          <w:iCs/>
          <w:szCs w:val="20"/>
          <w:lang w:eastAsia="zh-CN"/>
        </w:rPr>
        <w:t xml:space="preserve">. </w:t>
      </w:r>
      <w:r w:rsidR="000A57D9">
        <w:rPr>
          <w:rFonts w:eastAsia="宋体"/>
          <w:iCs/>
          <w:szCs w:val="20"/>
          <w:lang w:eastAsia="zh-CN"/>
        </w:rPr>
        <w:t xml:space="preserve">A companion contribution on </w:t>
      </w:r>
      <w:r w:rsidR="000A57D9" w:rsidRPr="002744D6">
        <w:rPr>
          <w:rFonts w:eastAsia="宋体"/>
          <w:iCs/>
          <w:szCs w:val="20"/>
          <w:lang w:eastAsia="zh-CN"/>
        </w:rPr>
        <w:t xml:space="preserve">draft reply </w:t>
      </w:r>
      <w:r w:rsidR="00CE7256" w:rsidRPr="002744D6">
        <w:rPr>
          <w:rFonts w:eastAsia="宋体"/>
          <w:iCs/>
          <w:szCs w:val="20"/>
          <w:lang w:eastAsia="zh-CN"/>
        </w:rPr>
        <w:t xml:space="preserve">LS </w:t>
      </w:r>
      <w:r w:rsidR="000A57D9" w:rsidRPr="002744D6">
        <w:rPr>
          <w:rFonts w:eastAsia="宋体"/>
          <w:iCs/>
          <w:szCs w:val="20"/>
          <w:lang w:eastAsia="zh-CN"/>
        </w:rPr>
        <w:t xml:space="preserve">for </w:t>
      </w:r>
      <w:r w:rsidR="00166457">
        <w:rPr>
          <w:rFonts w:eastAsia="宋体"/>
          <w:iCs/>
          <w:szCs w:val="20"/>
          <w:lang w:eastAsia="zh-CN"/>
        </w:rPr>
        <w:t>the corresponding answers</w:t>
      </w:r>
      <w:r w:rsidR="000A57D9" w:rsidRPr="002744D6">
        <w:rPr>
          <w:rFonts w:eastAsia="宋体"/>
          <w:iCs/>
          <w:szCs w:val="20"/>
          <w:lang w:eastAsia="zh-CN"/>
        </w:rPr>
        <w:t xml:space="preserve"> is provided in [2].</w:t>
      </w:r>
    </w:p>
    <w:p w14:paraId="4B10DE49" w14:textId="77777777" w:rsidR="00872024" w:rsidRDefault="005B6D7A">
      <w:pPr>
        <w:pStyle w:val="1"/>
        <w:rPr>
          <w:rFonts w:cs="Times New Roman"/>
        </w:rPr>
      </w:pPr>
      <w:r>
        <w:rPr>
          <w:rFonts w:cs="Times New Roman"/>
        </w:rPr>
        <w:t>Discussion</w:t>
      </w:r>
    </w:p>
    <w:p w14:paraId="0EE39E64" w14:textId="7CA7ABCC" w:rsidR="002C4F2D" w:rsidRPr="002C4F2D" w:rsidRDefault="002C4F2D">
      <w:pPr>
        <w:pStyle w:val="a4"/>
        <w:spacing w:before="120" w:line="259" w:lineRule="auto"/>
        <w:rPr>
          <w:rFonts w:eastAsia="宋体"/>
          <w:b/>
          <w:iCs/>
          <w:szCs w:val="20"/>
          <w:lang w:eastAsia="zh-CN"/>
        </w:rPr>
      </w:pPr>
      <w:r w:rsidRPr="002C4F2D">
        <w:rPr>
          <w:rFonts w:eastAsia="宋体" w:hint="eastAsia"/>
          <w:b/>
          <w:iCs/>
          <w:szCs w:val="20"/>
          <w:lang w:eastAsia="zh-CN"/>
        </w:rPr>
        <w:t>O</w:t>
      </w:r>
      <w:r w:rsidRPr="002C4F2D">
        <w:rPr>
          <w:rFonts w:eastAsia="宋体"/>
          <w:b/>
          <w:iCs/>
          <w:szCs w:val="20"/>
          <w:lang w:eastAsia="zh-CN"/>
        </w:rPr>
        <w:t>n Question 1</w:t>
      </w:r>
    </w:p>
    <w:p w14:paraId="1780E865" w14:textId="08DA46D5" w:rsidR="00C13A91" w:rsidRDefault="00E07F77">
      <w:pPr>
        <w:pStyle w:val="a4"/>
        <w:spacing w:before="120" w:line="259" w:lineRule="auto"/>
        <w:rPr>
          <w:rFonts w:eastAsia="宋体"/>
          <w:iCs/>
          <w:szCs w:val="20"/>
          <w:lang w:eastAsia="zh-CN"/>
        </w:rPr>
      </w:pPr>
      <w:r>
        <w:rPr>
          <w:rFonts w:eastAsia="宋体"/>
          <w:iCs/>
          <w:szCs w:val="20"/>
          <w:lang w:eastAsia="zh-CN"/>
        </w:rPr>
        <w:t xml:space="preserve">In </w:t>
      </w:r>
      <w:r w:rsidR="00282834">
        <w:rPr>
          <w:rFonts w:eastAsia="宋体"/>
          <w:iCs/>
          <w:szCs w:val="20"/>
          <w:lang w:eastAsia="zh-CN"/>
        </w:rPr>
        <w:t>legacy IoT TN system</w:t>
      </w:r>
      <w:r>
        <w:rPr>
          <w:rFonts w:eastAsia="宋体"/>
          <w:iCs/>
          <w:szCs w:val="20"/>
          <w:lang w:eastAsia="zh-CN"/>
        </w:rPr>
        <w:t xml:space="preserve">, </w:t>
      </w:r>
      <w:r w:rsidR="007736C3">
        <w:rPr>
          <w:rFonts w:eastAsia="宋体"/>
          <w:iCs/>
          <w:szCs w:val="20"/>
          <w:lang w:eastAsia="zh-CN"/>
        </w:rPr>
        <w:t xml:space="preserve">the determination of </w:t>
      </w:r>
      <w:r w:rsidR="00282834">
        <w:rPr>
          <w:rFonts w:eastAsia="宋体"/>
          <w:iCs/>
          <w:szCs w:val="20"/>
          <w:lang w:eastAsia="zh-CN"/>
        </w:rPr>
        <w:t xml:space="preserve">the minimum time between the end of PUSCH transmission and the start of PDCCH monitoring </w:t>
      </w:r>
      <w:r w:rsidR="00C13A91">
        <w:rPr>
          <w:rFonts w:eastAsia="宋体"/>
          <w:iCs/>
          <w:szCs w:val="20"/>
          <w:lang w:eastAsia="zh-CN"/>
        </w:rPr>
        <w:t xml:space="preserve">for a given HARQ process </w:t>
      </w:r>
      <w:r w:rsidR="00282834">
        <w:rPr>
          <w:rFonts w:eastAsia="宋体"/>
          <w:iCs/>
          <w:szCs w:val="20"/>
          <w:lang w:eastAsia="zh-CN"/>
        </w:rPr>
        <w:t xml:space="preserve">may </w:t>
      </w:r>
      <w:r w:rsidR="004A6ECE">
        <w:rPr>
          <w:rFonts w:eastAsia="宋体"/>
          <w:iCs/>
          <w:szCs w:val="20"/>
          <w:lang w:eastAsia="zh-CN"/>
        </w:rPr>
        <w:t xml:space="preserve">consider the impacts of </w:t>
      </w:r>
      <w:proofErr w:type="spellStart"/>
      <w:r w:rsidR="004A6ECE">
        <w:rPr>
          <w:rFonts w:eastAsia="宋体"/>
          <w:iCs/>
          <w:szCs w:val="20"/>
          <w:lang w:eastAsia="zh-CN"/>
        </w:rPr>
        <w:t>eNB</w:t>
      </w:r>
      <w:proofErr w:type="spellEnd"/>
      <w:r w:rsidR="004A6ECE">
        <w:rPr>
          <w:rFonts w:eastAsia="宋体"/>
          <w:iCs/>
          <w:szCs w:val="20"/>
          <w:lang w:eastAsia="zh-CN"/>
        </w:rPr>
        <w:t xml:space="preserve"> processing time for the data packet,</w:t>
      </w:r>
      <w:r w:rsidR="00282834">
        <w:rPr>
          <w:rFonts w:eastAsia="宋体"/>
          <w:iCs/>
          <w:szCs w:val="20"/>
          <w:lang w:eastAsia="zh-CN"/>
        </w:rPr>
        <w:t xml:space="preserve"> </w:t>
      </w:r>
      <w:r w:rsidR="004A6ECE">
        <w:rPr>
          <w:rFonts w:eastAsia="宋体"/>
          <w:iCs/>
          <w:szCs w:val="20"/>
          <w:lang w:eastAsia="zh-CN"/>
        </w:rPr>
        <w:t>UE-</w:t>
      </w:r>
      <w:proofErr w:type="spellStart"/>
      <w:r w:rsidR="004A6ECE">
        <w:rPr>
          <w:rFonts w:eastAsia="宋体"/>
          <w:iCs/>
          <w:szCs w:val="20"/>
          <w:lang w:eastAsia="zh-CN"/>
        </w:rPr>
        <w:t>eNB</w:t>
      </w:r>
      <w:proofErr w:type="spellEnd"/>
      <w:r w:rsidR="004A6ECE">
        <w:rPr>
          <w:rFonts w:eastAsia="宋体"/>
          <w:iCs/>
          <w:szCs w:val="20"/>
          <w:lang w:eastAsia="zh-CN"/>
        </w:rPr>
        <w:t xml:space="preserve"> RTT, and UE </w:t>
      </w:r>
      <w:r w:rsidR="007736C3">
        <w:rPr>
          <w:rFonts w:eastAsia="宋体"/>
          <w:iCs/>
          <w:szCs w:val="20"/>
          <w:lang w:eastAsia="zh-CN"/>
        </w:rPr>
        <w:t>t</w:t>
      </w:r>
      <w:r w:rsidR="007736C3" w:rsidRPr="007736C3">
        <w:rPr>
          <w:rFonts w:eastAsia="宋体"/>
          <w:iCs/>
          <w:szCs w:val="20"/>
          <w:lang w:eastAsia="zh-CN"/>
        </w:rPr>
        <w:t>ransition time</w:t>
      </w:r>
      <w:r w:rsidR="007736C3">
        <w:rPr>
          <w:rFonts w:eastAsia="宋体"/>
          <w:iCs/>
          <w:szCs w:val="20"/>
          <w:lang w:eastAsia="zh-CN"/>
        </w:rPr>
        <w:t xml:space="preserve"> from transmission to reception. </w:t>
      </w:r>
      <w:r w:rsidR="007057B8">
        <w:rPr>
          <w:rFonts w:eastAsia="宋体"/>
          <w:iCs/>
          <w:szCs w:val="20"/>
          <w:lang w:eastAsia="zh-CN"/>
        </w:rPr>
        <w:t xml:space="preserve">For an NB-IoT UE, </w:t>
      </w:r>
      <w:bookmarkStart w:id="14" w:name="_Hlk134266020"/>
      <w:r w:rsidR="00C13A91" w:rsidRPr="001A7C01">
        <w:t>if UE has a NPUSCH transmission ending in subfram</w:t>
      </w:r>
      <w:r w:rsidR="00C13A91">
        <w:t>e n</w:t>
      </w:r>
      <w:r w:rsidR="00C13A91" w:rsidRPr="001A7C01">
        <w:t>,</w:t>
      </w:r>
      <w:r w:rsidR="00C13A91">
        <w:t xml:space="preserve"> </w:t>
      </w:r>
      <w:r w:rsidR="00777903">
        <w:t>the UE</w:t>
      </w:r>
      <w:r w:rsidR="00C13A91" w:rsidRPr="001A7C01">
        <w:t xml:space="preserve"> is not </w:t>
      </w:r>
      <w:r w:rsidR="00C13A91" w:rsidRPr="001A7C01">
        <w:rPr>
          <w:rFonts w:hint="eastAsia"/>
          <w:lang w:eastAsia="zh-CN"/>
        </w:rPr>
        <w:t>expected</w:t>
      </w:r>
      <w:r w:rsidR="00C13A91" w:rsidRPr="001A7C01">
        <w:t xml:space="preserve"> to receive a</w:t>
      </w:r>
      <w:r w:rsidR="00C13A91" w:rsidRPr="001A7C01">
        <w:rPr>
          <w:rFonts w:hint="eastAsia"/>
          <w:lang w:eastAsia="zh-CN"/>
        </w:rPr>
        <w:t xml:space="preserve">n NPDCCH </w:t>
      </w:r>
      <w:r w:rsidR="00C13A91" w:rsidRPr="001A7C01">
        <w:t>for the same HARQ process</w:t>
      </w:r>
      <w:r w:rsidR="00C13A91" w:rsidRPr="001A7C01">
        <w:rPr>
          <w:rFonts w:hint="eastAsia"/>
          <w:lang w:eastAsia="zh-CN"/>
        </w:rPr>
        <w:t xml:space="preserve"> ID as the NPUSCH transmission</w:t>
      </w:r>
      <w:r w:rsidR="00C13A91" w:rsidRPr="001A7C01">
        <w:t xml:space="preserve"> in any subframe starting from subframe n+1</w:t>
      </w:r>
      <w:bookmarkEnd w:id="14"/>
      <w:r w:rsidR="00C13A91" w:rsidRPr="001A7C01">
        <w:t xml:space="preserve"> to subframe n+3</w:t>
      </w:r>
      <w:r w:rsidR="00C13A91">
        <w:t>.</w:t>
      </w:r>
      <w:r w:rsidR="00FA4A0D">
        <w:t xml:space="preserve"> For an </w:t>
      </w:r>
      <w:proofErr w:type="spellStart"/>
      <w:r w:rsidR="00FA4A0D">
        <w:t>eMTC</w:t>
      </w:r>
      <w:proofErr w:type="spellEnd"/>
      <w:r w:rsidR="00FA4A0D">
        <w:t xml:space="preserve"> UE</w:t>
      </w:r>
      <w:r w:rsidR="00806A8D">
        <w:t xml:space="preserve"> with </w:t>
      </w:r>
      <w:r w:rsidR="00806A8D" w:rsidRPr="00806A8D">
        <w:rPr>
          <w:rFonts w:eastAsia="宋体"/>
          <w:iCs/>
          <w:szCs w:val="20"/>
          <w:lang w:eastAsia="zh-CN"/>
        </w:rPr>
        <w:t>preconfigured uplink resource</w:t>
      </w:r>
      <w:r w:rsidR="00806A8D">
        <w:t xml:space="preserve"> configuration</w:t>
      </w:r>
      <w:r w:rsidR="00FA4A0D">
        <w:t xml:space="preserve">, </w:t>
      </w:r>
      <w:r w:rsidR="00806A8D">
        <w:t>i</w:t>
      </w:r>
      <w:r w:rsidR="00806A8D" w:rsidRPr="00806A8D">
        <w:rPr>
          <w:rFonts w:eastAsia="宋体"/>
          <w:iCs/>
          <w:szCs w:val="20"/>
          <w:lang w:eastAsia="zh-CN"/>
        </w:rPr>
        <w:t xml:space="preserve">f UE has initiated a PUSCH transmission using preconfigured uplink resource ending in subframe n, </w:t>
      </w:r>
      <w:r w:rsidR="00777903">
        <w:rPr>
          <w:rFonts w:eastAsia="宋体"/>
          <w:iCs/>
          <w:szCs w:val="20"/>
          <w:lang w:eastAsia="zh-CN"/>
        </w:rPr>
        <w:t>the UE</w:t>
      </w:r>
      <w:r w:rsidR="00806A8D" w:rsidRPr="00806A8D">
        <w:rPr>
          <w:rFonts w:eastAsia="宋体"/>
          <w:iCs/>
          <w:szCs w:val="20"/>
          <w:lang w:eastAsia="zh-CN"/>
        </w:rPr>
        <w:t xml:space="preserve"> shall monitor the MPDCCH UE-specific search space in a search space window starting in subframe n+4</w:t>
      </w:r>
      <w:r w:rsidR="00806A8D">
        <w:rPr>
          <w:rFonts w:eastAsia="宋体"/>
          <w:iCs/>
          <w:szCs w:val="20"/>
          <w:lang w:eastAsia="zh-CN"/>
        </w:rPr>
        <w:t>.</w:t>
      </w:r>
    </w:p>
    <w:p w14:paraId="79B7AC7B" w14:textId="77777777" w:rsidR="00792DFF" w:rsidRDefault="009944AA">
      <w:pPr>
        <w:pStyle w:val="a4"/>
        <w:spacing w:before="120" w:line="259" w:lineRule="auto"/>
        <w:rPr>
          <w:rFonts w:eastAsia="宋体"/>
          <w:iCs/>
          <w:szCs w:val="20"/>
          <w:lang w:eastAsia="zh-CN"/>
        </w:rPr>
      </w:pPr>
      <w:r>
        <w:rPr>
          <w:rFonts w:eastAsia="宋体" w:hint="eastAsia"/>
          <w:iCs/>
          <w:szCs w:val="20"/>
          <w:lang w:eastAsia="zh-CN"/>
        </w:rPr>
        <w:t>T</w:t>
      </w:r>
      <w:r>
        <w:rPr>
          <w:rFonts w:eastAsia="宋体"/>
          <w:iCs/>
          <w:szCs w:val="20"/>
          <w:lang w:eastAsia="zh-CN"/>
        </w:rPr>
        <w:t xml:space="preserve">he UE behavior in legacy IoT TN system </w:t>
      </w:r>
      <w:r w:rsidR="00AE7808">
        <w:rPr>
          <w:rFonts w:eastAsia="宋体"/>
          <w:iCs/>
          <w:szCs w:val="20"/>
          <w:lang w:eastAsia="zh-CN"/>
        </w:rPr>
        <w:t>is</w:t>
      </w:r>
      <w:r>
        <w:rPr>
          <w:rFonts w:eastAsia="宋体"/>
          <w:iCs/>
          <w:szCs w:val="20"/>
          <w:lang w:eastAsia="zh-CN"/>
        </w:rPr>
        <w:t xml:space="preserve"> similar to the UE behavior </w:t>
      </w:r>
      <w:r w:rsidR="00AE7808">
        <w:rPr>
          <w:rFonts w:eastAsia="宋体"/>
          <w:iCs/>
          <w:szCs w:val="20"/>
          <w:lang w:eastAsia="zh-CN"/>
        </w:rPr>
        <w:t>that</w:t>
      </w:r>
      <w:r>
        <w:rPr>
          <w:rFonts w:eastAsia="宋体"/>
          <w:iCs/>
          <w:szCs w:val="20"/>
          <w:lang w:eastAsia="zh-CN"/>
        </w:rPr>
        <w:t xml:space="preserve"> the corresponding UL HARQ process is configured with HARQ mode A in IoT NTN system. </w:t>
      </w:r>
      <w:r w:rsidR="00AE7808">
        <w:rPr>
          <w:rFonts w:eastAsia="宋体"/>
          <w:iCs/>
          <w:szCs w:val="20"/>
          <w:lang w:eastAsia="zh-CN"/>
        </w:rPr>
        <w:t xml:space="preserve">As mentioned in the LS, for an UL HARQ process configured with HARQ mode B in both NB-IoT-NTN and </w:t>
      </w:r>
      <w:proofErr w:type="spellStart"/>
      <w:r w:rsidR="00AE7808">
        <w:rPr>
          <w:rFonts w:eastAsia="宋体"/>
          <w:iCs/>
          <w:szCs w:val="20"/>
          <w:lang w:eastAsia="zh-CN"/>
        </w:rPr>
        <w:t>eMTC</w:t>
      </w:r>
      <w:proofErr w:type="spellEnd"/>
      <w:r w:rsidR="00AE7808">
        <w:rPr>
          <w:rFonts w:eastAsia="宋体"/>
          <w:iCs/>
          <w:szCs w:val="20"/>
          <w:lang w:eastAsia="zh-CN"/>
        </w:rPr>
        <w:t xml:space="preserve">-NTN systems, UE can expect to receive PDCCH for the given HARQ process within a period of </w:t>
      </w:r>
      <w:r w:rsidR="00AE7808" w:rsidRPr="00B824B0">
        <w:rPr>
          <w:rFonts w:eastAsia="宋体"/>
          <w:iCs/>
          <w:szCs w:val="20"/>
          <w:lang w:eastAsia="zh-CN"/>
        </w:rPr>
        <w:t>UE-</w:t>
      </w:r>
      <w:proofErr w:type="spellStart"/>
      <w:r w:rsidR="00AE7808" w:rsidRPr="00B824B0">
        <w:rPr>
          <w:rFonts w:eastAsia="宋体"/>
          <w:iCs/>
          <w:szCs w:val="20"/>
          <w:lang w:eastAsia="zh-CN"/>
        </w:rPr>
        <w:t>eNB</w:t>
      </w:r>
      <w:proofErr w:type="spellEnd"/>
      <w:r w:rsidR="00AE7808" w:rsidRPr="00B824B0">
        <w:rPr>
          <w:rFonts w:eastAsia="宋体"/>
          <w:iCs/>
          <w:szCs w:val="20"/>
          <w:lang w:eastAsia="zh-CN"/>
        </w:rPr>
        <w:t xml:space="preserve"> RTT </w:t>
      </w:r>
      <w:r w:rsidR="00AE7808">
        <w:rPr>
          <w:rFonts w:eastAsia="宋体"/>
          <w:iCs/>
          <w:szCs w:val="20"/>
          <w:lang w:eastAsia="zh-CN"/>
        </w:rPr>
        <w:t>after</w:t>
      </w:r>
      <w:r w:rsidR="00AE7808" w:rsidRPr="00B824B0">
        <w:rPr>
          <w:rFonts w:eastAsia="宋体"/>
          <w:iCs/>
          <w:szCs w:val="20"/>
          <w:lang w:eastAsia="zh-CN"/>
        </w:rPr>
        <w:t xml:space="preserve"> PUSCH transmission</w:t>
      </w:r>
      <w:r w:rsidR="00AE7808">
        <w:rPr>
          <w:rFonts w:eastAsia="宋体"/>
          <w:iCs/>
          <w:szCs w:val="20"/>
          <w:lang w:eastAsia="zh-CN"/>
        </w:rPr>
        <w:t xml:space="preserve">. </w:t>
      </w:r>
    </w:p>
    <w:p w14:paraId="2E74C210" w14:textId="44A7AC97" w:rsidR="006809C6" w:rsidRDefault="00AE7808">
      <w:pPr>
        <w:pStyle w:val="a4"/>
        <w:spacing w:before="120" w:line="259" w:lineRule="auto"/>
        <w:rPr>
          <w:rFonts w:eastAsia="宋体"/>
          <w:iCs/>
          <w:szCs w:val="20"/>
          <w:lang w:eastAsia="zh-CN"/>
        </w:rPr>
      </w:pPr>
      <w:r>
        <w:rPr>
          <w:rFonts w:eastAsia="宋体"/>
          <w:iCs/>
          <w:szCs w:val="20"/>
          <w:lang w:eastAsia="zh-CN"/>
        </w:rPr>
        <w:t>How to determine the minimum time between the end of PUSCH transmission and the start of PDCCH monitoring for a given HARQ process with HARQ mode B should be discussed in RAN1.</w:t>
      </w:r>
      <w:r w:rsidR="00792DFF">
        <w:rPr>
          <w:rFonts w:eastAsia="宋体"/>
          <w:iCs/>
          <w:szCs w:val="20"/>
          <w:lang w:eastAsia="zh-CN"/>
        </w:rPr>
        <w:t xml:space="preserve"> </w:t>
      </w:r>
      <w:r>
        <w:rPr>
          <w:rFonts w:eastAsia="宋体" w:hint="eastAsia"/>
          <w:iCs/>
          <w:szCs w:val="20"/>
          <w:lang w:eastAsia="zh-CN"/>
        </w:rPr>
        <w:t>I</w:t>
      </w:r>
      <w:r>
        <w:rPr>
          <w:rFonts w:eastAsia="宋体"/>
          <w:iCs/>
          <w:szCs w:val="20"/>
          <w:lang w:eastAsia="zh-CN"/>
        </w:rPr>
        <w:t xml:space="preserve">n our view, </w:t>
      </w:r>
      <w:r w:rsidR="004858AE">
        <w:rPr>
          <w:rFonts w:eastAsia="宋体"/>
          <w:iCs/>
          <w:szCs w:val="20"/>
          <w:lang w:eastAsia="zh-CN"/>
        </w:rPr>
        <w:t xml:space="preserve">if HARQ mode B is configured for an UL HARQ process, </w:t>
      </w:r>
      <w:r w:rsidR="006F29A3">
        <w:rPr>
          <w:rFonts w:eastAsia="宋体"/>
          <w:iCs/>
          <w:szCs w:val="20"/>
          <w:lang w:eastAsia="zh-CN"/>
        </w:rPr>
        <w:t>the impact</w:t>
      </w:r>
      <w:r w:rsidR="001426F1">
        <w:rPr>
          <w:rFonts w:eastAsia="宋体"/>
          <w:iCs/>
          <w:szCs w:val="20"/>
          <w:lang w:eastAsia="zh-CN"/>
        </w:rPr>
        <w:t>s</w:t>
      </w:r>
      <w:r w:rsidR="006F29A3">
        <w:rPr>
          <w:rFonts w:eastAsia="宋体"/>
          <w:iCs/>
          <w:szCs w:val="20"/>
          <w:lang w:eastAsia="zh-CN"/>
        </w:rPr>
        <w:t xml:space="preserve"> of </w:t>
      </w:r>
      <w:proofErr w:type="spellStart"/>
      <w:r w:rsidR="0089133F">
        <w:rPr>
          <w:rFonts w:eastAsia="宋体"/>
          <w:iCs/>
          <w:szCs w:val="20"/>
          <w:lang w:eastAsia="zh-CN"/>
        </w:rPr>
        <w:t>eNB</w:t>
      </w:r>
      <w:proofErr w:type="spellEnd"/>
      <w:r w:rsidR="0089133F">
        <w:rPr>
          <w:rFonts w:eastAsia="宋体"/>
          <w:iCs/>
          <w:szCs w:val="20"/>
          <w:lang w:eastAsia="zh-CN"/>
        </w:rPr>
        <w:t xml:space="preserve"> processing time for the data packet and UE-</w:t>
      </w:r>
      <w:proofErr w:type="spellStart"/>
      <w:r w:rsidR="0089133F">
        <w:rPr>
          <w:rFonts w:eastAsia="宋体"/>
          <w:iCs/>
          <w:szCs w:val="20"/>
          <w:lang w:eastAsia="zh-CN"/>
        </w:rPr>
        <w:t>eNB</w:t>
      </w:r>
      <w:proofErr w:type="spellEnd"/>
      <w:r w:rsidR="0089133F">
        <w:rPr>
          <w:rFonts w:eastAsia="宋体"/>
          <w:iCs/>
          <w:szCs w:val="20"/>
          <w:lang w:eastAsia="zh-CN"/>
        </w:rPr>
        <w:t xml:space="preserve"> RTT can be omitted</w:t>
      </w:r>
      <w:r w:rsidR="006F29A3">
        <w:rPr>
          <w:rFonts w:eastAsia="宋体"/>
          <w:iCs/>
          <w:szCs w:val="20"/>
          <w:lang w:eastAsia="zh-CN"/>
        </w:rPr>
        <w:t xml:space="preserve">, </w:t>
      </w:r>
      <w:r w:rsidR="0089133F">
        <w:rPr>
          <w:rFonts w:eastAsia="宋体"/>
          <w:iCs/>
          <w:szCs w:val="20"/>
          <w:lang w:eastAsia="zh-CN"/>
        </w:rPr>
        <w:t xml:space="preserve">but </w:t>
      </w:r>
      <w:r w:rsidR="004858AE">
        <w:rPr>
          <w:rFonts w:eastAsia="宋体"/>
          <w:iCs/>
          <w:szCs w:val="20"/>
          <w:lang w:eastAsia="zh-CN"/>
        </w:rPr>
        <w:t>the impact of UE t</w:t>
      </w:r>
      <w:r w:rsidR="004858AE" w:rsidRPr="007736C3">
        <w:rPr>
          <w:rFonts w:eastAsia="宋体"/>
          <w:iCs/>
          <w:szCs w:val="20"/>
          <w:lang w:eastAsia="zh-CN"/>
        </w:rPr>
        <w:t>ransition time</w:t>
      </w:r>
      <w:r w:rsidR="004858AE">
        <w:rPr>
          <w:rFonts w:eastAsia="宋体"/>
          <w:iCs/>
          <w:szCs w:val="20"/>
          <w:lang w:eastAsia="zh-CN"/>
        </w:rPr>
        <w:t xml:space="preserve"> from transmission to reception should still be considered for scheduling of this UL HARQ process</w:t>
      </w:r>
      <w:r w:rsidR="00B14DA0">
        <w:rPr>
          <w:rFonts w:eastAsia="宋体"/>
          <w:iCs/>
          <w:szCs w:val="20"/>
          <w:lang w:eastAsia="zh-CN"/>
        </w:rPr>
        <w:t>.</w:t>
      </w:r>
      <w:r w:rsidR="004858AE">
        <w:rPr>
          <w:rFonts w:eastAsia="宋体"/>
          <w:iCs/>
          <w:szCs w:val="20"/>
          <w:lang w:eastAsia="zh-CN"/>
        </w:rPr>
        <w:t xml:space="preserve"> </w:t>
      </w:r>
      <w:r w:rsidR="00B14DA0">
        <w:rPr>
          <w:rFonts w:eastAsia="宋体"/>
          <w:iCs/>
          <w:szCs w:val="20"/>
          <w:lang w:eastAsia="zh-CN"/>
        </w:rPr>
        <w:t xml:space="preserve">According to TS 36.211 section 6.2.5, one subframe </w:t>
      </w:r>
      <w:r w:rsidR="009E5CA7">
        <w:rPr>
          <w:rFonts w:eastAsia="宋体"/>
          <w:iCs/>
          <w:szCs w:val="20"/>
          <w:lang w:eastAsia="zh-CN"/>
        </w:rPr>
        <w:t xml:space="preserve">guard period is created </w:t>
      </w:r>
      <w:r w:rsidR="009E5CA7">
        <w:rPr>
          <w:rFonts w:eastAsia="宋体"/>
          <w:color w:val="000000"/>
          <w:szCs w:val="20"/>
          <w:lang w:val="sv-SE" w:eastAsia="ko-KR"/>
        </w:rPr>
        <w:t xml:space="preserve">for </w:t>
      </w:r>
      <w:r w:rsidR="009E5CA7">
        <w:rPr>
          <w:rFonts w:eastAsia="宋体"/>
          <w:iCs/>
          <w:szCs w:val="20"/>
          <w:lang w:eastAsia="zh-CN"/>
        </w:rPr>
        <w:t>UE TX-RX t</w:t>
      </w:r>
      <w:r w:rsidR="009E5CA7" w:rsidRPr="007736C3">
        <w:rPr>
          <w:rFonts w:eastAsia="宋体"/>
          <w:iCs/>
          <w:szCs w:val="20"/>
          <w:lang w:eastAsia="zh-CN"/>
        </w:rPr>
        <w:t>ransition</w:t>
      </w:r>
      <w:r w:rsidR="009E5CA7">
        <w:rPr>
          <w:rFonts w:eastAsia="宋体"/>
          <w:iCs/>
          <w:szCs w:val="20"/>
          <w:lang w:eastAsia="zh-CN"/>
        </w:rPr>
        <w:t xml:space="preserve"> for UE </w:t>
      </w:r>
      <w:bookmarkStart w:id="15" w:name="_Hlk134262214"/>
      <w:r w:rsidR="009E5CA7">
        <w:rPr>
          <w:rFonts w:eastAsia="宋体"/>
          <w:iCs/>
          <w:szCs w:val="20"/>
          <w:lang w:eastAsia="zh-CN"/>
        </w:rPr>
        <w:t xml:space="preserve">with </w:t>
      </w:r>
      <w:r w:rsidR="009E5CA7" w:rsidRPr="00B14DA0">
        <w:rPr>
          <w:rFonts w:eastAsia="宋体"/>
          <w:iCs/>
          <w:szCs w:val="20"/>
          <w:lang w:eastAsia="zh-CN"/>
        </w:rPr>
        <w:t>type B half-duplex FDD operation</w:t>
      </w:r>
      <w:bookmarkEnd w:id="15"/>
      <w:r w:rsidR="009E5CA7">
        <w:rPr>
          <w:rFonts w:eastAsia="宋体"/>
          <w:iCs/>
          <w:szCs w:val="20"/>
          <w:lang w:eastAsia="zh-CN"/>
        </w:rPr>
        <w:t xml:space="preserve">, </w:t>
      </w:r>
      <w:r w:rsidR="00E35346">
        <w:rPr>
          <w:rFonts w:eastAsia="宋体"/>
          <w:iCs/>
          <w:szCs w:val="20"/>
          <w:lang w:eastAsia="zh-CN"/>
        </w:rPr>
        <w:t xml:space="preserve">and the impact </w:t>
      </w:r>
      <w:r w:rsidR="0062613B">
        <w:rPr>
          <w:rFonts w:eastAsia="宋体"/>
          <w:iCs/>
          <w:szCs w:val="20"/>
          <w:lang w:eastAsia="zh-CN"/>
        </w:rPr>
        <w:t>of UE TX-RX t</w:t>
      </w:r>
      <w:r w:rsidR="0062613B" w:rsidRPr="007736C3">
        <w:rPr>
          <w:rFonts w:eastAsia="宋体"/>
          <w:iCs/>
          <w:szCs w:val="20"/>
          <w:lang w:eastAsia="zh-CN"/>
        </w:rPr>
        <w:t>ransition</w:t>
      </w:r>
      <w:r w:rsidR="0062613B">
        <w:rPr>
          <w:rFonts w:eastAsia="宋体"/>
          <w:iCs/>
          <w:szCs w:val="20"/>
          <w:lang w:eastAsia="zh-CN"/>
        </w:rPr>
        <w:t xml:space="preserve"> time is negligible for other type of UEs. </w:t>
      </w:r>
      <w:r w:rsidR="0055181B">
        <w:rPr>
          <w:rFonts w:eastAsia="宋体"/>
          <w:iCs/>
          <w:szCs w:val="20"/>
          <w:lang w:eastAsia="zh-CN"/>
        </w:rPr>
        <w:t>Therefore</w:t>
      </w:r>
      <w:r w:rsidR="0062613B">
        <w:rPr>
          <w:rFonts w:eastAsia="宋体"/>
          <w:iCs/>
          <w:szCs w:val="20"/>
          <w:lang w:eastAsia="zh-CN"/>
        </w:rPr>
        <w:t>,</w:t>
      </w:r>
      <w:r w:rsidR="006809C6">
        <w:rPr>
          <w:rFonts w:eastAsia="宋体"/>
          <w:iCs/>
          <w:szCs w:val="20"/>
          <w:lang w:eastAsia="zh-CN"/>
        </w:rPr>
        <w:t xml:space="preserve"> we think the minimum time between the end of PUSCH transmission and the start of PDCCH monitoring for a given HARQ process with HARQ mode B could be one subframe for UE with </w:t>
      </w:r>
      <w:r w:rsidR="006809C6" w:rsidRPr="00B14DA0">
        <w:rPr>
          <w:rFonts w:eastAsia="宋体"/>
          <w:iCs/>
          <w:szCs w:val="20"/>
          <w:lang w:eastAsia="zh-CN"/>
        </w:rPr>
        <w:t>type B half-duplex FDD operation</w:t>
      </w:r>
      <w:r w:rsidR="006809C6">
        <w:rPr>
          <w:rFonts w:eastAsia="宋体"/>
          <w:iCs/>
          <w:szCs w:val="20"/>
          <w:lang w:eastAsia="zh-CN"/>
        </w:rPr>
        <w:t xml:space="preserve">, and there is no need to have such kind of </w:t>
      </w:r>
      <w:r w:rsidR="00293CA6">
        <w:rPr>
          <w:rFonts w:eastAsia="宋体"/>
          <w:iCs/>
          <w:szCs w:val="20"/>
          <w:lang w:eastAsia="zh-CN"/>
        </w:rPr>
        <w:t xml:space="preserve">PDCCH monitoring </w:t>
      </w:r>
      <w:r w:rsidR="006809C6">
        <w:rPr>
          <w:rFonts w:eastAsia="宋体"/>
          <w:iCs/>
          <w:szCs w:val="20"/>
          <w:lang w:eastAsia="zh-CN"/>
        </w:rPr>
        <w:t>restriction for other type</w:t>
      </w:r>
      <w:r w:rsidR="0055181B">
        <w:rPr>
          <w:rFonts w:eastAsia="宋体"/>
          <w:iCs/>
          <w:szCs w:val="20"/>
          <w:lang w:eastAsia="zh-CN"/>
        </w:rPr>
        <w:t>s</w:t>
      </w:r>
      <w:r w:rsidR="006809C6">
        <w:rPr>
          <w:rFonts w:eastAsia="宋体"/>
          <w:iCs/>
          <w:szCs w:val="20"/>
          <w:lang w:eastAsia="zh-CN"/>
        </w:rPr>
        <w:t xml:space="preserve"> of UE.</w:t>
      </w:r>
    </w:p>
    <w:p w14:paraId="7DAC081B" w14:textId="6DFEC8C6" w:rsidR="0055031B" w:rsidRDefault="0055181B" w:rsidP="001C0407">
      <w:pPr>
        <w:pStyle w:val="a4"/>
        <w:numPr>
          <w:ilvl w:val="0"/>
          <w:numId w:val="23"/>
        </w:numPr>
        <w:adjustRightInd w:val="0"/>
        <w:spacing w:before="120" w:line="259" w:lineRule="auto"/>
        <w:ind w:left="1418" w:hanging="1418"/>
        <w:jc w:val="left"/>
        <w:rPr>
          <w:rFonts w:eastAsia="宋体"/>
          <w:b/>
          <w:iCs/>
          <w:szCs w:val="20"/>
          <w:lang w:eastAsia="zh-CN"/>
        </w:rPr>
      </w:pPr>
      <w:r w:rsidRPr="0055181B">
        <w:rPr>
          <w:rFonts w:eastAsia="宋体"/>
          <w:b/>
          <w:iCs/>
          <w:szCs w:val="20"/>
          <w:lang w:eastAsia="zh-CN"/>
        </w:rPr>
        <w:t xml:space="preserve">For an UL HARQ process with HARQ mode B, </w:t>
      </w:r>
      <w:r w:rsidR="0055031B">
        <w:rPr>
          <w:rFonts w:eastAsia="宋体"/>
          <w:b/>
          <w:iCs/>
          <w:szCs w:val="20"/>
          <w:lang w:eastAsia="zh-CN"/>
        </w:rPr>
        <w:t xml:space="preserve">1 subframe is considered as </w:t>
      </w:r>
      <w:r w:rsidR="0055031B" w:rsidRPr="0055181B">
        <w:rPr>
          <w:rFonts w:eastAsia="宋体"/>
          <w:b/>
          <w:iCs/>
          <w:szCs w:val="20"/>
          <w:lang w:eastAsia="zh-CN"/>
        </w:rPr>
        <w:t>the minimum time between the end of PUSCH transmission and the start of PDCCH monitoring for the same HARQ process</w:t>
      </w:r>
      <w:r w:rsidR="0055031B">
        <w:rPr>
          <w:rFonts w:eastAsia="宋体"/>
          <w:b/>
          <w:iCs/>
          <w:szCs w:val="20"/>
          <w:lang w:eastAsia="zh-CN"/>
        </w:rPr>
        <w:t xml:space="preserve"> </w:t>
      </w:r>
      <w:bookmarkStart w:id="16" w:name="_Hlk134263253"/>
      <w:r w:rsidR="0055031B">
        <w:rPr>
          <w:rFonts w:eastAsia="宋体"/>
          <w:b/>
          <w:iCs/>
          <w:szCs w:val="20"/>
          <w:lang w:eastAsia="zh-CN"/>
        </w:rPr>
        <w:t>for IoT</w:t>
      </w:r>
      <w:r w:rsidR="0055031B" w:rsidRPr="0055181B">
        <w:rPr>
          <w:rFonts w:eastAsia="宋体"/>
          <w:b/>
          <w:iCs/>
          <w:szCs w:val="20"/>
          <w:lang w:eastAsia="zh-CN"/>
        </w:rPr>
        <w:t xml:space="preserve"> UEs</w:t>
      </w:r>
      <w:r w:rsidR="0055031B">
        <w:rPr>
          <w:rFonts w:eastAsia="宋体"/>
          <w:b/>
          <w:iCs/>
          <w:szCs w:val="20"/>
          <w:lang w:eastAsia="zh-CN"/>
        </w:rPr>
        <w:t xml:space="preserve"> </w:t>
      </w:r>
      <w:r w:rsidR="0055031B" w:rsidRPr="0055031B">
        <w:rPr>
          <w:rFonts w:eastAsia="宋体"/>
          <w:b/>
          <w:iCs/>
          <w:szCs w:val="20"/>
          <w:lang w:eastAsia="zh-CN"/>
        </w:rPr>
        <w:t>with type B half-duplex FDD operation</w:t>
      </w:r>
      <w:bookmarkEnd w:id="16"/>
      <w:r w:rsidR="0055031B">
        <w:rPr>
          <w:rFonts w:eastAsia="宋体"/>
          <w:b/>
          <w:iCs/>
          <w:szCs w:val="20"/>
          <w:lang w:eastAsia="zh-CN"/>
        </w:rPr>
        <w:t>, 0 otherwise.</w:t>
      </w:r>
    </w:p>
    <w:p w14:paraId="2CE2C37F" w14:textId="4CD4C831" w:rsidR="00B305F5" w:rsidRDefault="006E0EB7">
      <w:pPr>
        <w:pStyle w:val="a4"/>
        <w:spacing w:before="120" w:line="259" w:lineRule="auto"/>
        <w:rPr>
          <w:rFonts w:eastAsia="宋体"/>
          <w:iCs/>
          <w:szCs w:val="20"/>
          <w:lang w:eastAsia="zh-CN"/>
        </w:rPr>
      </w:pPr>
      <w:r>
        <w:rPr>
          <w:rFonts w:eastAsia="宋体"/>
          <w:iCs/>
          <w:szCs w:val="20"/>
          <w:lang w:eastAsia="zh-CN"/>
        </w:rPr>
        <w:lastRenderedPageBreak/>
        <w:t>In addition</w:t>
      </w:r>
      <w:r w:rsidR="006F4975">
        <w:rPr>
          <w:rFonts w:eastAsia="宋体"/>
          <w:iCs/>
          <w:szCs w:val="20"/>
          <w:lang w:eastAsia="zh-CN"/>
        </w:rPr>
        <w:t xml:space="preserve">, </w:t>
      </w:r>
      <w:r w:rsidR="00A51624" w:rsidRPr="00A51624">
        <w:rPr>
          <w:rFonts w:eastAsia="宋体"/>
          <w:iCs/>
          <w:szCs w:val="20"/>
          <w:lang w:eastAsia="zh-CN"/>
        </w:rPr>
        <w:t>for IoT UEs with type B half-duplex FDD operation</w:t>
      </w:r>
      <w:r w:rsidR="00A51624">
        <w:rPr>
          <w:rFonts w:eastAsia="宋体"/>
          <w:iCs/>
          <w:szCs w:val="20"/>
          <w:lang w:eastAsia="zh-CN"/>
        </w:rPr>
        <w:t>,</w:t>
      </w:r>
      <w:r w:rsidR="00A51624" w:rsidRPr="00A51624">
        <w:rPr>
          <w:rFonts w:eastAsia="宋体"/>
          <w:iCs/>
          <w:szCs w:val="20"/>
          <w:lang w:eastAsia="zh-CN"/>
        </w:rPr>
        <w:t xml:space="preserve"> </w:t>
      </w:r>
      <w:r w:rsidR="000409F0">
        <w:rPr>
          <w:rFonts w:eastAsia="宋体"/>
          <w:iCs/>
          <w:szCs w:val="20"/>
          <w:lang w:eastAsia="zh-CN"/>
        </w:rPr>
        <w:t xml:space="preserve">the </w:t>
      </w:r>
      <w:r w:rsidR="005C5423">
        <w:rPr>
          <w:rFonts w:eastAsia="宋体"/>
          <w:iCs/>
          <w:szCs w:val="20"/>
          <w:lang w:eastAsia="zh-CN"/>
        </w:rPr>
        <w:t xml:space="preserve">above </w:t>
      </w:r>
      <w:r w:rsidR="000409F0">
        <w:rPr>
          <w:rFonts w:eastAsia="宋体"/>
          <w:iCs/>
          <w:szCs w:val="20"/>
          <w:lang w:eastAsia="zh-CN"/>
        </w:rPr>
        <w:t xml:space="preserve">PDCCH monitoring restriction for UL contiguous transmissions should </w:t>
      </w:r>
      <w:r w:rsidR="005C5423">
        <w:rPr>
          <w:rFonts w:eastAsia="宋体"/>
          <w:iCs/>
          <w:szCs w:val="20"/>
          <w:lang w:eastAsia="zh-CN"/>
        </w:rPr>
        <w:t xml:space="preserve">also </w:t>
      </w:r>
      <w:r w:rsidR="000409F0">
        <w:rPr>
          <w:rFonts w:eastAsia="宋体"/>
          <w:iCs/>
          <w:szCs w:val="20"/>
          <w:lang w:eastAsia="zh-CN"/>
        </w:rPr>
        <w:t xml:space="preserve">be considered if at least one of them correspond to </w:t>
      </w:r>
      <w:r w:rsidR="006228A1">
        <w:rPr>
          <w:rFonts w:eastAsia="宋体"/>
          <w:iCs/>
          <w:szCs w:val="20"/>
          <w:lang w:eastAsia="zh-CN"/>
        </w:rPr>
        <w:t xml:space="preserve">UL HARQ processes configured with </w:t>
      </w:r>
      <w:r w:rsidR="000409F0">
        <w:rPr>
          <w:rFonts w:eastAsia="宋体"/>
          <w:iCs/>
          <w:szCs w:val="20"/>
          <w:lang w:eastAsia="zh-CN"/>
        </w:rPr>
        <w:t xml:space="preserve">HARQ mode B. </w:t>
      </w:r>
      <w:r w:rsidR="006228A1">
        <w:rPr>
          <w:rFonts w:eastAsia="宋体"/>
          <w:iCs/>
          <w:szCs w:val="20"/>
          <w:lang w:eastAsia="zh-CN"/>
        </w:rPr>
        <w:t xml:space="preserve">In general, </w:t>
      </w:r>
      <w:r w:rsidR="00B305F5">
        <w:rPr>
          <w:rFonts w:eastAsia="宋体"/>
          <w:iCs/>
          <w:szCs w:val="20"/>
          <w:lang w:eastAsia="zh-CN"/>
        </w:rPr>
        <w:t>two cases should be considered:</w:t>
      </w:r>
    </w:p>
    <w:p w14:paraId="37557754" w14:textId="16321778" w:rsidR="006809C6" w:rsidRDefault="00B305F5" w:rsidP="00A56442">
      <w:pPr>
        <w:pStyle w:val="a4"/>
        <w:numPr>
          <w:ilvl w:val="0"/>
          <w:numId w:val="37"/>
        </w:numPr>
        <w:spacing w:before="120" w:line="259" w:lineRule="auto"/>
        <w:rPr>
          <w:rFonts w:eastAsia="宋体"/>
          <w:iCs/>
          <w:szCs w:val="20"/>
          <w:lang w:eastAsia="zh-CN"/>
        </w:rPr>
      </w:pPr>
      <w:r>
        <w:rPr>
          <w:rFonts w:eastAsia="宋体"/>
          <w:iCs/>
          <w:szCs w:val="20"/>
          <w:lang w:eastAsia="zh-CN"/>
        </w:rPr>
        <w:t xml:space="preserve">Case 1: </w:t>
      </w:r>
      <w:r w:rsidR="0055490C">
        <w:rPr>
          <w:rFonts w:eastAsia="宋体"/>
          <w:iCs/>
          <w:szCs w:val="20"/>
          <w:lang w:eastAsia="zh-CN"/>
        </w:rPr>
        <w:t xml:space="preserve">the PUSCH corresponding to HARQ mode B is </w:t>
      </w:r>
      <w:r w:rsidR="00A51624">
        <w:rPr>
          <w:rFonts w:eastAsia="宋体"/>
          <w:iCs/>
          <w:szCs w:val="20"/>
          <w:lang w:eastAsia="zh-CN"/>
        </w:rPr>
        <w:t>the last PUSCH of the contiguous transmissions.</w:t>
      </w:r>
    </w:p>
    <w:p w14:paraId="0C01BB44" w14:textId="76B48DB2" w:rsidR="00A51624" w:rsidRDefault="00A51624" w:rsidP="00A56442">
      <w:pPr>
        <w:pStyle w:val="a4"/>
        <w:numPr>
          <w:ilvl w:val="0"/>
          <w:numId w:val="37"/>
        </w:numPr>
        <w:spacing w:before="120" w:line="259" w:lineRule="auto"/>
        <w:rPr>
          <w:rFonts w:eastAsia="宋体"/>
          <w:iCs/>
          <w:szCs w:val="20"/>
          <w:lang w:eastAsia="zh-CN"/>
        </w:rPr>
      </w:pPr>
      <w:r>
        <w:rPr>
          <w:rFonts w:eastAsia="宋体"/>
          <w:iCs/>
          <w:szCs w:val="20"/>
          <w:lang w:eastAsia="zh-CN"/>
        </w:rPr>
        <w:t xml:space="preserve">Case 2: </w:t>
      </w:r>
      <w:r w:rsidR="0055490C">
        <w:rPr>
          <w:rFonts w:eastAsia="宋体"/>
          <w:iCs/>
          <w:szCs w:val="20"/>
          <w:lang w:eastAsia="zh-CN"/>
        </w:rPr>
        <w:t>the PUSCH corresponding to HARQ mode B is not the last PUSCH of the contiguous transmissions.</w:t>
      </w:r>
    </w:p>
    <w:p w14:paraId="387568FE" w14:textId="6284ADD3" w:rsidR="006228A1" w:rsidRDefault="000E6FDD">
      <w:pPr>
        <w:pStyle w:val="a4"/>
        <w:spacing w:before="120" w:line="259" w:lineRule="auto"/>
        <w:rPr>
          <w:rFonts w:eastAsia="宋体"/>
          <w:iCs/>
          <w:szCs w:val="20"/>
          <w:lang w:eastAsia="zh-CN"/>
        </w:rPr>
      </w:pPr>
      <w:r>
        <w:rPr>
          <w:rFonts w:eastAsia="宋体" w:hint="eastAsia"/>
          <w:iCs/>
          <w:szCs w:val="20"/>
          <w:lang w:eastAsia="zh-CN"/>
        </w:rPr>
        <w:t>F</w:t>
      </w:r>
      <w:r>
        <w:rPr>
          <w:rFonts w:eastAsia="宋体"/>
          <w:iCs/>
          <w:szCs w:val="20"/>
          <w:lang w:eastAsia="zh-CN"/>
        </w:rPr>
        <w:t xml:space="preserve">igure 1 gives an example of </w:t>
      </w:r>
      <w:r w:rsidR="00810D04">
        <w:rPr>
          <w:rFonts w:eastAsia="宋体"/>
          <w:iCs/>
          <w:szCs w:val="20"/>
          <w:lang w:eastAsia="zh-CN"/>
        </w:rPr>
        <w:t xml:space="preserve">the above two cases. </w:t>
      </w:r>
      <w:r w:rsidR="00F302CB">
        <w:rPr>
          <w:rFonts w:eastAsia="宋体"/>
          <w:iCs/>
          <w:szCs w:val="20"/>
          <w:lang w:eastAsia="zh-CN"/>
        </w:rPr>
        <w:t xml:space="preserve">It is clear that </w:t>
      </w:r>
      <w:r w:rsidR="009B71C9">
        <w:rPr>
          <w:rFonts w:eastAsia="宋体"/>
          <w:color w:val="000000"/>
          <w:szCs w:val="20"/>
          <w:lang w:val="sv-SE" w:eastAsia="ko-KR"/>
        </w:rPr>
        <w:t>f</w:t>
      </w:r>
      <w:r w:rsidR="009B71C9" w:rsidRPr="008D44BD">
        <w:rPr>
          <w:rFonts w:eastAsia="宋体"/>
          <w:color w:val="000000"/>
          <w:szCs w:val="20"/>
          <w:lang w:val="sv-SE" w:eastAsia="ko-KR"/>
        </w:rPr>
        <w:t xml:space="preserve">or an UL HARQ process configured with HARQ mode </w:t>
      </w:r>
      <w:r w:rsidR="009B71C9">
        <w:rPr>
          <w:rFonts w:eastAsia="宋体"/>
          <w:color w:val="000000"/>
          <w:szCs w:val="20"/>
          <w:lang w:val="sv-SE" w:eastAsia="ko-KR"/>
        </w:rPr>
        <w:t>B</w:t>
      </w:r>
      <w:r w:rsidR="008D5595" w:rsidRPr="008D5595">
        <w:rPr>
          <w:rFonts w:eastAsia="宋体"/>
          <w:iCs/>
          <w:szCs w:val="20"/>
          <w:lang w:eastAsia="zh-CN"/>
        </w:rPr>
        <w:t xml:space="preserve"> </w:t>
      </w:r>
      <w:r w:rsidR="008D5595" w:rsidRPr="00A51624">
        <w:rPr>
          <w:rFonts w:eastAsia="宋体"/>
          <w:iCs/>
          <w:szCs w:val="20"/>
          <w:lang w:eastAsia="zh-CN"/>
        </w:rPr>
        <w:t>for IoT UEs with type B half-duplex FDD operation</w:t>
      </w:r>
      <w:r w:rsidR="009B71C9" w:rsidRPr="008D44BD">
        <w:rPr>
          <w:rFonts w:eastAsia="宋体"/>
          <w:color w:val="000000"/>
          <w:szCs w:val="20"/>
          <w:lang w:val="sv-SE" w:eastAsia="ko-KR"/>
        </w:rPr>
        <w:t>,</w:t>
      </w:r>
      <w:r w:rsidR="009B71C9">
        <w:rPr>
          <w:rFonts w:eastAsia="宋体"/>
          <w:color w:val="000000"/>
          <w:szCs w:val="20"/>
          <w:lang w:val="sv-SE" w:eastAsia="ko-KR"/>
        </w:rPr>
        <w:t xml:space="preserve"> </w:t>
      </w:r>
      <w:r w:rsidR="00902887">
        <w:rPr>
          <w:rFonts w:eastAsia="宋体"/>
          <w:iCs/>
          <w:szCs w:val="20"/>
          <w:lang w:eastAsia="zh-CN"/>
        </w:rPr>
        <w:t xml:space="preserve">one subframe should be reserved as </w:t>
      </w:r>
      <w:r w:rsidR="009D1D71">
        <w:rPr>
          <w:rFonts w:eastAsia="宋体"/>
          <w:iCs/>
          <w:szCs w:val="20"/>
          <w:lang w:eastAsia="zh-CN"/>
        </w:rPr>
        <w:t xml:space="preserve">the minimum time between the end of last PUSCH of the contiguous transmissions and the start of PDCCH monitoring for the given HARQ process, irrespective of HARQ mode A or mode B the last PUSCH </w:t>
      </w:r>
      <w:r w:rsidR="0041400A">
        <w:rPr>
          <w:rFonts w:eastAsia="宋体"/>
          <w:iCs/>
          <w:szCs w:val="20"/>
          <w:lang w:eastAsia="zh-CN"/>
        </w:rPr>
        <w:t xml:space="preserve">corresponding </w:t>
      </w:r>
      <w:r w:rsidR="009D1D71">
        <w:rPr>
          <w:rFonts w:eastAsia="宋体"/>
          <w:iCs/>
          <w:szCs w:val="20"/>
          <w:lang w:eastAsia="zh-CN"/>
        </w:rPr>
        <w:t>to.</w:t>
      </w:r>
    </w:p>
    <w:p w14:paraId="20053514" w14:textId="47F15526" w:rsidR="00FC5F10" w:rsidRPr="00A51624" w:rsidRDefault="0029369C" w:rsidP="0029369C">
      <w:pPr>
        <w:pStyle w:val="a4"/>
        <w:spacing w:before="120" w:line="259" w:lineRule="auto"/>
        <w:jc w:val="center"/>
        <w:rPr>
          <w:rFonts w:eastAsia="宋体"/>
          <w:iCs/>
          <w:szCs w:val="20"/>
          <w:lang w:eastAsia="zh-CN"/>
        </w:rPr>
      </w:pPr>
      <w:r>
        <w:object w:dxaOrig="8329" w:dyaOrig="3914" w14:anchorId="03AA5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pt;height:176.2pt" o:ole="">
            <v:imagedata r:id="rId9" o:title=""/>
          </v:shape>
          <o:OLEObject Type="Embed" ProgID="Visio.Drawing.15" ShapeID="_x0000_i1025" DrawAspect="Content" ObjectID="_1745406554" r:id="rId10"/>
        </w:object>
      </w:r>
    </w:p>
    <w:p w14:paraId="605C7C03" w14:textId="2150EABE" w:rsidR="00810D04" w:rsidRPr="00EF3831" w:rsidRDefault="00EF3831" w:rsidP="00EF3831">
      <w:pPr>
        <w:pStyle w:val="a4"/>
        <w:spacing w:before="120" w:line="259" w:lineRule="auto"/>
        <w:jc w:val="center"/>
        <w:rPr>
          <w:rFonts w:eastAsia="宋体"/>
          <w:b/>
          <w:iCs/>
          <w:sz w:val="18"/>
          <w:szCs w:val="18"/>
          <w:lang w:eastAsia="zh-CN"/>
        </w:rPr>
      </w:pPr>
      <w:r w:rsidRPr="00EF3831">
        <w:rPr>
          <w:rFonts w:eastAsia="宋体" w:hint="eastAsia"/>
          <w:b/>
          <w:iCs/>
          <w:sz w:val="18"/>
          <w:szCs w:val="18"/>
          <w:lang w:eastAsia="zh-CN"/>
        </w:rPr>
        <w:t>F</w:t>
      </w:r>
      <w:r w:rsidRPr="00EF3831">
        <w:rPr>
          <w:rFonts w:eastAsia="宋体"/>
          <w:b/>
          <w:iCs/>
          <w:sz w:val="18"/>
          <w:szCs w:val="18"/>
          <w:lang w:eastAsia="zh-CN"/>
        </w:rPr>
        <w:t>igure 1: illustration of PDCCH monitoring for type B half-duplex FDD UE after contiguous UL transmissions</w:t>
      </w:r>
    </w:p>
    <w:p w14:paraId="50075599" w14:textId="77777777" w:rsidR="00D864C0" w:rsidRDefault="00D864C0">
      <w:pPr>
        <w:pStyle w:val="a4"/>
        <w:spacing w:before="120" w:line="259" w:lineRule="auto"/>
        <w:rPr>
          <w:rFonts w:eastAsia="宋体"/>
          <w:iCs/>
          <w:szCs w:val="20"/>
          <w:lang w:eastAsia="zh-CN"/>
        </w:rPr>
      </w:pPr>
      <w:r>
        <w:rPr>
          <w:rFonts w:eastAsia="宋体"/>
          <w:iCs/>
          <w:szCs w:val="20"/>
          <w:lang w:eastAsia="zh-CN"/>
        </w:rPr>
        <w:t>Based on the above discussion</w:t>
      </w:r>
      <w:r w:rsidR="00B14DA0" w:rsidRPr="00B14DA0">
        <w:rPr>
          <w:rFonts w:eastAsia="宋体"/>
          <w:iCs/>
          <w:szCs w:val="20"/>
          <w:lang w:eastAsia="zh-CN"/>
        </w:rPr>
        <w:t>,</w:t>
      </w:r>
      <w:r>
        <w:rPr>
          <w:rFonts w:eastAsia="宋体"/>
          <w:iCs/>
          <w:szCs w:val="20"/>
          <w:lang w:eastAsia="zh-CN"/>
        </w:rPr>
        <w:t xml:space="preserve"> we have the following proposal.</w:t>
      </w:r>
    </w:p>
    <w:p w14:paraId="4FADED09" w14:textId="69B90B46" w:rsidR="0028132E" w:rsidRDefault="00957243" w:rsidP="00957243">
      <w:pPr>
        <w:pStyle w:val="a4"/>
        <w:numPr>
          <w:ilvl w:val="0"/>
          <w:numId w:val="23"/>
        </w:numPr>
        <w:adjustRightInd w:val="0"/>
        <w:spacing w:before="120" w:line="259" w:lineRule="auto"/>
        <w:ind w:left="1418" w:hanging="1418"/>
        <w:jc w:val="left"/>
        <w:rPr>
          <w:rFonts w:eastAsia="宋体"/>
          <w:b/>
          <w:iCs/>
          <w:szCs w:val="20"/>
          <w:lang w:eastAsia="zh-CN"/>
        </w:rPr>
      </w:pPr>
      <w:r w:rsidRPr="0055181B">
        <w:rPr>
          <w:rFonts w:eastAsia="宋体"/>
          <w:b/>
          <w:iCs/>
          <w:szCs w:val="20"/>
          <w:lang w:eastAsia="zh-CN"/>
        </w:rPr>
        <w:t xml:space="preserve">For </w:t>
      </w:r>
      <w:r>
        <w:rPr>
          <w:rFonts w:eastAsia="宋体"/>
          <w:b/>
          <w:iCs/>
          <w:szCs w:val="20"/>
          <w:lang w:eastAsia="zh-CN"/>
        </w:rPr>
        <w:t>IoT</w:t>
      </w:r>
      <w:r w:rsidRPr="0055181B">
        <w:rPr>
          <w:rFonts w:eastAsia="宋体"/>
          <w:b/>
          <w:iCs/>
          <w:szCs w:val="20"/>
          <w:lang w:eastAsia="zh-CN"/>
        </w:rPr>
        <w:t xml:space="preserve"> UEs</w:t>
      </w:r>
      <w:r>
        <w:rPr>
          <w:rFonts w:eastAsia="宋体"/>
          <w:b/>
          <w:iCs/>
          <w:szCs w:val="20"/>
          <w:lang w:eastAsia="zh-CN"/>
        </w:rPr>
        <w:t xml:space="preserve"> </w:t>
      </w:r>
      <w:r w:rsidRPr="0055031B">
        <w:rPr>
          <w:rFonts w:eastAsia="宋体"/>
          <w:b/>
          <w:iCs/>
          <w:szCs w:val="20"/>
          <w:lang w:eastAsia="zh-CN"/>
        </w:rPr>
        <w:t>with type B half-duplex FDD operation</w:t>
      </w:r>
      <w:r>
        <w:rPr>
          <w:rFonts w:eastAsia="宋体"/>
          <w:b/>
          <w:iCs/>
          <w:szCs w:val="20"/>
          <w:lang w:eastAsia="zh-CN"/>
        </w:rPr>
        <w:t xml:space="preserve">, </w:t>
      </w:r>
      <w:r w:rsidR="0028132E" w:rsidRPr="0028132E">
        <w:rPr>
          <w:rFonts w:eastAsia="宋体"/>
          <w:b/>
          <w:iCs/>
          <w:szCs w:val="20"/>
          <w:lang w:eastAsia="zh-CN"/>
        </w:rPr>
        <w:t xml:space="preserve">if UE has </w:t>
      </w:r>
      <w:r w:rsidR="0028132E">
        <w:rPr>
          <w:rFonts w:eastAsia="宋体"/>
          <w:b/>
          <w:iCs/>
          <w:szCs w:val="20"/>
          <w:lang w:eastAsia="zh-CN"/>
        </w:rPr>
        <w:t xml:space="preserve">contiguous </w:t>
      </w:r>
      <w:r w:rsidR="0028132E" w:rsidRPr="0028132E">
        <w:rPr>
          <w:rFonts w:eastAsia="宋体"/>
          <w:b/>
          <w:iCs/>
          <w:szCs w:val="20"/>
          <w:lang w:eastAsia="zh-CN"/>
        </w:rPr>
        <w:t>PUSCH transmission</w:t>
      </w:r>
      <w:r w:rsidR="0028132E">
        <w:rPr>
          <w:rFonts w:eastAsia="宋体"/>
          <w:b/>
          <w:iCs/>
          <w:szCs w:val="20"/>
          <w:lang w:eastAsia="zh-CN"/>
        </w:rPr>
        <w:t>s</w:t>
      </w:r>
      <w:r w:rsidR="0028132E" w:rsidRPr="0028132E">
        <w:rPr>
          <w:rFonts w:eastAsia="宋体"/>
          <w:b/>
          <w:iCs/>
          <w:szCs w:val="20"/>
          <w:lang w:eastAsia="zh-CN"/>
        </w:rPr>
        <w:t xml:space="preserve"> ending in subframe n</w:t>
      </w:r>
      <w:r w:rsidR="0028132E">
        <w:rPr>
          <w:rFonts w:eastAsia="宋体"/>
          <w:b/>
          <w:iCs/>
          <w:szCs w:val="20"/>
          <w:lang w:eastAsia="zh-CN"/>
        </w:rPr>
        <w:t xml:space="preserve"> and at least one PUSCH among the contiguous </w:t>
      </w:r>
      <w:r w:rsidR="0028132E" w:rsidRPr="0028132E">
        <w:rPr>
          <w:rFonts w:eastAsia="宋体"/>
          <w:b/>
          <w:iCs/>
          <w:szCs w:val="20"/>
          <w:lang w:eastAsia="zh-CN"/>
        </w:rPr>
        <w:t>PUSCH transmission</w:t>
      </w:r>
      <w:r w:rsidR="0028132E">
        <w:rPr>
          <w:rFonts w:eastAsia="宋体"/>
          <w:b/>
          <w:iCs/>
          <w:szCs w:val="20"/>
          <w:lang w:eastAsia="zh-CN"/>
        </w:rPr>
        <w:t xml:space="preserve">s are associated with </w:t>
      </w:r>
      <w:r w:rsidR="0028132E" w:rsidRPr="0028132E">
        <w:rPr>
          <w:rFonts w:eastAsia="宋体"/>
          <w:b/>
          <w:iCs/>
          <w:szCs w:val="20"/>
          <w:lang w:eastAsia="zh-CN"/>
        </w:rPr>
        <w:t>UL HARQ process</w:t>
      </w:r>
      <w:r w:rsidR="00796844">
        <w:rPr>
          <w:rFonts w:eastAsia="宋体"/>
          <w:b/>
          <w:iCs/>
          <w:szCs w:val="20"/>
          <w:lang w:eastAsia="zh-CN"/>
        </w:rPr>
        <w:t>es</w:t>
      </w:r>
      <w:r w:rsidR="0028132E" w:rsidRPr="0028132E">
        <w:rPr>
          <w:rFonts w:eastAsia="宋体"/>
          <w:b/>
          <w:iCs/>
          <w:szCs w:val="20"/>
          <w:lang w:eastAsia="zh-CN"/>
        </w:rPr>
        <w:t xml:space="preserve"> configured with HARQ mode</w:t>
      </w:r>
      <w:r w:rsidR="0028132E">
        <w:rPr>
          <w:rFonts w:eastAsia="宋体"/>
          <w:b/>
          <w:iCs/>
          <w:szCs w:val="20"/>
          <w:lang w:eastAsia="zh-CN"/>
        </w:rPr>
        <w:t xml:space="preserve"> B</w:t>
      </w:r>
      <w:r w:rsidR="0028132E" w:rsidRPr="0028132E">
        <w:rPr>
          <w:rFonts w:eastAsia="宋体"/>
          <w:b/>
          <w:iCs/>
          <w:szCs w:val="20"/>
          <w:lang w:eastAsia="zh-CN"/>
        </w:rPr>
        <w:t xml:space="preserve">, </w:t>
      </w:r>
      <w:r w:rsidR="0028132E">
        <w:rPr>
          <w:rFonts w:eastAsia="宋体"/>
          <w:b/>
          <w:iCs/>
          <w:szCs w:val="20"/>
          <w:lang w:eastAsia="zh-CN"/>
        </w:rPr>
        <w:t>the UE</w:t>
      </w:r>
      <w:r w:rsidR="0028132E" w:rsidRPr="0028132E">
        <w:rPr>
          <w:rFonts w:eastAsia="宋体"/>
          <w:b/>
          <w:iCs/>
          <w:szCs w:val="20"/>
          <w:lang w:eastAsia="zh-CN"/>
        </w:rPr>
        <w:t xml:space="preserve"> is not expected to receive PDCCH for the </w:t>
      </w:r>
      <w:r w:rsidR="00796844">
        <w:rPr>
          <w:rFonts w:eastAsia="宋体"/>
          <w:b/>
          <w:iCs/>
          <w:szCs w:val="20"/>
          <w:lang w:eastAsia="zh-CN"/>
        </w:rPr>
        <w:t>given</w:t>
      </w:r>
      <w:r w:rsidR="0028132E" w:rsidRPr="0028132E">
        <w:rPr>
          <w:rFonts w:eastAsia="宋体"/>
          <w:b/>
          <w:iCs/>
          <w:szCs w:val="20"/>
          <w:lang w:eastAsia="zh-CN"/>
        </w:rPr>
        <w:t xml:space="preserve"> HARQ process</w:t>
      </w:r>
      <w:r w:rsidR="00796844">
        <w:rPr>
          <w:rFonts w:eastAsia="宋体"/>
          <w:b/>
          <w:iCs/>
          <w:szCs w:val="20"/>
          <w:lang w:eastAsia="zh-CN"/>
        </w:rPr>
        <w:t>es</w:t>
      </w:r>
      <w:r w:rsidR="0028132E" w:rsidRPr="0028132E">
        <w:rPr>
          <w:rFonts w:eastAsia="宋体"/>
          <w:b/>
          <w:iCs/>
          <w:szCs w:val="20"/>
          <w:lang w:eastAsia="zh-CN"/>
        </w:rPr>
        <w:t xml:space="preserve"> in subframe n+1</w:t>
      </w:r>
      <w:r w:rsidR="00796844">
        <w:rPr>
          <w:rFonts w:eastAsia="宋体"/>
          <w:b/>
          <w:iCs/>
          <w:szCs w:val="20"/>
          <w:lang w:eastAsia="zh-CN"/>
        </w:rPr>
        <w:t>.</w:t>
      </w:r>
    </w:p>
    <w:p w14:paraId="2C916FC9" w14:textId="77777777" w:rsidR="004858AE" w:rsidRDefault="004858AE">
      <w:pPr>
        <w:pStyle w:val="a4"/>
        <w:spacing w:before="120" w:line="259" w:lineRule="auto"/>
        <w:rPr>
          <w:rFonts w:eastAsia="宋体"/>
          <w:iCs/>
          <w:szCs w:val="20"/>
          <w:lang w:eastAsia="zh-CN"/>
        </w:rPr>
      </w:pPr>
    </w:p>
    <w:p w14:paraId="0C991DDF" w14:textId="5B714614" w:rsidR="002C4F2D" w:rsidRPr="002C4F2D" w:rsidRDefault="002C4F2D" w:rsidP="002C4F2D">
      <w:pPr>
        <w:pStyle w:val="a4"/>
        <w:spacing w:before="120" w:line="259" w:lineRule="auto"/>
        <w:rPr>
          <w:rFonts w:eastAsia="宋体"/>
          <w:b/>
          <w:iCs/>
          <w:szCs w:val="20"/>
          <w:lang w:eastAsia="zh-CN"/>
        </w:rPr>
      </w:pPr>
      <w:r w:rsidRPr="002C4F2D">
        <w:rPr>
          <w:rFonts w:eastAsia="宋体" w:hint="eastAsia"/>
          <w:b/>
          <w:iCs/>
          <w:szCs w:val="20"/>
          <w:lang w:eastAsia="zh-CN"/>
        </w:rPr>
        <w:t>O</w:t>
      </w:r>
      <w:r w:rsidRPr="002C4F2D">
        <w:rPr>
          <w:rFonts w:eastAsia="宋体"/>
          <w:b/>
          <w:iCs/>
          <w:szCs w:val="20"/>
          <w:lang w:eastAsia="zh-CN"/>
        </w:rPr>
        <w:t xml:space="preserve">n Question </w:t>
      </w:r>
      <w:r w:rsidR="00CF1842">
        <w:rPr>
          <w:rFonts w:eastAsia="宋体"/>
          <w:b/>
          <w:iCs/>
          <w:szCs w:val="20"/>
          <w:lang w:eastAsia="zh-CN"/>
        </w:rPr>
        <w:t>2</w:t>
      </w:r>
    </w:p>
    <w:p w14:paraId="37FFC351" w14:textId="120B2806" w:rsidR="0097187C" w:rsidRDefault="00062D6D">
      <w:pPr>
        <w:pStyle w:val="a4"/>
        <w:spacing w:before="120" w:line="259" w:lineRule="auto"/>
        <w:rPr>
          <w:rFonts w:eastAsia="宋体"/>
          <w:color w:val="000000"/>
          <w:szCs w:val="20"/>
          <w:lang w:val="sv-SE" w:eastAsia="ko-KR"/>
        </w:rPr>
      </w:pPr>
      <w:r w:rsidRPr="008D44BD">
        <w:rPr>
          <w:rFonts w:eastAsia="宋体"/>
          <w:color w:val="000000"/>
          <w:szCs w:val="20"/>
          <w:lang w:val="sv-SE" w:eastAsia="ko-KR"/>
        </w:rPr>
        <w:t>For UL multiple TB scheduling</w:t>
      </w:r>
      <w:r w:rsidR="007C6E76">
        <w:rPr>
          <w:rFonts w:eastAsia="宋体"/>
          <w:color w:val="000000"/>
          <w:szCs w:val="20"/>
          <w:lang w:val="sv-SE" w:eastAsia="ko-KR"/>
        </w:rPr>
        <w:t xml:space="preserve"> when </w:t>
      </w:r>
      <w:r w:rsidR="007C6E76" w:rsidRPr="008D44BD">
        <w:rPr>
          <w:rFonts w:eastAsia="宋体"/>
          <w:color w:val="000000"/>
          <w:szCs w:val="20"/>
          <w:lang w:val="sv-SE" w:eastAsia="ko-KR"/>
        </w:rPr>
        <w:t>UL HARQ process</w:t>
      </w:r>
      <w:r w:rsidR="007C6E76">
        <w:rPr>
          <w:rFonts w:eastAsia="宋体"/>
          <w:color w:val="000000"/>
          <w:szCs w:val="20"/>
          <w:lang w:val="sv-SE" w:eastAsia="ko-KR"/>
        </w:rPr>
        <w:t>es are</w:t>
      </w:r>
      <w:r w:rsidR="007C6E76" w:rsidRPr="008D44BD">
        <w:rPr>
          <w:rFonts w:eastAsia="宋体"/>
          <w:color w:val="000000"/>
          <w:szCs w:val="20"/>
          <w:lang w:val="sv-SE" w:eastAsia="ko-KR"/>
        </w:rPr>
        <w:t xml:space="preserve"> configured with</w:t>
      </w:r>
      <w:r w:rsidR="007C6E76">
        <w:rPr>
          <w:rFonts w:eastAsia="宋体"/>
          <w:color w:val="000000"/>
          <w:szCs w:val="20"/>
          <w:lang w:val="sv-SE" w:eastAsia="ko-KR"/>
        </w:rPr>
        <w:t xml:space="preserve"> HARQ mode A or B</w:t>
      </w:r>
      <w:r w:rsidRPr="008D44BD">
        <w:rPr>
          <w:rFonts w:eastAsia="宋体"/>
          <w:color w:val="000000"/>
          <w:szCs w:val="20"/>
          <w:lang w:val="sv-SE" w:eastAsia="ko-KR"/>
        </w:rPr>
        <w:t xml:space="preserve">, </w:t>
      </w:r>
      <w:bookmarkStart w:id="17" w:name="_Hlk134275297"/>
      <w:r w:rsidR="00525C74">
        <w:rPr>
          <w:rFonts w:eastAsia="宋体"/>
          <w:color w:val="000000"/>
          <w:szCs w:val="20"/>
          <w:lang w:val="sv-SE" w:eastAsia="ko-KR"/>
        </w:rPr>
        <w:t xml:space="preserve">all the </w:t>
      </w:r>
      <w:r w:rsidR="0097187C">
        <w:rPr>
          <w:rFonts w:eastAsia="宋体"/>
          <w:color w:val="000000"/>
          <w:szCs w:val="20"/>
          <w:lang w:val="sv-SE" w:eastAsia="ko-KR"/>
        </w:rPr>
        <w:t xml:space="preserve">three </w:t>
      </w:r>
      <w:r w:rsidR="00525C74">
        <w:rPr>
          <w:rFonts w:eastAsia="宋体"/>
          <w:color w:val="000000"/>
          <w:szCs w:val="20"/>
          <w:lang w:val="sv-SE" w:eastAsia="ko-KR"/>
        </w:rPr>
        <w:t>cases</w:t>
      </w:r>
      <w:bookmarkEnd w:id="17"/>
      <w:r w:rsidR="00525C74">
        <w:rPr>
          <w:rFonts w:eastAsia="宋体"/>
          <w:color w:val="000000"/>
          <w:szCs w:val="20"/>
          <w:lang w:val="sv-SE" w:eastAsia="ko-KR"/>
        </w:rPr>
        <w:t xml:space="preserve"> </w:t>
      </w:r>
      <w:r w:rsidR="0097187C">
        <w:rPr>
          <w:rFonts w:eastAsia="宋体"/>
          <w:color w:val="000000"/>
          <w:szCs w:val="20"/>
          <w:lang w:val="sv-SE" w:eastAsia="ko-KR"/>
        </w:rPr>
        <w:t>can be supported to achieve scheduling flexibility at eNB side. T</w:t>
      </w:r>
      <w:r w:rsidR="00E128EB">
        <w:rPr>
          <w:rFonts w:eastAsia="宋体"/>
          <w:color w:val="000000"/>
          <w:szCs w:val="20"/>
          <w:lang w:val="sv-SE" w:eastAsia="ko-KR"/>
        </w:rPr>
        <w:t xml:space="preserve">here is no need to </w:t>
      </w:r>
      <w:r w:rsidR="007C6E76">
        <w:rPr>
          <w:rFonts w:eastAsia="宋体"/>
          <w:color w:val="000000"/>
          <w:szCs w:val="20"/>
          <w:lang w:val="sv-SE" w:eastAsia="ko-KR"/>
        </w:rPr>
        <w:t xml:space="preserve">introduce scheduling restriction </w:t>
      </w:r>
      <w:r w:rsidR="0097187C">
        <w:rPr>
          <w:rFonts w:eastAsia="宋体"/>
          <w:color w:val="000000"/>
          <w:szCs w:val="20"/>
          <w:lang w:val="sv-SE" w:eastAsia="ko-KR"/>
        </w:rPr>
        <w:t xml:space="preserve">to exclude some of the cases </w:t>
      </w:r>
      <w:r w:rsidR="007C6E76">
        <w:rPr>
          <w:rFonts w:eastAsia="宋体"/>
          <w:color w:val="000000"/>
          <w:szCs w:val="20"/>
          <w:lang w:val="sv-SE" w:eastAsia="ko-KR"/>
        </w:rPr>
        <w:t>from physical layer perspective</w:t>
      </w:r>
      <w:r w:rsidR="0097187C">
        <w:rPr>
          <w:rFonts w:eastAsia="宋体"/>
          <w:color w:val="000000"/>
          <w:szCs w:val="20"/>
          <w:lang w:val="sv-SE" w:eastAsia="ko-KR"/>
        </w:rPr>
        <w:t>.</w:t>
      </w:r>
    </w:p>
    <w:p w14:paraId="74830169" w14:textId="43D6B5B7" w:rsidR="00937251" w:rsidRDefault="00937251" w:rsidP="00937251">
      <w:pPr>
        <w:pStyle w:val="a4"/>
        <w:numPr>
          <w:ilvl w:val="0"/>
          <w:numId w:val="23"/>
        </w:numPr>
        <w:adjustRightInd w:val="0"/>
        <w:spacing w:before="120" w:line="259" w:lineRule="auto"/>
        <w:ind w:left="1418" w:hanging="1418"/>
        <w:jc w:val="left"/>
        <w:rPr>
          <w:rFonts w:eastAsia="宋体"/>
          <w:b/>
          <w:iCs/>
          <w:szCs w:val="20"/>
          <w:lang w:eastAsia="zh-CN"/>
        </w:rPr>
      </w:pPr>
      <w:r w:rsidRPr="0055181B">
        <w:rPr>
          <w:rFonts w:eastAsia="宋体"/>
          <w:b/>
          <w:iCs/>
          <w:szCs w:val="20"/>
          <w:lang w:eastAsia="zh-CN"/>
        </w:rPr>
        <w:t xml:space="preserve">For </w:t>
      </w:r>
      <w:r w:rsidR="00194DB2" w:rsidRPr="00194DB2">
        <w:rPr>
          <w:rFonts w:eastAsia="宋体"/>
          <w:b/>
          <w:iCs/>
          <w:szCs w:val="20"/>
          <w:lang w:eastAsia="zh-CN"/>
        </w:rPr>
        <w:t>UL multiple TB scheduling</w:t>
      </w:r>
      <w:r>
        <w:rPr>
          <w:rFonts w:eastAsia="宋体"/>
          <w:b/>
          <w:iCs/>
          <w:szCs w:val="20"/>
          <w:lang w:eastAsia="zh-CN"/>
        </w:rPr>
        <w:t xml:space="preserve">, </w:t>
      </w:r>
      <w:r w:rsidR="00194DB2">
        <w:rPr>
          <w:rFonts w:eastAsia="宋体"/>
          <w:b/>
          <w:iCs/>
          <w:szCs w:val="20"/>
          <w:lang w:eastAsia="zh-CN"/>
        </w:rPr>
        <w:t xml:space="preserve">support </w:t>
      </w:r>
      <w:r w:rsidR="00194DB2" w:rsidRPr="00194DB2">
        <w:rPr>
          <w:rFonts w:eastAsia="宋体"/>
          <w:b/>
          <w:iCs/>
          <w:szCs w:val="20"/>
          <w:lang w:eastAsia="zh-CN"/>
        </w:rPr>
        <w:t>all the three cases</w:t>
      </w:r>
      <w:r w:rsidR="00194DB2">
        <w:rPr>
          <w:rFonts w:eastAsia="宋体"/>
          <w:b/>
          <w:iCs/>
          <w:szCs w:val="20"/>
          <w:lang w:eastAsia="zh-CN"/>
        </w:rPr>
        <w:t>, i.e.,</w:t>
      </w:r>
      <w:r w:rsidR="00194DB2" w:rsidRPr="00194DB2">
        <w:rPr>
          <w:rFonts w:eastAsia="宋体"/>
          <w:b/>
          <w:iCs/>
          <w:szCs w:val="20"/>
          <w:lang w:eastAsia="zh-CN"/>
        </w:rPr>
        <w:t xml:space="preserve"> all HARQ processes corresponding to the scheduled multiple TBs are configured with HARQ mode A</w:t>
      </w:r>
      <w:r w:rsidRPr="0028132E">
        <w:rPr>
          <w:rFonts w:eastAsia="宋体"/>
          <w:b/>
          <w:iCs/>
          <w:szCs w:val="20"/>
          <w:lang w:eastAsia="zh-CN"/>
        </w:rPr>
        <w:t xml:space="preserve">, </w:t>
      </w:r>
      <w:r w:rsidR="00194DB2" w:rsidRPr="00194DB2">
        <w:rPr>
          <w:rFonts w:eastAsia="宋体"/>
          <w:b/>
          <w:iCs/>
          <w:szCs w:val="20"/>
          <w:lang w:eastAsia="zh-CN"/>
        </w:rPr>
        <w:t>all HARQ processes corresponding to the scheduled multiple TBs are configured with HARQ mode B</w:t>
      </w:r>
      <w:r w:rsidR="00194DB2">
        <w:rPr>
          <w:rFonts w:eastAsia="宋体"/>
          <w:b/>
          <w:iCs/>
          <w:szCs w:val="20"/>
          <w:lang w:eastAsia="zh-CN"/>
        </w:rPr>
        <w:t xml:space="preserve">, and </w:t>
      </w:r>
      <w:r w:rsidR="00194DB2" w:rsidRPr="00194DB2">
        <w:rPr>
          <w:rFonts w:eastAsia="宋体"/>
          <w:b/>
          <w:iCs/>
          <w:szCs w:val="20"/>
          <w:lang w:eastAsia="zh-CN"/>
        </w:rPr>
        <w:t>some HARQ processes corresponding to the scheduled multiple TBs are configured with HARQ mode A and the others are configured with HARQ mode B</w:t>
      </w:r>
      <w:r>
        <w:rPr>
          <w:rFonts w:eastAsia="宋体"/>
          <w:b/>
          <w:iCs/>
          <w:szCs w:val="20"/>
          <w:lang w:eastAsia="zh-CN"/>
        </w:rPr>
        <w:t>.</w:t>
      </w:r>
    </w:p>
    <w:p w14:paraId="41195658" w14:textId="77777777" w:rsidR="00937251" w:rsidRPr="007647A1" w:rsidRDefault="00937251">
      <w:pPr>
        <w:pStyle w:val="a4"/>
        <w:spacing w:before="120" w:line="259" w:lineRule="auto"/>
        <w:rPr>
          <w:rFonts w:eastAsia="宋体"/>
          <w:iCs/>
          <w:szCs w:val="20"/>
          <w:lang w:eastAsia="zh-CN"/>
        </w:rPr>
      </w:pPr>
    </w:p>
    <w:p w14:paraId="0D678C94" w14:textId="10E2046C" w:rsidR="00CF1842" w:rsidRPr="002C4F2D" w:rsidRDefault="00CF1842" w:rsidP="00CF1842">
      <w:pPr>
        <w:pStyle w:val="a4"/>
        <w:spacing w:before="120" w:line="259" w:lineRule="auto"/>
        <w:rPr>
          <w:rFonts w:eastAsia="宋体"/>
          <w:b/>
          <w:iCs/>
          <w:szCs w:val="20"/>
          <w:lang w:eastAsia="zh-CN"/>
        </w:rPr>
      </w:pPr>
      <w:r w:rsidRPr="002C4F2D">
        <w:rPr>
          <w:rFonts w:eastAsia="宋体" w:hint="eastAsia"/>
          <w:b/>
          <w:iCs/>
          <w:szCs w:val="20"/>
          <w:lang w:eastAsia="zh-CN"/>
        </w:rPr>
        <w:t>O</w:t>
      </w:r>
      <w:r w:rsidRPr="002C4F2D">
        <w:rPr>
          <w:rFonts w:eastAsia="宋体"/>
          <w:b/>
          <w:iCs/>
          <w:szCs w:val="20"/>
          <w:lang w:eastAsia="zh-CN"/>
        </w:rPr>
        <w:t xml:space="preserve">n Question </w:t>
      </w:r>
      <w:r>
        <w:rPr>
          <w:rFonts w:eastAsia="宋体"/>
          <w:b/>
          <w:iCs/>
          <w:szCs w:val="20"/>
          <w:lang w:eastAsia="zh-CN"/>
        </w:rPr>
        <w:t>3</w:t>
      </w:r>
    </w:p>
    <w:p w14:paraId="6624C6CA" w14:textId="5A52FFB8" w:rsidR="007647A1" w:rsidRDefault="007647A1">
      <w:pPr>
        <w:pStyle w:val="a4"/>
        <w:spacing w:before="120" w:line="259" w:lineRule="auto"/>
        <w:rPr>
          <w:rFonts w:eastAsia="宋体"/>
          <w:iCs/>
          <w:szCs w:val="20"/>
          <w:lang w:eastAsia="zh-CN"/>
        </w:rPr>
      </w:pPr>
      <w:r>
        <w:rPr>
          <w:rFonts w:eastAsia="宋体"/>
          <w:iCs/>
          <w:szCs w:val="20"/>
          <w:lang w:eastAsia="zh-CN"/>
        </w:rPr>
        <w:t>In RAN1 meeting</w:t>
      </w:r>
      <w:r w:rsidR="00D25D5B">
        <w:rPr>
          <w:rFonts w:eastAsia="宋体"/>
          <w:iCs/>
          <w:szCs w:val="20"/>
          <w:lang w:eastAsia="zh-CN"/>
        </w:rPr>
        <w:t xml:space="preserve"> #110</w:t>
      </w:r>
      <w:r>
        <w:rPr>
          <w:rFonts w:eastAsia="宋体"/>
          <w:iCs/>
          <w:szCs w:val="20"/>
          <w:lang w:eastAsia="zh-CN"/>
        </w:rPr>
        <w:t xml:space="preserve">, </w:t>
      </w:r>
      <w:r w:rsidR="00D25D5B">
        <w:rPr>
          <w:rFonts w:eastAsia="宋体"/>
          <w:iCs/>
          <w:szCs w:val="20"/>
          <w:lang w:eastAsia="zh-CN"/>
        </w:rPr>
        <w:t>the following agreement is made.</w:t>
      </w:r>
    </w:p>
    <w:tbl>
      <w:tblPr>
        <w:tblStyle w:val="afa"/>
        <w:tblW w:w="0" w:type="auto"/>
        <w:tblLook w:val="04A0" w:firstRow="1" w:lastRow="0" w:firstColumn="1" w:lastColumn="0" w:noHBand="0" w:noVBand="1"/>
      </w:tblPr>
      <w:tblGrid>
        <w:gridCol w:w="9060"/>
      </w:tblGrid>
      <w:tr w:rsidR="009151BD" w14:paraId="77059AE8" w14:textId="77777777" w:rsidTr="00D87079">
        <w:tc>
          <w:tcPr>
            <w:tcW w:w="9060" w:type="dxa"/>
          </w:tcPr>
          <w:p w14:paraId="00673890" w14:textId="77777777" w:rsidR="00BB5021" w:rsidRPr="00BB5021" w:rsidRDefault="00BB5021" w:rsidP="00BB5021">
            <w:pPr>
              <w:spacing w:after="0" w:line="240" w:lineRule="auto"/>
              <w:rPr>
                <w:rFonts w:ascii="Times" w:eastAsia="Batang" w:hAnsi="Times"/>
                <w:b/>
                <w:bCs/>
                <w:szCs w:val="20"/>
                <w:lang w:eastAsia="x-none"/>
              </w:rPr>
            </w:pPr>
            <w:r w:rsidRPr="00BB5021">
              <w:rPr>
                <w:rFonts w:ascii="Times" w:eastAsia="Batang" w:hAnsi="Times"/>
                <w:b/>
                <w:bCs/>
                <w:szCs w:val="20"/>
                <w:highlight w:val="green"/>
                <w:lang w:eastAsia="x-none"/>
              </w:rPr>
              <w:t>Agreement</w:t>
            </w:r>
          </w:p>
          <w:p w14:paraId="12F1A0C4" w14:textId="77777777" w:rsidR="00BB5021" w:rsidRPr="00BB5021" w:rsidRDefault="00BB5021" w:rsidP="00BB5021">
            <w:pPr>
              <w:spacing w:after="0" w:line="240" w:lineRule="auto"/>
              <w:rPr>
                <w:rFonts w:ascii="Times" w:eastAsia="Batang" w:hAnsi="Times"/>
                <w:szCs w:val="20"/>
                <w:lang w:eastAsia="x-none"/>
              </w:rPr>
            </w:pPr>
            <w:r w:rsidRPr="00BB5021">
              <w:rPr>
                <w:rFonts w:ascii="Times" w:eastAsia="Batang" w:hAnsi="Times"/>
                <w:szCs w:val="20"/>
                <w:lang w:eastAsia="x-none"/>
              </w:rPr>
              <w:t>For a DL HARQ process with disabled HARQ feedback in NB-IoT, at least the following UE behavior(s) can be considered:</w:t>
            </w:r>
          </w:p>
          <w:p w14:paraId="5AB13860" w14:textId="77777777" w:rsidR="00BB5021" w:rsidRPr="00BB5021" w:rsidRDefault="00BB5021" w:rsidP="00BB5021">
            <w:pPr>
              <w:numPr>
                <w:ilvl w:val="0"/>
                <w:numId w:val="38"/>
              </w:numPr>
              <w:spacing w:after="0" w:line="240" w:lineRule="auto"/>
              <w:rPr>
                <w:rFonts w:ascii="Times" w:eastAsia="Batang" w:hAnsi="Times"/>
                <w:szCs w:val="20"/>
                <w:lang w:eastAsia="x-none"/>
              </w:rPr>
            </w:pPr>
            <w:r w:rsidRPr="00BB5021">
              <w:rPr>
                <w:rFonts w:ascii="Times" w:eastAsia="Batang" w:hAnsi="Times"/>
                <w:szCs w:val="20"/>
                <w:lang w:eastAsia="x-none"/>
              </w:rPr>
              <w:t>Option 1: UE is not expected to receive another NPDCCH carrying a DCI scheduling a NPDSCH for a given HARQ process that starts until X(</w:t>
            </w:r>
            <w:proofErr w:type="spellStart"/>
            <w:r w:rsidRPr="00BB5021">
              <w:rPr>
                <w:rFonts w:ascii="Times" w:eastAsia="Batang" w:hAnsi="Times"/>
                <w:szCs w:val="20"/>
                <w:lang w:eastAsia="x-none"/>
              </w:rPr>
              <w:t>ms</w:t>
            </w:r>
            <w:proofErr w:type="spellEnd"/>
            <w:r w:rsidRPr="00BB5021">
              <w:rPr>
                <w:rFonts w:ascii="Times" w:eastAsia="Batang" w:hAnsi="Times"/>
                <w:szCs w:val="20"/>
                <w:lang w:eastAsia="x-none"/>
              </w:rPr>
              <w:t xml:space="preserve">) after the end of the reception of the last NPDSCH for that HARQ process. </w:t>
            </w:r>
          </w:p>
          <w:p w14:paraId="5BCC936C" w14:textId="77777777" w:rsidR="00BB5021" w:rsidRPr="00BB5021" w:rsidRDefault="00BB5021" w:rsidP="00BB5021">
            <w:pPr>
              <w:numPr>
                <w:ilvl w:val="1"/>
                <w:numId w:val="38"/>
              </w:numPr>
              <w:spacing w:after="0" w:line="240" w:lineRule="auto"/>
              <w:rPr>
                <w:rFonts w:ascii="Times" w:eastAsia="Batang" w:hAnsi="Times"/>
                <w:szCs w:val="20"/>
                <w:lang w:eastAsia="x-none"/>
              </w:rPr>
            </w:pPr>
            <w:r w:rsidRPr="00BB5021">
              <w:rPr>
                <w:rFonts w:ascii="Times" w:eastAsia="Batang" w:hAnsi="Times"/>
                <w:szCs w:val="20"/>
                <w:lang w:eastAsia="x-none"/>
              </w:rPr>
              <w:lastRenderedPageBreak/>
              <w:t>X =12</w:t>
            </w:r>
          </w:p>
          <w:p w14:paraId="52406C67" w14:textId="77777777" w:rsidR="00BB5021" w:rsidRPr="00BB5021" w:rsidRDefault="00BB5021" w:rsidP="00BB5021">
            <w:pPr>
              <w:numPr>
                <w:ilvl w:val="0"/>
                <w:numId w:val="38"/>
              </w:numPr>
              <w:spacing w:after="0" w:line="240" w:lineRule="auto"/>
              <w:rPr>
                <w:rFonts w:ascii="Times" w:eastAsia="Batang" w:hAnsi="Times"/>
                <w:szCs w:val="20"/>
                <w:lang w:eastAsia="x-none"/>
              </w:rPr>
            </w:pPr>
            <w:r w:rsidRPr="00BB5021">
              <w:rPr>
                <w:rFonts w:ascii="Times" w:eastAsia="Batang" w:hAnsi="Times"/>
                <w:szCs w:val="20"/>
                <w:lang w:eastAsia="x-none"/>
              </w:rPr>
              <w:t>Option 2: UE is not required to monitor NPDCCH in a period of Y(</w:t>
            </w:r>
            <w:proofErr w:type="spellStart"/>
            <w:r w:rsidRPr="00BB5021">
              <w:rPr>
                <w:rFonts w:ascii="Times" w:eastAsia="Batang" w:hAnsi="Times"/>
                <w:szCs w:val="20"/>
                <w:lang w:eastAsia="x-none"/>
              </w:rPr>
              <w:t>ms</w:t>
            </w:r>
            <w:proofErr w:type="spellEnd"/>
            <w:r w:rsidRPr="00BB5021">
              <w:rPr>
                <w:rFonts w:ascii="Times" w:eastAsia="Batang" w:hAnsi="Times"/>
                <w:szCs w:val="20"/>
                <w:lang w:eastAsia="x-none"/>
              </w:rPr>
              <w:t>) from the end of reception of the last NPDSCH</w:t>
            </w:r>
          </w:p>
          <w:p w14:paraId="0C8B80EA" w14:textId="77777777" w:rsidR="00BB5021" w:rsidRPr="00BB5021" w:rsidRDefault="00BB5021" w:rsidP="00BB5021">
            <w:pPr>
              <w:numPr>
                <w:ilvl w:val="1"/>
                <w:numId w:val="38"/>
              </w:numPr>
              <w:spacing w:after="0" w:line="240" w:lineRule="auto"/>
              <w:rPr>
                <w:rFonts w:ascii="Times" w:eastAsia="Batang" w:hAnsi="Times"/>
                <w:szCs w:val="20"/>
                <w:lang w:eastAsia="x-none"/>
              </w:rPr>
            </w:pPr>
            <w:r w:rsidRPr="00BB5021">
              <w:rPr>
                <w:rFonts w:ascii="Times" w:eastAsia="Batang" w:hAnsi="Times"/>
                <w:szCs w:val="20"/>
                <w:lang w:eastAsia="x-none"/>
              </w:rPr>
              <w:t>Y=12</w:t>
            </w:r>
          </w:p>
          <w:p w14:paraId="5EDD4E26" w14:textId="77777777" w:rsidR="00BB5021" w:rsidRPr="00BB5021" w:rsidRDefault="00BB5021" w:rsidP="00BB5021">
            <w:pPr>
              <w:spacing w:after="0" w:line="240" w:lineRule="auto"/>
              <w:rPr>
                <w:rFonts w:ascii="Times" w:eastAsia="Batang" w:hAnsi="Times"/>
                <w:szCs w:val="20"/>
                <w:lang w:eastAsia="x-none"/>
              </w:rPr>
            </w:pPr>
            <w:r w:rsidRPr="00BB5021">
              <w:rPr>
                <w:rFonts w:ascii="Times" w:eastAsia="Batang" w:hAnsi="Times"/>
                <w:szCs w:val="20"/>
                <w:lang w:eastAsia="x-none"/>
              </w:rPr>
              <w:t>Note: it may be different UE behaviors for different UE categories (e.g., UE with single/multiple HARQ processes)</w:t>
            </w:r>
          </w:p>
          <w:p w14:paraId="057F12EC" w14:textId="77777777" w:rsidR="009151BD" w:rsidRPr="009F116D" w:rsidRDefault="009151BD" w:rsidP="00D87079">
            <w:pPr>
              <w:spacing w:after="0" w:line="240" w:lineRule="auto"/>
              <w:rPr>
                <w:rFonts w:eastAsia="宋体"/>
                <w:iCs/>
                <w:szCs w:val="20"/>
                <w:lang w:val="en-GB" w:eastAsia="zh-CN"/>
              </w:rPr>
            </w:pPr>
          </w:p>
        </w:tc>
      </w:tr>
    </w:tbl>
    <w:p w14:paraId="396A6ADB" w14:textId="0EFB468B" w:rsidR="00DC0AEC" w:rsidRDefault="00DC0AEC" w:rsidP="00DC0AEC">
      <w:pPr>
        <w:pStyle w:val="a4"/>
        <w:spacing w:before="120" w:line="259" w:lineRule="auto"/>
        <w:rPr>
          <w:rFonts w:eastAsia="宋体"/>
          <w:iCs/>
          <w:szCs w:val="20"/>
          <w:lang w:eastAsia="zh-CN"/>
        </w:rPr>
      </w:pPr>
      <w:r>
        <w:rPr>
          <w:rFonts w:eastAsia="宋体"/>
          <w:iCs/>
          <w:szCs w:val="20"/>
          <w:lang w:eastAsia="zh-CN"/>
        </w:rPr>
        <w:lastRenderedPageBreak/>
        <w:t>Option 1 correspond</w:t>
      </w:r>
      <w:r w:rsidR="0051786D">
        <w:rPr>
          <w:rFonts w:eastAsia="宋体"/>
          <w:iCs/>
          <w:szCs w:val="20"/>
          <w:lang w:eastAsia="zh-CN"/>
        </w:rPr>
        <w:t>s</w:t>
      </w:r>
      <w:r>
        <w:rPr>
          <w:rFonts w:eastAsia="宋体"/>
          <w:iCs/>
          <w:szCs w:val="20"/>
          <w:lang w:eastAsia="zh-CN"/>
        </w:rPr>
        <w:t xml:space="preserve"> to </w:t>
      </w:r>
      <w:r w:rsidR="0051786D">
        <w:rPr>
          <w:rFonts w:eastAsia="宋体"/>
          <w:iCs/>
          <w:szCs w:val="20"/>
          <w:lang w:eastAsia="zh-CN"/>
        </w:rPr>
        <w:t>u</w:t>
      </w:r>
      <w:r w:rsidR="00041161" w:rsidRPr="00041161">
        <w:rPr>
          <w:rFonts w:eastAsia="宋体"/>
          <w:iCs/>
          <w:szCs w:val="20"/>
          <w:lang w:eastAsia="zh-CN"/>
        </w:rPr>
        <w:t>nderstanding 1</w:t>
      </w:r>
      <w:r w:rsidR="00041161">
        <w:rPr>
          <w:rFonts w:eastAsia="宋体"/>
          <w:iCs/>
          <w:szCs w:val="20"/>
          <w:lang w:eastAsia="zh-CN"/>
        </w:rPr>
        <w:t>,</w:t>
      </w:r>
      <w:r w:rsidR="0051786D">
        <w:rPr>
          <w:rFonts w:eastAsia="宋体"/>
          <w:iCs/>
          <w:szCs w:val="20"/>
          <w:lang w:eastAsia="zh-CN"/>
        </w:rPr>
        <w:t xml:space="preserve"> i.e., </w:t>
      </w:r>
      <w:r w:rsidR="0051786D">
        <w:rPr>
          <w:rFonts w:eastAsia="等线"/>
          <w:bCs/>
          <w:szCs w:val="20"/>
          <w:lang w:val="en-GB" w:eastAsia="zh-CN"/>
        </w:rPr>
        <w:t>f</w:t>
      </w:r>
      <w:r w:rsidR="0051786D" w:rsidRPr="008D44BD">
        <w:rPr>
          <w:rFonts w:eastAsia="等线"/>
          <w:bCs/>
          <w:szCs w:val="20"/>
          <w:lang w:val="en-GB" w:eastAsia="zh-CN"/>
        </w:rPr>
        <w:t>or a DL HARQ process with disabled HARQ feedback in NB-IoT, UE is not required to monitor NPDCCH for the same HARQ process in a period of Y=12(</w:t>
      </w:r>
      <w:proofErr w:type="spellStart"/>
      <w:r w:rsidR="0051786D" w:rsidRPr="008D44BD">
        <w:rPr>
          <w:rFonts w:eastAsia="等线"/>
          <w:bCs/>
          <w:szCs w:val="20"/>
          <w:lang w:val="en-GB" w:eastAsia="zh-CN"/>
        </w:rPr>
        <w:t>ms</w:t>
      </w:r>
      <w:proofErr w:type="spellEnd"/>
      <w:r w:rsidR="0051786D" w:rsidRPr="008D44BD">
        <w:rPr>
          <w:rFonts w:eastAsia="等线"/>
          <w:bCs/>
          <w:szCs w:val="20"/>
          <w:lang w:val="en-GB" w:eastAsia="zh-CN"/>
        </w:rPr>
        <w:t>) from the end of reception of the NPDSCH.</w:t>
      </w:r>
      <w:r w:rsidR="00A10055">
        <w:rPr>
          <w:rFonts w:eastAsia="等线"/>
          <w:bCs/>
          <w:szCs w:val="20"/>
          <w:lang w:val="en-GB" w:eastAsia="zh-CN"/>
        </w:rPr>
        <w:t xml:space="preserve"> While </w:t>
      </w:r>
      <w:r w:rsidR="00041161">
        <w:rPr>
          <w:rFonts w:eastAsia="宋体"/>
          <w:iCs/>
          <w:szCs w:val="20"/>
          <w:lang w:eastAsia="zh-CN"/>
        </w:rPr>
        <w:t>Option 2 correspond</w:t>
      </w:r>
      <w:r w:rsidR="00A10055">
        <w:rPr>
          <w:rFonts w:eastAsia="宋体"/>
          <w:iCs/>
          <w:szCs w:val="20"/>
          <w:lang w:eastAsia="zh-CN"/>
        </w:rPr>
        <w:t>s</w:t>
      </w:r>
      <w:r w:rsidR="00041161">
        <w:rPr>
          <w:rFonts w:eastAsia="宋体"/>
          <w:iCs/>
          <w:szCs w:val="20"/>
          <w:lang w:eastAsia="zh-CN"/>
        </w:rPr>
        <w:t xml:space="preserve"> to </w:t>
      </w:r>
      <w:r w:rsidR="00A10055">
        <w:rPr>
          <w:rFonts w:eastAsia="宋体"/>
          <w:iCs/>
          <w:szCs w:val="20"/>
          <w:lang w:eastAsia="zh-CN"/>
        </w:rPr>
        <w:t>u</w:t>
      </w:r>
      <w:r w:rsidR="00041161" w:rsidRPr="00041161">
        <w:rPr>
          <w:rFonts w:eastAsia="宋体"/>
          <w:iCs/>
          <w:szCs w:val="20"/>
          <w:lang w:eastAsia="zh-CN"/>
        </w:rPr>
        <w:t xml:space="preserve">nderstanding </w:t>
      </w:r>
      <w:r w:rsidR="00041161">
        <w:rPr>
          <w:rFonts w:eastAsia="宋体"/>
          <w:iCs/>
          <w:szCs w:val="20"/>
          <w:lang w:eastAsia="zh-CN"/>
        </w:rPr>
        <w:t>2</w:t>
      </w:r>
      <w:r w:rsidR="00A10055">
        <w:rPr>
          <w:rFonts w:eastAsia="宋体"/>
          <w:iCs/>
          <w:szCs w:val="20"/>
          <w:lang w:eastAsia="zh-CN"/>
        </w:rPr>
        <w:t xml:space="preserve">, i.e., </w:t>
      </w:r>
      <w:r w:rsidR="00A10055">
        <w:rPr>
          <w:rFonts w:eastAsia="等线"/>
          <w:bCs/>
          <w:szCs w:val="20"/>
          <w:lang w:val="en-GB" w:eastAsia="zh-CN"/>
        </w:rPr>
        <w:t>f</w:t>
      </w:r>
      <w:r w:rsidR="00A10055" w:rsidRPr="008D44BD">
        <w:rPr>
          <w:rFonts w:eastAsia="等线"/>
          <w:bCs/>
          <w:szCs w:val="20"/>
          <w:lang w:val="en-GB" w:eastAsia="zh-CN"/>
        </w:rPr>
        <w:t>or a DL HARQ process with disabled HARQ feedback in NB-IoT, UE is not required to monitor NPDCCH for all the HARQ processes in a period of Y=12(</w:t>
      </w:r>
      <w:proofErr w:type="spellStart"/>
      <w:r w:rsidR="00A10055" w:rsidRPr="008D44BD">
        <w:rPr>
          <w:rFonts w:eastAsia="等线"/>
          <w:bCs/>
          <w:szCs w:val="20"/>
          <w:lang w:val="en-GB" w:eastAsia="zh-CN"/>
        </w:rPr>
        <w:t>ms</w:t>
      </w:r>
      <w:proofErr w:type="spellEnd"/>
      <w:r w:rsidR="00A10055" w:rsidRPr="008D44BD">
        <w:rPr>
          <w:rFonts w:eastAsia="等线"/>
          <w:bCs/>
          <w:szCs w:val="20"/>
          <w:lang w:val="en-GB" w:eastAsia="zh-CN"/>
        </w:rPr>
        <w:t>) from the end of reception of the NPDSCH</w:t>
      </w:r>
      <w:r w:rsidR="00041161">
        <w:rPr>
          <w:rFonts w:eastAsia="宋体"/>
          <w:iCs/>
          <w:szCs w:val="20"/>
          <w:lang w:eastAsia="zh-CN"/>
        </w:rPr>
        <w:t xml:space="preserve">. </w:t>
      </w:r>
      <w:r w:rsidR="002A2A62">
        <w:rPr>
          <w:rFonts w:eastAsia="宋体"/>
          <w:iCs/>
          <w:szCs w:val="20"/>
          <w:lang w:eastAsia="zh-CN"/>
        </w:rPr>
        <w:t>After further discussion</w:t>
      </w:r>
      <w:r w:rsidR="00A10055">
        <w:rPr>
          <w:rFonts w:eastAsia="宋体"/>
          <w:iCs/>
          <w:szCs w:val="20"/>
          <w:lang w:eastAsia="zh-CN"/>
        </w:rPr>
        <w:t xml:space="preserve"> in RAN1</w:t>
      </w:r>
      <w:r w:rsidR="002A2A62">
        <w:rPr>
          <w:rFonts w:eastAsia="宋体"/>
          <w:iCs/>
          <w:szCs w:val="20"/>
          <w:lang w:eastAsia="zh-CN"/>
        </w:rPr>
        <w:t xml:space="preserve">, </w:t>
      </w:r>
      <w:r w:rsidR="00A10055">
        <w:rPr>
          <w:rFonts w:eastAsia="宋体"/>
          <w:iCs/>
          <w:szCs w:val="20"/>
          <w:lang w:eastAsia="zh-CN"/>
        </w:rPr>
        <w:t>it was</w:t>
      </w:r>
      <w:r w:rsidR="002A2A62">
        <w:rPr>
          <w:rFonts w:eastAsia="宋体"/>
          <w:iCs/>
          <w:szCs w:val="20"/>
          <w:lang w:eastAsia="zh-CN"/>
        </w:rPr>
        <w:t xml:space="preserve"> agree</w:t>
      </w:r>
      <w:r w:rsidR="00A10055">
        <w:rPr>
          <w:rFonts w:eastAsia="宋体"/>
          <w:iCs/>
          <w:szCs w:val="20"/>
          <w:lang w:eastAsia="zh-CN"/>
        </w:rPr>
        <w:t>d</w:t>
      </w:r>
      <w:r w:rsidR="002A2A62">
        <w:rPr>
          <w:rFonts w:eastAsia="宋体"/>
          <w:iCs/>
          <w:szCs w:val="20"/>
          <w:lang w:eastAsia="zh-CN"/>
        </w:rPr>
        <w:t xml:space="preserve"> to support Option 2 i</w:t>
      </w:r>
      <w:r>
        <w:rPr>
          <w:rFonts w:eastAsia="宋体"/>
          <w:iCs/>
          <w:szCs w:val="20"/>
          <w:lang w:eastAsia="zh-CN"/>
        </w:rPr>
        <w:t>n RAN1 meeting #110b-e</w:t>
      </w:r>
      <w:r w:rsidR="00A10055">
        <w:rPr>
          <w:rFonts w:eastAsia="宋体"/>
          <w:iCs/>
          <w:szCs w:val="20"/>
          <w:lang w:eastAsia="zh-CN"/>
        </w:rPr>
        <w:t xml:space="preserve">, hence </w:t>
      </w:r>
      <w:r w:rsidR="00A10055">
        <w:rPr>
          <w:rFonts w:eastAsia="等线"/>
          <w:bCs/>
          <w:szCs w:val="20"/>
          <w:lang w:val="en-GB" w:eastAsia="zh-CN"/>
        </w:rPr>
        <w:t>u</w:t>
      </w:r>
      <w:r w:rsidR="00A10055" w:rsidRPr="008D44BD">
        <w:rPr>
          <w:rFonts w:eastAsia="等线"/>
          <w:bCs/>
          <w:szCs w:val="20"/>
          <w:lang w:val="en-GB" w:eastAsia="zh-CN"/>
        </w:rPr>
        <w:t>nderstanding 2</w:t>
      </w:r>
      <w:r w:rsidR="00A10055">
        <w:rPr>
          <w:rFonts w:eastAsia="等线"/>
          <w:bCs/>
          <w:szCs w:val="20"/>
          <w:lang w:val="en-GB" w:eastAsia="zh-CN"/>
        </w:rPr>
        <w:t xml:space="preserve"> is the correct understanding</w:t>
      </w:r>
      <w:r>
        <w:rPr>
          <w:rFonts w:eastAsia="宋体"/>
          <w:iCs/>
          <w:szCs w:val="20"/>
          <w:lang w:eastAsia="zh-CN"/>
        </w:rPr>
        <w:t>.</w:t>
      </w:r>
    </w:p>
    <w:tbl>
      <w:tblPr>
        <w:tblStyle w:val="afa"/>
        <w:tblW w:w="0" w:type="auto"/>
        <w:tblLook w:val="04A0" w:firstRow="1" w:lastRow="0" w:firstColumn="1" w:lastColumn="0" w:noHBand="0" w:noVBand="1"/>
      </w:tblPr>
      <w:tblGrid>
        <w:gridCol w:w="9060"/>
      </w:tblGrid>
      <w:tr w:rsidR="00DC0AEC" w14:paraId="380F134F" w14:textId="77777777" w:rsidTr="00D87079">
        <w:tc>
          <w:tcPr>
            <w:tcW w:w="9060" w:type="dxa"/>
          </w:tcPr>
          <w:p w14:paraId="51B57BE5" w14:textId="77777777" w:rsidR="00DC0AEC" w:rsidRPr="00DC0AEC" w:rsidRDefault="00DC0AEC" w:rsidP="00DC0AEC">
            <w:pPr>
              <w:spacing w:after="0" w:line="240" w:lineRule="auto"/>
              <w:rPr>
                <w:rFonts w:eastAsia="宋体"/>
                <w:b/>
                <w:szCs w:val="20"/>
                <w:u w:val="single"/>
                <w:lang w:eastAsia="x-none"/>
              </w:rPr>
            </w:pPr>
            <w:r w:rsidRPr="00DC0AEC">
              <w:rPr>
                <w:rFonts w:eastAsia="Batang"/>
                <w:b/>
                <w:szCs w:val="20"/>
                <w:highlight w:val="green"/>
                <w:u w:val="single"/>
                <w:lang w:val="en-GB" w:eastAsia="x-none"/>
              </w:rPr>
              <w:t>Agreement</w:t>
            </w:r>
          </w:p>
          <w:p w14:paraId="3A5EEA5E" w14:textId="77777777" w:rsidR="00DC0AEC" w:rsidRPr="00DC0AEC" w:rsidRDefault="00DC0AEC" w:rsidP="00DC0AEC">
            <w:pPr>
              <w:spacing w:after="0" w:line="240" w:lineRule="auto"/>
              <w:rPr>
                <w:rFonts w:eastAsia="Batang"/>
                <w:szCs w:val="20"/>
                <w:lang w:val="en-GB" w:eastAsia="x-none"/>
              </w:rPr>
            </w:pPr>
            <w:r w:rsidRPr="00DC0AEC">
              <w:rPr>
                <w:rFonts w:eastAsia="Batang"/>
                <w:szCs w:val="20"/>
                <w:lang w:val="en-GB" w:eastAsia="x-none"/>
              </w:rPr>
              <w:t>For a DL HARQ process with disabled HARQ feedback in NB-IoT, UE is not required to monitor NPDCCH in a period of Y=12(</w:t>
            </w:r>
            <w:proofErr w:type="spellStart"/>
            <w:r w:rsidRPr="00DC0AEC">
              <w:rPr>
                <w:rFonts w:eastAsia="Batang"/>
                <w:szCs w:val="20"/>
                <w:lang w:val="en-GB" w:eastAsia="x-none"/>
              </w:rPr>
              <w:t>ms</w:t>
            </w:r>
            <w:proofErr w:type="spellEnd"/>
            <w:r w:rsidRPr="00DC0AEC">
              <w:rPr>
                <w:rFonts w:eastAsia="Batang"/>
                <w:szCs w:val="20"/>
                <w:lang w:val="en-GB" w:eastAsia="x-none"/>
              </w:rPr>
              <w:t>) from the end of reception of the NPDSCH.</w:t>
            </w:r>
          </w:p>
          <w:p w14:paraId="60B5C338" w14:textId="77777777" w:rsidR="00DC0AEC" w:rsidRPr="009F116D" w:rsidRDefault="00DC0AEC" w:rsidP="00DC0AEC">
            <w:pPr>
              <w:spacing w:after="0" w:line="240" w:lineRule="auto"/>
              <w:rPr>
                <w:rFonts w:eastAsia="宋体"/>
                <w:iCs/>
                <w:szCs w:val="20"/>
                <w:lang w:val="en-GB" w:eastAsia="zh-CN"/>
              </w:rPr>
            </w:pPr>
          </w:p>
        </w:tc>
      </w:tr>
    </w:tbl>
    <w:p w14:paraId="2D2A5058" w14:textId="6A59B168" w:rsidR="002817DD" w:rsidRDefault="002A2A62" w:rsidP="00FC36D8">
      <w:pPr>
        <w:pStyle w:val="a4"/>
        <w:numPr>
          <w:ilvl w:val="0"/>
          <w:numId w:val="23"/>
        </w:numPr>
        <w:adjustRightInd w:val="0"/>
        <w:spacing w:before="120" w:line="259" w:lineRule="auto"/>
        <w:ind w:left="1418" w:hanging="1418"/>
        <w:jc w:val="left"/>
        <w:rPr>
          <w:rFonts w:eastAsia="宋体"/>
          <w:b/>
          <w:iCs/>
          <w:szCs w:val="20"/>
          <w:lang w:eastAsia="zh-CN"/>
        </w:rPr>
      </w:pPr>
      <w:bookmarkStart w:id="18" w:name="_Hlk118467800"/>
      <w:r>
        <w:rPr>
          <w:rFonts w:eastAsia="宋体"/>
          <w:b/>
          <w:iCs/>
          <w:szCs w:val="20"/>
          <w:lang w:eastAsia="zh-CN"/>
        </w:rPr>
        <w:t xml:space="preserve">Clarify </w:t>
      </w:r>
      <w:r w:rsidR="000B16B6">
        <w:rPr>
          <w:rFonts w:eastAsia="宋体"/>
          <w:b/>
          <w:iCs/>
          <w:szCs w:val="20"/>
          <w:lang w:eastAsia="zh-CN"/>
        </w:rPr>
        <w:t xml:space="preserve">that </w:t>
      </w:r>
      <w:r w:rsidRPr="002A2A62">
        <w:rPr>
          <w:rFonts w:eastAsia="宋体"/>
          <w:b/>
          <w:iCs/>
          <w:szCs w:val="20"/>
          <w:lang w:eastAsia="zh-CN"/>
        </w:rPr>
        <w:t>understanding 2 is the correct understanding</w:t>
      </w:r>
      <w:r w:rsidR="00A33E30">
        <w:rPr>
          <w:rFonts w:eastAsia="宋体"/>
          <w:b/>
          <w:iCs/>
          <w:szCs w:val="20"/>
          <w:lang w:eastAsia="zh-CN"/>
        </w:rPr>
        <w:t xml:space="preserve"> f</w:t>
      </w:r>
      <w:r w:rsidR="00A33E30" w:rsidRPr="00A33E30">
        <w:rPr>
          <w:rFonts w:eastAsia="宋体"/>
          <w:b/>
          <w:iCs/>
          <w:szCs w:val="20"/>
          <w:lang w:eastAsia="zh-CN"/>
        </w:rPr>
        <w:t>or the RAN1 agreement</w:t>
      </w:r>
      <w:r w:rsidR="002817DD">
        <w:rPr>
          <w:rFonts w:eastAsia="宋体"/>
          <w:b/>
          <w:iCs/>
          <w:szCs w:val="20"/>
          <w:lang w:eastAsia="zh-CN"/>
        </w:rPr>
        <w:t>.</w:t>
      </w:r>
      <w:r w:rsidR="000A43BC" w:rsidRPr="00FC36D8">
        <w:rPr>
          <w:rFonts w:eastAsia="宋体"/>
          <w:b/>
          <w:iCs/>
          <w:szCs w:val="20"/>
          <w:lang w:eastAsia="zh-CN"/>
        </w:rPr>
        <w:t xml:space="preserve"> </w:t>
      </w:r>
    </w:p>
    <w:bookmarkEnd w:id="18"/>
    <w:p w14:paraId="7954041A" w14:textId="77777777" w:rsidR="00872024" w:rsidRDefault="005B6D7A">
      <w:pPr>
        <w:pStyle w:val="1"/>
      </w:pPr>
      <w:r>
        <w:t>Conclusion</w:t>
      </w:r>
    </w:p>
    <w:p w14:paraId="272E432C" w14:textId="5512A7F5" w:rsidR="00872024" w:rsidRDefault="00A7461F">
      <w:pPr>
        <w:pStyle w:val="a4"/>
        <w:spacing w:beforeLines="50" w:before="120"/>
        <w:rPr>
          <w:rFonts w:eastAsia="宋体"/>
          <w:lang w:eastAsia="zh-CN"/>
        </w:rPr>
      </w:pPr>
      <w:r>
        <w:rPr>
          <w:rFonts w:eastAsia="宋体"/>
          <w:lang w:eastAsia="zh-CN"/>
        </w:rPr>
        <w:t>Based on the discussion, t</w:t>
      </w:r>
      <w:r w:rsidR="005B6D7A">
        <w:rPr>
          <w:rFonts w:eastAsia="宋体"/>
          <w:lang w:eastAsia="zh-CN"/>
        </w:rPr>
        <w:t xml:space="preserve">his contribution provides the following </w:t>
      </w:r>
      <w:r w:rsidR="005A47A3">
        <w:rPr>
          <w:rFonts w:eastAsia="宋体"/>
          <w:lang w:eastAsia="zh-CN"/>
        </w:rPr>
        <w:t>proposal</w:t>
      </w:r>
      <w:r w:rsidR="00D67D63">
        <w:rPr>
          <w:rFonts w:eastAsia="宋体"/>
          <w:lang w:eastAsia="zh-CN"/>
        </w:rPr>
        <w:t>s</w:t>
      </w:r>
      <w:r w:rsidR="003F4732">
        <w:rPr>
          <w:rFonts w:eastAsia="宋体"/>
          <w:lang w:eastAsia="zh-CN"/>
        </w:rPr>
        <w:t>.</w:t>
      </w:r>
    </w:p>
    <w:p w14:paraId="60AF987E" w14:textId="6731DD2D" w:rsidR="00D67D63" w:rsidRPr="00DE7BD5" w:rsidRDefault="006E4BAA" w:rsidP="00D67D63">
      <w:pPr>
        <w:pStyle w:val="a4"/>
        <w:numPr>
          <w:ilvl w:val="0"/>
          <w:numId w:val="30"/>
        </w:numPr>
        <w:adjustRightInd w:val="0"/>
        <w:spacing w:before="120" w:line="259" w:lineRule="auto"/>
        <w:ind w:left="1418" w:hanging="1418"/>
        <w:jc w:val="left"/>
        <w:rPr>
          <w:rFonts w:eastAsia="宋体"/>
          <w:b/>
          <w:iCs/>
          <w:szCs w:val="20"/>
          <w:lang w:eastAsia="zh-CN"/>
        </w:rPr>
      </w:pPr>
      <w:r w:rsidRPr="0055181B">
        <w:rPr>
          <w:rFonts w:eastAsia="宋体"/>
          <w:b/>
          <w:iCs/>
          <w:szCs w:val="20"/>
          <w:lang w:eastAsia="zh-CN"/>
        </w:rPr>
        <w:t xml:space="preserve">For an UL HARQ process with HARQ mode B, </w:t>
      </w:r>
      <w:r>
        <w:rPr>
          <w:rFonts w:eastAsia="宋体"/>
          <w:b/>
          <w:iCs/>
          <w:szCs w:val="20"/>
          <w:lang w:eastAsia="zh-CN"/>
        </w:rPr>
        <w:t xml:space="preserve">1 subframe is considered as </w:t>
      </w:r>
      <w:r w:rsidRPr="0055181B">
        <w:rPr>
          <w:rFonts w:eastAsia="宋体"/>
          <w:b/>
          <w:iCs/>
          <w:szCs w:val="20"/>
          <w:lang w:eastAsia="zh-CN"/>
        </w:rPr>
        <w:t>the minimum time between the end of PUSCH transmission and the start of PDCCH monitoring for the same HARQ process</w:t>
      </w:r>
      <w:r>
        <w:rPr>
          <w:rFonts w:eastAsia="宋体"/>
          <w:b/>
          <w:iCs/>
          <w:szCs w:val="20"/>
          <w:lang w:eastAsia="zh-CN"/>
        </w:rPr>
        <w:t xml:space="preserve"> for IoT</w:t>
      </w:r>
      <w:r w:rsidRPr="0055181B">
        <w:rPr>
          <w:rFonts w:eastAsia="宋体"/>
          <w:b/>
          <w:iCs/>
          <w:szCs w:val="20"/>
          <w:lang w:eastAsia="zh-CN"/>
        </w:rPr>
        <w:t xml:space="preserve"> UEs</w:t>
      </w:r>
      <w:r>
        <w:rPr>
          <w:rFonts w:eastAsia="宋体"/>
          <w:b/>
          <w:iCs/>
          <w:szCs w:val="20"/>
          <w:lang w:eastAsia="zh-CN"/>
        </w:rPr>
        <w:t xml:space="preserve"> </w:t>
      </w:r>
      <w:r w:rsidRPr="0055031B">
        <w:rPr>
          <w:rFonts w:eastAsia="宋体"/>
          <w:b/>
          <w:iCs/>
          <w:szCs w:val="20"/>
          <w:lang w:eastAsia="zh-CN"/>
        </w:rPr>
        <w:t>with type B half-duplex FDD operation</w:t>
      </w:r>
      <w:r>
        <w:rPr>
          <w:rFonts w:eastAsia="宋体"/>
          <w:b/>
          <w:iCs/>
          <w:szCs w:val="20"/>
          <w:lang w:eastAsia="zh-CN"/>
        </w:rPr>
        <w:t>, 0 otherwise.</w:t>
      </w:r>
    </w:p>
    <w:p w14:paraId="0F194B4D" w14:textId="50E1CE6A" w:rsidR="00D67D63" w:rsidRDefault="006E4BAA" w:rsidP="00D67D63">
      <w:pPr>
        <w:pStyle w:val="a4"/>
        <w:numPr>
          <w:ilvl w:val="0"/>
          <w:numId w:val="30"/>
        </w:numPr>
        <w:adjustRightInd w:val="0"/>
        <w:spacing w:before="120" w:line="259" w:lineRule="auto"/>
        <w:ind w:left="1418" w:hanging="1418"/>
        <w:jc w:val="left"/>
        <w:rPr>
          <w:rFonts w:eastAsia="宋体"/>
          <w:b/>
          <w:iCs/>
          <w:szCs w:val="20"/>
          <w:lang w:eastAsia="zh-CN"/>
        </w:rPr>
      </w:pPr>
      <w:r w:rsidRPr="0055181B">
        <w:rPr>
          <w:rFonts w:eastAsia="宋体"/>
          <w:b/>
          <w:iCs/>
          <w:szCs w:val="20"/>
          <w:lang w:eastAsia="zh-CN"/>
        </w:rPr>
        <w:t xml:space="preserve">For </w:t>
      </w:r>
      <w:r>
        <w:rPr>
          <w:rFonts w:eastAsia="宋体"/>
          <w:b/>
          <w:iCs/>
          <w:szCs w:val="20"/>
          <w:lang w:eastAsia="zh-CN"/>
        </w:rPr>
        <w:t>IoT</w:t>
      </w:r>
      <w:r w:rsidRPr="0055181B">
        <w:rPr>
          <w:rFonts w:eastAsia="宋体"/>
          <w:b/>
          <w:iCs/>
          <w:szCs w:val="20"/>
          <w:lang w:eastAsia="zh-CN"/>
        </w:rPr>
        <w:t xml:space="preserve"> UEs</w:t>
      </w:r>
      <w:r>
        <w:rPr>
          <w:rFonts w:eastAsia="宋体"/>
          <w:b/>
          <w:iCs/>
          <w:szCs w:val="20"/>
          <w:lang w:eastAsia="zh-CN"/>
        </w:rPr>
        <w:t xml:space="preserve"> </w:t>
      </w:r>
      <w:r w:rsidRPr="0055031B">
        <w:rPr>
          <w:rFonts w:eastAsia="宋体"/>
          <w:b/>
          <w:iCs/>
          <w:szCs w:val="20"/>
          <w:lang w:eastAsia="zh-CN"/>
        </w:rPr>
        <w:t>with type B half-duplex FDD operation</w:t>
      </w:r>
      <w:r>
        <w:rPr>
          <w:rFonts w:eastAsia="宋体"/>
          <w:b/>
          <w:iCs/>
          <w:szCs w:val="20"/>
          <w:lang w:eastAsia="zh-CN"/>
        </w:rPr>
        <w:t xml:space="preserve">, </w:t>
      </w:r>
      <w:r w:rsidRPr="0028132E">
        <w:rPr>
          <w:rFonts w:eastAsia="宋体"/>
          <w:b/>
          <w:iCs/>
          <w:szCs w:val="20"/>
          <w:lang w:eastAsia="zh-CN"/>
        </w:rPr>
        <w:t xml:space="preserve">if UE has </w:t>
      </w:r>
      <w:r>
        <w:rPr>
          <w:rFonts w:eastAsia="宋体"/>
          <w:b/>
          <w:iCs/>
          <w:szCs w:val="20"/>
          <w:lang w:eastAsia="zh-CN"/>
        </w:rPr>
        <w:t xml:space="preserve">contiguous </w:t>
      </w:r>
      <w:r w:rsidRPr="0028132E">
        <w:rPr>
          <w:rFonts w:eastAsia="宋体"/>
          <w:b/>
          <w:iCs/>
          <w:szCs w:val="20"/>
          <w:lang w:eastAsia="zh-CN"/>
        </w:rPr>
        <w:t>PUSCH transmission</w:t>
      </w:r>
      <w:r>
        <w:rPr>
          <w:rFonts w:eastAsia="宋体"/>
          <w:b/>
          <w:iCs/>
          <w:szCs w:val="20"/>
          <w:lang w:eastAsia="zh-CN"/>
        </w:rPr>
        <w:t>s</w:t>
      </w:r>
      <w:r w:rsidRPr="0028132E">
        <w:rPr>
          <w:rFonts w:eastAsia="宋体"/>
          <w:b/>
          <w:iCs/>
          <w:szCs w:val="20"/>
          <w:lang w:eastAsia="zh-CN"/>
        </w:rPr>
        <w:t xml:space="preserve"> ending in subframe n</w:t>
      </w:r>
      <w:r>
        <w:rPr>
          <w:rFonts w:eastAsia="宋体"/>
          <w:b/>
          <w:iCs/>
          <w:szCs w:val="20"/>
          <w:lang w:eastAsia="zh-CN"/>
        </w:rPr>
        <w:t xml:space="preserve"> and at least one PUSCH among the contiguous </w:t>
      </w:r>
      <w:r w:rsidRPr="0028132E">
        <w:rPr>
          <w:rFonts w:eastAsia="宋体"/>
          <w:b/>
          <w:iCs/>
          <w:szCs w:val="20"/>
          <w:lang w:eastAsia="zh-CN"/>
        </w:rPr>
        <w:t>PUSCH transmission</w:t>
      </w:r>
      <w:r>
        <w:rPr>
          <w:rFonts w:eastAsia="宋体"/>
          <w:b/>
          <w:iCs/>
          <w:szCs w:val="20"/>
          <w:lang w:eastAsia="zh-CN"/>
        </w:rPr>
        <w:t xml:space="preserve">s are associated with </w:t>
      </w:r>
      <w:r w:rsidRPr="0028132E">
        <w:rPr>
          <w:rFonts w:eastAsia="宋体"/>
          <w:b/>
          <w:iCs/>
          <w:szCs w:val="20"/>
          <w:lang w:eastAsia="zh-CN"/>
        </w:rPr>
        <w:t>UL HARQ process</w:t>
      </w:r>
      <w:r>
        <w:rPr>
          <w:rFonts w:eastAsia="宋体"/>
          <w:b/>
          <w:iCs/>
          <w:szCs w:val="20"/>
          <w:lang w:eastAsia="zh-CN"/>
        </w:rPr>
        <w:t>es</w:t>
      </w:r>
      <w:r w:rsidRPr="0028132E">
        <w:rPr>
          <w:rFonts w:eastAsia="宋体"/>
          <w:b/>
          <w:iCs/>
          <w:szCs w:val="20"/>
          <w:lang w:eastAsia="zh-CN"/>
        </w:rPr>
        <w:t xml:space="preserve"> configured with HARQ mode</w:t>
      </w:r>
      <w:r>
        <w:rPr>
          <w:rFonts w:eastAsia="宋体"/>
          <w:b/>
          <w:iCs/>
          <w:szCs w:val="20"/>
          <w:lang w:eastAsia="zh-CN"/>
        </w:rPr>
        <w:t xml:space="preserve"> B</w:t>
      </w:r>
      <w:r w:rsidRPr="0028132E">
        <w:rPr>
          <w:rFonts w:eastAsia="宋体"/>
          <w:b/>
          <w:iCs/>
          <w:szCs w:val="20"/>
          <w:lang w:eastAsia="zh-CN"/>
        </w:rPr>
        <w:t xml:space="preserve">, </w:t>
      </w:r>
      <w:r>
        <w:rPr>
          <w:rFonts w:eastAsia="宋体"/>
          <w:b/>
          <w:iCs/>
          <w:szCs w:val="20"/>
          <w:lang w:eastAsia="zh-CN"/>
        </w:rPr>
        <w:t>the UE</w:t>
      </w:r>
      <w:r w:rsidRPr="0028132E">
        <w:rPr>
          <w:rFonts w:eastAsia="宋体"/>
          <w:b/>
          <w:iCs/>
          <w:szCs w:val="20"/>
          <w:lang w:eastAsia="zh-CN"/>
        </w:rPr>
        <w:t xml:space="preserve"> is not expected to receive PDCCH for the </w:t>
      </w:r>
      <w:r>
        <w:rPr>
          <w:rFonts w:eastAsia="宋体"/>
          <w:b/>
          <w:iCs/>
          <w:szCs w:val="20"/>
          <w:lang w:eastAsia="zh-CN"/>
        </w:rPr>
        <w:t>given</w:t>
      </w:r>
      <w:r w:rsidRPr="0028132E">
        <w:rPr>
          <w:rFonts w:eastAsia="宋体"/>
          <w:b/>
          <w:iCs/>
          <w:szCs w:val="20"/>
          <w:lang w:eastAsia="zh-CN"/>
        </w:rPr>
        <w:t xml:space="preserve"> HARQ process</w:t>
      </w:r>
      <w:r>
        <w:rPr>
          <w:rFonts w:eastAsia="宋体"/>
          <w:b/>
          <w:iCs/>
          <w:szCs w:val="20"/>
          <w:lang w:eastAsia="zh-CN"/>
        </w:rPr>
        <w:t>es</w:t>
      </w:r>
      <w:r w:rsidRPr="0028132E">
        <w:rPr>
          <w:rFonts w:eastAsia="宋体"/>
          <w:b/>
          <w:iCs/>
          <w:szCs w:val="20"/>
          <w:lang w:eastAsia="zh-CN"/>
        </w:rPr>
        <w:t xml:space="preserve"> in subframe n+1</w:t>
      </w:r>
      <w:r>
        <w:rPr>
          <w:rFonts w:eastAsia="宋体"/>
          <w:b/>
          <w:iCs/>
          <w:szCs w:val="20"/>
          <w:lang w:eastAsia="zh-CN"/>
        </w:rPr>
        <w:t>.</w:t>
      </w:r>
    </w:p>
    <w:p w14:paraId="01B8993F" w14:textId="7FC5769A" w:rsidR="006E4BAA" w:rsidRDefault="006E4BAA" w:rsidP="00D67D63">
      <w:pPr>
        <w:pStyle w:val="a4"/>
        <w:numPr>
          <w:ilvl w:val="0"/>
          <w:numId w:val="30"/>
        </w:numPr>
        <w:adjustRightInd w:val="0"/>
        <w:spacing w:before="120" w:line="259" w:lineRule="auto"/>
        <w:ind w:left="1418" w:hanging="1418"/>
        <w:jc w:val="left"/>
        <w:rPr>
          <w:rFonts w:eastAsia="宋体"/>
          <w:b/>
          <w:iCs/>
          <w:szCs w:val="20"/>
          <w:lang w:eastAsia="zh-CN"/>
        </w:rPr>
      </w:pPr>
      <w:r w:rsidRPr="0055181B">
        <w:rPr>
          <w:rFonts w:eastAsia="宋体"/>
          <w:b/>
          <w:iCs/>
          <w:szCs w:val="20"/>
          <w:lang w:eastAsia="zh-CN"/>
        </w:rPr>
        <w:t xml:space="preserve">For </w:t>
      </w:r>
      <w:r w:rsidRPr="00194DB2">
        <w:rPr>
          <w:rFonts w:eastAsia="宋体"/>
          <w:b/>
          <w:iCs/>
          <w:szCs w:val="20"/>
          <w:lang w:eastAsia="zh-CN"/>
        </w:rPr>
        <w:t>UL multiple TB scheduling</w:t>
      </w:r>
      <w:r>
        <w:rPr>
          <w:rFonts w:eastAsia="宋体"/>
          <w:b/>
          <w:iCs/>
          <w:szCs w:val="20"/>
          <w:lang w:eastAsia="zh-CN"/>
        </w:rPr>
        <w:t xml:space="preserve">, support </w:t>
      </w:r>
      <w:r w:rsidRPr="00194DB2">
        <w:rPr>
          <w:rFonts w:eastAsia="宋体"/>
          <w:b/>
          <w:iCs/>
          <w:szCs w:val="20"/>
          <w:lang w:eastAsia="zh-CN"/>
        </w:rPr>
        <w:t>all the three cases</w:t>
      </w:r>
      <w:r>
        <w:rPr>
          <w:rFonts w:eastAsia="宋体"/>
          <w:b/>
          <w:iCs/>
          <w:szCs w:val="20"/>
          <w:lang w:eastAsia="zh-CN"/>
        </w:rPr>
        <w:t>, i.e.,</w:t>
      </w:r>
      <w:r w:rsidRPr="00194DB2">
        <w:rPr>
          <w:rFonts w:eastAsia="宋体"/>
          <w:b/>
          <w:iCs/>
          <w:szCs w:val="20"/>
          <w:lang w:eastAsia="zh-CN"/>
        </w:rPr>
        <w:t xml:space="preserve"> all HARQ processes corresponding to the scheduled multiple TBs are configured with HARQ mode A</w:t>
      </w:r>
      <w:r w:rsidRPr="0028132E">
        <w:rPr>
          <w:rFonts w:eastAsia="宋体"/>
          <w:b/>
          <w:iCs/>
          <w:szCs w:val="20"/>
          <w:lang w:eastAsia="zh-CN"/>
        </w:rPr>
        <w:t xml:space="preserve">, </w:t>
      </w:r>
      <w:r w:rsidRPr="00194DB2">
        <w:rPr>
          <w:rFonts w:eastAsia="宋体"/>
          <w:b/>
          <w:iCs/>
          <w:szCs w:val="20"/>
          <w:lang w:eastAsia="zh-CN"/>
        </w:rPr>
        <w:t>all HARQ processes corresponding to the scheduled multiple TBs are configured with HARQ mode B</w:t>
      </w:r>
      <w:r>
        <w:rPr>
          <w:rFonts w:eastAsia="宋体"/>
          <w:b/>
          <w:iCs/>
          <w:szCs w:val="20"/>
          <w:lang w:eastAsia="zh-CN"/>
        </w:rPr>
        <w:t xml:space="preserve">, and </w:t>
      </w:r>
      <w:r w:rsidRPr="00194DB2">
        <w:rPr>
          <w:rFonts w:eastAsia="宋体"/>
          <w:b/>
          <w:iCs/>
          <w:szCs w:val="20"/>
          <w:lang w:eastAsia="zh-CN"/>
        </w:rPr>
        <w:t>some HARQ processes corresponding to the scheduled multiple TBs are configured with HARQ mode A and the others are configured with HARQ mode B</w:t>
      </w:r>
      <w:r>
        <w:rPr>
          <w:rFonts w:eastAsia="宋体"/>
          <w:b/>
          <w:iCs/>
          <w:szCs w:val="20"/>
          <w:lang w:eastAsia="zh-CN"/>
        </w:rPr>
        <w:t>.</w:t>
      </w:r>
    </w:p>
    <w:p w14:paraId="5563EC38" w14:textId="4183841C" w:rsidR="006E4BAA" w:rsidRPr="00DE7BD5" w:rsidRDefault="006E4BAA" w:rsidP="00D67D63">
      <w:pPr>
        <w:pStyle w:val="a4"/>
        <w:numPr>
          <w:ilvl w:val="0"/>
          <w:numId w:val="30"/>
        </w:numPr>
        <w:adjustRightInd w:val="0"/>
        <w:spacing w:before="120" w:line="259" w:lineRule="auto"/>
        <w:ind w:left="1418" w:hanging="1418"/>
        <w:jc w:val="left"/>
        <w:rPr>
          <w:rFonts w:eastAsia="宋体"/>
          <w:b/>
          <w:iCs/>
          <w:szCs w:val="20"/>
          <w:lang w:eastAsia="zh-CN"/>
        </w:rPr>
      </w:pPr>
      <w:r>
        <w:rPr>
          <w:rFonts w:eastAsia="宋体"/>
          <w:b/>
          <w:iCs/>
          <w:szCs w:val="20"/>
          <w:lang w:eastAsia="zh-CN"/>
        </w:rPr>
        <w:t xml:space="preserve">Clarify that </w:t>
      </w:r>
      <w:r w:rsidRPr="002A2A62">
        <w:rPr>
          <w:rFonts w:eastAsia="宋体"/>
          <w:b/>
          <w:iCs/>
          <w:szCs w:val="20"/>
          <w:lang w:eastAsia="zh-CN"/>
        </w:rPr>
        <w:t>understanding 2 is the correct understanding</w:t>
      </w:r>
      <w:r w:rsidR="00A33E30" w:rsidRPr="00A33E30">
        <w:rPr>
          <w:rFonts w:eastAsia="宋体"/>
          <w:b/>
          <w:iCs/>
          <w:szCs w:val="20"/>
          <w:lang w:eastAsia="zh-CN"/>
        </w:rPr>
        <w:t xml:space="preserve"> </w:t>
      </w:r>
      <w:r w:rsidR="00A33E30">
        <w:rPr>
          <w:rFonts w:eastAsia="宋体"/>
          <w:b/>
          <w:iCs/>
          <w:szCs w:val="20"/>
          <w:lang w:eastAsia="zh-CN"/>
        </w:rPr>
        <w:t>f</w:t>
      </w:r>
      <w:r w:rsidR="00A33E30" w:rsidRPr="00A33E30">
        <w:rPr>
          <w:rFonts w:eastAsia="宋体"/>
          <w:b/>
          <w:iCs/>
          <w:szCs w:val="20"/>
          <w:lang w:eastAsia="zh-CN"/>
        </w:rPr>
        <w:t>or the RAN1 agreement</w:t>
      </w:r>
      <w:r>
        <w:rPr>
          <w:rFonts w:eastAsia="宋体"/>
          <w:b/>
          <w:iCs/>
          <w:szCs w:val="20"/>
          <w:lang w:eastAsia="zh-CN"/>
        </w:rPr>
        <w:t>.</w:t>
      </w:r>
    </w:p>
    <w:p w14:paraId="30C35724" w14:textId="77777777" w:rsidR="00872024" w:rsidRPr="00A33E30" w:rsidRDefault="00872024">
      <w:pPr>
        <w:pStyle w:val="a4"/>
        <w:spacing w:before="120" w:line="259" w:lineRule="auto"/>
        <w:rPr>
          <w:rFonts w:eastAsiaTheme="minorEastAsia"/>
          <w:lang w:eastAsia="zh-CN"/>
        </w:rPr>
      </w:pPr>
    </w:p>
    <w:p w14:paraId="73DD571C" w14:textId="4ABEA0BE" w:rsidR="0086549A" w:rsidRDefault="0086549A" w:rsidP="0086549A">
      <w:pPr>
        <w:pStyle w:val="1"/>
      </w:pPr>
      <w:r>
        <w:t>Reference</w:t>
      </w:r>
    </w:p>
    <w:p w14:paraId="0D63C00A" w14:textId="7F134C76" w:rsidR="0086549A" w:rsidRDefault="008300BA" w:rsidP="0086549A">
      <w:pPr>
        <w:pStyle w:val="a4"/>
        <w:spacing w:beforeLines="50" w:before="120"/>
        <w:rPr>
          <w:rFonts w:eastAsia="宋体"/>
          <w:lang w:eastAsia="zh-CN"/>
        </w:rPr>
      </w:pPr>
      <w:r>
        <w:rPr>
          <w:rFonts w:eastAsia="宋体"/>
          <w:lang w:eastAsia="zh-CN"/>
        </w:rPr>
        <w:t>[1] R</w:t>
      </w:r>
      <w:r w:rsidR="005D55F6">
        <w:rPr>
          <w:rFonts w:eastAsia="宋体"/>
          <w:lang w:eastAsia="zh-CN"/>
        </w:rPr>
        <w:t>2</w:t>
      </w:r>
      <w:r>
        <w:rPr>
          <w:rFonts w:eastAsia="宋体"/>
          <w:lang w:eastAsia="zh-CN"/>
        </w:rPr>
        <w:t>-</w:t>
      </w:r>
      <w:r w:rsidR="00443ABC" w:rsidRPr="00443ABC">
        <w:rPr>
          <w:rFonts w:eastAsia="宋体"/>
          <w:lang w:eastAsia="zh-CN"/>
        </w:rPr>
        <w:t>2304274</w:t>
      </w:r>
      <w:r>
        <w:rPr>
          <w:rFonts w:eastAsia="宋体"/>
          <w:lang w:eastAsia="zh-CN"/>
        </w:rPr>
        <w:t xml:space="preserve">, </w:t>
      </w:r>
      <w:r w:rsidR="00186770" w:rsidRPr="00186770">
        <w:rPr>
          <w:rFonts w:eastAsia="宋体"/>
          <w:lang w:eastAsia="zh-CN"/>
        </w:rPr>
        <w:t>LS on HARQ Enhancements</w:t>
      </w:r>
      <w:r>
        <w:rPr>
          <w:rFonts w:eastAsia="宋体"/>
          <w:lang w:eastAsia="zh-CN"/>
        </w:rPr>
        <w:t>, RAN WG</w:t>
      </w:r>
      <w:r w:rsidR="004D189E">
        <w:rPr>
          <w:rFonts w:eastAsia="宋体"/>
          <w:lang w:eastAsia="zh-CN"/>
        </w:rPr>
        <w:t>2</w:t>
      </w:r>
      <w:r w:rsidR="0086549A">
        <w:rPr>
          <w:rFonts w:eastAsia="宋体"/>
          <w:lang w:eastAsia="zh-CN"/>
        </w:rPr>
        <w:t>.</w:t>
      </w:r>
    </w:p>
    <w:p w14:paraId="332DC884" w14:textId="4FE38DC9" w:rsidR="000A57D9" w:rsidRDefault="000A57D9" w:rsidP="000A57D9">
      <w:pPr>
        <w:pStyle w:val="a4"/>
        <w:spacing w:beforeLines="50" w:before="120"/>
        <w:rPr>
          <w:rFonts w:eastAsia="宋体"/>
          <w:lang w:eastAsia="zh-CN"/>
        </w:rPr>
      </w:pPr>
      <w:r>
        <w:rPr>
          <w:rFonts w:eastAsia="宋体"/>
          <w:lang w:eastAsia="zh-CN"/>
        </w:rPr>
        <w:t>[2] R1-</w:t>
      </w:r>
      <w:r w:rsidR="002460F7" w:rsidRPr="00443ABC">
        <w:rPr>
          <w:rFonts w:eastAsia="宋体"/>
          <w:lang w:eastAsia="zh-CN"/>
        </w:rPr>
        <w:t>230</w:t>
      </w:r>
      <w:r w:rsidR="002460F7">
        <w:rPr>
          <w:rFonts w:eastAsia="宋体"/>
          <w:lang w:eastAsia="zh-CN"/>
        </w:rPr>
        <w:t>5445</w:t>
      </w:r>
      <w:r>
        <w:rPr>
          <w:rFonts w:eastAsia="宋体"/>
          <w:lang w:eastAsia="zh-CN"/>
        </w:rPr>
        <w:t xml:space="preserve">, </w:t>
      </w:r>
      <w:r w:rsidR="00E25A1B" w:rsidRPr="00E25A1B">
        <w:rPr>
          <w:rFonts w:eastAsia="宋体"/>
          <w:lang w:eastAsia="zh-CN"/>
        </w:rPr>
        <w:t>Draft reply LS on HARQ Enhancements</w:t>
      </w:r>
      <w:r>
        <w:rPr>
          <w:rFonts w:eastAsia="宋体"/>
          <w:lang w:eastAsia="zh-CN"/>
        </w:rPr>
        <w:t>, OPPO.</w:t>
      </w:r>
    </w:p>
    <w:p w14:paraId="474538BD" w14:textId="77777777" w:rsidR="000A57D9" w:rsidRPr="000A57D9" w:rsidRDefault="000A57D9" w:rsidP="0086549A">
      <w:pPr>
        <w:pStyle w:val="a4"/>
        <w:spacing w:beforeLines="50" w:before="120"/>
        <w:rPr>
          <w:rFonts w:eastAsia="宋体"/>
          <w:lang w:eastAsia="zh-CN"/>
        </w:rPr>
      </w:pPr>
    </w:p>
    <w:p w14:paraId="5E508643" w14:textId="523B9A92" w:rsidR="0086549A" w:rsidRPr="00E26928" w:rsidRDefault="0086549A">
      <w:pPr>
        <w:spacing w:after="120"/>
        <w:rPr>
          <w:rFonts w:eastAsia="宋体"/>
          <w:color w:val="000000"/>
          <w:szCs w:val="20"/>
          <w:lang w:eastAsia="zh-CN"/>
        </w:rPr>
      </w:pPr>
    </w:p>
    <w:sectPr w:rsidR="0086549A" w:rsidRPr="00E26928">
      <w:headerReference w:type="default" r:id="rId11"/>
      <w:footerReference w:type="even" r:id="rId12"/>
      <w:footerReference w:type="default" r:id="rId13"/>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9AFA4" w14:textId="77777777" w:rsidR="004D318E" w:rsidRDefault="004D318E">
      <w:pPr>
        <w:spacing w:line="240" w:lineRule="auto"/>
      </w:pPr>
      <w:r>
        <w:separator/>
      </w:r>
    </w:p>
  </w:endnote>
  <w:endnote w:type="continuationSeparator" w:id="0">
    <w:p w14:paraId="5544E4D5" w14:textId="77777777" w:rsidR="004D318E" w:rsidRDefault="004D31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21E76" w14:textId="77777777" w:rsidR="00872024" w:rsidRDefault="005B6D7A">
    <w:pPr>
      <w:pStyle w:val="ad"/>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151763D8" w14:textId="77777777" w:rsidR="00872024" w:rsidRDefault="0087202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96860"/>
    </w:sdtPr>
    <w:sdtEndPr/>
    <w:sdtContent>
      <w:p w14:paraId="5E1F1FD7" w14:textId="77777777" w:rsidR="00872024" w:rsidRDefault="005B6D7A">
        <w:pPr>
          <w:pStyle w:val="ad"/>
          <w:jc w:val="center"/>
        </w:pPr>
        <w:r>
          <w:fldChar w:fldCharType="begin"/>
        </w:r>
        <w:r>
          <w:instrText xml:space="preserve"> PAGE   \* MERGEFORMAT </w:instrText>
        </w:r>
        <w:r>
          <w:fldChar w:fldCharType="separate"/>
        </w:r>
        <w:r>
          <w:t>1</w:t>
        </w:r>
        <w:r>
          <w:fldChar w:fldCharType="end"/>
        </w:r>
      </w:p>
    </w:sdtContent>
  </w:sdt>
  <w:p w14:paraId="6B155FBB" w14:textId="77777777" w:rsidR="00872024" w:rsidRDefault="0087202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EE39C" w14:textId="77777777" w:rsidR="004D318E" w:rsidRDefault="004D318E">
      <w:pPr>
        <w:spacing w:after="0"/>
      </w:pPr>
      <w:r>
        <w:separator/>
      </w:r>
    </w:p>
  </w:footnote>
  <w:footnote w:type="continuationSeparator" w:id="0">
    <w:p w14:paraId="106F1334" w14:textId="77777777" w:rsidR="004D318E" w:rsidRDefault="004D31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F9E84" w14:textId="77777777" w:rsidR="00872024" w:rsidRDefault="00872024">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0A47"/>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727F25"/>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6F4720"/>
    <w:multiLevelType w:val="hybridMultilevel"/>
    <w:tmpl w:val="EAA09640"/>
    <w:lvl w:ilvl="0" w:tplc="A4DABB1E">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F8575E"/>
    <w:multiLevelType w:val="hybridMultilevel"/>
    <w:tmpl w:val="04A81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B36698"/>
    <w:multiLevelType w:val="multilevel"/>
    <w:tmpl w:val="22B3669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2F37D45"/>
    <w:multiLevelType w:val="hybridMultilevel"/>
    <w:tmpl w:val="EAA09640"/>
    <w:lvl w:ilvl="0" w:tplc="A4DABB1E">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223254"/>
    <w:multiLevelType w:val="hybridMultilevel"/>
    <w:tmpl w:val="1650480E"/>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143CE"/>
    <w:multiLevelType w:val="multilevel"/>
    <w:tmpl w:val="27C143CE"/>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EF52BF4"/>
    <w:multiLevelType w:val="multilevel"/>
    <w:tmpl w:val="BD561434"/>
    <w:lvl w:ilvl="0">
      <w:start w:val="1"/>
      <w:numFmt w:val="decimal"/>
      <w:lvlText w:val="(%1)"/>
      <w:lvlJc w:val="left"/>
      <w:pPr>
        <w:tabs>
          <w:tab w:val="left" w:pos="612"/>
        </w:tabs>
        <w:ind w:left="0" w:firstLine="0"/>
      </w:pPr>
      <w:rPr>
        <w:rFonts w:hint="default"/>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10"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336168"/>
    <w:multiLevelType w:val="hybridMultilevel"/>
    <w:tmpl w:val="069E144E"/>
    <w:lvl w:ilvl="0" w:tplc="4AC6F436">
      <w:start w:val="1"/>
      <w:numFmt w:val="decimal"/>
      <w:lvlText w:val="%1."/>
      <w:lvlJc w:val="left"/>
      <w:pPr>
        <w:ind w:left="1619" w:hanging="360"/>
      </w:pPr>
      <w:rPr>
        <w:rFonts w:hint="default"/>
        <w:lang w:val="en-GB"/>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9570DD5"/>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F5029"/>
    <w:multiLevelType w:val="hybridMultilevel"/>
    <w:tmpl w:val="E19CA558"/>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350E3F"/>
    <w:multiLevelType w:val="hybridMultilevel"/>
    <w:tmpl w:val="069E144E"/>
    <w:lvl w:ilvl="0" w:tplc="4AC6F436">
      <w:start w:val="1"/>
      <w:numFmt w:val="decimal"/>
      <w:lvlText w:val="%1."/>
      <w:lvlJc w:val="left"/>
      <w:pPr>
        <w:ind w:left="1619" w:hanging="360"/>
      </w:pPr>
      <w:rPr>
        <w:rFonts w:hint="default"/>
        <w:lang w:val="en-GB"/>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D41149F"/>
    <w:multiLevelType w:val="multilevel"/>
    <w:tmpl w:val="942CF69C"/>
    <w:lvl w:ilvl="0">
      <w:start w:val="1"/>
      <w:numFmt w:val="decimal"/>
      <w:lvlText w:val="Proposal %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17"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965E64"/>
    <w:multiLevelType w:val="multilevel"/>
    <w:tmpl w:val="D8A01ADA"/>
    <w:lvl w:ilvl="0">
      <w:start w:val="1"/>
      <w:numFmt w:val="decimal"/>
      <w:lvlText w:val="Observation %1"/>
      <w:lvlJc w:val="left"/>
      <w:pPr>
        <w:tabs>
          <w:tab w:val="left" w:pos="612"/>
        </w:tabs>
        <w:ind w:left="0" w:firstLine="0"/>
      </w:pPr>
      <w:rPr>
        <w:rFonts w:hint="default"/>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22"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E2373F"/>
    <w:multiLevelType w:val="hybridMultilevel"/>
    <w:tmpl w:val="890AB1A4"/>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99429AA"/>
    <w:multiLevelType w:val="multilevel"/>
    <w:tmpl w:val="18E21330"/>
    <w:lvl w:ilvl="0">
      <w:start w:val="1"/>
      <w:numFmt w:val="decimal"/>
      <w:lvlText w:val="Proposal %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left" w:pos="900"/>
        </w:tabs>
        <w:ind w:left="900" w:hanging="900"/>
      </w:pPr>
      <w:rPr>
        <w:rFonts w:ascii="Arial" w:hAnsi="Arial" w:hint="default"/>
        <w:b/>
        <w:i w:val="0"/>
        <w:sz w:val="24"/>
        <w:szCs w:val="24"/>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6F14174E"/>
    <w:multiLevelType w:val="multilevel"/>
    <w:tmpl w:val="6F1417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466507D"/>
    <w:multiLevelType w:val="hybridMultilevel"/>
    <w:tmpl w:val="3F5659FE"/>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2C494B"/>
    <w:multiLevelType w:val="hybridMultilevel"/>
    <w:tmpl w:val="2DD81B50"/>
    <w:lvl w:ilvl="0" w:tplc="41B2B84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1"/>
      <w:lvlText w:val="%1"/>
      <w:lvlJc w:val="left"/>
      <w:pPr>
        <w:tabs>
          <w:tab w:val="left" w:pos="612"/>
        </w:tabs>
        <w:ind w:left="0" w:firstLine="0"/>
      </w:pPr>
      <w:rPr>
        <w:rFonts w:hint="eastAsia"/>
        <w:u w:val="none"/>
      </w:rPr>
    </w:lvl>
    <w:lvl w:ilvl="1">
      <w:start w:val="1"/>
      <w:numFmt w:val="decimal"/>
      <w:pStyle w:val="20"/>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37"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31"/>
  </w:num>
  <w:num w:numId="3">
    <w:abstractNumId w:val="35"/>
  </w:num>
  <w:num w:numId="4">
    <w:abstractNumId w:val="28"/>
  </w:num>
  <w:num w:numId="5">
    <w:abstractNumId w:val="19"/>
  </w:num>
  <w:num w:numId="6">
    <w:abstractNumId w:val="34"/>
  </w:num>
  <w:num w:numId="7">
    <w:abstractNumId w:val="17"/>
  </w:num>
  <w:num w:numId="8">
    <w:abstractNumId w:val="24"/>
  </w:num>
  <w:num w:numId="9">
    <w:abstractNumId w:val="8"/>
  </w:num>
  <w:num w:numId="10">
    <w:abstractNumId w:val="5"/>
  </w:num>
  <w:num w:numId="11">
    <w:abstractNumId w:val="29"/>
  </w:num>
  <w:num w:numId="12">
    <w:abstractNumId w:val="22"/>
  </w:num>
  <w:num w:numId="13">
    <w:abstractNumId w:val="13"/>
  </w:num>
  <w:num w:numId="14">
    <w:abstractNumId w:val="33"/>
  </w:num>
  <w:num w:numId="15">
    <w:abstractNumId w:val="14"/>
  </w:num>
  <w:num w:numId="16">
    <w:abstractNumId w:val="1"/>
  </w:num>
  <w:num w:numId="17">
    <w:abstractNumId w:val="25"/>
  </w:num>
  <w:num w:numId="18">
    <w:abstractNumId w:val="2"/>
  </w:num>
  <w:num w:numId="19">
    <w:abstractNumId w:val="0"/>
  </w:num>
  <w:num w:numId="20">
    <w:abstractNumId w:val="6"/>
  </w:num>
  <w:num w:numId="21">
    <w:abstractNumId w:val="4"/>
  </w:num>
  <w:num w:numId="22">
    <w:abstractNumId w:val="32"/>
  </w:num>
  <w:num w:numId="23">
    <w:abstractNumId w:val="12"/>
  </w:num>
  <w:num w:numId="24">
    <w:abstractNumId w:val="30"/>
  </w:num>
  <w:num w:numId="25">
    <w:abstractNumId w:val="21"/>
  </w:num>
  <w:num w:numId="26">
    <w:abstractNumId w:val="16"/>
  </w:num>
  <w:num w:numId="27">
    <w:abstractNumId w:val="9"/>
  </w:num>
  <w:num w:numId="28">
    <w:abstractNumId w:val="27"/>
  </w:num>
  <w:num w:numId="29">
    <w:abstractNumId w:val="3"/>
  </w:num>
  <w:num w:numId="30">
    <w:abstractNumId w:val="20"/>
  </w:num>
  <w:num w:numId="31">
    <w:abstractNumId w:val="18"/>
  </w:num>
  <w:num w:numId="32">
    <w:abstractNumId w:val="37"/>
  </w:num>
  <w:num w:numId="33">
    <w:abstractNumId w:val="26"/>
  </w:num>
  <w:num w:numId="34">
    <w:abstractNumId w:val="10"/>
  </w:num>
  <w:num w:numId="35">
    <w:abstractNumId w:val="15"/>
  </w:num>
  <w:num w:numId="36">
    <w:abstractNumId w:val="11"/>
  </w:num>
  <w:num w:numId="37">
    <w:abstractNumId w:val="7"/>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AFEF20DB"/>
    <w:rsid w:val="B66B503D"/>
    <w:rsid w:val="BFFFA5FF"/>
    <w:rsid w:val="CF7C66E2"/>
    <w:rsid w:val="DDF7BBC9"/>
    <w:rsid w:val="E3F7FBC2"/>
    <w:rsid w:val="EF37254B"/>
    <w:rsid w:val="F33FFC14"/>
    <w:rsid w:val="F6A74B8D"/>
    <w:rsid w:val="FBBF6D63"/>
    <w:rsid w:val="FBF2E4EE"/>
    <w:rsid w:val="FCD671F9"/>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3ED9"/>
    <w:rsid w:val="000040C7"/>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944"/>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EB1"/>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30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07"/>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B6D"/>
    <w:rsid w:val="00035EB5"/>
    <w:rsid w:val="00036D02"/>
    <w:rsid w:val="00036D8B"/>
    <w:rsid w:val="000373BA"/>
    <w:rsid w:val="000373E8"/>
    <w:rsid w:val="0003741A"/>
    <w:rsid w:val="00037611"/>
    <w:rsid w:val="00037863"/>
    <w:rsid w:val="00037BAF"/>
    <w:rsid w:val="00037CE0"/>
    <w:rsid w:val="0004081C"/>
    <w:rsid w:val="00040940"/>
    <w:rsid w:val="000409DD"/>
    <w:rsid w:val="000409F0"/>
    <w:rsid w:val="00040F62"/>
    <w:rsid w:val="00040F76"/>
    <w:rsid w:val="00040FFF"/>
    <w:rsid w:val="000410F4"/>
    <w:rsid w:val="00041161"/>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550"/>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57C77"/>
    <w:rsid w:val="00060008"/>
    <w:rsid w:val="00060113"/>
    <w:rsid w:val="000601E3"/>
    <w:rsid w:val="0006031B"/>
    <w:rsid w:val="00060380"/>
    <w:rsid w:val="000604C8"/>
    <w:rsid w:val="00060598"/>
    <w:rsid w:val="00060D61"/>
    <w:rsid w:val="00060EF5"/>
    <w:rsid w:val="00060F4D"/>
    <w:rsid w:val="000611A6"/>
    <w:rsid w:val="00061493"/>
    <w:rsid w:val="000616B2"/>
    <w:rsid w:val="0006184E"/>
    <w:rsid w:val="00061A51"/>
    <w:rsid w:val="00061CEB"/>
    <w:rsid w:val="00062211"/>
    <w:rsid w:val="00062395"/>
    <w:rsid w:val="00062D6D"/>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1"/>
    <w:rsid w:val="00070818"/>
    <w:rsid w:val="00070D19"/>
    <w:rsid w:val="00070DA9"/>
    <w:rsid w:val="00071059"/>
    <w:rsid w:val="00071769"/>
    <w:rsid w:val="00072005"/>
    <w:rsid w:val="00072098"/>
    <w:rsid w:val="000720EE"/>
    <w:rsid w:val="00072AF4"/>
    <w:rsid w:val="00072B54"/>
    <w:rsid w:val="00072E11"/>
    <w:rsid w:val="000731F9"/>
    <w:rsid w:val="00073391"/>
    <w:rsid w:val="0007354A"/>
    <w:rsid w:val="00073860"/>
    <w:rsid w:val="00073B9A"/>
    <w:rsid w:val="0007403D"/>
    <w:rsid w:val="000743D2"/>
    <w:rsid w:val="0007468B"/>
    <w:rsid w:val="000749EF"/>
    <w:rsid w:val="00074CB5"/>
    <w:rsid w:val="00075096"/>
    <w:rsid w:val="00075AF1"/>
    <w:rsid w:val="00075C1A"/>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672"/>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A4"/>
    <w:rsid w:val="00084BEE"/>
    <w:rsid w:val="00084CC7"/>
    <w:rsid w:val="00085267"/>
    <w:rsid w:val="00085577"/>
    <w:rsid w:val="0008582D"/>
    <w:rsid w:val="00085CC9"/>
    <w:rsid w:val="00085F79"/>
    <w:rsid w:val="00086442"/>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75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3912"/>
    <w:rsid w:val="000948A4"/>
    <w:rsid w:val="00094C25"/>
    <w:rsid w:val="00094DBA"/>
    <w:rsid w:val="00094F01"/>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2C9"/>
    <w:rsid w:val="000973FB"/>
    <w:rsid w:val="0009761C"/>
    <w:rsid w:val="000976C9"/>
    <w:rsid w:val="000977D6"/>
    <w:rsid w:val="00097FAD"/>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3BC"/>
    <w:rsid w:val="000A44F5"/>
    <w:rsid w:val="000A462F"/>
    <w:rsid w:val="000A4E51"/>
    <w:rsid w:val="000A5164"/>
    <w:rsid w:val="000A51C7"/>
    <w:rsid w:val="000A53E3"/>
    <w:rsid w:val="000A56DB"/>
    <w:rsid w:val="000A57D9"/>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6B6"/>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A5C"/>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5A0"/>
    <w:rsid w:val="000E6F5C"/>
    <w:rsid w:val="000E6FDD"/>
    <w:rsid w:val="000E6FFD"/>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6E0"/>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6F1"/>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C18"/>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BAD"/>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57"/>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1E52"/>
    <w:rsid w:val="00182158"/>
    <w:rsid w:val="00182A1B"/>
    <w:rsid w:val="00182ECA"/>
    <w:rsid w:val="00183112"/>
    <w:rsid w:val="001838D9"/>
    <w:rsid w:val="00183D2B"/>
    <w:rsid w:val="00184125"/>
    <w:rsid w:val="0018446C"/>
    <w:rsid w:val="001846F0"/>
    <w:rsid w:val="00184D82"/>
    <w:rsid w:val="00184E24"/>
    <w:rsid w:val="001850D1"/>
    <w:rsid w:val="0018523F"/>
    <w:rsid w:val="0018537F"/>
    <w:rsid w:val="00185981"/>
    <w:rsid w:val="00185C6F"/>
    <w:rsid w:val="00185F0B"/>
    <w:rsid w:val="00186717"/>
    <w:rsid w:val="00186770"/>
    <w:rsid w:val="00186948"/>
    <w:rsid w:val="0018697F"/>
    <w:rsid w:val="001869DB"/>
    <w:rsid w:val="00186CF3"/>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DB2"/>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E87"/>
    <w:rsid w:val="001A5F64"/>
    <w:rsid w:val="001A61FB"/>
    <w:rsid w:val="001A62B3"/>
    <w:rsid w:val="001A6381"/>
    <w:rsid w:val="001A6538"/>
    <w:rsid w:val="001A66EE"/>
    <w:rsid w:val="001A6A09"/>
    <w:rsid w:val="001A6AC7"/>
    <w:rsid w:val="001A6B1A"/>
    <w:rsid w:val="001A7121"/>
    <w:rsid w:val="001A713C"/>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407"/>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86A"/>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4F2"/>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39"/>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98F"/>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DD"/>
    <w:rsid w:val="002309F2"/>
    <w:rsid w:val="00230BDE"/>
    <w:rsid w:val="00231133"/>
    <w:rsid w:val="0023137D"/>
    <w:rsid w:val="002317C2"/>
    <w:rsid w:val="00231B82"/>
    <w:rsid w:val="00231C67"/>
    <w:rsid w:val="00231E3A"/>
    <w:rsid w:val="0023207F"/>
    <w:rsid w:val="00232467"/>
    <w:rsid w:val="002328D1"/>
    <w:rsid w:val="00233280"/>
    <w:rsid w:val="0023332F"/>
    <w:rsid w:val="0023337E"/>
    <w:rsid w:val="00233731"/>
    <w:rsid w:val="00233929"/>
    <w:rsid w:val="002339C2"/>
    <w:rsid w:val="002339EF"/>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0F7"/>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5A6"/>
    <w:rsid w:val="00254713"/>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90"/>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2F"/>
    <w:rsid w:val="002623DB"/>
    <w:rsid w:val="00262748"/>
    <w:rsid w:val="00262B9E"/>
    <w:rsid w:val="00262BFF"/>
    <w:rsid w:val="00262D30"/>
    <w:rsid w:val="00262EF4"/>
    <w:rsid w:val="00263071"/>
    <w:rsid w:val="002630EE"/>
    <w:rsid w:val="00263145"/>
    <w:rsid w:val="002634DF"/>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4D6"/>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6FB4"/>
    <w:rsid w:val="00277723"/>
    <w:rsid w:val="002778BE"/>
    <w:rsid w:val="00277977"/>
    <w:rsid w:val="00277BE8"/>
    <w:rsid w:val="00277E86"/>
    <w:rsid w:val="00280038"/>
    <w:rsid w:val="002805A9"/>
    <w:rsid w:val="00280761"/>
    <w:rsid w:val="002807F9"/>
    <w:rsid w:val="00280A70"/>
    <w:rsid w:val="00280C80"/>
    <w:rsid w:val="0028132E"/>
    <w:rsid w:val="002814C3"/>
    <w:rsid w:val="002815FB"/>
    <w:rsid w:val="002817DD"/>
    <w:rsid w:val="00281C12"/>
    <w:rsid w:val="00281CA8"/>
    <w:rsid w:val="00281D07"/>
    <w:rsid w:val="00281EF8"/>
    <w:rsid w:val="0028248D"/>
    <w:rsid w:val="00282526"/>
    <w:rsid w:val="00282834"/>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69C"/>
    <w:rsid w:val="0029380E"/>
    <w:rsid w:val="00293CA6"/>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6EBD"/>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A62"/>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5A6"/>
    <w:rsid w:val="002B2705"/>
    <w:rsid w:val="002B2863"/>
    <w:rsid w:val="002B2B09"/>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435"/>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4F2D"/>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E51"/>
    <w:rsid w:val="002D40EF"/>
    <w:rsid w:val="002D4397"/>
    <w:rsid w:val="002D4620"/>
    <w:rsid w:val="002D4BE3"/>
    <w:rsid w:val="002D4C07"/>
    <w:rsid w:val="002D4C6D"/>
    <w:rsid w:val="002D4E33"/>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9A7"/>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AC8"/>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1F2"/>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135"/>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E26"/>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0A2"/>
    <w:rsid w:val="003348F6"/>
    <w:rsid w:val="00334946"/>
    <w:rsid w:val="00334C43"/>
    <w:rsid w:val="00334CCA"/>
    <w:rsid w:val="003351C6"/>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6F4"/>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971"/>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C15"/>
    <w:rsid w:val="00347DED"/>
    <w:rsid w:val="003503F0"/>
    <w:rsid w:val="003503FE"/>
    <w:rsid w:val="0035057B"/>
    <w:rsid w:val="00350596"/>
    <w:rsid w:val="00352202"/>
    <w:rsid w:val="003522C0"/>
    <w:rsid w:val="003522D9"/>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1E1"/>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245"/>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3F4F"/>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7C9"/>
    <w:rsid w:val="00371A1A"/>
    <w:rsid w:val="00371A4B"/>
    <w:rsid w:val="00371D16"/>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2DE"/>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6D"/>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40A"/>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DFE"/>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3D80"/>
    <w:rsid w:val="0039409D"/>
    <w:rsid w:val="00394518"/>
    <w:rsid w:val="003945A5"/>
    <w:rsid w:val="003949AC"/>
    <w:rsid w:val="003949FA"/>
    <w:rsid w:val="00394CC1"/>
    <w:rsid w:val="00394D4D"/>
    <w:rsid w:val="00394D70"/>
    <w:rsid w:val="00395074"/>
    <w:rsid w:val="003950EC"/>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06E"/>
    <w:rsid w:val="003A517D"/>
    <w:rsid w:val="003A5452"/>
    <w:rsid w:val="003A551E"/>
    <w:rsid w:val="003A59E7"/>
    <w:rsid w:val="003A5BB6"/>
    <w:rsid w:val="003A5D6A"/>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22F"/>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4B9"/>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88"/>
    <w:rsid w:val="003D0FA8"/>
    <w:rsid w:val="003D10A7"/>
    <w:rsid w:val="003D1166"/>
    <w:rsid w:val="003D14EE"/>
    <w:rsid w:val="003D15A8"/>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A0A"/>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4FFF"/>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5D4"/>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6ED"/>
    <w:rsid w:val="00403713"/>
    <w:rsid w:val="00403772"/>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62D"/>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0A"/>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27F32"/>
    <w:rsid w:val="00430777"/>
    <w:rsid w:val="004307FF"/>
    <w:rsid w:val="0043108E"/>
    <w:rsid w:val="00431294"/>
    <w:rsid w:val="0043190F"/>
    <w:rsid w:val="00431A8C"/>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5F8"/>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7FA"/>
    <w:rsid w:val="00442B2D"/>
    <w:rsid w:val="00442B69"/>
    <w:rsid w:val="00442EAC"/>
    <w:rsid w:val="0044306D"/>
    <w:rsid w:val="00443248"/>
    <w:rsid w:val="00443394"/>
    <w:rsid w:val="004436F7"/>
    <w:rsid w:val="004438CC"/>
    <w:rsid w:val="00443AB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6BA"/>
    <w:rsid w:val="00457D2B"/>
    <w:rsid w:val="004601E2"/>
    <w:rsid w:val="00460517"/>
    <w:rsid w:val="004609D0"/>
    <w:rsid w:val="00460A1D"/>
    <w:rsid w:val="00460BE5"/>
    <w:rsid w:val="00460E72"/>
    <w:rsid w:val="004610A6"/>
    <w:rsid w:val="004610C5"/>
    <w:rsid w:val="00461101"/>
    <w:rsid w:val="004615DD"/>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CD2"/>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3F3"/>
    <w:rsid w:val="0047375A"/>
    <w:rsid w:val="004738B9"/>
    <w:rsid w:val="0047399E"/>
    <w:rsid w:val="00473C89"/>
    <w:rsid w:val="0047426B"/>
    <w:rsid w:val="00474530"/>
    <w:rsid w:val="00474746"/>
    <w:rsid w:val="0047499C"/>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8AE"/>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44F"/>
    <w:rsid w:val="004915AC"/>
    <w:rsid w:val="004917B5"/>
    <w:rsid w:val="00491F2B"/>
    <w:rsid w:val="00492025"/>
    <w:rsid w:val="0049223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C3A"/>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ECE"/>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E4"/>
    <w:rsid w:val="004D0EEA"/>
    <w:rsid w:val="004D106C"/>
    <w:rsid w:val="004D1089"/>
    <w:rsid w:val="004D185E"/>
    <w:rsid w:val="004D189E"/>
    <w:rsid w:val="004D1CC1"/>
    <w:rsid w:val="004D2454"/>
    <w:rsid w:val="004D286F"/>
    <w:rsid w:val="004D2947"/>
    <w:rsid w:val="004D296A"/>
    <w:rsid w:val="004D2BBB"/>
    <w:rsid w:val="004D318E"/>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4B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460"/>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0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2B6"/>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86D"/>
    <w:rsid w:val="00517CD1"/>
    <w:rsid w:val="00520A0B"/>
    <w:rsid w:val="00520AE8"/>
    <w:rsid w:val="00520B6A"/>
    <w:rsid w:val="00520CE9"/>
    <w:rsid w:val="00520DB5"/>
    <w:rsid w:val="005211A1"/>
    <w:rsid w:val="005211A2"/>
    <w:rsid w:val="00521245"/>
    <w:rsid w:val="005212B1"/>
    <w:rsid w:val="0052185B"/>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600"/>
    <w:rsid w:val="0052594B"/>
    <w:rsid w:val="00525B37"/>
    <w:rsid w:val="00525B9E"/>
    <w:rsid w:val="00525C74"/>
    <w:rsid w:val="00525F09"/>
    <w:rsid w:val="005260BB"/>
    <w:rsid w:val="00526252"/>
    <w:rsid w:val="005263DA"/>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1C"/>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2B4"/>
    <w:rsid w:val="00546A6B"/>
    <w:rsid w:val="00546D1A"/>
    <w:rsid w:val="00546D43"/>
    <w:rsid w:val="00546EE0"/>
    <w:rsid w:val="005471DD"/>
    <w:rsid w:val="005471ED"/>
    <w:rsid w:val="005474EE"/>
    <w:rsid w:val="00547B4B"/>
    <w:rsid w:val="00547B93"/>
    <w:rsid w:val="00550080"/>
    <w:rsid w:val="0055031B"/>
    <w:rsid w:val="005505D4"/>
    <w:rsid w:val="005508EC"/>
    <w:rsid w:val="00550934"/>
    <w:rsid w:val="00550BB2"/>
    <w:rsid w:val="00550E05"/>
    <w:rsid w:val="0055129A"/>
    <w:rsid w:val="005512A5"/>
    <w:rsid w:val="00551419"/>
    <w:rsid w:val="0055149D"/>
    <w:rsid w:val="0055181B"/>
    <w:rsid w:val="00551843"/>
    <w:rsid w:val="0055213B"/>
    <w:rsid w:val="00552415"/>
    <w:rsid w:val="0055291C"/>
    <w:rsid w:val="00552D8C"/>
    <w:rsid w:val="00553023"/>
    <w:rsid w:val="0055311A"/>
    <w:rsid w:val="00553C45"/>
    <w:rsid w:val="00553DAF"/>
    <w:rsid w:val="00553F91"/>
    <w:rsid w:val="0055436C"/>
    <w:rsid w:val="005548DC"/>
    <w:rsid w:val="0055490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07C"/>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4A0"/>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B9"/>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084"/>
    <w:rsid w:val="005923AB"/>
    <w:rsid w:val="0059242C"/>
    <w:rsid w:val="00592F17"/>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C65"/>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7A3"/>
    <w:rsid w:val="005A48BB"/>
    <w:rsid w:val="005A492F"/>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5FC1"/>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423"/>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664"/>
    <w:rsid w:val="005D0786"/>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788"/>
    <w:rsid w:val="005D49BC"/>
    <w:rsid w:val="005D4A26"/>
    <w:rsid w:val="005D4DF5"/>
    <w:rsid w:val="005D5324"/>
    <w:rsid w:val="005D55F6"/>
    <w:rsid w:val="005D5745"/>
    <w:rsid w:val="005D590A"/>
    <w:rsid w:val="005D5FEB"/>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490"/>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3CED"/>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6D"/>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829"/>
    <w:rsid w:val="006219A5"/>
    <w:rsid w:val="00621DF8"/>
    <w:rsid w:val="00621E4A"/>
    <w:rsid w:val="00621E99"/>
    <w:rsid w:val="006224A3"/>
    <w:rsid w:val="006224C1"/>
    <w:rsid w:val="00622766"/>
    <w:rsid w:val="006228A1"/>
    <w:rsid w:val="00623091"/>
    <w:rsid w:val="006230D3"/>
    <w:rsid w:val="006230DE"/>
    <w:rsid w:val="006236D8"/>
    <w:rsid w:val="00623A66"/>
    <w:rsid w:val="00623AFD"/>
    <w:rsid w:val="00623BDD"/>
    <w:rsid w:val="00623F76"/>
    <w:rsid w:val="006240A0"/>
    <w:rsid w:val="00624111"/>
    <w:rsid w:val="00624418"/>
    <w:rsid w:val="00624669"/>
    <w:rsid w:val="00624E69"/>
    <w:rsid w:val="00625320"/>
    <w:rsid w:val="00625908"/>
    <w:rsid w:val="00625B50"/>
    <w:rsid w:val="00625BF9"/>
    <w:rsid w:val="00625DE1"/>
    <w:rsid w:val="00625E7A"/>
    <w:rsid w:val="00625F51"/>
    <w:rsid w:val="00626092"/>
    <w:rsid w:val="0062613B"/>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45DD"/>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3F3"/>
    <w:rsid w:val="006445B1"/>
    <w:rsid w:val="00644611"/>
    <w:rsid w:val="006453FD"/>
    <w:rsid w:val="00645B5A"/>
    <w:rsid w:val="00645BA5"/>
    <w:rsid w:val="006461E7"/>
    <w:rsid w:val="00646A62"/>
    <w:rsid w:val="00646C40"/>
    <w:rsid w:val="00646F58"/>
    <w:rsid w:val="00647232"/>
    <w:rsid w:val="006476B3"/>
    <w:rsid w:val="00647BAC"/>
    <w:rsid w:val="00647C3F"/>
    <w:rsid w:val="00647D22"/>
    <w:rsid w:val="006500CD"/>
    <w:rsid w:val="006500CF"/>
    <w:rsid w:val="00650177"/>
    <w:rsid w:val="006501BE"/>
    <w:rsid w:val="006502EA"/>
    <w:rsid w:val="006507F9"/>
    <w:rsid w:val="006509A6"/>
    <w:rsid w:val="00651495"/>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16"/>
    <w:rsid w:val="0066144B"/>
    <w:rsid w:val="006616DD"/>
    <w:rsid w:val="006617E7"/>
    <w:rsid w:val="006618AC"/>
    <w:rsid w:val="00661A46"/>
    <w:rsid w:val="00661E22"/>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1DA"/>
    <w:rsid w:val="006702C8"/>
    <w:rsid w:val="00670367"/>
    <w:rsid w:val="00670797"/>
    <w:rsid w:val="006709B2"/>
    <w:rsid w:val="00670A3F"/>
    <w:rsid w:val="00670DC4"/>
    <w:rsid w:val="00671200"/>
    <w:rsid w:val="006718A4"/>
    <w:rsid w:val="00671DD5"/>
    <w:rsid w:val="00672000"/>
    <w:rsid w:val="00672002"/>
    <w:rsid w:val="00672509"/>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9C6"/>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DF2"/>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89D"/>
    <w:rsid w:val="006A4B52"/>
    <w:rsid w:val="006A4CA7"/>
    <w:rsid w:val="006A4CAA"/>
    <w:rsid w:val="006A5144"/>
    <w:rsid w:val="006A5182"/>
    <w:rsid w:val="006A51E5"/>
    <w:rsid w:val="006A5428"/>
    <w:rsid w:val="006A56BA"/>
    <w:rsid w:val="006A5796"/>
    <w:rsid w:val="006A5946"/>
    <w:rsid w:val="006A5C72"/>
    <w:rsid w:val="006A5DA1"/>
    <w:rsid w:val="006A5E54"/>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6E6"/>
    <w:rsid w:val="006B7C3C"/>
    <w:rsid w:val="006B7C3E"/>
    <w:rsid w:val="006B7CC5"/>
    <w:rsid w:val="006B7F3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2D7"/>
    <w:rsid w:val="006D28A9"/>
    <w:rsid w:val="006D28F8"/>
    <w:rsid w:val="006D29F0"/>
    <w:rsid w:val="006D2CD6"/>
    <w:rsid w:val="006D38A4"/>
    <w:rsid w:val="006D3C07"/>
    <w:rsid w:val="006D45AC"/>
    <w:rsid w:val="006D46A7"/>
    <w:rsid w:val="006D4A26"/>
    <w:rsid w:val="006D5081"/>
    <w:rsid w:val="006D5AB9"/>
    <w:rsid w:val="006D5B03"/>
    <w:rsid w:val="006D64A2"/>
    <w:rsid w:val="006D65C4"/>
    <w:rsid w:val="006D6A52"/>
    <w:rsid w:val="006D6D0C"/>
    <w:rsid w:val="006D7223"/>
    <w:rsid w:val="006D7433"/>
    <w:rsid w:val="006D77FC"/>
    <w:rsid w:val="006D7B17"/>
    <w:rsid w:val="006D7EBD"/>
    <w:rsid w:val="006D7F14"/>
    <w:rsid w:val="006D7F3D"/>
    <w:rsid w:val="006E023B"/>
    <w:rsid w:val="006E0A0A"/>
    <w:rsid w:val="006E0C02"/>
    <w:rsid w:val="006E0EB7"/>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BAA"/>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6CA"/>
    <w:rsid w:val="006F1E59"/>
    <w:rsid w:val="006F2488"/>
    <w:rsid w:val="006F2558"/>
    <w:rsid w:val="006F29A3"/>
    <w:rsid w:val="006F2AB9"/>
    <w:rsid w:val="006F2BD4"/>
    <w:rsid w:val="006F2C6C"/>
    <w:rsid w:val="006F3134"/>
    <w:rsid w:val="006F3221"/>
    <w:rsid w:val="006F3263"/>
    <w:rsid w:val="006F35DA"/>
    <w:rsid w:val="006F3929"/>
    <w:rsid w:val="006F3BFD"/>
    <w:rsid w:val="006F3D48"/>
    <w:rsid w:val="006F3F53"/>
    <w:rsid w:val="006F4328"/>
    <w:rsid w:val="006F47EF"/>
    <w:rsid w:val="006F4975"/>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7B8"/>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2C90"/>
    <w:rsid w:val="007131D0"/>
    <w:rsid w:val="00713322"/>
    <w:rsid w:val="00713C53"/>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3F"/>
    <w:rsid w:val="00727260"/>
    <w:rsid w:val="0072734E"/>
    <w:rsid w:val="007274FD"/>
    <w:rsid w:val="00727B64"/>
    <w:rsid w:val="00727EFA"/>
    <w:rsid w:val="00730573"/>
    <w:rsid w:val="0073080B"/>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D26"/>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59C"/>
    <w:rsid w:val="00744900"/>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668"/>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7C"/>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B5F"/>
    <w:rsid w:val="00762E33"/>
    <w:rsid w:val="00762FB7"/>
    <w:rsid w:val="0076302F"/>
    <w:rsid w:val="007634E1"/>
    <w:rsid w:val="0076368F"/>
    <w:rsid w:val="007638B9"/>
    <w:rsid w:val="00763DCF"/>
    <w:rsid w:val="00763FC4"/>
    <w:rsid w:val="007642DE"/>
    <w:rsid w:val="00764551"/>
    <w:rsid w:val="00764750"/>
    <w:rsid w:val="00764791"/>
    <w:rsid w:val="007647A1"/>
    <w:rsid w:val="00764CDD"/>
    <w:rsid w:val="00764D65"/>
    <w:rsid w:val="007653EF"/>
    <w:rsid w:val="007658A4"/>
    <w:rsid w:val="0076625F"/>
    <w:rsid w:val="00766694"/>
    <w:rsid w:val="007669EE"/>
    <w:rsid w:val="0076736B"/>
    <w:rsid w:val="00767952"/>
    <w:rsid w:val="00767B6E"/>
    <w:rsid w:val="00767D04"/>
    <w:rsid w:val="00767E40"/>
    <w:rsid w:val="00767E89"/>
    <w:rsid w:val="0077028A"/>
    <w:rsid w:val="007703FD"/>
    <w:rsid w:val="007704CE"/>
    <w:rsid w:val="00770634"/>
    <w:rsid w:val="0077183E"/>
    <w:rsid w:val="0077197B"/>
    <w:rsid w:val="00771B93"/>
    <w:rsid w:val="00771BBD"/>
    <w:rsid w:val="007722FC"/>
    <w:rsid w:val="0077246B"/>
    <w:rsid w:val="007725B0"/>
    <w:rsid w:val="00772820"/>
    <w:rsid w:val="00772B3E"/>
    <w:rsid w:val="00772E69"/>
    <w:rsid w:val="00773195"/>
    <w:rsid w:val="007736C3"/>
    <w:rsid w:val="00773A1C"/>
    <w:rsid w:val="00773AAE"/>
    <w:rsid w:val="00773C09"/>
    <w:rsid w:val="00773C1E"/>
    <w:rsid w:val="0077410B"/>
    <w:rsid w:val="00774117"/>
    <w:rsid w:val="007741C5"/>
    <w:rsid w:val="0077433F"/>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77903"/>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060"/>
    <w:rsid w:val="00786242"/>
    <w:rsid w:val="0078659A"/>
    <w:rsid w:val="00786D9A"/>
    <w:rsid w:val="00786F7C"/>
    <w:rsid w:val="0078710D"/>
    <w:rsid w:val="007878B3"/>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485"/>
    <w:rsid w:val="00792685"/>
    <w:rsid w:val="007928AD"/>
    <w:rsid w:val="00792D90"/>
    <w:rsid w:val="00792DFF"/>
    <w:rsid w:val="00792E4B"/>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44"/>
    <w:rsid w:val="0079688C"/>
    <w:rsid w:val="007968BC"/>
    <w:rsid w:val="007969B6"/>
    <w:rsid w:val="00796C7A"/>
    <w:rsid w:val="00796E53"/>
    <w:rsid w:val="00796FC4"/>
    <w:rsid w:val="0079783F"/>
    <w:rsid w:val="007979F2"/>
    <w:rsid w:val="00797E07"/>
    <w:rsid w:val="007A0C7B"/>
    <w:rsid w:val="007A0CD6"/>
    <w:rsid w:val="007A0FF0"/>
    <w:rsid w:val="007A1585"/>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4226"/>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5DD"/>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38AD"/>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2D35"/>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5FC"/>
    <w:rsid w:val="007C577F"/>
    <w:rsid w:val="007C5C6D"/>
    <w:rsid w:val="007C679E"/>
    <w:rsid w:val="007C6894"/>
    <w:rsid w:val="007C6B34"/>
    <w:rsid w:val="007C6E76"/>
    <w:rsid w:val="007C720C"/>
    <w:rsid w:val="007C72CC"/>
    <w:rsid w:val="007C7971"/>
    <w:rsid w:val="007C79C1"/>
    <w:rsid w:val="007C7A00"/>
    <w:rsid w:val="007C7F69"/>
    <w:rsid w:val="007C7FFC"/>
    <w:rsid w:val="007D038E"/>
    <w:rsid w:val="007D03A8"/>
    <w:rsid w:val="007D0416"/>
    <w:rsid w:val="007D0BAC"/>
    <w:rsid w:val="007D0CDB"/>
    <w:rsid w:val="007D1989"/>
    <w:rsid w:val="007D23D4"/>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02"/>
    <w:rsid w:val="007D4D90"/>
    <w:rsid w:val="007D52F2"/>
    <w:rsid w:val="007D53BE"/>
    <w:rsid w:val="007D58E3"/>
    <w:rsid w:val="007D5A4C"/>
    <w:rsid w:val="007D5CE5"/>
    <w:rsid w:val="007D5D92"/>
    <w:rsid w:val="007D5F68"/>
    <w:rsid w:val="007D66F3"/>
    <w:rsid w:val="007D6763"/>
    <w:rsid w:val="007D6D62"/>
    <w:rsid w:val="007D6EC8"/>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412"/>
    <w:rsid w:val="007F26CB"/>
    <w:rsid w:val="007F2943"/>
    <w:rsid w:val="007F2D1E"/>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4E1"/>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A8D"/>
    <w:rsid w:val="00806C5D"/>
    <w:rsid w:val="00806D53"/>
    <w:rsid w:val="00806F4D"/>
    <w:rsid w:val="0080742D"/>
    <w:rsid w:val="00807780"/>
    <w:rsid w:val="00807DB1"/>
    <w:rsid w:val="00807E78"/>
    <w:rsid w:val="008100C1"/>
    <w:rsid w:val="0081040E"/>
    <w:rsid w:val="00810996"/>
    <w:rsid w:val="00810A9C"/>
    <w:rsid w:val="00810AF4"/>
    <w:rsid w:val="00810D0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06"/>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4C0"/>
    <w:rsid w:val="00823652"/>
    <w:rsid w:val="00823835"/>
    <w:rsid w:val="008238DB"/>
    <w:rsid w:val="00823C07"/>
    <w:rsid w:val="00823C3D"/>
    <w:rsid w:val="00823E46"/>
    <w:rsid w:val="00823EFF"/>
    <w:rsid w:val="0082414F"/>
    <w:rsid w:val="00824270"/>
    <w:rsid w:val="008242E5"/>
    <w:rsid w:val="00824B1A"/>
    <w:rsid w:val="00824E10"/>
    <w:rsid w:val="008256E8"/>
    <w:rsid w:val="008257A5"/>
    <w:rsid w:val="00825CA5"/>
    <w:rsid w:val="00825D1F"/>
    <w:rsid w:val="00825FB8"/>
    <w:rsid w:val="00826508"/>
    <w:rsid w:val="008270CF"/>
    <w:rsid w:val="00827572"/>
    <w:rsid w:val="00827716"/>
    <w:rsid w:val="00827E45"/>
    <w:rsid w:val="00827FB3"/>
    <w:rsid w:val="008300BA"/>
    <w:rsid w:val="008302CF"/>
    <w:rsid w:val="0083068A"/>
    <w:rsid w:val="00830920"/>
    <w:rsid w:val="00830AF4"/>
    <w:rsid w:val="0083114A"/>
    <w:rsid w:val="00831241"/>
    <w:rsid w:val="008313F8"/>
    <w:rsid w:val="00831659"/>
    <w:rsid w:val="00831FBD"/>
    <w:rsid w:val="0083239F"/>
    <w:rsid w:val="0083273B"/>
    <w:rsid w:val="00832978"/>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9A"/>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451"/>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49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196"/>
    <w:rsid w:val="00886B92"/>
    <w:rsid w:val="00886CBB"/>
    <w:rsid w:val="00887061"/>
    <w:rsid w:val="00887621"/>
    <w:rsid w:val="0088767C"/>
    <w:rsid w:val="008877DA"/>
    <w:rsid w:val="008879A4"/>
    <w:rsid w:val="008879B7"/>
    <w:rsid w:val="00887CFE"/>
    <w:rsid w:val="008900AD"/>
    <w:rsid w:val="008903FE"/>
    <w:rsid w:val="00890E17"/>
    <w:rsid w:val="00890E76"/>
    <w:rsid w:val="0089133F"/>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394"/>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82D"/>
    <w:rsid w:val="008D0AD7"/>
    <w:rsid w:val="008D11AD"/>
    <w:rsid w:val="008D1233"/>
    <w:rsid w:val="008D13C5"/>
    <w:rsid w:val="008D1416"/>
    <w:rsid w:val="008D17D7"/>
    <w:rsid w:val="008D1843"/>
    <w:rsid w:val="008D1906"/>
    <w:rsid w:val="008D1AF0"/>
    <w:rsid w:val="008D1D97"/>
    <w:rsid w:val="008D2059"/>
    <w:rsid w:val="008D2447"/>
    <w:rsid w:val="008D2CC4"/>
    <w:rsid w:val="008D2D59"/>
    <w:rsid w:val="008D2E62"/>
    <w:rsid w:val="008D32A1"/>
    <w:rsid w:val="008D377E"/>
    <w:rsid w:val="008D3900"/>
    <w:rsid w:val="008D3A9D"/>
    <w:rsid w:val="008D3C88"/>
    <w:rsid w:val="008D44BD"/>
    <w:rsid w:val="008D47A1"/>
    <w:rsid w:val="008D47E2"/>
    <w:rsid w:val="008D48B9"/>
    <w:rsid w:val="008D4A37"/>
    <w:rsid w:val="008D4C50"/>
    <w:rsid w:val="008D4CFD"/>
    <w:rsid w:val="008D4E5E"/>
    <w:rsid w:val="008D4F31"/>
    <w:rsid w:val="008D5058"/>
    <w:rsid w:val="008D51CD"/>
    <w:rsid w:val="008D5595"/>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0F9"/>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6B3"/>
    <w:rsid w:val="008F78DC"/>
    <w:rsid w:val="008F7CBA"/>
    <w:rsid w:val="008F7F29"/>
    <w:rsid w:val="00900176"/>
    <w:rsid w:val="009002E5"/>
    <w:rsid w:val="00900516"/>
    <w:rsid w:val="009005A2"/>
    <w:rsid w:val="00901142"/>
    <w:rsid w:val="0090114A"/>
    <w:rsid w:val="00901527"/>
    <w:rsid w:val="0090195C"/>
    <w:rsid w:val="009019BB"/>
    <w:rsid w:val="00901AE5"/>
    <w:rsid w:val="00901C3C"/>
    <w:rsid w:val="00901F1D"/>
    <w:rsid w:val="00902250"/>
    <w:rsid w:val="00902295"/>
    <w:rsid w:val="009024C3"/>
    <w:rsid w:val="00902809"/>
    <w:rsid w:val="00902887"/>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1BD"/>
    <w:rsid w:val="009157B5"/>
    <w:rsid w:val="00915B95"/>
    <w:rsid w:val="00915C71"/>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0E6"/>
    <w:rsid w:val="00921247"/>
    <w:rsid w:val="0092135D"/>
    <w:rsid w:val="009214C1"/>
    <w:rsid w:val="009217FD"/>
    <w:rsid w:val="00921A22"/>
    <w:rsid w:val="00921AC0"/>
    <w:rsid w:val="0092220D"/>
    <w:rsid w:val="009222B5"/>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296"/>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251"/>
    <w:rsid w:val="009377E7"/>
    <w:rsid w:val="009379C4"/>
    <w:rsid w:val="00937E11"/>
    <w:rsid w:val="00937F17"/>
    <w:rsid w:val="0094003A"/>
    <w:rsid w:val="00940351"/>
    <w:rsid w:val="009404E1"/>
    <w:rsid w:val="00940E40"/>
    <w:rsid w:val="00941391"/>
    <w:rsid w:val="00941608"/>
    <w:rsid w:val="00941660"/>
    <w:rsid w:val="00941696"/>
    <w:rsid w:val="00941B4F"/>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5CFE"/>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A7"/>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243"/>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8ED"/>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87C"/>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0E7C"/>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1E27"/>
    <w:rsid w:val="00992326"/>
    <w:rsid w:val="0099267D"/>
    <w:rsid w:val="009926AE"/>
    <w:rsid w:val="00992734"/>
    <w:rsid w:val="0099281C"/>
    <w:rsid w:val="009928D0"/>
    <w:rsid w:val="009933F1"/>
    <w:rsid w:val="009939E6"/>
    <w:rsid w:val="00993ABF"/>
    <w:rsid w:val="009943F6"/>
    <w:rsid w:val="009943FA"/>
    <w:rsid w:val="00994455"/>
    <w:rsid w:val="009944AA"/>
    <w:rsid w:val="0099467A"/>
    <w:rsid w:val="00994AE0"/>
    <w:rsid w:val="00994C70"/>
    <w:rsid w:val="009950B5"/>
    <w:rsid w:val="0099515A"/>
    <w:rsid w:val="009952B5"/>
    <w:rsid w:val="00995656"/>
    <w:rsid w:val="0099589D"/>
    <w:rsid w:val="00995A57"/>
    <w:rsid w:val="009963EC"/>
    <w:rsid w:val="00996A62"/>
    <w:rsid w:val="00996FED"/>
    <w:rsid w:val="009970A2"/>
    <w:rsid w:val="00997781"/>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842"/>
    <w:rsid w:val="009A2938"/>
    <w:rsid w:val="009A298D"/>
    <w:rsid w:val="009A2DD7"/>
    <w:rsid w:val="009A30E1"/>
    <w:rsid w:val="009A3162"/>
    <w:rsid w:val="009A38D8"/>
    <w:rsid w:val="009A38FF"/>
    <w:rsid w:val="009A3A04"/>
    <w:rsid w:val="009A3D24"/>
    <w:rsid w:val="009A3FF7"/>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576"/>
    <w:rsid w:val="009B5C34"/>
    <w:rsid w:val="009B5FE5"/>
    <w:rsid w:val="009B6176"/>
    <w:rsid w:val="009B6207"/>
    <w:rsid w:val="009B64FF"/>
    <w:rsid w:val="009B6865"/>
    <w:rsid w:val="009B69D7"/>
    <w:rsid w:val="009B6E07"/>
    <w:rsid w:val="009B70ED"/>
    <w:rsid w:val="009B71B6"/>
    <w:rsid w:val="009B71C9"/>
    <w:rsid w:val="009B727C"/>
    <w:rsid w:val="009B7667"/>
    <w:rsid w:val="009B7804"/>
    <w:rsid w:val="009B7ACA"/>
    <w:rsid w:val="009C08E7"/>
    <w:rsid w:val="009C0D0C"/>
    <w:rsid w:val="009C0E4D"/>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D71"/>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CEB"/>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CA7"/>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16D"/>
    <w:rsid w:val="009F1363"/>
    <w:rsid w:val="009F1391"/>
    <w:rsid w:val="009F1565"/>
    <w:rsid w:val="009F1711"/>
    <w:rsid w:val="009F1B4B"/>
    <w:rsid w:val="009F217A"/>
    <w:rsid w:val="009F2A3E"/>
    <w:rsid w:val="009F2F04"/>
    <w:rsid w:val="009F2F08"/>
    <w:rsid w:val="009F2F2A"/>
    <w:rsid w:val="009F2F83"/>
    <w:rsid w:val="009F339C"/>
    <w:rsid w:val="009F39C7"/>
    <w:rsid w:val="009F3A3C"/>
    <w:rsid w:val="009F3C03"/>
    <w:rsid w:val="009F3D2E"/>
    <w:rsid w:val="009F3DE3"/>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055"/>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1EEB"/>
    <w:rsid w:val="00A22998"/>
    <w:rsid w:val="00A22B97"/>
    <w:rsid w:val="00A22C0A"/>
    <w:rsid w:val="00A22FBA"/>
    <w:rsid w:val="00A22FF4"/>
    <w:rsid w:val="00A23615"/>
    <w:rsid w:val="00A23A95"/>
    <w:rsid w:val="00A23AD1"/>
    <w:rsid w:val="00A23E6B"/>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7D"/>
    <w:rsid w:val="00A330CA"/>
    <w:rsid w:val="00A33176"/>
    <w:rsid w:val="00A33218"/>
    <w:rsid w:val="00A33709"/>
    <w:rsid w:val="00A33775"/>
    <w:rsid w:val="00A3386E"/>
    <w:rsid w:val="00A33892"/>
    <w:rsid w:val="00A338ED"/>
    <w:rsid w:val="00A33918"/>
    <w:rsid w:val="00A33978"/>
    <w:rsid w:val="00A33C28"/>
    <w:rsid w:val="00A33E30"/>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298"/>
    <w:rsid w:val="00A459E9"/>
    <w:rsid w:val="00A45E85"/>
    <w:rsid w:val="00A4615C"/>
    <w:rsid w:val="00A46351"/>
    <w:rsid w:val="00A46EA1"/>
    <w:rsid w:val="00A471E6"/>
    <w:rsid w:val="00A4744B"/>
    <w:rsid w:val="00A4783F"/>
    <w:rsid w:val="00A47B6F"/>
    <w:rsid w:val="00A502C3"/>
    <w:rsid w:val="00A5034D"/>
    <w:rsid w:val="00A50511"/>
    <w:rsid w:val="00A50F00"/>
    <w:rsid w:val="00A51624"/>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442"/>
    <w:rsid w:val="00A5684A"/>
    <w:rsid w:val="00A56CD5"/>
    <w:rsid w:val="00A5724E"/>
    <w:rsid w:val="00A572E1"/>
    <w:rsid w:val="00A576CB"/>
    <w:rsid w:val="00A57848"/>
    <w:rsid w:val="00A57A04"/>
    <w:rsid w:val="00A600B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67B6E"/>
    <w:rsid w:val="00A7064B"/>
    <w:rsid w:val="00A706F0"/>
    <w:rsid w:val="00A70A80"/>
    <w:rsid w:val="00A71627"/>
    <w:rsid w:val="00A71B0E"/>
    <w:rsid w:val="00A71D7A"/>
    <w:rsid w:val="00A727F5"/>
    <w:rsid w:val="00A72FE7"/>
    <w:rsid w:val="00A73035"/>
    <w:rsid w:val="00A73577"/>
    <w:rsid w:val="00A73C0E"/>
    <w:rsid w:val="00A73D16"/>
    <w:rsid w:val="00A73E94"/>
    <w:rsid w:val="00A73F86"/>
    <w:rsid w:val="00A742BB"/>
    <w:rsid w:val="00A7461F"/>
    <w:rsid w:val="00A747CB"/>
    <w:rsid w:val="00A74D31"/>
    <w:rsid w:val="00A74EDC"/>
    <w:rsid w:val="00A74F9D"/>
    <w:rsid w:val="00A751B5"/>
    <w:rsid w:val="00A75338"/>
    <w:rsid w:val="00A753A7"/>
    <w:rsid w:val="00A75AAC"/>
    <w:rsid w:val="00A75F1E"/>
    <w:rsid w:val="00A767BF"/>
    <w:rsid w:val="00A76915"/>
    <w:rsid w:val="00A76AEB"/>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30E"/>
    <w:rsid w:val="00A875D2"/>
    <w:rsid w:val="00A902A9"/>
    <w:rsid w:val="00A9067D"/>
    <w:rsid w:val="00A9071C"/>
    <w:rsid w:val="00A90D0D"/>
    <w:rsid w:val="00A914AA"/>
    <w:rsid w:val="00A916D4"/>
    <w:rsid w:val="00A91E9F"/>
    <w:rsid w:val="00A92048"/>
    <w:rsid w:val="00A92AED"/>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509"/>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08"/>
    <w:rsid w:val="00AE784A"/>
    <w:rsid w:val="00AE7ECF"/>
    <w:rsid w:val="00AF0496"/>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3CE"/>
    <w:rsid w:val="00B02C5D"/>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2D"/>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871"/>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DA0"/>
    <w:rsid w:val="00B14EDF"/>
    <w:rsid w:val="00B1502C"/>
    <w:rsid w:val="00B151EF"/>
    <w:rsid w:val="00B1521D"/>
    <w:rsid w:val="00B152B1"/>
    <w:rsid w:val="00B15669"/>
    <w:rsid w:val="00B156F4"/>
    <w:rsid w:val="00B157D2"/>
    <w:rsid w:val="00B15B0E"/>
    <w:rsid w:val="00B15D31"/>
    <w:rsid w:val="00B15DA6"/>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052"/>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A97"/>
    <w:rsid w:val="00B27CD0"/>
    <w:rsid w:val="00B27D9F"/>
    <w:rsid w:val="00B27DEC"/>
    <w:rsid w:val="00B303B8"/>
    <w:rsid w:val="00B305F5"/>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C5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125"/>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40D"/>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C88"/>
    <w:rsid w:val="00B63D97"/>
    <w:rsid w:val="00B63E7B"/>
    <w:rsid w:val="00B64063"/>
    <w:rsid w:val="00B64311"/>
    <w:rsid w:val="00B64527"/>
    <w:rsid w:val="00B6452C"/>
    <w:rsid w:val="00B64A3D"/>
    <w:rsid w:val="00B64AC2"/>
    <w:rsid w:val="00B64FAE"/>
    <w:rsid w:val="00B64FF4"/>
    <w:rsid w:val="00B65B43"/>
    <w:rsid w:val="00B65BA7"/>
    <w:rsid w:val="00B65CC3"/>
    <w:rsid w:val="00B65ECF"/>
    <w:rsid w:val="00B65FA4"/>
    <w:rsid w:val="00B661C2"/>
    <w:rsid w:val="00B6651D"/>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188"/>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BBA"/>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24B0"/>
    <w:rsid w:val="00B82799"/>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910"/>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021"/>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AF0"/>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50F"/>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D7EFE"/>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6CD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F85"/>
    <w:rsid w:val="00BF50E6"/>
    <w:rsid w:val="00BF51EB"/>
    <w:rsid w:val="00BF5365"/>
    <w:rsid w:val="00BF5A06"/>
    <w:rsid w:val="00BF5F0F"/>
    <w:rsid w:val="00BF62B5"/>
    <w:rsid w:val="00BF6537"/>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660"/>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B03"/>
    <w:rsid w:val="00C10C7C"/>
    <w:rsid w:val="00C10DF9"/>
    <w:rsid w:val="00C11037"/>
    <w:rsid w:val="00C110DD"/>
    <w:rsid w:val="00C11184"/>
    <w:rsid w:val="00C11E69"/>
    <w:rsid w:val="00C12149"/>
    <w:rsid w:val="00C12460"/>
    <w:rsid w:val="00C12516"/>
    <w:rsid w:val="00C12853"/>
    <w:rsid w:val="00C12986"/>
    <w:rsid w:val="00C12D74"/>
    <w:rsid w:val="00C12E98"/>
    <w:rsid w:val="00C139D2"/>
    <w:rsid w:val="00C13A2A"/>
    <w:rsid w:val="00C13A91"/>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C6B"/>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DC4"/>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1E4"/>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036"/>
    <w:rsid w:val="00C373C6"/>
    <w:rsid w:val="00C37651"/>
    <w:rsid w:val="00C3772E"/>
    <w:rsid w:val="00C37AA9"/>
    <w:rsid w:val="00C37D33"/>
    <w:rsid w:val="00C37FE5"/>
    <w:rsid w:val="00C40001"/>
    <w:rsid w:val="00C403A5"/>
    <w:rsid w:val="00C40B00"/>
    <w:rsid w:val="00C40D2D"/>
    <w:rsid w:val="00C4109A"/>
    <w:rsid w:val="00C413C8"/>
    <w:rsid w:val="00C414C6"/>
    <w:rsid w:val="00C4177D"/>
    <w:rsid w:val="00C41943"/>
    <w:rsid w:val="00C41AC1"/>
    <w:rsid w:val="00C41BC9"/>
    <w:rsid w:val="00C41BD5"/>
    <w:rsid w:val="00C426B2"/>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8A2"/>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4C6"/>
    <w:rsid w:val="00C51ABA"/>
    <w:rsid w:val="00C51D8A"/>
    <w:rsid w:val="00C52186"/>
    <w:rsid w:val="00C524D0"/>
    <w:rsid w:val="00C52845"/>
    <w:rsid w:val="00C52A81"/>
    <w:rsid w:val="00C52C2A"/>
    <w:rsid w:val="00C52FEF"/>
    <w:rsid w:val="00C53105"/>
    <w:rsid w:val="00C532C7"/>
    <w:rsid w:val="00C536F7"/>
    <w:rsid w:val="00C53B0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7D1"/>
    <w:rsid w:val="00C61DAB"/>
    <w:rsid w:val="00C623ED"/>
    <w:rsid w:val="00C6254C"/>
    <w:rsid w:val="00C631A3"/>
    <w:rsid w:val="00C6336A"/>
    <w:rsid w:val="00C63412"/>
    <w:rsid w:val="00C63527"/>
    <w:rsid w:val="00C637B7"/>
    <w:rsid w:val="00C63E48"/>
    <w:rsid w:val="00C64055"/>
    <w:rsid w:val="00C640BF"/>
    <w:rsid w:val="00C64322"/>
    <w:rsid w:val="00C6457A"/>
    <w:rsid w:val="00C64701"/>
    <w:rsid w:val="00C64AF5"/>
    <w:rsid w:val="00C64B2B"/>
    <w:rsid w:val="00C64C16"/>
    <w:rsid w:val="00C64D33"/>
    <w:rsid w:val="00C64D4A"/>
    <w:rsid w:val="00C64E1D"/>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CF2"/>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525"/>
    <w:rsid w:val="00C9088C"/>
    <w:rsid w:val="00C911D7"/>
    <w:rsid w:val="00C915A8"/>
    <w:rsid w:val="00C91A15"/>
    <w:rsid w:val="00C91FD1"/>
    <w:rsid w:val="00C921C8"/>
    <w:rsid w:val="00C926BB"/>
    <w:rsid w:val="00C927B2"/>
    <w:rsid w:val="00C929BF"/>
    <w:rsid w:val="00C92C02"/>
    <w:rsid w:val="00C92CA6"/>
    <w:rsid w:val="00C9329A"/>
    <w:rsid w:val="00C93692"/>
    <w:rsid w:val="00C93768"/>
    <w:rsid w:val="00C9394A"/>
    <w:rsid w:val="00C93B03"/>
    <w:rsid w:val="00C93D8C"/>
    <w:rsid w:val="00C93F31"/>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1C2"/>
    <w:rsid w:val="00CA354C"/>
    <w:rsid w:val="00CA3579"/>
    <w:rsid w:val="00CA3624"/>
    <w:rsid w:val="00CA38AC"/>
    <w:rsid w:val="00CA435A"/>
    <w:rsid w:val="00CA4407"/>
    <w:rsid w:val="00CA4697"/>
    <w:rsid w:val="00CA4778"/>
    <w:rsid w:val="00CA54FC"/>
    <w:rsid w:val="00CA55F1"/>
    <w:rsid w:val="00CA5655"/>
    <w:rsid w:val="00CA56A2"/>
    <w:rsid w:val="00CA5961"/>
    <w:rsid w:val="00CA5E6B"/>
    <w:rsid w:val="00CA68E4"/>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64A"/>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2EF"/>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44C"/>
    <w:rsid w:val="00CE6BE2"/>
    <w:rsid w:val="00CE6BE3"/>
    <w:rsid w:val="00CE6C0C"/>
    <w:rsid w:val="00CE7256"/>
    <w:rsid w:val="00CE7308"/>
    <w:rsid w:val="00CE74F0"/>
    <w:rsid w:val="00CE7621"/>
    <w:rsid w:val="00CE7630"/>
    <w:rsid w:val="00CE7EB6"/>
    <w:rsid w:val="00CF06A5"/>
    <w:rsid w:val="00CF07FB"/>
    <w:rsid w:val="00CF0AF6"/>
    <w:rsid w:val="00CF0B06"/>
    <w:rsid w:val="00CF11BE"/>
    <w:rsid w:val="00CF1325"/>
    <w:rsid w:val="00CF1680"/>
    <w:rsid w:val="00CF1842"/>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459"/>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4FCC"/>
    <w:rsid w:val="00D05075"/>
    <w:rsid w:val="00D05271"/>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5D5B"/>
    <w:rsid w:val="00D26029"/>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B5D"/>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1CB"/>
    <w:rsid w:val="00D5426B"/>
    <w:rsid w:val="00D5461B"/>
    <w:rsid w:val="00D54D6A"/>
    <w:rsid w:val="00D54DA0"/>
    <w:rsid w:val="00D550D6"/>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63"/>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5DB"/>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4C0"/>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0EA"/>
    <w:rsid w:val="00D953B2"/>
    <w:rsid w:val="00D95415"/>
    <w:rsid w:val="00D956D7"/>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97D"/>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AEC"/>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3A8"/>
    <w:rsid w:val="00DD6D63"/>
    <w:rsid w:val="00DD6E5C"/>
    <w:rsid w:val="00DD6E8B"/>
    <w:rsid w:val="00DD7075"/>
    <w:rsid w:val="00DD72A0"/>
    <w:rsid w:val="00DD7591"/>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BD5"/>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07F7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8EB"/>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15FB"/>
    <w:rsid w:val="00E21CCA"/>
    <w:rsid w:val="00E2221F"/>
    <w:rsid w:val="00E22232"/>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A1B"/>
    <w:rsid w:val="00E25AF0"/>
    <w:rsid w:val="00E25C57"/>
    <w:rsid w:val="00E25C5E"/>
    <w:rsid w:val="00E2606D"/>
    <w:rsid w:val="00E2650C"/>
    <w:rsid w:val="00E2671A"/>
    <w:rsid w:val="00E26928"/>
    <w:rsid w:val="00E26CC2"/>
    <w:rsid w:val="00E26F45"/>
    <w:rsid w:val="00E26FEE"/>
    <w:rsid w:val="00E273D0"/>
    <w:rsid w:val="00E27403"/>
    <w:rsid w:val="00E27626"/>
    <w:rsid w:val="00E276BC"/>
    <w:rsid w:val="00E276D2"/>
    <w:rsid w:val="00E27D11"/>
    <w:rsid w:val="00E300A4"/>
    <w:rsid w:val="00E30752"/>
    <w:rsid w:val="00E3076C"/>
    <w:rsid w:val="00E30A09"/>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148"/>
    <w:rsid w:val="00E3329A"/>
    <w:rsid w:val="00E33DFE"/>
    <w:rsid w:val="00E34235"/>
    <w:rsid w:val="00E34381"/>
    <w:rsid w:val="00E3449E"/>
    <w:rsid w:val="00E344A3"/>
    <w:rsid w:val="00E34741"/>
    <w:rsid w:val="00E34784"/>
    <w:rsid w:val="00E34877"/>
    <w:rsid w:val="00E34DA3"/>
    <w:rsid w:val="00E35258"/>
    <w:rsid w:val="00E352B0"/>
    <w:rsid w:val="00E352C4"/>
    <w:rsid w:val="00E352CA"/>
    <w:rsid w:val="00E35325"/>
    <w:rsid w:val="00E35346"/>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1FB9"/>
    <w:rsid w:val="00E42164"/>
    <w:rsid w:val="00E42AF1"/>
    <w:rsid w:val="00E42B97"/>
    <w:rsid w:val="00E42C5A"/>
    <w:rsid w:val="00E432C4"/>
    <w:rsid w:val="00E43954"/>
    <w:rsid w:val="00E43A0A"/>
    <w:rsid w:val="00E43BD2"/>
    <w:rsid w:val="00E44181"/>
    <w:rsid w:val="00E442B0"/>
    <w:rsid w:val="00E449FD"/>
    <w:rsid w:val="00E44B89"/>
    <w:rsid w:val="00E451BF"/>
    <w:rsid w:val="00E453D7"/>
    <w:rsid w:val="00E45632"/>
    <w:rsid w:val="00E4569F"/>
    <w:rsid w:val="00E45A5C"/>
    <w:rsid w:val="00E45FB9"/>
    <w:rsid w:val="00E46368"/>
    <w:rsid w:val="00E46D6A"/>
    <w:rsid w:val="00E46E8C"/>
    <w:rsid w:val="00E470F9"/>
    <w:rsid w:val="00E472E9"/>
    <w:rsid w:val="00E47BA9"/>
    <w:rsid w:val="00E47C58"/>
    <w:rsid w:val="00E47DD9"/>
    <w:rsid w:val="00E47E0A"/>
    <w:rsid w:val="00E50285"/>
    <w:rsid w:val="00E5030E"/>
    <w:rsid w:val="00E50667"/>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9E1"/>
    <w:rsid w:val="00E53AD5"/>
    <w:rsid w:val="00E53ED8"/>
    <w:rsid w:val="00E5413B"/>
    <w:rsid w:val="00E542E7"/>
    <w:rsid w:val="00E54395"/>
    <w:rsid w:val="00E544F0"/>
    <w:rsid w:val="00E5487B"/>
    <w:rsid w:val="00E5490F"/>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4F3"/>
    <w:rsid w:val="00E6369F"/>
    <w:rsid w:val="00E63B49"/>
    <w:rsid w:val="00E63CDB"/>
    <w:rsid w:val="00E63DFD"/>
    <w:rsid w:val="00E640D5"/>
    <w:rsid w:val="00E64508"/>
    <w:rsid w:val="00E645A5"/>
    <w:rsid w:val="00E64818"/>
    <w:rsid w:val="00E64F81"/>
    <w:rsid w:val="00E65190"/>
    <w:rsid w:val="00E6523D"/>
    <w:rsid w:val="00E65248"/>
    <w:rsid w:val="00E659A5"/>
    <w:rsid w:val="00E65C28"/>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49D"/>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685"/>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87D12"/>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2C3"/>
    <w:rsid w:val="00EA76CB"/>
    <w:rsid w:val="00EA792C"/>
    <w:rsid w:val="00EA7AF6"/>
    <w:rsid w:val="00EA7EB8"/>
    <w:rsid w:val="00EB0179"/>
    <w:rsid w:val="00EB04B7"/>
    <w:rsid w:val="00EB068A"/>
    <w:rsid w:val="00EB0826"/>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53C"/>
    <w:rsid w:val="00EB66C0"/>
    <w:rsid w:val="00EB7AE5"/>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00D2"/>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4E0"/>
    <w:rsid w:val="00EE18CE"/>
    <w:rsid w:val="00EE1ACC"/>
    <w:rsid w:val="00EE1C9E"/>
    <w:rsid w:val="00EE1DFB"/>
    <w:rsid w:val="00EE24A2"/>
    <w:rsid w:val="00EE2F90"/>
    <w:rsid w:val="00EE3878"/>
    <w:rsid w:val="00EE3957"/>
    <w:rsid w:val="00EE398F"/>
    <w:rsid w:val="00EE3CC0"/>
    <w:rsid w:val="00EE3FB9"/>
    <w:rsid w:val="00EE42C7"/>
    <w:rsid w:val="00EE4594"/>
    <w:rsid w:val="00EE4819"/>
    <w:rsid w:val="00EE4900"/>
    <w:rsid w:val="00EE4982"/>
    <w:rsid w:val="00EE4E11"/>
    <w:rsid w:val="00EE5BCD"/>
    <w:rsid w:val="00EE62DA"/>
    <w:rsid w:val="00EE674F"/>
    <w:rsid w:val="00EE67E0"/>
    <w:rsid w:val="00EE6B6E"/>
    <w:rsid w:val="00EE6F7F"/>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4E8"/>
    <w:rsid w:val="00EF1585"/>
    <w:rsid w:val="00EF202D"/>
    <w:rsid w:val="00EF2C31"/>
    <w:rsid w:val="00EF2D19"/>
    <w:rsid w:val="00EF2E48"/>
    <w:rsid w:val="00EF3667"/>
    <w:rsid w:val="00EF3831"/>
    <w:rsid w:val="00EF3A43"/>
    <w:rsid w:val="00EF3BDF"/>
    <w:rsid w:val="00EF3C92"/>
    <w:rsid w:val="00EF3CAC"/>
    <w:rsid w:val="00EF4320"/>
    <w:rsid w:val="00EF458E"/>
    <w:rsid w:val="00EF463C"/>
    <w:rsid w:val="00EF4869"/>
    <w:rsid w:val="00EF4A10"/>
    <w:rsid w:val="00EF4E12"/>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A6D"/>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36D"/>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2CB"/>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2"/>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6603"/>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BB9"/>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0E0"/>
    <w:rsid w:val="00F564EB"/>
    <w:rsid w:val="00F56A58"/>
    <w:rsid w:val="00F56E66"/>
    <w:rsid w:val="00F57524"/>
    <w:rsid w:val="00F576C4"/>
    <w:rsid w:val="00F57724"/>
    <w:rsid w:val="00F57884"/>
    <w:rsid w:val="00F579D5"/>
    <w:rsid w:val="00F57BEF"/>
    <w:rsid w:val="00F57DE6"/>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C2A"/>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2F"/>
    <w:rsid w:val="00F76367"/>
    <w:rsid w:val="00F76797"/>
    <w:rsid w:val="00F767B0"/>
    <w:rsid w:val="00F76A44"/>
    <w:rsid w:val="00F7740C"/>
    <w:rsid w:val="00F77A41"/>
    <w:rsid w:val="00F77AC0"/>
    <w:rsid w:val="00F77EFB"/>
    <w:rsid w:val="00F77FEE"/>
    <w:rsid w:val="00F80101"/>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823"/>
    <w:rsid w:val="00F85C9C"/>
    <w:rsid w:val="00F85D47"/>
    <w:rsid w:val="00F85F32"/>
    <w:rsid w:val="00F86151"/>
    <w:rsid w:val="00F86377"/>
    <w:rsid w:val="00F8648D"/>
    <w:rsid w:val="00F8661E"/>
    <w:rsid w:val="00F866FB"/>
    <w:rsid w:val="00F86BC4"/>
    <w:rsid w:val="00F86C0B"/>
    <w:rsid w:val="00F86DDE"/>
    <w:rsid w:val="00F87297"/>
    <w:rsid w:val="00F87509"/>
    <w:rsid w:val="00F87906"/>
    <w:rsid w:val="00F87C26"/>
    <w:rsid w:val="00F87CB7"/>
    <w:rsid w:val="00F90224"/>
    <w:rsid w:val="00F90CDD"/>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0A4"/>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14D"/>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C85"/>
    <w:rsid w:val="00FA2DD1"/>
    <w:rsid w:val="00FA2F22"/>
    <w:rsid w:val="00FA30C6"/>
    <w:rsid w:val="00FA320E"/>
    <w:rsid w:val="00FA368A"/>
    <w:rsid w:val="00FA3719"/>
    <w:rsid w:val="00FA3DAA"/>
    <w:rsid w:val="00FA3E87"/>
    <w:rsid w:val="00FA42E9"/>
    <w:rsid w:val="00FA45E6"/>
    <w:rsid w:val="00FA4759"/>
    <w:rsid w:val="00FA48A3"/>
    <w:rsid w:val="00FA4A0D"/>
    <w:rsid w:val="00FA4BDA"/>
    <w:rsid w:val="00FA4C61"/>
    <w:rsid w:val="00FA4E6C"/>
    <w:rsid w:val="00FA53DE"/>
    <w:rsid w:val="00FA549D"/>
    <w:rsid w:val="00FA55A2"/>
    <w:rsid w:val="00FA5DB2"/>
    <w:rsid w:val="00FA5FAD"/>
    <w:rsid w:val="00FA6494"/>
    <w:rsid w:val="00FA64A6"/>
    <w:rsid w:val="00FA67A3"/>
    <w:rsid w:val="00FA6A89"/>
    <w:rsid w:val="00FA6E32"/>
    <w:rsid w:val="00FA73D2"/>
    <w:rsid w:val="00FA7C9D"/>
    <w:rsid w:val="00FA7CD4"/>
    <w:rsid w:val="00FA7D00"/>
    <w:rsid w:val="00FB0448"/>
    <w:rsid w:val="00FB0618"/>
    <w:rsid w:val="00FB0909"/>
    <w:rsid w:val="00FB0F49"/>
    <w:rsid w:val="00FB1596"/>
    <w:rsid w:val="00FB1621"/>
    <w:rsid w:val="00FB1630"/>
    <w:rsid w:val="00FB164C"/>
    <w:rsid w:val="00FB166A"/>
    <w:rsid w:val="00FB17FD"/>
    <w:rsid w:val="00FB184E"/>
    <w:rsid w:val="00FB18FD"/>
    <w:rsid w:val="00FB1C39"/>
    <w:rsid w:val="00FB2157"/>
    <w:rsid w:val="00FB2C0D"/>
    <w:rsid w:val="00FB2D97"/>
    <w:rsid w:val="00FB2DEF"/>
    <w:rsid w:val="00FB32B0"/>
    <w:rsid w:val="00FB34AB"/>
    <w:rsid w:val="00FB39D4"/>
    <w:rsid w:val="00FB3B08"/>
    <w:rsid w:val="00FB409F"/>
    <w:rsid w:val="00FB4347"/>
    <w:rsid w:val="00FB44CD"/>
    <w:rsid w:val="00FB4B00"/>
    <w:rsid w:val="00FB4DEF"/>
    <w:rsid w:val="00FB4E3B"/>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6D8"/>
    <w:rsid w:val="00FC3722"/>
    <w:rsid w:val="00FC380A"/>
    <w:rsid w:val="00FC3F31"/>
    <w:rsid w:val="00FC466B"/>
    <w:rsid w:val="00FC46BE"/>
    <w:rsid w:val="00FC4746"/>
    <w:rsid w:val="00FC4933"/>
    <w:rsid w:val="00FC4DD6"/>
    <w:rsid w:val="00FC4DDA"/>
    <w:rsid w:val="00FC4E18"/>
    <w:rsid w:val="00FC50EC"/>
    <w:rsid w:val="00FC5F10"/>
    <w:rsid w:val="00FC6107"/>
    <w:rsid w:val="00FC6354"/>
    <w:rsid w:val="00FC6482"/>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135"/>
    <w:rsid w:val="00FD22D4"/>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01C"/>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6E7"/>
    <w:rsid w:val="00FF2703"/>
    <w:rsid w:val="00FF29D7"/>
    <w:rsid w:val="00FF31DA"/>
    <w:rsid w:val="00FF337B"/>
    <w:rsid w:val="00FF379E"/>
    <w:rsid w:val="00FF3840"/>
    <w:rsid w:val="00FF3878"/>
    <w:rsid w:val="00FF3AC6"/>
    <w:rsid w:val="00FF3BA5"/>
    <w:rsid w:val="00FF3BB5"/>
    <w:rsid w:val="00FF3CB7"/>
    <w:rsid w:val="00FF3D3B"/>
    <w:rsid w:val="00FF3DEA"/>
    <w:rsid w:val="00FF3EA2"/>
    <w:rsid w:val="00FF3F43"/>
    <w:rsid w:val="00FF483E"/>
    <w:rsid w:val="00FF4A2C"/>
    <w:rsid w:val="00FF4DF1"/>
    <w:rsid w:val="00FF539C"/>
    <w:rsid w:val="00FF5D5E"/>
    <w:rsid w:val="00FF6515"/>
    <w:rsid w:val="00FF6838"/>
    <w:rsid w:val="00FF6E16"/>
    <w:rsid w:val="00FF6FA1"/>
    <w:rsid w:val="00FF7326"/>
    <w:rsid w:val="00FF732A"/>
    <w:rsid w:val="00FF7682"/>
    <w:rsid w:val="00FF7795"/>
    <w:rsid w:val="00FF7837"/>
    <w:rsid w:val="00FF798E"/>
    <w:rsid w:val="00FF7B1E"/>
    <w:rsid w:val="00FF7C22"/>
    <w:rsid w:val="00FF7C25"/>
    <w:rsid w:val="00FF7CB1"/>
    <w:rsid w:val="00FF7F5F"/>
    <w:rsid w:val="09BF2351"/>
    <w:rsid w:val="165D6AE1"/>
    <w:rsid w:val="2FFFFE55"/>
    <w:rsid w:val="32BDCB28"/>
    <w:rsid w:val="4DDD3990"/>
    <w:rsid w:val="4DF97A10"/>
    <w:rsid w:val="57CF050A"/>
    <w:rsid w:val="58312510"/>
    <w:rsid w:val="58D01724"/>
    <w:rsid w:val="5F7B894C"/>
    <w:rsid w:val="612D2A31"/>
    <w:rsid w:val="676AA382"/>
    <w:rsid w:val="6B77066F"/>
    <w:rsid w:val="6BCB0C8C"/>
    <w:rsid w:val="6F7E4B22"/>
    <w:rsid w:val="73A45645"/>
    <w:rsid w:val="7725122B"/>
    <w:rsid w:val="77D5EBDD"/>
    <w:rsid w:val="77FF31C3"/>
    <w:rsid w:val="7DA7827D"/>
    <w:rsid w:val="7F4EE69E"/>
    <w:rsid w:val="7FCFFF88"/>
    <w:rsid w:val="7FDDA92E"/>
    <w:rsid w:val="7FED9AD4"/>
    <w:rsid w:val="7FFD8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FF30"/>
  <w15:docId w15:val="{5B61DE0A-B42F-4C40-9D47-7FD3B35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200" w:line="276" w:lineRule="auto"/>
    </w:pPr>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eastAsia="宋体" w:cs="Arial"/>
      <w:b/>
      <w:bCs/>
      <w:kern w:val="32"/>
      <w:sz w:val="28"/>
      <w:szCs w:val="32"/>
      <w:lang w:eastAsia="zh-CN"/>
    </w:rPr>
  </w:style>
  <w:style w:type="paragraph" w:styleId="20">
    <w:name w:val="heading 2"/>
    <w:basedOn w:val="1"/>
    <w:next w:val="a"/>
    <w:link w:val="21"/>
    <w:qFormat/>
    <w:pPr>
      <w:numPr>
        <w:ilvl w:val="1"/>
      </w:numPr>
      <w:tabs>
        <w:tab w:val="clear" w:pos="612"/>
      </w:tabs>
      <w:spacing w:before="240" w:after="60"/>
      <w:outlineLvl w:val="1"/>
    </w:pPr>
    <w:rPr>
      <w:rFonts w:eastAsia="MS Mincho"/>
      <w:iCs/>
      <w:szCs w:val="28"/>
    </w:rPr>
  </w:style>
  <w:style w:type="paragraph" w:styleId="3">
    <w:name w:val="heading 3"/>
    <w:basedOn w:val="20"/>
    <w:next w:val="a"/>
    <w:link w:val="30"/>
    <w:qFormat/>
    <w:pPr>
      <w:numPr>
        <w:ilvl w:val="2"/>
      </w:numPr>
      <w:outlineLvl w:val="2"/>
    </w:pPr>
    <w:rPr>
      <w:rFonts w:ascii="Arial" w:hAnsi="Arial"/>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
      </w:numPr>
      <w:tabs>
        <w:tab w:val="left" w:pos="612"/>
      </w:tabs>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tabs>
        <w:tab w:val="left" w:pos="612"/>
      </w:tabs>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
      </w:numPr>
      <w:tabs>
        <w:tab w:val="left" w:pos="612"/>
      </w:tabs>
      <w:spacing w:before="240" w:after="64" w:line="320" w:lineRule="auto"/>
      <w:outlineLvl w:val="6"/>
    </w:pPr>
    <w:rPr>
      <w:b/>
      <w:bCs/>
      <w:sz w:val="24"/>
    </w:rPr>
  </w:style>
  <w:style w:type="paragraph" w:styleId="8">
    <w:name w:val="heading 8"/>
    <w:basedOn w:val="a"/>
    <w:next w:val="a"/>
    <w:qFormat/>
    <w:pPr>
      <w:keepNext/>
      <w:keepLines/>
      <w:numPr>
        <w:ilvl w:val="7"/>
        <w:numId w:val="1"/>
      </w:numPr>
      <w:tabs>
        <w:tab w:val="left" w:pos="612"/>
      </w:tabs>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
      </w:numPr>
      <w:tabs>
        <w:tab w:val="left" w:pos="612"/>
      </w:tabs>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Body Text"/>
    <w:basedOn w:val="a"/>
    <w:link w:val="a5"/>
    <w:qFormat/>
    <w:pPr>
      <w:spacing w:after="120"/>
      <w:jc w:val="both"/>
    </w:pPr>
    <w:rPr>
      <w:rFonts w:eastAsia="MS Mincho"/>
    </w:rPr>
  </w:style>
  <w:style w:type="paragraph" w:styleId="22">
    <w:name w:val="Body Text 2"/>
    <w:basedOn w:val="a"/>
    <w:qFormat/>
    <w:pPr>
      <w:spacing w:after="120" w:line="480" w:lineRule="auto"/>
    </w:p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character" w:styleId="a8">
    <w:name w:val="annotation reference"/>
    <w:qFormat/>
    <w:rPr>
      <w:rFonts w:ascii="Arial" w:eastAsia="宋体" w:hAnsi="Arial" w:cs="Arial"/>
      <w:color w:val="0000FF"/>
      <w:kern w:val="2"/>
      <w:sz w:val="21"/>
      <w:szCs w:val="21"/>
      <w:lang w:val="en-US" w:eastAsia="zh-CN" w:bidi="ar-SA"/>
    </w:rPr>
  </w:style>
  <w:style w:type="paragraph" w:styleId="a9">
    <w:name w:val="annotation text"/>
    <w:basedOn w:val="a"/>
    <w:link w:val="aa"/>
    <w:qFormat/>
  </w:style>
  <w:style w:type="paragraph" w:styleId="ab">
    <w:name w:val="annotation subject"/>
    <w:basedOn w:val="a9"/>
    <w:next w:val="a9"/>
    <w:semiHidden/>
    <w:qFormat/>
    <w:rPr>
      <w:b/>
      <w:bCs/>
    </w:rPr>
  </w:style>
  <w:style w:type="paragraph" w:styleId="ac">
    <w:name w:val="Document Map"/>
    <w:basedOn w:val="a"/>
    <w:semiHidden/>
    <w:qFormat/>
    <w:pPr>
      <w:shd w:val="clear" w:color="auto" w:fill="000080"/>
    </w:p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character" w:styleId="af1">
    <w:name w:val="Hyperlink"/>
    <w:uiPriority w:val="99"/>
    <w:qFormat/>
    <w:rPr>
      <w:rFonts w:ascii="Arial" w:eastAsia="宋体" w:hAnsi="Arial" w:cs="Arial"/>
      <w:color w:val="0000FF"/>
      <w:kern w:val="2"/>
      <w:u w:val="single"/>
      <w:lang w:val="en-US" w:eastAsia="zh-CN" w:bidi="ar-SA"/>
    </w:rPr>
  </w:style>
  <w:style w:type="paragraph" w:styleId="af2">
    <w:name w:val="List"/>
    <w:basedOn w:val="a"/>
    <w:qFormat/>
    <w:pPr>
      <w:ind w:left="283" w:hanging="283"/>
    </w:pPr>
  </w:style>
  <w:style w:type="paragraph" w:styleId="2">
    <w:name w:val="List 2"/>
    <w:basedOn w:val="af2"/>
    <w:qFormat/>
    <w:pPr>
      <w:numPr>
        <w:numId w:val="2"/>
      </w:numPr>
      <w:spacing w:before="180"/>
    </w:pPr>
    <w:rPr>
      <w:rFonts w:ascii="Arial" w:hAnsi="Arial"/>
      <w:sz w:val="22"/>
      <w:szCs w:val="20"/>
    </w:rPr>
  </w:style>
  <w:style w:type="paragraph" w:styleId="31">
    <w:name w:val="List 3"/>
    <w:basedOn w:val="a"/>
    <w:qFormat/>
    <w:pPr>
      <w:ind w:leftChars="400" w:left="100" w:hangingChars="200" w:hanging="200"/>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4">
    <w:name w:val="Normal Indent"/>
    <w:basedOn w:val="a"/>
    <w:link w:val="af5"/>
    <w:qFormat/>
    <w:pPr>
      <w:widowControl w:val="0"/>
      <w:ind w:firstLine="420"/>
      <w:jc w:val="both"/>
    </w:pPr>
    <w:rPr>
      <w:rFonts w:eastAsia="宋体"/>
      <w:kern w:val="2"/>
      <w:sz w:val="21"/>
      <w:szCs w:val="21"/>
      <w:lang w:eastAsia="zh-CN"/>
    </w:rPr>
  </w:style>
  <w:style w:type="character" w:styleId="af6">
    <w:name w:val="page number"/>
    <w:basedOn w:val="a0"/>
    <w:qFormat/>
    <w:rPr>
      <w:rFonts w:ascii="Arial" w:eastAsia="宋体" w:hAnsi="Arial" w:cs="Arial"/>
      <w:color w:val="0000FF"/>
      <w:kern w:val="2"/>
      <w:lang w:val="en-US" w:eastAsia="zh-CN" w:bidi="ar-SA"/>
    </w:rPr>
  </w:style>
  <w:style w:type="paragraph" w:styleId="af7">
    <w:name w:val="Plain Text"/>
    <w:basedOn w:val="a"/>
    <w:link w:val="af8"/>
    <w:uiPriority w:val="99"/>
    <w:unhideWhenUsed/>
    <w:qFormat/>
    <w:rPr>
      <w:rFonts w:ascii="Calibri" w:eastAsia="宋体" w:hAnsi="Calibri" w:cs="宋体"/>
      <w:sz w:val="22"/>
      <w:szCs w:val="22"/>
      <w:lang w:eastAsia="zh-CN"/>
    </w:rPr>
  </w:style>
  <w:style w:type="character" w:styleId="af9">
    <w:name w:val="Strong"/>
    <w:uiPriority w:val="22"/>
    <w:qFormat/>
    <w:rPr>
      <w:rFonts w:ascii="Arial" w:eastAsia="宋体" w:hAnsi="Arial" w:cs="Arial"/>
      <w:b/>
      <w:bCs/>
      <w:color w:val="0000FF"/>
      <w:kern w:val="2"/>
      <w:lang w:val="en-US" w:eastAsia="zh-CN" w:bidi="ar-SA"/>
    </w:rPr>
  </w:style>
  <w:style w:type="table" w:styleId="af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1"/>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7">
    <w:name w:val="题注 字符"/>
    <w:link w:val="a6"/>
    <w:qFormat/>
    <w:rPr>
      <w:rFonts w:ascii="Arial" w:eastAsia="宋体" w:hAnsi="Arial" w:cs="Arial"/>
      <w:color w:val="0000FF"/>
      <w:kern w:val="2"/>
      <w:lang w:val="en-GB" w:eastAsia="en-US" w:bidi="ar-SA"/>
    </w:rPr>
  </w:style>
  <w:style w:type="paragraph" w:customStyle="1" w:styleId="B1">
    <w:name w:val="B1"/>
    <w:basedOn w:val="af2"/>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qFormat/>
    <w:locked/>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4"/>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f5">
    <w:name w:val="正文缩进 字符"/>
    <w:link w:val="af4"/>
    <w:qFormat/>
    <w:rPr>
      <w:rFonts w:ascii="Arial" w:eastAsia="宋体" w:hAnsi="Arial" w:cs="Arial"/>
      <w:color w:val="0000FF"/>
      <w:kern w:val="2"/>
      <w:sz w:val="21"/>
      <w:szCs w:val="21"/>
      <w:lang w:val="en-US" w:eastAsia="zh-CN" w:bidi="ar-SA"/>
    </w:rPr>
  </w:style>
  <w:style w:type="paragraph" w:styleId="afb">
    <w:name w:val="List Paragraph"/>
    <w:basedOn w:val="a"/>
    <w:link w:val="afc"/>
    <w:uiPriority w:val="34"/>
    <w:qFormat/>
    <w:pPr>
      <w:snapToGrid w:val="0"/>
      <w:spacing w:afterLines="50"/>
      <w:contextualSpacing/>
      <w:jc w:val="both"/>
    </w:pPr>
    <w:rPr>
      <w:rFonts w:eastAsia="宋体" w:cs="宋体"/>
      <w:szCs w:val="20"/>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0"/>
    <w:qFormat/>
    <w:rPr>
      <w:rFonts w:ascii="Arial" w:eastAsia="宋体" w:hAnsi="Arial" w:cs="Arial"/>
      <w:color w:val="0000FF"/>
      <w:kern w:val="2"/>
      <w:lang w:val="en-US" w:eastAsia="zh-CN" w:bidi="ar-SA"/>
    </w:rPr>
  </w:style>
  <w:style w:type="character" w:customStyle="1" w:styleId="21">
    <w:name w:val="标题 2 字符"/>
    <w:link w:val="20"/>
    <w:qFormat/>
    <w:rPr>
      <w:rFonts w:eastAsia="MS Mincho" w:cs="Arial"/>
      <w:b/>
      <w:bCs/>
      <w:iCs/>
      <w:szCs w:val="28"/>
    </w:rPr>
  </w:style>
  <w:style w:type="paragraph" w:customStyle="1" w:styleId="H6">
    <w:name w:val="H6"/>
    <w:basedOn w:val="5"/>
    <w:next w:val="a"/>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fc">
    <w:name w:val="列表段落 字符"/>
    <w:link w:val="afb"/>
    <w:uiPriority w:val="34"/>
    <w:qFormat/>
    <w:locked/>
    <w:rPr>
      <w:rFonts w:cs="宋体"/>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f8">
    <w:name w:val="纯文本 字符"/>
    <w:link w:val="af7"/>
    <w:uiPriority w:val="99"/>
    <w:qFormat/>
    <w:rPr>
      <w:rFonts w:ascii="Calibri" w:eastAsia="宋体" w:hAnsi="Calibri" w:cs="宋体"/>
      <w:color w:val="0000FF"/>
      <w:kern w:val="2"/>
      <w:sz w:val="22"/>
      <w:szCs w:val="22"/>
      <w:lang w:val="en-US" w:eastAsia="zh-CN" w:bidi="ar-SA"/>
    </w:rPr>
  </w:style>
  <w:style w:type="character" w:styleId="afd">
    <w:name w:val="Placeholder Text"/>
    <w:basedOn w:val="a0"/>
    <w:uiPriority w:val="99"/>
    <w:semiHidden/>
    <w:qFormat/>
    <w:rPr>
      <w:rFonts w:ascii="Arial" w:eastAsia="宋体" w:hAnsi="Arial" w:cs="Arial"/>
      <w:color w:val="0000FF"/>
      <w:kern w:val="2"/>
      <w:lang w:val="en-US" w:eastAsia="zh-CN" w:bidi="ar-SA"/>
    </w:rPr>
  </w:style>
  <w:style w:type="character" w:customStyle="1" w:styleId="aa">
    <w:name w:val="批注文字 字符"/>
    <w:link w:val="a9"/>
    <w:qFormat/>
    <w:rPr>
      <w:rFonts w:eastAsia="Times New Roman"/>
      <w:szCs w:val="24"/>
      <w:lang w:eastAsia="en-US"/>
    </w:rPr>
  </w:style>
  <w:style w:type="character" w:customStyle="1" w:styleId="af0">
    <w:name w:val="页眉 字符"/>
    <w:link w:val="af"/>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宋体" w:hAnsi="Arial"/>
      <w:sz w:val="18"/>
      <w:lang w:eastAsia="en-US"/>
    </w:rPr>
  </w:style>
  <w:style w:type="paragraph" w:customStyle="1" w:styleId="ListParagraph1">
    <w:name w:val="List Paragraph1"/>
    <w:basedOn w:val="a"/>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a"/>
    <w:link w:val="proposalChar"/>
    <w:qFormat/>
    <w:pPr>
      <w:spacing w:before="60" w:after="180" w:line="360" w:lineRule="atLeast"/>
      <w:jc w:val="both"/>
    </w:pPr>
    <w:rPr>
      <w:rFonts w:eastAsia="宋体"/>
      <w:b/>
      <w:i/>
      <w:sz w:val="22"/>
      <w:szCs w:val="22"/>
      <w:lang w:eastAsia="ko-KR"/>
    </w:rPr>
  </w:style>
  <w:style w:type="character" w:customStyle="1" w:styleId="ae">
    <w:name w:val="页脚 字符"/>
    <w:basedOn w:val="a0"/>
    <w:link w:val="ad"/>
    <w:uiPriority w:val="99"/>
    <w:qFormat/>
    <w:rPr>
      <w:rFonts w:eastAsia="Times New Roman"/>
      <w:sz w:val="18"/>
      <w:szCs w:val="18"/>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extintend1">
    <w:name w:val="text intend 1"/>
    <w:basedOn w:val="a"/>
    <w:qFormat/>
    <w:pPr>
      <w:numPr>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256782">
      <w:bodyDiv w:val="1"/>
      <w:marLeft w:val="0"/>
      <w:marRight w:val="0"/>
      <w:marTop w:val="0"/>
      <w:marBottom w:val="0"/>
      <w:divBdr>
        <w:top w:val="none" w:sz="0" w:space="0" w:color="auto"/>
        <w:left w:val="none" w:sz="0" w:space="0" w:color="auto"/>
        <w:bottom w:val="none" w:sz="0" w:space="0" w:color="auto"/>
        <w:right w:val="none" w:sz="0" w:space="0" w:color="auto"/>
      </w:divBdr>
    </w:div>
    <w:div w:id="1034616912">
      <w:bodyDiv w:val="1"/>
      <w:marLeft w:val="0"/>
      <w:marRight w:val="0"/>
      <w:marTop w:val="0"/>
      <w:marBottom w:val="0"/>
      <w:divBdr>
        <w:top w:val="none" w:sz="0" w:space="0" w:color="auto"/>
        <w:left w:val="none" w:sz="0" w:space="0" w:color="auto"/>
        <w:bottom w:val="none" w:sz="0" w:space="0" w:color="auto"/>
        <w:right w:val="none" w:sz="0" w:space="0" w:color="auto"/>
      </w:divBdr>
    </w:div>
    <w:div w:id="1549494252">
      <w:bodyDiv w:val="1"/>
      <w:marLeft w:val="0"/>
      <w:marRight w:val="0"/>
      <w:marTop w:val="0"/>
      <w:marBottom w:val="0"/>
      <w:divBdr>
        <w:top w:val="none" w:sz="0" w:space="0" w:color="auto"/>
        <w:left w:val="none" w:sz="0" w:space="0" w:color="auto"/>
        <w:bottom w:val="none" w:sz="0" w:space="0" w:color="auto"/>
        <w:right w:val="none" w:sz="0" w:space="0" w:color="auto"/>
      </w:divBdr>
    </w:div>
    <w:div w:id="1888446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DCC39B-654C-46E3-8ADE-D2B9420F5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Pages>
  <Words>1690</Words>
  <Characters>9638</Characters>
  <Application>Microsoft Office Word</Application>
  <DocSecurity>0</DocSecurity>
  <Lines>80</Lines>
  <Paragraphs>22</Paragraphs>
  <ScaleCrop>false</ScaleCrop>
  <Company>OPPO</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FR000018</dc:creator>
  <cp:keywords/>
  <dc:description/>
  <cp:lastModifiedBy>吴作敏(Zuomin)</cp:lastModifiedBy>
  <cp:revision>100</cp:revision>
  <cp:lastPrinted>2019-08-11T16:10:00Z</cp:lastPrinted>
  <dcterms:created xsi:type="dcterms:W3CDTF">2022-11-04T10:14:00Z</dcterms:created>
  <dcterms:modified xsi:type="dcterms:W3CDTF">2023-05-12T06:23:00Z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7092173F381E4C1B88F2722DA633F5EB</vt:lpwstr>
  </property>
</Properties>
</file>