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4"/>
          <w:szCs w:val="24"/>
          <w:highlight w:val="yellow"/>
          <w:lang w:val="en-US" w:eastAsia="zh-CN"/>
        </w:rPr>
      </w:pPr>
      <w:r>
        <w:rPr>
          <w:rFonts w:hint="default" w:ascii="Times New Roman" w:hAnsi="Times New Roman" w:cs="Times New Roman"/>
          <w:b/>
          <w:bCs/>
          <w:sz w:val="24"/>
          <w:szCs w:val="24"/>
        </w:rPr>
        <w:t>3GPP TSG RAN WG1 #1</w:t>
      </w:r>
      <w:r>
        <w:rPr>
          <w:rFonts w:hint="default" w:ascii="Times New Roman" w:hAnsi="Times New Roman" w:eastAsia="宋体" w:cs="Times New Roman"/>
          <w:b/>
          <w:bCs/>
          <w:sz w:val="24"/>
          <w:szCs w:val="24"/>
          <w:lang w:val="en-US" w:eastAsia="zh-CN"/>
        </w:rPr>
        <w:t>1</w:t>
      </w:r>
      <w:r>
        <w:rPr>
          <w:rFonts w:hint="eastAsia" w:ascii="Times New Roman" w:hAnsi="Times New Roman" w:cs="Times New Roman"/>
          <w:b/>
          <w:bCs/>
          <w:sz w:val="24"/>
          <w:szCs w:val="24"/>
          <w:lang w:val="en-US" w:eastAsia="zh-CN"/>
        </w:rPr>
        <w:t>3</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highlight w:val="none"/>
        </w:rPr>
        <w:t xml:space="preserve">    </w:t>
      </w:r>
      <w:r>
        <w:rPr>
          <w:rFonts w:hint="default" w:ascii="Times New Roman" w:hAnsi="Times New Roman"/>
          <w:b/>
          <w:bCs/>
          <w:sz w:val="24"/>
          <w:szCs w:val="24"/>
          <w:highlight w:val="none"/>
        </w:rPr>
        <w:t>R1-2305439</w:t>
      </w:r>
    </w:p>
    <w:p>
      <w:pPr>
        <w:tabs>
          <w:tab w:val="center" w:pos="4536"/>
          <w:tab w:val="right" w:pos="9072"/>
        </w:tabs>
        <w:rPr>
          <w:rFonts w:hint="default" w:ascii="Times New Roman" w:hAnsi="Times New Roman" w:cs="Times New Roman"/>
          <w:b/>
          <w:bCs/>
          <w:sz w:val="28"/>
          <w:szCs w:val="28"/>
          <w:lang w:val="en-US" w:eastAsia="en-US"/>
        </w:rPr>
      </w:pPr>
      <w:r>
        <w:rPr>
          <w:rFonts w:hint="eastAsia" w:ascii="Times New Roman" w:hAnsi="Times New Roman" w:eastAsia="宋体" w:cs="Times New Roman"/>
          <w:b/>
          <w:bCs/>
          <w:sz w:val="24"/>
          <w:szCs w:val="24"/>
          <w:lang w:val="en-US" w:eastAsia="zh-CN"/>
        </w:rPr>
        <w:t>Incheon,</w:t>
      </w:r>
      <w:r>
        <w:rPr>
          <w:rFonts w:hint="default"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bCs/>
          <w:sz w:val="24"/>
          <w:szCs w:val="24"/>
          <w:lang w:val="en-US" w:eastAsia="zh-CN"/>
        </w:rPr>
        <w:t>Korea</w:t>
      </w:r>
      <w:r>
        <w:rPr>
          <w:rFonts w:hint="default" w:ascii="Times New Roman" w:hAnsi="Times New Roman" w:eastAsia="宋体" w:cs="Times New Roman"/>
          <w:b/>
          <w:bCs/>
          <w:sz w:val="24"/>
          <w:szCs w:val="24"/>
          <w:lang w:val="en-US" w:eastAsia="ja-JP"/>
        </w:rPr>
        <w:t>,</w:t>
      </w:r>
      <w:r>
        <w:rPr>
          <w:rFonts w:hint="default" w:ascii="Times New Roman" w:hAnsi="Times New Roman" w:eastAsia="宋体" w:cs="Times New Roman"/>
          <w:b/>
          <w:bCs/>
          <w:sz w:val="24"/>
          <w:szCs w:val="24"/>
          <w:lang w:val="en-US" w:eastAsia="zh-CN"/>
        </w:rPr>
        <w:t xml:space="preserve"> </w:t>
      </w:r>
      <w:r>
        <w:rPr>
          <w:rFonts w:hint="eastAsia" w:ascii="Times New Roman" w:hAnsi="Times New Roman" w:cs="Times New Roman"/>
          <w:b/>
          <w:bCs/>
          <w:sz w:val="24"/>
          <w:szCs w:val="24"/>
          <w:lang w:val="en-US" w:eastAsia="zh-CN"/>
        </w:rPr>
        <w:t>May</w:t>
      </w:r>
      <w:r>
        <w:rPr>
          <w:rFonts w:hint="default" w:ascii="Times New Roman" w:hAnsi="Times New Roman" w:eastAsia="宋体" w:cs="Times New Roman"/>
          <w:b/>
          <w:bCs/>
          <w:sz w:val="24"/>
          <w:szCs w:val="24"/>
          <w:lang w:val="en-US" w:eastAsia="ja-JP"/>
        </w:rPr>
        <w:t xml:space="preserve"> </w:t>
      </w:r>
      <w:r>
        <w:rPr>
          <w:rFonts w:hint="eastAsia" w:ascii="Times New Roman" w:hAnsi="Times New Roman" w:cs="Times New Roman"/>
          <w:b/>
          <w:bCs/>
          <w:sz w:val="24"/>
          <w:szCs w:val="24"/>
          <w:lang w:val="en-US" w:eastAsia="zh-CN"/>
        </w:rPr>
        <w:t>22</w:t>
      </w:r>
      <w:r>
        <w:rPr>
          <w:rFonts w:hint="default" w:ascii="Times New Roman" w:hAnsi="Times New Roman" w:eastAsia="宋体" w:cs="Times New Roman"/>
          <w:b/>
          <w:bCs/>
          <w:sz w:val="24"/>
          <w:szCs w:val="24"/>
          <w:lang w:val="en-US" w:eastAsia="zh-CN"/>
        </w:rPr>
        <w:t>-26</w:t>
      </w:r>
      <w:r>
        <w:rPr>
          <w:rFonts w:hint="default" w:ascii="Times New Roman" w:hAnsi="Times New Roman" w:eastAsia="宋体" w:cs="Times New Roman"/>
          <w:b/>
          <w:bCs/>
          <w:sz w:val="24"/>
          <w:szCs w:val="24"/>
          <w:lang w:val="en-US" w:eastAsia="ja-JP"/>
        </w:rPr>
        <w:t>, 2023</w:t>
      </w:r>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improved GNSS operations for IoT NTN</w:t>
      </w:r>
    </w:p>
    <w:p>
      <w:pPr>
        <w:pStyle w:val="22"/>
        <w:tabs>
          <w:tab w:val="clear" w:pos="4536"/>
        </w:tabs>
        <w:spacing w:after="0"/>
        <w:ind w:left="1800" w:hanging="1800" w:hangingChars="81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w:t>
      </w:r>
      <w:r>
        <w:rPr>
          <w:rFonts w:hint="eastAsia" w:ascii="Times New Roman" w:hAnsi="Times New Roman" w:eastAsia="宋体" w:cs="Times New Roman"/>
          <w:sz w:val="22"/>
          <w:szCs w:val="22"/>
          <w:lang w:val="en-US" w:eastAsia="zh-CN"/>
        </w:rPr>
        <w:t>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4</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bookmarkStart w:id="1" w:name="_GoBack"/>
      <w:bookmarkEnd w:id="1"/>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RAN #95e meeting, a new WI for study on IoT NTN enhancements was approved [1]. The objectives of the study include:</w:t>
      </w:r>
    </w:p>
    <w:p>
      <w:pPr>
        <w:overflowPunct w:val="0"/>
        <w:autoSpaceDE w:val="0"/>
        <w:autoSpaceDN w:val="0"/>
        <w:adjustRightInd w:val="0"/>
        <w:spacing w:after="180" w:line="240" w:lineRule="auto"/>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Disabling of HARQ feedback to mitigate impact of HARQ stalling on UE data rates [RAN1,RAN2]</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 xml:space="preserve">Study and specify, if needed, improved GNSS operations for a new position fix for UE pre-compensation during long connection times and for reduced power consumption. </w:t>
      </w:r>
      <w:r>
        <w:rPr>
          <w:rFonts w:hint="default" w:ascii="Times New Roman" w:hAnsi="Times New Roman" w:eastAsia="等线" w:cs="Times New Roman"/>
          <w:i/>
          <w:szCs w:val="20"/>
          <w:lang w:val="en-GB" w:eastAsia="zh-CN"/>
        </w:rPr>
        <w:t>Simultaneous GNSS and NTN NB-IoT/eMTC operation is not assumed</w:t>
      </w:r>
      <w:r>
        <w:rPr>
          <w:rFonts w:hint="default" w:ascii="Times New Roman" w:hAnsi="Times New Roman" w:eastAsia="等线" w:cs="Times New Roman"/>
          <w:i/>
          <w:sz w:val="22"/>
          <w:szCs w:val="22"/>
          <w:lang w:val="en-GB" w:eastAsia="zh-CN"/>
        </w:rPr>
        <w:t>.</w:t>
      </w:r>
      <w:r>
        <w:rPr>
          <w:rFonts w:hint="default" w:ascii="Times New Roman" w:hAnsi="Times New Roman" w:eastAsia="等线" w:cs="Times New Roman"/>
          <w:i/>
          <w:szCs w:val="20"/>
          <w:lang w:val="en-GB" w:eastAsia="zh-TW"/>
        </w:rPr>
        <w:t xml:space="preserve"> [RAN1]</w:t>
      </w:r>
    </w:p>
    <w:p>
      <w:pPr>
        <w:numPr>
          <w:ilvl w:val="0"/>
          <w:numId w:val="7"/>
        </w:numPr>
        <w:overflowPunct w:val="0"/>
        <w:autoSpaceDE w:val="0"/>
        <w:autoSpaceDN w:val="0"/>
        <w:adjustRightInd w:val="0"/>
        <w:spacing w:after="120" w:line="240" w:lineRule="auto"/>
        <w:ind w:left="1077" w:hanging="357"/>
        <w:textAlignment w:val="baseline"/>
        <w:rPr>
          <w:rFonts w:hint="default" w:ascii="Times New Roman" w:hAnsi="Times New Roman" w:eastAsia="等线" w:cs="Times New Roman"/>
          <w:szCs w:val="20"/>
          <w:lang w:val="en-GB" w:eastAsia="zh-TW"/>
        </w:rPr>
      </w:pPr>
      <w:r>
        <w:rPr>
          <w:rFonts w:hint="default" w:ascii="Times New Roman" w:hAnsi="Times New Roman" w:eastAsia="等线" w:cs="Times New Roman"/>
          <w:i/>
          <w:szCs w:val="20"/>
          <w:lang w:val="en-GB" w:eastAsia="zh-TW"/>
        </w:rPr>
        <w:t>NOTE: The need for RAN4 Core requirements for this objective will be identified after the conclusion on the need for improvements.</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this contribution, we discuss our considerations on GNSS operation enhancements.</w:t>
      </w:r>
    </w:p>
    <w:p>
      <w:pPr>
        <w:pStyle w:val="2"/>
        <w:rPr>
          <w:rFonts w:hint="default" w:ascii="Times New Roman" w:hAnsi="Times New Roman" w:cs="Times New Roman"/>
        </w:rPr>
      </w:pPr>
      <w:r>
        <w:rPr>
          <w:rFonts w:hint="default" w:ascii="Times New Roman" w:hAnsi="Times New Roman" w:cs="Times New Roman"/>
        </w:rPr>
        <w:t>Discussion</w:t>
      </w:r>
    </w:p>
    <w:p>
      <w:p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In the </w:t>
      </w:r>
      <w:r>
        <w:rPr>
          <w:rFonts w:hint="eastAsia" w:eastAsia="宋体" w:cs="Times New Roman"/>
          <w:sz w:val="20"/>
          <w:szCs w:val="20"/>
          <w:highlight w:val="none"/>
          <w:lang w:val="en-US" w:eastAsia="zh-CN"/>
        </w:rPr>
        <w:t>previous</w:t>
      </w:r>
      <w:r>
        <w:rPr>
          <w:rFonts w:hint="default" w:ascii="Times New Roman" w:hAnsi="Times New Roman" w:eastAsia="宋体" w:cs="Times New Roman"/>
          <w:sz w:val="20"/>
          <w:szCs w:val="20"/>
          <w:highlight w:val="none"/>
          <w:lang w:val="en-US" w:eastAsia="zh-CN"/>
        </w:rPr>
        <w:t xml:space="preserve"> meeting</w:t>
      </w:r>
      <w:r>
        <w:rPr>
          <w:rFonts w:hint="eastAsia" w:eastAsia="宋体" w:cs="Times New Roman"/>
          <w:sz w:val="20"/>
          <w:szCs w:val="20"/>
          <w:highlight w:val="none"/>
          <w:lang w:val="en-US" w:eastAsia="zh-CN"/>
        </w:rPr>
        <w:t>s</w:t>
      </w:r>
      <w:r>
        <w:rPr>
          <w:rFonts w:hint="default" w:ascii="Times New Roman" w:hAnsi="Times New Roman" w:eastAsia="宋体" w:cs="Times New Roman"/>
          <w:sz w:val="20"/>
          <w:szCs w:val="20"/>
          <w:highlight w:val="none"/>
          <w:lang w:val="en-US" w:eastAsia="zh-CN"/>
        </w:rPr>
        <w:t xml:space="preserve">, the group has identified several issues and in this document we provide our views on them. </w:t>
      </w:r>
    </w:p>
    <w:p>
      <w:pPr>
        <w:rPr>
          <w:b/>
          <w:bCs/>
          <w:iCs/>
        </w:rPr>
      </w:pPr>
      <w:r>
        <w:rPr>
          <w:b/>
          <w:bCs/>
          <w:iCs/>
          <w:highlight w:val="green"/>
        </w:rPr>
        <w:t>Agreement</w:t>
      </w:r>
    </w:p>
    <w:p>
      <w:r>
        <w:t>For the GNSS measurement gap aperiodically triggered with MAC CE, the duration for the GNSS measurement gap can be configured by eNB.</w:t>
      </w:r>
    </w:p>
    <w:p>
      <w:pPr>
        <w:numPr>
          <w:ilvl w:val="0"/>
          <w:numId w:val="8"/>
        </w:numPr>
        <w:snapToGrid w:val="0"/>
        <w:ind w:left="720"/>
        <w:rPr>
          <w:lang w:val="en-US"/>
        </w:rPr>
      </w:pPr>
      <w:r>
        <w:rPr>
          <w:bCs/>
          <w:iCs/>
          <w:lang w:val="en-US"/>
        </w:rPr>
        <w:t>The gap duration is equal to the latest reported GNSS position fix time duration for measurement when the duration for GNSS measurement gap is not included in the configuration by eNB.</w:t>
      </w:r>
    </w:p>
    <w:p/>
    <w:p>
      <w:pPr>
        <w:rPr>
          <w:b/>
        </w:rPr>
      </w:pPr>
      <w:r>
        <w:rPr>
          <w:rFonts w:hint="eastAsia"/>
          <w:b/>
        </w:rPr>
        <w:t>Conclusion</w:t>
      </w:r>
    </w:p>
    <w:p>
      <w:r>
        <w:rPr>
          <w:rFonts w:hint="eastAsia"/>
        </w:rPr>
        <w:t>From RAN1 perspective, UE is not forbidden to autonomously re-acquire GNSS position fix during inactive state of Connected DRX.</w:t>
      </w:r>
    </w:p>
    <w:p>
      <w:pPr>
        <w:numPr>
          <w:ilvl w:val="0"/>
          <w:numId w:val="8"/>
        </w:numPr>
        <w:snapToGrid w:val="0"/>
        <w:ind w:left="720"/>
        <w:rPr>
          <w:bCs/>
          <w:iCs/>
          <w:lang w:val="en-US"/>
        </w:rPr>
      </w:pPr>
      <w:r>
        <w:rPr>
          <w:rFonts w:hint="eastAsia"/>
          <w:bCs/>
          <w:iCs/>
          <w:lang w:val="en-US"/>
        </w:rPr>
        <w:t>Note: The configured DL/UL transmissions during inactive state of Connected DRX should not be impacted</w:t>
      </w:r>
    </w:p>
    <w:p>
      <w:pPr>
        <w:numPr>
          <w:ilvl w:val="0"/>
          <w:numId w:val="8"/>
        </w:numPr>
        <w:snapToGrid w:val="0"/>
        <w:ind w:left="720"/>
        <w:rPr>
          <w:bCs/>
          <w:iCs/>
          <w:lang w:val="en-US"/>
        </w:rPr>
      </w:pPr>
      <w:r>
        <w:rPr>
          <w:rFonts w:hint="eastAsia"/>
          <w:bCs/>
          <w:iCs/>
          <w:lang w:val="en-US"/>
        </w:rPr>
        <w:t>Note: details are up to RAN2</w:t>
      </w:r>
    </w:p>
    <w:p>
      <w:r>
        <w:rPr>
          <w:rFonts w:hint="eastAsia"/>
        </w:rPr>
        <w:t>Send an LS to RAN2 for the conclusion.</w:t>
      </w:r>
    </w:p>
    <w:p>
      <w:pPr>
        <w:rPr>
          <w:b/>
          <w:bCs/>
        </w:rPr>
      </w:pPr>
    </w:p>
    <w:p>
      <w:pPr>
        <w:rPr>
          <w:b/>
          <w:bCs/>
          <w:iCs/>
        </w:rPr>
      </w:pPr>
      <w:r>
        <w:rPr>
          <w:b/>
          <w:bCs/>
          <w:iCs/>
          <w:highlight w:val="green"/>
        </w:rPr>
        <w:t>Agreement</w:t>
      </w:r>
    </w:p>
    <w:p>
      <w:pPr>
        <w:rPr>
          <w:bCs/>
        </w:rPr>
      </w:pPr>
      <w:r>
        <w:rPr>
          <w:bCs/>
        </w:rPr>
        <w:t>Draft LS in R1-2304125 is endorsed. Final LS in R1-2304126.</w:t>
      </w:r>
    </w:p>
    <w:p>
      <w:pPr>
        <w:rPr>
          <w:b/>
          <w:bCs/>
        </w:rPr>
      </w:pPr>
    </w:p>
    <w:p>
      <w:pPr>
        <w:rPr>
          <w:b/>
          <w:bCs/>
          <w:iCs/>
        </w:rPr>
      </w:pPr>
      <w:r>
        <w:rPr>
          <w:b/>
          <w:bCs/>
          <w:iCs/>
          <w:highlight w:val="green"/>
        </w:rPr>
        <w:t>Agreement</w:t>
      </w:r>
    </w:p>
    <w:p>
      <w:pPr>
        <w:rPr>
          <w:rFonts w:hint="eastAsia"/>
        </w:rPr>
      </w:pPr>
      <w:r>
        <w:rPr>
          <w:rFonts w:hint="eastAsia"/>
          <w:bCs/>
        </w:rPr>
        <w:t>On when the aperiodic GNSS measurement gap starts, which is aperiodically triggered by eNB with MAC CE, the start time should be at n+ X, where n is the end of MAC CE receiving subframe/slot</w:t>
      </w:r>
    </w:p>
    <w:p>
      <w:pPr>
        <w:numPr>
          <w:ilvl w:val="0"/>
          <w:numId w:val="8"/>
        </w:numPr>
        <w:snapToGrid w:val="0"/>
        <w:ind w:left="720"/>
        <w:rPr>
          <w:bCs/>
          <w:iCs/>
          <w:lang w:val="en-US"/>
        </w:rPr>
      </w:pPr>
      <w:r>
        <w:rPr>
          <w:rFonts w:hint="eastAsia"/>
          <w:bCs/>
          <w:iCs/>
          <w:lang w:val="en-US"/>
        </w:rPr>
        <w:t>FFS: details of X, e.g. predefined value or configured value, considering HARQ feedback for the MAC CE, etc</w:t>
      </w:r>
    </w:p>
    <w:p>
      <w:pPr>
        <w:rPr>
          <w:rFonts w:hint="default" w:ascii="Times New Roman" w:hAnsi="Times New Roman" w:eastAsia="宋体" w:cs="Times New Roman"/>
          <w:lang w:val="en-US" w:eastAsia="zh-CN"/>
        </w:rPr>
      </w:pP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 xml:space="preserve">GNSS measurement </w:t>
      </w:r>
      <w:r>
        <w:rPr>
          <w:rFonts w:hint="eastAsia" w:eastAsia="宋体" w:cs="Times New Roman"/>
          <w:sz w:val="21"/>
          <w:szCs w:val="21"/>
          <w:lang w:val="en-US" w:eastAsia="zh-CN"/>
        </w:rPr>
        <w:t>gap determination</w:t>
      </w:r>
    </w:p>
    <w:p>
      <w:pPr>
        <w:jc w:val="both"/>
        <w:rPr>
          <w:rFonts w:hint="eastAsia" w:eastAsia="宋体" w:cs="Times New Roman"/>
          <w:sz w:val="21"/>
          <w:szCs w:val="21"/>
          <w:lang w:val="en-US" w:eastAsia="zh-CN"/>
        </w:rPr>
      </w:pPr>
      <w:r>
        <w:rPr>
          <w:rFonts w:hint="default" w:ascii="Times New Roman" w:hAnsi="Times New Roman" w:cs="Times New Roman"/>
          <w:sz w:val="21"/>
          <w:szCs w:val="21"/>
          <w:lang w:val="en-US"/>
        </w:rPr>
        <w:t>In last RAN1#110</w:t>
      </w:r>
      <w:r>
        <w:rPr>
          <w:rFonts w:hint="eastAsia" w:eastAsia="宋体" w:cs="Times New Roman"/>
          <w:sz w:val="21"/>
          <w:szCs w:val="21"/>
          <w:lang w:val="en-US" w:eastAsia="zh-CN"/>
        </w:rPr>
        <w:t>b</w:t>
      </w:r>
      <w:r>
        <w:rPr>
          <w:rFonts w:hint="default" w:ascii="Times New Roman" w:hAnsi="Times New Roman" w:cs="Times New Roman"/>
          <w:sz w:val="21"/>
          <w:szCs w:val="21"/>
          <w:lang w:val="en-US"/>
        </w:rPr>
        <w:t xml:space="preserve"> meeting we have agreed to let eNB to trigger UE to perform GNSS measurement</w:t>
      </w:r>
      <w:r>
        <w:rPr>
          <w:rFonts w:hint="eastAsia" w:eastAsia="宋体" w:cs="Times New Roman"/>
          <w:sz w:val="21"/>
          <w:szCs w:val="21"/>
          <w:lang w:val="en-US" w:eastAsia="zh-CN"/>
        </w:rPr>
        <w:t xml:space="preserve"> via MAC-CE</w:t>
      </w:r>
      <w:r>
        <w:rPr>
          <w:rFonts w:hint="default" w:ascii="Times New Roman" w:hAnsi="Times New Roman" w:cs="Times New Roman"/>
          <w:sz w:val="21"/>
          <w:szCs w:val="21"/>
          <w:lang w:val="en-US"/>
        </w:rPr>
        <w:t xml:space="preserve">. </w:t>
      </w:r>
      <w:r>
        <w:rPr>
          <w:rFonts w:hint="eastAsia" w:eastAsia="宋体" w:cs="Times New Roman"/>
          <w:sz w:val="21"/>
          <w:szCs w:val="21"/>
          <w:lang w:val="en-US" w:eastAsia="zh-CN"/>
        </w:rPr>
        <w:t xml:space="preserve">Moreover, in RAN1#112 meeting two alternatives were agreed to be considered for determining the gap location.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b/>
                <w:bCs/>
                <w:iCs/>
              </w:rPr>
            </w:pPr>
            <w:r>
              <w:rPr>
                <w:b/>
                <w:bCs/>
                <w:iCs/>
                <w:highlight w:val="green"/>
              </w:rPr>
              <w:t>Agreement</w:t>
            </w:r>
          </w:p>
          <w:p>
            <w:pPr>
              <w:rPr>
                <w:rFonts w:hint="eastAsia"/>
              </w:rPr>
            </w:pPr>
            <w:r>
              <w:rPr>
                <w:rFonts w:hint="eastAsia"/>
                <w:bCs/>
              </w:rPr>
              <w:t>On when the aperiodic GNSS measurement gap starts, which is aperiodically triggered by eNB with MAC CE, the start time should be at n+ X, where n is the end of MAC CE receiving subframe/slot</w:t>
            </w:r>
          </w:p>
          <w:p>
            <w:pPr>
              <w:numPr>
                <w:ilvl w:val="0"/>
                <w:numId w:val="8"/>
              </w:numPr>
              <w:snapToGrid w:val="0"/>
              <w:ind w:left="720"/>
              <w:rPr>
                <w:rFonts w:hint="eastAsia" w:eastAsia="宋体" w:cs="Times New Roman"/>
                <w:sz w:val="21"/>
                <w:szCs w:val="21"/>
                <w:vertAlign w:val="baseline"/>
                <w:lang w:val="en-US" w:eastAsia="zh-CN"/>
              </w:rPr>
            </w:pPr>
            <w:r>
              <w:rPr>
                <w:rFonts w:hint="eastAsia"/>
                <w:bCs/>
                <w:iCs/>
                <w:lang w:val="en-US"/>
              </w:rPr>
              <w:t>FFS: details of X, e.g. predefined value or configured value, considering HARQ feedback for the MAC CE, etc</w:t>
            </w:r>
          </w:p>
        </w:tc>
      </w:tr>
    </w:tbl>
    <w:p>
      <w:pPr>
        <w:jc w:val="both"/>
        <w:rPr>
          <w:rFonts w:hint="eastAsia" w:eastAsia="宋体" w:cs="Times New Roman"/>
          <w:sz w:val="21"/>
          <w:szCs w:val="21"/>
          <w:lang w:val="en-US" w:eastAsia="zh-CN"/>
        </w:rPr>
      </w:pPr>
    </w:p>
    <w:p>
      <w:pPr>
        <w:jc w:val="both"/>
        <w:rPr>
          <w:rFonts w:hint="eastAsia" w:eastAsia="宋体" w:cs="Times New Roman"/>
          <w:sz w:val="21"/>
          <w:szCs w:val="21"/>
          <w:lang w:val="en-US" w:eastAsia="zh-CN"/>
        </w:rPr>
      </w:pPr>
      <w:r>
        <w:rPr>
          <w:rFonts w:hint="eastAsia" w:eastAsia="宋体" w:cs="Times New Roman"/>
          <w:sz w:val="21"/>
          <w:szCs w:val="21"/>
          <w:lang w:val="en-US" w:eastAsia="zh-CN"/>
        </w:rPr>
        <w:t xml:space="preserve">From our view, the value of X should cover the UE processing time. Thus, X=12 subframe/slot can be a suitable value. </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 xml:space="preserve">Proposal 1: For determining aperiodic GNSS measurement gap start time, adopt X=12. </w:t>
      </w:r>
    </w:p>
    <w:p>
      <w:pPr>
        <w:pStyle w:val="3"/>
        <w:rPr>
          <w:rFonts w:hint="default" w:ascii="Times New Roman" w:hAnsi="Times New Roman" w:cs="Times New Roman"/>
          <w:sz w:val="21"/>
          <w:szCs w:val="21"/>
        </w:rPr>
      </w:pPr>
      <w:r>
        <w:rPr>
          <w:rFonts w:hint="eastAsia" w:eastAsia="宋体" w:cs="Times New Roman"/>
          <w:sz w:val="21"/>
          <w:szCs w:val="21"/>
          <w:lang w:val="en-US" w:eastAsia="zh-CN"/>
        </w:rPr>
        <w:t>UE PDCCH monitoring within GNSS measurement gap</w:t>
      </w:r>
    </w:p>
    <w:p>
      <w:pPr>
        <w:jc w:val="both"/>
        <w:rPr>
          <w:rFonts w:hint="default" w:eastAsia="宋体"/>
          <w:lang w:val="en-US" w:eastAsia="zh-CN"/>
        </w:rPr>
      </w:pPr>
      <w:r>
        <w:rPr>
          <w:rFonts w:hint="eastAsia" w:eastAsia="宋体"/>
          <w:lang w:val="en-US" w:eastAsia="zh-CN"/>
        </w:rPr>
        <w:t>When UE is triggered to perform GNSS re-acquisition within the measurement gap, it may terminate the measurement before the gap end, in this case, in last meeting RAN1 agrees to let UE report implicit information to the network to inform the network about the success of GNSS re-acquisition, where the implicit information may be either the updated GNSS validity duration or any UL transmission from the UE according to the agreement in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line="240" w:lineRule="auto"/>
              <w:rPr>
                <w:rFonts w:hint="default" w:ascii="Times New Roman" w:hAnsi="Times New Roman" w:cs="Times New Roman"/>
                <w:b/>
                <w:bCs/>
                <w:iCs/>
                <w:sz w:val="18"/>
                <w:szCs w:val="18"/>
                <w:highlight w:val="green"/>
              </w:rPr>
            </w:pPr>
            <w:r>
              <w:rPr>
                <w:rFonts w:hint="default" w:ascii="Times New Roman" w:hAnsi="Times New Roman" w:cs="Times New Roman"/>
                <w:b/>
                <w:bCs/>
                <w:iCs/>
                <w:sz w:val="18"/>
                <w:szCs w:val="18"/>
                <w:highlight w:val="green"/>
              </w:rPr>
              <w:t>Agreement</w:t>
            </w:r>
          </w:p>
          <w:p>
            <w:p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The following alternatives can be considered to</w:t>
            </w:r>
            <w:r>
              <w:rPr>
                <w:rFonts w:hint="default" w:ascii="Times New Roman" w:hAnsi="Times New Roman" w:cs="Times New Roman"/>
                <w:bCs/>
                <w:iCs/>
                <w:sz w:val="18"/>
                <w:szCs w:val="18"/>
                <w:highlight w:val="none"/>
              </w:rPr>
              <w:t xml:space="preserve"> inform eNB the success of</w:t>
            </w:r>
            <w:r>
              <w:rPr>
                <w:rFonts w:hint="default" w:ascii="Times New Roman" w:hAnsi="Times New Roman" w:cs="Times New Roman"/>
                <w:bCs/>
                <w:iCs/>
                <w:sz w:val="18"/>
                <w:szCs w:val="18"/>
              </w:rPr>
              <w:t xml:space="preserve"> GNSS measurement at UE side after GNSS measurement in</w:t>
            </w:r>
            <w:r>
              <w:rPr>
                <w:rFonts w:hint="default" w:ascii="Times New Roman" w:hAnsi="Times New Roman" w:cs="Times New Roman"/>
                <w:bCs/>
                <w:iCs/>
                <w:sz w:val="18"/>
                <w:szCs w:val="18"/>
                <w:highlight w:val="none"/>
              </w:rPr>
              <w:t xml:space="preserve"> RRC connected.</w:t>
            </w:r>
          </w:p>
          <w:p>
            <w:pPr>
              <w:numPr>
                <w:ilvl w:val="0"/>
                <w:numId w:val="9"/>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 xml:space="preserve">Alt-1: The UE will report the new GNSS validity duration </w:t>
            </w:r>
          </w:p>
          <w:p>
            <w:pPr>
              <w:numPr>
                <w:ilvl w:val="0"/>
                <w:numId w:val="9"/>
              </w:numPr>
              <w:spacing w:line="240" w:lineRule="auto"/>
              <w:rPr>
                <w:rFonts w:hint="eastAsia" w:eastAsia="宋体" w:cs="Times New Roman"/>
                <w:b/>
                <w:bCs/>
                <w:sz w:val="21"/>
                <w:szCs w:val="21"/>
                <w:vertAlign w:val="baseline"/>
                <w:lang w:val="en-US" w:eastAsia="zh-CN"/>
              </w:rPr>
            </w:pPr>
            <w:r>
              <w:rPr>
                <w:rFonts w:hint="default" w:ascii="Times New Roman" w:hAnsi="Times New Roman" w:cs="Times New Roman"/>
                <w:bCs/>
                <w:iCs/>
                <w:sz w:val="18"/>
                <w:szCs w:val="18"/>
              </w:rPr>
              <w:t>Alt-2: The reception of any UL transmission from the UE at eNB after the GNSS measurement</w:t>
            </w:r>
          </w:p>
        </w:tc>
      </w:tr>
    </w:tbl>
    <w:p>
      <w:pPr>
        <w:jc w:val="both"/>
        <w:rPr>
          <w:rFonts w:hint="default" w:eastAsia="宋体" w:cs="Times New Roman"/>
          <w:b/>
          <w:bCs/>
          <w:sz w:val="21"/>
          <w:szCs w:val="21"/>
          <w:lang w:val="en-US" w:eastAsia="zh-CN"/>
        </w:rPr>
      </w:pP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For Alt-1, in the context of NB-IOT, the reporting is based on network scheduling and it is important for the UE to define a clear NPDCCH monitoring within the measurement gap. It is to note that the network may not know exactly when the UE finishes the GNSS re-acquisition and if the network intends to do a blind scheduling, not only will it cause spectrum waste, but also it results in the power consumption waste for both UE and eNB power consumption. In this regards, we suggest that after the UE GNSS re-acquisition the UE will start to monitor NPDCCH only after the UE sends the SR.</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For Alt-2, the network may configure the SPS and the UE may send SPS to inform the network about the success of GNSS re-acquisition. However, given that the GNSS measurement gap has often long duration, the configured SPS may cause a waste of spectrum efficiency.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Observation 2: The GNSS measurement gap has often long duration, the configured SPS may cause a waste of spectrum efficiency.</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Proposal 2: After the UE GNSS re-acquisition the UE will start to monitor NPDCCH only after the UE sends the SR.</w:t>
      </w: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GNSS measurement procedure</w:t>
      </w:r>
    </w:p>
    <w:p>
      <w:pPr>
        <w:jc w:val="both"/>
        <w:rPr>
          <w:rFonts w:hint="eastAsia" w:eastAsia="宋体" w:cs="Times New Roman"/>
          <w:sz w:val="21"/>
          <w:szCs w:val="21"/>
          <w:lang w:val="en-US" w:eastAsia="zh-CN"/>
        </w:rPr>
      </w:pPr>
      <w:r>
        <w:rPr>
          <w:rFonts w:hint="default" w:ascii="Times New Roman" w:hAnsi="Times New Roman" w:cs="Times New Roman"/>
          <w:sz w:val="21"/>
          <w:szCs w:val="21"/>
          <w:lang w:val="en-US"/>
        </w:rPr>
        <w:t xml:space="preserve">In the previous two meetings, RAN1 has </w:t>
      </w:r>
      <w:r>
        <w:rPr>
          <w:rFonts w:hint="eastAsia" w:eastAsia="宋体" w:cs="Times New Roman"/>
          <w:sz w:val="21"/>
          <w:szCs w:val="21"/>
          <w:lang w:val="en-US" w:eastAsia="zh-CN"/>
        </w:rPr>
        <w:t>agreed that the UE should be allowed to perform GNSS measurement by itself. In principle, the UE still needs to listen to the eNB</w:t>
      </w:r>
      <w:r>
        <w:rPr>
          <w:rFonts w:hint="default" w:eastAsia="宋体" w:cs="Times New Roman"/>
          <w:sz w:val="21"/>
          <w:szCs w:val="21"/>
          <w:lang w:val="en-US" w:eastAsia="zh-CN"/>
        </w:rPr>
        <w:t>’</w:t>
      </w:r>
      <w:r>
        <w:rPr>
          <w:rFonts w:hint="eastAsia" w:eastAsia="宋体" w:cs="Times New Roman"/>
          <w:sz w:val="21"/>
          <w:szCs w:val="21"/>
          <w:lang w:val="en-US" w:eastAsia="zh-CN"/>
        </w:rPr>
        <w:t>s order as the network has more accurate knowledge about whether the UE uplink synchronization is working well. But in some cases the UE does not receive the network</w:t>
      </w:r>
      <w:r>
        <w:rPr>
          <w:rFonts w:hint="default" w:eastAsia="宋体" w:cs="Times New Roman"/>
          <w:sz w:val="21"/>
          <w:szCs w:val="21"/>
          <w:lang w:val="en-US" w:eastAsia="zh-CN"/>
        </w:rPr>
        <w:t>’</w:t>
      </w:r>
      <w:r>
        <w:rPr>
          <w:rFonts w:hint="eastAsia" w:eastAsia="宋体" w:cs="Times New Roman"/>
          <w:sz w:val="21"/>
          <w:szCs w:val="21"/>
          <w:lang w:val="en-US" w:eastAsia="zh-CN"/>
        </w:rPr>
        <w:t xml:space="preserve">s indication for GNSS measurement and the GNSS validity duration is expired, the UE should autonomously decide to perform GNSS measurement. </w:t>
      </w:r>
    </w:p>
    <w:p>
      <w:pPr>
        <w:jc w:val="both"/>
        <w:rPr>
          <w:rFonts w:hint="default" w:eastAsia="宋体" w:cs="Times New Roman"/>
          <w:sz w:val="21"/>
          <w:szCs w:val="21"/>
          <w:lang w:val="en-US" w:eastAsia="zh-CN"/>
        </w:rPr>
      </w:pPr>
      <w:r>
        <w:rPr>
          <w:rFonts w:hint="eastAsia" w:eastAsia="宋体"/>
          <w:lang w:val="en-US" w:eastAsia="zh-CN"/>
        </w:rPr>
        <w:t>R</w:t>
      </w:r>
      <w:r>
        <w:rPr>
          <w:rFonts w:hint="eastAsia" w:ascii="Times New Roman" w:hAnsi="Times New Roman" w:cs="Times New Roman"/>
          <w:sz w:val="21"/>
          <w:szCs w:val="21"/>
          <w:lang w:val="en-US" w:eastAsia="zh-CN"/>
        </w:rPr>
        <w:t xml:space="preserve">egarding the procedure, UE expects the network to trigger GNSS measurement only within the GNSS validity duration. </w:t>
      </w:r>
      <w:r>
        <w:rPr>
          <w:rFonts w:hint="eastAsia" w:eastAsia="宋体" w:cs="Times New Roman"/>
          <w:sz w:val="21"/>
          <w:szCs w:val="21"/>
          <w:lang w:val="en-US" w:eastAsia="zh-CN"/>
        </w:rPr>
        <w:t>If the UE receives a trigger signal from the eNB within the GNSS validity duration, the UE will re-acquire the GNSS in a gap.  After the gap duration ends, if the UE does not complete the GNSS acquisition within the gap, the UE will go to idle mode. Otherwise, the UE re-initiate the GNSS validity duration and resumes in-sync phase as shown in Fig. 1.</w:t>
      </w:r>
    </w:p>
    <w:p>
      <w:pPr>
        <w:jc w:val="both"/>
      </w:pPr>
      <w:r>
        <w:drawing>
          <wp:inline distT="0" distB="0" distL="114300" distR="114300">
            <wp:extent cx="5753100" cy="1978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5753100" cy="197802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 1: UE GNSS re-acquisition procedure when UE receives a triggering from eNB</w:t>
      </w:r>
    </w:p>
    <w:p>
      <w:pPr>
        <w:jc w:val="center"/>
      </w:pPr>
      <w:r>
        <w:drawing>
          <wp:inline distT="0" distB="0" distL="114300" distR="114300">
            <wp:extent cx="5756275" cy="2576830"/>
            <wp:effectExtent l="0" t="0" r="1587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5756275" cy="257683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 2: UE autonomous GNSS re-acquisition procedure</w:t>
      </w:r>
    </w:p>
    <w:p>
      <w:pPr>
        <w:jc w:val="both"/>
        <w:rPr>
          <w:rFonts w:hint="eastAsia" w:ascii="Times New Roman" w:hAnsi="Times New Roman" w:cs="Times New Roman"/>
          <w:sz w:val="21"/>
          <w:szCs w:val="21"/>
          <w:lang w:val="en-US" w:eastAsia="zh-CN"/>
        </w:rPr>
      </w:pPr>
      <w:r>
        <w:rPr>
          <w:rFonts w:hint="eastAsia" w:cs="Times New Roman"/>
          <w:sz w:val="21"/>
          <w:szCs w:val="21"/>
          <w:lang w:val="en-US" w:eastAsia="zh-CN"/>
        </w:rPr>
        <w:t xml:space="preserve">On the other hand, when </w:t>
      </w:r>
      <w:r>
        <w:rPr>
          <w:rFonts w:hint="eastAsia" w:ascii="Times New Roman" w:hAnsi="Times New Roman" w:cs="Times New Roman"/>
          <w:sz w:val="21"/>
          <w:szCs w:val="21"/>
          <w:lang w:val="en-US" w:eastAsia="zh-CN"/>
        </w:rPr>
        <w:t>the GNSS validity timer expires</w:t>
      </w:r>
      <w:r>
        <w:rPr>
          <w:rFonts w:hint="eastAsia" w:cs="Times New Roman"/>
          <w:sz w:val="21"/>
          <w:szCs w:val="21"/>
          <w:lang w:val="en-US" w:eastAsia="zh-CN"/>
        </w:rPr>
        <w:t xml:space="preserve"> and the UE still does not get the trigger signal from the network to re-acquire the GNSS</w:t>
      </w:r>
      <w:r>
        <w:rPr>
          <w:rFonts w:hint="eastAsia" w:ascii="Times New Roman" w:hAnsi="Times New Roman" w:cs="Times New Roman"/>
          <w:sz w:val="21"/>
          <w:szCs w:val="21"/>
          <w:lang w:val="en-US" w:eastAsia="zh-CN"/>
        </w:rPr>
        <w:t>, the UE can autonomously perform the GNSS measurement without having to wait for eNB</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triggering. Since the GNSS validity duration is controlled by the network, even the UE reports a recommended validity duration the network can still make a more optimistic or conservative decision on the eventual configured GNSS duration. For example, when the network deems that the closed-loop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adjustment can still maintain a satisfactory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outside the UE recommended GNSS duration, the network can make the configured GNSS duration longer. With this, the network has the full flexibility during the GNSS validity duration to either </w:t>
      </w:r>
      <w:r>
        <w:rPr>
          <w:rFonts w:hint="eastAsia" w:cs="Times New Roman"/>
          <w:sz w:val="21"/>
          <w:szCs w:val="21"/>
          <w:lang w:val="en-US" w:eastAsia="zh-CN"/>
        </w:rPr>
        <w:t>adjust</w:t>
      </w:r>
      <w:r>
        <w:rPr>
          <w:rFonts w:hint="eastAsia" w:ascii="Times New Roman" w:hAnsi="Times New Roman" w:cs="Times New Roman"/>
          <w:sz w:val="21"/>
          <w:szCs w:val="21"/>
          <w:lang w:val="en-US" w:eastAsia="zh-CN"/>
        </w:rPr>
        <w:t xml:space="preserve"> the UE uplink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or trigger UE to perform GNSS measurement. While, after the GNSS validity timer expires, the UE should perform GNSS measurement autonomously.  On the other hand, </w:t>
      </w:r>
      <w:r>
        <w:rPr>
          <w:rFonts w:hint="default" w:ascii="Times New Roman" w:hAnsi="Times New Roman" w:cs="Times New Roman"/>
          <w:sz w:val="21"/>
          <w:szCs w:val="21"/>
          <w:lang w:val="en-US" w:eastAsia="zh-CN"/>
        </w:rPr>
        <w:t xml:space="preserve"> after UE starts to perform GNSS measurement, if UE does not complete the GNSS measurement within a </w:t>
      </w:r>
      <w:r>
        <w:rPr>
          <w:rFonts w:hint="eastAsia" w:ascii="Times New Roman" w:hAnsi="Times New Roman" w:cs="Times New Roman"/>
          <w:sz w:val="21"/>
          <w:szCs w:val="21"/>
          <w:lang w:val="en-US" w:eastAsia="zh-CN"/>
        </w:rPr>
        <w:t xml:space="preserve">measurement duration as shown in Fig. </w:t>
      </w:r>
      <w:r>
        <w:rPr>
          <w:rFonts w:hint="eastAsia" w:cs="Times New Roman"/>
          <w:sz w:val="21"/>
          <w:szCs w:val="21"/>
          <w:lang w:val="en-US" w:eastAsia="zh-CN"/>
        </w:rPr>
        <w:t>2</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the UE should go to idle to have an aligned UE </w:t>
      </w:r>
      <w:r>
        <w:rPr>
          <w:rFonts w:hint="eastAsia" w:cs="Times New Roman"/>
          <w:sz w:val="21"/>
          <w:szCs w:val="21"/>
          <w:lang w:val="en-US" w:eastAsia="zh-CN"/>
        </w:rPr>
        <w:t>behavior</w:t>
      </w:r>
      <w:r>
        <w:rPr>
          <w:rFonts w:hint="eastAsia" w:ascii="Times New Roman" w:hAnsi="Times New Roman" w:cs="Times New Roman"/>
          <w:sz w:val="21"/>
          <w:szCs w:val="21"/>
          <w:lang w:val="en-US" w:eastAsia="zh-CN"/>
        </w:rPr>
        <w:t xml:space="preserve"> with R17. </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3</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duration.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4: UE shall autonomously performs GNSS acquisition if the UE does not receive GNSS re-acquisition triggering until the end of the GNSS validity duration.</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 xml:space="preserve">Proposal 5: UE goes to idle if the GNSS acquisition fails within the measurement gap. </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On the other hand, it should be discussed whether the UE needs to perform a RACH procedure to adjust the TA after accomplishing the GNSS measurement and also informs the eNB that the UE returns to eMTC/NB-IOT operation. Alternatively, the eNB could be in charge of handling this issue, as the eNB knows the measurement gap, it can start to schedule the UE to report assistance information. However, the potential issue is that the eNB does not know a priori whether the UE has accomplished the measurement. For example, if the UE is not able to update the GNSS data within the measurement gap, the UE cannot transmit the assistance information. Thus, as the eNB does not know this, what it can do is a blind scheduling, leading to a waste of resources, which further reduces the system spectral efficiency.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6</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discusses our considerations on GNSS operation enhancements and</w:t>
      </w:r>
      <w:r>
        <w:rPr>
          <w:rFonts w:hint="default" w:ascii="Times New Roman" w:hAnsi="Times New Roman" w:eastAsia="宋体" w:cs="Times New Roman"/>
          <w:lang w:eastAsia="zh-CN"/>
        </w:rPr>
        <w:t xml:space="preserve"> provides the following observations and proposals.</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Observation 2: The GNSS measurement gap has often long duration, the configured SPS may cause a waste of spectrum efficiency.</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 xml:space="preserve">Proposal 1: For determining aperiodic GNSS measurement gap start time, adopt X=12.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2: After the UE GNSS re-acquisition the UE will start to monitor NPDCCH only after the UE sends the SR.</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3</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duration.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4: UE shall autonomously performs GNSS acquisition if the UE does not receive GNSS re-acquisition triggering until the end of the GNSS validity duration.</w:t>
      </w:r>
    </w:p>
    <w:p>
      <w:pPr>
        <w:spacing w:after="120"/>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5: UE goes to idle if the GNSS acquisition fails within the measurement gap.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6</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spacing w:after="120"/>
        <w:rPr>
          <w:rFonts w:hint="default" w:eastAsia="宋体" w:cs="Times New Roman"/>
          <w:b/>
          <w:bCs/>
          <w:sz w:val="21"/>
          <w:szCs w:val="21"/>
          <w:lang w:val="en-US" w:eastAsia="zh-CN"/>
        </w:rPr>
      </w:pPr>
    </w:p>
    <w:p>
      <w:pPr>
        <w:pStyle w:val="2"/>
        <w:rPr>
          <w:rFonts w:hint="default" w:ascii="Times New Roman" w:hAnsi="Times New Roman" w:cs="Times New Roman"/>
        </w:rPr>
      </w:pPr>
      <w:r>
        <w:rPr>
          <w:rFonts w:hint="default" w:ascii="Times New Roman" w:hAnsi="Times New Roman" w:cs="Times New Roman"/>
        </w:rPr>
        <w:t>Reference</w:t>
      </w:r>
    </w:p>
    <w:p>
      <w:pPr>
        <w:spacing w:after="120"/>
        <w:rPr>
          <w:rFonts w:hint="default" w:ascii="Times New Roman" w:hAnsi="Times New Roman" w:eastAsia="宋体" w:cs="Times New Roman"/>
          <w:color w:val="000000"/>
          <w:szCs w:val="20"/>
          <w:highlight w:val="none"/>
          <w:lang w:eastAsia="zh-CN"/>
        </w:rPr>
      </w:pPr>
      <w:r>
        <w:rPr>
          <w:rFonts w:hint="default" w:ascii="Times New Roman" w:hAnsi="Times New Roman" w:eastAsia="宋体" w:cs="Times New Roman"/>
          <w:color w:val="000000"/>
          <w:szCs w:val="20"/>
          <w:highlight w:val="none"/>
          <w:lang w:eastAsia="zh-CN"/>
        </w:rPr>
        <w:t xml:space="preserve">[1] RP-220979, Revised WID on IoT NTN enhancements, </w:t>
      </w:r>
      <w:r>
        <w:rPr>
          <w:rFonts w:hint="default" w:ascii="Times New Roman" w:hAnsi="Times New Roman" w:eastAsia="宋体" w:cs="Times New Roman"/>
          <w:szCs w:val="20"/>
          <w:highlight w:val="none"/>
          <w:lang w:eastAsia="zh-CN"/>
        </w:rPr>
        <w:t>MediaTek Inc</w:t>
      </w:r>
      <w:r>
        <w:rPr>
          <w:rFonts w:hint="default" w:ascii="Times New Roman" w:hAnsi="Times New Roman" w:eastAsia="宋体" w:cs="Times New Roman"/>
          <w:color w:val="000000"/>
          <w:szCs w:val="20"/>
          <w:highlight w:val="none"/>
          <w:lang w:eastAsia="zh-CN"/>
        </w:rPr>
        <w:t>.</w:t>
      </w:r>
    </w:p>
    <w:p>
      <w:p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 xml:space="preserve">[2] </w:t>
      </w:r>
      <w:r>
        <w:rPr>
          <w:rFonts w:hint="default" w:ascii="Times New Roman" w:hAnsi="Times New Roman" w:eastAsia="宋体" w:cs="Times New Roman"/>
          <w:szCs w:val="20"/>
          <w:lang w:eastAsia="zh-CN"/>
        </w:rPr>
        <w:t>3GPP TR36.763</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szCs w:val="20"/>
          <w:lang w:eastAsia="zh-CN"/>
        </w:rPr>
        <w:t>Study on Narrow-Band Internet of Things (NB-IoT)/enhanced Machine Type Communication (eMTC) support for Non-Terrestrial Networks (NTN).</w:t>
      </w:r>
    </w:p>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2">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8"/>
  </w:num>
  <w:num w:numId="2">
    <w:abstractNumId w:val="5"/>
  </w:num>
  <w:num w:numId="3">
    <w:abstractNumId w:val="7"/>
  </w:num>
  <w:num w:numId="4">
    <w:abstractNumId w:val="3"/>
  </w:num>
  <w:num w:numId="5">
    <w:abstractNumId w:val="1"/>
  </w:num>
  <w:num w:numId="6">
    <w:abstractNumId w:val="4"/>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39E7CF7"/>
    <w:rsid w:val="089B4E78"/>
    <w:rsid w:val="09BF2351"/>
    <w:rsid w:val="0A211823"/>
    <w:rsid w:val="110542CA"/>
    <w:rsid w:val="127756B4"/>
    <w:rsid w:val="165D6AE1"/>
    <w:rsid w:val="16683403"/>
    <w:rsid w:val="183C17FF"/>
    <w:rsid w:val="186164A1"/>
    <w:rsid w:val="27E67BA2"/>
    <w:rsid w:val="27EB5C03"/>
    <w:rsid w:val="2E661794"/>
    <w:rsid w:val="2FFFFE55"/>
    <w:rsid w:val="32BDCB28"/>
    <w:rsid w:val="3811540E"/>
    <w:rsid w:val="38E057E4"/>
    <w:rsid w:val="3C2D08A4"/>
    <w:rsid w:val="3CBF6E29"/>
    <w:rsid w:val="3D142025"/>
    <w:rsid w:val="3E602708"/>
    <w:rsid w:val="462907DC"/>
    <w:rsid w:val="47A520E4"/>
    <w:rsid w:val="47B97AF3"/>
    <w:rsid w:val="4B6906A1"/>
    <w:rsid w:val="4C425EC7"/>
    <w:rsid w:val="4DDD3990"/>
    <w:rsid w:val="4DF97A10"/>
    <w:rsid w:val="51E84BF0"/>
    <w:rsid w:val="57020001"/>
    <w:rsid w:val="57CF050A"/>
    <w:rsid w:val="58312510"/>
    <w:rsid w:val="58D01724"/>
    <w:rsid w:val="5F7B894C"/>
    <w:rsid w:val="612D2A31"/>
    <w:rsid w:val="63475D32"/>
    <w:rsid w:val="63753E2B"/>
    <w:rsid w:val="664857EC"/>
    <w:rsid w:val="66EB7E5A"/>
    <w:rsid w:val="676AA382"/>
    <w:rsid w:val="67983A54"/>
    <w:rsid w:val="69BE3E37"/>
    <w:rsid w:val="6A8F6CF3"/>
    <w:rsid w:val="6B77066F"/>
    <w:rsid w:val="6BCA7B91"/>
    <w:rsid w:val="6BCB0C8C"/>
    <w:rsid w:val="6C165B49"/>
    <w:rsid w:val="6DB444C7"/>
    <w:rsid w:val="6F7E4B22"/>
    <w:rsid w:val="704D7DC3"/>
    <w:rsid w:val="707B41AD"/>
    <w:rsid w:val="711041C2"/>
    <w:rsid w:val="73A45645"/>
    <w:rsid w:val="75B83CCF"/>
    <w:rsid w:val="75CD4430"/>
    <w:rsid w:val="76B06C46"/>
    <w:rsid w:val="76D44AC9"/>
    <w:rsid w:val="7725122B"/>
    <w:rsid w:val="77D5EBDD"/>
    <w:rsid w:val="77FF31C3"/>
    <w:rsid w:val="7B1F107C"/>
    <w:rsid w:val="7C8823A9"/>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 w:type="paragraph" w:customStyle="1" w:styleId="104">
    <w:name w:val="Draft Proposal"/>
    <w:basedOn w:val="14"/>
    <w:next w:val="1"/>
    <w:qFormat/>
    <w:uiPriority w:val="0"/>
    <w:pPr>
      <w:spacing w:before="100" w:beforeAutospacing="1" w:after="160" w:line="256" w:lineRule="auto"/>
      <w:ind w:left="720" w:hanging="360"/>
    </w:pPr>
    <w:rPr>
      <w:rFonts w:ascii="Arial" w:hAnsi="Arial" w:eastAsia="Calibri" w:cs="Arial"/>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0</TotalTime>
  <ScaleCrop>false</ScaleCrop>
  <LinksUpToDate>false</LinksUpToDate>
  <CharactersWithSpaces>6599</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OPPO</cp:lastModifiedBy>
  <cp:lastPrinted>2019-08-11T16:10:00Z</cp:lastPrinted>
  <dcterms:modified xsi:type="dcterms:W3CDTF">2023-05-12T07:02:16Z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7F360F52BE184B939131EE7C6197AE3C</vt:lpwstr>
  </property>
</Properties>
</file>