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yellow"/>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w:t>
      </w:r>
      <w:r>
        <w:rPr>
          <w:rFonts w:hint="eastAsia" w:ascii="Times New Roman" w:hAnsi="Times New Roman" w:cs="Times New Roman"/>
          <w:b/>
          <w:bCs/>
          <w:sz w:val="22"/>
          <w:szCs w:val="22"/>
          <w:lang w:val="en-US" w:eastAsia="zh-CN"/>
        </w:rPr>
        <w:t>3</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highlight w:val="none"/>
        </w:rPr>
        <w:t xml:space="preserve"> </w:t>
      </w:r>
      <w:r>
        <w:rPr>
          <w:rFonts w:hint="default" w:ascii="Times New Roman" w:hAnsi="Times New Roman"/>
          <w:b/>
          <w:bCs/>
          <w:sz w:val="22"/>
          <w:szCs w:val="22"/>
          <w:highlight w:val="none"/>
        </w:rPr>
        <w:t>R1-2305437</w:t>
      </w:r>
    </w:p>
    <w:p>
      <w:pPr>
        <w:tabs>
          <w:tab w:val="center" w:pos="4536"/>
          <w:tab w:val="right" w:pos="9072"/>
        </w:tabs>
        <w:rPr>
          <w:rFonts w:hint="default" w:ascii="Times New Roman" w:hAnsi="Times New Roman" w:cs="Times New Roman"/>
          <w:b/>
          <w:bCs/>
          <w:sz w:val="24"/>
          <w:lang w:val="en-US" w:eastAsia="en-US"/>
        </w:rPr>
      </w:pPr>
      <w:r>
        <w:rPr>
          <w:rFonts w:hint="eastAsia" w:ascii="Times New Roman" w:hAnsi="Times New Roman" w:eastAsia="宋体" w:cs="Times New Roman"/>
          <w:b/>
          <w:bCs/>
          <w:sz w:val="22"/>
          <w:szCs w:val="22"/>
          <w:lang w:val="en-US" w:eastAsia="zh-CN"/>
        </w:rPr>
        <w:t>Incheon,</w:t>
      </w:r>
      <w:r>
        <w:rPr>
          <w:rFonts w:hint="default" w:ascii="Times New Roman" w:hAnsi="Times New Roman" w:eastAsia="宋体" w:cs="Times New Roman"/>
          <w:b/>
          <w:bCs/>
          <w:sz w:val="22"/>
          <w:szCs w:val="22"/>
          <w:lang w:val="en-US" w:eastAsia="zh-CN"/>
        </w:rPr>
        <w:t xml:space="preserve"> </w:t>
      </w:r>
      <w:r>
        <w:rPr>
          <w:rFonts w:hint="eastAsia" w:ascii="Times New Roman" w:hAnsi="Times New Roman" w:eastAsia="宋体" w:cs="Times New Roman"/>
          <w:b/>
          <w:bCs/>
          <w:sz w:val="22"/>
          <w:szCs w:val="22"/>
          <w:lang w:val="en-US" w:eastAsia="zh-CN"/>
        </w:rPr>
        <w:t>Korea</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w:t>
      </w:r>
      <w:r>
        <w:rPr>
          <w:rFonts w:hint="eastAsia" w:ascii="Times New Roman" w:hAnsi="Times New Roman" w:cs="Times New Roman"/>
          <w:b/>
          <w:bCs/>
          <w:sz w:val="22"/>
          <w:szCs w:val="22"/>
          <w:lang w:val="en-US" w:eastAsia="zh-CN"/>
        </w:rPr>
        <w:t>May</w:t>
      </w:r>
      <w:r>
        <w:rPr>
          <w:rFonts w:hint="default" w:ascii="Times New Roman" w:hAnsi="Times New Roman" w:eastAsia="宋体" w:cs="Times New Roman"/>
          <w:b/>
          <w:bCs/>
          <w:sz w:val="22"/>
          <w:szCs w:val="22"/>
          <w:lang w:val="en-US" w:eastAsia="ja-JP"/>
        </w:rPr>
        <w:t xml:space="preserve"> </w:t>
      </w:r>
      <w:r>
        <w:rPr>
          <w:rFonts w:hint="eastAsia" w:ascii="Times New Roman" w:hAnsi="Times New Roman" w:cs="Times New Roman"/>
          <w:b/>
          <w:bCs/>
          <w:sz w:val="22"/>
          <w:szCs w:val="22"/>
          <w:lang w:val="en-US" w:eastAsia="zh-CN"/>
        </w:rPr>
        <w:t>22</w:t>
      </w:r>
      <w:r>
        <w:rPr>
          <w:rFonts w:hint="default" w:ascii="Times New Roman" w:hAnsi="Times New Roman" w:eastAsia="宋体" w:cs="Times New Roman"/>
          <w:b/>
          <w:bCs/>
          <w:sz w:val="22"/>
          <w:szCs w:val="22"/>
          <w:lang w:val="en-US" w:eastAsia="zh-CN"/>
        </w:rPr>
        <w:t>-26</w:t>
      </w:r>
      <w:r>
        <w:rPr>
          <w:rFonts w:hint="default" w:ascii="Times New Roman" w:hAnsi="Times New Roman" w:eastAsia="宋体" w:cs="Times New Roman"/>
          <w:b/>
          <w:bCs/>
          <w:sz w:val="22"/>
          <w:szCs w:val="22"/>
          <w:lang w:val="en-US" w:eastAsia="ja-JP"/>
        </w:rPr>
        <w:t>, 2023</w:t>
      </w:r>
    </w:p>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p>
    <w:p>
      <w:pPr>
        <w:tabs>
          <w:tab w:val="left" w:pos="1979"/>
        </w:tabs>
        <w:spacing w:after="180"/>
        <w:ind w:left="1979" w:hanging="1979"/>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on network verified UE location for NR NTN</w:t>
      </w:r>
    </w:p>
    <w:p>
      <w:pPr>
        <w:tabs>
          <w:tab w:val="left" w:pos="19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rPr>
        <w:t>9.</w:t>
      </w:r>
      <w:r>
        <w:rPr>
          <w:rFonts w:hint="default" w:ascii="Times New Roman" w:hAnsi="Times New Roman" w:cs="Times New Roman"/>
          <w:b/>
          <w:bCs/>
          <w:sz w:val="24"/>
          <w:lang w:val="en-US" w:eastAsia="zh-CN"/>
        </w:rPr>
        <w:t>9</w:t>
      </w:r>
      <w:r>
        <w:rPr>
          <w:rFonts w:hint="default" w:ascii="Times New Roman" w:hAnsi="Times New Roman" w:cs="Times New Roman"/>
          <w:b/>
          <w:bCs/>
          <w:sz w:val="24"/>
          <w:lang w:val="en-US"/>
        </w:rPr>
        <w:t>.2</w:t>
      </w:r>
      <w:bookmarkStart w:id="2" w:name="_GoBack"/>
      <w:bookmarkEnd w:id="2"/>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p>
    <w:p>
      <w:pPr>
        <w:pStyle w:val="2"/>
        <w:rPr>
          <w:rFonts w:hint="default" w:ascii="Times New Roman" w:hAnsi="Times New Roman" w:cs="Times New Roman"/>
        </w:rPr>
      </w:pPr>
      <w:bookmarkStart w:id="0" w:name="_Ref488331639"/>
      <w:r>
        <w:rPr>
          <w:rFonts w:hint="default" w:ascii="Times New Roman" w:hAnsi="Times New Roman" w:cs="Times New Roman"/>
        </w:rPr>
        <w:t>Introduction</w:t>
      </w:r>
      <w:bookmarkEnd w:id="0"/>
    </w:p>
    <w:p>
      <w:pPr>
        <w:pStyle w:val="5"/>
        <w:spacing w:before="120" w:beforeLines="50"/>
        <w:rPr>
          <w:rFonts w:hint="default" w:ascii="Times New Roman" w:hAnsi="Times New Roman" w:cs="Times New Roman"/>
          <w:lang w:val="en-US" w:eastAsia="zh-CN"/>
        </w:rPr>
      </w:pPr>
      <w:bookmarkStart w:id="1" w:name="_Ref178064866"/>
      <w:r>
        <w:rPr>
          <w:rFonts w:hint="default" w:ascii="Times New Roman" w:hAnsi="Times New Roman" w:cs="Times New Roman"/>
          <w:lang w:val="en-US" w:eastAsia="zh-CN"/>
        </w:rPr>
        <w:t>In last RAN#98 meeting, the WID objective for NTN verfied UE location has been consolidated as follows [1]: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pPr>
              <w:pStyle w:val="5"/>
              <w:widowControl w:val="0"/>
              <w:spacing w:before="120" w:beforeLines="50"/>
              <w:rPr>
                <w:rFonts w:hint="default" w:ascii="Times New Roman" w:hAnsi="Times New Roman" w:cs="Times New Roman"/>
                <w:lang w:val="en-US" w:eastAsia="zh-CN"/>
              </w:rPr>
            </w:pP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1: Enhancements assume reuse of the RAT dependent positioning framework</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2: The specification of DL-TDOA enhancements will be subject to the study of the impact of realistic UE clock drift onto DL-TDOA performance</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3: The target accuracy for position verification purposes is as documented in clause « recommendations » of the 3GPP TR 38.882 (i.e. 10 km granularity)</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4 : Multiple satellite in view by the UE may be considered if time allows</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5 : The enhancements may be subject to relevant SA WGs (e.g. SA3/SA3-LI) feedbacks on the reliability of UE reports involved</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6 : The enhancements should take into account the mirror-image ambiguity</w:t>
            </w:r>
          </w:p>
          <w:p>
            <w:pPr>
              <w:pStyle w:val="5"/>
              <w:widowControl w:val="0"/>
              <w:spacing w:before="120" w:beforeLines="50"/>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Note 7 : Network verified UE location is an optional UE feature</w:t>
            </w:r>
          </w:p>
        </w:tc>
      </w:tr>
    </w:tbl>
    <w:p>
      <w:pPr>
        <w:pStyle w:val="5"/>
        <w:spacing w:before="120" w:before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This meeting is the last second RAN1 meeting before the WI deadline. In last RAN1#112b meeting, we made few progress due to lack of consensus. Although the WID only assigns RAN1 to look at multi-RTT method with higher priority, the progress is not as fast as expected. The controversy falls into the definition of UE Rx-Tx time difference and gNB Rx-Tx time difference. It is clear that in R17 the positioning method has already define these definitions and they are specified in TS 38.215. Thus, the R17 definition is the baseline. In R18, it is a tradition that the proponents should demonstrate why the baseline is broken so that new definition is needed. </w:t>
      </w:r>
    </w:p>
    <w:p>
      <w:pPr>
        <w:pStyle w:val="2"/>
        <w:jc w:val="both"/>
        <w:rPr>
          <w:rFonts w:hint="default" w:ascii="Times New Roman" w:hAnsi="Times New Roman" w:cs="Times New Roman"/>
          <w:bCs w:val="0"/>
          <w:u w:val="single"/>
          <w:lang w:val="en-US"/>
        </w:rPr>
      </w:pPr>
      <w:r>
        <w:rPr>
          <w:rFonts w:hint="default" w:ascii="Times New Roman" w:hAnsi="Times New Roman" w:cs="Times New Roman"/>
        </w:rPr>
        <w:t>Discussion</w:t>
      </w:r>
      <w:bookmarkEnd w:id="1"/>
      <w:r>
        <w:rPr>
          <w:rFonts w:hint="default" w:ascii="Times New Roman" w:hAnsi="Times New Roman" w:cs="Times New Roman"/>
        </w:rPr>
        <w:t xml:space="preserve"> </w:t>
      </w:r>
    </w:p>
    <w:p>
      <w:pPr>
        <w:rPr>
          <w:rFonts w:hint="eastAsia" w:ascii="Times New Roman" w:hAnsi="Times New Roman" w:cs="Times New Roman"/>
          <w:lang w:val="en-US" w:eastAsia="zh-CN"/>
        </w:rPr>
      </w:pPr>
      <w:r>
        <w:rPr>
          <w:rFonts w:hint="eastAsia" w:ascii="Times New Roman" w:hAnsi="Times New Roman" w:cs="Times New Roman"/>
          <w:b/>
          <w:bCs/>
          <w:u w:val="single"/>
          <w:lang w:val="en-US" w:eastAsia="zh-CN"/>
        </w:rPr>
        <w:t>Multi-RTT based positioning</w:t>
      </w:r>
    </w:p>
    <w:p>
      <w:pPr>
        <w:pStyle w:val="5"/>
        <w:spacing w:before="120" w:before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According to the discussions in RAN1#112b, Feature Lead has provided some explanations on the RTT derivation. To carefully design the multi-RTT, there may be two different working assumptions that may guide us to a correct RTT derivation. </w:t>
      </w:r>
    </w:p>
    <w:p>
      <w:pPr>
        <w:pStyle w:val="5"/>
        <w:spacing w:before="120" w:beforeLines="50"/>
        <w:rPr>
          <w:rFonts w:hint="eastAsia" w:ascii="Times New Roman" w:hAnsi="Times New Roman" w:cs="Times New Roman"/>
          <w:lang w:val="en-US" w:eastAsia="zh-CN"/>
        </w:rPr>
      </w:pPr>
      <w:r>
        <w:rPr>
          <w:rFonts w:hint="eastAsia" w:ascii="Times New Roman" w:hAnsi="Times New Roman" w:cs="Times New Roman"/>
          <w:u w:val="single"/>
          <w:lang w:val="en-US" w:eastAsia="zh-CN"/>
        </w:rPr>
        <w:t>Assumption 1</w:t>
      </w:r>
      <w:r>
        <w:rPr>
          <w:rFonts w:hint="eastAsia" w:ascii="Times New Roman" w:hAnsi="Times New Roman" w:cs="Times New Roman"/>
          <w:lang w:val="en-US" w:eastAsia="zh-CN"/>
        </w:rPr>
        <w:t xml:space="preserve">: assuming that RTT derived at the LMF side is RTT = UE Rx-Tx time difference  + gNB Rx-Tx time difference. </w:t>
      </w:r>
    </w:p>
    <w:p>
      <w:pPr>
        <w:pStyle w:val="5"/>
        <w:spacing w:before="120" w:beforeLines="50"/>
        <w:rPr>
          <w:rFonts w:hint="default" w:ascii="Times New Roman" w:hAnsi="Times New Roman" w:cs="Times New Roman"/>
          <w:lang w:val="en-US" w:eastAsia="zh-CN"/>
        </w:rPr>
      </w:pPr>
      <w:r>
        <w:rPr>
          <w:rFonts w:hint="eastAsia" w:ascii="Times New Roman" w:hAnsi="Times New Roman" w:cs="Times New Roman"/>
          <w:lang w:val="en-US" w:eastAsia="zh-CN"/>
        </w:rPr>
        <w:t>Due to the RTT cannot be derived from other parameters/information than the UE Rx-Tx time difference and gNB Rx-Tx time difference. Under this assumption, we need to pay attention to the following factors: 1) the RTT for the positioning is the RTT between the UE and serving satellite; 2) the TA open loop adjustment should be taken into account. The legacy UE Rx-Tx time difference naturally counts the RTT on the service link and part of the feeder link (between satellite and UTSRP). Thus, the first change would be to redefine the UE Rx-Tx time difference to let UE only take into account the RTT of the service link. Moreover, it should take into account the open loop TA adjustment, thus, Option 2 suggests the UE Rx-Tx time difference is equal to the time difference between T</w:t>
      </w:r>
      <w:r>
        <w:rPr>
          <w:rFonts w:hint="eastAsia" w:ascii="Times New Roman" w:hAnsi="Times New Roman" w:cs="Times New Roman"/>
          <w:vertAlign w:val="subscript"/>
          <w:lang w:val="en-US" w:eastAsia="zh-CN"/>
        </w:rPr>
        <w:t>UE_Rx</w:t>
      </w:r>
      <w:r>
        <w:rPr>
          <w:rFonts w:hint="eastAsia" w:ascii="Times New Roman" w:hAnsi="Times New Roman" w:cs="Times New Roman"/>
          <w:lang w:val="en-US" w:eastAsia="zh-CN"/>
        </w:rPr>
        <w:t xml:space="preserve"> and SRS transmit time. Thus, it is not obvious how to modify TS 38.215 definition. </w:t>
      </w:r>
    </w:p>
    <w:p>
      <w:pPr>
        <w:pStyle w:val="5"/>
        <w:spacing w:before="120" w:beforeLines="50"/>
        <w:rPr>
          <w:rFonts w:hint="default" w:ascii="Times New Roman" w:hAnsi="Times New Roman" w:cs="Times New Roman"/>
          <w:lang w:val="en-US" w:eastAsia="zh-CN"/>
        </w:rPr>
      </w:pPr>
      <w:r>
        <w:rPr>
          <w:rFonts w:hint="eastAsia" w:ascii="Times New Roman" w:hAnsi="Times New Roman" w:cs="Times New Roman"/>
          <w:u w:val="single"/>
          <w:lang w:val="en-US" w:eastAsia="zh-CN"/>
        </w:rPr>
        <w:t>Assumption 2</w:t>
      </w:r>
      <w:r>
        <w:rPr>
          <w:rFonts w:hint="eastAsia" w:ascii="Times New Roman" w:hAnsi="Times New Roman" w:cs="Times New Roman"/>
          <w:lang w:val="en-US" w:eastAsia="zh-CN"/>
        </w:rPr>
        <w:t>: assuming that RTT derived at the LMF side is RTT = UE Rx-Tx time difference  + gNB Rx-Tx time difference + delta, where delta is derived from the assistance information. Under this assumption, we can maximally reuse the legacy definition for UE Rx-Tx time difference and gNB Rx-Tx time difference. For example the UE Rx-Tx time difference follows the Option 1 and the gNB Rx-Tx time difference follows legacy definition as TS 38.215, the assistance information includes common TA from UE to LMF, the offset between T</w:t>
      </w:r>
      <w:r>
        <w:rPr>
          <w:rFonts w:hint="eastAsia" w:ascii="Times New Roman" w:hAnsi="Times New Roman" w:cs="Times New Roman"/>
          <w:vertAlign w:val="subscript"/>
          <w:lang w:val="en-US" w:eastAsia="zh-CN"/>
        </w:rPr>
        <w:t>UE_Tx</w:t>
      </w:r>
      <w:r>
        <w:rPr>
          <w:rFonts w:hint="eastAsia" w:ascii="Times New Roman" w:hAnsi="Times New Roman" w:cs="Times New Roman"/>
          <w:lang w:val="en-US" w:eastAsia="zh-CN"/>
        </w:rPr>
        <w:t xml:space="preserve"> and SRS transmit time from UE to LMF and the K_mac from gNB to LMF. </w:t>
      </w:r>
    </w:p>
    <w:p>
      <w:pPr>
        <w:pStyle w:val="5"/>
        <w:spacing w:before="120" w:beforeLines="50"/>
        <w:rPr>
          <w:rFonts w:hint="default" w:ascii="Times New Roman" w:hAnsi="Times New Roman" w:cs="Times New Roman"/>
          <w:lang w:val="en-US" w:eastAsia="zh-CN"/>
        </w:rPr>
      </w:pPr>
      <w:r>
        <w:rPr>
          <w:rFonts w:hint="eastAsia" w:ascii="Times New Roman" w:hAnsi="Times New Roman" w:cs="Times New Roman"/>
          <w:lang w:val="en-US" w:eastAsia="zh-CN"/>
        </w:rPr>
        <w:t>The advantage and drawbacks of assumption 1 and assumption 2 are summarized in the table below.</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5"/>
              <w:widowControl w:val="0"/>
              <w:spacing w:before="120" w:beforeLines="50"/>
              <w:rPr>
                <w:rFonts w:hint="default" w:ascii="Times New Roman" w:hAnsi="Times New Roman" w:cs="Times New Roman"/>
                <w:vertAlign w:val="baseline"/>
                <w:lang w:val="en-US" w:eastAsia="zh-CN"/>
              </w:rPr>
            </w:pP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Assumtpion 1</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Assumption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Design </w:t>
            </w:r>
          </w:p>
        </w:tc>
        <w:tc>
          <w:tcPr>
            <w:tcW w:w="2841" w:type="dxa"/>
          </w:tcPr>
          <w:p>
            <w:pPr>
              <w:pStyle w:val="5"/>
              <w:widowControl w:val="0"/>
              <w:spacing w:before="120" w:beforeLines="50"/>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RTT = UE Rx-Tx + gNB Rx-Tx </w:t>
            </w:r>
          </w:p>
          <w:p>
            <w:pPr>
              <w:pStyle w:val="5"/>
              <w:widowControl w:val="0"/>
              <w:numPr>
                <w:ilvl w:val="0"/>
                <w:numId w:val="2"/>
              </w:numPr>
              <w:spacing w:before="120" w:beforeLines="50"/>
              <w:ind w:left="42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UE Rx-Tx: new definition to define </w:t>
            </w:r>
            <w:r>
              <w:rPr>
                <w:rFonts w:hint="eastAsia" w:ascii="Times New Roman" w:hAnsi="Times New Roman" w:cs="Times New Roman"/>
                <w:lang w:val="en-US" w:eastAsia="zh-CN"/>
              </w:rPr>
              <w:t>time difference between T</w:t>
            </w:r>
            <w:r>
              <w:rPr>
                <w:rFonts w:hint="eastAsia" w:ascii="Times New Roman" w:hAnsi="Times New Roman" w:cs="Times New Roman"/>
                <w:vertAlign w:val="subscript"/>
                <w:lang w:val="en-US" w:eastAsia="zh-CN"/>
              </w:rPr>
              <w:t>UE_Rx</w:t>
            </w:r>
            <w:r>
              <w:rPr>
                <w:rFonts w:hint="eastAsia" w:ascii="Times New Roman" w:hAnsi="Times New Roman" w:cs="Times New Roman"/>
                <w:lang w:val="en-US" w:eastAsia="zh-CN"/>
              </w:rPr>
              <w:t xml:space="preserve"> and SRS transmit time and remove the common TA</w:t>
            </w:r>
          </w:p>
          <w:p>
            <w:pPr>
              <w:pStyle w:val="5"/>
              <w:widowControl w:val="0"/>
              <w:numPr>
                <w:ilvl w:val="0"/>
                <w:numId w:val="2"/>
              </w:numPr>
              <w:spacing w:before="120" w:beforeLines="50"/>
              <w:ind w:left="42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gNB Rx-Tx: new definition to set the reference point at UTSRP</w:t>
            </w:r>
          </w:p>
          <w:p>
            <w:pPr>
              <w:pStyle w:val="5"/>
              <w:widowControl w:val="0"/>
              <w:spacing w:before="120" w:beforeLines="50"/>
              <w:rPr>
                <w:rFonts w:hint="default" w:ascii="Times New Roman" w:hAnsi="Times New Roman" w:cs="Times New Roman"/>
                <w:vertAlign w:val="baseline"/>
                <w:lang w:val="en-US" w:eastAsia="zh-CN"/>
              </w:rPr>
            </w:pPr>
          </w:p>
        </w:tc>
        <w:tc>
          <w:tcPr>
            <w:tcW w:w="2841" w:type="dxa"/>
          </w:tcPr>
          <w:p>
            <w:pPr>
              <w:pStyle w:val="5"/>
              <w:widowControl w:val="0"/>
              <w:spacing w:before="120" w:beforeLines="50"/>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RTT = UE Rx-Tx + gNB Rx-Tx +delta</w:t>
            </w:r>
          </w:p>
          <w:p>
            <w:pPr>
              <w:pStyle w:val="5"/>
              <w:widowControl w:val="0"/>
              <w:numPr>
                <w:ilvl w:val="0"/>
                <w:numId w:val="2"/>
              </w:numPr>
              <w:spacing w:before="120" w:beforeLines="50"/>
              <w:ind w:left="420" w:leftChars="0" w:hanging="420" w:firstLineChars="0"/>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UE Rx-Tx: follow TS 38.215</w:t>
            </w:r>
          </w:p>
          <w:p>
            <w:pPr>
              <w:pStyle w:val="5"/>
              <w:widowControl w:val="0"/>
              <w:numPr>
                <w:ilvl w:val="0"/>
                <w:numId w:val="2"/>
              </w:numPr>
              <w:spacing w:before="120" w:beforeLines="50"/>
              <w:ind w:left="42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gNB Rx-Tx: follow TS 38.215</w:t>
            </w:r>
          </w:p>
          <w:p>
            <w:pPr>
              <w:pStyle w:val="5"/>
              <w:widowControl w:val="0"/>
              <w:numPr>
                <w:ilvl w:val="0"/>
                <w:numId w:val="2"/>
              </w:numPr>
              <w:spacing w:before="120" w:beforeLines="50"/>
              <w:ind w:left="42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delta is derived from </w:t>
            </w:r>
          </w:p>
          <w:p>
            <w:pPr>
              <w:pStyle w:val="5"/>
              <w:widowControl w:val="0"/>
              <w:numPr>
                <w:ilvl w:val="1"/>
                <w:numId w:val="2"/>
              </w:numPr>
              <w:spacing w:before="120" w:beforeLines="50"/>
              <w:ind w:left="84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UE-&gt;LMF: Common TA,  </w:t>
            </w:r>
            <w:r>
              <w:rPr>
                <w:rFonts w:hint="eastAsia" w:ascii="Times New Roman" w:hAnsi="Times New Roman" w:cs="Times New Roman"/>
                <w:lang w:val="en-US" w:eastAsia="zh-CN"/>
              </w:rPr>
              <w:t>offset between T</w:t>
            </w:r>
            <w:r>
              <w:rPr>
                <w:rFonts w:hint="eastAsia" w:ascii="Times New Roman" w:hAnsi="Times New Roman" w:cs="Times New Roman"/>
                <w:vertAlign w:val="subscript"/>
                <w:lang w:val="en-US" w:eastAsia="zh-CN"/>
              </w:rPr>
              <w:t>UE_Tx</w:t>
            </w:r>
            <w:r>
              <w:rPr>
                <w:rFonts w:hint="eastAsia" w:ascii="Times New Roman" w:hAnsi="Times New Roman" w:cs="Times New Roman"/>
                <w:lang w:val="en-US" w:eastAsia="zh-CN"/>
              </w:rPr>
              <w:t xml:space="preserve"> and SRS transmit time</w:t>
            </w:r>
          </w:p>
          <w:p>
            <w:pPr>
              <w:pStyle w:val="5"/>
              <w:widowControl w:val="0"/>
              <w:numPr>
                <w:ilvl w:val="1"/>
                <w:numId w:val="2"/>
              </w:numPr>
              <w:spacing w:before="120" w:beforeLines="50"/>
              <w:ind w:left="84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lang w:val="en-US" w:eastAsia="zh-CN"/>
              </w:rPr>
              <w:t>gNB-&gt;LMF:K_mac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advantage</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Relatively low overhead, i.e. without assistance information</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Keep TS 38.215 definition unchanged, i.e. small spec impact and add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drawback</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New definition of UE Rx-Tx time difference and gNB Rx-Tx time difference in TS 38.215, i.e. huge spec impact</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Relatively high overhead for assistance information</w:t>
            </w:r>
          </w:p>
        </w:tc>
      </w:tr>
    </w:tbl>
    <w:p>
      <w:pPr>
        <w:pStyle w:val="5"/>
        <w:spacing w:before="120" w:beforeLines="50"/>
        <w:rPr>
          <w:rFonts w:hint="eastAsia" w:ascii="Times New Roman" w:hAnsi="Times New Roman" w:cs="Times New Roman"/>
          <w:b/>
          <w:bCs/>
          <w:lang w:val="en-US" w:eastAsia="zh-CN"/>
        </w:rPr>
      </w:pPr>
      <w:r>
        <w:rPr>
          <w:rFonts w:hint="eastAsia" w:ascii="Times New Roman" w:hAnsi="Times New Roman" w:cs="Times New Roman"/>
          <w:b/>
          <w:bCs/>
          <w:lang w:val="en-US" w:eastAsia="zh-CN"/>
        </w:rPr>
        <w:t>Observation 1: Assumption 1 has huge spec impact but has relative lower signaling overhead, while assumption 2 has simple spec impact but relatively higher signaling overhead.</w:t>
      </w:r>
    </w:p>
    <w:p>
      <w:pPr>
        <w:pStyle w:val="5"/>
        <w:spacing w:before="120" w:beforeLines="50"/>
        <w:rPr>
          <w:rFonts w:hint="eastAsia" w:ascii="Times New Roman" w:hAnsi="Times New Roman" w:cs="Times New Roman"/>
          <w:b/>
          <w:bCs/>
          <w:lang w:val="en-US" w:eastAsia="zh-CN"/>
        </w:rPr>
      </w:pPr>
    </w:p>
    <w:p>
      <w:pPr>
        <w:pStyle w:val="5"/>
        <w:numPr>
          <w:ilvl w:val="0"/>
          <w:numId w:val="0"/>
        </w:numPr>
        <w:spacing w:before="120" w:beforeLines="50"/>
        <w:ind w:leftChars="0"/>
        <w:rPr>
          <w:rFonts w:hint="eastAsia" w:ascii="Times New Roman" w:hAnsi="Times New Roman" w:cs="Times New Roman"/>
          <w:b/>
          <w:bCs/>
          <w:vertAlign w:val="baseline"/>
          <w:lang w:val="en-US" w:eastAsia="zh-CN"/>
        </w:rPr>
      </w:pPr>
      <w:r>
        <w:rPr>
          <w:rFonts w:hint="eastAsia" w:ascii="Times New Roman" w:hAnsi="Times New Roman" w:cs="Times New Roman"/>
          <w:b/>
          <w:bCs/>
          <w:lang w:val="en-US" w:eastAsia="zh-CN"/>
        </w:rPr>
        <w:t xml:space="preserve">Proposal 1: RAN1 to adopt assumption 2, i.e. </w:t>
      </w:r>
      <w:r>
        <w:rPr>
          <w:rFonts w:hint="eastAsia" w:ascii="Times New Roman" w:hAnsi="Times New Roman" w:cs="Times New Roman"/>
          <w:b/>
          <w:bCs/>
          <w:vertAlign w:val="baseline"/>
          <w:lang w:val="en-US" w:eastAsia="zh-CN"/>
        </w:rPr>
        <w:t>RTT = UE Rx-Tx + gNB Rx-Tx +delta</w:t>
      </w:r>
    </w:p>
    <w:p>
      <w:pPr>
        <w:pStyle w:val="5"/>
        <w:numPr>
          <w:ilvl w:val="0"/>
          <w:numId w:val="2"/>
        </w:numPr>
        <w:spacing w:before="120" w:beforeLines="50"/>
        <w:ind w:left="420" w:leftChars="0" w:hanging="420" w:firstLineChars="0"/>
        <w:rPr>
          <w:rFonts w:hint="eastAsia"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UE Rx-Tx: follow TS 38.215</w:t>
      </w:r>
    </w:p>
    <w:p>
      <w:pPr>
        <w:pStyle w:val="5"/>
        <w:numPr>
          <w:ilvl w:val="0"/>
          <w:numId w:val="2"/>
        </w:numPr>
        <w:spacing w:before="120" w:beforeLines="50"/>
        <w:ind w:left="420" w:leftChars="0" w:hanging="420" w:firstLineChars="0"/>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gNB Rx-Tx: follow TS 38.215</w:t>
      </w:r>
    </w:p>
    <w:p>
      <w:pPr>
        <w:pStyle w:val="5"/>
        <w:numPr>
          <w:ilvl w:val="0"/>
          <w:numId w:val="2"/>
        </w:numPr>
        <w:spacing w:before="120" w:beforeLines="50"/>
        <w:ind w:left="420" w:leftChars="0" w:hanging="420" w:firstLineChars="0"/>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 xml:space="preserve">delta is derived from </w:t>
      </w:r>
    </w:p>
    <w:p>
      <w:pPr>
        <w:pStyle w:val="5"/>
        <w:numPr>
          <w:ilvl w:val="1"/>
          <w:numId w:val="2"/>
        </w:numPr>
        <w:spacing w:before="120" w:beforeLines="50"/>
        <w:ind w:left="840" w:leftChars="0" w:hanging="420" w:firstLineChars="0"/>
        <w:rPr>
          <w:rFonts w:hint="default" w:ascii="Times New Roman" w:hAnsi="Times New Roman" w:cs="Times New Roman"/>
          <w:b/>
          <w:bCs/>
          <w:lang w:val="en-US" w:eastAsia="zh-CN"/>
        </w:rPr>
      </w:pPr>
      <w:r>
        <w:rPr>
          <w:rFonts w:hint="eastAsia" w:ascii="Times New Roman" w:hAnsi="Times New Roman" w:cs="Times New Roman"/>
          <w:b/>
          <w:bCs/>
          <w:vertAlign w:val="baseline"/>
          <w:lang w:val="en-US" w:eastAsia="zh-CN"/>
        </w:rPr>
        <w:t xml:space="preserve">UE-&gt;LMF: Common TA,  </w:t>
      </w:r>
      <w:r>
        <w:rPr>
          <w:rFonts w:hint="eastAsia" w:ascii="Times New Roman" w:hAnsi="Times New Roman" w:cs="Times New Roman"/>
          <w:b/>
          <w:bCs/>
          <w:lang w:val="en-US" w:eastAsia="zh-CN"/>
        </w:rPr>
        <w:t>offset between T</w:t>
      </w:r>
      <w:r>
        <w:rPr>
          <w:rFonts w:hint="eastAsia" w:ascii="Times New Roman" w:hAnsi="Times New Roman" w:cs="Times New Roman"/>
          <w:b/>
          <w:bCs/>
          <w:vertAlign w:val="subscript"/>
          <w:lang w:val="en-US" w:eastAsia="zh-CN"/>
        </w:rPr>
        <w:t>UE_Tx</w:t>
      </w:r>
      <w:r>
        <w:rPr>
          <w:rFonts w:hint="eastAsia" w:ascii="Times New Roman" w:hAnsi="Times New Roman" w:cs="Times New Roman"/>
          <w:b/>
          <w:bCs/>
          <w:lang w:val="en-US" w:eastAsia="zh-CN"/>
        </w:rPr>
        <w:t xml:space="preserve"> and SRS transmit time</w:t>
      </w:r>
    </w:p>
    <w:p>
      <w:pPr>
        <w:pStyle w:val="5"/>
        <w:numPr>
          <w:ilvl w:val="1"/>
          <w:numId w:val="2"/>
        </w:numPr>
        <w:spacing w:before="120" w:beforeLines="50"/>
        <w:ind w:left="840" w:leftChars="0" w:hanging="420" w:firstLineChars="0"/>
        <w:rPr>
          <w:rFonts w:hint="default" w:ascii="Times New Roman" w:hAnsi="Times New Roman" w:cs="Times New Roman"/>
          <w:b/>
          <w:bCs/>
          <w:lang w:val="en-US" w:eastAsia="zh-CN"/>
        </w:rPr>
      </w:pPr>
      <w:r>
        <w:rPr>
          <w:rFonts w:hint="eastAsia" w:ascii="Times New Roman" w:hAnsi="Times New Roman" w:cs="Times New Roman"/>
          <w:b/>
          <w:bCs/>
          <w:lang w:val="en-US" w:eastAsia="zh-CN"/>
        </w:rPr>
        <w:t>gNB-&gt;LMF:K_mac</w:t>
      </w:r>
    </w:p>
    <w:p>
      <w:pPr>
        <w:pStyle w:val="5"/>
        <w:spacing w:before="120" w:beforeLines="50"/>
        <w:rPr>
          <w:rFonts w:hint="default" w:ascii="Times New Roman" w:hAnsi="Times New Roman" w:cs="Times New Roman"/>
          <w:lang w:val="en-US" w:eastAsia="zh-CN"/>
        </w:rPr>
      </w:pPr>
    </w:p>
    <w:p>
      <w:pPr>
        <w:pStyle w:val="7"/>
        <w:overflowPunct/>
        <w:autoSpaceDE/>
        <w:autoSpaceDN/>
        <w:adjustRightInd/>
        <w:spacing w:after="200" w:line="276" w:lineRule="auto"/>
        <w:textAlignment w:val="auto"/>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DL-TODA based positioning</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During the SI phase and also included in the WID that the DL-TDOA method can be considered if the clock drift issue can be resoved. The issue on the clock drift was brought up in the last meeting and it was not fully discussed due to the lack of time. From our understanding, it is true that the UE clock may be drifted from the reference clock during the running, however, the drift can be corrected when the UE performs DL synchronization. It means that the drift is not countinously increased to infinity as shown in Fig. 4, where the clock drift may attend a maximum value before the DL synchronization corrects it and then it goes up from zero again. The maximum interval for the UE to perform DL synchronization is impacted by the configured SSB burst period. For example, for the maximum period supported in the specification is 160 ms, which leads to the value of the max drift being +/- 0.1ppm*160ms = +/-16 ns.  In a common case where the SSB burst period being 20 ms, the measurement error due to clock drift can be reduced to +/- 2 ns. This does not impact the DL-TDOA performance observation. </w:t>
      </w:r>
    </w:p>
    <w:p>
      <w:pPr>
        <w:pStyle w:val="7"/>
        <w:overflowPunct/>
        <w:autoSpaceDE/>
        <w:autoSpaceDN/>
        <w:adjustRightInd/>
        <w:spacing w:after="200" w:line="276" w:lineRule="auto"/>
        <w:textAlignment w:val="auto"/>
        <w:rPr>
          <w:rFonts w:hint="default" w:ascii="Times New Roman" w:hAnsi="Times New Roman" w:cs="Times New Roman"/>
        </w:rPr>
      </w:pPr>
      <w:r>
        <w:rPr>
          <w:rFonts w:hint="default" w:ascii="Times New Roman" w:hAnsi="Times New Roman" w:cs="Times New Roman"/>
          <w:b w:val="0"/>
          <w:bCs w:val="0"/>
          <w:lang w:val="en-US" w:eastAsia="zh-CN"/>
        </w:rPr>
        <w:t xml:space="preserve">  </w:t>
      </w:r>
      <w:r>
        <w:rPr>
          <w:rFonts w:hint="default" w:ascii="Times New Roman" w:hAnsi="Times New Roman" w:cs="Times New Roman"/>
        </w:rPr>
        <w:drawing>
          <wp:inline distT="0" distB="0" distL="114300" distR="114300">
            <wp:extent cx="5271135" cy="1680210"/>
            <wp:effectExtent l="0" t="0" r="5715" b="1524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pic:cNvPicPr>
                  </pic:nvPicPr>
                  <pic:blipFill>
                    <a:blip r:embed="rId5"/>
                    <a:stretch>
                      <a:fillRect/>
                    </a:stretch>
                  </pic:blipFill>
                  <pic:spPr>
                    <a:xfrm>
                      <a:off x="0" y="0"/>
                      <a:ext cx="5271135" cy="168021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4</w:t>
      </w:r>
      <w:r>
        <w:rPr>
          <w:rFonts w:hint="default" w:ascii="Times New Roman" w:hAnsi="Times New Roman" w:cs="Times New Roman"/>
          <w:lang w:val="en-US"/>
        </w:rPr>
        <w:t xml:space="preserve">: </w:t>
      </w:r>
      <w:r>
        <w:rPr>
          <w:rFonts w:hint="default" w:ascii="Times New Roman" w:hAnsi="Times New Roman" w:cs="Times New Roman"/>
          <w:lang w:val="en-US" w:eastAsia="zh-CN"/>
        </w:rPr>
        <w:t>clock drift evoluation over time</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the measurement error due to clock drift is smaller than +/- 16ns. With common case of 20 ms SSB period, the measurement error is reduced to +/- 2 ns.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RAN1 confirms that the clock drift issue does not impact the  RAN1 DL-TDOA performance observation made in RAN1#111. </w:t>
      </w:r>
    </w:p>
    <w:p>
      <w:pPr>
        <w:pStyle w:val="7"/>
        <w:overflowPunct/>
        <w:autoSpaceDE/>
        <w:autoSpaceDN/>
        <w:adjustRightInd/>
        <w:spacing w:after="200" w:line="276" w:lineRule="auto"/>
        <w:textAlignment w:val="auto"/>
        <w:rPr>
          <w:rFonts w:hint="default" w:ascii="Times New Roman" w:hAnsi="Times New Roman" w:cs="Times New Roman"/>
          <w:b/>
          <w:bCs/>
          <w:i w:val="0"/>
          <w:iCs w:val="0"/>
          <w:u w:val="single"/>
          <w:lang w:val="en-US" w:eastAsia="zh-CN"/>
        </w:rPr>
      </w:pPr>
      <w:r>
        <w:rPr>
          <w:rFonts w:hint="default" w:ascii="Times New Roman" w:hAnsi="Times New Roman" w:cs="Times New Roman"/>
          <w:b/>
          <w:bCs/>
          <w:i w:val="0"/>
          <w:iCs w:val="0"/>
          <w:u w:val="single"/>
          <w:lang w:val="en-US" w:eastAsia="zh-CN"/>
        </w:rPr>
        <w:t>Mirror-image ambiguity</w:t>
      </w:r>
    </w:p>
    <w:p>
      <w:pPr>
        <w:rPr>
          <w:rFonts w:hint="default" w:ascii="Times New Roman" w:hAnsi="Times New Roman" w:cs="Times New Roman"/>
        </w:rPr>
      </w:pPr>
      <w:r>
        <w:rPr>
          <w:rFonts w:hint="default" w:ascii="Times New Roman" w:hAnsi="Times New Roman" w:cs="Times New Roman"/>
          <w:lang w:val="en-US" w:eastAsia="zh-CN"/>
        </w:rPr>
        <w:t xml:space="preserve">Another issue pointed out by the SI phase and also included in the WID is the mirror-image ambiguity introduced by multi-RTT based positioning method. As shown in Fig. 5, where if the satellite beam coverage covers the actual position and its mirror position, the ambiguity occurs. Of course, the satellite vendors may use implmenetation to avoid such ambiguity by splitting the stallite beam according to the center line, which is the satellite orbit plan projection on the earth. But it may not be always possible. </w:t>
      </w: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2898775" cy="1736725"/>
            <wp:effectExtent l="0" t="0" r="15875" b="15875"/>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pic:cNvPicPr>
                  </pic:nvPicPr>
                  <pic:blipFill>
                    <a:blip r:embed="rId6"/>
                    <a:stretch>
                      <a:fillRect/>
                    </a:stretch>
                  </pic:blipFill>
                  <pic:spPr>
                    <a:xfrm>
                      <a:off x="0" y="0"/>
                      <a:ext cx="2898775" cy="1736725"/>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5</w:t>
      </w:r>
      <w:r>
        <w:rPr>
          <w:rFonts w:hint="default" w:ascii="Times New Roman" w:hAnsi="Times New Roman" w:cs="Times New Roman"/>
          <w:lang w:val="en-US"/>
        </w:rPr>
        <w:t xml:space="preserve">: </w:t>
      </w:r>
      <w:r>
        <w:rPr>
          <w:rFonts w:hint="default" w:ascii="Times New Roman" w:hAnsi="Times New Roman" w:cs="Times New Roman"/>
          <w:lang w:val="en-US" w:eastAsia="zh-CN"/>
        </w:rPr>
        <w:t>mirror-image ambiguity</w:t>
      </w:r>
    </w:p>
    <w:p>
      <w:pPr>
        <w:rPr>
          <w:rFonts w:hint="default" w:ascii="Times New Roman" w:hAnsi="Times New Roman" w:cs="Times New Roman"/>
          <w:lang w:val="en-US" w:eastAsia="zh-CN"/>
        </w:rPr>
      </w:pPr>
      <w:r>
        <w:rPr>
          <w:rFonts w:hint="default" w:ascii="Times New Roman" w:hAnsi="Times New Roman" w:cs="Times New Roman"/>
          <w:lang w:val="en-US" w:eastAsia="zh-CN"/>
        </w:rPr>
        <w:t>To addrsss this ambiguity issue we study the following options:</w:t>
      </w:r>
    </w:p>
    <w:p>
      <w:pPr>
        <w:rPr>
          <w:rFonts w:hint="default" w:ascii="Times New Roman" w:hAnsi="Times New Roman" w:cs="Times New Roman"/>
          <w:lang w:val="en-US" w:eastAsia="zh-CN"/>
        </w:rPr>
      </w:pPr>
      <w:r>
        <w:rPr>
          <w:rFonts w:hint="default" w:ascii="Times New Roman" w:hAnsi="Times New Roman" w:cs="Times New Roman"/>
          <w:lang w:val="en-US" w:eastAsia="zh-CN"/>
        </w:rPr>
        <w:t>Option 1: when the mirror ambiguity occurs, the LMF may verify both positions compared with the reported UE location, when both positions are failed for the verification, the LMF deems the reported UE location is not verfied, otherwise, the UE reported location is considered to be verified. This option is the simplest solution and it can be left for LMF implementation.</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the mirror-image ambiguity can be resolved if the LMF verifies both actual and mirror positions with the UE reported location. This can be left for LMF implementation without RAN1 enhancement.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Option 2: relying on UL-AOA, the satellite measures the AOA of UE UL transmission and then differentiate between the actual position and mirror position. However, compared with TN system, the UL-AOA is performed by satellite instead of by gNB. Therefore, an essential question is that there needs a link between satellite and gNB for the satellite to report the measurement result to the gNB. But according to the NTN architecture for transparent payload, it is not clear whether the exxistance of such link is a common understanding.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4</w:t>
      </w:r>
      <w:r>
        <w:rPr>
          <w:rFonts w:hint="default" w:ascii="Times New Roman" w:hAnsi="Times New Roman" w:cs="Times New Roman"/>
          <w:lang w:val="en-US" w:eastAsia="zh-CN"/>
        </w:rPr>
        <w:t xml:space="preserve">: Relying UL-AOA to resolve the ambiguity issue depends on whether there exists the link for the satellite to report the measurement results to gNB.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Option 3: using ECID method by generating two CSI-RS beams pointing to mirror and actual positions, respectively. Then UE can report the received RSRP of these beams to the gNB or LMF. The LMF can remove the mirror ambiguity based on the RSRP of the two beams. This solution has already been supported. It seems that no further RAN1 enhancement is needed. </w:t>
      </w: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3015615" cy="1935480"/>
            <wp:effectExtent l="0" t="0" r="13335" b="762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pic:cNvPicPr>
                  </pic:nvPicPr>
                  <pic:blipFill>
                    <a:blip r:embed="rId7"/>
                    <a:stretch>
                      <a:fillRect/>
                    </a:stretch>
                  </pic:blipFill>
                  <pic:spPr>
                    <a:xfrm>
                      <a:off x="0" y="0"/>
                      <a:ext cx="3015615" cy="193548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6</w:t>
      </w:r>
      <w:r>
        <w:rPr>
          <w:rFonts w:hint="default" w:ascii="Times New Roman" w:hAnsi="Times New Roman" w:cs="Times New Roman"/>
          <w:lang w:val="en-US"/>
        </w:rPr>
        <w:t xml:space="preserve">: </w:t>
      </w:r>
      <w:r>
        <w:rPr>
          <w:rFonts w:hint="default" w:ascii="Times New Roman" w:hAnsi="Times New Roman" w:cs="Times New Roman"/>
          <w:lang w:val="en-US" w:eastAsia="zh-CN"/>
        </w:rPr>
        <w:t>ambiguity removed by CSI-RS beams and RSRP reporting</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5</w:t>
      </w:r>
      <w:r>
        <w:rPr>
          <w:rFonts w:hint="default" w:ascii="Times New Roman" w:hAnsi="Times New Roman" w:cs="Times New Roman"/>
          <w:lang w:val="en-US" w:eastAsia="zh-CN"/>
        </w:rPr>
        <w:t xml:space="preserve">: Relying on UE reporting RSRP of received CSI-RS beams to make LMF able to clear the ambiguity is already supported by ECID method.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the exisiting ECID method or LMF implementation can already be used to remove the mirror-image ambiguity, no further RAN1 enhancement seems necessary.  </w:t>
      </w:r>
    </w:p>
    <w:p>
      <w:pPr>
        <w:pStyle w:val="2"/>
        <w:rPr>
          <w:rFonts w:hint="default" w:ascii="Times New Roman" w:hAnsi="Times New Roman" w:cs="Times New Roman"/>
        </w:rPr>
      </w:pPr>
      <w:r>
        <w:rPr>
          <w:rFonts w:hint="default" w:ascii="Times New Roman" w:hAnsi="Times New Roman" w:cs="Times New Roman"/>
        </w:rPr>
        <w:t>Conclusion</w:t>
      </w:r>
    </w:p>
    <w:p>
      <w:pPr>
        <w:pStyle w:val="7"/>
        <w:overflowPunct/>
        <w:autoSpaceDE/>
        <w:autoSpaceDN/>
        <w:adjustRightInd/>
        <w:spacing w:after="200" w:line="276" w:lineRule="auto"/>
        <w:textAlignment w:val="auto"/>
        <w:rPr>
          <w:rFonts w:hint="default" w:ascii="Times New Roman" w:hAnsi="Times New Roman" w:cs="Times New Roman"/>
          <w:b w:val="0"/>
          <w:lang w:val="en-US" w:eastAsia="zh-CN"/>
        </w:rPr>
      </w:pPr>
      <w:r>
        <w:rPr>
          <w:rFonts w:hint="default" w:ascii="Times New Roman" w:hAnsi="Times New Roman" w:cs="Times New Roman"/>
          <w:b w:val="0"/>
          <w:lang w:val="en-US"/>
        </w:rPr>
        <w:t xml:space="preserve">In this contribution we </w:t>
      </w:r>
      <w:r>
        <w:rPr>
          <w:rFonts w:hint="default" w:ascii="Times New Roman" w:hAnsi="Times New Roman" w:cs="Times New Roman"/>
          <w:b w:val="0"/>
          <w:lang w:val="en-US" w:eastAsia="zh-CN"/>
        </w:rPr>
        <w:t>discussed the design details for NTN verified UE location with the following observations and proposals:</w:t>
      </w:r>
    </w:p>
    <w:p>
      <w:pPr>
        <w:pStyle w:val="5"/>
        <w:spacing w:before="120" w:beforeLines="50"/>
        <w:rPr>
          <w:rFonts w:hint="eastAsia" w:ascii="Times New Roman" w:hAnsi="Times New Roman" w:cs="Times New Roman"/>
          <w:b/>
          <w:bCs/>
          <w:lang w:val="en-US" w:eastAsia="zh-CN"/>
        </w:rPr>
      </w:pPr>
      <w:r>
        <w:rPr>
          <w:rFonts w:hint="eastAsia" w:ascii="Times New Roman" w:hAnsi="Times New Roman" w:cs="Times New Roman"/>
          <w:b/>
          <w:bCs/>
          <w:lang w:val="en-US" w:eastAsia="zh-CN"/>
        </w:rPr>
        <w:t>Observation 1: Assumption 1 has huge spec impact but has relative lower signaling overhead, while assumption 2 has simple spec impact but relatively higher signaling overhead.</w:t>
      </w:r>
    </w:p>
    <w:p>
      <w:pPr>
        <w:pStyle w:val="7"/>
        <w:overflowPunct/>
        <w:autoSpaceDE/>
        <w:autoSpaceDN/>
        <w:adjustRightInd/>
        <w:spacing w:after="200" w:line="276" w:lineRule="auto"/>
        <w:textAlignment w:val="auto"/>
        <w:rPr>
          <w:rFonts w:hint="default" w:ascii="Times New Roman" w:hAnsi="Times New Roman" w:cs="Times New Roman"/>
          <w:b w:val="0"/>
          <w:lang w:val="en-US" w:eastAsia="zh-CN"/>
        </w:rPr>
      </w:pP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the measurement error due to clock drift is smaller than +/- 16ns. With common case of 20 ms SSB period, the measurement error is reduced to +/- 2 ns.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the mirror-image ambiguity can be resolved if the LMF verifies both actual and mirror positions with the UE reported location. This can be left for LMF implementation without RAN1 enhancement.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4</w:t>
      </w:r>
      <w:r>
        <w:rPr>
          <w:rFonts w:hint="default" w:ascii="Times New Roman" w:hAnsi="Times New Roman" w:cs="Times New Roman"/>
          <w:lang w:val="en-US" w:eastAsia="zh-CN"/>
        </w:rPr>
        <w:t>: Relying UL-AOA to resolve the ambiguity issue depends on whether there exists the link for the satellite to report the measurement results to gNB.</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5</w:t>
      </w:r>
      <w:r>
        <w:rPr>
          <w:rFonts w:hint="default" w:ascii="Times New Roman" w:hAnsi="Times New Roman" w:cs="Times New Roman"/>
          <w:lang w:val="en-US" w:eastAsia="zh-CN"/>
        </w:rPr>
        <w:t xml:space="preserve">: Relying on UE reporting RSRP of received CSI-RS beams to make LMF able to clear the ambiguity is already supported by ECID method. </w:t>
      </w:r>
    </w:p>
    <w:p>
      <w:pPr>
        <w:pStyle w:val="5"/>
        <w:numPr>
          <w:ilvl w:val="0"/>
          <w:numId w:val="0"/>
        </w:numPr>
        <w:spacing w:before="120" w:beforeLines="50"/>
        <w:ind w:leftChars="0"/>
        <w:rPr>
          <w:rFonts w:hint="eastAsia" w:ascii="Times New Roman" w:hAnsi="Times New Roman" w:cs="Times New Roman"/>
          <w:b/>
          <w:bCs/>
          <w:vertAlign w:val="baseline"/>
          <w:lang w:val="en-US" w:eastAsia="zh-CN"/>
        </w:rPr>
      </w:pPr>
      <w:r>
        <w:rPr>
          <w:rFonts w:hint="eastAsia" w:ascii="Times New Roman" w:hAnsi="Times New Roman" w:cs="Times New Roman"/>
          <w:b/>
          <w:bCs/>
          <w:lang w:val="en-US" w:eastAsia="zh-CN"/>
        </w:rPr>
        <w:t xml:space="preserve">Proposal 1: RAN1 to adopt assumption 2, i.e. </w:t>
      </w:r>
      <w:r>
        <w:rPr>
          <w:rFonts w:hint="eastAsia" w:ascii="Times New Roman" w:hAnsi="Times New Roman" w:cs="Times New Roman"/>
          <w:b/>
          <w:bCs/>
          <w:vertAlign w:val="baseline"/>
          <w:lang w:val="en-US" w:eastAsia="zh-CN"/>
        </w:rPr>
        <w:t>RTT = UE Rx-Tx + gNB Rx-Tx +delta</w:t>
      </w:r>
    </w:p>
    <w:p>
      <w:pPr>
        <w:pStyle w:val="5"/>
        <w:numPr>
          <w:ilvl w:val="0"/>
          <w:numId w:val="2"/>
        </w:numPr>
        <w:spacing w:before="120" w:beforeLines="50"/>
        <w:ind w:left="420" w:leftChars="0" w:hanging="420" w:firstLineChars="0"/>
        <w:rPr>
          <w:rFonts w:hint="eastAsia"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UE Rx-Tx: follow TS 38.215</w:t>
      </w:r>
    </w:p>
    <w:p>
      <w:pPr>
        <w:pStyle w:val="5"/>
        <w:numPr>
          <w:ilvl w:val="0"/>
          <w:numId w:val="2"/>
        </w:numPr>
        <w:spacing w:before="120" w:beforeLines="50"/>
        <w:ind w:left="420" w:leftChars="0" w:hanging="420" w:firstLineChars="0"/>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gNB Rx-Tx: follow TS 38.215</w:t>
      </w:r>
    </w:p>
    <w:p>
      <w:pPr>
        <w:pStyle w:val="5"/>
        <w:numPr>
          <w:ilvl w:val="0"/>
          <w:numId w:val="2"/>
        </w:numPr>
        <w:spacing w:before="120" w:beforeLines="50"/>
        <w:ind w:left="420" w:leftChars="0" w:hanging="420" w:firstLineChars="0"/>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 xml:space="preserve">delta is derived from </w:t>
      </w:r>
    </w:p>
    <w:p>
      <w:pPr>
        <w:pStyle w:val="5"/>
        <w:numPr>
          <w:ilvl w:val="1"/>
          <w:numId w:val="2"/>
        </w:numPr>
        <w:spacing w:before="120" w:beforeLines="50"/>
        <w:ind w:left="840" w:leftChars="0" w:hanging="420" w:firstLineChars="0"/>
        <w:rPr>
          <w:rFonts w:hint="default" w:ascii="Times New Roman" w:hAnsi="Times New Roman" w:cs="Times New Roman"/>
          <w:b/>
          <w:bCs/>
          <w:lang w:val="en-US" w:eastAsia="zh-CN"/>
        </w:rPr>
      </w:pPr>
      <w:r>
        <w:rPr>
          <w:rFonts w:hint="eastAsia" w:ascii="Times New Roman" w:hAnsi="Times New Roman" w:cs="Times New Roman"/>
          <w:b/>
          <w:bCs/>
          <w:vertAlign w:val="baseline"/>
          <w:lang w:val="en-US" w:eastAsia="zh-CN"/>
        </w:rPr>
        <w:t xml:space="preserve">UE-&gt;LMF: Common TA,  </w:t>
      </w:r>
      <w:r>
        <w:rPr>
          <w:rFonts w:hint="eastAsia" w:ascii="Times New Roman" w:hAnsi="Times New Roman" w:cs="Times New Roman"/>
          <w:b/>
          <w:bCs/>
          <w:lang w:val="en-US" w:eastAsia="zh-CN"/>
        </w:rPr>
        <w:t>offset between T</w:t>
      </w:r>
      <w:r>
        <w:rPr>
          <w:rFonts w:hint="eastAsia" w:ascii="Times New Roman" w:hAnsi="Times New Roman" w:cs="Times New Roman"/>
          <w:b/>
          <w:bCs/>
          <w:vertAlign w:val="subscript"/>
          <w:lang w:val="en-US" w:eastAsia="zh-CN"/>
        </w:rPr>
        <w:t>UE_Tx</w:t>
      </w:r>
      <w:r>
        <w:rPr>
          <w:rFonts w:hint="eastAsia" w:ascii="Times New Roman" w:hAnsi="Times New Roman" w:cs="Times New Roman"/>
          <w:b/>
          <w:bCs/>
          <w:lang w:val="en-US" w:eastAsia="zh-CN"/>
        </w:rPr>
        <w:t xml:space="preserve"> and SRS transmit time</w:t>
      </w:r>
    </w:p>
    <w:p>
      <w:pPr>
        <w:pStyle w:val="5"/>
        <w:numPr>
          <w:ilvl w:val="1"/>
          <w:numId w:val="2"/>
        </w:numPr>
        <w:spacing w:before="120" w:beforeLines="50"/>
        <w:ind w:left="840" w:leftChars="0" w:hanging="420" w:firstLineChars="0"/>
        <w:rPr>
          <w:rFonts w:hint="default" w:ascii="Times New Roman" w:hAnsi="Times New Roman" w:cs="Times New Roman"/>
          <w:b/>
          <w:bCs/>
          <w:lang w:val="en-US" w:eastAsia="zh-CN"/>
        </w:rPr>
      </w:pPr>
      <w:r>
        <w:rPr>
          <w:rFonts w:hint="eastAsia" w:ascii="Times New Roman" w:hAnsi="Times New Roman" w:cs="Times New Roman"/>
          <w:b/>
          <w:bCs/>
          <w:lang w:val="en-US" w:eastAsia="zh-CN"/>
        </w:rPr>
        <w:t>gNB-&gt;LMF:K_mac</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RAN1 confirms that the clock drift issue does not impact the  RAN1 DL-TDOA performance observation made in RAN1#111.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the exisiting ECID method or LMF implementation can already be used to remove the mirror-image ambiguity, no further RAN1 enhancement seems necessary.  </w:t>
      </w:r>
    </w:p>
    <w:p>
      <w:pPr>
        <w:pStyle w:val="2"/>
        <w:rPr>
          <w:rFonts w:hint="default" w:ascii="Times New Roman" w:hAnsi="Times New Roman" w:cs="Times New Roman"/>
        </w:rPr>
      </w:pPr>
      <w:r>
        <w:rPr>
          <w:rFonts w:hint="default" w:ascii="Times New Roman" w:hAnsi="Times New Roman" w:cs="Times New Roman"/>
          <w:lang w:val="en-US"/>
        </w:rPr>
        <w:t>References</w:t>
      </w:r>
    </w:p>
    <w:p>
      <w:pPr>
        <w:pStyle w:val="9"/>
        <w:numPr>
          <w:ilvl w:val="0"/>
          <w:numId w:val="3"/>
        </w:numPr>
        <w:overflowPunct/>
        <w:autoSpaceDE/>
        <w:autoSpaceDN/>
        <w:adjustRightInd/>
        <w:jc w:val="left"/>
        <w:textAlignment w:val="auto"/>
        <w:rPr>
          <w:rFonts w:hint="default" w:ascii="Times New Roman" w:hAnsi="Times New Roman" w:cs="Times New Roman"/>
          <w:lang w:val="en-US"/>
        </w:rPr>
      </w:pPr>
      <w:r>
        <w:rPr>
          <w:rFonts w:hint="default" w:ascii="Times New Roman" w:hAnsi="Times New Roman" w:cs="Times New Roman"/>
        </w:rPr>
        <w:t>RP-22</w:t>
      </w:r>
      <w:r>
        <w:rPr>
          <w:rFonts w:hint="default" w:ascii="Times New Roman" w:hAnsi="Times New Roman" w:cs="Times New Roman"/>
          <w:lang w:val="en-US" w:eastAsia="zh-CN"/>
        </w:rPr>
        <w:t>3534</w:t>
      </w:r>
      <w:r>
        <w:rPr>
          <w:rFonts w:hint="default" w:ascii="Times New Roman" w:hAnsi="Times New Roman" w:cs="Times New Roman"/>
        </w:rPr>
        <w:t>, “</w:t>
      </w:r>
      <w:r>
        <w:rPr>
          <w:rFonts w:hint="default" w:ascii="Times New Roman" w:hAnsi="Times New Roman" w:cs="Times New Roman"/>
          <w:lang w:eastAsia="zh-CN"/>
        </w:rPr>
        <w:t>Revised WID: NR NTN (Non-Terrestrial Networks) enhancements</w:t>
      </w:r>
      <w:r>
        <w:rPr>
          <w:rFonts w:hint="default" w:ascii="Times New Roman" w:hAnsi="Times New Roman" w:cs="Times New Roman"/>
        </w:rPr>
        <w:t>”, Thales, 3GPP R</w:t>
      </w:r>
      <w:r>
        <w:rPr>
          <w:rFonts w:hint="default" w:ascii="Times New Roman" w:hAnsi="Times New Roman" w:cs="Times New Roman"/>
          <w:lang w:val="en-US"/>
        </w:rPr>
        <w:t>AN#9</w:t>
      </w:r>
      <w:r>
        <w:rPr>
          <w:rFonts w:hint="default" w:ascii="Times New Roman" w:hAnsi="Times New Roman" w:cs="Times New Roman"/>
          <w:lang w:val="en-US" w:eastAsia="zh-CN"/>
        </w:rPr>
        <w:t>8</w:t>
      </w:r>
      <w:r>
        <w:rPr>
          <w:rFonts w:hint="default" w:ascii="Times New Roman" w:hAnsi="Times New Roman" w:cs="Times New Roman"/>
          <w:lang w:val="en-US"/>
        </w:rPr>
        <w:t>.</w:t>
      </w:r>
    </w:p>
    <w:p>
      <w:pPr>
        <w:pStyle w:val="9"/>
        <w:numPr>
          <w:ilvl w:val="0"/>
          <w:numId w:val="3"/>
        </w:numPr>
        <w:overflowPunct/>
        <w:autoSpaceDE/>
        <w:autoSpaceDN/>
        <w:adjustRightInd/>
        <w:jc w:val="left"/>
        <w:textAlignment w:val="auto"/>
        <w:rPr>
          <w:rFonts w:hint="default" w:ascii="Times New Roman" w:hAnsi="Times New Roman" w:cs="Times New Roman"/>
          <w:lang w:val="en-US"/>
        </w:rPr>
      </w:pPr>
      <w:r>
        <w:rPr>
          <w:rFonts w:hint="default" w:ascii="Times New Roman" w:hAnsi="Times New Roman" w:cs="Times New Roman"/>
          <w:lang w:val="en-US"/>
        </w:rPr>
        <w:t>3GPP T</w:t>
      </w:r>
      <w:r>
        <w:rPr>
          <w:rFonts w:hint="default" w:ascii="Times New Roman" w:hAnsi="Times New Roman" w:cs="Times New Roman"/>
          <w:lang w:val="en-US" w:eastAsia="zh-CN"/>
        </w:rPr>
        <w:t>R</w:t>
      </w:r>
      <w:r>
        <w:rPr>
          <w:rFonts w:hint="default" w:ascii="Times New Roman" w:hAnsi="Times New Roman" w:cs="Times New Roman"/>
          <w:lang w:val="en-US"/>
        </w:rPr>
        <w:t xml:space="preserve"> 38.</w:t>
      </w:r>
      <w:r>
        <w:rPr>
          <w:rFonts w:hint="default" w:ascii="Times New Roman" w:hAnsi="Times New Roman" w:cs="Times New Roman"/>
          <w:lang w:val="en-US" w:eastAsia="zh-CN"/>
        </w:rPr>
        <w:t>821</w:t>
      </w:r>
      <w:r>
        <w:rPr>
          <w:rFonts w:hint="default" w:ascii="Times New Roman" w:hAnsi="Times New Roman" w:cs="Times New Roman"/>
          <w:lang w:val="en-US"/>
        </w:rPr>
        <w:t xml:space="preserve">: </w:t>
      </w:r>
      <w:r>
        <w:rPr>
          <w:rFonts w:hint="default" w:ascii="Times New Roman" w:hAnsi="Times New Roman" w:cs="Times New Roman"/>
          <w:lang w:val="en-US" w:eastAsia="zh-CN"/>
        </w:rPr>
        <w:t xml:space="preserve">Solutions for NR to support non-terrestrial networks (NTN) </w:t>
      </w:r>
    </w:p>
    <w:p>
      <w:pPr>
        <w:pStyle w:val="9"/>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AEECB"/>
    <w:multiLevelType w:val="multilevel"/>
    <w:tmpl w:val="BE0AEECB"/>
    <w:lvl w:ilvl="0" w:tentative="0">
      <w:start w:val="1"/>
      <w:numFmt w:val="bullet"/>
      <w:lvlText w:val=""/>
      <w:lvlJc w:val="left"/>
      <w:pPr>
        <w:tabs>
          <w:tab w:val="left" w:pos="420"/>
        </w:tabs>
        <w:ind w:left="420" w:leftChars="0" w:hanging="420" w:firstLineChars="0"/>
      </w:pPr>
      <w:rPr>
        <w:rFonts w:hint="default" w:ascii="Wingdings" w:hAnsi="Wingdings"/>
        <w:sz w:val="11"/>
        <w:szCs w:val="11"/>
      </w:rPr>
    </w:lvl>
    <w:lvl w:ilvl="1" w:tentative="0">
      <w:start w:val="1"/>
      <w:numFmt w:val="bullet"/>
      <w:lvlText w:val=""/>
      <w:lvlJc w:val="left"/>
      <w:pPr>
        <w:tabs>
          <w:tab w:val="left" w:pos="840"/>
        </w:tabs>
        <w:ind w:left="840" w:leftChars="0" w:hanging="420" w:firstLineChars="0"/>
      </w:pPr>
      <w:rPr>
        <w:rFonts w:hint="default" w:ascii="Wingdings" w:hAnsi="Wingdings"/>
        <w:sz w:val="10"/>
        <w:szCs w:val="10"/>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0000001"/>
    <w:multiLevelType w:val="singleLevel"/>
    <w:tmpl w:val="00000001"/>
    <w:lvl w:ilvl="0" w:tentative="0">
      <w:start w:val="1"/>
      <w:numFmt w:val="decimal"/>
      <w:lvlText w:val="[%1]"/>
      <w:lvlJc w:val="left"/>
      <w:pPr>
        <w:tabs>
          <w:tab w:val="left" w:pos="567"/>
        </w:tabs>
        <w:ind w:left="567" w:hanging="567"/>
      </w:pPr>
      <w:rPr>
        <w:lang w:val="en-GB"/>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F65124"/>
    <w:rsid w:val="05EA426C"/>
    <w:rsid w:val="08356FD8"/>
    <w:rsid w:val="09FB409E"/>
    <w:rsid w:val="0B9D5696"/>
    <w:rsid w:val="0C2B1BDF"/>
    <w:rsid w:val="0E651561"/>
    <w:rsid w:val="0E947D89"/>
    <w:rsid w:val="10C04426"/>
    <w:rsid w:val="13730106"/>
    <w:rsid w:val="137338B8"/>
    <w:rsid w:val="13D058DD"/>
    <w:rsid w:val="16FE33D5"/>
    <w:rsid w:val="17F87CDE"/>
    <w:rsid w:val="18265FEA"/>
    <w:rsid w:val="19C31523"/>
    <w:rsid w:val="1A204BC7"/>
    <w:rsid w:val="1A8E5EDC"/>
    <w:rsid w:val="1BC755CA"/>
    <w:rsid w:val="211518AF"/>
    <w:rsid w:val="217F6274"/>
    <w:rsid w:val="235A0180"/>
    <w:rsid w:val="239161EE"/>
    <w:rsid w:val="25695674"/>
    <w:rsid w:val="25C042C4"/>
    <w:rsid w:val="262C61A6"/>
    <w:rsid w:val="288325A9"/>
    <w:rsid w:val="29154DFF"/>
    <w:rsid w:val="29791BFE"/>
    <w:rsid w:val="30676C54"/>
    <w:rsid w:val="33547189"/>
    <w:rsid w:val="33CC3091"/>
    <w:rsid w:val="35F920FC"/>
    <w:rsid w:val="3D954E00"/>
    <w:rsid w:val="41645943"/>
    <w:rsid w:val="435A629B"/>
    <w:rsid w:val="44B535AF"/>
    <w:rsid w:val="480D3BD9"/>
    <w:rsid w:val="4C03562B"/>
    <w:rsid w:val="4D5819A6"/>
    <w:rsid w:val="4F1E5BE6"/>
    <w:rsid w:val="51A055A9"/>
    <w:rsid w:val="526E7576"/>
    <w:rsid w:val="55464EF7"/>
    <w:rsid w:val="56F14D9A"/>
    <w:rsid w:val="5A261BEB"/>
    <w:rsid w:val="5C734FC8"/>
    <w:rsid w:val="5DA4421B"/>
    <w:rsid w:val="5DC7295C"/>
    <w:rsid w:val="5E0134EC"/>
    <w:rsid w:val="5EFA466C"/>
    <w:rsid w:val="5F9F66D7"/>
    <w:rsid w:val="5FC72423"/>
    <w:rsid w:val="608A4502"/>
    <w:rsid w:val="617F52FC"/>
    <w:rsid w:val="623954AB"/>
    <w:rsid w:val="62CF1E79"/>
    <w:rsid w:val="65B91211"/>
    <w:rsid w:val="680D7442"/>
    <w:rsid w:val="6A9A31A7"/>
    <w:rsid w:val="6E900B48"/>
    <w:rsid w:val="6F8915EB"/>
    <w:rsid w:val="711A0569"/>
    <w:rsid w:val="71277B50"/>
    <w:rsid w:val="72A37CB3"/>
    <w:rsid w:val="73221500"/>
    <w:rsid w:val="73D41EEB"/>
    <w:rsid w:val="7564635F"/>
    <w:rsid w:val="768F5A60"/>
    <w:rsid w:val="774C0A76"/>
    <w:rsid w:val="779632CD"/>
    <w:rsid w:val="77F51B55"/>
    <w:rsid w:val="7A180532"/>
    <w:rsid w:val="7E435F80"/>
    <w:rsid w:val="7E4E00D8"/>
    <w:rsid w:val="7F102B9B"/>
    <w:rsid w:val="7FFD5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style>
  <w:style w:type="table" w:styleId="6">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Proposal"/>
    <w:basedOn w:val="1"/>
    <w:qFormat/>
    <w:uiPriority w:val="0"/>
    <w:pPr>
      <w:tabs>
        <w:tab w:val="left" w:pos="1701"/>
      </w:tabs>
    </w:pPr>
    <w:rPr>
      <w:b/>
      <w:bCs/>
    </w:rPr>
  </w:style>
  <w:style w:type="paragraph" w:customStyle="1" w:styleId="8">
    <w:name w:val="TAL"/>
    <w:basedOn w:val="1"/>
    <w:qFormat/>
    <w:uiPriority w:val="0"/>
    <w:pPr>
      <w:keepNext/>
      <w:keepLines/>
      <w:spacing w:after="0"/>
    </w:pPr>
    <w:rPr>
      <w:rFonts w:ascii="Arial" w:hAnsi="Arial"/>
      <w:sz w:val="18"/>
    </w:rPr>
  </w:style>
  <w:style w:type="paragraph" w:styleId="9">
    <w:name w:val="List Paragraph"/>
    <w:basedOn w:val="1"/>
    <w:qFormat/>
    <w:uiPriority w:val="34"/>
    <w:pPr>
      <w:ind w:left="720"/>
      <w:contextualSpacing/>
    </w:pPr>
  </w:style>
  <w:style w:type="paragraph" w:customStyle="1" w:styleId="10">
    <w:name w:val="3GPP Normal Text"/>
    <w:basedOn w:val="5"/>
    <w:qFormat/>
    <w:uiPriority w:val="0"/>
    <w:pPr>
      <w:spacing w:before="100" w:beforeAutospacing="1"/>
      <w:jc w:val="both"/>
    </w:pPr>
    <w:rPr>
      <w:rFonts w:ascii="Times New Roman" w:hAnsi="Times New Roman" w:eastAsia="MS Mincho" w:cs="Times New Roman"/>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OPPO</cp:lastModifiedBy>
  <dcterms:modified xsi:type="dcterms:W3CDTF">2023-05-12T07:00:39Z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4694DF4DBB894768A5D89CC19BACE909</vt:lpwstr>
  </property>
</Properties>
</file>