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F571E" w14:textId="45BB5D9B" w:rsidR="00BB73DA" w:rsidRPr="001A3D5B" w:rsidRDefault="00BB73DA" w:rsidP="00BB73DA">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 xml:space="preserve">3GPP TSG RAN </w:t>
      </w:r>
      <w:r w:rsidRPr="001A3D5B">
        <w:rPr>
          <w:rFonts w:ascii="Arial" w:hAnsi="Arial" w:cs="Arial"/>
          <w:b/>
          <w:sz w:val="24"/>
          <w:szCs w:val="24"/>
          <w:lang w:val="de-DE"/>
        </w:rPr>
        <w:t xml:space="preserve">WG1 </w:t>
      </w:r>
      <w:r w:rsidRPr="001A3D5B">
        <w:rPr>
          <w:rFonts w:ascii="Arial" w:hAnsi="Arial" w:cs="Arial"/>
          <w:b/>
          <w:bCs/>
          <w:sz w:val="24"/>
          <w:szCs w:val="24"/>
          <w:lang w:val="de-DE"/>
        </w:rPr>
        <w:t>#</w:t>
      </w:r>
      <w:r>
        <w:rPr>
          <w:rFonts w:ascii="Arial" w:hAnsi="Arial" w:cs="Arial"/>
          <w:b/>
          <w:bCs/>
          <w:sz w:val="24"/>
          <w:szCs w:val="24"/>
          <w:lang w:val="de-DE"/>
        </w:rPr>
        <w:t>11</w:t>
      </w:r>
      <w:r w:rsidR="00C50201">
        <w:rPr>
          <w:rFonts w:ascii="Arial" w:hAnsi="Arial" w:cs="Arial"/>
          <w:b/>
          <w:bCs/>
          <w:sz w:val="24"/>
          <w:szCs w:val="24"/>
          <w:lang w:val="de-DE"/>
        </w:rPr>
        <w:t>3</w:t>
      </w:r>
      <w:r w:rsidRPr="001A3D5B">
        <w:rPr>
          <w:rFonts w:ascii="Arial" w:hAnsi="Arial" w:cs="Arial"/>
          <w:b/>
          <w:sz w:val="24"/>
          <w:lang w:val="de-DE"/>
        </w:rPr>
        <w:tab/>
      </w:r>
      <w:r w:rsidRPr="001A3D5B">
        <w:rPr>
          <w:rFonts w:ascii="Arial" w:hAnsi="Arial" w:cs="Arial"/>
          <w:b/>
          <w:sz w:val="24"/>
          <w:lang w:val="de-DE"/>
        </w:rPr>
        <w:tab/>
      </w:r>
      <w:r w:rsidR="009732B8" w:rsidRPr="009732B8">
        <w:rPr>
          <w:rFonts w:ascii="Arial" w:hAnsi="Arial" w:cs="Arial"/>
          <w:b/>
          <w:color w:val="000000" w:themeColor="text1"/>
          <w:sz w:val="24"/>
          <w:lang w:val="de-DE"/>
        </w:rPr>
        <w:t>R1-230</w:t>
      </w:r>
      <w:r w:rsidR="00D26C0A">
        <w:rPr>
          <w:rFonts w:ascii="Arial" w:hAnsi="Arial" w:cs="Arial"/>
          <w:b/>
          <w:color w:val="000000" w:themeColor="text1"/>
          <w:sz w:val="24"/>
          <w:lang w:val="de-DE"/>
        </w:rPr>
        <w:t>5226</w:t>
      </w:r>
    </w:p>
    <w:p w14:paraId="4991C158" w14:textId="7B9C034C" w:rsidR="005B51A5" w:rsidRDefault="00C50201" w:rsidP="00B975F2">
      <w:pPr>
        <w:tabs>
          <w:tab w:val="left" w:pos="1985"/>
        </w:tabs>
        <w:spacing w:after="0"/>
        <w:jc w:val="both"/>
        <w:rPr>
          <w:rFonts w:ascii="Arial" w:hAnsi="Arial" w:cs="Arial"/>
          <w:b/>
          <w:sz w:val="24"/>
          <w:lang w:val="de-DE"/>
        </w:rPr>
      </w:pPr>
      <w:r w:rsidRPr="00C50201">
        <w:rPr>
          <w:rFonts w:ascii="Arial" w:hAnsi="Arial" w:cs="Arial"/>
          <w:b/>
          <w:sz w:val="24"/>
          <w:lang w:val="de-DE"/>
        </w:rPr>
        <w:t>Incheon, Korea, May 22</w:t>
      </w:r>
      <w:r w:rsidRPr="0072503D">
        <w:rPr>
          <w:rFonts w:ascii="Arial" w:hAnsi="Arial" w:cs="Arial"/>
          <w:b/>
          <w:sz w:val="24"/>
          <w:vertAlign w:val="superscript"/>
          <w:lang w:val="de-DE"/>
        </w:rPr>
        <w:t>nd</w:t>
      </w:r>
      <w:r w:rsidRPr="00C50201">
        <w:rPr>
          <w:rFonts w:ascii="Arial" w:hAnsi="Arial" w:cs="Arial"/>
          <w:b/>
          <w:sz w:val="24"/>
          <w:lang w:val="de-DE"/>
        </w:rPr>
        <w:t xml:space="preserve"> – May 26</w:t>
      </w:r>
      <w:r w:rsidRPr="0072503D">
        <w:rPr>
          <w:rFonts w:ascii="Arial" w:hAnsi="Arial" w:cs="Arial"/>
          <w:b/>
          <w:sz w:val="24"/>
          <w:vertAlign w:val="superscript"/>
          <w:lang w:val="de-DE"/>
        </w:rPr>
        <w:t>th</w:t>
      </w:r>
      <w:r w:rsidRPr="00C50201">
        <w:rPr>
          <w:rFonts w:ascii="Arial" w:hAnsi="Arial" w:cs="Arial"/>
          <w:b/>
          <w:sz w:val="24"/>
          <w:lang w:val="de-DE"/>
        </w:rPr>
        <w:t>, 2023</w:t>
      </w:r>
    </w:p>
    <w:p w14:paraId="26176BE7" w14:textId="77777777" w:rsidR="005B51A5" w:rsidRDefault="005B51A5" w:rsidP="00B975F2">
      <w:pPr>
        <w:tabs>
          <w:tab w:val="left" w:pos="1985"/>
        </w:tabs>
        <w:spacing w:after="0"/>
        <w:jc w:val="both"/>
        <w:rPr>
          <w:rFonts w:ascii="Arial" w:hAnsi="Arial" w:cs="Arial"/>
          <w:b/>
          <w:sz w:val="24"/>
          <w:lang w:val="de-DE"/>
        </w:rPr>
      </w:pPr>
    </w:p>
    <w:p w14:paraId="5210CABE" w14:textId="0A7E3081"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93EB1B7" w14:textId="0F155BE0" w:rsidR="000017D8"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0017D8">
        <w:rPr>
          <w:rFonts w:ascii="Arial" w:hAnsi="Arial" w:cs="Arial"/>
          <w:b/>
          <w:sz w:val="24"/>
          <w:lang w:val="en-US"/>
        </w:rPr>
        <w:t xml:space="preserve">   </w:t>
      </w:r>
      <w:r w:rsidR="009312FA" w:rsidRPr="009312FA">
        <w:rPr>
          <w:rFonts w:ascii="Arial" w:hAnsi="Arial" w:cs="Arial"/>
          <w:b/>
          <w:sz w:val="24"/>
          <w:lang w:val="en-US"/>
        </w:rPr>
        <w:t>Unified TCI framework Extension for m</w:t>
      </w:r>
      <w:r w:rsidR="005B51A5">
        <w:rPr>
          <w:rFonts w:ascii="Arial" w:hAnsi="Arial" w:cs="Arial"/>
          <w:b/>
          <w:sz w:val="24"/>
          <w:lang w:val="en-US"/>
        </w:rPr>
        <w:t>ulti-</w:t>
      </w:r>
      <w:r w:rsidR="009312FA" w:rsidRPr="009312FA">
        <w:rPr>
          <w:rFonts w:ascii="Arial" w:hAnsi="Arial" w:cs="Arial"/>
          <w:b/>
          <w:sz w:val="24"/>
          <w:lang w:val="en-US"/>
        </w:rPr>
        <w:t>TRP</w:t>
      </w:r>
    </w:p>
    <w:p w14:paraId="25349964" w14:textId="77777777"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D5559">
        <w:rPr>
          <w:rFonts w:ascii="Arial" w:hAnsi="Arial" w:cs="Arial"/>
          <w:b/>
          <w:sz w:val="24"/>
          <w:lang w:val="en-US"/>
        </w:rPr>
        <w:t>9.</w:t>
      </w:r>
      <w:r w:rsidR="00E9699B">
        <w:rPr>
          <w:rFonts w:ascii="Arial" w:hAnsi="Arial" w:cs="Arial"/>
          <w:b/>
          <w:sz w:val="24"/>
          <w:lang w:val="en-US"/>
        </w:rPr>
        <w:t>1.1.</w:t>
      </w:r>
      <w:r w:rsidR="009312FA">
        <w:rPr>
          <w:rFonts w:ascii="Arial" w:hAnsi="Arial" w:cs="Arial"/>
          <w:b/>
          <w:sz w:val="24"/>
          <w:lang w:val="en-US"/>
        </w:rPr>
        <w:t>1</w:t>
      </w:r>
    </w:p>
    <w:p w14:paraId="6DED57FC"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45554366" w14:textId="77777777" w:rsidR="0081172B" w:rsidRDefault="00B975F2" w:rsidP="00BD516A">
      <w:pPr>
        <w:pStyle w:val="Heading1"/>
        <w:ind w:left="1140" w:hanging="1140"/>
        <w:jc w:val="both"/>
        <w:rPr>
          <w:rFonts w:cs="Arial"/>
          <w:lang w:val="en-US"/>
        </w:rPr>
      </w:pPr>
      <w:r w:rsidRPr="00404C4B">
        <w:rPr>
          <w:rFonts w:cs="Arial"/>
          <w:lang w:val="en-US"/>
        </w:rPr>
        <w:t>1 Introduction</w:t>
      </w:r>
    </w:p>
    <w:p w14:paraId="73078CC6" w14:textId="77777777" w:rsidR="00A52F09" w:rsidRPr="00A52F09" w:rsidRDefault="00A52F09" w:rsidP="00A52F09">
      <w:pPr>
        <w:rPr>
          <w:rFonts w:ascii="Arial" w:hAnsi="Arial" w:cs="Arial"/>
          <w:lang w:val="en-US"/>
        </w:rPr>
      </w:pPr>
      <w:r>
        <w:rPr>
          <w:rFonts w:ascii="Arial" w:hAnsi="Arial" w:cs="Arial"/>
          <w:lang w:val="en-US"/>
        </w:rPr>
        <w:t>In RAN #94e meeting, a new WID for Rel-18 MIMO enhancement was agreed [1] with the following relevant objectives for this agenda:</w:t>
      </w:r>
    </w:p>
    <w:p w14:paraId="03B07747" w14:textId="77777777" w:rsidR="00292ECD" w:rsidRDefault="00A52F09" w:rsidP="003072F7">
      <w:pPr>
        <w:spacing w:after="0"/>
        <w:jc w:val="both"/>
        <w:rPr>
          <w:rFonts w:ascii="Arial" w:hAnsi="Arial" w:cs="Arial"/>
          <w:lang w:val="en-US" w:eastAsia="zh-CN"/>
        </w:rPr>
      </w:pPr>
      <w:r w:rsidRPr="006E062B">
        <w:rPr>
          <w:noProof/>
        </w:rPr>
        <mc:AlternateContent>
          <mc:Choice Requires="wps">
            <w:drawing>
              <wp:inline distT="0" distB="0" distL="0" distR="0" wp14:anchorId="237DCECA" wp14:editId="2C72E7F6">
                <wp:extent cx="6146359" cy="2184034"/>
                <wp:effectExtent l="0" t="0" r="26035" b="22860"/>
                <wp:docPr id="30" name="Text Box 30"/>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74391EA6" w14:textId="77777777" w:rsidR="00A52F09" w:rsidRPr="00620D47" w:rsidRDefault="00A52F09" w:rsidP="00A52F09">
                            <w:pPr>
                              <w:numPr>
                                <w:ilvl w:val="0"/>
                                <w:numId w:val="26"/>
                              </w:numPr>
                              <w:snapToGrid w:val="0"/>
                              <w:spacing w:beforeLines="50" w:before="120" w:after="0"/>
                              <w:jc w:val="both"/>
                              <w:rPr>
                                <w:bCs/>
                              </w:rPr>
                            </w:pPr>
                            <w:r w:rsidRPr="00F85229">
                              <w:rPr>
                                <w:bCs/>
                              </w:rPr>
                              <w:t>Specify extension of Rel-17 Unified TCI framework for indication of multiple DL and UL TCI states focusing on multi-TRP use case, using Rel-17 unified TCI framework</w:t>
                            </w:r>
                            <w:r>
                              <w:rPr>
                                <w:bCs/>
                              </w:rPr>
                              <w:t>.</w:t>
                            </w:r>
                          </w:p>
                          <w:p w14:paraId="4E59CBC0" w14:textId="77777777" w:rsidR="00A52F09" w:rsidRPr="0050675F" w:rsidRDefault="00A52F09" w:rsidP="00A52F09">
                            <w:pPr>
                              <w:numPr>
                                <w:ilvl w:val="0"/>
                                <w:numId w:val="27"/>
                              </w:numPr>
                              <w:snapToGrid w:val="0"/>
                              <w:spacing w:beforeLines="50" w:before="120" w:after="0"/>
                              <w:jc w:val="both"/>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65EA71EB" w14:textId="77777777" w:rsidR="00A52F09" w:rsidRPr="00D60EAB" w:rsidRDefault="00A52F09" w:rsidP="00A52F09">
                            <w:pPr>
                              <w:numPr>
                                <w:ilvl w:val="1"/>
                                <w:numId w:val="29"/>
                              </w:numPr>
                              <w:snapToGrid w:val="0"/>
                              <w:spacing w:beforeLines="50" w:before="120" w:after="0"/>
                              <w:ind w:left="840"/>
                              <w:jc w:val="both"/>
                              <w:rPr>
                                <w:bCs/>
                                <w:i/>
                                <w:iCs/>
                              </w:rPr>
                            </w:pPr>
                            <w:r w:rsidRPr="00D60EAB">
                              <w:rPr>
                                <w:bCs/>
                                <w:i/>
                                <w:iCs/>
                              </w:rPr>
                              <w:t>UL precoding indication for PUSCH, where no new codebook is introduced for multi-panel simultaneous transmission</w:t>
                            </w:r>
                          </w:p>
                          <w:p w14:paraId="6E213729" w14:textId="77777777" w:rsidR="00A52F09" w:rsidRPr="0050675F" w:rsidRDefault="00A52F09" w:rsidP="00A52F09">
                            <w:pPr>
                              <w:numPr>
                                <w:ilvl w:val="2"/>
                                <w:numId w:val="28"/>
                              </w:numPr>
                              <w:tabs>
                                <w:tab w:val="left" w:pos="1418"/>
                              </w:tabs>
                              <w:snapToGrid w:val="0"/>
                              <w:spacing w:beforeLines="50" w:before="120" w:after="0"/>
                              <w:ind w:left="1260"/>
                              <w:jc w:val="both"/>
                              <w:rPr>
                                <w:bCs/>
                              </w:rPr>
                            </w:pPr>
                            <w:r w:rsidRPr="00D60EAB">
                              <w:rPr>
                                <w:bCs/>
                                <w:i/>
                                <w:iCs/>
                              </w:rPr>
                              <w:t>The total number of layers is up to four across all panels and total number of codewords is up to two across all panels, considering single DCI and multi-DCI based multi-TRP operation.</w:t>
                            </w:r>
                          </w:p>
                          <w:p w14:paraId="0B4E043A" w14:textId="77777777" w:rsidR="00A52F09" w:rsidRPr="0050675F" w:rsidRDefault="00A52F09" w:rsidP="00A52F09">
                            <w:pPr>
                              <w:numPr>
                                <w:ilvl w:val="1"/>
                                <w:numId w:val="30"/>
                              </w:numPr>
                              <w:snapToGrid w:val="0"/>
                              <w:spacing w:beforeLines="50" w:before="120" w:after="0"/>
                              <w:ind w:left="840"/>
                              <w:jc w:val="both"/>
                              <w:rPr>
                                <w:bCs/>
                              </w:rPr>
                            </w:pPr>
                            <w:r w:rsidRPr="0050675F">
                              <w:rPr>
                                <w:bCs/>
                              </w:rPr>
                              <w:t>UL beam indication for PUCCH/PUSCH, where unified TCI framework extension in objective 2 is assumed, considering single DCI and multi-DCI based multi-TRP operation</w:t>
                            </w:r>
                          </w:p>
                          <w:p w14:paraId="4B04E0F0" w14:textId="77777777" w:rsidR="00A52F09" w:rsidRDefault="00A52F09" w:rsidP="00A52F09">
                            <w:pPr>
                              <w:numPr>
                                <w:ilvl w:val="2"/>
                                <w:numId w:val="31"/>
                              </w:numPr>
                              <w:snapToGrid w:val="0"/>
                              <w:spacing w:beforeLines="50" w:before="120" w:after="0"/>
                              <w:ind w:left="1260"/>
                              <w:jc w:val="both"/>
                              <w:rPr>
                                <w:bCs/>
                              </w:rPr>
                            </w:pPr>
                            <w:r w:rsidRPr="0050675F">
                              <w:rPr>
                                <w:bCs/>
                              </w:rPr>
                              <w:t>For the case of multi-DCI based multi-TRP operation, only PUSCH+PUSCH, or PUCCH+PUCCH is transmitted across two panels in a same CC.</w:t>
                            </w:r>
                          </w:p>
                          <w:p w14:paraId="1536360D" w14:textId="77777777" w:rsidR="00A52F09" w:rsidRPr="00F9630A" w:rsidRDefault="00A52F09" w:rsidP="00A52F09">
                            <w:pPr>
                              <w:numPr>
                                <w:ilvl w:val="0"/>
                                <w:numId w:val="27"/>
                              </w:numPr>
                              <w:snapToGrid w:val="0"/>
                              <w:spacing w:beforeLines="50" w:before="120" w:after="0"/>
                              <w:jc w:val="both"/>
                              <w:rPr>
                                <w:bCs/>
                              </w:rPr>
                            </w:pPr>
                            <w:r w:rsidRPr="00F9630A">
                              <w:rPr>
                                <w:bCs/>
                              </w:rPr>
                              <w:t xml:space="preserve">Study, and if justified, specify the following </w:t>
                            </w:r>
                          </w:p>
                          <w:p w14:paraId="5BC4428C" w14:textId="77777777" w:rsidR="00A52F09" w:rsidRPr="0085647D" w:rsidRDefault="00A52F09" w:rsidP="00A52F09">
                            <w:pPr>
                              <w:numPr>
                                <w:ilvl w:val="1"/>
                                <w:numId w:val="32"/>
                              </w:numPr>
                              <w:snapToGrid w:val="0"/>
                              <w:spacing w:beforeLines="50" w:before="120" w:after="0"/>
                              <w:ind w:left="840"/>
                              <w:jc w:val="both"/>
                              <w:rPr>
                                <w:bCs/>
                                <w:i/>
                                <w:iCs/>
                              </w:rPr>
                            </w:pPr>
                            <w:r w:rsidRPr="0085647D">
                              <w:rPr>
                                <w:bCs/>
                                <w:i/>
                                <w:iCs/>
                              </w:rPr>
                              <w:t xml:space="preserve">Two TAs for UL multi-DCI for multi-TRP operation </w:t>
                            </w:r>
                          </w:p>
                          <w:p w14:paraId="1339ED0C" w14:textId="77777777" w:rsidR="00A52F09" w:rsidRPr="00F9630A" w:rsidRDefault="00A52F09" w:rsidP="00A52F09">
                            <w:pPr>
                              <w:numPr>
                                <w:ilvl w:val="1"/>
                                <w:numId w:val="32"/>
                              </w:numPr>
                              <w:snapToGrid w:val="0"/>
                              <w:spacing w:beforeLines="50" w:before="120" w:after="0"/>
                              <w:ind w:left="840"/>
                              <w:jc w:val="both"/>
                              <w:rPr>
                                <w:bCs/>
                              </w:rPr>
                            </w:pPr>
                            <w:r>
                              <w:rPr>
                                <w:bCs/>
                              </w:rPr>
                              <w:t>P</w:t>
                            </w:r>
                            <w:r w:rsidRPr="00F9630A">
                              <w:rPr>
                                <w:bCs/>
                              </w:rPr>
                              <w:t>ower control for UL single DCI for multi-TRP operation where unified TCI framework extension in objective 2 is assumed.</w:t>
                            </w:r>
                          </w:p>
                          <w:p w14:paraId="3047A653" w14:textId="77777777" w:rsidR="00A52F09" w:rsidRPr="00620D47" w:rsidRDefault="00A52F09" w:rsidP="00A52F09">
                            <w:pPr>
                              <w:snapToGrid w:val="0"/>
                              <w:spacing w:beforeLines="50" w:before="120" w:after="0"/>
                              <w:ind w:left="42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37DCECA" id="_x0000_t202" coordsize="21600,21600" o:spt="202" path="m,l,21600r21600,l21600,xe">
                <v:stroke joinstyle="miter"/>
                <v:path gradientshapeok="t" o:connecttype="rect"/>
              </v:shapetype>
              <v:shape id="Text Box 30"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" fillcolor="white [3201]" strokeweight=".5pt">
                <v:textbox style="mso-fit-shape-to-text:t">
                  <w:txbxContent>
                    <w:p w14:paraId="74391EA6" w14:textId="77777777" w:rsidR="00A52F09" w:rsidRPr="00620D47" w:rsidRDefault="00A52F09" w:rsidP="00A52F09">
                      <w:pPr>
                        <w:numPr>
                          <w:ilvl w:val="0"/>
                          <w:numId w:val="26"/>
                        </w:numPr>
                        <w:snapToGrid w:val="0"/>
                        <w:spacing w:beforeLines="50" w:before="120" w:after="0"/>
                        <w:jc w:val="both"/>
                        <w:rPr>
                          <w:bCs/>
                        </w:rPr>
                      </w:pPr>
                      <w:r w:rsidRPr="00F85229">
                        <w:rPr>
                          <w:bCs/>
                        </w:rPr>
                        <w:t>Specify extension of Rel-17 Unified TCI framework for indication of multiple DL and UL TCI states focusing on multi-TRP use case, using Rel-17 unified TCI framework</w:t>
                      </w:r>
                      <w:r>
                        <w:rPr>
                          <w:bCs/>
                        </w:rPr>
                        <w:t>.</w:t>
                      </w:r>
                    </w:p>
                    <w:p w14:paraId="4E59CBC0" w14:textId="77777777" w:rsidR="00A52F09" w:rsidRPr="0050675F" w:rsidRDefault="00A52F09" w:rsidP="00A52F09">
                      <w:pPr>
                        <w:numPr>
                          <w:ilvl w:val="0"/>
                          <w:numId w:val="27"/>
                        </w:numPr>
                        <w:snapToGrid w:val="0"/>
                        <w:spacing w:beforeLines="50" w:before="120" w:after="0"/>
                        <w:jc w:val="both"/>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65EA71EB" w14:textId="77777777" w:rsidR="00A52F09" w:rsidRPr="00D60EAB" w:rsidRDefault="00A52F09" w:rsidP="00A52F09">
                      <w:pPr>
                        <w:numPr>
                          <w:ilvl w:val="1"/>
                          <w:numId w:val="29"/>
                        </w:numPr>
                        <w:snapToGrid w:val="0"/>
                        <w:spacing w:beforeLines="50" w:before="120" w:after="0"/>
                        <w:ind w:left="840"/>
                        <w:jc w:val="both"/>
                        <w:rPr>
                          <w:bCs/>
                          <w:i/>
                          <w:iCs/>
                        </w:rPr>
                      </w:pPr>
                      <w:r w:rsidRPr="00D60EAB">
                        <w:rPr>
                          <w:bCs/>
                          <w:i/>
                          <w:iCs/>
                        </w:rPr>
                        <w:t>UL precoding indication for PUSCH, where no new codebook is introduced for multi-panel simultaneous transmission</w:t>
                      </w:r>
                    </w:p>
                    <w:p w14:paraId="6E213729" w14:textId="77777777" w:rsidR="00A52F09" w:rsidRPr="0050675F" w:rsidRDefault="00A52F09" w:rsidP="00A52F09">
                      <w:pPr>
                        <w:numPr>
                          <w:ilvl w:val="2"/>
                          <w:numId w:val="28"/>
                        </w:numPr>
                        <w:tabs>
                          <w:tab w:val="left" w:pos="1418"/>
                        </w:tabs>
                        <w:snapToGrid w:val="0"/>
                        <w:spacing w:beforeLines="50" w:before="120" w:after="0"/>
                        <w:ind w:left="1260"/>
                        <w:jc w:val="both"/>
                        <w:rPr>
                          <w:bCs/>
                        </w:rPr>
                      </w:pPr>
                      <w:r w:rsidRPr="00D60EAB">
                        <w:rPr>
                          <w:bCs/>
                          <w:i/>
                          <w:iCs/>
                        </w:rPr>
                        <w:t>The total number of layers is up to four across all panels and total number of codewords is up to two across all panels, considering single DCI and multi-DCI based multi-TRP operation.</w:t>
                      </w:r>
                    </w:p>
                    <w:p w14:paraId="0B4E043A" w14:textId="77777777" w:rsidR="00A52F09" w:rsidRPr="0050675F" w:rsidRDefault="00A52F09" w:rsidP="00A52F09">
                      <w:pPr>
                        <w:numPr>
                          <w:ilvl w:val="1"/>
                          <w:numId w:val="30"/>
                        </w:numPr>
                        <w:snapToGrid w:val="0"/>
                        <w:spacing w:beforeLines="50" w:before="120" w:after="0"/>
                        <w:ind w:left="840"/>
                        <w:jc w:val="both"/>
                        <w:rPr>
                          <w:bCs/>
                        </w:rPr>
                      </w:pPr>
                      <w:r w:rsidRPr="0050675F">
                        <w:rPr>
                          <w:bCs/>
                        </w:rPr>
                        <w:t>UL beam indication for PUCCH/PUSCH, where unified TCI framework extension in objective 2 is assumed, considering single DCI and multi-DCI based multi-TRP operation</w:t>
                      </w:r>
                    </w:p>
                    <w:p w14:paraId="4B04E0F0" w14:textId="77777777" w:rsidR="00A52F09" w:rsidRDefault="00A52F09" w:rsidP="00A52F09">
                      <w:pPr>
                        <w:numPr>
                          <w:ilvl w:val="2"/>
                          <w:numId w:val="31"/>
                        </w:numPr>
                        <w:snapToGrid w:val="0"/>
                        <w:spacing w:beforeLines="50" w:before="120" w:after="0"/>
                        <w:ind w:left="1260"/>
                        <w:jc w:val="both"/>
                        <w:rPr>
                          <w:bCs/>
                        </w:rPr>
                      </w:pPr>
                      <w:r w:rsidRPr="0050675F">
                        <w:rPr>
                          <w:bCs/>
                        </w:rPr>
                        <w:t>For the case of multi-DCI based multi-TRP operation, only PUSCH+PUSCH, or PUCCH+PUCCH is transmitted across two panels in a same CC.</w:t>
                      </w:r>
                    </w:p>
                    <w:p w14:paraId="1536360D" w14:textId="77777777" w:rsidR="00A52F09" w:rsidRPr="00F9630A" w:rsidRDefault="00A52F09" w:rsidP="00A52F09">
                      <w:pPr>
                        <w:numPr>
                          <w:ilvl w:val="0"/>
                          <w:numId w:val="27"/>
                        </w:numPr>
                        <w:snapToGrid w:val="0"/>
                        <w:spacing w:beforeLines="50" w:before="120" w:after="0"/>
                        <w:jc w:val="both"/>
                        <w:rPr>
                          <w:bCs/>
                        </w:rPr>
                      </w:pPr>
                      <w:r w:rsidRPr="00F9630A">
                        <w:rPr>
                          <w:bCs/>
                        </w:rPr>
                        <w:t xml:space="preserve">Study, and if justified, specify the following </w:t>
                      </w:r>
                    </w:p>
                    <w:p w14:paraId="5BC4428C" w14:textId="77777777" w:rsidR="00A52F09" w:rsidRPr="0085647D" w:rsidRDefault="00A52F09" w:rsidP="00A52F09">
                      <w:pPr>
                        <w:numPr>
                          <w:ilvl w:val="1"/>
                          <w:numId w:val="32"/>
                        </w:numPr>
                        <w:snapToGrid w:val="0"/>
                        <w:spacing w:beforeLines="50" w:before="120" w:after="0"/>
                        <w:ind w:left="840"/>
                        <w:jc w:val="both"/>
                        <w:rPr>
                          <w:bCs/>
                          <w:i/>
                          <w:iCs/>
                        </w:rPr>
                      </w:pPr>
                      <w:r w:rsidRPr="0085647D">
                        <w:rPr>
                          <w:bCs/>
                          <w:i/>
                          <w:iCs/>
                        </w:rPr>
                        <w:t xml:space="preserve">Two TAs for UL multi-DCI for multi-TRP operation </w:t>
                      </w:r>
                    </w:p>
                    <w:p w14:paraId="1339ED0C" w14:textId="77777777" w:rsidR="00A52F09" w:rsidRPr="00F9630A" w:rsidRDefault="00A52F09" w:rsidP="00A52F09">
                      <w:pPr>
                        <w:numPr>
                          <w:ilvl w:val="1"/>
                          <w:numId w:val="32"/>
                        </w:numPr>
                        <w:snapToGrid w:val="0"/>
                        <w:spacing w:beforeLines="50" w:before="120" w:after="0"/>
                        <w:ind w:left="840"/>
                        <w:jc w:val="both"/>
                        <w:rPr>
                          <w:bCs/>
                        </w:rPr>
                      </w:pPr>
                      <w:r>
                        <w:rPr>
                          <w:bCs/>
                        </w:rPr>
                        <w:t>P</w:t>
                      </w:r>
                      <w:r w:rsidRPr="00F9630A">
                        <w:rPr>
                          <w:bCs/>
                        </w:rPr>
                        <w:t>ower control for UL single DCI for multi-TRP operation where unified TCI framework extension in objective 2 is assumed.</w:t>
                      </w:r>
                    </w:p>
                    <w:p w14:paraId="3047A653" w14:textId="77777777" w:rsidR="00A52F09" w:rsidRPr="00620D47" w:rsidRDefault="00A52F09" w:rsidP="00A52F09">
                      <w:pPr>
                        <w:snapToGrid w:val="0"/>
                        <w:spacing w:beforeLines="50" w:before="120" w:after="0"/>
                        <w:ind w:left="42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v:textbox>
                <w10:anchorlock/>
              </v:shape>
            </w:pict>
          </mc:Fallback>
        </mc:AlternateContent>
      </w:r>
    </w:p>
    <w:p w14:paraId="23DC8F46" w14:textId="77777777" w:rsidR="00A52F09" w:rsidRDefault="00A52F09" w:rsidP="003072F7">
      <w:pPr>
        <w:spacing w:after="0"/>
        <w:jc w:val="both"/>
        <w:rPr>
          <w:rFonts w:ascii="Arial" w:hAnsi="Arial" w:cs="Arial"/>
          <w:lang w:val="en-US" w:eastAsia="zh-CN"/>
        </w:rPr>
      </w:pPr>
    </w:p>
    <w:p w14:paraId="5F7137E9" w14:textId="77777777" w:rsidR="003072F7" w:rsidRPr="00583C0C" w:rsidRDefault="00292ECD" w:rsidP="003072F7">
      <w:pPr>
        <w:spacing w:after="0"/>
        <w:jc w:val="both"/>
        <w:rPr>
          <w:rFonts w:ascii="Arial" w:hAnsi="Arial" w:cs="Arial"/>
          <w:lang w:val="en-US" w:eastAsia="zh-CN"/>
        </w:rPr>
      </w:pPr>
      <w:r>
        <w:rPr>
          <w:rFonts w:ascii="Arial" w:hAnsi="Arial" w:cs="Arial"/>
          <w:lang w:val="en-US" w:eastAsia="zh-CN"/>
        </w:rPr>
        <w:t xml:space="preserve">This </w:t>
      </w:r>
      <w:r w:rsidR="003072F7">
        <w:rPr>
          <w:rFonts w:ascii="Arial" w:hAnsi="Arial" w:cs="Arial"/>
          <w:lang w:val="en-US" w:eastAsia="zh-CN"/>
        </w:rPr>
        <w:t>contribution</w:t>
      </w:r>
      <w:r>
        <w:rPr>
          <w:rFonts w:ascii="Arial" w:hAnsi="Arial" w:cs="Arial"/>
          <w:lang w:val="en-US" w:eastAsia="zh-CN"/>
        </w:rPr>
        <w:t xml:space="preserve"> presents our views on</w:t>
      </w:r>
      <w:r w:rsidR="003072F7">
        <w:rPr>
          <w:rFonts w:ascii="Arial" w:hAnsi="Arial" w:cs="Arial"/>
          <w:lang w:val="en-US" w:eastAsia="zh-CN"/>
        </w:rPr>
        <w:t xml:space="preserve"> the open issues related to unified TCI framework extension for mTRP to fulfill the design objective</w:t>
      </w:r>
      <w:r w:rsidR="00A52F09">
        <w:rPr>
          <w:rFonts w:ascii="Arial" w:hAnsi="Arial" w:cs="Arial"/>
          <w:lang w:val="en-US" w:eastAsia="zh-CN"/>
        </w:rPr>
        <w:t xml:space="preserve"> of the approved WI</w:t>
      </w:r>
      <w:r w:rsidR="003072F7">
        <w:rPr>
          <w:rFonts w:ascii="Arial" w:hAnsi="Arial" w:cs="Arial"/>
          <w:lang w:val="en-US" w:eastAsia="zh-CN"/>
        </w:rPr>
        <w:t xml:space="preserve">.   </w:t>
      </w:r>
    </w:p>
    <w:p w14:paraId="157ACA6D" w14:textId="77777777" w:rsidR="00E9699B" w:rsidRDefault="00D145E6" w:rsidP="00E9699B">
      <w:pPr>
        <w:pStyle w:val="Heading1"/>
        <w:ind w:left="1140" w:hanging="1140"/>
        <w:jc w:val="both"/>
        <w:rPr>
          <w:rFonts w:cs="Arial"/>
          <w:lang w:val="en-US"/>
        </w:rPr>
      </w:pPr>
      <w:r w:rsidRPr="00D145E6">
        <w:rPr>
          <w:rFonts w:cs="Arial"/>
          <w:lang w:val="en-US"/>
        </w:rPr>
        <w:t xml:space="preserve">2. </w:t>
      </w:r>
      <w:r w:rsidR="00292ECD">
        <w:rPr>
          <w:rFonts w:cs="Arial"/>
          <w:lang w:val="en-US"/>
        </w:rPr>
        <w:t>Remaining issues for sDCI</w:t>
      </w:r>
      <w:r w:rsidR="00A52F09">
        <w:rPr>
          <w:rFonts w:cs="Arial"/>
          <w:lang w:val="en-US"/>
        </w:rPr>
        <w:t>-based</w:t>
      </w:r>
      <w:r w:rsidR="00292ECD">
        <w:rPr>
          <w:rFonts w:cs="Arial"/>
          <w:lang w:val="en-US"/>
        </w:rPr>
        <w:t xml:space="preserve"> mTRP </w:t>
      </w:r>
    </w:p>
    <w:p w14:paraId="22B476D7" w14:textId="4CA468E3" w:rsidR="00292ECD" w:rsidRDefault="00292ECD" w:rsidP="00292ECD">
      <w:pPr>
        <w:pStyle w:val="Heading2"/>
        <w:rPr>
          <w:rFonts w:ascii="Arial" w:eastAsia="Times New Roman" w:hAnsi="Arial" w:cs="Times New Roman"/>
          <w:color w:val="auto"/>
          <w:sz w:val="32"/>
          <w:szCs w:val="20"/>
          <w:lang w:eastAsia="ja-JP"/>
        </w:rPr>
      </w:pPr>
      <w:r w:rsidRPr="00292ECD">
        <w:rPr>
          <w:rFonts w:ascii="Arial" w:eastAsia="Times New Roman" w:hAnsi="Arial" w:cs="Times New Roman"/>
          <w:color w:val="auto"/>
          <w:sz w:val="32"/>
          <w:szCs w:val="20"/>
          <w:lang w:eastAsia="ja-JP"/>
        </w:rPr>
        <w:t>2.1</w:t>
      </w:r>
      <w:r w:rsidRPr="00292ECD">
        <w:rPr>
          <w:rFonts w:ascii="Arial" w:eastAsia="Times New Roman" w:hAnsi="Arial" w:cs="Times New Roman"/>
          <w:color w:val="auto"/>
          <w:sz w:val="32"/>
          <w:szCs w:val="20"/>
          <w:lang w:eastAsia="ja-JP"/>
        </w:rPr>
        <w:tab/>
      </w:r>
      <w:r>
        <w:rPr>
          <w:rFonts w:ascii="Arial" w:eastAsia="Times New Roman" w:hAnsi="Arial" w:cs="Times New Roman"/>
          <w:color w:val="auto"/>
          <w:sz w:val="32"/>
          <w:szCs w:val="20"/>
          <w:lang w:eastAsia="ja-JP"/>
        </w:rPr>
        <w:t xml:space="preserve">TCI State Update </w:t>
      </w:r>
      <w:r w:rsidR="00346C25">
        <w:rPr>
          <w:rFonts w:ascii="Arial" w:eastAsia="Times New Roman" w:hAnsi="Arial" w:cs="Times New Roman"/>
          <w:color w:val="auto"/>
          <w:sz w:val="32"/>
          <w:szCs w:val="20"/>
          <w:lang w:eastAsia="ja-JP"/>
        </w:rPr>
        <w:t xml:space="preserve">and Activation </w:t>
      </w:r>
    </w:p>
    <w:p w14:paraId="003FD546" w14:textId="77777777" w:rsidR="007629A3" w:rsidRPr="007629A3" w:rsidRDefault="007629A3" w:rsidP="007629A3">
      <w:pPr>
        <w:spacing w:before="120"/>
        <w:jc w:val="both"/>
        <w:rPr>
          <w:rFonts w:ascii="Arial" w:hAnsi="Arial"/>
          <w:lang w:val="en-US"/>
        </w:rPr>
      </w:pPr>
      <w:r>
        <w:rPr>
          <w:rFonts w:ascii="Arial" w:hAnsi="Arial"/>
          <w:lang w:val="en-US"/>
        </w:rPr>
        <w:t xml:space="preserve">In Rel-17 unified TCI framework, a three-steps procedure was introduced to indicate one joint or two separate DL/UL TCI states for single TRP, i.e., a joint list or two separate DL/UL TCI state lists configured by RRC signaling, followed by activation and association of a joint TCI state or two separate DL/UL TCI states with one TCI codepoint by MAC-CE and then dynamically update/indicate a unified TCI state using 3-bit TCI field in a DCI format with or without PDSCH assignment, as simply depicted in FIG.1. </w:t>
      </w:r>
    </w:p>
    <w:p w14:paraId="2BE596A1" w14:textId="77777777" w:rsidR="00A45795" w:rsidRDefault="00A45795" w:rsidP="00A45795">
      <w:pPr>
        <w:spacing w:after="0"/>
        <w:jc w:val="center"/>
        <w:rPr>
          <w:rFonts w:ascii="Arial" w:hAnsi="Arial"/>
          <w:lang w:val="en-US"/>
        </w:rPr>
      </w:pPr>
      <w:r w:rsidRPr="00B57AEB">
        <w:rPr>
          <w:rFonts w:ascii="Arial" w:hAnsi="Arial"/>
          <w:noProof/>
          <w:lang w:val="en-US"/>
        </w:rPr>
        <w:lastRenderedPageBreak/>
        <w:drawing>
          <wp:inline distT="0" distB="0" distL="0" distR="0" wp14:anchorId="0373F5C1" wp14:editId="12A79B59">
            <wp:extent cx="4754880" cy="1315555"/>
            <wp:effectExtent l="0" t="0" r="0" b="5715"/>
            <wp:docPr id="3" name="Picture 3"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diagram&#10;&#10;Description automatically generated"/>
                    <pic:cNvPicPr/>
                  </pic:nvPicPr>
                  <pic:blipFill>
                    <a:blip r:embed="rId8"/>
                    <a:stretch>
                      <a:fillRect/>
                    </a:stretch>
                  </pic:blipFill>
                  <pic:spPr>
                    <a:xfrm>
                      <a:off x="0" y="0"/>
                      <a:ext cx="4874724" cy="1348713"/>
                    </a:xfrm>
                    <a:prstGeom prst="rect">
                      <a:avLst/>
                    </a:prstGeom>
                  </pic:spPr>
                </pic:pic>
              </a:graphicData>
            </a:graphic>
          </wp:inline>
        </w:drawing>
      </w:r>
    </w:p>
    <w:p w14:paraId="21D05ACF" w14:textId="77777777" w:rsidR="00A45795" w:rsidRPr="00A410C2" w:rsidRDefault="00A45795" w:rsidP="00A45795">
      <w:pPr>
        <w:spacing w:after="0"/>
        <w:jc w:val="center"/>
        <w:rPr>
          <w:rFonts w:ascii="Arial" w:hAnsi="Arial"/>
          <w:b/>
          <w:bCs/>
          <w:lang w:val="en-US"/>
        </w:rPr>
      </w:pPr>
      <w:r w:rsidRPr="00B57AEB">
        <w:rPr>
          <w:rFonts w:ascii="Arial" w:hAnsi="Arial"/>
          <w:b/>
          <w:bCs/>
          <w:lang w:val="en-US"/>
        </w:rPr>
        <w:t xml:space="preserve">Figure </w:t>
      </w:r>
      <w:r>
        <w:rPr>
          <w:rFonts w:ascii="Arial" w:hAnsi="Arial"/>
          <w:b/>
          <w:bCs/>
          <w:lang w:val="en-US"/>
        </w:rPr>
        <w:t>1: Three-Steps Unified TCI indication framework for mTRP</w:t>
      </w:r>
    </w:p>
    <w:p w14:paraId="51388187" w14:textId="77777777" w:rsidR="007629A3" w:rsidRDefault="007629A3" w:rsidP="00A45795">
      <w:pPr>
        <w:rPr>
          <w:rFonts w:ascii="Arial" w:hAnsi="Arial" w:cs="Arial"/>
          <w:lang w:eastAsia="ja-JP"/>
        </w:rPr>
      </w:pPr>
    </w:p>
    <w:p w14:paraId="7FCDF912" w14:textId="2D2BC8B2" w:rsidR="00E70FC3" w:rsidRDefault="00E70FC3" w:rsidP="00A45795">
      <w:pPr>
        <w:rPr>
          <w:rFonts w:ascii="Arial" w:hAnsi="Arial" w:cs="Arial"/>
          <w:lang w:eastAsia="ja-JP"/>
        </w:rPr>
      </w:pPr>
      <w:r>
        <w:rPr>
          <w:rFonts w:ascii="Arial" w:hAnsi="Arial" w:cs="Arial"/>
          <w:lang w:eastAsia="ja-JP"/>
        </w:rPr>
        <w:t>During RAN1 11</w:t>
      </w:r>
      <w:r w:rsidR="00346C25">
        <w:rPr>
          <w:rFonts w:ascii="Arial" w:hAnsi="Arial" w:cs="Arial"/>
          <w:lang w:eastAsia="ja-JP"/>
        </w:rPr>
        <w:t>2bis</w:t>
      </w:r>
      <w:r>
        <w:rPr>
          <w:rFonts w:ascii="Arial" w:hAnsi="Arial" w:cs="Arial"/>
          <w:lang w:eastAsia="ja-JP"/>
        </w:rPr>
        <w:t xml:space="preserve"> </w:t>
      </w:r>
      <w:r w:rsidR="00346C25">
        <w:rPr>
          <w:rFonts w:ascii="Arial" w:hAnsi="Arial" w:cs="Arial"/>
          <w:lang w:eastAsia="ja-JP"/>
        </w:rPr>
        <w:t>e-</w:t>
      </w:r>
      <w:r>
        <w:rPr>
          <w:rFonts w:ascii="Arial" w:hAnsi="Arial" w:cs="Arial"/>
          <w:lang w:eastAsia="ja-JP"/>
        </w:rPr>
        <w:t>meeting, RAN1 agreed the following for unified TCI-states signalling for mTRP</w:t>
      </w:r>
      <w:r w:rsidR="00D97158">
        <w:rPr>
          <w:rFonts w:ascii="Arial" w:hAnsi="Arial" w:cs="Arial"/>
          <w:lang w:eastAsia="ja-JP"/>
        </w:rPr>
        <w:t xml:space="preserve"> [2]</w:t>
      </w:r>
      <w:r>
        <w:rPr>
          <w:rFonts w:ascii="Arial" w:hAnsi="Arial" w:cs="Arial"/>
          <w:lang w:eastAsia="ja-JP"/>
        </w:rPr>
        <w:t xml:space="preserve">: </w:t>
      </w:r>
    </w:p>
    <w:tbl>
      <w:tblPr>
        <w:tblStyle w:val="TableGrid"/>
        <w:tblW w:w="0" w:type="auto"/>
        <w:tblLook w:val="04A0" w:firstRow="1" w:lastRow="0" w:firstColumn="1" w:lastColumn="0" w:noHBand="0" w:noVBand="1"/>
      </w:tblPr>
      <w:tblGrid>
        <w:gridCol w:w="9962"/>
      </w:tblGrid>
      <w:tr w:rsidR="00E70FC3" w14:paraId="32062BAC" w14:textId="77777777" w:rsidTr="00E70FC3">
        <w:tc>
          <w:tcPr>
            <w:tcW w:w="9962" w:type="dxa"/>
          </w:tcPr>
          <w:p w14:paraId="1BD9305C" w14:textId="77777777" w:rsidR="00E70FC3" w:rsidRDefault="00E70FC3" w:rsidP="00E70FC3">
            <w:pPr>
              <w:spacing w:after="0"/>
              <w:rPr>
                <w:rFonts w:eastAsia="Batang"/>
                <w:b/>
                <w:bCs/>
                <w:sz w:val="18"/>
                <w:szCs w:val="18"/>
                <w:highlight w:val="green"/>
              </w:rPr>
            </w:pPr>
            <w:r>
              <w:rPr>
                <w:rFonts w:eastAsia="Batang"/>
                <w:b/>
                <w:bCs/>
                <w:sz w:val="18"/>
                <w:szCs w:val="18"/>
                <w:highlight w:val="green"/>
              </w:rPr>
              <w:t>Agreement</w:t>
            </w:r>
          </w:p>
          <w:p w14:paraId="3A85A4C9" w14:textId="77777777" w:rsidR="00346C25" w:rsidRPr="003B6C57" w:rsidRDefault="00346C25" w:rsidP="00346C25">
            <w:pPr>
              <w:spacing w:after="0"/>
              <w:rPr>
                <w:color w:val="000000"/>
                <w:sz w:val="18"/>
                <w:szCs w:val="18"/>
              </w:rPr>
            </w:pPr>
            <w:r w:rsidRPr="003B6C57">
              <w:rPr>
                <w:color w:val="000000"/>
                <w:sz w:val="18"/>
                <w:szCs w:val="18"/>
              </w:rPr>
              <w:t>On unified TCI framework extension for S-DCI based MTRP operation, support the followings:</w:t>
            </w:r>
          </w:p>
          <w:p w14:paraId="340F7A0D" w14:textId="77777777" w:rsidR="00346C25" w:rsidRPr="003B6C57" w:rsidRDefault="00346C25" w:rsidP="00346C25">
            <w:pPr>
              <w:numPr>
                <w:ilvl w:val="0"/>
                <w:numId w:val="38"/>
              </w:numPr>
              <w:overflowPunct/>
              <w:autoSpaceDE/>
              <w:autoSpaceDN/>
              <w:adjustRightInd/>
              <w:spacing w:after="0"/>
              <w:ind w:left="466" w:hanging="284"/>
              <w:contextualSpacing/>
              <w:textAlignment w:val="auto"/>
              <w:rPr>
                <w:rFonts w:eastAsia="Batang"/>
                <w:color w:val="000000"/>
                <w:sz w:val="18"/>
                <w:szCs w:val="18"/>
              </w:rPr>
            </w:pPr>
            <w:r w:rsidRPr="003B6C57">
              <w:rPr>
                <w:color w:val="000000"/>
                <w:sz w:val="18"/>
                <w:szCs w:val="18"/>
              </w:rPr>
              <w:t>For a serving cell configured with joint DL/UL TCI mode, a full-set or any sub-set of {first joint TCI state, second joint TCI state} can be mapped to a TCI codepoint of the existing TCI field in a DCI format 1_1/1_2 by TCI state activation command (MAC-CE)</w:t>
            </w:r>
          </w:p>
          <w:p w14:paraId="50CA260E" w14:textId="77777777" w:rsidR="00346C25" w:rsidRPr="003B6C57" w:rsidRDefault="00346C25" w:rsidP="00346C25">
            <w:pPr>
              <w:numPr>
                <w:ilvl w:val="0"/>
                <w:numId w:val="38"/>
              </w:numPr>
              <w:overflowPunct/>
              <w:autoSpaceDE/>
              <w:autoSpaceDN/>
              <w:adjustRightInd/>
              <w:spacing w:after="0"/>
              <w:ind w:left="466" w:hanging="284"/>
              <w:contextualSpacing/>
              <w:textAlignment w:val="auto"/>
              <w:rPr>
                <w:color w:val="000000" w:themeColor="text1"/>
                <w:sz w:val="18"/>
                <w:szCs w:val="18"/>
              </w:rPr>
            </w:pPr>
            <w:r w:rsidRPr="003B6C57">
              <w:rPr>
                <w:color w:val="000000"/>
                <w:sz w:val="18"/>
                <w:szCs w:val="18"/>
              </w:rPr>
              <w:t xml:space="preserve">For a serving cell configured with separate DL/UL TCI mode, a full-set or any sub-set of {first DL TCI state, first UL TCI state, second DL TCI </w:t>
            </w:r>
            <w:r w:rsidRPr="003B6C57">
              <w:rPr>
                <w:color w:val="000000" w:themeColor="text1"/>
                <w:sz w:val="18"/>
                <w:szCs w:val="18"/>
              </w:rPr>
              <w:t>state, second UL TCI state} can be mapped to a TCI codepoint of the existing TCI field in a DCI format 1_1/1_2 by TCI state activation command (MAC-CE)</w:t>
            </w:r>
          </w:p>
          <w:p w14:paraId="7622BF0C" w14:textId="77777777" w:rsidR="00346C25" w:rsidRPr="003B6C57" w:rsidRDefault="00346C25" w:rsidP="00346C25">
            <w:pPr>
              <w:numPr>
                <w:ilvl w:val="0"/>
                <w:numId w:val="38"/>
              </w:numPr>
              <w:overflowPunct/>
              <w:autoSpaceDE/>
              <w:autoSpaceDN/>
              <w:adjustRightInd/>
              <w:spacing w:after="0"/>
              <w:ind w:left="466" w:hanging="284"/>
              <w:contextualSpacing/>
              <w:textAlignment w:val="auto"/>
              <w:rPr>
                <w:color w:val="000000" w:themeColor="text1"/>
                <w:sz w:val="18"/>
                <w:szCs w:val="18"/>
              </w:rPr>
            </w:pPr>
            <w:r w:rsidRPr="003B6C57">
              <w:rPr>
                <w:color w:val="000000" w:themeColor="text1"/>
                <w:sz w:val="18"/>
                <w:szCs w:val="18"/>
              </w:rPr>
              <w:t>TCI state activation command (MAC-CE) should indicate that each joint/DL/UL TCI state mapped to a TCI codepoint is the first or second joint/DL/UL TCI state (detail on how to indicate above is up to RAN2 design)</w:t>
            </w:r>
          </w:p>
          <w:p w14:paraId="06C75C5B" w14:textId="77777777" w:rsidR="00346C25" w:rsidRDefault="00346C25" w:rsidP="00346C25">
            <w:pPr>
              <w:numPr>
                <w:ilvl w:val="0"/>
                <w:numId w:val="38"/>
              </w:numPr>
              <w:overflowPunct/>
              <w:autoSpaceDE/>
              <w:autoSpaceDN/>
              <w:adjustRightInd/>
              <w:spacing w:after="0"/>
              <w:ind w:left="466" w:hanging="284"/>
              <w:contextualSpacing/>
              <w:textAlignment w:val="auto"/>
              <w:rPr>
                <w:color w:val="000000"/>
                <w:sz w:val="18"/>
                <w:szCs w:val="18"/>
              </w:rPr>
            </w:pPr>
            <w:r w:rsidRPr="003B6C57">
              <w:rPr>
                <w:color w:val="000000"/>
                <w:sz w:val="18"/>
                <w:szCs w:val="18"/>
              </w:rPr>
              <w:t>The first/second indicated joint/DL/UL TCI state(s) is updated according to the corresponding first/second joint/DL/UL TCI state(s) mapped to the TCI codepoint received by the UE</w:t>
            </w:r>
            <w:r>
              <w:rPr>
                <w:color w:val="000000"/>
                <w:sz w:val="18"/>
                <w:szCs w:val="18"/>
              </w:rPr>
              <w:t xml:space="preserve">. </w:t>
            </w:r>
          </w:p>
          <w:p w14:paraId="198EDEA9" w14:textId="77777777" w:rsidR="00E70FC3" w:rsidRDefault="00346C25" w:rsidP="00346C25">
            <w:pPr>
              <w:numPr>
                <w:ilvl w:val="1"/>
                <w:numId w:val="38"/>
              </w:numPr>
              <w:overflowPunct/>
              <w:autoSpaceDE/>
              <w:autoSpaceDN/>
              <w:adjustRightInd/>
              <w:spacing w:after="0"/>
              <w:contextualSpacing/>
              <w:textAlignment w:val="auto"/>
              <w:rPr>
                <w:color w:val="000000"/>
                <w:sz w:val="18"/>
                <w:szCs w:val="18"/>
              </w:rPr>
            </w:pPr>
            <w:r w:rsidRPr="00346C25">
              <w:rPr>
                <w:color w:val="000000"/>
                <w:sz w:val="18"/>
                <w:szCs w:val="18"/>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4F7AB888" w14:textId="336D64F8" w:rsidR="00346C25" w:rsidRPr="00346C25" w:rsidRDefault="00346C25" w:rsidP="00346C25">
            <w:pPr>
              <w:overflowPunct/>
              <w:autoSpaceDE/>
              <w:autoSpaceDN/>
              <w:adjustRightInd/>
              <w:spacing w:after="0"/>
              <w:contextualSpacing/>
              <w:textAlignment w:val="auto"/>
              <w:rPr>
                <w:color w:val="000000"/>
                <w:sz w:val="18"/>
                <w:szCs w:val="18"/>
              </w:rPr>
            </w:pPr>
          </w:p>
        </w:tc>
      </w:tr>
    </w:tbl>
    <w:p w14:paraId="5C4DA949" w14:textId="77777777" w:rsidR="007629A3" w:rsidRDefault="007629A3" w:rsidP="00292ECD">
      <w:pPr>
        <w:rPr>
          <w:lang w:eastAsia="ja-JP"/>
        </w:rPr>
      </w:pPr>
    </w:p>
    <w:p w14:paraId="2098FE2D" w14:textId="72950B2E" w:rsidR="006F426B" w:rsidRDefault="006F426B" w:rsidP="006F426B">
      <w:pPr>
        <w:jc w:val="both"/>
        <w:rPr>
          <w:rFonts w:ascii="Arial" w:hAnsi="Arial" w:cs="Arial"/>
          <w:lang w:eastAsia="ja-JP"/>
        </w:rPr>
      </w:pPr>
      <w:r w:rsidRPr="00E70FC3">
        <w:rPr>
          <w:rFonts w:ascii="Arial" w:hAnsi="Arial" w:cs="Arial"/>
          <w:lang w:eastAsia="ja-JP"/>
        </w:rPr>
        <w:t xml:space="preserve">It remains </w:t>
      </w:r>
      <w:r>
        <w:rPr>
          <w:rFonts w:ascii="Arial" w:hAnsi="Arial" w:cs="Arial"/>
          <w:lang w:eastAsia="ja-JP"/>
        </w:rPr>
        <w:t>open regarding h</w:t>
      </w:r>
      <w:r w:rsidRPr="006F426B">
        <w:rPr>
          <w:rFonts w:ascii="Arial" w:hAnsi="Arial" w:cs="Arial"/>
          <w:lang w:eastAsia="ja-JP"/>
        </w:rPr>
        <w:t xml:space="preserve">ow to configure/determine that a CC is operated in Rel-18 unified TCI framework extension for </w:t>
      </w:r>
      <w:r w:rsidR="00250ADA">
        <w:rPr>
          <w:rFonts w:ascii="Arial" w:hAnsi="Arial" w:cs="Arial"/>
          <w:lang w:eastAsia="ja-JP"/>
        </w:rPr>
        <w:t>s</w:t>
      </w:r>
      <w:r w:rsidRPr="006F426B">
        <w:rPr>
          <w:rFonts w:ascii="Arial" w:hAnsi="Arial" w:cs="Arial"/>
          <w:lang w:eastAsia="ja-JP"/>
        </w:rPr>
        <w:t xml:space="preserve">DCI based </w:t>
      </w:r>
      <w:r w:rsidR="00250ADA">
        <w:rPr>
          <w:rFonts w:ascii="Arial" w:hAnsi="Arial" w:cs="Arial"/>
          <w:lang w:eastAsia="ja-JP"/>
        </w:rPr>
        <w:t>m</w:t>
      </w:r>
      <w:r w:rsidRPr="006F426B">
        <w:rPr>
          <w:rFonts w:ascii="Arial" w:hAnsi="Arial" w:cs="Arial"/>
          <w:lang w:eastAsia="ja-JP"/>
        </w:rPr>
        <w:t>TRP</w:t>
      </w:r>
      <w:r>
        <w:rPr>
          <w:rFonts w:ascii="Arial" w:hAnsi="Arial" w:cs="Arial"/>
          <w:lang w:eastAsia="ja-JP"/>
        </w:rPr>
        <w:t>. Two alternatives were identified during</w:t>
      </w:r>
      <w:r w:rsidR="00250ADA">
        <w:rPr>
          <w:rFonts w:ascii="Arial" w:hAnsi="Arial" w:cs="Arial"/>
          <w:lang w:eastAsia="ja-JP"/>
        </w:rPr>
        <w:t xml:space="preserve"> the</w:t>
      </w:r>
      <w:r>
        <w:rPr>
          <w:rFonts w:ascii="Arial" w:hAnsi="Arial" w:cs="Arial"/>
          <w:lang w:eastAsia="ja-JP"/>
        </w:rPr>
        <w:t xml:space="preserve"> RAN1 112 bis e-meeting as follows [3]: </w:t>
      </w:r>
    </w:p>
    <w:tbl>
      <w:tblPr>
        <w:tblStyle w:val="TableGrid"/>
        <w:tblW w:w="0" w:type="auto"/>
        <w:tblLook w:val="04A0" w:firstRow="1" w:lastRow="0" w:firstColumn="1" w:lastColumn="0" w:noHBand="0" w:noVBand="1"/>
      </w:tblPr>
      <w:tblGrid>
        <w:gridCol w:w="9962"/>
      </w:tblGrid>
      <w:tr w:rsidR="006F426B" w14:paraId="5AC4F668" w14:textId="77777777" w:rsidTr="006F426B">
        <w:tc>
          <w:tcPr>
            <w:tcW w:w="9962" w:type="dxa"/>
          </w:tcPr>
          <w:p w14:paraId="39AA1D8E" w14:textId="07C41B15" w:rsidR="006F426B" w:rsidRPr="006F426B" w:rsidRDefault="006F426B" w:rsidP="006F426B">
            <w:pPr>
              <w:numPr>
                <w:ilvl w:val="0"/>
                <w:numId w:val="38"/>
              </w:numPr>
              <w:overflowPunct/>
              <w:autoSpaceDE/>
              <w:autoSpaceDN/>
              <w:adjustRightInd/>
              <w:spacing w:before="120" w:after="120"/>
              <w:ind w:left="475" w:hanging="288"/>
              <w:textAlignment w:val="auto"/>
              <w:rPr>
                <w:rFonts w:ascii="Arial" w:hAnsi="Arial" w:cs="Arial"/>
                <w:color w:val="000000"/>
                <w:sz w:val="18"/>
                <w:szCs w:val="18"/>
              </w:rPr>
            </w:pPr>
            <w:r w:rsidRPr="006F426B">
              <w:rPr>
                <w:rFonts w:ascii="Arial" w:hAnsi="Arial" w:cs="Arial"/>
                <w:color w:val="000000"/>
                <w:sz w:val="18"/>
                <w:szCs w:val="18"/>
              </w:rPr>
              <w:t>Alt1: A CC is operated in Rel-18 unified TCI framework extension for S-DCI based MTRP if a TCI state activation command (MAC-CE) that activates at least one TCI codepoint mapped with more than one join TCI states, more than one DL TCI states, or more than one UL TCI states is received and applied in the CC</w:t>
            </w:r>
            <w:r w:rsidR="00447A52">
              <w:rPr>
                <w:rFonts w:ascii="Arial" w:hAnsi="Arial" w:cs="Arial"/>
                <w:color w:val="000000"/>
                <w:sz w:val="18"/>
                <w:szCs w:val="18"/>
              </w:rPr>
              <w:t xml:space="preserve">. </w:t>
            </w:r>
          </w:p>
          <w:p w14:paraId="2EA3BE36" w14:textId="57C64846" w:rsidR="006F426B" w:rsidRPr="006F426B" w:rsidRDefault="006F426B" w:rsidP="006F426B">
            <w:pPr>
              <w:numPr>
                <w:ilvl w:val="0"/>
                <w:numId w:val="38"/>
              </w:numPr>
              <w:overflowPunct/>
              <w:autoSpaceDE/>
              <w:autoSpaceDN/>
              <w:adjustRightInd/>
              <w:spacing w:before="120" w:after="120"/>
              <w:ind w:left="475" w:hanging="288"/>
              <w:textAlignment w:val="auto"/>
              <w:rPr>
                <w:color w:val="000000"/>
                <w:sz w:val="18"/>
                <w:szCs w:val="18"/>
              </w:rPr>
            </w:pPr>
            <w:r w:rsidRPr="006F426B">
              <w:rPr>
                <w:rFonts w:ascii="Arial" w:hAnsi="Arial" w:cs="Arial"/>
                <w:color w:val="000000"/>
                <w:sz w:val="18"/>
                <w:szCs w:val="18"/>
              </w:rPr>
              <w:t>Alt2: A CC is operated in Rel-18 unified TCI framework extension for S-DCI based MTRP if a Rel-18 TCI state activation command (MAC-CE) for S-DCI based MTRP operation (which is different from the TCI state activation command (MAC-CE) for Rel-17 unified TCI framework) is received and applied in the CC</w:t>
            </w:r>
          </w:p>
        </w:tc>
      </w:tr>
    </w:tbl>
    <w:p w14:paraId="311892D0" w14:textId="1EAA6726" w:rsidR="000D7DA0" w:rsidRDefault="008D774E" w:rsidP="000D7DA0">
      <w:pPr>
        <w:spacing w:before="120"/>
        <w:jc w:val="both"/>
        <w:rPr>
          <w:rFonts w:ascii="Arial" w:hAnsi="Arial" w:cs="Arial"/>
          <w:lang w:eastAsia="ja-JP"/>
        </w:rPr>
      </w:pPr>
      <w:r>
        <w:rPr>
          <w:rFonts w:ascii="Arial" w:hAnsi="Arial" w:cs="Arial"/>
          <w:lang w:eastAsia="ja-JP"/>
        </w:rPr>
        <w:t xml:space="preserve">The difference between Alt.1 and Alt.2 is trivial in our opinion. Compared to Alt.1, Alt.2 allows NW to indicate a TCI-state activation MAC-CE with all TCI codepoint being mapped to a single joint TCI-state, </w:t>
      </w:r>
      <w:r w:rsidR="000D7DA0">
        <w:rPr>
          <w:rFonts w:ascii="Arial" w:hAnsi="Arial" w:cs="Arial"/>
          <w:lang w:eastAsia="ja-JP"/>
        </w:rPr>
        <w:t xml:space="preserve">a </w:t>
      </w:r>
      <w:r>
        <w:rPr>
          <w:rFonts w:ascii="Arial" w:hAnsi="Arial" w:cs="Arial"/>
          <w:lang w:eastAsia="ja-JP"/>
        </w:rPr>
        <w:t xml:space="preserve">DL TCI-state or </w:t>
      </w:r>
      <w:r w:rsidR="000D7DA0">
        <w:rPr>
          <w:rFonts w:ascii="Arial" w:hAnsi="Arial" w:cs="Arial"/>
          <w:lang w:eastAsia="ja-JP"/>
        </w:rPr>
        <w:t xml:space="preserve">a </w:t>
      </w:r>
      <w:r>
        <w:rPr>
          <w:rFonts w:ascii="Arial" w:hAnsi="Arial" w:cs="Arial"/>
          <w:lang w:eastAsia="ja-JP"/>
        </w:rPr>
        <w:t>UL TCI-state when UE is operated in a sDCI-based mTRP. Given the fact that a new Rel-18 TCI activation MAC-CE needs to be specified to support new TCI-state indication for mTRP</w:t>
      </w:r>
      <w:r w:rsidR="000D7DA0">
        <w:rPr>
          <w:rFonts w:ascii="Arial" w:hAnsi="Arial" w:cs="Arial"/>
          <w:lang w:eastAsia="ja-JP"/>
        </w:rPr>
        <w:t xml:space="preserve"> and identified by dedicated eLCID, it can be utilized to indicate the CC in a sDCI-based mTRP operation i.e., Alt.2. Furthermore, it provides certain additional flexibility for TCI-state update. </w:t>
      </w:r>
    </w:p>
    <w:p w14:paraId="1F52B6FF" w14:textId="7F231C57" w:rsidR="000D7DA0" w:rsidRDefault="000D7DA0" w:rsidP="000D7DA0">
      <w:pPr>
        <w:rPr>
          <w:rFonts w:ascii="Arial" w:hAnsi="Arial" w:cs="Arial"/>
          <w:lang w:eastAsia="ja-JP"/>
        </w:rPr>
      </w:pPr>
      <w:r>
        <w:rPr>
          <w:rFonts w:ascii="Arial" w:hAnsi="Arial" w:cs="Arial"/>
          <w:lang w:eastAsia="ja-JP"/>
        </w:rPr>
        <w:t xml:space="preserve">We therefore slightly prefer Alt.2 and made the following proposal:      </w:t>
      </w:r>
    </w:p>
    <w:p w14:paraId="434312E7" w14:textId="77777777" w:rsidR="000D7DA0" w:rsidRDefault="000D7DA0" w:rsidP="000D7DA0">
      <w:pPr>
        <w:spacing w:after="0"/>
        <w:rPr>
          <w:rFonts w:ascii="Arial" w:hAnsi="Arial"/>
          <w:b/>
          <w:bCs/>
          <w:lang w:val="en-US"/>
        </w:rPr>
      </w:pPr>
      <w:r w:rsidRPr="00EB4A97">
        <w:rPr>
          <w:rFonts w:ascii="Arial" w:hAnsi="Arial"/>
          <w:b/>
          <w:bCs/>
          <w:lang w:val="en-US"/>
        </w:rPr>
        <w:t xml:space="preserve">Proposal </w:t>
      </w:r>
      <w:r>
        <w:rPr>
          <w:rFonts w:ascii="Arial" w:hAnsi="Arial"/>
          <w:b/>
          <w:bCs/>
          <w:lang w:val="en-US"/>
        </w:rPr>
        <w:t>1</w:t>
      </w:r>
      <w:r w:rsidRPr="00EB4A97">
        <w:rPr>
          <w:rFonts w:ascii="Arial" w:hAnsi="Arial"/>
          <w:b/>
          <w:bCs/>
          <w:lang w:val="en-US"/>
        </w:rPr>
        <w:t>:</w:t>
      </w:r>
      <w:r w:rsidRPr="00C42271">
        <w:rPr>
          <w:rFonts w:ascii="Arial" w:hAnsi="Arial"/>
          <w:b/>
          <w:bCs/>
          <w:lang w:val="en-US"/>
        </w:rPr>
        <w:t xml:space="preserve"> </w:t>
      </w:r>
    </w:p>
    <w:p w14:paraId="1E23B403" w14:textId="6D958136" w:rsidR="00346C25" w:rsidRPr="000416DF" w:rsidRDefault="000D7DA0" w:rsidP="000D7DA0">
      <w:pPr>
        <w:pStyle w:val="ListParagraph"/>
        <w:numPr>
          <w:ilvl w:val="0"/>
          <w:numId w:val="49"/>
        </w:numPr>
        <w:spacing w:after="120"/>
        <w:rPr>
          <w:rFonts w:ascii="Arial" w:hAnsi="Arial" w:cs="Arial"/>
          <w:i/>
          <w:iCs/>
          <w:sz w:val="21"/>
          <w:szCs w:val="21"/>
          <w:lang w:eastAsia="ja-JP"/>
        </w:rPr>
      </w:pPr>
      <w:r w:rsidRPr="000416DF">
        <w:rPr>
          <w:rFonts w:ascii="Arial" w:hAnsi="Arial" w:cs="Arial"/>
          <w:i/>
          <w:iCs/>
          <w:color w:val="000000"/>
        </w:rPr>
        <w:t>A CC is operated in Rel-18 unified TCI framework extension for S-DCI based MTRP if a Rel-18 TCI state activation command (MAC-CE) for S-DCI based MTRP operation (which is different from the TCI state activation command (MAC-CE) for Rel-17 unified TCI framework) is received and applied in the CC (i.e., Alt.2)</w:t>
      </w:r>
      <w:r w:rsidR="000416DF">
        <w:rPr>
          <w:rFonts w:ascii="Arial" w:hAnsi="Arial" w:cs="Arial"/>
          <w:i/>
          <w:iCs/>
          <w:color w:val="000000"/>
        </w:rPr>
        <w:t xml:space="preserve">. </w:t>
      </w:r>
    </w:p>
    <w:p w14:paraId="2A5405A4" w14:textId="77777777" w:rsidR="000D7DA0" w:rsidRDefault="000D7DA0" w:rsidP="000D7DA0">
      <w:pPr>
        <w:spacing w:after="0"/>
        <w:rPr>
          <w:rFonts w:ascii="Arial" w:hAnsi="Arial" w:cs="Arial"/>
          <w:lang w:eastAsia="ja-JP"/>
        </w:rPr>
      </w:pPr>
    </w:p>
    <w:p w14:paraId="4EF086AB" w14:textId="3B379BBD" w:rsidR="006F426B" w:rsidRDefault="00CD637C" w:rsidP="00292ECD">
      <w:pPr>
        <w:rPr>
          <w:rFonts w:ascii="Arial" w:hAnsi="Arial" w:cs="Arial"/>
          <w:lang w:eastAsia="ja-JP"/>
        </w:rPr>
      </w:pPr>
      <w:r>
        <w:rPr>
          <w:rFonts w:ascii="Arial" w:hAnsi="Arial" w:cs="Arial"/>
          <w:lang w:eastAsia="ja-JP"/>
        </w:rPr>
        <w:lastRenderedPageBreak/>
        <w:t>Another discussion point is</w:t>
      </w:r>
      <w:r w:rsidR="005745FC">
        <w:rPr>
          <w:rFonts w:ascii="Arial" w:hAnsi="Arial" w:cs="Arial"/>
          <w:lang w:eastAsia="ja-JP"/>
        </w:rPr>
        <w:t>,</w:t>
      </w:r>
      <w:r w:rsidR="005745FC" w:rsidRPr="005745FC">
        <w:rPr>
          <w:rFonts w:ascii="Arial" w:hAnsi="Arial" w:cs="Arial"/>
          <w:lang w:eastAsia="ja-JP"/>
        </w:rPr>
        <w:t xml:space="preserve"> </w:t>
      </w:r>
      <w:r w:rsidR="005745FC">
        <w:rPr>
          <w:rFonts w:ascii="Arial" w:hAnsi="Arial" w:cs="Arial"/>
          <w:lang w:eastAsia="ja-JP"/>
        </w:rPr>
        <w:t>after a TCI activation MAC-CE for sDCI-based mTRP operation is applied, whether</w:t>
      </w:r>
      <w:r>
        <w:rPr>
          <w:rFonts w:ascii="Arial" w:hAnsi="Arial" w:cs="Arial"/>
          <w:lang w:eastAsia="ja-JP"/>
        </w:rPr>
        <w:t xml:space="preserve"> any restriction on the first indicated TCI codepoint is required. We do not see the need to put restriction in specification, which can be left for NW implementation. </w:t>
      </w:r>
      <w:r w:rsidR="000416DF">
        <w:rPr>
          <w:rFonts w:ascii="Arial" w:hAnsi="Arial" w:cs="Arial"/>
          <w:lang w:eastAsia="ja-JP"/>
        </w:rPr>
        <w:t xml:space="preserve">After Rel-18 TCI activation MAC-CE is applied, a UE assumes sDCI-based mTRP operation and maintains a full-set of TCI-states combination as follows: </w:t>
      </w:r>
    </w:p>
    <w:p w14:paraId="5823ABE3" w14:textId="46A94F25" w:rsidR="000D7DA0" w:rsidRDefault="000416DF" w:rsidP="000416DF">
      <w:pPr>
        <w:pStyle w:val="ListParagraph"/>
        <w:numPr>
          <w:ilvl w:val="1"/>
          <w:numId w:val="49"/>
        </w:numPr>
        <w:rPr>
          <w:rFonts w:ascii="Arial" w:hAnsi="Arial" w:cs="Arial"/>
          <w:lang w:eastAsia="ja-JP"/>
        </w:rPr>
      </w:pPr>
      <w:r>
        <w:rPr>
          <w:rFonts w:ascii="Arial" w:hAnsi="Arial" w:cs="Arial"/>
          <w:lang w:eastAsia="ja-JP"/>
        </w:rPr>
        <w:t xml:space="preserve">Joint TCI-state case: </w:t>
      </w:r>
      <w:r w:rsidRPr="000416DF">
        <w:rPr>
          <w:rFonts w:ascii="Arial" w:hAnsi="Arial" w:cs="Arial"/>
          <w:lang w:eastAsia="ja-JP"/>
        </w:rPr>
        <w:t>{first joint TCI state, second joint TCI state}</w:t>
      </w:r>
      <w:r>
        <w:rPr>
          <w:rFonts w:ascii="Arial" w:hAnsi="Arial" w:cs="Arial"/>
          <w:lang w:eastAsia="ja-JP"/>
        </w:rPr>
        <w:t xml:space="preserve">;  </w:t>
      </w:r>
    </w:p>
    <w:p w14:paraId="1763C38C" w14:textId="61ECC9E7" w:rsidR="000416DF" w:rsidRPr="000416DF" w:rsidRDefault="000416DF" w:rsidP="000416DF">
      <w:pPr>
        <w:pStyle w:val="ListParagraph"/>
        <w:numPr>
          <w:ilvl w:val="1"/>
          <w:numId w:val="49"/>
        </w:numPr>
        <w:rPr>
          <w:rFonts w:ascii="Arial" w:hAnsi="Arial" w:cs="Arial"/>
          <w:lang w:eastAsia="ja-JP"/>
        </w:rPr>
      </w:pPr>
      <w:r>
        <w:rPr>
          <w:rFonts w:ascii="Arial" w:hAnsi="Arial" w:cs="Arial"/>
          <w:lang w:eastAsia="ja-JP"/>
        </w:rPr>
        <w:t>Separate TCI-state: {</w:t>
      </w:r>
      <w:r w:rsidRPr="000416DF">
        <w:rPr>
          <w:rFonts w:ascii="Arial" w:hAnsi="Arial" w:cs="Arial"/>
          <w:lang w:eastAsia="ja-JP"/>
        </w:rPr>
        <w:t>first DL TCI</w:t>
      </w:r>
      <w:r w:rsidR="00436AA6">
        <w:rPr>
          <w:rFonts w:ascii="Arial" w:hAnsi="Arial" w:cs="Arial"/>
          <w:lang w:eastAsia="ja-JP"/>
        </w:rPr>
        <w:t>-</w:t>
      </w:r>
      <w:r w:rsidRPr="000416DF">
        <w:rPr>
          <w:rFonts w:ascii="Arial" w:hAnsi="Arial" w:cs="Arial"/>
          <w:lang w:eastAsia="ja-JP"/>
        </w:rPr>
        <w:t>state, first UL TCI</w:t>
      </w:r>
      <w:r w:rsidR="00436AA6">
        <w:rPr>
          <w:rFonts w:ascii="Arial" w:hAnsi="Arial" w:cs="Arial"/>
          <w:lang w:eastAsia="ja-JP"/>
        </w:rPr>
        <w:t>-</w:t>
      </w:r>
      <w:r w:rsidRPr="000416DF">
        <w:rPr>
          <w:rFonts w:ascii="Arial" w:hAnsi="Arial" w:cs="Arial"/>
          <w:lang w:eastAsia="ja-JP"/>
        </w:rPr>
        <w:t>state, second DL TCI</w:t>
      </w:r>
      <w:r w:rsidR="00436AA6">
        <w:rPr>
          <w:rFonts w:ascii="Arial" w:hAnsi="Arial" w:cs="Arial"/>
          <w:lang w:eastAsia="ja-JP"/>
        </w:rPr>
        <w:t>-</w:t>
      </w:r>
      <w:r w:rsidRPr="000416DF">
        <w:rPr>
          <w:rFonts w:ascii="Arial" w:hAnsi="Arial" w:cs="Arial"/>
          <w:lang w:eastAsia="ja-JP"/>
        </w:rPr>
        <w:t>state, second UL TCI</w:t>
      </w:r>
      <w:r w:rsidR="00436AA6">
        <w:rPr>
          <w:rFonts w:ascii="Arial" w:hAnsi="Arial" w:cs="Arial"/>
          <w:lang w:eastAsia="ja-JP"/>
        </w:rPr>
        <w:t>-</w:t>
      </w:r>
      <w:r w:rsidRPr="000416DF">
        <w:rPr>
          <w:rFonts w:ascii="Arial" w:hAnsi="Arial" w:cs="Arial"/>
          <w:lang w:eastAsia="ja-JP"/>
        </w:rPr>
        <w:t>state</w:t>
      </w:r>
      <w:r w:rsidR="00436AA6">
        <w:rPr>
          <w:rFonts w:ascii="Arial" w:hAnsi="Arial" w:cs="Arial"/>
          <w:lang w:eastAsia="ja-JP"/>
        </w:rPr>
        <w:t>}.</w:t>
      </w:r>
      <w:r>
        <w:rPr>
          <w:rFonts w:ascii="Arial" w:hAnsi="Arial" w:cs="Arial"/>
          <w:lang w:eastAsia="ja-JP"/>
        </w:rPr>
        <w:t xml:space="preserve"> </w:t>
      </w:r>
    </w:p>
    <w:p w14:paraId="6A5895AB" w14:textId="7F21547C" w:rsidR="000D7DA0" w:rsidRPr="00346C25" w:rsidRDefault="00436AA6" w:rsidP="00292ECD">
      <w:pPr>
        <w:rPr>
          <w:rFonts w:ascii="Arial" w:hAnsi="Arial" w:cs="Arial"/>
          <w:lang w:eastAsia="ja-JP"/>
        </w:rPr>
      </w:pPr>
      <w:r>
        <w:rPr>
          <w:rFonts w:ascii="Arial" w:hAnsi="Arial" w:cs="Arial"/>
          <w:lang w:eastAsia="ja-JP"/>
        </w:rPr>
        <w:t>As in Rel-17 uTCI framework,</w:t>
      </w:r>
      <w:r w:rsidR="005745FC">
        <w:rPr>
          <w:rFonts w:ascii="Arial" w:hAnsi="Arial" w:cs="Arial"/>
          <w:lang w:eastAsia="ja-JP"/>
        </w:rPr>
        <w:t xml:space="preserve"> the</w:t>
      </w:r>
      <w:r>
        <w:rPr>
          <w:rFonts w:ascii="Arial" w:hAnsi="Arial" w:cs="Arial"/>
          <w:lang w:eastAsia="ja-JP"/>
        </w:rPr>
        <w:t xml:space="preserve"> initial value of each TCI-state in a TCI-state combination </w:t>
      </w:r>
      <w:r w:rsidR="005745FC">
        <w:rPr>
          <w:rFonts w:ascii="Arial" w:hAnsi="Arial" w:cs="Arial"/>
          <w:lang w:eastAsia="ja-JP"/>
        </w:rPr>
        <w:t>is</w:t>
      </w:r>
      <w:r>
        <w:rPr>
          <w:rFonts w:ascii="Arial" w:hAnsi="Arial" w:cs="Arial"/>
          <w:lang w:eastAsia="ja-JP"/>
        </w:rPr>
        <w:t xml:space="preserve"> ‘unknown’ until receiving the update based on the TCI codepoint in a DCI. For instance, assuming a sub-set combination {DL TCI-state = 2, UL TCI-state =3} is indicated by a TCI</w:t>
      </w:r>
      <w:r w:rsidR="005745FC">
        <w:rPr>
          <w:rFonts w:ascii="Arial" w:hAnsi="Arial" w:cs="Arial"/>
          <w:lang w:eastAsia="ja-JP"/>
        </w:rPr>
        <w:t xml:space="preserve"> </w:t>
      </w:r>
      <w:r>
        <w:rPr>
          <w:rFonts w:ascii="Arial" w:hAnsi="Arial" w:cs="Arial"/>
          <w:lang w:eastAsia="ja-JP"/>
        </w:rPr>
        <w:t>codepoint for sDCI-based mTRP with a separate TCI-state mode</w:t>
      </w:r>
      <w:r w:rsidR="00CF7743">
        <w:rPr>
          <w:rFonts w:ascii="Arial" w:hAnsi="Arial" w:cs="Arial"/>
          <w:lang w:eastAsia="ja-JP"/>
        </w:rPr>
        <w:t xml:space="preserve">. </w:t>
      </w:r>
      <w:r>
        <w:rPr>
          <w:rFonts w:ascii="Arial" w:hAnsi="Arial" w:cs="Arial"/>
          <w:lang w:eastAsia="ja-JP"/>
        </w:rPr>
        <w:t>TCI activation MAC-CE indicates the</w:t>
      </w:r>
      <w:r w:rsidR="00CF7743">
        <w:rPr>
          <w:rFonts w:ascii="Arial" w:hAnsi="Arial" w:cs="Arial"/>
          <w:lang w:eastAsia="ja-JP"/>
        </w:rPr>
        <w:t>se two TCI-states</w:t>
      </w:r>
      <w:r>
        <w:rPr>
          <w:rFonts w:ascii="Arial" w:hAnsi="Arial" w:cs="Arial"/>
          <w:lang w:eastAsia="ja-JP"/>
        </w:rPr>
        <w:t xml:space="preserve"> to be used for updating the first DL and</w:t>
      </w:r>
      <w:r w:rsidR="00CF7743">
        <w:rPr>
          <w:rFonts w:ascii="Arial" w:hAnsi="Arial" w:cs="Arial"/>
          <w:lang w:eastAsia="ja-JP"/>
        </w:rPr>
        <w:t xml:space="preserve"> the</w:t>
      </w:r>
      <w:r>
        <w:rPr>
          <w:rFonts w:ascii="Arial" w:hAnsi="Arial" w:cs="Arial"/>
          <w:lang w:eastAsia="ja-JP"/>
        </w:rPr>
        <w:t xml:space="preserve"> first UL TCI-state of a full-set combination. As one consequence, a UE updates the full-set TCI-state as {</w:t>
      </w:r>
      <w:r w:rsidRPr="00436AA6">
        <w:rPr>
          <w:rFonts w:ascii="Arial" w:hAnsi="Arial" w:cs="Arial"/>
          <w:lang w:eastAsia="ja-JP"/>
        </w:rPr>
        <w:t xml:space="preserve"> </w:t>
      </w:r>
      <w:r w:rsidRPr="000416DF">
        <w:rPr>
          <w:rFonts w:ascii="Arial" w:hAnsi="Arial" w:cs="Arial"/>
          <w:lang w:eastAsia="ja-JP"/>
        </w:rPr>
        <w:t>first DL TCI</w:t>
      </w:r>
      <w:r>
        <w:rPr>
          <w:rFonts w:ascii="Arial" w:hAnsi="Arial" w:cs="Arial"/>
          <w:lang w:eastAsia="ja-JP"/>
        </w:rPr>
        <w:t>-</w:t>
      </w:r>
      <w:r w:rsidRPr="000416DF">
        <w:rPr>
          <w:rFonts w:ascii="Arial" w:hAnsi="Arial" w:cs="Arial"/>
          <w:lang w:eastAsia="ja-JP"/>
        </w:rPr>
        <w:t>state</w:t>
      </w:r>
      <w:r>
        <w:rPr>
          <w:rFonts w:ascii="Arial" w:hAnsi="Arial" w:cs="Arial"/>
          <w:lang w:eastAsia="ja-JP"/>
        </w:rPr>
        <w:t xml:space="preserve"> = 2</w:t>
      </w:r>
      <w:r w:rsidRPr="000416DF">
        <w:rPr>
          <w:rFonts w:ascii="Arial" w:hAnsi="Arial" w:cs="Arial"/>
          <w:lang w:eastAsia="ja-JP"/>
        </w:rPr>
        <w:t>, first UL TCI</w:t>
      </w:r>
      <w:r>
        <w:rPr>
          <w:rFonts w:ascii="Arial" w:hAnsi="Arial" w:cs="Arial"/>
          <w:lang w:eastAsia="ja-JP"/>
        </w:rPr>
        <w:t>-</w:t>
      </w:r>
      <w:r w:rsidRPr="000416DF">
        <w:rPr>
          <w:rFonts w:ascii="Arial" w:hAnsi="Arial" w:cs="Arial"/>
          <w:lang w:eastAsia="ja-JP"/>
        </w:rPr>
        <w:t>state</w:t>
      </w:r>
      <w:r>
        <w:rPr>
          <w:rFonts w:ascii="Arial" w:hAnsi="Arial" w:cs="Arial"/>
          <w:lang w:eastAsia="ja-JP"/>
        </w:rPr>
        <w:t xml:space="preserve"> = 3</w:t>
      </w:r>
      <w:r w:rsidRPr="000416DF">
        <w:rPr>
          <w:rFonts w:ascii="Arial" w:hAnsi="Arial" w:cs="Arial"/>
          <w:lang w:eastAsia="ja-JP"/>
        </w:rPr>
        <w:t xml:space="preserve">, </w:t>
      </w:r>
      <w:r>
        <w:rPr>
          <w:rFonts w:ascii="Arial" w:hAnsi="Arial" w:cs="Arial"/>
          <w:lang w:eastAsia="ja-JP"/>
        </w:rPr>
        <w:t>unknown,</w:t>
      </w:r>
      <w:r w:rsidRPr="000416DF">
        <w:rPr>
          <w:rFonts w:ascii="Arial" w:hAnsi="Arial" w:cs="Arial"/>
          <w:lang w:eastAsia="ja-JP"/>
        </w:rPr>
        <w:t xml:space="preserve"> </w:t>
      </w:r>
      <w:r>
        <w:rPr>
          <w:rFonts w:ascii="Arial" w:hAnsi="Arial" w:cs="Arial"/>
          <w:lang w:eastAsia="ja-JP"/>
        </w:rPr>
        <w:t>unknown} and</w:t>
      </w:r>
      <w:r w:rsidR="00CF7743">
        <w:rPr>
          <w:rFonts w:ascii="Arial" w:hAnsi="Arial" w:cs="Arial"/>
          <w:lang w:eastAsia="ja-JP"/>
        </w:rPr>
        <w:t xml:space="preserve"> maintain it. It is nature that the</w:t>
      </w:r>
      <w:r>
        <w:rPr>
          <w:rFonts w:ascii="Arial" w:hAnsi="Arial" w:cs="Arial"/>
          <w:lang w:eastAsia="ja-JP"/>
        </w:rPr>
        <w:t xml:space="preserve"> </w:t>
      </w:r>
      <w:r w:rsidR="00ED6B26">
        <w:rPr>
          <w:rFonts w:ascii="Arial" w:hAnsi="Arial" w:cs="Arial"/>
          <w:lang w:eastAsia="ja-JP"/>
        </w:rPr>
        <w:t xml:space="preserve">UE </w:t>
      </w:r>
      <w:r>
        <w:rPr>
          <w:rFonts w:ascii="Arial" w:hAnsi="Arial" w:cs="Arial"/>
          <w:lang w:eastAsia="ja-JP"/>
        </w:rPr>
        <w:t xml:space="preserve">expects NW to use </w:t>
      </w:r>
      <w:r w:rsidR="00ED6B26">
        <w:rPr>
          <w:rFonts w:ascii="Arial" w:hAnsi="Arial" w:cs="Arial"/>
          <w:lang w:eastAsia="ja-JP"/>
        </w:rPr>
        <w:t xml:space="preserve">the first DL and first UL TCI-state for DL and UL signal scheduling. Clearly, it is sufficient to leave this TCI-state update for NW implementation. </w:t>
      </w:r>
    </w:p>
    <w:p w14:paraId="2FAB16D9" w14:textId="78240C70" w:rsidR="00ED6B26" w:rsidRDefault="00ED6B26" w:rsidP="00ED6B26">
      <w:pPr>
        <w:spacing w:after="0"/>
        <w:rPr>
          <w:rFonts w:ascii="Arial" w:hAnsi="Arial"/>
          <w:b/>
          <w:bCs/>
          <w:lang w:val="en-US"/>
        </w:rPr>
      </w:pPr>
      <w:r>
        <w:rPr>
          <w:rFonts w:ascii="Arial" w:hAnsi="Arial"/>
          <w:b/>
          <w:bCs/>
          <w:lang w:val="en-US"/>
        </w:rPr>
        <w:t>Observation</w:t>
      </w:r>
      <w:r w:rsidRPr="00EB4A97">
        <w:rPr>
          <w:rFonts w:ascii="Arial" w:hAnsi="Arial"/>
          <w:b/>
          <w:bCs/>
          <w:lang w:val="en-US"/>
        </w:rPr>
        <w:t xml:space="preserve"> </w:t>
      </w:r>
      <w:r>
        <w:rPr>
          <w:rFonts w:ascii="Arial" w:hAnsi="Arial"/>
          <w:b/>
          <w:bCs/>
          <w:lang w:val="en-US"/>
        </w:rPr>
        <w:t>1</w:t>
      </w:r>
      <w:r w:rsidRPr="00EB4A97">
        <w:rPr>
          <w:rFonts w:ascii="Arial" w:hAnsi="Arial"/>
          <w:b/>
          <w:bCs/>
          <w:lang w:val="en-US"/>
        </w:rPr>
        <w:t>:</w:t>
      </w:r>
      <w:r w:rsidRPr="00C42271">
        <w:rPr>
          <w:rFonts w:ascii="Arial" w:hAnsi="Arial"/>
          <w:b/>
          <w:bCs/>
          <w:lang w:val="en-US"/>
        </w:rPr>
        <w:t xml:space="preserve"> </w:t>
      </w:r>
    </w:p>
    <w:p w14:paraId="350967E2" w14:textId="464D9481" w:rsidR="00346C25" w:rsidRDefault="00ED6B26" w:rsidP="00ED6B26">
      <w:pPr>
        <w:pStyle w:val="ListParagraph"/>
        <w:numPr>
          <w:ilvl w:val="0"/>
          <w:numId w:val="50"/>
        </w:numPr>
        <w:rPr>
          <w:lang w:eastAsia="ja-JP"/>
        </w:rPr>
      </w:pPr>
      <w:r>
        <w:rPr>
          <w:rFonts w:ascii="Arial" w:hAnsi="Arial" w:cs="Arial"/>
          <w:i/>
          <w:iCs/>
          <w:lang w:eastAsia="ja-JP"/>
        </w:rPr>
        <w:t xml:space="preserve">There is no need to specify any restriction on the first indicated TCI state codepoint after applying the TCI-state activation MAC-CE command. </w:t>
      </w:r>
    </w:p>
    <w:p w14:paraId="568CE292" w14:textId="77777777" w:rsidR="00346C25" w:rsidRDefault="00346C25" w:rsidP="00292ECD">
      <w:pPr>
        <w:rPr>
          <w:lang w:eastAsia="ja-JP"/>
        </w:rPr>
      </w:pPr>
    </w:p>
    <w:p w14:paraId="7D328746" w14:textId="77777777" w:rsidR="00595A15" w:rsidRDefault="009D635D" w:rsidP="00292ECD">
      <w:pPr>
        <w:rPr>
          <w:rFonts w:ascii="Arial" w:hAnsi="Arial" w:cs="Arial"/>
          <w:lang w:eastAsia="ja-JP"/>
        </w:rPr>
      </w:pPr>
      <w:r>
        <w:rPr>
          <w:rFonts w:ascii="Arial" w:hAnsi="Arial" w:cs="Arial"/>
          <w:lang w:eastAsia="ja-JP"/>
        </w:rPr>
        <w:t xml:space="preserve">Another FFS aspect is whether to support common TCI-state ID activation/update for a CC list comprised of a mix of sTRP CC(s) and mTRP (s). </w:t>
      </w:r>
    </w:p>
    <w:p w14:paraId="73CF1074" w14:textId="5F5E8264" w:rsidR="00346C25" w:rsidRDefault="009D635D" w:rsidP="009D635D">
      <w:pPr>
        <w:pStyle w:val="ListParagraph"/>
        <w:numPr>
          <w:ilvl w:val="1"/>
          <w:numId w:val="50"/>
        </w:numPr>
        <w:rPr>
          <w:rFonts w:ascii="Arial" w:hAnsi="Arial" w:cs="Arial"/>
          <w:lang w:eastAsia="ja-JP"/>
        </w:rPr>
      </w:pPr>
      <w:r>
        <w:rPr>
          <w:rFonts w:ascii="Arial" w:hAnsi="Arial" w:cs="Arial"/>
          <w:lang w:eastAsia="ja-JP"/>
        </w:rPr>
        <w:t>Three cases were extensively discussed in RAN1 112bis:</w:t>
      </w:r>
      <w:r w:rsidRPr="009D635D">
        <w:rPr>
          <w:rFonts w:ascii="Arial" w:hAnsi="Arial" w:cs="Arial"/>
          <w:lang w:eastAsia="ja-JP"/>
        </w:rPr>
        <w:t xml:space="preserve">Case </w:t>
      </w:r>
      <w:r>
        <w:rPr>
          <w:rFonts w:ascii="Arial" w:hAnsi="Arial" w:cs="Arial"/>
          <w:lang w:eastAsia="ja-JP"/>
        </w:rPr>
        <w:t>1: A</w:t>
      </w:r>
      <w:r w:rsidRPr="00EC55BF">
        <w:rPr>
          <w:rFonts w:ascii="Times" w:hAnsi="Times" w:cs="Times"/>
          <w:b/>
          <w:bCs/>
          <w:color w:val="000000" w:themeColor="text1"/>
          <w:sz w:val="18"/>
          <w:szCs w:val="18"/>
        </w:rPr>
        <w:t xml:space="preserve"> </w:t>
      </w:r>
      <w:r w:rsidRPr="009D635D">
        <w:rPr>
          <w:rFonts w:ascii="Arial" w:hAnsi="Arial" w:cs="Arial"/>
          <w:lang w:eastAsia="ja-JP"/>
        </w:rPr>
        <w:t xml:space="preserve">CC list </w:t>
      </w:r>
      <w:r>
        <w:rPr>
          <w:rFonts w:ascii="Arial" w:hAnsi="Arial" w:cs="Arial"/>
          <w:lang w:eastAsia="ja-JP"/>
        </w:rPr>
        <w:t>with</w:t>
      </w:r>
      <w:r w:rsidRPr="009D635D">
        <w:rPr>
          <w:rFonts w:ascii="Arial" w:hAnsi="Arial" w:cs="Arial"/>
          <w:lang w:eastAsia="ja-JP"/>
        </w:rPr>
        <w:t xml:space="preserve"> a mix of </w:t>
      </w:r>
      <w:r>
        <w:rPr>
          <w:rFonts w:ascii="Arial" w:hAnsi="Arial" w:cs="Arial"/>
          <w:lang w:eastAsia="ja-JP"/>
        </w:rPr>
        <w:t>s</w:t>
      </w:r>
      <w:r w:rsidRPr="009D635D">
        <w:rPr>
          <w:rFonts w:ascii="Arial" w:hAnsi="Arial" w:cs="Arial"/>
          <w:lang w:eastAsia="ja-JP"/>
        </w:rPr>
        <w:t xml:space="preserve">TRP CC(s) and </w:t>
      </w:r>
      <w:r>
        <w:rPr>
          <w:rFonts w:ascii="Arial" w:hAnsi="Arial" w:cs="Arial"/>
          <w:lang w:eastAsia="ja-JP"/>
        </w:rPr>
        <w:t xml:space="preserve">sDCI-based mTRP </w:t>
      </w:r>
      <w:r w:rsidRPr="009D635D">
        <w:rPr>
          <w:rFonts w:ascii="Arial" w:hAnsi="Arial" w:cs="Arial"/>
          <w:lang w:eastAsia="ja-JP"/>
        </w:rPr>
        <w:t>CC(s)</w:t>
      </w:r>
    </w:p>
    <w:p w14:paraId="6ADA9662" w14:textId="3BFA0CE0" w:rsidR="00E07593" w:rsidRDefault="009D635D" w:rsidP="00E07593">
      <w:pPr>
        <w:pStyle w:val="ListParagraph"/>
        <w:numPr>
          <w:ilvl w:val="1"/>
          <w:numId w:val="50"/>
        </w:numPr>
        <w:rPr>
          <w:rFonts w:ascii="Arial" w:hAnsi="Arial" w:cs="Arial"/>
          <w:lang w:eastAsia="ja-JP"/>
        </w:rPr>
      </w:pPr>
      <w:r>
        <w:rPr>
          <w:rFonts w:ascii="Arial" w:hAnsi="Arial" w:cs="Arial"/>
          <w:lang w:eastAsia="ja-JP"/>
        </w:rPr>
        <w:t xml:space="preserve">Case 2: </w:t>
      </w:r>
      <w:r w:rsidR="00E07593">
        <w:rPr>
          <w:rFonts w:ascii="Arial" w:hAnsi="Arial" w:cs="Arial"/>
          <w:lang w:eastAsia="ja-JP"/>
        </w:rPr>
        <w:t>A</w:t>
      </w:r>
      <w:r w:rsidR="00E07593" w:rsidRPr="00EC55BF">
        <w:rPr>
          <w:rFonts w:ascii="Times" w:hAnsi="Times" w:cs="Times"/>
          <w:b/>
          <w:bCs/>
          <w:color w:val="000000" w:themeColor="text1"/>
          <w:sz w:val="18"/>
          <w:szCs w:val="18"/>
        </w:rPr>
        <w:t xml:space="preserve"> </w:t>
      </w:r>
      <w:r w:rsidR="00E07593" w:rsidRPr="009D635D">
        <w:rPr>
          <w:rFonts w:ascii="Arial" w:hAnsi="Arial" w:cs="Arial"/>
          <w:lang w:eastAsia="ja-JP"/>
        </w:rPr>
        <w:t xml:space="preserve">CC list </w:t>
      </w:r>
      <w:r w:rsidR="00E07593">
        <w:rPr>
          <w:rFonts w:ascii="Arial" w:hAnsi="Arial" w:cs="Arial"/>
          <w:lang w:eastAsia="ja-JP"/>
        </w:rPr>
        <w:t>with</w:t>
      </w:r>
      <w:r w:rsidR="00E07593" w:rsidRPr="009D635D">
        <w:rPr>
          <w:rFonts w:ascii="Arial" w:hAnsi="Arial" w:cs="Arial"/>
          <w:lang w:eastAsia="ja-JP"/>
        </w:rPr>
        <w:t xml:space="preserve"> a mix of </w:t>
      </w:r>
      <w:r w:rsidR="00E07593">
        <w:rPr>
          <w:rFonts w:ascii="Arial" w:hAnsi="Arial" w:cs="Arial"/>
          <w:lang w:eastAsia="ja-JP"/>
        </w:rPr>
        <w:t>s</w:t>
      </w:r>
      <w:r w:rsidR="00E07593" w:rsidRPr="009D635D">
        <w:rPr>
          <w:rFonts w:ascii="Arial" w:hAnsi="Arial" w:cs="Arial"/>
          <w:lang w:eastAsia="ja-JP"/>
        </w:rPr>
        <w:t xml:space="preserve">TRP CC(s) and </w:t>
      </w:r>
      <w:r w:rsidR="00E07593">
        <w:rPr>
          <w:rFonts w:ascii="Arial" w:hAnsi="Arial" w:cs="Arial"/>
          <w:lang w:eastAsia="ja-JP"/>
        </w:rPr>
        <w:t xml:space="preserve">mDCI-based mTRP </w:t>
      </w:r>
      <w:r w:rsidR="00E07593" w:rsidRPr="009D635D">
        <w:rPr>
          <w:rFonts w:ascii="Arial" w:hAnsi="Arial" w:cs="Arial"/>
          <w:lang w:eastAsia="ja-JP"/>
        </w:rPr>
        <w:t>CC(s)</w:t>
      </w:r>
    </w:p>
    <w:p w14:paraId="76E394AE" w14:textId="0CB70CA7" w:rsidR="00E07593" w:rsidRDefault="00E07593" w:rsidP="00E07593">
      <w:pPr>
        <w:pStyle w:val="ListParagraph"/>
        <w:numPr>
          <w:ilvl w:val="1"/>
          <w:numId w:val="50"/>
        </w:numPr>
        <w:rPr>
          <w:rFonts w:ascii="Arial" w:hAnsi="Arial" w:cs="Arial"/>
          <w:lang w:eastAsia="ja-JP"/>
        </w:rPr>
      </w:pPr>
      <w:r w:rsidRPr="009D635D">
        <w:rPr>
          <w:rFonts w:ascii="Arial" w:hAnsi="Arial" w:cs="Arial"/>
          <w:lang w:eastAsia="ja-JP"/>
        </w:rPr>
        <w:t xml:space="preserve">Case </w:t>
      </w:r>
      <w:r>
        <w:rPr>
          <w:rFonts w:ascii="Arial" w:hAnsi="Arial" w:cs="Arial"/>
          <w:lang w:eastAsia="ja-JP"/>
        </w:rPr>
        <w:t>3: A</w:t>
      </w:r>
      <w:r w:rsidRPr="00EC55BF">
        <w:rPr>
          <w:rFonts w:ascii="Times" w:hAnsi="Times" w:cs="Times"/>
          <w:b/>
          <w:bCs/>
          <w:color w:val="000000" w:themeColor="text1"/>
          <w:sz w:val="18"/>
          <w:szCs w:val="18"/>
        </w:rPr>
        <w:t xml:space="preserve"> </w:t>
      </w:r>
      <w:r w:rsidRPr="009D635D">
        <w:rPr>
          <w:rFonts w:ascii="Arial" w:hAnsi="Arial" w:cs="Arial"/>
          <w:lang w:eastAsia="ja-JP"/>
        </w:rPr>
        <w:t xml:space="preserve">CC list </w:t>
      </w:r>
      <w:r>
        <w:rPr>
          <w:rFonts w:ascii="Arial" w:hAnsi="Arial" w:cs="Arial"/>
          <w:lang w:eastAsia="ja-JP"/>
        </w:rPr>
        <w:t>with</w:t>
      </w:r>
      <w:r w:rsidRPr="009D635D">
        <w:rPr>
          <w:rFonts w:ascii="Arial" w:hAnsi="Arial" w:cs="Arial"/>
          <w:lang w:eastAsia="ja-JP"/>
        </w:rPr>
        <w:t xml:space="preserve"> a mix of </w:t>
      </w:r>
      <w:r>
        <w:rPr>
          <w:rFonts w:ascii="Arial" w:hAnsi="Arial" w:cs="Arial"/>
          <w:lang w:eastAsia="ja-JP"/>
        </w:rPr>
        <w:t>sDCI-based m</w:t>
      </w:r>
      <w:r w:rsidRPr="009D635D">
        <w:rPr>
          <w:rFonts w:ascii="Arial" w:hAnsi="Arial" w:cs="Arial"/>
          <w:lang w:eastAsia="ja-JP"/>
        </w:rPr>
        <w:t xml:space="preserve">TRP CC(s) and </w:t>
      </w:r>
      <w:r>
        <w:rPr>
          <w:rFonts w:ascii="Arial" w:hAnsi="Arial" w:cs="Arial"/>
          <w:lang w:eastAsia="ja-JP"/>
        </w:rPr>
        <w:t xml:space="preserve">mDCI-based mTRP </w:t>
      </w:r>
      <w:r w:rsidRPr="009D635D">
        <w:rPr>
          <w:rFonts w:ascii="Arial" w:hAnsi="Arial" w:cs="Arial"/>
          <w:lang w:eastAsia="ja-JP"/>
        </w:rPr>
        <w:t>CC(s)</w:t>
      </w:r>
    </w:p>
    <w:p w14:paraId="2CA940F3" w14:textId="5AE1C0AF" w:rsidR="00595A15" w:rsidRPr="00595A15" w:rsidRDefault="00595A15" w:rsidP="00595A15">
      <w:pPr>
        <w:rPr>
          <w:rFonts w:ascii="Arial" w:hAnsi="Arial" w:cs="Arial"/>
          <w:lang w:eastAsia="ja-JP"/>
        </w:rPr>
      </w:pPr>
      <w:r>
        <w:rPr>
          <w:rFonts w:ascii="Arial" w:hAnsi="Arial" w:cs="Arial"/>
          <w:lang w:eastAsia="ja-JP"/>
        </w:rPr>
        <w:t xml:space="preserve">The following was agreed to support common TCI-state ID update for a CC list with a single operation mod: </w:t>
      </w:r>
    </w:p>
    <w:tbl>
      <w:tblPr>
        <w:tblStyle w:val="TableGrid"/>
        <w:tblW w:w="0" w:type="auto"/>
        <w:tblLook w:val="04A0" w:firstRow="1" w:lastRow="0" w:firstColumn="1" w:lastColumn="0" w:noHBand="0" w:noVBand="1"/>
      </w:tblPr>
      <w:tblGrid>
        <w:gridCol w:w="9962"/>
      </w:tblGrid>
      <w:tr w:rsidR="00900088" w14:paraId="5905C79E" w14:textId="77777777" w:rsidTr="00900088">
        <w:tc>
          <w:tcPr>
            <w:tcW w:w="9962" w:type="dxa"/>
          </w:tcPr>
          <w:p w14:paraId="4DC7DF93" w14:textId="77777777" w:rsidR="00900088" w:rsidRPr="00595A15" w:rsidRDefault="00900088" w:rsidP="00900088">
            <w:pPr>
              <w:spacing w:after="0"/>
              <w:jc w:val="both"/>
              <w:rPr>
                <w:rFonts w:ascii="Arial" w:eastAsia="DengXian" w:hAnsi="Arial" w:cs="Arial"/>
                <w:color w:val="000000"/>
                <w:sz w:val="18"/>
                <w:szCs w:val="18"/>
                <w:highlight w:val="green"/>
                <w:lang w:eastAsia="zh-CN"/>
              </w:rPr>
            </w:pPr>
            <w:r w:rsidRPr="00595A15">
              <w:rPr>
                <w:rFonts w:ascii="Arial" w:hAnsi="Arial" w:cs="Arial"/>
                <w:b/>
                <w:bCs/>
                <w:color w:val="000000"/>
                <w:sz w:val="18"/>
                <w:szCs w:val="18"/>
                <w:highlight w:val="green"/>
              </w:rPr>
              <w:t>Agreement</w:t>
            </w:r>
            <w:r w:rsidRPr="00595A15">
              <w:rPr>
                <w:rFonts w:ascii="Arial" w:hAnsi="Arial" w:cs="Arial"/>
                <w:color w:val="000000"/>
                <w:sz w:val="18"/>
                <w:szCs w:val="18"/>
                <w:highlight w:val="green"/>
                <w:lang w:eastAsia="zh-CN"/>
              </w:rPr>
              <w:t xml:space="preserve"> </w:t>
            </w:r>
          </w:p>
          <w:p w14:paraId="07D8E8D1" w14:textId="77777777" w:rsidR="00900088" w:rsidRPr="00595A15" w:rsidRDefault="00900088" w:rsidP="00900088">
            <w:pPr>
              <w:spacing w:after="0"/>
              <w:rPr>
                <w:rFonts w:ascii="Arial" w:hAnsi="Arial" w:cs="Arial"/>
                <w:color w:val="000000"/>
                <w:sz w:val="18"/>
                <w:szCs w:val="18"/>
              </w:rPr>
            </w:pPr>
            <w:r w:rsidRPr="00595A15">
              <w:rPr>
                <w:rFonts w:ascii="Arial" w:hAnsi="Arial" w:cs="Arial"/>
                <w:color w:val="000000"/>
                <w:sz w:val="18"/>
                <w:szCs w:val="18"/>
                <w:lang w:eastAsia="zh-CN"/>
              </w:rPr>
              <w:t>On unified TCI framework extension, support</w:t>
            </w:r>
            <w:r w:rsidRPr="00595A15">
              <w:rPr>
                <w:rFonts w:ascii="Arial" w:hAnsi="Arial" w:cs="Arial"/>
                <w:color w:val="000000"/>
                <w:sz w:val="18"/>
                <w:szCs w:val="18"/>
              </w:rPr>
              <w:t xml:space="preserve"> the following cases for CA operation:</w:t>
            </w:r>
          </w:p>
          <w:p w14:paraId="2768484F" w14:textId="77777777" w:rsidR="00900088" w:rsidRPr="00595A15" w:rsidRDefault="00900088" w:rsidP="00900088">
            <w:pPr>
              <w:numPr>
                <w:ilvl w:val="0"/>
                <w:numId w:val="38"/>
              </w:numPr>
              <w:overflowPunct/>
              <w:autoSpaceDE/>
              <w:autoSpaceDN/>
              <w:adjustRightInd/>
              <w:spacing w:after="0"/>
              <w:ind w:left="466" w:hanging="284"/>
              <w:contextualSpacing/>
              <w:textAlignment w:val="auto"/>
              <w:rPr>
                <w:rFonts w:ascii="Arial" w:hAnsi="Arial" w:cs="Arial"/>
                <w:color w:val="000000"/>
                <w:sz w:val="18"/>
                <w:szCs w:val="18"/>
                <w:lang w:eastAsia="zh-CN"/>
              </w:rPr>
            </w:pPr>
            <w:r w:rsidRPr="00595A15">
              <w:rPr>
                <w:rFonts w:ascii="Arial" w:hAnsi="Arial" w:cs="Arial"/>
                <w:color w:val="000000"/>
                <w:sz w:val="18"/>
                <w:szCs w:val="18"/>
                <w:lang w:eastAsia="zh-CN"/>
              </w:rPr>
              <w:t>A set of CCs configured for common TCI state ID activation/update can include CC(s) operating in S-DCI based MTRP</w:t>
            </w:r>
          </w:p>
          <w:p w14:paraId="66AAC2E2" w14:textId="77777777" w:rsidR="00900088" w:rsidRPr="00595A15" w:rsidRDefault="00900088" w:rsidP="00900088">
            <w:pPr>
              <w:numPr>
                <w:ilvl w:val="0"/>
                <w:numId w:val="38"/>
              </w:numPr>
              <w:overflowPunct/>
              <w:autoSpaceDE/>
              <w:autoSpaceDN/>
              <w:adjustRightInd/>
              <w:spacing w:after="0"/>
              <w:ind w:left="466" w:hanging="284"/>
              <w:contextualSpacing/>
              <w:textAlignment w:val="auto"/>
              <w:rPr>
                <w:rFonts w:ascii="Arial" w:hAnsi="Arial" w:cs="Arial"/>
                <w:color w:val="000000"/>
                <w:sz w:val="18"/>
                <w:szCs w:val="18"/>
                <w:lang w:eastAsia="zh-CN"/>
              </w:rPr>
            </w:pPr>
            <w:r w:rsidRPr="00595A15">
              <w:rPr>
                <w:rFonts w:ascii="Arial" w:hAnsi="Arial" w:cs="Arial"/>
                <w:color w:val="000000"/>
                <w:sz w:val="18"/>
                <w:szCs w:val="18"/>
                <w:lang w:eastAsia="zh-CN"/>
              </w:rPr>
              <w:t>A set of CCs configured for common TCI state ID activation/update can include CC(s) operating in M-DCI based MTRP</w:t>
            </w:r>
          </w:p>
          <w:p w14:paraId="40033D2E" w14:textId="77777777" w:rsidR="00900088" w:rsidRPr="00595A15" w:rsidRDefault="00900088" w:rsidP="00900088">
            <w:pPr>
              <w:numPr>
                <w:ilvl w:val="0"/>
                <w:numId w:val="38"/>
              </w:numPr>
              <w:overflowPunct/>
              <w:autoSpaceDE/>
              <w:autoSpaceDN/>
              <w:adjustRightInd/>
              <w:spacing w:after="0"/>
              <w:ind w:left="466" w:hanging="284"/>
              <w:contextualSpacing/>
              <w:textAlignment w:val="auto"/>
              <w:rPr>
                <w:rFonts w:ascii="Arial" w:hAnsi="Arial" w:cs="Arial"/>
                <w:color w:val="000000"/>
                <w:sz w:val="18"/>
                <w:szCs w:val="18"/>
                <w:lang w:eastAsia="zh-CN"/>
              </w:rPr>
            </w:pPr>
            <w:r w:rsidRPr="00595A15">
              <w:rPr>
                <w:rFonts w:ascii="Arial" w:hAnsi="Arial" w:cs="Arial"/>
                <w:color w:val="000000"/>
                <w:sz w:val="18"/>
                <w:szCs w:val="18"/>
                <w:lang w:eastAsia="zh-CN"/>
              </w:rPr>
              <w:t>FFS: A set of CCs configured for common TCI state ID activation/update can include CC(s) operating in STRP and CC(s) operating in S-DCI based MTRP</w:t>
            </w:r>
          </w:p>
          <w:p w14:paraId="574EE8D3" w14:textId="77777777" w:rsidR="00900088" w:rsidRPr="00595A15" w:rsidRDefault="00900088" w:rsidP="00900088">
            <w:pPr>
              <w:numPr>
                <w:ilvl w:val="1"/>
                <w:numId w:val="34"/>
              </w:numPr>
              <w:overflowPunct/>
              <w:autoSpaceDE/>
              <w:autoSpaceDN/>
              <w:adjustRightInd/>
              <w:spacing w:after="0"/>
              <w:ind w:left="890" w:hanging="284"/>
              <w:contextualSpacing/>
              <w:textAlignment w:val="auto"/>
              <w:rPr>
                <w:rFonts w:ascii="Arial" w:hAnsi="Arial" w:cs="Arial"/>
                <w:color w:val="000000"/>
                <w:sz w:val="18"/>
                <w:szCs w:val="18"/>
                <w:lang w:eastAsia="zh-CN"/>
              </w:rPr>
            </w:pPr>
            <w:r w:rsidRPr="00595A15">
              <w:rPr>
                <w:rFonts w:ascii="Arial" w:hAnsi="Arial" w:cs="Arial"/>
                <w:color w:val="000000"/>
                <w:sz w:val="18"/>
                <w:szCs w:val="18"/>
                <w:lang w:eastAsia="zh-CN"/>
              </w:rPr>
              <w:t>FFS: How to support common TCI state ID activation/update for this case</w:t>
            </w:r>
          </w:p>
          <w:p w14:paraId="0946BBB3" w14:textId="77777777" w:rsidR="00900088" w:rsidRPr="00595A15" w:rsidRDefault="00900088" w:rsidP="00900088">
            <w:pPr>
              <w:numPr>
                <w:ilvl w:val="0"/>
                <w:numId w:val="38"/>
              </w:numPr>
              <w:overflowPunct/>
              <w:autoSpaceDE/>
              <w:autoSpaceDN/>
              <w:adjustRightInd/>
              <w:spacing w:after="0"/>
              <w:ind w:left="466" w:hanging="284"/>
              <w:contextualSpacing/>
              <w:textAlignment w:val="auto"/>
              <w:rPr>
                <w:rFonts w:ascii="Arial" w:hAnsi="Arial" w:cs="Arial"/>
                <w:color w:val="000000"/>
                <w:sz w:val="18"/>
                <w:szCs w:val="18"/>
                <w:lang w:eastAsia="zh-CN"/>
              </w:rPr>
            </w:pPr>
            <w:r w:rsidRPr="00595A15">
              <w:rPr>
                <w:rFonts w:ascii="Arial" w:hAnsi="Arial" w:cs="Arial"/>
                <w:color w:val="000000"/>
                <w:sz w:val="18"/>
                <w:szCs w:val="18"/>
                <w:lang w:eastAsia="zh-CN"/>
              </w:rPr>
              <w:t>FFS: A set of CCs configured for common TCI state ID activation/update can include CC(s) operating in STRP and CC(s) operating in M-DCI based MTRP</w:t>
            </w:r>
          </w:p>
          <w:p w14:paraId="799B7BB8" w14:textId="77777777" w:rsidR="00900088" w:rsidRPr="00595A15" w:rsidRDefault="00900088" w:rsidP="00900088">
            <w:pPr>
              <w:numPr>
                <w:ilvl w:val="1"/>
                <w:numId w:val="34"/>
              </w:numPr>
              <w:overflowPunct/>
              <w:autoSpaceDE/>
              <w:autoSpaceDN/>
              <w:adjustRightInd/>
              <w:spacing w:after="0"/>
              <w:ind w:left="890" w:hanging="284"/>
              <w:contextualSpacing/>
              <w:textAlignment w:val="auto"/>
              <w:rPr>
                <w:rFonts w:ascii="Arial" w:hAnsi="Arial" w:cs="Arial"/>
                <w:color w:val="000000"/>
                <w:sz w:val="18"/>
                <w:szCs w:val="18"/>
                <w:lang w:eastAsia="zh-CN"/>
              </w:rPr>
            </w:pPr>
            <w:r w:rsidRPr="00595A15">
              <w:rPr>
                <w:rFonts w:ascii="Arial" w:hAnsi="Arial" w:cs="Arial"/>
                <w:color w:val="000000"/>
                <w:sz w:val="18"/>
                <w:szCs w:val="18"/>
                <w:lang w:eastAsia="zh-CN"/>
              </w:rPr>
              <w:t>FFS: How to support common TCI state ID activation/update for this case</w:t>
            </w:r>
          </w:p>
          <w:p w14:paraId="5CE63CCD" w14:textId="77777777" w:rsidR="00900088" w:rsidRPr="00595A15" w:rsidRDefault="00900088" w:rsidP="00900088">
            <w:pPr>
              <w:numPr>
                <w:ilvl w:val="0"/>
                <w:numId w:val="38"/>
              </w:numPr>
              <w:overflowPunct/>
              <w:autoSpaceDE/>
              <w:autoSpaceDN/>
              <w:adjustRightInd/>
              <w:spacing w:after="0"/>
              <w:ind w:left="466" w:hanging="284"/>
              <w:contextualSpacing/>
              <w:textAlignment w:val="auto"/>
              <w:rPr>
                <w:rFonts w:ascii="Arial" w:hAnsi="Arial" w:cs="Arial"/>
                <w:color w:val="000000"/>
                <w:sz w:val="18"/>
                <w:szCs w:val="18"/>
                <w:lang w:eastAsia="zh-CN"/>
              </w:rPr>
            </w:pPr>
            <w:r w:rsidRPr="00595A15">
              <w:rPr>
                <w:rFonts w:ascii="Arial" w:hAnsi="Arial" w:cs="Arial"/>
                <w:color w:val="000000"/>
                <w:sz w:val="18"/>
                <w:szCs w:val="18"/>
              </w:rPr>
              <w:t xml:space="preserve">FFS: </w:t>
            </w:r>
            <w:r w:rsidRPr="00595A15">
              <w:rPr>
                <w:rFonts w:ascii="Arial" w:hAnsi="Arial" w:cs="Arial"/>
                <w:color w:val="000000"/>
                <w:sz w:val="18"/>
                <w:szCs w:val="18"/>
                <w:lang w:eastAsia="zh-CN"/>
              </w:rPr>
              <w:t>A set of CCs configured for common TCI state ID activation/update can include CC(s) operating in S-DCI based MTRP and CC(s) operating in M-DCI based MTRP</w:t>
            </w:r>
          </w:p>
          <w:p w14:paraId="07B7612A" w14:textId="77777777" w:rsidR="00900088" w:rsidRPr="00595A15" w:rsidRDefault="00900088" w:rsidP="00900088">
            <w:pPr>
              <w:numPr>
                <w:ilvl w:val="1"/>
                <w:numId w:val="34"/>
              </w:numPr>
              <w:overflowPunct/>
              <w:autoSpaceDE/>
              <w:autoSpaceDN/>
              <w:adjustRightInd/>
              <w:spacing w:after="0"/>
              <w:ind w:left="890" w:hanging="284"/>
              <w:contextualSpacing/>
              <w:textAlignment w:val="auto"/>
              <w:rPr>
                <w:rFonts w:ascii="Arial" w:hAnsi="Arial" w:cs="Arial"/>
                <w:color w:val="000000"/>
                <w:sz w:val="18"/>
                <w:szCs w:val="18"/>
                <w:lang w:eastAsia="zh-CN"/>
              </w:rPr>
            </w:pPr>
            <w:r w:rsidRPr="00595A15">
              <w:rPr>
                <w:rFonts w:ascii="Arial" w:hAnsi="Arial" w:cs="Arial"/>
                <w:color w:val="000000"/>
                <w:sz w:val="18"/>
                <w:szCs w:val="18"/>
                <w:lang w:eastAsia="zh-CN"/>
              </w:rPr>
              <w:t>FFS: How to support common TCI state ID activation/update for this case</w:t>
            </w:r>
          </w:p>
          <w:p w14:paraId="4F77F8E3" w14:textId="77777777" w:rsidR="00900088" w:rsidRPr="00595A15" w:rsidRDefault="00900088" w:rsidP="00900088">
            <w:pPr>
              <w:numPr>
                <w:ilvl w:val="0"/>
                <w:numId w:val="38"/>
              </w:numPr>
              <w:overflowPunct/>
              <w:autoSpaceDE/>
              <w:autoSpaceDN/>
              <w:adjustRightInd/>
              <w:spacing w:after="0"/>
              <w:ind w:left="466" w:hanging="284"/>
              <w:contextualSpacing/>
              <w:textAlignment w:val="auto"/>
              <w:rPr>
                <w:rFonts w:ascii="Arial" w:hAnsi="Arial" w:cs="Arial"/>
                <w:color w:val="000000"/>
                <w:sz w:val="18"/>
                <w:szCs w:val="18"/>
                <w:lang w:eastAsia="zh-CN"/>
              </w:rPr>
            </w:pPr>
            <w:r w:rsidRPr="00595A15">
              <w:rPr>
                <w:rFonts w:ascii="Arial" w:hAnsi="Arial" w:cs="Arial"/>
                <w:color w:val="000000"/>
                <w:sz w:val="18"/>
                <w:szCs w:val="18"/>
              </w:rPr>
              <w:t xml:space="preserve">FFS: </w:t>
            </w:r>
            <w:r w:rsidRPr="00595A15">
              <w:rPr>
                <w:rFonts w:ascii="Arial" w:hAnsi="Arial" w:cs="Arial"/>
                <w:color w:val="000000"/>
                <w:sz w:val="18"/>
                <w:szCs w:val="18"/>
                <w:lang w:eastAsia="zh-CN"/>
              </w:rPr>
              <w:t>A set of CCs configured for common TCI state ID activation/update can include CC(s) operating in STRP, CC(s) operating in S-DCI based MTRP, and CC(s) operating in M-DCI based MTRP</w:t>
            </w:r>
          </w:p>
          <w:p w14:paraId="7E42856E" w14:textId="4268F47B" w:rsidR="00900088" w:rsidRPr="00900088" w:rsidRDefault="00900088" w:rsidP="00900088">
            <w:pPr>
              <w:numPr>
                <w:ilvl w:val="0"/>
                <w:numId w:val="38"/>
              </w:numPr>
              <w:overflowPunct/>
              <w:autoSpaceDE/>
              <w:autoSpaceDN/>
              <w:adjustRightInd/>
              <w:spacing w:after="0"/>
              <w:ind w:left="466" w:hanging="284"/>
              <w:contextualSpacing/>
              <w:textAlignment w:val="auto"/>
              <w:rPr>
                <w:color w:val="000000"/>
                <w:sz w:val="18"/>
                <w:szCs w:val="18"/>
                <w:lang w:eastAsia="zh-CN"/>
              </w:rPr>
            </w:pPr>
            <w:r w:rsidRPr="00595A15">
              <w:rPr>
                <w:rFonts w:ascii="Arial" w:hAnsi="Arial" w:cs="Arial"/>
                <w:color w:val="000000"/>
                <w:sz w:val="18"/>
                <w:szCs w:val="18"/>
                <w:lang w:eastAsia="zh-CN"/>
              </w:rPr>
              <w:t>FFS: How to support common TCI state ID activation/update for this case</w:t>
            </w:r>
          </w:p>
        </w:tc>
      </w:tr>
    </w:tbl>
    <w:p w14:paraId="7E94E09A" w14:textId="77777777" w:rsidR="00900088" w:rsidRDefault="00900088" w:rsidP="00E57986">
      <w:pPr>
        <w:jc w:val="both"/>
        <w:rPr>
          <w:rFonts w:ascii="Arial" w:hAnsi="Arial" w:cs="Arial"/>
          <w:lang w:eastAsia="ja-JP"/>
        </w:rPr>
      </w:pPr>
    </w:p>
    <w:p w14:paraId="1AA3CADF" w14:textId="1C337ED1" w:rsidR="009D635D" w:rsidRDefault="000638D4" w:rsidP="00E57986">
      <w:pPr>
        <w:jc w:val="both"/>
        <w:rPr>
          <w:rFonts w:ascii="Arial" w:hAnsi="Arial" w:cs="Arial"/>
          <w:lang w:eastAsia="ja-JP"/>
        </w:rPr>
      </w:pPr>
      <w:r>
        <w:rPr>
          <w:rFonts w:ascii="Arial" w:hAnsi="Arial" w:cs="Arial"/>
          <w:lang w:eastAsia="ja-JP"/>
        </w:rPr>
        <w:t xml:space="preserve">Group-based TCI state update/indication was introduced for Rel-17, which has benefit to reduce signalling overhead and complexity for TCI maintenance. On the other hand, support a list with different sTRP/mTRP modes CCs should be carefully evaluated to justify the standard/implementation </w:t>
      </w:r>
      <w:r w:rsidR="00200EB9">
        <w:rPr>
          <w:rFonts w:ascii="Arial" w:hAnsi="Arial" w:cs="Arial"/>
          <w:lang w:eastAsia="ja-JP"/>
        </w:rPr>
        <w:t>efforts</w:t>
      </w:r>
      <w:r>
        <w:rPr>
          <w:rFonts w:ascii="Arial" w:hAnsi="Arial" w:cs="Arial"/>
          <w:lang w:eastAsia="ja-JP"/>
        </w:rPr>
        <w:t xml:space="preserve">. </w:t>
      </w:r>
    </w:p>
    <w:p w14:paraId="4BC90F12" w14:textId="54555870" w:rsidR="00200EB9" w:rsidRPr="00E07593" w:rsidRDefault="00200EB9" w:rsidP="00E57986">
      <w:pPr>
        <w:jc w:val="both"/>
        <w:rPr>
          <w:rFonts w:ascii="Arial" w:hAnsi="Arial" w:cs="Arial"/>
          <w:lang w:eastAsia="ja-JP"/>
        </w:rPr>
      </w:pPr>
      <w:r>
        <w:rPr>
          <w:rFonts w:ascii="Arial" w:hAnsi="Arial" w:cs="Arial"/>
          <w:lang w:eastAsia="ja-JP"/>
        </w:rPr>
        <w:t xml:space="preserve">In Rel-16, UE features of sDCI-based mTRP and mDCI-based mTRP support were defined as per band and per FSPC type, respectively. </w:t>
      </w:r>
      <w:r w:rsidR="008337B1">
        <w:rPr>
          <w:rFonts w:ascii="Arial" w:hAnsi="Arial" w:cs="Arial"/>
          <w:lang w:eastAsia="ja-JP"/>
        </w:rPr>
        <w:t xml:space="preserve">Furthermore, the sDCI-based and mDCI-based mTRP operation were expected to be selected based on the ideal or non-ideal backhaul. For Case 1 and Case 2, the use cases are valid where a CA </w:t>
      </w:r>
      <w:r w:rsidR="008337B1">
        <w:rPr>
          <w:rFonts w:ascii="Arial" w:hAnsi="Arial" w:cs="Arial"/>
          <w:lang w:eastAsia="ja-JP"/>
        </w:rPr>
        <w:lastRenderedPageBreak/>
        <w:t xml:space="preserve">includes both sTRP CC(s) and mTRP CC(s) subject to UE capability. The use case of mixing sDCI and mDCI mTRP mode </w:t>
      </w:r>
      <w:r w:rsidR="008F07D7">
        <w:rPr>
          <w:rFonts w:ascii="Arial" w:hAnsi="Arial" w:cs="Arial"/>
          <w:lang w:eastAsia="ja-JP"/>
        </w:rPr>
        <w:t xml:space="preserve">is unclear yet, since either ideal or non-ideal backhaul is used for NW and a single mTRP mode is sufficient from NW perspective.  </w:t>
      </w:r>
      <w:r w:rsidR="008337B1">
        <w:rPr>
          <w:rFonts w:ascii="Arial" w:hAnsi="Arial" w:cs="Arial"/>
          <w:lang w:eastAsia="ja-JP"/>
        </w:rPr>
        <w:t xml:space="preserve">   </w:t>
      </w:r>
    </w:p>
    <w:p w14:paraId="31DA0553" w14:textId="66A14852" w:rsidR="00346C25" w:rsidRDefault="008F07D7" w:rsidP="00E57986">
      <w:pPr>
        <w:jc w:val="both"/>
        <w:rPr>
          <w:rFonts w:ascii="Arial" w:hAnsi="Arial" w:cs="Arial"/>
          <w:lang w:eastAsia="ja-JP"/>
        </w:rPr>
      </w:pPr>
      <w:r w:rsidRPr="008F07D7">
        <w:rPr>
          <w:rFonts w:ascii="Arial" w:hAnsi="Arial" w:cs="Arial"/>
          <w:lang w:eastAsia="ja-JP"/>
        </w:rPr>
        <w:t xml:space="preserve">To </w:t>
      </w:r>
      <w:r>
        <w:rPr>
          <w:rFonts w:ascii="Arial" w:hAnsi="Arial" w:cs="Arial"/>
          <w:lang w:eastAsia="ja-JP"/>
        </w:rPr>
        <w:t xml:space="preserve">support group-based TCI state update for Case 1, one of sDCI-based mTRP CC(s) can be configured as the reference CC. In addition, RRC signaling can be used to indicate which TCI-state of reference CC (i.e., the first or the second) is used for sTRP CC. Similarly, for Case 2, one of mDCI-based mTRP CC(s) can be configured as the reference CC. Then, RRC </w:t>
      </w:r>
      <w:r w:rsidR="00DB67A5">
        <w:rPr>
          <w:rFonts w:ascii="Arial" w:hAnsi="Arial" w:cs="Arial"/>
          <w:lang w:eastAsia="ja-JP"/>
        </w:rPr>
        <w:t>signalling</w:t>
      </w:r>
      <w:r>
        <w:rPr>
          <w:rFonts w:ascii="Arial" w:hAnsi="Arial" w:cs="Arial"/>
          <w:lang w:eastAsia="ja-JP"/>
        </w:rPr>
        <w:t xml:space="preserve"> can be used to indicate which TCI-state of reference CC</w:t>
      </w:r>
      <w:r w:rsidR="00E57986">
        <w:rPr>
          <w:rFonts w:ascii="Arial" w:hAnsi="Arial" w:cs="Arial"/>
          <w:lang w:eastAsia="ja-JP"/>
        </w:rPr>
        <w:t xml:space="preserve"> is used for sTRP CC, </w:t>
      </w:r>
      <w:r>
        <w:rPr>
          <w:rFonts w:ascii="Arial" w:hAnsi="Arial" w:cs="Arial"/>
          <w:lang w:eastAsia="ja-JP"/>
        </w:rPr>
        <w:t>i.e., the</w:t>
      </w:r>
      <w:r w:rsidR="00DB67A5">
        <w:rPr>
          <w:rFonts w:ascii="Arial" w:hAnsi="Arial" w:cs="Arial"/>
          <w:lang w:eastAsia="ja-JP"/>
        </w:rPr>
        <w:t xml:space="preserve"> TCI-state associated with</w:t>
      </w:r>
      <w:r>
        <w:rPr>
          <w:rFonts w:ascii="Arial" w:hAnsi="Arial" w:cs="Arial"/>
          <w:lang w:eastAsia="ja-JP"/>
        </w:rPr>
        <w:t xml:space="preserve"> </w:t>
      </w:r>
      <w:r w:rsidR="00DB67A5">
        <w:rPr>
          <w:rFonts w:ascii="Arial" w:hAnsi="Arial" w:cs="Arial"/>
          <w:lang w:eastAsia="ja-JP"/>
        </w:rPr>
        <w:t xml:space="preserve">‘CORESETpoolIndex = 0’ </w:t>
      </w:r>
      <w:r>
        <w:rPr>
          <w:rFonts w:ascii="Arial" w:hAnsi="Arial" w:cs="Arial"/>
          <w:lang w:eastAsia="ja-JP"/>
        </w:rPr>
        <w:t xml:space="preserve">or the </w:t>
      </w:r>
      <w:r w:rsidR="00E57986">
        <w:rPr>
          <w:rFonts w:ascii="Arial" w:hAnsi="Arial" w:cs="Arial"/>
          <w:lang w:eastAsia="ja-JP"/>
        </w:rPr>
        <w:t>‘CORESETpoolIndex = 1’</w:t>
      </w:r>
      <w:r>
        <w:rPr>
          <w:rFonts w:ascii="Arial" w:hAnsi="Arial" w:cs="Arial"/>
          <w:lang w:eastAsia="ja-JP"/>
        </w:rPr>
        <w:t xml:space="preserve">. </w:t>
      </w:r>
    </w:p>
    <w:p w14:paraId="1F55D2CF" w14:textId="5E291F3A" w:rsidR="00E57986" w:rsidRDefault="00E57986" w:rsidP="00E57986">
      <w:pPr>
        <w:spacing w:after="0"/>
        <w:rPr>
          <w:rFonts w:ascii="Arial" w:hAnsi="Arial"/>
          <w:b/>
          <w:bCs/>
          <w:lang w:val="en-US"/>
        </w:rPr>
      </w:pPr>
      <w:r w:rsidRPr="00EB4A97">
        <w:rPr>
          <w:rFonts w:ascii="Arial" w:hAnsi="Arial"/>
          <w:b/>
          <w:bCs/>
          <w:lang w:val="en-US"/>
        </w:rPr>
        <w:t xml:space="preserve">Proposal </w:t>
      </w:r>
      <w:r>
        <w:rPr>
          <w:rFonts w:ascii="Arial" w:hAnsi="Arial"/>
          <w:b/>
          <w:bCs/>
          <w:lang w:val="en-US"/>
        </w:rPr>
        <w:t>2</w:t>
      </w:r>
      <w:r w:rsidRPr="00EB4A97">
        <w:rPr>
          <w:rFonts w:ascii="Arial" w:hAnsi="Arial"/>
          <w:b/>
          <w:bCs/>
          <w:lang w:val="en-US"/>
        </w:rPr>
        <w:t>:</w:t>
      </w:r>
      <w:r w:rsidRPr="00C42271">
        <w:rPr>
          <w:rFonts w:ascii="Arial" w:hAnsi="Arial"/>
          <w:b/>
          <w:bCs/>
          <w:lang w:val="en-US"/>
        </w:rPr>
        <w:t xml:space="preserve"> </w:t>
      </w:r>
    </w:p>
    <w:p w14:paraId="6C560E07" w14:textId="50138CE4" w:rsidR="00C8431D" w:rsidRPr="00C8431D" w:rsidRDefault="00E57986" w:rsidP="00E57986">
      <w:pPr>
        <w:pStyle w:val="ListParagraph"/>
        <w:numPr>
          <w:ilvl w:val="0"/>
          <w:numId w:val="50"/>
        </w:numPr>
        <w:rPr>
          <w:rFonts w:ascii="Arial" w:hAnsi="Arial" w:cs="Arial"/>
          <w:lang w:eastAsia="ja-JP"/>
        </w:rPr>
      </w:pPr>
      <w:r>
        <w:rPr>
          <w:rFonts w:ascii="Arial" w:hAnsi="Arial" w:cs="Arial"/>
          <w:i/>
          <w:iCs/>
          <w:color w:val="000000"/>
        </w:rPr>
        <w:t>Support a common TCI-state activation/update</w:t>
      </w:r>
      <w:r w:rsidR="001F7B30">
        <w:rPr>
          <w:rFonts w:ascii="Arial" w:hAnsi="Arial" w:cs="Arial"/>
          <w:i/>
          <w:iCs/>
          <w:color w:val="000000"/>
        </w:rPr>
        <w:t xml:space="preserve"> mechanism</w:t>
      </w:r>
      <w:r>
        <w:rPr>
          <w:rFonts w:ascii="Arial" w:hAnsi="Arial" w:cs="Arial"/>
          <w:i/>
          <w:iCs/>
          <w:color w:val="000000"/>
        </w:rPr>
        <w:t xml:space="preserve"> for a CC list comprising of a mix</w:t>
      </w:r>
      <w:r w:rsidR="00C8431D">
        <w:rPr>
          <w:rFonts w:ascii="Arial" w:hAnsi="Arial" w:cs="Arial"/>
          <w:i/>
          <w:iCs/>
          <w:color w:val="000000"/>
        </w:rPr>
        <w:t xml:space="preserve"> of sTRP CCs and either sDCI-based mTRP (Case 1) or mDCI-based mTRP (Case 2)</w:t>
      </w:r>
    </w:p>
    <w:p w14:paraId="44BE01BE" w14:textId="749FBA95" w:rsidR="00EB36D4" w:rsidRPr="00EB36D4" w:rsidRDefault="00EB36D4" w:rsidP="00E57986">
      <w:pPr>
        <w:pStyle w:val="ListParagraph"/>
        <w:numPr>
          <w:ilvl w:val="0"/>
          <w:numId w:val="50"/>
        </w:numPr>
        <w:rPr>
          <w:rFonts w:ascii="Arial" w:hAnsi="Arial" w:cs="Arial"/>
          <w:lang w:eastAsia="ja-JP"/>
        </w:rPr>
      </w:pPr>
      <w:r>
        <w:rPr>
          <w:rFonts w:ascii="Arial" w:hAnsi="Arial" w:cs="Arial"/>
          <w:i/>
          <w:iCs/>
          <w:color w:val="000000"/>
        </w:rPr>
        <w:t>One of CCs operated in sDCI-based mTRP or mDCI-based mTRP</w:t>
      </w:r>
      <w:r w:rsidR="00C8431D">
        <w:rPr>
          <w:rFonts w:ascii="Arial" w:hAnsi="Arial" w:cs="Arial"/>
          <w:i/>
          <w:iCs/>
          <w:color w:val="000000"/>
        </w:rPr>
        <w:t xml:space="preserve"> </w:t>
      </w:r>
      <w:r>
        <w:rPr>
          <w:rFonts w:ascii="Arial" w:hAnsi="Arial" w:cs="Arial"/>
          <w:i/>
          <w:iCs/>
          <w:color w:val="000000"/>
        </w:rPr>
        <w:t xml:space="preserve">is configured as the reference CC. </w:t>
      </w:r>
    </w:p>
    <w:p w14:paraId="629CCA01" w14:textId="654FB443" w:rsidR="00346C25" w:rsidRPr="00C371CE" w:rsidRDefault="00EB36D4" w:rsidP="00292ECD">
      <w:pPr>
        <w:pStyle w:val="ListParagraph"/>
        <w:numPr>
          <w:ilvl w:val="0"/>
          <w:numId w:val="50"/>
        </w:numPr>
        <w:rPr>
          <w:rFonts w:ascii="Arial" w:hAnsi="Arial" w:cs="Arial"/>
          <w:lang w:eastAsia="ja-JP"/>
        </w:rPr>
      </w:pPr>
      <w:r>
        <w:rPr>
          <w:rFonts w:ascii="Arial" w:hAnsi="Arial" w:cs="Arial"/>
          <w:i/>
          <w:iCs/>
          <w:color w:val="000000"/>
        </w:rPr>
        <w:t xml:space="preserve">RRC signalling is introduced to indicate which TCI-state indicated in the reference CC is applied for CC(s) in sTRP operation.  </w:t>
      </w:r>
      <w:r w:rsidR="00C8431D">
        <w:rPr>
          <w:rFonts w:ascii="Arial" w:hAnsi="Arial" w:cs="Arial"/>
          <w:i/>
          <w:iCs/>
          <w:color w:val="000000"/>
        </w:rPr>
        <w:t xml:space="preserve"> </w:t>
      </w:r>
      <w:r w:rsidR="00E57986">
        <w:rPr>
          <w:rFonts w:ascii="Arial" w:hAnsi="Arial" w:cs="Arial"/>
          <w:i/>
          <w:iCs/>
          <w:color w:val="000000"/>
        </w:rPr>
        <w:t xml:space="preserve"> </w:t>
      </w:r>
    </w:p>
    <w:p w14:paraId="3254958B" w14:textId="77777777" w:rsidR="00631A72" w:rsidRPr="007C2AE7" w:rsidRDefault="00631A72" w:rsidP="007C2AE7">
      <w:pPr>
        <w:rPr>
          <w:rFonts w:ascii="Arial" w:hAnsi="Arial" w:cs="Arial"/>
          <w:lang w:eastAsia="ja-JP"/>
        </w:rPr>
      </w:pPr>
    </w:p>
    <w:p w14:paraId="296EC5F1" w14:textId="77777777" w:rsidR="00292ECD" w:rsidRDefault="00292ECD" w:rsidP="00292ECD">
      <w:pPr>
        <w:pStyle w:val="Heading2"/>
        <w:rPr>
          <w:rFonts w:ascii="Arial" w:eastAsia="Times New Roman" w:hAnsi="Arial" w:cs="Times New Roman"/>
          <w:color w:val="auto"/>
          <w:sz w:val="32"/>
          <w:szCs w:val="20"/>
          <w:lang w:eastAsia="ja-JP"/>
        </w:rPr>
      </w:pPr>
      <w:r w:rsidRPr="00292ECD">
        <w:rPr>
          <w:rFonts w:ascii="Arial" w:eastAsia="Times New Roman" w:hAnsi="Arial" w:cs="Times New Roman"/>
          <w:color w:val="auto"/>
          <w:sz w:val="32"/>
          <w:szCs w:val="20"/>
          <w:lang w:eastAsia="ja-JP"/>
        </w:rPr>
        <w:t>2.</w:t>
      </w:r>
      <w:r>
        <w:rPr>
          <w:rFonts w:ascii="Arial" w:eastAsia="Times New Roman" w:hAnsi="Arial" w:cs="Times New Roman"/>
          <w:color w:val="auto"/>
          <w:sz w:val="32"/>
          <w:szCs w:val="20"/>
          <w:lang w:eastAsia="ja-JP"/>
        </w:rPr>
        <w:t>2</w:t>
      </w:r>
      <w:r w:rsidRPr="00292ECD">
        <w:rPr>
          <w:rFonts w:ascii="Arial" w:eastAsia="Times New Roman" w:hAnsi="Arial" w:cs="Times New Roman"/>
          <w:color w:val="auto"/>
          <w:sz w:val="32"/>
          <w:szCs w:val="20"/>
          <w:lang w:eastAsia="ja-JP"/>
        </w:rPr>
        <w:tab/>
      </w:r>
      <w:r w:rsidR="00A52F09">
        <w:rPr>
          <w:rFonts w:ascii="Arial" w:eastAsia="Times New Roman" w:hAnsi="Arial" w:cs="Times New Roman"/>
          <w:color w:val="auto"/>
          <w:sz w:val="32"/>
          <w:szCs w:val="20"/>
          <w:lang w:eastAsia="ja-JP"/>
        </w:rPr>
        <w:t>How to associate TCI-state to individual signal/Channels?</w:t>
      </w:r>
      <w:r>
        <w:rPr>
          <w:rFonts w:ascii="Arial" w:eastAsia="Times New Roman" w:hAnsi="Arial" w:cs="Times New Roman"/>
          <w:color w:val="auto"/>
          <w:sz w:val="32"/>
          <w:szCs w:val="20"/>
          <w:lang w:eastAsia="ja-JP"/>
        </w:rPr>
        <w:t xml:space="preserve"> </w:t>
      </w:r>
    </w:p>
    <w:p w14:paraId="19AC89E4" w14:textId="77777777" w:rsidR="00507777" w:rsidRDefault="00507777" w:rsidP="009252A8">
      <w:pPr>
        <w:spacing w:after="0"/>
        <w:rPr>
          <w:rFonts w:ascii="Arial" w:hAnsi="Arial" w:cs="Arial"/>
        </w:rPr>
      </w:pPr>
    </w:p>
    <w:p w14:paraId="0B32B36B" w14:textId="05F0A334" w:rsidR="00A45795" w:rsidRDefault="00A45795" w:rsidP="00A45795">
      <w:pPr>
        <w:spacing w:before="120" w:after="120"/>
        <w:jc w:val="both"/>
        <w:rPr>
          <w:rFonts w:ascii="Arial" w:hAnsi="Arial"/>
          <w:lang w:val="en-US"/>
        </w:rPr>
      </w:pPr>
      <w:r>
        <w:rPr>
          <w:rFonts w:ascii="Arial" w:hAnsi="Arial"/>
          <w:lang w:val="en-US"/>
        </w:rPr>
        <w:t>In RAN1 11</w:t>
      </w:r>
      <w:r w:rsidR="00C371CE">
        <w:rPr>
          <w:rFonts w:ascii="Arial" w:hAnsi="Arial"/>
          <w:lang w:val="en-US"/>
        </w:rPr>
        <w:t>2</w:t>
      </w:r>
      <w:r>
        <w:rPr>
          <w:rFonts w:ascii="Arial" w:hAnsi="Arial"/>
          <w:lang w:val="en-US"/>
        </w:rPr>
        <w:t xml:space="preserve"> </w:t>
      </w:r>
      <w:r w:rsidR="00C371CE">
        <w:rPr>
          <w:rFonts w:ascii="Arial" w:hAnsi="Arial"/>
          <w:lang w:val="en-US"/>
        </w:rPr>
        <w:t>bis</w:t>
      </w:r>
      <w:r w:rsidR="002B2FD3">
        <w:rPr>
          <w:rFonts w:ascii="Arial" w:hAnsi="Arial"/>
          <w:lang w:val="en-US"/>
        </w:rPr>
        <w:t xml:space="preserve"> e-Meeting</w:t>
      </w:r>
      <w:r>
        <w:rPr>
          <w:rFonts w:ascii="Arial" w:hAnsi="Arial"/>
          <w:lang w:val="en-US"/>
        </w:rPr>
        <w:t xml:space="preserve">, a couple of </w:t>
      </w:r>
      <w:r w:rsidR="00595A15">
        <w:rPr>
          <w:rFonts w:ascii="Arial" w:hAnsi="Arial"/>
          <w:lang w:val="en-US"/>
        </w:rPr>
        <w:t>new</w:t>
      </w:r>
      <w:r w:rsidR="002B2FD3">
        <w:rPr>
          <w:rFonts w:ascii="Arial" w:hAnsi="Arial"/>
          <w:lang w:val="en-US"/>
        </w:rPr>
        <w:t xml:space="preserve"> </w:t>
      </w:r>
      <w:r>
        <w:rPr>
          <w:rFonts w:ascii="Arial" w:hAnsi="Arial"/>
          <w:lang w:val="en-US"/>
        </w:rPr>
        <w:t>agreements</w:t>
      </w:r>
      <w:r w:rsidR="00595A15">
        <w:rPr>
          <w:rFonts w:ascii="Arial" w:hAnsi="Arial"/>
          <w:lang w:val="en-US"/>
        </w:rPr>
        <w:t xml:space="preserve"> and conclusions</w:t>
      </w:r>
      <w:r>
        <w:rPr>
          <w:rFonts w:ascii="Arial" w:hAnsi="Arial"/>
          <w:lang w:val="en-US"/>
        </w:rPr>
        <w:t xml:space="preserve"> were made to associate one or two indicated TCI-states to in</w:t>
      </w:r>
      <w:r w:rsidR="002B2FD3">
        <w:rPr>
          <w:rFonts w:ascii="Arial" w:hAnsi="Arial"/>
          <w:lang w:val="en-US"/>
        </w:rPr>
        <w:t>dividual</w:t>
      </w:r>
      <w:r>
        <w:rPr>
          <w:rFonts w:ascii="Arial" w:hAnsi="Arial"/>
          <w:lang w:val="en-US"/>
        </w:rPr>
        <w:t xml:space="preserve"> channels/signals for sDCI-based mTRP as follows</w:t>
      </w:r>
      <w:r w:rsidR="00D97158">
        <w:rPr>
          <w:rFonts w:ascii="Arial" w:hAnsi="Arial"/>
          <w:lang w:val="en-US"/>
        </w:rPr>
        <w:t xml:space="preserve"> [</w:t>
      </w:r>
      <w:r w:rsidR="00900088">
        <w:rPr>
          <w:rFonts w:ascii="Arial" w:hAnsi="Arial"/>
          <w:lang w:val="en-US"/>
        </w:rPr>
        <w:t>2</w:t>
      </w:r>
      <w:r w:rsidR="00D97158">
        <w:rPr>
          <w:rFonts w:ascii="Arial" w:hAnsi="Arial"/>
          <w:lang w:val="en-US"/>
        </w:rPr>
        <w:t>]</w:t>
      </w:r>
      <w:r>
        <w:rPr>
          <w:rFonts w:ascii="Arial" w:hAnsi="Arial"/>
          <w:lang w:val="en-US"/>
        </w:rPr>
        <w:t xml:space="preserve">: </w:t>
      </w:r>
    </w:p>
    <w:tbl>
      <w:tblPr>
        <w:tblStyle w:val="TableGrid"/>
        <w:tblW w:w="0" w:type="auto"/>
        <w:tblLook w:val="04A0" w:firstRow="1" w:lastRow="0" w:firstColumn="1" w:lastColumn="0" w:noHBand="0" w:noVBand="1"/>
      </w:tblPr>
      <w:tblGrid>
        <w:gridCol w:w="9962"/>
      </w:tblGrid>
      <w:tr w:rsidR="00A45795" w14:paraId="57D5D6F5" w14:textId="77777777" w:rsidTr="00A45795">
        <w:tc>
          <w:tcPr>
            <w:tcW w:w="9962" w:type="dxa"/>
          </w:tcPr>
          <w:p w14:paraId="6D2B55F0" w14:textId="6843D582" w:rsidR="00595A15" w:rsidRPr="00537DF3" w:rsidRDefault="00595A15" w:rsidP="00595A15">
            <w:pPr>
              <w:spacing w:after="0"/>
              <w:jc w:val="both"/>
              <w:rPr>
                <w:rFonts w:ascii="Arial" w:hAnsi="Arial" w:cs="Arial"/>
                <w:b/>
                <w:bCs/>
                <w:color w:val="000000"/>
                <w:sz w:val="18"/>
                <w:szCs w:val="18"/>
                <w:highlight w:val="darkYellow"/>
              </w:rPr>
            </w:pPr>
            <w:r w:rsidRPr="00537DF3">
              <w:rPr>
                <w:rFonts w:ascii="Arial" w:hAnsi="Arial" w:cs="Arial"/>
                <w:b/>
                <w:bCs/>
                <w:color w:val="000000"/>
                <w:sz w:val="18"/>
                <w:szCs w:val="18"/>
                <w:highlight w:val="darkYellow"/>
              </w:rPr>
              <w:t xml:space="preserve">Conclusion </w:t>
            </w:r>
          </w:p>
          <w:p w14:paraId="2BC5449A" w14:textId="77777777" w:rsidR="00595A15" w:rsidRPr="00595A15" w:rsidRDefault="00595A15" w:rsidP="00595A15">
            <w:pPr>
              <w:spacing w:after="0"/>
              <w:rPr>
                <w:rFonts w:ascii="Arial" w:hAnsi="Arial" w:cs="Arial"/>
                <w:color w:val="000000"/>
                <w:sz w:val="18"/>
                <w:szCs w:val="18"/>
              </w:rPr>
            </w:pPr>
            <w:r w:rsidRPr="00595A15">
              <w:rPr>
                <w:rFonts w:ascii="Arial" w:hAnsi="Arial" w:cs="Arial"/>
                <w:color w:val="000000"/>
                <w:sz w:val="18"/>
                <w:szCs w:val="18"/>
              </w:rPr>
              <w:t xml:space="preserve">On unified TCI framework extension for S-DCI based MTRP, there is no consensus in RAN1 on whether to reuse the Rel-17 RRC parameter </w:t>
            </w:r>
            <w:r w:rsidRPr="00595A15">
              <w:rPr>
                <w:rFonts w:ascii="Arial" w:hAnsi="Arial" w:cs="Arial"/>
                <w:i/>
                <w:iCs/>
                <w:color w:val="000000"/>
                <w:sz w:val="18"/>
                <w:szCs w:val="18"/>
              </w:rPr>
              <w:t>followUnifiedTCIstate</w:t>
            </w:r>
            <w:r w:rsidRPr="00595A15">
              <w:rPr>
                <w:rFonts w:ascii="Arial" w:hAnsi="Arial" w:cs="Arial"/>
                <w:color w:val="000000"/>
                <w:sz w:val="18"/>
                <w:szCs w:val="18"/>
              </w:rPr>
              <w:t xml:space="preserve"> as a part of the RRC configuration that informs the UE shall apply the first one, the second one, both, or none of the indicated joint/DL TCI states to a CORESET</w:t>
            </w:r>
          </w:p>
          <w:p w14:paraId="225674AA" w14:textId="0076426B" w:rsidR="00595A15" w:rsidRPr="00595A15" w:rsidRDefault="00595A15" w:rsidP="00595A15">
            <w:pPr>
              <w:pStyle w:val="ListParagraph"/>
              <w:numPr>
                <w:ilvl w:val="0"/>
                <w:numId w:val="52"/>
              </w:numPr>
              <w:jc w:val="both"/>
              <w:rPr>
                <w:rFonts w:ascii="Arial" w:hAnsi="Arial" w:cs="Arial"/>
                <w:b/>
                <w:bCs/>
                <w:color w:val="000000"/>
              </w:rPr>
            </w:pPr>
            <w:r w:rsidRPr="00595A15">
              <w:rPr>
                <w:rFonts w:ascii="Arial" w:hAnsi="Arial" w:cs="Arial"/>
                <w:color w:val="000000"/>
                <w:sz w:val="18"/>
                <w:szCs w:val="18"/>
              </w:rPr>
              <w:t>Above does not impact how RAN2 writes their specifications.</w:t>
            </w:r>
          </w:p>
          <w:p w14:paraId="1FFA48E9" w14:textId="7BB1C04D" w:rsidR="004C292D" w:rsidRPr="00537DF3" w:rsidRDefault="004C292D" w:rsidP="00595A15">
            <w:pPr>
              <w:spacing w:after="0"/>
              <w:jc w:val="both"/>
              <w:rPr>
                <w:rFonts w:ascii="Arial" w:hAnsi="Arial" w:cs="Arial"/>
                <w:color w:val="000000"/>
                <w:sz w:val="18"/>
                <w:szCs w:val="18"/>
                <w:highlight w:val="green"/>
                <w:lang w:eastAsia="zh-CN"/>
              </w:rPr>
            </w:pPr>
            <w:r w:rsidRPr="00537DF3">
              <w:rPr>
                <w:rFonts w:ascii="Arial" w:hAnsi="Arial" w:cs="Arial"/>
                <w:b/>
                <w:bCs/>
                <w:color w:val="000000"/>
                <w:sz w:val="18"/>
                <w:szCs w:val="18"/>
                <w:highlight w:val="green"/>
              </w:rPr>
              <w:t>Agreement</w:t>
            </w:r>
          </w:p>
          <w:p w14:paraId="5AFDA5B1" w14:textId="44F5E5F5" w:rsidR="004C292D" w:rsidRPr="00595A15" w:rsidRDefault="00595A15" w:rsidP="00595A15">
            <w:pPr>
              <w:jc w:val="both"/>
              <w:rPr>
                <w:rFonts w:ascii="Arial" w:hAnsi="Arial" w:cs="Arial"/>
              </w:rPr>
            </w:pPr>
            <w:r w:rsidRPr="00595A15">
              <w:rPr>
                <w:rFonts w:ascii="Arial" w:eastAsia="Batang" w:hAnsi="Arial" w:cs="Arial"/>
                <w:color w:val="000000"/>
                <w:sz w:val="18"/>
                <w:szCs w:val="18"/>
                <w:lang w:eastAsia="zh-CN"/>
              </w:rPr>
              <w:t>On unified TCI framework extension for S-DCI based MTRP, t</w:t>
            </w:r>
            <w:r w:rsidRPr="00595A15">
              <w:rPr>
                <w:rFonts w:ascii="Arial" w:eastAsia="Batang" w:hAnsi="Arial" w:cs="Arial"/>
                <w:color w:val="000000"/>
                <w:sz w:val="18"/>
                <w:szCs w:val="18"/>
              </w:rPr>
              <w:t>he UE shall apply the first indicated joint/UL TCI state to PUSCH transmission(s) scheduled/activated by DCI format 0_0 (including DG and Type2 CG)</w:t>
            </w:r>
          </w:p>
          <w:p w14:paraId="25B7BF64" w14:textId="77777777" w:rsidR="00595A15" w:rsidRDefault="00595A15" w:rsidP="00595A15">
            <w:pPr>
              <w:suppressAutoHyphens/>
              <w:overflowPunct/>
              <w:autoSpaceDE/>
              <w:autoSpaceDN/>
              <w:adjustRightInd/>
              <w:spacing w:after="0"/>
              <w:textAlignment w:val="auto"/>
              <w:rPr>
                <w:color w:val="000000"/>
                <w:sz w:val="18"/>
                <w:szCs w:val="16"/>
              </w:rPr>
            </w:pPr>
          </w:p>
          <w:p w14:paraId="2521F898" w14:textId="77777777" w:rsidR="00537DF3" w:rsidRPr="00401F10" w:rsidRDefault="00537DF3" w:rsidP="00537DF3">
            <w:pPr>
              <w:spacing w:after="0"/>
              <w:jc w:val="both"/>
              <w:rPr>
                <w:b/>
                <w:bCs/>
                <w:color w:val="000000" w:themeColor="text1"/>
                <w:sz w:val="18"/>
                <w:szCs w:val="18"/>
                <w:lang w:eastAsia="zh-CN"/>
              </w:rPr>
            </w:pPr>
            <w:r w:rsidRPr="00401F10">
              <w:rPr>
                <w:b/>
                <w:bCs/>
                <w:color w:val="000000" w:themeColor="text1"/>
                <w:sz w:val="18"/>
                <w:szCs w:val="18"/>
                <w:highlight w:val="green"/>
                <w:lang w:eastAsia="zh-CN"/>
              </w:rPr>
              <w:t>Agreement</w:t>
            </w:r>
          </w:p>
          <w:p w14:paraId="234A94DF" w14:textId="77777777" w:rsidR="00537DF3" w:rsidRPr="00537DF3" w:rsidRDefault="00537DF3" w:rsidP="00537DF3">
            <w:pPr>
              <w:spacing w:after="0"/>
              <w:jc w:val="both"/>
              <w:rPr>
                <w:rFonts w:ascii="Arial" w:hAnsi="Arial" w:cs="Arial"/>
                <w:color w:val="000000" w:themeColor="text1"/>
                <w:sz w:val="18"/>
                <w:szCs w:val="18"/>
              </w:rPr>
            </w:pPr>
            <w:r w:rsidRPr="00537DF3">
              <w:rPr>
                <w:rFonts w:ascii="Arial" w:hAnsi="Arial" w:cs="Arial"/>
                <w:color w:val="000000" w:themeColor="text1"/>
                <w:sz w:val="18"/>
                <w:szCs w:val="18"/>
                <w:lang w:eastAsia="zh-CN"/>
              </w:rPr>
              <w:t xml:space="preserve">On unified TCI framework extension for S-DCI based MTRP, the </w:t>
            </w:r>
            <w:r w:rsidRPr="00537DF3">
              <w:rPr>
                <w:rFonts w:ascii="Arial" w:hAnsi="Arial" w:cs="Arial"/>
                <w:color w:val="000000" w:themeColor="text1"/>
                <w:sz w:val="18"/>
                <w:szCs w:val="18"/>
              </w:rPr>
              <w:t>presence of the [TCI selection field] can be RRC-configured per DL BWP</w:t>
            </w:r>
          </w:p>
          <w:p w14:paraId="1D1E0E94" w14:textId="7F3DE495" w:rsidR="00537DF3" w:rsidRPr="00537DF3" w:rsidRDefault="00537DF3" w:rsidP="00537DF3">
            <w:pPr>
              <w:pStyle w:val="ListParagraph"/>
              <w:numPr>
                <w:ilvl w:val="0"/>
                <w:numId w:val="53"/>
              </w:numPr>
              <w:suppressAutoHyphens/>
              <w:overflowPunct/>
              <w:autoSpaceDE/>
              <w:autoSpaceDN/>
              <w:adjustRightInd/>
              <w:spacing w:after="0"/>
              <w:textAlignment w:val="auto"/>
              <w:rPr>
                <w:rFonts w:ascii="Arial" w:hAnsi="Arial" w:cs="Arial"/>
                <w:color w:val="000000"/>
                <w:sz w:val="18"/>
                <w:szCs w:val="16"/>
              </w:rPr>
            </w:pPr>
            <w:r w:rsidRPr="00537DF3">
              <w:rPr>
                <w:rFonts w:ascii="Arial" w:hAnsi="Arial" w:cs="Arial"/>
                <w:color w:val="000000" w:themeColor="text1"/>
                <w:sz w:val="18"/>
                <w:szCs w:val="18"/>
              </w:rPr>
              <w:t>FFS: Whether the presence of the [TCI selection field] can be configured individually for DCI format 1_1 and DCI format 1_2 in the same DL BWP</w:t>
            </w:r>
          </w:p>
          <w:p w14:paraId="2F81893A" w14:textId="77777777" w:rsidR="00595A15" w:rsidRDefault="00595A15" w:rsidP="00595A15">
            <w:pPr>
              <w:suppressAutoHyphens/>
              <w:overflowPunct/>
              <w:autoSpaceDE/>
              <w:autoSpaceDN/>
              <w:adjustRightInd/>
              <w:spacing w:after="0"/>
              <w:textAlignment w:val="auto"/>
              <w:rPr>
                <w:color w:val="000000"/>
                <w:sz w:val="18"/>
                <w:szCs w:val="16"/>
              </w:rPr>
            </w:pPr>
          </w:p>
          <w:p w14:paraId="10EAA7DD" w14:textId="27BF0E73" w:rsidR="00537DF3" w:rsidRPr="00537DF3" w:rsidRDefault="00537DF3" w:rsidP="00595A15">
            <w:pPr>
              <w:suppressAutoHyphens/>
              <w:overflowPunct/>
              <w:autoSpaceDE/>
              <w:autoSpaceDN/>
              <w:adjustRightInd/>
              <w:spacing w:after="0"/>
              <w:textAlignment w:val="auto"/>
              <w:rPr>
                <w:rFonts w:ascii="Arial" w:hAnsi="Arial" w:cs="Arial"/>
                <w:color w:val="000000"/>
                <w:sz w:val="18"/>
                <w:szCs w:val="16"/>
              </w:rPr>
            </w:pPr>
            <w:r w:rsidRPr="00537DF3">
              <w:rPr>
                <w:rFonts w:ascii="Arial" w:hAnsi="Arial" w:cs="Arial"/>
                <w:b/>
                <w:bCs/>
                <w:color w:val="000000" w:themeColor="text1"/>
                <w:sz w:val="18"/>
                <w:szCs w:val="18"/>
                <w:highlight w:val="darkYellow"/>
                <w:lang w:eastAsia="zh-CN"/>
              </w:rPr>
              <w:t xml:space="preserve">Conclusion: </w:t>
            </w:r>
            <w:r w:rsidRPr="00537DF3">
              <w:rPr>
                <w:rFonts w:ascii="Arial" w:hAnsi="Arial" w:cs="Arial"/>
                <w:color w:val="000000"/>
                <w:sz w:val="18"/>
                <w:szCs w:val="18"/>
                <w:lang w:eastAsia="zh-CN"/>
              </w:rPr>
              <w:t>On unified TCI framework extension, for a PUSCH transmission</w:t>
            </w:r>
            <w:r w:rsidRPr="00537DF3">
              <w:rPr>
                <w:rFonts w:ascii="Arial" w:hAnsi="Arial" w:cs="Arial"/>
                <w:color w:val="000000"/>
                <w:sz w:val="18"/>
                <w:szCs w:val="18"/>
              </w:rPr>
              <w:t>,</w:t>
            </w:r>
            <w:r w:rsidRPr="00537DF3">
              <w:rPr>
                <w:rFonts w:ascii="Arial" w:hAnsi="Arial" w:cs="Arial"/>
                <w:color w:val="000000"/>
                <w:sz w:val="18"/>
                <w:szCs w:val="18"/>
                <w:lang w:eastAsia="zh-CN"/>
              </w:rPr>
              <w:t xml:space="preserve"> t</w:t>
            </w:r>
            <w:r w:rsidRPr="00537DF3">
              <w:rPr>
                <w:rFonts w:ascii="Arial" w:hAnsi="Arial" w:cs="Arial"/>
                <w:color w:val="000000"/>
                <w:sz w:val="18"/>
                <w:szCs w:val="18"/>
              </w:rPr>
              <w:t xml:space="preserve">he UE shall apply the spatial Tx filter(s) determined from the indicated joint/UL TCI state(s) applying to the </w:t>
            </w:r>
            <w:r w:rsidRPr="00537DF3">
              <w:rPr>
                <w:rFonts w:ascii="Arial" w:hAnsi="Arial" w:cs="Arial"/>
                <w:color w:val="000000"/>
                <w:sz w:val="18"/>
                <w:szCs w:val="18"/>
                <w:lang w:eastAsia="zh-CN"/>
              </w:rPr>
              <w:t>PUSCH transmission</w:t>
            </w:r>
            <w:r w:rsidRPr="00537DF3">
              <w:rPr>
                <w:rFonts w:ascii="Arial" w:hAnsi="Arial" w:cs="Arial"/>
                <w:color w:val="000000"/>
                <w:sz w:val="18"/>
                <w:szCs w:val="18"/>
              </w:rPr>
              <w:t xml:space="preserve"> regardless of whether the determined spatial Tx filter(s) is the same or different from the </w:t>
            </w:r>
            <w:r w:rsidRPr="00537DF3">
              <w:rPr>
                <w:rFonts w:ascii="Arial" w:hAnsi="Arial" w:cs="Arial"/>
                <w:color w:val="000000" w:themeColor="text1"/>
                <w:sz w:val="18"/>
                <w:szCs w:val="18"/>
              </w:rPr>
              <w:t>spatial Tx filter(s) used for the SRS transmission(s) corresponding to the SRS resource(s) indicated to the PUSCH transmission</w:t>
            </w:r>
            <w:r>
              <w:rPr>
                <w:rFonts w:ascii="Arial" w:hAnsi="Arial" w:cs="Arial"/>
                <w:color w:val="000000" w:themeColor="text1"/>
                <w:sz w:val="18"/>
                <w:szCs w:val="18"/>
              </w:rPr>
              <w:t xml:space="preserve">. </w:t>
            </w:r>
          </w:p>
          <w:p w14:paraId="7F5BA078" w14:textId="77777777" w:rsidR="00537DF3" w:rsidRDefault="00537DF3" w:rsidP="00595A15">
            <w:pPr>
              <w:suppressAutoHyphens/>
              <w:overflowPunct/>
              <w:autoSpaceDE/>
              <w:autoSpaceDN/>
              <w:adjustRightInd/>
              <w:spacing w:after="0"/>
              <w:textAlignment w:val="auto"/>
              <w:rPr>
                <w:color w:val="000000"/>
                <w:sz w:val="18"/>
                <w:szCs w:val="16"/>
              </w:rPr>
            </w:pPr>
          </w:p>
          <w:p w14:paraId="76242AEB" w14:textId="77777777" w:rsidR="00537DF3" w:rsidRPr="00537DF3" w:rsidRDefault="00537DF3" w:rsidP="00537DF3">
            <w:pPr>
              <w:spacing w:after="0"/>
              <w:jc w:val="both"/>
              <w:rPr>
                <w:rStyle w:val="Strong"/>
                <w:rFonts w:ascii="Arial" w:hAnsi="Arial" w:cs="Arial"/>
                <w:b w:val="0"/>
                <w:bCs w:val="0"/>
                <w:color w:val="000000"/>
                <w:sz w:val="18"/>
                <w:szCs w:val="18"/>
              </w:rPr>
            </w:pPr>
            <w:r w:rsidRPr="00537DF3">
              <w:rPr>
                <w:rFonts w:ascii="Arial" w:hAnsi="Arial" w:cs="Arial"/>
                <w:b/>
                <w:bCs/>
                <w:color w:val="000000" w:themeColor="text1"/>
                <w:sz w:val="18"/>
                <w:szCs w:val="18"/>
                <w:highlight w:val="green"/>
                <w:lang w:eastAsia="zh-CN"/>
              </w:rPr>
              <w:t>Agreement</w:t>
            </w:r>
            <w:r w:rsidRPr="00537DF3">
              <w:rPr>
                <w:rStyle w:val="Strong"/>
                <w:rFonts w:ascii="Arial" w:hAnsi="Arial" w:cs="Arial"/>
                <w:color w:val="000000"/>
                <w:sz w:val="18"/>
                <w:szCs w:val="18"/>
              </w:rPr>
              <w:t xml:space="preserve"> </w:t>
            </w:r>
          </w:p>
          <w:p w14:paraId="0E3D1185" w14:textId="648F6FFB" w:rsidR="00537DF3" w:rsidRPr="00595A15" w:rsidRDefault="00537DF3" w:rsidP="00537DF3">
            <w:pPr>
              <w:suppressAutoHyphens/>
              <w:overflowPunct/>
              <w:autoSpaceDE/>
              <w:autoSpaceDN/>
              <w:adjustRightInd/>
              <w:spacing w:after="0"/>
              <w:textAlignment w:val="auto"/>
              <w:rPr>
                <w:color w:val="000000"/>
                <w:sz w:val="18"/>
                <w:szCs w:val="16"/>
              </w:rPr>
            </w:pPr>
            <w:r w:rsidRPr="00537DF3">
              <w:rPr>
                <w:rFonts w:ascii="Arial" w:hAnsi="Arial" w:cs="Arial"/>
                <w:color w:val="000000"/>
                <w:sz w:val="18"/>
                <w:szCs w:val="18"/>
              </w:rPr>
              <w:t xml:space="preserve">On unified TCI framework extension for M-DCI based MTRP,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r w:rsidRPr="00537DF3">
              <w:rPr>
                <w:rStyle w:val="Emphasis"/>
                <w:rFonts w:ascii="Arial" w:hAnsi="Arial" w:cs="Arial"/>
                <w:color w:val="000000"/>
                <w:sz w:val="18"/>
                <w:szCs w:val="18"/>
              </w:rPr>
              <w:t xml:space="preserve">coresetPoolIndex </w:t>
            </w:r>
            <w:r w:rsidRPr="00537DF3">
              <w:rPr>
                <w:rFonts w:ascii="Arial" w:hAnsi="Arial" w:cs="Arial"/>
                <w:color w:val="000000"/>
                <w:sz w:val="18"/>
                <w:szCs w:val="18"/>
              </w:rPr>
              <w:t>value 0 and value 1, respectively.</w:t>
            </w:r>
          </w:p>
        </w:tc>
      </w:tr>
    </w:tbl>
    <w:p w14:paraId="41A46552" w14:textId="77777777" w:rsidR="00A45795" w:rsidRDefault="00A45795" w:rsidP="00A45795">
      <w:pPr>
        <w:spacing w:before="120" w:after="120"/>
        <w:jc w:val="both"/>
        <w:rPr>
          <w:rFonts w:ascii="Arial" w:hAnsi="Arial"/>
          <w:lang w:val="en-US"/>
        </w:rPr>
      </w:pPr>
    </w:p>
    <w:p w14:paraId="3083B12B" w14:textId="35D91CAF" w:rsidR="00537DF3" w:rsidRDefault="00537DF3" w:rsidP="00A45795">
      <w:pPr>
        <w:spacing w:before="120" w:after="120"/>
        <w:jc w:val="both"/>
        <w:rPr>
          <w:rFonts w:ascii="Arial" w:hAnsi="Arial"/>
          <w:lang w:val="en-US"/>
        </w:rPr>
      </w:pPr>
      <w:r>
        <w:rPr>
          <w:rFonts w:ascii="Arial" w:hAnsi="Arial"/>
          <w:lang w:val="en-US"/>
        </w:rPr>
        <w:t>Table 1 summarizes the remaining issues</w:t>
      </w:r>
      <w:r w:rsidR="00FA0C38">
        <w:rPr>
          <w:rFonts w:ascii="Arial" w:hAnsi="Arial"/>
          <w:lang w:val="en-US"/>
        </w:rPr>
        <w:t xml:space="preserve"> related to the association between TCI-states and individual channels</w:t>
      </w:r>
      <w:r w:rsidR="00034198">
        <w:rPr>
          <w:rFonts w:ascii="Arial" w:hAnsi="Arial"/>
          <w:lang w:val="en-US"/>
        </w:rPr>
        <w:t xml:space="preserve"> for sDCI-based mTRP</w:t>
      </w:r>
      <w:r w:rsidR="00FA0C38">
        <w:rPr>
          <w:rFonts w:ascii="Arial" w:hAnsi="Arial"/>
          <w:lang w:val="en-US"/>
        </w:rPr>
        <w:t xml:space="preserve"> based</w:t>
      </w:r>
      <w:r>
        <w:rPr>
          <w:rFonts w:ascii="Arial" w:hAnsi="Arial"/>
          <w:lang w:val="en-US"/>
        </w:rPr>
        <w:t xml:space="preserve"> on the latest progress made in RAN1 112 bis-e meeting:</w:t>
      </w:r>
    </w:p>
    <w:p w14:paraId="33D1A81D" w14:textId="77777777" w:rsidR="00054B62" w:rsidRDefault="00054B62" w:rsidP="00A45795">
      <w:pPr>
        <w:spacing w:before="120" w:after="120"/>
        <w:jc w:val="both"/>
        <w:rPr>
          <w:rFonts w:ascii="Arial" w:hAnsi="Arial"/>
          <w:lang w:val="en-US"/>
        </w:rPr>
      </w:pPr>
    </w:p>
    <w:p w14:paraId="4E3A68BF" w14:textId="77777777" w:rsidR="00054B62" w:rsidRDefault="00054B62" w:rsidP="00A45795">
      <w:pPr>
        <w:spacing w:before="120" w:after="120"/>
        <w:jc w:val="both"/>
        <w:rPr>
          <w:rFonts w:ascii="Arial" w:hAnsi="Arial"/>
          <w:lang w:val="en-US"/>
        </w:rPr>
      </w:pPr>
    </w:p>
    <w:p w14:paraId="42AF0C07" w14:textId="77777777" w:rsidR="00054B62" w:rsidRDefault="00054B62" w:rsidP="00A45795">
      <w:pPr>
        <w:spacing w:before="120" w:after="120"/>
        <w:jc w:val="both"/>
        <w:rPr>
          <w:rFonts w:ascii="Arial" w:hAnsi="Arial"/>
          <w:lang w:val="en-US"/>
        </w:rPr>
      </w:pPr>
    </w:p>
    <w:p w14:paraId="0A444A32" w14:textId="009C9727" w:rsidR="00FA0C38" w:rsidRPr="00034198" w:rsidRDefault="00034198" w:rsidP="00034198">
      <w:pPr>
        <w:spacing w:before="120" w:after="0"/>
        <w:jc w:val="center"/>
        <w:rPr>
          <w:rFonts w:ascii="Arial" w:hAnsi="Arial"/>
          <w:b/>
          <w:bCs/>
          <w:lang w:val="en-US"/>
        </w:rPr>
      </w:pPr>
      <w:r w:rsidRPr="00034198">
        <w:rPr>
          <w:rFonts w:ascii="Arial" w:hAnsi="Arial"/>
          <w:b/>
          <w:bCs/>
          <w:lang w:val="en-US"/>
        </w:rPr>
        <w:lastRenderedPageBreak/>
        <w:t>Table 1: Summary of</w:t>
      </w:r>
      <w:r>
        <w:rPr>
          <w:rFonts w:ascii="Arial" w:hAnsi="Arial"/>
          <w:b/>
          <w:bCs/>
          <w:lang w:val="en-US"/>
        </w:rPr>
        <w:t xml:space="preserve"> open issues for</w:t>
      </w:r>
      <w:r w:rsidRPr="00034198">
        <w:rPr>
          <w:rFonts w:ascii="Arial" w:hAnsi="Arial"/>
          <w:b/>
          <w:bCs/>
          <w:lang w:val="en-US"/>
        </w:rPr>
        <w:t xml:space="preserve"> TCI </w:t>
      </w:r>
      <w:r>
        <w:rPr>
          <w:rFonts w:ascii="Arial" w:hAnsi="Arial"/>
          <w:b/>
          <w:bCs/>
          <w:lang w:val="en-US"/>
        </w:rPr>
        <w:t>mapping</w:t>
      </w:r>
      <w:r w:rsidRPr="00034198">
        <w:rPr>
          <w:rFonts w:ascii="Arial" w:hAnsi="Arial"/>
          <w:b/>
          <w:bCs/>
          <w:lang w:val="en-US"/>
        </w:rPr>
        <w:t xml:space="preserve"> for channel/signal in sDCI based MTRP operation</w:t>
      </w:r>
    </w:p>
    <w:tbl>
      <w:tblPr>
        <w:tblStyle w:val="TableGrid"/>
        <w:tblW w:w="0" w:type="auto"/>
        <w:tblLook w:val="04A0" w:firstRow="1" w:lastRow="0" w:firstColumn="1" w:lastColumn="0" w:noHBand="0" w:noVBand="1"/>
      </w:tblPr>
      <w:tblGrid>
        <w:gridCol w:w="985"/>
        <w:gridCol w:w="2430"/>
        <w:gridCol w:w="6547"/>
      </w:tblGrid>
      <w:tr w:rsidR="00FA0C38" w14:paraId="0618C911" w14:textId="04E7E846" w:rsidTr="00BC2860">
        <w:tc>
          <w:tcPr>
            <w:tcW w:w="985" w:type="dxa"/>
            <w:shd w:val="clear" w:color="auto" w:fill="73FB79"/>
          </w:tcPr>
          <w:p w14:paraId="54E3FD83" w14:textId="22C62645" w:rsidR="00FA0C38" w:rsidRDefault="00FA0C38" w:rsidP="00FA0C38">
            <w:pPr>
              <w:spacing w:after="0"/>
              <w:jc w:val="both"/>
              <w:rPr>
                <w:rFonts w:ascii="Arial" w:hAnsi="Arial"/>
                <w:lang w:val="en-US"/>
              </w:rPr>
            </w:pPr>
            <w:r>
              <w:rPr>
                <w:rFonts w:ascii="Arial" w:hAnsi="Arial"/>
                <w:lang w:val="en-US"/>
              </w:rPr>
              <w:t xml:space="preserve">Issue list </w:t>
            </w:r>
          </w:p>
        </w:tc>
        <w:tc>
          <w:tcPr>
            <w:tcW w:w="2430" w:type="dxa"/>
            <w:shd w:val="clear" w:color="auto" w:fill="73FB79"/>
          </w:tcPr>
          <w:p w14:paraId="498172AA" w14:textId="79834D8B" w:rsidR="00FA0C38" w:rsidRDefault="00034198" w:rsidP="00FA0C38">
            <w:pPr>
              <w:spacing w:after="0"/>
              <w:jc w:val="both"/>
              <w:rPr>
                <w:rFonts w:ascii="Arial" w:hAnsi="Arial"/>
                <w:lang w:val="en-US"/>
              </w:rPr>
            </w:pPr>
            <w:r>
              <w:rPr>
                <w:rFonts w:ascii="Arial" w:hAnsi="Arial"/>
                <w:lang w:val="en-US"/>
              </w:rPr>
              <w:t>Channel Signals</w:t>
            </w:r>
          </w:p>
        </w:tc>
        <w:tc>
          <w:tcPr>
            <w:tcW w:w="6547" w:type="dxa"/>
            <w:shd w:val="clear" w:color="auto" w:fill="73FB79"/>
          </w:tcPr>
          <w:p w14:paraId="4FC66ABE" w14:textId="61A295B9" w:rsidR="00FA0C38" w:rsidRDefault="00034198" w:rsidP="00FA0C38">
            <w:pPr>
              <w:spacing w:after="0"/>
              <w:jc w:val="both"/>
              <w:rPr>
                <w:rFonts w:ascii="Arial" w:hAnsi="Arial"/>
                <w:lang w:val="en-US"/>
              </w:rPr>
            </w:pPr>
            <w:r>
              <w:rPr>
                <w:rFonts w:ascii="Arial" w:hAnsi="Arial"/>
                <w:lang w:val="en-US"/>
              </w:rPr>
              <w:t>Remaining issues</w:t>
            </w:r>
          </w:p>
        </w:tc>
      </w:tr>
      <w:tr w:rsidR="00FA0C38" w14:paraId="327F66C3" w14:textId="09F9E666" w:rsidTr="00BC2860">
        <w:tc>
          <w:tcPr>
            <w:tcW w:w="985" w:type="dxa"/>
          </w:tcPr>
          <w:p w14:paraId="7FE63477" w14:textId="3556C967" w:rsidR="00FA0C38" w:rsidRDefault="00034198" w:rsidP="00FA0C38">
            <w:pPr>
              <w:spacing w:after="0"/>
              <w:jc w:val="both"/>
              <w:rPr>
                <w:rFonts w:ascii="Arial" w:hAnsi="Arial"/>
                <w:lang w:val="en-US"/>
              </w:rPr>
            </w:pPr>
            <w:r>
              <w:rPr>
                <w:rFonts w:ascii="Arial" w:hAnsi="Arial"/>
                <w:lang w:val="en-US"/>
              </w:rPr>
              <w:t>1</w:t>
            </w:r>
          </w:p>
        </w:tc>
        <w:tc>
          <w:tcPr>
            <w:tcW w:w="2430" w:type="dxa"/>
          </w:tcPr>
          <w:p w14:paraId="3D77A846" w14:textId="4D19B42B" w:rsidR="00FA0C38" w:rsidRDefault="00034198" w:rsidP="00FA0C38">
            <w:pPr>
              <w:spacing w:after="0"/>
              <w:jc w:val="both"/>
              <w:rPr>
                <w:rFonts w:ascii="Arial" w:hAnsi="Arial"/>
                <w:lang w:val="en-US"/>
              </w:rPr>
            </w:pPr>
            <w:r>
              <w:rPr>
                <w:rFonts w:ascii="Arial" w:hAnsi="Arial"/>
                <w:lang w:val="en-US"/>
              </w:rPr>
              <w:t xml:space="preserve">PDSCH </w:t>
            </w:r>
          </w:p>
        </w:tc>
        <w:tc>
          <w:tcPr>
            <w:tcW w:w="6547" w:type="dxa"/>
          </w:tcPr>
          <w:p w14:paraId="530895B2" w14:textId="6CE83FB4" w:rsidR="00FA0C38" w:rsidRPr="00034198" w:rsidRDefault="00034198" w:rsidP="00FA0C38">
            <w:pPr>
              <w:spacing w:after="0"/>
              <w:jc w:val="both"/>
              <w:rPr>
                <w:rFonts w:ascii="Arial" w:hAnsi="Arial" w:cs="Arial"/>
                <w:lang w:val="en-US"/>
              </w:rPr>
            </w:pPr>
            <w:r w:rsidRPr="00034198">
              <w:rPr>
                <w:rFonts w:ascii="Arial" w:hAnsi="Arial" w:cs="Arial"/>
              </w:rPr>
              <w:t>PDSCH scheduled/activated by DCI format 1_1/1_2 if the [TCI selection field] is not present in DCI format 1_1/1_2</w:t>
            </w:r>
          </w:p>
        </w:tc>
      </w:tr>
      <w:tr w:rsidR="00FA0C38" w14:paraId="60C65439" w14:textId="0B63A1D0" w:rsidTr="00BC2860">
        <w:tc>
          <w:tcPr>
            <w:tcW w:w="985" w:type="dxa"/>
          </w:tcPr>
          <w:p w14:paraId="5C961ECE" w14:textId="5D793D2C" w:rsidR="00FA0C38" w:rsidRDefault="00034198" w:rsidP="00FA0C38">
            <w:pPr>
              <w:spacing w:after="0"/>
              <w:jc w:val="both"/>
              <w:rPr>
                <w:rFonts w:ascii="Arial" w:hAnsi="Arial"/>
                <w:lang w:val="en-US"/>
              </w:rPr>
            </w:pPr>
            <w:r>
              <w:rPr>
                <w:rFonts w:ascii="Arial" w:hAnsi="Arial"/>
                <w:lang w:val="en-US"/>
              </w:rPr>
              <w:t>2</w:t>
            </w:r>
          </w:p>
        </w:tc>
        <w:tc>
          <w:tcPr>
            <w:tcW w:w="2430" w:type="dxa"/>
          </w:tcPr>
          <w:p w14:paraId="0628A81F" w14:textId="108E7AA7" w:rsidR="00FA0C38" w:rsidRDefault="00034198" w:rsidP="00FA0C38">
            <w:pPr>
              <w:spacing w:after="0"/>
              <w:jc w:val="both"/>
              <w:rPr>
                <w:rFonts w:ascii="Arial" w:hAnsi="Arial"/>
                <w:lang w:val="en-US"/>
              </w:rPr>
            </w:pPr>
            <w:r>
              <w:rPr>
                <w:rFonts w:ascii="Arial" w:hAnsi="Arial"/>
                <w:lang w:val="en-US"/>
              </w:rPr>
              <w:t xml:space="preserve">PDSCH </w:t>
            </w:r>
          </w:p>
        </w:tc>
        <w:tc>
          <w:tcPr>
            <w:tcW w:w="6547" w:type="dxa"/>
          </w:tcPr>
          <w:p w14:paraId="08435B5E" w14:textId="62917F00" w:rsidR="00FA0C38" w:rsidRDefault="00034198" w:rsidP="00FA0C38">
            <w:pPr>
              <w:spacing w:after="0"/>
              <w:jc w:val="both"/>
              <w:rPr>
                <w:rFonts w:ascii="Arial" w:hAnsi="Arial"/>
                <w:lang w:val="en-US"/>
              </w:rPr>
            </w:pPr>
            <w:r w:rsidRPr="00034198">
              <w:rPr>
                <w:rFonts w:ascii="Arial" w:hAnsi="Arial"/>
                <w:lang w:val="en-US"/>
              </w:rPr>
              <w:t>PDSCH scheduled/activated by DCI format 1_0 (including DG and SPS)</w:t>
            </w:r>
          </w:p>
        </w:tc>
      </w:tr>
      <w:tr w:rsidR="00FA0C38" w14:paraId="269F756E" w14:textId="1B14DE79" w:rsidTr="00BC2860">
        <w:tc>
          <w:tcPr>
            <w:tcW w:w="985" w:type="dxa"/>
          </w:tcPr>
          <w:p w14:paraId="3399F9EE" w14:textId="0F2CA923" w:rsidR="00FA0C38" w:rsidRDefault="00034198" w:rsidP="00FA0C38">
            <w:pPr>
              <w:spacing w:after="0"/>
              <w:jc w:val="both"/>
              <w:rPr>
                <w:rFonts w:ascii="Arial" w:hAnsi="Arial"/>
                <w:lang w:val="en-US"/>
              </w:rPr>
            </w:pPr>
            <w:r>
              <w:rPr>
                <w:rFonts w:ascii="Arial" w:hAnsi="Arial"/>
                <w:lang w:val="en-US"/>
              </w:rPr>
              <w:t>3</w:t>
            </w:r>
          </w:p>
        </w:tc>
        <w:tc>
          <w:tcPr>
            <w:tcW w:w="2430" w:type="dxa"/>
          </w:tcPr>
          <w:p w14:paraId="3515F687" w14:textId="1CB87D92" w:rsidR="00FA0C38" w:rsidRDefault="00034198" w:rsidP="00FA0C38">
            <w:pPr>
              <w:spacing w:after="0"/>
              <w:jc w:val="both"/>
              <w:rPr>
                <w:rFonts w:ascii="Arial" w:hAnsi="Arial"/>
                <w:lang w:val="en-US"/>
              </w:rPr>
            </w:pPr>
            <w:r>
              <w:rPr>
                <w:rFonts w:ascii="Arial" w:hAnsi="Arial"/>
                <w:lang w:val="en-US"/>
              </w:rPr>
              <w:t>PDSCH</w:t>
            </w:r>
          </w:p>
        </w:tc>
        <w:tc>
          <w:tcPr>
            <w:tcW w:w="6547" w:type="dxa"/>
          </w:tcPr>
          <w:p w14:paraId="0AA779B7" w14:textId="2382CD9E" w:rsidR="00FA0C38" w:rsidRDefault="00034198" w:rsidP="00FA0C38">
            <w:pPr>
              <w:spacing w:after="0"/>
              <w:jc w:val="both"/>
              <w:rPr>
                <w:rFonts w:ascii="Arial" w:hAnsi="Arial"/>
                <w:lang w:val="en-US"/>
              </w:rPr>
            </w:pPr>
            <w:r w:rsidRPr="00034198">
              <w:rPr>
                <w:rFonts w:ascii="Arial" w:hAnsi="Arial"/>
                <w:lang w:val="en-US"/>
              </w:rPr>
              <w:t>PDSCH scheduled/activated by DCI format 1_1/1_2 before threshold if the UE doesn’t support the capability of two default beams for S-DCI based MTRP in FR2</w:t>
            </w:r>
          </w:p>
        </w:tc>
      </w:tr>
      <w:tr w:rsidR="00307ADA" w14:paraId="27D47B8B" w14:textId="77777777" w:rsidTr="00BC2860">
        <w:tc>
          <w:tcPr>
            <w:tcW w:w="985" w:type="dxa"/>
          </w:tcPr>
          <w:p w14:paraId="5C779CA0" w14:textId="670B0B2B" w:rsidR="00307ADA" w:rsidRDefault="00BC2860" w:rsidP="00307ADA">
            <w:pPr>
              <w:spacing w:after="0"/>
              <w:jc w:val="both"/>
              <w:rPr>
                <w:rFonts w:ascii="Arial" w:hAnsi="Arial"/>
                <w:lang w:val="en-US"/>
              </w:rPr>
            </w:pPr>
            <w:r>
              <w:rPr>
                <w:rFonts w:ascii="Arial" w:hAnsi="Arial"/>
                <w:lang w:val="en-US"/>
              </w:rPr>
              <w:t>4</w:t>
            </w:r>
          </w:p>
        </w:tc>
        <w:tc>
          <w:tcPr>
            <w:tcW w:w="2430" w:type="dxa"/>
          </w:tcPr>
          <w:p w14:paraId="73C0A068" w14:textId="73AC5080" w:rsidR="00307ADA" w:rsidRDefault="00307ADA" w:rsidP="00307ADA">
            <w:pPr>
              <w:spacing w:after="0"/>
              <w:jc w:val="both"/>
              <w:rPr>
                <w:rFonts w:ascii="Arial" w:hAnsi="Arial"/>
                <w:lang w:val="en-US"/>
              </w:rPr>
            </w:pPr>
            <w:r w:rsidRPr="00034198">
              <w:rPr>
                <w:rFonts w:ascii="Arial" w:hAnsi="Arial"/>
                <w:lang w:val="en-US"/>
              </w:rPr>
              <w:t>AP CSI-RS for CSI/BM</w:t>
            </w:r>
          </w:p>
        </w:tc>
        <w:tc>
          <w:tcPr>
            <w:tcW w:w="6547" w:type="dxa"/>
          </w:tcPr>
          <w:p w14:paraId="3FD6A068" w14:textId="34993CFB" w:rsidR="00307ADA" w:rsidRPr="00034198" w:rsidRDefault="00307ADA" w:rsidP="00307ADA">
            <w:pPr>
              <w:spacing w:after="0"/>
              <w:jc w:val="both"/>
              <w:rPr>
                <w:rFonts w:ascii="Arial" w:hAnsi="Arial"/>
                <w:highlight w:val="yellow"/>
                <w:lang w:val="en-US"/>
              </w:rPr>
            </w:pPr>
            <w:r w:rsidRPr="00034198">
              <w:rPr>
                <w:rFonts w:ascii="Arial" w:hAnsi="Arial"/>
                <w:highlight w:val="yellow"/>
                <w:lang w:val="en-US"/>
              </w:rPr>
              <w:t>FFS:</w:t>
            </w:r>
            <w:r w:rsidRPr="00034198">
              <w:rPr>
                <w:rFonts w:ascii="Arial" w:hAnsi="Arial"/>
                <w:lang w:val="en-US"/>
              </w:rPr>
              <w:t xml:space="preserve"> whether to have a fixed rule for NCJT CSI</w:t>
            </w:r>
          </w:p>
        </w:tc>
      </w:tr>
      <w:tr w:rsidR="00307ADA" w14:paraId="12721245" w14:textId="77777777" w:rsidTr="00BC2860">
        <w:tc>
          <w:tcPr>
            <w:tcW w:w="985" w:type="dxa"/>
          </w:tcPr>
          <w:p w14:paraId="571D582A" w14:textId="12B13B2C" w:rsidR="00307ADA" w:rsidRDefault="00BC2860" w:rsidP="00307ADA">
            <w:pPr>
              <w:spacing w:after="0"/>
              <w:jc w:val="both"/>
              <w:rPr>
                <w:rFonts w:ascii="Arial" w:hAnsi="Arial"/>
                <w:lang w:val="en-US"/>
              </w:rPr>
            </w:pPr>
            <w:r>
              <w:rPr>
                <w:rFonts w:ascii="Arial" w:hAnsi="Arial"/>
                <w:lang w:val="en-US"/>
              </w:rPr>
              <w:t>5</w:t>
            </w:r>
          </w:p>
        </w:tc>
        <w:tc>
          <w:tcPr>
            <w:tcW w:w="2430" w:type="dxa"/>
          </w:tcPr>
          <w:p w14:paraId="1BCC38AC" w14:textId="75C53409" w:rsidR="00307ADA" w:rsidRDefault="00307ADA" w:rsidP="00307ADA">
            <w:pPr>
              <w:spacing w:after="0"/>
              <w:rPr>
                <w:rFonts w:ascii="Arial" w:hAnsi="Arial"/>
                <w:lang w:val="en-US"/>
              </w:rPr>
            </w:pPr>
            <w:r>
              <w:rPr>
                <w:rFonts w:ascii="Arial" w:hAnsi="Arial"/>
                <w:lang w:val="en-US"/>
              </w:rPr>
              <w:t>SRS</w:t>
            </w:r>
          </w:p>
        </w:tc>
        <w:tc>
          <w:tcPr>
            <w:tcW w:w="6547" w:type="dxa"/>
          </w:tcPr>
          <w:p w14:paraId="04A6EA2A" w14:textId="296A28B8" w:rsidR="00307ADA" w:rsidRPr="00034198" w:rsidRDefault="00307ADA" w:rsidP="00307ADA">
            <w:pPr>
              <w:spacing w:after="0"/>
              <w:jc w:val="both"/>
              <w:rPr>
                <w:rFonts w:ascii="Arial" w:hAnsi="Arial"/>
                <w:highlight w:val="yellow"/>
                <w:lang w:val="en-US"/>
              </w:rPr>
            </w:pPr>
            <w:r w:rsidRPr="00034198">
              <w:rPr>
                <w:rFonts w:ascii="Arial" w:hAnsi="Arial"/>
                <w:lang w:val="en-US"/>
              </w:rPr>
              <w:t>SRS for CB/NCB/AS and AP SRS for BM</w:t>
            </w:r>
          </w:p>
        </w:tc>
      </w:tr>
      <w:tr w:rsidR="00307ADA" w14:paraId="5981F19E" w14:textId="77777777" w:rsidTr="00BC2860">
        <w:tc>
          <w:tcPr>
            <w:tcW w:w="985" w:type="dxa"/>
          </w:tcPr>
          <w:p w14:paraId="2B3C9A31" w14:textId="5832BB76" w:rsidR="00307ADA" w:rsidRDefault="00BC2860" w:rsidP="00307ADA">
            <w:pPr>
              <w:spacing w:after="0"/>
              <w:jc w:val="both"/>
              <w:rPr>
                <w:rFonts w:ascii="Arial" w:hAnsi="Arial"/>
                <w:lang w:val="en-US"/>
              </w:rPr>
            </w:pPr>
            <w:r>
              <w:rPr>
                <w:rFonts w:ascii="Arial" w:hAnsi="Arial"/>
                <w:lang w:val="en-US"/>
              </w:rPr>
              <w:t>6</w:t>
            </w:r>
          </w:p>
        </w:tc>
        <w:tc>
          <w:tcPr>
            <w:tcW w:w="2430" w:type="dxa"/>
          </w:tcPr>
          <w:p w14:paraId="4EF41960" w14:textId="68A8E09A" w:rsidR="00307ADA" w:rsidRDefault="00307ADA" w:rsidP="00307ADA">
            <w:pPr>
              <w:spacing w:after="0"/>
              <w:jc w:val="both"/>
              <w:rPr>
                <w:rFonts w:ascii="Arial" w:hAnsi="Arial"/>
                <w:lang w:val="en-US"/>
              </w:rPr>
            </w:pPr>
            <w:r>
              <w:rPr>
                <w:rFonts w:ascii="Arial" w:hAnsi="Arial"/>
                <w:lang w:val="en-US"/>
              </w:rPr>
              <w:t xml:space="preserve">Type-1 CG-PUSCH </w:t>
            </w:r>
          </w:p>
        </w:tc>
        <w:tc>
          <w:tcPr>
            <w:tcW w:w="6547" w:type="dxa"/>
          </w:tcPr>
          <w:p w14:paraId="057E4DF9" w14:textId="31BD51E8" w:rsidR="00307ADA" w:rsidRPr="00034198" w:rsidRDefault="00307ADA" w:rsidP="00307ADA">
            <w:pPr>
              <w:spacing w:after="0"/>
              <w:jc w:val="both"/>
              <w:rPr>
                <w:rFonts w:ascii="Arial" w:hAnsi="Arial"/>
                <w:highlight w:val="yellow"/>
                <w:lang w:val="en-US"/>
              </w:rPr>
            </w:pPr>
            <w:r w:rsidRPr="00034198">
              <w:rPr>
                <w:rFonts w:ascii="Arial" w:hAnsi="Arial"/>
                <w:highlight w:val="yellow"/>
                <w:lang w:val="en-US"/>
              </w:rPr>
              <w:t>FFS:</w:t>
            </w:r>
            <w:r w:rsidRPr="00034198">
              <w:rPr>
                <w:rFonts w:ascii="Arial" w:hAnsi="Arial"/>
                <w:lang w:val="en-US"/>
              </w:rPr>
              <w:t xml:space="preserve"> behaviors for SDM and SFN based PUSCH Tx schemes if applies both</w:t>
            </w:r>
          </w:p>
        </w:tc>
      </w:tr>
    </w:tbl>
    <w:p w14:paraId="5F32A07E" w14:textId="77777777" w:rsidR="00FA0C38" w:rsidRDefault="00FA0C38" w:rsidP="00A45795">
      <w:pPr>
        <w:spacing w:before="120" w:after="120"/>
        <w:jc w:val="both"/>
        <w:rPr>
          <w:rFonts w:ascii="Arial" w:hAnsi="Arial"/>
          <w:lang w:val="en-US"/>
        </w:rPr>
      </w:pPr>
    </w:p>
    <w:p w14:paraId="2D5B5C17" w14:textId="546236F6" w:rsidR="00947262" w:rsidRDefault="00A45795" w:rsidP="00A45795">
      <w:pPr>
        <w:spacing w:before="120" w:after="120"/>
        <w:jc w:val="both"/>
        <w:rPr>
          <w:rFonts w:ascii="Arial" w:hAnsi="Arial"/>
          <w:lang w:val="en-US"/>
        </w:rPr>
      </w:pPr>
      <w:r>
        <w:rPr>
          <w:rFonts w:ascii="Arial" w:hAnsi="Arial"/>
          <w:lang w:val="en-US"/>
        </w:rPr>
        <w:t>The first</w:t>
      </w:r>
      <w:r w:rsidR="00947262">
        <w:rPr>
          <w:rFonts w:ascii="Arial" w:hAnsi="Arial"/>
          <w:lang w:val="en-US"/>
        </w:rPr>
        <w:t xml:space="preserve"> three</w:t>
      </w:r>
      <w:r>
        <w:rPr>
          <w:rFonts w:ascii="Arial" w:hAnsi="Arial"/>
          <w:lang w:val="en-US"/>
        </w:rPr>
        <w:t xml:space="preserve"> FFS aspect</w:t>
      </w:r>
      <w:r w:rsidR="00947262">
        <w:rPr>
          <w:rFonts w:ascii="Arial" w:hAnsi="Arial"/>
          <w:lang w:val="en-US"/>
        </w:rPr>
        <w:t>s</w:t>
      </w:r>
      <w:r w:rsidR="004C292D">
        <w:rPr>
          <w:rFonts w:ascii="Arial" w:hAnsi="Arial"/>
          <w:lang w:val="en-US"/>
        </w:rPr>
        <w:t xml:space="preserve"> for PDSCH </w:t>
      </w:r>
      <w:r w:rsidR="00947262">
        <w:rPr>
          <w:rFonts w:ascii="Arial" w:hAnsi="Arial"/>
          <w:lang w:val="en-US"/>
        </w:rPr>
        <w:t>are</w:t>
      </w:r>
      <w:r>
        <w:rPr>
          <w:rFonts w:ascii="Arial" w:hAnsi="Arial"/>
          <w:lang w:val="en-US"/>
        </w:rPr>
        <w:t xml:space="preserve"> how to determine the beams for PDSCH</w:t>
      </w:r>
      <w:r w:rsidR="004C292D">
        <w:rPr>
          <w:rFonts w:ascii="Arial" w:hAnsi="Arial"/>
          <w:lang w:val="en-US"/>
        </w:rPr>
        <w:t xml:space="preserve"> reception when the TCI-state selection field is NOT present in the scheduling/activation DCI format (including</w:t>
      </w:r>
      <w:r w:rsidR="00792E97">
        <w:rPr>
          <w:rFonts w:ascii="Arial" w:hAnsi="Arial"/>
          <w:lang w:val="en-US"/>
        </w:rPr>
        <w:t xml:space="preserve"> a</w:t>
      </w:r>
      <w:r w:rsidR="004C292D">
        <w:rPr>
          <w:rFonts w:ascii="Arial" w:hAnsi="Arial"/>
          <w:lang w:val="en-US"/>
        </w:rPr>
        <w:t xml:space="preserve"> fallback DCI) and</w:t>
      </w:r>
      <w:r w:rsidR="00792E97">
        <w:rPr>
          <w:rFonts w:ascii="Arial" w:hAnsi="Arial"/>
          <w:lang w:val="en-US"/>
        </w:rPr>
        <w:t xml:space="preserve"> the field is</w:t>
      </w:r>
      <w:r w:rsidR="004C292D">
        <w:rPr>
          <w:rFonts w:ascii="Arial" w:hAnsi="Arial"/>
          <w:lang w:val="en-US"/>
        </w:rPr>
        <w:t xml:space="preserve"> present but not applicable (i.e., before the threshold)</w:t>
      </w:r>
      <w:r>
        <w:rPr>
          <w:rFonts w:ascii="Arial" w:hAnsi="Arial"/>
          <w:lang w:val="en-US"/>
        </w:rPr>
        <w:t xml:space="preserve">. </w:t>
      </w:r>
    </w:p>
    <w:p w14:paraId="5ACFDF57" w14:textId="0B4598C2" w:rsidR="00A45795" w:rsidRDefault="00A45795" w:rsidP="00A45795">
      <w:pPr>
        <w:spacing w:before="120" w:after="120"/>
        <w:jc w:val="both"/>
        <w:rPr>
          <w:rFonts w:ascii="Arial" w:hAnsi="Arial"/>
          <w:lang w:val="en-US"/>
        </w:rPr>
      </w:pPr>
      <w:r>
        <w:rPr>
          <w:rFonts w:ascii="Arial" w:hAnsi="Arial"/>
          <w:lang w:val="en-US"/>
        </w:rPr>
        <w:t>On high-level,</w:t>
      </w:r>
      <w:r w:rsidR="00792E97">
        <w:rPr>
          <w:rFonts w:ascii="Arial" w:hAnsi="Arial"/>
          <w:lang w:val="en-US"/>
        </w:rPr>
        <w:t xml:space="preserve"> </w:t>
      </w:r>
      <w:r w:rsidR="00041D63">
        <w:rPr>
          <w:rFonts w:ascii="Arial" w:hAnsi="Arial"/>
          <w:lang w:val="en-US"/>
        </w:rPr>
        <w:t>except for</w:t>
      </w:r>
      <w:r w:rsidR="00792E97">
        <w:rPr>
          <w:rFonts w:ascii="Arial" w:hAnsi="Arial"/>
          <w:lang w:val="en-US"/>
        </w:rPr>
        <w:t xml:space="preserve"> PDSCH-SFN and PDSCH-CJT</w:t>
      </w:r>
      <w:r w:rsidR="00041D63">
        <w:rPr>
          <w:rFonts w:ascii="Arial" w:hAnsi="Arial"/>
          <w:lang w:val="en-US"/>
        </w:rPr>
        <w:t xml:space="preserve"> operation</w:t>
      </w:r>
      <w:r w:rsidR="00792E97">
        <w:rPr>
          <w:rFonts w:ascii="Arial" w:hAnsi="Arial"/>
          <w:lang w:val="en-US"/>
        </w:rPr>
        <w:t xml:space="preserve">, </w:t>
      </w:r>
      <w:r>
        <w:rPr>
          <w:rFonts w:ascii="Arial" w:hAnsi="Arial"/>
          <w:lang w:val="en-US"/>
        </w:rPr>
        <w:t>a unified solution</w:t>
      </w:r>
      <w:r w:rsidR="004C292D">
        <w:rPr>
          <w:rFonts w:ascii="Arial" w:hAnsi="Arial"/>
          <w:lang w:val="en-US"/>
        </w:rPr>
        <w:t>/UE behavior for all of three cases</w:t>
      </w:r>
      <w:r>
        <w:rPr>
          <w:rFonts w:ascii="Arial" w:hAnsi="Arial"/>
          <w:lang w:val="en-US"/>
        </w:rPr>
        <w:t xml:space="preserve"> </w:t>
      </w:r>
      <w:r w:rsidR="00792E97">
        <w:rPr>
          <w:rFonts w:ascii="Arial" w:hAnsi="Arial"/>
          <w:lang w:val="en-US"/>
        </w:rPr>
        <w:t xml:space="preserve">is </w:t>
      </w:r>
      <w:r w:rsidR="00041D63">
        <w:rPr>
          <w:rFonts w:ascii="Arial" w:hAnsi="Arial"/>
          <w:lang w:val="en-US"/>
        </w:rPr>
        <w:t>beneficial</w:t>
      </w:r>
      <w:r w:rsidR="00792E97">
        <w:rPr>
          <w:rFonts w:ascii="Arial" w:hAnsi="Arial"/>
          <w:lang w:val="en-US"/>
        </w:rPr>
        <w:t xml:space="preserve"> such that the</w:t>
      </w:r>
      <w:r w:rsidR="005C2CD6">
        <w:rPr>
          <w:rFonts w:ascii="Arial" w:hAnsi="Arial"/>
          <w:lang w:val="en-US"/>
        </w:rPr>
        <w:t xml:space="preserve"> standard/testing/</w:t>
      </w:r>
      <w:r w:rsidR="00792E97">
        <w:rPr>
          <w:rFonts w:ascii="Arial" w:hAnsi="Arial"/>
          <w:lang w:val="en-US"/>
        </w:rPr>
        <w:t xml:space="preserve"> </w:t>
      </w:r>
      <w:r w:rsidR="005C2CD6">
        <w:rPr>
          <w:rFonts w:ascii="Arial" w:hAnsi="Arial"/>
          <w:lang w:val="en-US"/>
        </w:rPr>
        <w:t>implementation efforts</w:t>
      </w:r>
      <w:r w:rsidR="00792E97">
        <w:rPr>
          <w:rFonts w:ascii="Arial" w:hAnsi="Arial"/>
          <w:lang w:val="en-US"/>
        </w:rPr>
        <w:t xml:space="preserve"> can be minimized</w:t>
      </w:r>
      <w:r w:rsidR="005C2CD6">
        <w:rPr>
          <w:rFonts w:ascii="Arial" w:hAnsi="Arial"/>
          <w:lang w:val="en-US"/>
        </w:rPr>
        <w:t xml:space="preserve">. </w:t>
      </w:r>
      <w:r w:rsidR="00041D63">
        <w:rPr>
          <w:rFonts w:ascii="Arial" w:hAnsi="Arial"/>
          <w:lang w:val="en-US"/>
        </w:rPr>
        <w:t>Within</w:t>
      </w:r>
      <w:r w:rsidR="005C2CD6">
        <w:rPr>
          <w:rFonts w:ascii="Arial" w:hAnsi="Arial"/>
          <w:lang w:val="en-US"/>
        </w:rPr>
        <w:t xml:space="preserve"> the options </w:t>
      </w:r>
      <w:r w:rsidR="00792E97">
        <w:rPr>
          <w:rFonts w:ascii="Arial" w:hAnsi="Arial"/>
          <w:lang w:val="en-US"/>
        </w:rPr>
        <w:t>identified</w:t>
      </w:r>
      <w:r w:rsidR="005C2CD6">
        <w:rPr>
          <w:rFonts w:ascii="Arial" w:hAnsi="Arial"/>
          <w:lang w:val="en-US"/>
        </w:rPr>
        <w:t xml:space="preserve"> in offline</w:t>
      </w:r>
      <w:r w:rsidR="00792E97">
        <w:rPr>
          <w:rFonts w:ascii="Arial" w:hAnsi="Arial"/>
          <w:lang w:val="en-US"/>
        </w:rPr>
        <w:t xml:space="preserve"> discussion</w:t>
      </w:r>
      <w:r w:rsidR="005C2CD6">
        <w:rPr>
          <w:rFonts w:ascii="Arial" w:hAnsi="Arial"/>
          <w:lang w:val="en-US"/>
        </w:rPr>
        <w:t xml:space="preserve">, our preference is </w:t>
      </w:r>
      <w:r w:rsidR="00947262">
        <w:rPr>
          <w:rFonts w:ascii="Arial" w:hAnsi="Arial"/>
          <w:lang w:val="en-US"/>
        </w:rPr>
        <w:t>to use</w:t>
      </w:r>
      <w:r w:rsidR="00792E97" w:rsidRPr="00792E97">
        <w:rPr>
          <w:rFonts w:ascii="Arial" w:hAnsi="Arial"/>
          <w:lang w:val="en-US"/>
        </w:rPr>
        <w:t xml:space="preserve"> RRC configuration inform</w:t>
      </w:r>
      <w:r w:rsidR="00947262">
        <w:rPr>
          <w:rFonts w:ascii="Arial" w:hAnsi="Arial"/>
          <w:lang w:val="en-US"/>
        </w:rPr>
        <w:t>ing</w:t>
      </w:r>
      <w:r w:rsidR="00792E97" w:rsidRPr="00792E97">
        <w:rPr>
          <w:rFonts w:ascii="Arial" w:hAnsi="Arial"/>
          <w:lang w:val="en-US"/>
        </w:rPr>
        <w:t xml:space="preserve"> the UE </w:t>
      </w:r>
      <w:r w:rsidR="00947262">
        <w:rPr>
          <w:rFonts w:ascii="Arial" w:hAnsi="Arial"/>
          <w:lang w:val="en-US"/>
        </w:rPr>
        <w:t>to</w:t>
      </w:r>
      <w:r w:rsidR="00792E97" w:rsidRPr="00792E97">
        <w:rPr>
          <w:rFonts w:ascii="Arial" w:hAnsi="Arial"/>
          <w:lang w:val="en-US"/>
        </w:rPr>
        <w:t xml:space="preserve"> apply the first one, the second one, or both of two indicated joint/DL TCI states to the scheduled/activated PDSCH reception</w:t>
      </w:r>
      <w:r w:rsidR="00792E97">
        <w:rPr>
          <w:rFonts w:ascii="Arial" w:hAnsi="Arial"/>
          <w:lang w:val="en-US"/>
        </w:rPr>
        <w:t xml:space="preserve">. </w:t>
      </w:r>
      <w:r w:rsidR="009C3B5E">
        <w:rPr>
          <w:rFonts w:ascii="Arial" w:hAnsi="Arial"/>
          <w:lang w:val="en-US"/>
        </w:rPr>
        <w:t xml:space="preserve">In RAN1 112 bis-e meeting, </w:t>
      </w:r>
      <w:r w:rsidR="00041D63">
        <w:rPr>
          <w:rFonts w:ascii="Arial" w:hAnsi="Arial"/>
          <w:lang w:val="en-US"/>
        </w:rPr>
        <w:t>the</w:t>
      </w:r>
      <w:r w:rsidR="009C3B5E">
        <w:rPr>
          <w:rFonts w:ascii="Arial" w:hAnsi="Arial"/>
          <w:lang w:val="en-US"/>
        </w:rPr>
        <w:t xml:space="preserve"> </w:t>
      </w:r>
      <w:r w:rsidR="00041D63">
        <w:rPr>
          <w:rFonts w:ascii="Arial" w:hAnsi="Arial"/>
          <w:lang w:val="en-US"/>
        </w:rPr>
        <w:t xml:space="preserve">other </w:t>
      </w:r>
      <w:r w:rsidR="009C3B5E">
        <w:rPr>
          <w:rFonts w:ascii="Arial" w:hAnsi="Arial"/>
          <w:lang w:val="en-US"/>
        </w:rPr>
        <w:t xml:space="preserve">option to always apply both of indicated TCI-states was </w:t>
      </w:r>
      <w:r w:rsidR="00041D63">
        <w:rPr>
          <w:rFonts w:ascii="Arial" w:hAnsi="Arial"/>
          <w:lang w:val="en-US"/>
        </w:rPr>
        <w:t>extensively discussed</w:t>
      </w:r>
      <w:r w:rsidR="009C3B5E">
        <w:rPr>
          <w:rFonts w:ascii="Arial" w:hAnsi="Arial"/>
          <w:lang w:val="en-US"/>
        </w:rPr>
        <w:t xml:space="preserve"> [3]. In our opinion, RRC signaling offers</w:t>
      </w:r>
      <w:r w:rsidR="00041D63">
        <w:rPr>
          <w:rFonts w:ascii="Arial" w:hAnsi="Arial"/>
          <w:lang w:val="en-US"/>
        </w:rPr>
        <w:t xml:space="preserve"> a</w:t>
      </w:r>
      <w:r w:rsidR="009C3B5E">
        <w:rPr>
          <w:rFonts w:ascii="Arial" w:hAnsi="Arial"/>
          <w:lang w:val="en-US"/>
        </w:rPr>
        <w:t xml:space="preserve"> certain flexibility to use one TCI-state based on the L1-RSRP report and scheduling decision. Always using both of indicated TCI-states results in unnecessary power consumptions and implementation complexity at the UE side e.g., due to post processing for interference cancelation to ensure the decoding performance. </w:t>
      </w:r>
    </w:p>
    <w:p w14:paraId="73B803AA" w14:textId="77777777" w:rsidR="005C2CD6" w:rsidRDefault="005C2CD6" w:rsidP="005C2CD6">
      <w:pPr>
        <w:spacing w:after="60"/>
        <w:rPr>
          <w:rFonts w:ascii="Arial" w:hAnsi="Arial"/>
          <w:b/>
          <w:bCs/>
          <w:lang w:val="en-US"/>
        </w:rPr>
      </w:pPr>
    </w:p>
    <w:p w14:paraId="757182A5" w14:textId="11F44A46" w:rsidR="005C2CD6" w:rsidRDefault="005C2CD6" w:rsidP="007C2AE7">
      <w:pPr>
        <w:spacing w:after="0"/>
        <w:rPr>
          <w:rFonts w:ascii="Arial" w:hAnsi="Arial"/>
          <w:b/>
          <w:bCs/>
          <w:lang w:val="en-US"/>
        </w:rPr>
      </w:pPr>
      <w:r w:rsidRPr="00EB4A97">
        <w:rPr>
          <w:rFonts w:ascii="Arial" w:hAnsi="Arial"/>
          <w:b/>
          <w:bCs/>
          <w:lang w:val="en-US"/>
        </w:rPr>
        <w:t xml:space="preserve">Proposal </w:t>
      </w:r>
      <w:r w:rsidR="00AA58DC">
        <w:rPr>
          <w:rFonts w:ascii="Arial" w:hAnsi="Arial"/>
          <w:b/>
          <w:bCs/>
          <w:lang w:val="en-US"/>
        </w:rPr>
        <w:t>3</w:t>
      </w:r>
      <w:r w:rsidRPr="00EB4A97">
        <w:rPr>
          <w:rFonts w:ascii="Arial" w:hAnsi="Arial"/>
          <w:b/>
          <w:bCs/>
          <w:lang w:val="en-US"/>
        </w:rPr>
        <w:t>:</w:t>
      </w:r>
      <w:r w:rsidRPr="00C42271">
        <w:rPr>
          <w:rFonts w:ascii="Arial" w:hAnsi="Arial"/>
          <w:b/>
          <w:bCs/>
          <w:lang w:val="en-US"/>
        </w:rPr>
        <w:t xml:space="preserve"> </w:t>
      </w:r>
    </w:p>
    <w:p w14:paraId="3C2A3346" w14:textId="5CB209EF" w:rsidR="00307ADA" w:rsidRPr="00307ADA" w:rsidRDefault="00AA58DC" w:rsidP="00307ADA">
      <w:pPr>
        <w:pStyle w:val="ListParagraph"/>
        <w:numPr>
          <w:ilvl w:val="0"/>
          <w:numId w:val="40"/>
        </w:numPr>
        <w:spacing w:after="60"/>
        <w:rPr>
          <w:rFonts w:ascii="Arial" w:hAnsi="Arial"/>
          <w:i/>
          <w:iCs/>
          <w:lang w:val="en-US"/>
        </w:rPr>
      </w:pPr>
      <w:r w:rsidRPr="00AA58DC">
        <w:rPr>
          <w:rFonts w:ascii="Arial" w:hAnsi="Arial"/>
          <w:i/>
          <w:iCs/>
          <w:lang w:val="en-US"/>
        </w:rPr>
        <w:t>When [TCI selection field] is NOT present for scheduling DCI</w:t>
      </w:r>
      <w:r w:rsidR="00947262">
        <w:rPr>
          <w:rFonts w:ascii="Arial" w:hAnsi="Arial"/>
          <w:i/>
          <w:iCs/>
          <w:lang w:val="en-US"/>
        </w:rPr>
        <w:t xml:space="preserve"> or before threshold</w:t>
      </w:r>
      <w:r w:rsidRPr="00AA58DC">
        <w:rPr>
          <w:rFonts w:ascii="Arial" w:hAnsi="Arial"/>
          <w:i/>
          <w:iCs/>
          <w:lang w:val="en-US"/>
        </w:rPr>
        <w:t>, RRC configuration is used to indicate ‘the first’ or ‘the second’ or ‘both’ of two indicated TCI states for PDSCH</w:t>
      </w:r>
      <w:r>
        <w:rPr>
          <w:rFonts w:ascii="Arial" w:hAnsi="Arial"/>
          <w:i/>
          <w:iCs/>
          <w:lang w:val="en-US"/>
        </w:rPr>
        <w:t xml:space="preserve">. </w:t>
      </w:r>
    </w:p>
    <w:p w14:paraId="43CDE85B" w14:textId="77777777" w:rsidR="00976DFC" w:rsidRDefault="00976DFC" w:rsidP="00FA6A63">
      <w:pPr>
        <w:spacing w:before="120" w:after="120"/>
        <w:jc w:val="both"/>
        <w:rPr>
          <w:rFonts w:ascii="Arial" w:hAnsi="Arial"/>
          <w:lang w:val="en-US"/>
        </w:rPr>
      </w:pPr>
    </w:p>
    <w:p w14:paraId="6D04FBA5" w14:textId="1CD47F9B" w:rsidR="00041D63" w:rsidRPr="00041D63" w:rsidRDefault="00041D63" w:rsidP="00041D63">
      <w:pPr>
        <w:spacing w:before="120" w:after="0"/>
        <w:jc w:val="both"/>
        <w:rPr>
          <w:rFonts w:ascii="Arial" w:hAnsi="Arial"/>
          <w:b/>
          <w:bCs/>
          <w:u w:val="single"/>
          <w:lang w:val="en-US"/>
        </w:rPr>
      </w:pPr>
      <w:r>
        <w:rPr>
          <w:rFonts w:ascii="Arial" w:hAnsi="Arial"/>
          <w:b/>
          <w:bCs/>
          <w:u w:val="single"/>
          <w:lang w:val="en-US"/>
        </w:rPr>
        <w:t>AP CSI-RS Signal</w:t>
      </w:r>
    </w:p>
    <w:p w14:paraId="359FDAFD" w14:textId="6E5F9427" w:rsidR="00BC2860" w:rsidRDefault="00BC2860" w:rsidP="00FA6A63">
      <w:pPr>
        <w:spacing w:before="120" w:after="120"/>
        <w:jc w:val="both"/>
        <w:rPr>
          <w:rFonts w:ascii="Arial" w:hAnsi="Arial"/>
          <w:lang w:val="en-US"/>
        </w:rPr>
      </w:pPr>
      <w:r>
        <w:rPr>
          <w:rFonts w:ascii="Arial" w:hAnsi="Arial"/>
          <w:lang w:val="en-US"/>
        </w:rPr>
        <w:t xml:space="preserve">In RAN1 112 bis-e meeting, the following was agreed to associate the indicated TCI-state(s) with </w:t>
      </w:r>
      <w:r w:rsidR="00041D63">
        <w:rPr>
          <w:rFonts w:ascii="Arial" w:hAnsi="Arial"/>
          <w:lang w:val="en-US"/>
        </w:rPr>
        <w:t>CSI-RS resource</w:t>
      </w:r>
      <w:r w:rsidR="008D5751">
        <w:rPr>
          <w:rFonts w:ascii="Arial" w:hAnsi="Arial"/>
          <w:lang w:val="en-US"/>
        </w:rPr>
        <w:t xml:space="preserve"> or resource set [2]</w:t>
      </w:r>
      <w:r w:rsidR="00041D63">
        <w:rPr>
          <w:rFonts w:ascii="Arial" w:hAnsi="Arial"/>
          <w:lang w:val="en-US"/>
        </w:rPr>
        <w:t xml:space="preserve">: </w:t>
      </w:r>
    </w:p>
    <w:tbl>
      <w:tblPr>
        <w:tblStyle w:val="TableGrid"/>
        <w:tblW w:w="0" w:type="auto"/>
        <w:tblLook w:val="04A0" w:firstRow="1" w:lastRow="0" w:firstColumn="1" w:lastColumn="0" w:noHBand="0" w:noVBand="1"/>
      </w:tblPr>
      <w:tblGrid>
        <w:gridCol w:w="9962"/>
      </w:tblGrid>
      <w:tr w:rsidR="00041D63" w14:paraId="41939E4C" w14:textId="77777777" w:rsidTr="00041D63">
        <w:tc>
          <w:tcPr>
            <w:tcW w:w="9962" w:type="dxa"/>
          </w:tcPr>
          <w:p w14:paraId="38CA2891" w14:textId="77777777" w:rsidR="00041D63" w:rsidRPr="00595A15" w:rsidRDefault="00041D63" w:rsidP="00041D63">
            <w:pPr>
              <w:spacing w:after="0"/>
              <w:rPr>
                <w:rFonts w:ascii="Arial" w:eastAsia="Batang" w:hAnsi="Arial" w:cs="Arial"/>
                <w:color w:val="000000"/>
                <w:sz w:val="18"/>
                <w:szCs w:val="18"/>
                <w:highlight w:val="green"/>
                <w:lang w:eastAsia="zh-CN"/>
              </w:rPr>
            </w:pPr>
            <w:r w:rsidRPr="00595A15">
              <w:rPr>
                <w:rFonts w:ascii="Arial" w:hAnsi="Arial" w:cs="Arial"/>
                <w:b/>
                <w:bCs/>
                <w:color w:val="000000"/>
                <w:sz w:val="18"/>
                <w:szCs w:val="18"/>
                <w:highlight w:val="green"/>
              </w:rPr>
              <w:t>Agreement</w:t>
            </w:r>
          </w:p>
          <w:p w14:paraId="3E8308BC" w14:textId="77777777" w:rsidR="00041D63" w:rsidRPr="00595A15" w:rsidRDefault="00041D63" w:rsidP="00041D63">
            <w:pPr>
              <w:tabs>
                <w:tab w:val="left" w:pos="0"/>
              </w:tabs>
              <w:spacing w:after="0"/>
              <w:rPr>
                <w:rFonts w:ascii="Arial" w:hAnsi="Arial" w:cs="Arial"/>
                <w:color w:val="000000"/>
                <w:sz w:val="18"/>
                <w:szCs w:val="16"/>
              </w:rPr>
            </w:pPr>
            <w:r w:rsidRPr="00595A15">
              <w:rPr>
                <w:rFonts w:ascii="Arial" w:hAnsi="Arial" w:cs="Arial"/>
                <w:color w:val="000000"/>
                <w:sz w:val="18"/>
                <w:szCs w:val="16"/>
                <w:lang w:eastAsia="zh-CN"/>
              </w:rPr>
              <w:t xml:space="preserve">On unified TCI framework extension for S-DCI based MTRP, </w:t>
            </w:r>
            <w:r w:rsidRPr="00595A15">
              <w:rPr>
                <w:rFonts w:ascii="Arial" w:hAnsi="Arial" w:cs="Arial"/>
                <w:color w:val="000000"/>
                <w:sz w:val="18"/>
                <w:szCs w:val="16"/>
              </w:rPr>
              <w:t xml:space="preserve">an RRC configuration can be provided in </w:t>
            </w:r>
            <w:r w:rsidRPr="00595A15">
              <w:rPr>
                <w:rFonts w:ascii="Arial" w:hAnsi="Arial" w:cs="Arial"/>
                <w:i/>
                <w:iCs/>
                <w:color w:val="000000"/>
                <w:sz w:val="18"/>
                <w:szCs w:val="16"/>
              </w:rPr>
              <w:t>CSI-AssociatedReportConfigInfo</w:t>
            </w:r>
            <w:r w:rsidRPr="00595A15">
              <w:rPr>
                <w:rFonts w:ascii="Arial" w:hAnsi="Arial" w:cs="Arial"/>
                <w:color w:val="000000"/>
                <w:sz w:val="18"/>
                <w:szCs w:val="16"/>
              </w:rPr>
              <w:t xml:space="preserve"> of </w:t>
            </w:r>
            <w:r w:rsidRPr="00595A15">
              <w:rPr>
                <w:rFonts w:ascii="Arial" w:hAnsi="Arial" w:cs="Arial"/>
                <w:i/>
                <w:iCs/>
                <w:color w:val="000000"/>
                <w:sz w:val="18"/>
                <w:szCs w:val="16"/>
              </w:rPr>
              <w:t>CSI-AperiodicTrigger State</w:t>
            </w:r>
            <w:r w:rsidRPr="00595A15">
              <w:rPr>
                <w:rFonts w:ascii="Arial" w:hAnsi="Arial" w:cs="Arial"/>
                <w:color w:val="000000"/>
                <w:sz w:val="18"/>
                <w:szCs w:val="16"/>
              </w:rPr>
              <w:t xml:space="preserve"> for each CSI-RS resource set or for each CSI-RS resource in each aperiodic CSI-RS resource set to inform that the UE shall apply the first or the second indicated joint/DL TCI state to the CSI-RS resource</w:t>
            </w:r>
            <w:r w:rsidRPr="00595A15">
              <w:rPr>
                <w:rFonts w:ascii="Arial" w:hAnsi="Arial" w:cs="Arial"/>
                <w:color w:val="000000"/>
                <w:sz w:val="18"/>
                <w:szCs w:val="16"/>
                <w:lang w:eastAsia="zh-CN"/>
              </w:rPr>
              <w:t xml:space="preserve"> if </w:t>
            </w:r>
            <w:r w:rsidRPr="00595A15">
              <w:rPr>
                <w:rFonts w:ascii="Arial" w:hAnsi="Arial" w:cs="Arial"/>
                <w:color w:val="000000"/>
                <w:sz w:val="18"/>
                <w:szCs w:val="16"/>
              </w:rPr>
              <w:t>the aperiodic CSI-RS resource set for CSI/BM is configured to follow unified TCI state</w:t>
            </w:r>
          </w:p>
          <w:p w14:paraId="43F2E7C4" w14:textId="77777777" w:rsidR="00041D63" w:rsidRPr="00595A15" w:rsidRDefault="00041D63" w:rsidP="00041D63">
            <w:pPr>
              <w:pStyle w:val="ListParagraph"/>
              <w:numPr>
                <w:ilvl w:val="0"/>
                <w:numId w:val="54"/>
              </w:numPr>
              <w:suppressAutoHyphens/>
              <w:overflowPunct/>
              <w:autoSpaceDE/>
              <w:autoSpaceDN/>
              <w:adjustRightInd/>
              <w:spacing w:after="0"/>
              <w:ind w:left="464" w:hanging="244"/>
              <w:textAlignment w:val="auto"/>
              <w:rPr>
                <w:rFonts w:ascii="Arial" w:hAnsi="Arial" w:cs="Arial"/>
                <w:color w:val="FF0000"/>
                <w:sz w:val="18"/>
                <w:szCs w:val="16"/>
              </w:rPr>
            </w:pPr>
            <w:r w:rsidRPr="00595A15">
              <w:rPr>
                <w:rFonts w:ascii="Arial" w:hAnsi="Arial" w:cs="Arial"/>
                <w:color w:val="000000"/>
                <w:sz w:val="18"/>
                <w:szCs w:val="16"/>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58B23161" w14:textId="77777777" w:rsidR="00041D63" w:rsidRPr="00595A15" w:rsidRDefault="00041D63" w:rsidP="00041D63">
            <w:pPr>
              <w:pStyle w:val="ListParagraph"/>
              <w:numPr>
                <w:ilvl w:val="0"/>
                <w:numId w:val="54"/>
              </w:numPr>
              <w:suppressAutoHyphens/>
              <w:overflowPunct/>
              <w:autoSpaceDE/>
              <w:autoSpaceDN/>
              <w:adjustRightInd/>
              <w:spacing w:after="0"/>
              <w:ind w:left="464" w:hanging="244"/>
              <w:textAlignment w:val="auto"/>
              <w:rPr>
                <w:rFonts w:ascii="Arial" w:hAnsi="Arial" w:cs="Arial"/>
                <w:color w:val="000000"/>
                <w:sz w:val="18"/>
                <w:szCs w:val="16"/>
              </w:rPr>
            </w:pPr>
            <w:r w:rsidRPr="00595A15">
              <w:rPr>
                <w:rFonts w:ascii="Arial" w:hAnsi="Arial" w:cs="Arial"/>
                <w:color w:val="000000"/>
                <w:sz w:val="18"/>
                <w:szCs w:val="16"/>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222DE428" w14:textId="77777777" w:rsidR="00041D63" w:rsidRPr="00041D63" w:rsidRDefault="00041D63" w:rsidP="00041D63">
            <w:pPr>
              <w:pStyle w:val="ListParagraph"/>
              <w:numPr>
                <w:ilvl w:val="0"/>
                <w:numId w:val="54"/>
              </w:numPr>
              <w:suppressAutoHyphens/>
              <w:overflowPunct/>
              <w:autoSpaceDE/>
              <w:autoSpaceDN/>
              <w:adjustRightInd/>
              <w:spacing w:after="0"/>
              <w:ind w:left="464" w:hanging="244"/>
              <w:textAlignment w:val="auto"/>
              <w:rPr>
                <w:color w:val="000000"/>
                <w:sz w:val="18"/>
                <w:szCs w:val="16"/>
              </w:rPr>
            </w:pPr>
            <w:r w:rsidRPr="00595A15">
              <w:rPr>
                <w:rFonts w:ascii="Arial" w:hAnsi="Arial" w:cs="Arial"/>
                <w:color w:val="000000"/>
                <w:sz w:val="18"/>
                <w:szCs w:val="16"/>
              </w:rPr>
              <w:t>‘per CSI-RS resource set’ or ‘per CSI-RS resource’ is up to UE capability</w:t>
            </w:r>
          </w:p>
          <w:p w14:paraId="7FF3A87C" w14:textId="0696FD37" w:rsidR="00041D63" w:rsidRPr="00041D63" w:rsidRDefault="00041D63" w:rsidP="00041D63">
            <w:pPr>
              <w:pStyle w:val="ListParagraph"/>
              <w:suppressAutoHyphens/>
              <w:overflowPunct/>
              <w:autoSpaceDE/>
              <w:autoSpaceDN/>
              <w:adjustRightInd/>
              <w:spacing w:after="0"/>
              <w:ind w:left="464"/>
              <w:textAlignment w:val="auto"/>
              <w:rPr>
                <w:color w:val="000000"/>
                <w:sz w:val="18"/>
                <w:szCs w:val="16"/>
              </w:rPr>
            </w:pPr>
          </w:p>
        </w:tc>
      </w:tr>
    </w:tbl>
    <w:p w14:paraId="49C9FAE1" w14:textId="77777777" w:rsidR="00BC2860" w:rsidRDefault="00BC2860" w:rsidP="00FA6A63">
      <w:pPr>
        <w:spacing w:before="120" w:after="120"/>
        <w:jc w:val="both"/>
        <w:rPr>
          <w:rFonts w:ascii="Arial" w:hAnsi="Arial"/>
          <w:lang w:val="en-US"/>
        </w:rPr>
      </w:pPr>
    </w:p>
    <w:p w14:paraId="5D61E4FB" w14:textId="59751B96" w:rsidR="00DF7B84" w:rsidRDefault="00A44AA6" w:rsidP="00A44AA6">
      <w:pPr>
        <w:spacing w:before="120" w:after="0"/>
        <w:jc w:val="both"/>
        <w:rPr>
          <w:rFonts w:ascii="Arial" w:hAnsi="Arial"/>
          <w:lang w:val="en-US"/>
        </w:rPr>
      </w:pPr>
      <w:r>
        <w:rPr>
          <w:rFonts w:ascii="Arial" w:hAnsi="Arial"/>
          <w:lang w:val="en-US"/>
        </w:rPr>
        <w:t>For mTRP use case, it is</w:t>
      </w:r>
      <w:r w:rsidR="0004558C">
        <w:rPr>
          <w:rFonts w:ascii="Arial" w:hAnsi="Arial"/>
          <w:lang w:val="en-US"/>
        </w:rPr>
        <w:t xml:space="preserve"> generally</w:t>
      </w:r>
      <w:r>
        <w:rPr>
          <w:rFonts w:ascii="Arial" w:hAnsi="Arial"/>
          <w:lang w:val="en-US"/>
        </w:rPr>
        <w:t xml:space="preserve"> feasible to add an indictor into the CSI reporting configuration, similar as in legacy to select the first or second indicated TCI state for the associated aperiodic CSI-RS resource set. It provides the required flexibility to associate different CSI-RS resource sets with one of the two TRPs. </w:t>
      </w:r>
      <w:r w:rsidR="00041D63">
        <w:rPr>
          <w:rFonts w:ascii="Arial" w:hAnsi="Arial"/>
          <w:lang w:val="en-US"/>
        </w:rPr>
        <w:t xml:space="preserve">For NCJT operation, it is quite nature to apply </w:t>
      </w:r>
      <w:r w:rsidR="0004558C">
        <w:rPr>
          <w:rFonts w:ascii="Arial" w:hAnsi="Arial"/>
          <w:lang w:val="en-US"/>
        </w:rPr>
        <w:t xml:space="preserve">two indicated DL/joint TCI-states for the aperiodic CSI-RS resources </w:t>
      </w:r>
      <w:r w:rsidR="00041D63">
        <w:rPr>
          <w:rFonts w:ascii="Arial" w:hAnsi="Arial"/>
          <w:lang w:val="en-US"/>
        </w:rPr>
        <w:t xml:space="preserve">configured by </w:t>
      </w:r>
      <w:r w:rsidR="00041D63" w:rsidRPr="0004558C">
        <w:rPr>
          <w:rFonts w:ascii="Arial" w:hAnsi="Arial"/>
          <w:lang w:val="en-US"/>
        </w:rPr>
        <w:t>'pair1OfNZP-CSI-RS'</w:t>
      </w:r>
      <w:r w:rsidR="00041D63">
        <w:rPr>
          <w:rFonts w:ascii="Arial" w:hAnsi="Arial"/>
          <w:lang w:val="en-US"/>
        </w:rPr>
        <w:t xml:space="preserve"> and </w:t>
      </w:r>
      <w:r w:rsidR="00041D63" w:rsidRPr="0004558C">
        <w:rPr>
          <w:rFonts w:ascii="Arial" w:hAnsi="Arial"/>
          <w:lang w:val="en-US"/>
        </w:rPr>
        <w:t>'pair</w:t>
      </w:r>
      <w:r w:rsidR="00041D63">
        <w:rPr>
          <w:rFonts w:ascii="Arial" w:hAnsi="Arial"/>
          <w:lang w:val="en-US"/>
        </w:rPr>
        <w:t>2</w:t>
      </w:r>
      <w:r w:rsidR="00041D63" w:rsidRPr="0004558C">
        <w:rPr>
          <w:rFonts w:ascii="Arial" w:hAnsi="Arial"/>
          <w:lang w:val="en-US"/>
        </w:rPr>
        <w:t>OfNZP-CSI-RS'</w:t>
      </w:r>
      <w:r w:rsidR="00041D63">
        <w:rPr>
          <w:rFonts w:ascii="Arial" w:hAnsi="Arial"/>
          <w:lang w:val="en-US"/>
        </w:rPr>
        <w:t xml:space="preserve"> without need of RRC configuration, as </w:t>
      </w:r>
      <w:r w:rsidR="00080ECC">
        <w:rPr>
          <w:rFonts w:ascii="Arial" w:hAnsi="Arial"/>
          <w:lang w:val="en-US"/>
        </w:rPr>
        <w:t>in FIG.</w:t>
      </w:r>
      <w:r w:rsidR="00054B62">
        <w:rPr>
          <w:rFonts w:ascii="Arial" w:hAnsi="Arial"/>
          <w:lang w:val="en-US"/>
        </w:rPr>
        <w:t>2</w:t>
      </w:r>
      <w:r w:rsidR="00080ECC">
        <w:rPr>
          <w:rFonts w:ascii="Arial" w:hAnsi="Arial"/>
          <w:lang w:val="en-US"/>
        </w:rPr>
        <w:t xml:space="preserve"> below: </w:t>
      </w:r>
    </w:p>
    <w:p w14:paraId="3D5BE1C1" w14:textId="50F449E8" w:rsidR="00080ECC" w:rsidRDefault="008D5751" w:rsidP="008D5751">
      <w:pPr>
        <w:spacing w:before="120" w:after="0"/>
        <w:jc w:val="center"/>
        <w:rPr>
          <w:rFonts w:ascii="Arial" w:hAnsi="Arial"/>
          <w:lang w:val="en-US"/>
        </w:rPr>
      </w:pPr>
      <w:r>
        <w:rPr>
          <w:rFonts w:ascii="Arial" w:hAnsi="Arial"/>
          <w:noProof/>
          <w:lang w:val="en-US"/>
        </w:rPr>
        <w:lastRenderedPageBreak/>
        <w:drawing>
          <wp:inline distT="0" distB="0" distL="0" distR="0" wp14:anchorId="46C41F00" wp14:editId="1C7F8B30">
            <wp:extent cx="3451860" cy="1624854"/>
            <wp:effectExtent l="0" t="0" r="2540" b="1270"/>
            <wp:docPr id="12" name="Picture 1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85094" cy="1640498"/>
                    </a:xfrm>
                    <a:prstGeom prst="rect">
                      <a:avLst/>
                    </a:prstGeom>
                  </pic:spPr>
                </pic:pic>
              </a:graphicData>
            </a:graphic>
          </wp:inline>
        </w:drawing>
      </w:r>
    </w:p>
    <w:p w14:paraId="436DE146" w14:textId="0BB50E79" w:rsidR="00080ECC" w:rsidRPr="00080ECC" w:rsidRDefault="00080ECC" w:rsidP="00080ECC">
      <w:pPr>
        <w:spacing w:before="120" w:after="0"/>
        <w:jc w:val="center"/>
        <w:rPr>
          <w:rFonts w:ascii="Arial" w:hAnsi="Arial"/>
          <w:b/>
          <w:bCs/>
          <w:lang w:val="en-US"/>
        </w:rPr>
      </w:pPr>
      <w:r w:rsidRPr="00080ECC">
        <w:rPr>
          <w:rFonts w:ascii="Arial" w:hAnsi="Arial"/>
          <w:b/>
          <w:bCs/>
          <w:lang w:val="en-US"/>
        </w:rPr>
        <w:t xml:space="preserve">Figure </w:t>
      </w:r>
      <w:r w:rsidR="00054B62">
        <w:rPr>
          <w:rFonts w:ascii="Arial" w:hAnsi="Arial"/>
          <w:b/>
          <w:bCs/>
          <w:lang w:val="en-US"/>
        </w:rPr>
        <w:t>2</w:t>
      </w:r>
      <w:r w:rsidRPr="00080ECC">
        <w:rPr>
          <w:rFonts w:ascii="Arial" w:hAnsi="Arial"/>
          <w:b/>
          <w:bCs/>
          <w:lang w:val="en-US"/>
        </w:rPr>
        <w:t xml:space="preserve">: TCI-States Mapping for NZP-CSI-RS for NCJT-PDSCH </w:t>
      </w:r>
    </w:p>
    <w:p w14:paraId="6FC867BE" w14:textId="77777777" w:rsidR="00080ECC" w:rsidRDefault="00080ECC" w:rsidP="00A44AA6">
      <w:pPr>
        <w:spacing w:before="120" w:after="0"/>
        <w:jc w:val="both"/>
        <w:rPr>
          <w:rFonts w:ascii="Arial" w:hAnsi="Arial"/>
          <w:lang w:val="en-US"/>
        </w:rPr>
      </w:pPr>
    </w:p>
    <w:p w14:paraId="48A80E98" w14:textId="77777777" w:rsidR="00080ECC" w:rsidRPr="00C42271" w:rsidRDefault="00080ECC" w:rsidP="00080ECC">
      <w:pPr>
        <w:spacing w:after="0"/>
        <w:rPr>
          <w:rFonts w:ascii="Arial" w:hAnsi="Arial"/>
          <w:b/>
          <w:bCs/>
          <w:lang w:val="en-US"/>
        </w:rPr>
      </w:pPr>
      <w:r w:rsidRPr="00C42271">
        <w:rPr>
          <w:rFonts w:ascii="Arial" w:hAnsi="Arial"/>
          <w:b/>
          <w:bCs/>
          <w:lang w:val="en-US"/>
        </w:rPr>
        <w:t xml:space="preserve">Proposal </w:t>
      </w:r>
      <w:r>
        <w:rPr>
          <w:rFonts w:ascii="Arial" w:hAnsi="Arial"/>
          <w:b/>
          <w:bCs/>
          <w:lang w:val="en-US"/>
        </w:rPr>
        <w:t>4</w:t>
      </w:r>
      <w:r w:rsidRPr="00C42271">
        <w:rPr>
          <w:rFonts w:ascii="Arial" w:hAnsi="Arial"/>
          <w:b/>
          <w:bCs/>
          <w:lang w:val="en-US"/>
        </w:rPr>
        <w:t xml:space="preserve">: </w:t>
      </w:r>
    </w:p>
    <w:p w14:paraId="7D8A85B5" w14:textId="7F1D90CC" w:rsidR="00041D63" w:rsidRPr="00AF28CF" w:rsidRDefault="00041D63" w:rsidP="00041D63">
      <w:pPr>
        <w:pStyle w:val="ListParagraph"/>
        <w:numPr>
          <w:ilvl w:val="0"/>
          <w:numId w:val="47"/>
        </w:numPr>
        <w:suppressAutoHyphens/>
        <w:overflowPunct/>
        <w:autoSpaceDE/>
        <w:autoSpaceDN/>
        <w:adjustRightInd/>
        <w:spacing w:after="0"/>
        <w:textAlignment w:val="auto"/>
        <w:rPr>
          <w:rFonts w:ascii="Arial" w:hAnsi="Arial" w:cs="Arial"/>
          <w:i/>
          <w:iCs/>
          <w:color w:val="000000"/>
        </w:rPr>
      </w:pPr>
      <w:r w:rsidRPr="00AF28CF">
        <w:rPr>
          <w:rFonts w:ascii="Arial" w:hAnsi="Arial" w:cs="Arial"/>
          <w:i/>
          <w:iCs/>
          <w:color w:val="000000"/>
        </w:rPr>
        <w:t>For an aperiodic CSI-RS resource set configured with two Resource Groups for NCJT CSI and configured to follow unified TCI state, the UE shall apply the first indicated joint/DL TCI state to the CSI-RS resource(s) in Group 1 and the second indicated joint/DL TCI state to the CSI-RS resource(s) in Group 2.</w:t>
      </w:r>
    </w:p>
    <w:p w14:paraId="75ACB437" w14:textId="77777777" w:rsidR="00041D63" w:rsidRPr="00307ADA" w:rsidRDefault="00041D63" w:rsidP="00041D63">
      <w:pPr>
        <w:pStyle w:val="ListParagraph"/>
        <w:spacing w:after="0"/>
        <w:ind w:left="360"/>
        <w:jc w:val="both"/>
        <w:rPr>
          <w:rFonts w:ascii="Arial" w:hAnsi="Arial"/>
          <w:i/>
          <w:iCs/>
          <w:lang w:val="en-US"/>
        </w:rPr>
      </w:pPr>
    </w:p>
    <w:p w14:paraId="30AC1BAA" w14:textId="77777777" w:rsidR="00FA7B5E" w:rsidRDefault="00FA7B5E" w:rsidP="001C1566">
      <w:pPr>
        <w:spacing w:before="120" w:after="0"/>
        <w:jc w:val="both"/>
        <w:rPr>
          <w:rFonts w:ascii="Arial" w:hAnsi="Arial"/>
          <w:lang w:val="en-US"/>
        </w:rPr>
      </w:pPr>
    </w:p>
    <w:p w14:paraId="07575044" w14:textId="77777777" w:rsidR="00307ADA" w:rsidRPr="00A44AA6" w:rsidRDefault="00307ADA" w:rsidP="00307ADA">
      <w:pPr>
        <w:spacing w:before="120" w:after="0"/>
        <w:jc w:val="both"/>
        <w:rPr>
          <w:rFonts w:ascii="Arial" w:hAnsi="Arial"/>
          <w:b/>
          <w:bCs/>
          <w:u w:val="single"/>
          <w:lang w:val="en-US"/>
        </w:rPr>
      </w:pPr>
      <w:r>
        <w:rPr>
          <w:rFonts w:ascii="Arial" w:hAnsi="Arial"/>
          <w:b/>
          <w:bCs/>
          <w:u w:val="single"/>
          <w:lang w:val="en-US"/>
        </w:rPr>
        <w:t>Other RRC-Configured Signal/Channels</w:t>
      </w:r>
    </w:p>
    <w:p w14:paraId="48CDD0BB" w14:textId="738CAE49" w:rsidR="008D5751" w:rsidRDefault="008D5751" w:rsidP="00307ADA">
      <w:pPr>
        <w:spacing w:before="120" w:after="240"/>
        <w:jc w:val="both"/>
        <w:rPr>
          <w:rFonts w:ascii="Arial" w:hAnsi="Arial"/>
          <w:lang w:val="en-US"/>
        </w:rPr>
      </w:pPr>
      <w:r>
        <w:rPr>
          <w:rFonts w:ascii="Arial" w:hAnsi="Arial"/>
          <w:lang w:val="en-US"/>
        </w:rPr>
        <w:t xml:space="preserve">In the RAN1 112 bis-e meeting, the following was agreed to map the indicated TCI-state(s) with a Type-1 CG-PUSCH configuration [2]: </w:t>
      </w:r>
    </w:p>
    <w:tbl>
      <w:tblPr>
        <w:tblStyle w:val="TableGrid"/>
        <w:tblW w:w="0" w:type="auto"/>
        <w:tblLook w:val="04A0" w:firstRow="1" w:lastRow="0" w:firstColumn="1" w:lastColumn="0" w:noHBand="0" w:noVBand="1"/>
      </w:tblPr>
      <w:tblGrid>
        <w:gridCol w:w="9962"/>
      </w:tblGrid>
      <w:tr w:rsidR="008D5751" w14:paraId="02B24C48" w14:textId="77777777" w:rsidTr="008D5751">
        <w:tc>
          <w:tcPr>
            <w:tcW w:w="9962" w:type="dxa"/>
          </w:tcPr>
          <w:p w14:paraId="603717EA" w14:textId="77777777" w:rsidR="008D5751" w:rsidRPr="00595A15" w:rsidRDefault="008D5751" w:rsidP="008D5751">
            <w:pPr>
              <w:spacing w:after="0"/>
              <w:rPr>
                <w:rFonts w:ascii="Arial" w:eastAsia="Batang" w:hAnsi="Arial" w:cs="Arial"/>
                <w:color w:val="000000"/>
                <w:sz w:val="18"/>
                <w:szCs w:val="18"/>
                <w:highlight w:val="green"/>
                <w:lang w:eastAsia="zh-CN"/>
              </w:rPr>
            </w:pPr>
            <w:r w:rsidRPr="00595A15">
              <w:rPr>
                <w:rFonts w:ascii="Arial" w:eastAsia="Batang" w:hAnsi="Arial" w:cs="Arial"/>
                <w:b/>
                <w:bCs/>
                <w:color w:val="000000"/>
                <w:sz w:val="18"/>
                <w:szCs w:val="18"/>
                <w:highlight w:val="green"/>
              </w:rPr>
              <w:t>Agreement</w:t>
            </w:r>
          </w:p>
          <w:p w14:paraId="3C9D60BF" w14:textId="7905EC98" w:rsidR="008D5751" w:rsidRPr="00595A15" w:rsidRDefault="008D5751" w:rsidP="008D5751">
            <w:pPr>
              <w:spacing w:after="0"/>
              <w:contextualSpacing/>
              <w:jc w:val="both"/>
              <w:rPr>
                <w:rFonts w:ascii="Arial" w:eastAsia="Batang" w:hAnsi="Arial" w:cs="Arial"/>
                <w:color w:val="000000"/>
                <w:sz w:val="18"/>
                <w:szCs w:val="18"/>
              </w:rPr>
            </w:pPr>
            <w:r w:rsidRPr="00595A15">
              <w:rPr>
                <w:rFonts w:ascii="Arial" w:eastAsia="Batang" w:hAnsi="Arial" w:cs="Arial"/>
                <w:color w:val="000000"/>
                <w:sz w:val="18"/>
                <w:szCs w:val="18"/>
                <w:lang w:eastAsia="zh-CN"/>
              </w:rPr>
              <w:t>On unified TCI framework extension for S-DCI based MTRP, a</w:t>
            </w:r>
            <w:r w:rsidRPr="00595A15">
              <w:rPr>
                <w:rFonts w:ascii="Arial" w:eastAsia="Batang" w:hAnsi="Arial" w:cs="Arial"/>
                <w:color w:val="000000"/>
                <w:sz w:val="18"/>
                <w:szCs w:val="18"/>
              </w:rPr>
              <w:t>n RRC configuration is provided to a Type1 CG configuration to inform that the UE shall apply the first, the second, or both indicated joint/UL TCI states to the corresponding CG-PUSCH transmission.</w:t>
            </w:r>
          </w:p>
          <w:p w14:paraId="7C955913" w14:textId="77777777" w:rsidR="008D5751" w:rsidRPr="00595A15" w:rsidRDefault="008D5751" w:rsidP="008D5751">
            <w:pPr>
              <w:numPr>
                <w:ilvl w:val="0"/>
                <w:numId w:val="38"/>
              </w:numPr>
              <w:overflowPunct/>
              <w:autoSpaceDE/>
              <w:autoSpaceDN/>
              <w:adjustRightInd/>
              <w:spacing w:after="0"/>
              <w:ind w:left="466" w:hanging="284"/>
              <w:contextualSpacing/>
              <w:jc w:val="both"/>
              <w:textAlignment w:val="auto"/>
              <w:rPr>
                <w:rFonts w:ascii="Arial" w:eastAsia="Batang" w:hAnsi="Arial" w:cs="Arial"/>
                <w:color w:val="000000"/>
                <w:sz w:val="18"/>
                <w:szCs w:val="18"/>
              </w:rPr>
            </w:pPr>
            <w:r w:rsidRPr="00595A15">
              <w:rPr>
                <w:rFonts w:ascii="Arial" w:eastAsia="Batang" w:hAnsi="Arial" w:cs="Arial"/>
                <w:color w:val="000000"/>
                <w:sz w:val="18"/>
                <w:szCs w:val="18"/>
              </w:rPr>
              <w:t>If the first or the second indicated joint/UL TCI state is applied, the UE shall apply the first or the second indicated joint/UL TCI state to all PUSCH antenna port(s) of corresponding PUSCH transmission occasions(s)</w:t>
            </w:r>
          </w:p>
          <w:p w14:paraId="08871801" w14:textId="77777777" w:rsidR="008D5751" w:rsidRPr="00595A15" w:rsidRDefault="008D5751" w:rsidP="008D5751">
            <w:pPr>
              <w:numPr>
                <w:ilvl w:val="0"/>
                <w:numId w:val="38"/>
              </w:numPr>
              <w:overflowPunct/>
              <w:autoSpaceDE/>
              <w:autoSpaceDN/>
              <w:adjustRightInd/>
              <w:spacing w:after="0"/>
              <w:ind w:left="466" w:hanging="284"/>
              <w:contextualSpacing/>
              <w:jc w:val="both"/>
              <w:textAlignment w:val="auto"/>
              <w:rPr>
                <w:rFonts w:ascii="Arial" w:eastAsia="DengXian" w:hAnsi="Arial" w:cs="Arial"/>
                <w:color w:val="000000"/>
                <w:sz w:val="18"/>
                <w:szCs w:val="18"/>
                <w:lang w:eastAsia="zh-CN"/>
              </w:rPr>
            </w:pPr>
            <w:r w:rsidRPr="00595A15">
              <w:rPr>
                <w:rFonts w:ascii="Arial" w:eastAsia="Batang" w:hAnsi="Arial" w:cs="Arial"/>
                <w:color w:val="000000"/>
                <w:sz w:val="18"/>
                <w:szCs w:val="18"/>
              </w:rPr>
              <w:t>If both indicated joint/UL TCI states are applied:</w:t>
            </w:r>
          </w:p>
          <w:p w14:paraId="41B099A2" w14:textId="77777777" w:rsidR="008D5751" w:rsidRPr="00595A15" w:rsidRDefault="008D5751" w:rsidP="008D5751">
            <w:pPr>
              <w:numPr>
                <w:ilvl w:val="1"/>
                <w:numId w:val="45"/>
              </w:numPr>
              <w:tabs>
                <w:tab w:val="left" w:pos="314"/>
                <w:tab w:val="left" w:pos="720"/>
              </w:tabs>
              <w:overflowPunct/>
              <w:autoSpaceDE/>
              <w:autoSpaceDN/>
              <w:adjustRightInd/>
              <w:snapToGrid w:val="0"/>
              <w:spacing w:after="0"/>
              <w:ind w:left="1165"/>
              <w:contextualSpacing/>
              <w:textAlignment w:val="auto"/>
              <w:rPr>
                <w:rFonts w:ascii="Arial" w:eastAsia="DengXian" w:hAnsi="Arial" w:cs="Arial"/>
                <w:color w:val="000000"/>
                <w:sz w:val="18"/>
                <w:szCs w:val="18"/>
                <w:lang w:eastAsia="zh-CN"/>
              </w:rPr>
            </w:pPr>
            <w:r w:rsidRPr="00595A15">
              <w:rPr>
                <w:rFonts w:ascii="Arial" w:eastAsia="Batang" w:hAnsi="Arial" w:cs="Arial"/>
                <w:color w:val="000000"/>
                <w:sz w:val="18"/>
                <w:szCs w:val="18"/>
                <w:lang w:eastAsia="zh-CN"/>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277D0840" w14:textId="7286C105" w:rsidR="008D5751" w:rsidRPr="008D5751" w:rsidRDefault="008D5751" w:rsidP="008D5751">
            <w:pPr>
              <w:numPr>
                <w:ilvl w:val="1"/>
                <w:numId w:val="45"/>
              </w:numPr>
              <w:tabs>
                <w:tab w:val="left" w:pos="314"/>
                <w:tab w:val="left" w:pos="720"/>
              </w:tabs>
              <w:overflowPunct/>
              <w:autoSpaceDE/>
              <w:autoSpaceDN/>
              <w:adjustRightInd/>
              <w:snapToGrid w:val="0"/>
              <w:spacing w:after="0"/>
              <w:ind w:left="1144"/>
              <w:contextualSpacing/>
              <w:textAlignment w:val="auto"/>
              <w:rPr>
                <w:rFonts w:ascii="Arial" w:eastAsia="DengXian" w:hAnsi="Arial" w:cs="Arial"/>
                <w:color w:val="000000"/>
                <w:sz w:val="18"/>
                <w:szCs w:val="18"/>
                <w:lang w:eastAsia="zh-CN"/>
              </w:rPr>
            </w:pPr>
            <w:r w:rsidRPr="00595A15">
              <w:rPr>
                <w:rFonts w:ascii="Arial" w:eastAsia="Batang" w:hAnsi="Arial" w:cs="Arial"/>
                <w:color w:val="000000"/>
                <w:sz w:val="18"/>
                <w:szCs w:val="18"/>
                <w:lang w:eastAsia="zh-CN"/>
              </w:rPr>
              <w:t>FFS: SDM and SFN based PUSCH Tx schemes</w:t>
            </w:r>
          </w:p>
        </w:tc>
      </w:tr>
    </w:tbl>
    <w:p w14:paraId="3BAEF5E7" w14:textId="307927BA" w:rsidR="00307ADA" w:rsidRDefault="00307ADA" w:rsidP="00307ADA">
      <w:pPr>
        <w:spacing w:before="120" w:after="240"/>
        <w:jc w:val="both"/>
        <w:rPr>
          <w:rFonts w:ascii="Arial" w:hAnsi="Arial"/>
          <w:lang w:val="en-US"/>
        </w:rPr>
      </w:pPr>
      <w:r>
        <w:rPr>
          <w:rFonts w:ascii="Arial" w:hAnsi="Arial"/>
          <w:lang w:val="en-US"/>
        </w:rPr>
        <w:t xml:space="preserve">The same indicator-based </w:t>
      </w:r>
      <w:r w:rsidR="00845994">
        <w:rPr>
          <w:rFonts w:ascii="Arial" w:hAnsi="Arial"/>
          <w:lang w:val="en-US"/>
        </w:rPr>
        <w:t xml:space="preserve">RRC </w:t>
      </w:r>
      <w:r>
        <w:rPr>
          <w:rFonts w:ascii="Arial" w:hAnsi="Arial"/>
          <w:lang w:val="en-US"/>
        </w:rPr>
        <w:t xml:space="preserve">signaling can be used for </w:t>
      </w:r>
      <w:r w:rsidR="008D5751">
        <w:rPr>
          <w:rFonts w:ascii="Arial" w:hAnsi="Arial"/>
          <w:lang w:val="en-US"/>
        </w:rPr>
        <w:t>periodic/SP/AP-SRS resource set</w:t>
      </w:r>
      <w:r>
        <w:rPr>
          <w:rFonts w:ascii="Arial" w:hAnsi="Arial"/>
          <w:lang w:val="en-US"/>
        </w:rPr>
        <w:t xml:space="preserve"> with limiting a subset of candidate values (e.g., either the first or the second unified TCI state). </w:t>
      </w:r>
    </w:p>
    <w:p w14:paraId="421C7769" w14:textId="77777777" w:rsidR="00307ADA" w:rsidRDefault="00307ADA" w:rsidP="00307ADA">
      <w:pPr>
        <w:spacing w:after="0"/>
        <w:rPr>
          <w:rFonts w:ascii="Arial" w:hAnsi="Arial"/>
          <w:lang w:val="en-US"/>
        </w:rPr>
      </w:pPr>
    </w:p>
    <w:p w14:paraId="591DBE7A" w14:textId="11662C05" w:rsidR="00307ADA" w:rsidRPr="00C42271" w:rsidRDefault="00307ADA" w:rsidP="00307ADA">
      <w:pPr>
        <w:spacing w:after="0"/>
        <w:rPr>
          <w:rFonts w:ascii="Arial" w:hAnsi="Arial"/>
          <w:b/>
          <w:bCs/>
          <w:lang w:val="en-US"/>
        </w:rPr>
      </w:pPr>
      <w:r w:rsidRPr="00C42271">
        <w:rPr>
          <w:rFonts w:ascii="Arial" w:hAnsi="Arial"/>
          <w:b/>
          <w:bCs/>
          <w:lang w:val="en-US"/>
        </w:rPr>
        <w:t xml:space="preserve">Proposal </w:t>
      </w:r>
      <w:r w:rsidR="008D5751">
        <w:rPr>
          <w:rFonts w:ascii="Arial" w:hAnsi="Arial"/>
          <w:b/>
          <w:bCs/>
          <w:lang w:val="en-US"/>
        </w:rPr>
        <w:t>5</w:t>
      </w:r>
      <w:r w:rsidRPr="00C42271">
        <w:rPr>
          <w:rFonts w:ascii="Arial" w:hAnsi="Arial"/>
          <w:b/>
          <w:bCs/>
          <w:lang w:val="en-US"/>
        </w:rPr>
        <w:t xml:space="preserve">: </w:t>
      </w:r>
    </w:p>
    <w:p w14:paraId="4019CE70" w14:textId="5E000C1F" w:rsidR="00307ADA" w:rsidRPr="008D5751" w:rsidRDefault="00307ADA" w:rsidP="008D5751">
      <w:pPr>
        <w:pStyle w:val="ListParagraph"/>
        <w:numPr>
          <w:ilvl w:val="0"/>
          <w:numId w:val="41"/>
        </w:numPr>
        <w:spacing w:after="0"/>
        <w:rPr>
          <w:rFonts w:ascii="Arial" w:hAnsi="Arial"/>
          <w:lang w:val="en-US"/>
        </w:rPr>
      </w:pPr>
      <w:r>
        <w:rPr>
          <w:rFonts w:ascii="Arial" w:hAnsi="Arial"/>
          <w:i/>
          <w:iCs/>
          <w:lang w:val="en-US"/>
        </w:rPr>
        <w:t xml:space="preserve">For sDCI mTRP, RRC signaling is used to provide an indicator to map/associate the indicated joint/DL TCI states to </w:t>
      </w:r>
      <w:r w:rsidRPr="008D5751">
        <w:rPr>
          <w:rFonts w:ascii="Arial" w:hAnsi="Arial"/>
          <w:i/>
          <w:iCs/>
          <w:lang w:val="en-US"/>
        </w:rPr>
        <w:t>Periodic/SP/AP SRS resource set</w:t>
      </w:r>
      <w:r w:rsidR="008D5751">
        <w:rPr>
          <w:rFonts w:ascii="Arial" w:hAnsi="Arial"/>
          <w:i/>
          <w:iCs/>
          <w:lang w:val="en-US"/>
        </w:rPr>
        <w:t xml:space="preserve">. </w:t>
      </w:r>
    </w:p>
    <w:p w14:paraId="260ACC96" w14:textId="77777777" w:rsidR="00307ADA" w:rsidRPr="001C1566" w:rsidRDefault="00307ADA" w:rsidP="001C1566">
      <w:pPr>
        <w:spacing w:before="120" w:after="0"/>
        <w:jc w:val="both"/>
        <w:rPr>
          <w:rFonts w:ascii="Arial" w:hAnsi="Arial"/>
          <w:lang w:val="en-US"/>
        </w:rPr>
      </w:pPr>
    </w:p>
    <w:p w14:paraId="12F496DE" w14:textId="44DF4857" w:rsidR="005341C6" w:rsidRDefault="00292ECD" w:rsidP="00CE0B41">
      <w:pPr>
        <w:pStyle w:val="Heading1"/>
        <w:ind w:left="1140" w:hanging="1140"/>
        <w:jc w:val="both"/>
        <w:rPr>
          <w:rFonts w:cs="Arial"/>
          <w:lang w:val="en-US"/>
        </w:rPr>
      </w:pPr>
      <w:r>
        <w:rPr>
          <w:rFonts w:cs="Arial"/>
          <w:lang w:val="en-US"/>
        </w:rPr>
        <w:t>3</w:t>
      </w:r>
      <w:r w:rsidRPr="00D145E6">
        <w:rPr>
          <w:rFonts w:cs="Arial"/>
          <w:lang w:val="en-US"/>
        </w:rPr>
        <w:t xml:space="preserve">. </w:t>
      </w:r>
      <w:r>
        <w:rPr>
          <w:rFonts w:cs="Arial"/>
          <w:lang w:val="en-US"/>
        </w:rPr>
        <w:t>Open issues for mDCI</w:t>
      </w:r>
      <w:r w:rsidR="00A52F09">
        <w:rPr>
          <w:rFonts w:cs="Arial"/>
          <w:lang w:val="en-US"/>
        </w:rPr>
        <w:t>-based</w:t>
      </w:r>
      <w:r>
        <w:rPr>
          <w:rFonts w:cs="Arial"/>
          <w:lang w:val="en-US"/>
        </w:rPr>
        <w:t xml:space="preserve"> mTRP </w:t>
      </w:r>
    </w:p>
    <w:p w14:paraId="1183677C" w14:textId="070D68D0" w:rsidR="00C11C64" w:rsidRDefault="00CE0B41" w:rsidP="00A52F09">
      <w:pPr>
        <w:rPr>
          <w:rFonts w:ascii="Arial" w:hAnsi="Arial" w:cs="Arial"/>
          <w:lang w:val="en-US"/>
        </w:rPr>
      </w:pPr>
      <w:r>
        <w:rPr>
          <w:rFonts w:ascii="Arial" w:hAnsi="Arial" w:cs="Arial"/>
          <w:lang w:val="en-US"/>
        </w:rPr>
        <w:t xml:space="preserve">In accordance to the agreements made in RAN1 112 bis-e meeting, </w:t>
      </w:r>
      <w:r w:rsidR="00C11C64">
        <w:rPr>
          <w:rFonts w:ascii="Arial" w:hAnsi="Arial" w:cs="Arial"/>
          <w:lang w:val="en-US"/>
        </w:rPr>
        <w:t xml:space="preserve">Table 2 lists the </w:t>
      </w:r>
      <w:r>
        <w:rPr>
          <w:rFonts w:ascii="Arial" w:hAnsi="Arial" w:cs="Arial"/>
          <w:lang w:val="en-US"/>
        </w:rPr>
        <w:t>leftover</w:t>
      </w:r>
      <w:r w:rsidR="00C11C64">
        <w:rPr>
          <w:rFonts w:ascii="Arial" w:hAnsi="Arial" w:cs="Arial"/>
          <w:lang w:val="en-US"/>
        </w:rPr>
        <w:t xml:space="preserve"> channels that remains open</w:t>
      </w:r>
      <w:r>
        <w:rPr>
          <w:rFonts w:ascii="Arial" w:hAnsi="Arial" w:cs="Arial"/>
          <w:lang w:val="en-US"/>
        </w:rPr>
        <w:t xml:space="preserve"> for</w:t>
      </w:r>
      <w:r w:rsidR="00C11C64">
        <w:rPr>
          <w:rFonts w:ascii="Arial" w:hAnsi="Arial" w:cs="Arial"/>
          <w:lang w:val="en-US"/>
        </w:rPr>
        <w:t xml:space="preserve"> the TCI-state mapping</w:t>
      </w:r>
      <w:r>
        <w:rPr>
          <w:rFonts w:ascii="Arial" w:hAnsi="Arial" w:cs="Arial"/>
          <w:lang w:val="en-US"/>
        </w:rPr>
        <w:t xml:space="preserve"> [2]</w:t>
      </w:r>
      <w:r w:rsidR="00C11C64">
        <w:rPr>
          <w:rFonts w:ascii="Arial" w:hAnsi="Arial" w:cs="Arial"/>
          <w:lang w:val="en-US"/>
        </w:rPr>
        <w:t xml:space="preserve">. </w:t>
      </w:r>
    </w:p>
    <w:p w14:paraId="07DBB8DD" w14:textId="17D717F6" w:rsidR="00C11C64" w:rsidRPr="00CE0B41" w:rsidRDefault="00C11C64" w:rsidP="00C11C64">
      <w:pPr>
        <w:spacing w:after="0"/>
        <w:jc w:val="center"/>
        <w:rPr>
          <w:rFonts w:ascii="Arial" w:hAnsi="Arial" w:cs="Arial"/>
          <w:b/>
          <w:bCs/>
          <w:lang w:val="en-US"/>
        </w:rPr>
      </w:pPr>
      <w:r w:rsidRPr="00CE0B41">
        <w:rPr>
          <w:rFonts w:ascii="Arial" w:hAnsi="Arial" w:cs="Arial"/>
          <w:b/>
          <w:bCs/>
          <w:lang w:val="en-US"/>
        </w:rPr>
        <w:t>Table 2: Channel/Signals for TCI-State Mapping in mDCI mTRP use case</w:t>
      </w:r>
    </w:p>
    <w:tbl>
      <w:tblPr>
        <w:tblStyle w:val="TableGrid"/>
        <w:tblW w:w="7375" w:type="dxa"/>
        <w:jc w:val="center"/>
        <w:tblLook w:val="04A0" w:firstRow="1" w:lastRow="0" w:firstColumn="1" w:lastColumn="0" w:noHBand="0" w:noVBand="1"/>
      </w:tblPr>
      <w:tblGrid>
        <w:gridCol w:w="3955"/>
        <w:gridCol w:w="3420"/>
      </w:tblGrid>
      <w:tr w:rsidR="00C11C64" w:rsidRPr="006A0A43" w14:paraId="32494D9B" w14:textId="77777777" w:rsidTr="00CE0B41">
        <w:trPr>
          <w:trHeight w:val="213"/>
          <w:jc w:val="center"/>
        </w:trPr>
        <w:tc>
          <w:tcPr>
            <w:tcW w:w="3955" w:type="dxa"/>
            <w:shd w:val="clear" w:color="auto" w:fill="00FB92"/>
          </w:tcPr>
          <w:p w14:paraId="332E966A" w14:textId="34E8B41C" w:rsidR="00C11C64" w:rsidRPr="00C11C64" w:rsidRDefault="00C11C64" w:rsidP="00C11C64">
            <w:pPr>
              <w:spacing w:after="0"/>
              <w:rPr>
                <w:rFonts w:ascii="Arial" w:hAnsi="Arial" w:cs="Arial"/>
                <w:sz w:val="18"/>
                <w:szCs w:val="18"/>
              </w:rPr>
            </w:pPr>
            <w:r w:rsidRPr="00C11C64">
              <w:rPr>
                <w:rFonts w:ascii="Arial" w:hAnsi="Arial" w:cs="Arial"/>
                <w:sz w:val="18"/>
                <w:szCs w:val="18"/>
              </w:rPr>
              <w:t>Channel</w:t>
            </w:r>
          </w:p>
        </w:tc>
        <w:tc>
          <w:tcPr>
            <w:tcW w:w="3420" w:type="dxa"/>
            <w:shd w:val="clear" w:color="auto" w:fill="00FB92"/>
          </w:tcPr>
          <w:p w14:paraId="1D4D1C74" w14:textId="04A890B4" w:rsidR="00C11C64" w:rsidRPr="00C11C64" w:rsidRDefault="00C11C64" w:rsidP="00C11C64">
            <w:pPr>
              <w:spacing w:after="0"/>
              <w:rPr>
                <w:rFonts w:ascii="Arial" w:hAnsi="Arial" w:cs="Arial"/>
                <w:sz w:val="18"/>
                <w:szCs w:val="18"/>
              </w:rPr>
            </w:pPr>
            <w:r>
              <w:rPr>
                <w:rFonts w:ascii="Arial" w:hAnsi="Arial" w:cs="Arial"/>
                <w:sz w:val="18"/>
                <w:szCs w:val="18"/>
              </w:rPr>
              <w:t>Status</w:t>
            </w:r>
          </w:p>
        </w:tc>
      </w:tr>
      <w:tr w:rsidR="00C11C64" w:rsidRPr="006A0A43" w14:paraId="2D9CF789" w14:textId="77777777" w:rsidTr="00CE0B41">
        <w:trPr>
          <w:trHeight w:val="213"/>
          <w:jc w:val="center"/>
        </w:trPr>
        <w:tc>
          <w:tcPr>
            <w:tcW w:w="3955" w:type="dxa"/>
            <w:shd w:val="clear" w:color="auto" w:fill="auto"/>
            <w:hideMark/>
          </w:tcPr>
          <w:p w14:paraId="3B39032D" w14:textId="77777777" w:rsidR="00C11C64" w:rsidRPr="00C11C64" w:rsidRDefault="00C11C64" w:rsidP="00C11C64">
            <w:pPr>
              <w:spacing w:after="0"/>
              <w:rPr>
                <w:rFonts w:ascii="Arial" w:hAnsi="Arial" w:cs="Arial"/>
                <w:sz w:val="18"/>
                <w:szCs w:val="18"/>
              </w:rPr>
            </w:pPr>
            <w:r w:rsidRPr="00C11C64">
              <w:rPr>
                <w:rFonts w:ascii="Arial" w:hAnsi="Arial" w:cs="Arial"/>
                <w:sz w:val="18"/>
                <w:szCs w:val="18"/>
              </w:rPr>
              <w:t>PUCCH</w:t>
            </w:r>
          </w:p>
        </w:tc>
        <w:tc>
          <w:tcPr>
            <w:tcW w:w="3420" w:type="dxa"/>
            <w:shd w:val="clear" w:color="auto" w:fill="auto"/>
          </w:tcPr>
          <w:p w14:paraId="153BAE5E" w14:textId="48BDA51D" w:rsidR="00C11C64" w:rsidRPr="00C11C64" w:rsidRDefault="00C11C64" w:rsidP="00C11C64">
            <w:pPr>
              <w:spacing w:after="0"/>
              <w:rPr>
                <w:rFonts w:ascii="Arial" w:hAnsi="Arial" w:cs="Arial"/>
                <w:sz w:val="18"/>
                <w:szCs w:val="18"/>
              </w:rPr>
            </w:pPr>
            <w:r>
              <w:rPr>
                <w:rFonts w:ascii="Arial" w:hAnsi="Arial" w:cs="Arial"/>
                <w:sz w:val="18"/>
                <w:szCs w:val="18"/>
              </w:rPr>
              <w:t>FFS</w:t>
            </w:r>
            <w:r w:rsidR="00CE0B41">
              <w:rPr>
                <w:rFonts w:ascii="Arial" w:hAnsi="Arial" w:cs="Arial"/>
                <w:sz w:val="18"/>
                <w:szCs w:val="18"/>
              </w:rPr>
              <w:t xml:space="preserve"> on support Opt.3/Opt.4. </w:t>
            </w:r>
          </w:p>
        </w:tc>
      </w:tr>
      <w:tr w:rsidR="00C11C64" w:rsidRPr="006A0A43" w14:paraId="2EA163E7" w14:textId="77777777" w:rsidTr="00CE0B41">
        <w:trPr>
          <w:trHeight w:val="213"/>
          <w:jc w:val="center"/>
        </w:trPr>
        <w:tc>
          <w:tcPr>
            <w:tcW w:w="3955" w:type="dxa"/>
            <w:shd w:val="clear" w:color="auto" w:fill="auto"/>
            <w:hideMark/>
          </w:tcPr>
          <w:p w14:paraId="79D0FCC3" w14:textId="77777777" w:rsidR="00C11C64" w:rsidRPr="00C11C64" w:rsidRDefault="00C11C64" w:rsidP="00C11C64">
            <w:pPr>
              <w:spacing w:after="0"/>
              <w:rPr>
                <w:rFonts w:ascii="Arial" w:hAnsi="Arial" w:cs="Arial"/>
                <w:sz w:val="18"/>
                <w:szCs w:val="18"/>
              </w:rPr>
            </w:pPr>
            <w:r w:rsidRPr="00C11C64">
              <w:rPr>
                <w:rFonts w:ascii="Arial" w:hAnsi="Arial" w:cs="Arial"/>
                <w:sz w:val="18"/>
                <w:szCs w:val="18"/>
              </w:rPr>
              <w:t>AP CSI-RS for CSI/BM</w:t>
            </w:r>
          </w:p>
        </w:tc>
        <w:tc>
          <w:tcPr>
            <w:tcW w:w="3420" w:type="dxa"/>
            <w:shd w:val="clear" w:color="auto" w:fill="auto"/>
          </w:tcPr>
          <w:p w14:paraId="617DB54E" w14:textId="54410D70" w:rsidR="00C11C64" w:rsidRPr="00C11C64" w:rsidRDefault="00C11C64" w:rsidP="00C11C64">
            <w:pPr>
              <w:spacing w:after="0"/>
              <w:rPr>
                <w:rFonts w:ascii="Arial" w:hAnsi="Arial" w:cs="Arial"/>
                <w:sz w:val="18"/>
                <w:szCs w:val="18"/>
              </w:rPr>
            </w:pPr>
            <w:r>
              <w:rPr>
                <w:rFonts w:ascii="Arial" w:hAnsi="Arial" w:cs="Arial"/>
                <w:sz w:val="18"/>
                <w:szCs w:val="18"/>
              </w:rPr>
              <w:t>FFS</w:t>
            </w:r>
          </w:p>
        </w:tc>
      </w:tr>
      <w:tr w:rsidR="00C11C64" w:rsidRPr="006A0A43" w14:paraId="14853E65" w14:textId="77777777" w:rsidTr="00CE0B41">
        <w:trPr>
          <w:trHeight w:val="213"/>
          <w:jc w:val="center"/>
        </w:trPr>
        <w:tc>
          <w:tcPr>
            <w:tcW w:w="3955" w:type="dxa"/>
            <w:shd w:val="clear" w:color="auto" w:fill="auto"/>
            <w:hideMark/>
          </w:tcPr>
          <w:p w14:paraId="00826459" w14:textId="77777777" w:rsidR="00C11C64" w:rsidRPr="00C11C64" w:rsidRDefault="00C11C64" w:rsidP="00C11C64">
            <w:pPr>
              <w:spacing w:after="0"/>
              <w:rPr>
                <w:rFonts w:ascii="Arial" w:hAnsi="Arial" w:cs="Arial"/>
                <w:sz w:val="18"/>
                <w:szCs w:val="18"/>
              </w:rPr>
            </w:pPr>
            <w:r w:rsidRPr="00C11C64">
              <w:rPr>
                <w:rFonts w:ascii="Arial" w:hAnsi="Arial" w:cs="Arial"/>
                <w:sz w:val="18"/>
                <w:szCs w:val="18"/>
              </w:rPr>
              <w:t>SRS for CB/NCB/AS and AP SRS for BM</w:t>
            </w:r>
          </w:p>
        </w:tc>
        <w:tc>
          <w:tcPr>
            <w:tcW w:w="3420" w:type="dxa"/>
            <w:shd w:val="clear" w:color="auto" w:fill="auto"/>
          </w:tcPr>
          <w:p w14:paraId="25504C20" w14:textId="5EAD5C80" w:rsidR="00C11C64" w:rsidRPr="00C11C64" w:rsidRDefault="00C11C64" w:rsidP="00C11C64">
            <w:pPr>
              <w:spacing w:after="0"/>
              <w:rPr>
                <w:rFonts w:ascii="Arial" w:hAnsi="Arial" w:cs="Arial"/>
                <w:sz w:val="18"/>
                <w:szCs w:val="18"/>
              </w:rPr>
            </w:pPr>
            <w:r>
              <w:rPr>
                <w:rFonts w:ascii="Arial" w:hAnsi="Arial" w:cs="Arial"/>
                <w:sz w:val="18"/>
                <w:szCs w:val="18"/>
              </w:rPr>
              <w:t>FFS</w:t>
            </w:r>
          </w:p>
        </w:tc>
      </w:tr>
    </w:tbl>
    <w:p w14:paraId="1641BA09" w14:textId="77777777" w:rsidR="00C11C64" w:rsidRDefault="00C11C64" w:rsidP="00A52F09">
      <w:pPr>
        <w:rPr>
          <w:rFonts w:ascii="Arial" w:hAnsi="Arial" w:cs="Arial"/>
          <w:lang w:val="en-US"/>
        </w:rPr>
      </w:pPr>
    </w:p>
    <w:p w14:paraId="75F6B6AB" w14:textId="2B5B96E6" w:rsidR="008B582B" w:rsidRDefault="008B582B" w:rsidP="00A52F09">
      <w:pPr>
        <w:rPr>
          <w:rFonts w:ascii="Arial" w:hAnsi="Arial" w:cs="Arial"/>
          <w:lang w:val="en-US"/>
        </w:rPr>
      </w:pPr>
      <w:r>
        <w:rPr>
          <w:rFonts w:ascii="Arial" w:hAnsi="Arial" w:cs="Arial"/>
          <w:lang w:val="en-US"/>
        </w:rPr>
        <w:t>In RAN1 112 meeting, how to configure TCI-sate for PUCCH with mDCI mTRP was extensively discussed and four alternatives were listed as follows</w:t>
      </w:r>
      <w:r w:rsidR="00E405B2">
        <w:rPr>
          <w:rFonts w:ascii="Arial" w:hAnsi="Arial" w:cs="Arial"/>
          <w:lang w:val="en-US"/>
        </w:rPr>
        <w:t xml:space="preserve"> [4]</w:t>
      </w:r>
      <w:r>
        <w:rPr>
          <w:rFonts w:ascii="Arial" w:hAnsi="Arial" w:cs="Arial"/>
          <w:lang w:val="en-US"/>
        </w:rPr>
        <w:t>:</w:t>
      </w:r>
    </w:p>
    <w:tbl>
      <w:tblPr>
        <w:tblStyle w:val="TableGrid"/>
        <w:tblW w:w="0" w:type="auto"/>
        <w:tblLook w:val="04A0" w:firstRow="1" w:lastRow="0" w:firstColumn="1" w:lastColumn="0" w:noHBand="0" w:noVBand="1"/>
      </w:tblPr>
      <w:tblGrid>
        <w:gridCol w:w="9962"/>
      </w:tblGrid>
      <w:tr w:rsidR="008B582B" w14:paraId="4D83AAAE" w14:textId="77777777" w:rsidTr="008B582B">
        <w:tc>
          <w:tcPr>
            <w:tcW w:w="9962" w:type="dxa"/>
          </w:tcPr>
          <w:p w14:paraId="4F37B7D1" w14:textId="77777777" w:rsidR="008B582B" w:rsidRPr="002C7450" w:rsidRDefault="008B582B" w:rsidP="008B582B">
            <w:pPr>
              <w:jc w:val="both"/>
              <w:rPr>
                <w:rFonts w:cs="Times"/>
                <w:color w:val="000000"/>
                <w:highlight w:val="green"/>
                <w:lang w:eastAsia="zh-CN"/>
              </w:rPr>
            </w:pPr>
            <w:r w:rsidRPr="002C7450">
              <w:rPr>
                <w:rFonts w:cs="Times"/>
                <w:b/>
                <w:bCs/>
                <w:color w:val="000000"/>
                <w:highlight w:val="green"/>
              </w:rPr>
              <w:t>Agreement</w:t>
            </w:r>
          </w:p>
          <w:p w14:paraId="2793A844" w14:textId="77777777" w:rsidR="008B582B" w:rsidRPr="003345B7" w:rsidRDefault="008B582B" w:rsidP="008B582B">
            <w:pPr>
              <w:tabs>
                <w:tab w:val="left" w:pos="0"/>
              </w:tabs>
              <w:rPr>
                <w:color w:val="000000"/>
              </w:rPr>
            </w:pPr>
            <w:r w:rsidRPr="003E2B38">
              <w:rPr>
                <w:color w:val="000000"/>
                <w:lang w:eastAsia="zh-CN"/>
              </w:rPr>
              <w:t>On unified TCI framework extension fo</w:t>
            </w:r>
            <w:r w:rsidRPr="003345B7">
              <w:rPr>
                <w:color w:val="000000"/>
                <w:lang w:eastAsia="zh-CN"/>
              </w:rPr>
              <w:t>r M-DCI based MTRP</w:t>
            </w:r>
            <w:r w:rsidRPr="003345B7">
              <w:rPr>
                <w:color w:val="000000"/>
              </w:rPr>
              <w:t xml:space="preserve">, </w:t>
            </w:r>
            <w:r w:rsidRPr="003E2B38">
              <w:rPr>
                <w:color w:val="FF0000"/>
              </w:rPr>
              <w:t>down-select from the following options</w:t>
            </w:r>
            <w:r w:rsidRPr="003345B7">
              <w:rPr>
                <w:color w:val="000000"/>
              </w:rPr>
              <w:t xml:space="preserve"> for PUCCH transmission:</w:t>
            </w:r>
          </w:p>
          <w:p w14:paraId="66AAFC49" w14:textId="77777777" w:rsidR="008B582B" w:rsidRPr="003345B7" w:rsidRDefault="008B582B" w:rsidP="008B582B">
            <w:pPr>
              <w:pStyle w:val="ListParagraph"/>
              <w:numPr>
                <w:ilvl w:val="0"/>
                <w:numId w:val="46"/>
              </w:numPr>
              <w:tabs>
                <w:tab w:val="left" w:pos="314"/>
              </w:tabs>
              <w:suppressAutoHyphens/>
              <w:overflowPunct/>
              <w:autoSpaceDE/>
              <w:autoSpaceDN/>
              <w:adjustRightInd/>
              <w:snapToGrid w:val="0"/>
              <w:spacing w:after="0"/>
              <w:ind w:left="314" w:hanging="142"/>
              <w:textAlignment w:val="auto"/>
              <w:rPr>
                <w:color w:val="000000"/>
                <w:lang w:eastAsia="ko-KR"/>
              </w:rPr>
            </w:pPr>
            <w:r w:rsidRPr="003345B7">
              <w:rPr>
                <w:color w:val="000000"/>
              </w:rPr>
              <w:t xml:space="preserve">Opt1: A </w:t>
            </w:r>
            <w:r w:rsidRPr="003345B7">
              <w:rPr>
                <w:i/>
                <w:iCs/>
                <w:color w:val="000000"/>
              </w:rPr>
              <w:t xml:space="preserve">coresetPoolIndex </w:t>
            </w:r>
            <w:r w:rsidRPr="003345B7">
              <w:rPr>
                <w:color w:val="000000"/>
              </w:rPr>
              <w:t xml:space="preserve">value can be </w:t>
            </w:r>
            <w:r w:rsidRPr="003345B7">
              <w:rPr>
                <w:color w:val="000000"/>
                <w:lang w:eastAsia="ko-KR"/>
              </w:rPr>
              <w:t xml:space="preserve">provided </w:t>
            </w:r>
            <w:r w:rsidRPr="003345B7">
              <w:rPr>
                <w:color w:val="000000"/>
              </w:rPr>
              <w:t xml:space="preserve">per PUCCH resource/resource group, and the UE shall apply the indicated joint/UL TCI state specific to the </w:t>
            </w:r>
            <w:r w:rsidRPr="003345B7">
              <w:rPr>
                <w:i/>
                <w:iCs/>
                <w:color w:val="000000"/>
              </w:rPr>
              <w:t>coresetPoolIndex</w:t>
            </w:r>
            <w:r w:rsidRPr="003345B7">
              <w:rPr>
                <w:color w:val="000000"/>
              </w:rPr>
              <w:t xml:space="preserve"> value to the corresponding PUCCH transmission</w:t>
            </w:r>
          </w:p>
          <w:p w14:paraId="489D7694" w14:textId="77777777" w:rsidR="008B582B" w:rsidRPr="003345B7" w:rsidRDefault="008B582B" w:rsidP="008B582B">
            <w:pPr>
              <w:pStyle w:val="ListParagraph"/>
              <w:numPr>
                <w:ilvl w:val="0"/>
                <w:numId w:val="46"/>
              </w:numPr>
              <w:tabs>
                <w:tab w:val="left" w:pos="314"/>
              </w:tabs>
              <w:suppressAutoHyphens/>
              <w:overflowPunct/>
              <w:autoSpaceDE/>
              <w:autoSpaceDN/>
              <w:adjustRightInd/>
              <w:snapToGrid w:val="0"/>
              <w:spacing w:after="0"/>
              <w:ind w:left="314" w:hanging="142"/>
              <w:textAlignment w:val="auto"/>
              <w:rPr>
                <w:color w:val="000000"/>
              </w:rPr>
            </w:pPr>
            <w:r w:rsidRPr="003345B7">
              <w:rPr>
                <w:color w:val="000000"/>
                <w:lang w:eastAsia="ko-KR"/>
              </w:rPr>
              <w:t xml:space="preserve">Opt2: An RRC configuration can be provided </w:t>
            </w:r>
            <w:r w:rsidRPr="003345B7">
              <w:rPr>
                <w:color w:val="000000"/>
              </w:rPr>
              <w:t>per PUCCH resource/resource group</w:t>
            </w:r>
            <w:r w:rsidRPr="003345B7">
              <w:rPr>
                <w:color w:val="000000"/>
                <w:lang w:eastAsia="ko-KR"/>
              </w:rPr>
              <w:t xml:space="preserve"> to inform that the UE shall apply the first or the second indicated joint/UL TCI state</w:t>
            </w:r>
            <w:r w:rsidRPr="003345B7">
              <w:rPr>
                <w:color w:val="000000"/>
              </w:rPr>
              <w:t xml:space="preserve"> to the corresponding PUCCH transmission</w:t>
            </w:r>
            <w:r w:rsidRPr="003345B7">
              <w:rPr>
                <w:color w:val="000000"/>
                <w:lang w:eastAsia="zh-CN"/>
              </w:rPr>
              <w:t>, where</w:t>
            </w:r>
            <w:r w:rsidRPr="003345B7">
              <w:rPr>
                <w:color w:val="000000"/>
              </w:rPr>
              <w:t xml:space="preserve"> the first and the second indicated joint/DL TCI states correspond to the indicated joint/UL TCI states specific to </w:t>
            </w:r>
            <w:r w:rsidRPr="003345B7">
              <w:rPr>
                <w:i/>
                <w:iCs/>
                <w:color w:val="000000"/>
              </w:rPr>
              <w:t>coresetPoolIndex</w:t>
            </w:r>
            <w:r w:rsidRPr="003345B7">
              <w:rPr>
                <w:color w:val="000000"/>
              </w:rPr>
              <w:t xml:space="preserve"> value 0 and value 1, respectively.</w:t>
            </w:r>
          </w:p>
          <w:p w14:paraId="5BDAE17B" w14:textId="77777777" w:rsidR="008B582B" w:rsidRPr="003E2B38" w:rsidRDefault="008B582B" w:rsidP="008B582B">
            <w:pPr>
              <w:pStyle w:val="ListParagraph"/>
              <w:numPr>
                <w:ilvl w:val="0"/>
                <w:numId w:val="46"/>
              </w:numPr>
              <w:tabs>
                <w:tab w:val="left" w:pos="314"/>
              </w:tabs>
              <w:suppressAutoHyphens/>
              <w:overflowPunct/>
              <w:autoSpaceDE/>
              <w:autoSpaceDN/>
              <w:adjustRightInd/>
              <w:snapToGrid w:val="0"/>
              <w:spacing w:after="0"/>
              <w:ind w:left="314" w:hanging="142"/>
              <w:textAlignment w:val="auto"/>
              <w:rPr>
                <w:color w:val="FF0000"/>
              </w:rPr>
            </w:pPr>
            <w:r w:rsidRPr="003345B7">
              <w:rPr>
                <w:color w:val="000000"/>
              </w:rPr>
              <w:t>Opt3: For a PUCCH transmission triggered by PDCCH</w:t>
            </w:r>
            <w:r w:rsidRPr="003345B7" w:rsidDel="00DB7F4B">
              <w:rPr>
                <w:color w:val="000000"/>
              </w:rPr>
              <w:t xml:space="preserve"> </w:t>
            </w:r>
            <w:r w:rsidRPr="003345B7">
              <w:rPr>
                <w:color w:val="000000"/>
              </w:rPr>
              <w:t xml:space="preserve">on a CORESET when </w:t>
            </w:r>
            <w:r w:rsidRPr="003345B7">
              <w:rPr>
                <w:rFonts w:eastAsia="DengXian"/>
                <w:color w:val="000000"/>
                <w:lang w:eastAsia="zh-CN"/>
              </w:rPr>
              <w:t xml:space="preserve">the UCI in the PUCCH transmission carries HARQ-ACK information only, </w:t>
            </w:r>
            <w:r w:rsidRPr="003345B7">
              <w:rPr>
                <w:color w:val="000000"/>
                <w:lang w:eastAsia="zh-CN"/>
              </w:rPr>
              <w:t>t</w:t>
            </w:r>
            <w:r w:rsidRPr="003345B7">
              <w:rPr>
                <w:color w:val="000000"/>
              </w:rPr>
              <w:t xml:space="preserve">he UE shall apply the indicated joint/UL TCI state specific to a </w:t>
            </w:r>
            <w:r w:rsidRPr="003345B7">
              <w:rPr>
                <w:i/>
                <w:iCs/>
                <w:color w:val="000000"/>
              </w:rPr>
              <w:t xml:space="preserve">coresetPoolIndex </w:t>
            </w:r>
            <w:r w:rsidRPr="003345B7">
              <w:rPr>
                <w:color w:val="000000"/>
              </w:rPr>
              <w:t xml:space="preserve">value to the PUCCH transmission, where the </w:t>
            </w:r>
            <w:r w:rsidRPr="003345B7">
              <w:rPr>
                <w:i/>
                <w:iCs/>
                <w:color w:val="000000"/>
              </w:rPr>
              <w:t xml:space="preserve">coresetPoolIndex </w:t>
            </w:r>
            <w:r w:rsidRPr="003345B7">
              <w:rPr>
                <w:color w:val="000000"/>
              </w:rPr>
              <w:t xml:space="preserve">value is determined from the one associated with the CORESET. </w:t>
            </w:r>
            <w:r w:rsidRPr="003E2B38">
              <w:rPr>
                <w:color w:val="FF0000"/>
              </w:rPr>
              <w:t>Otherwise, either Opt1 or Opt2 is adopted.</w:t>
            </w:r>
          </w:p>
          <w:p w14:paraId="77092417" w14:textId="77777777" w:rsidR="008B582B" w:rsidRPr="003345B7" w:rsidRDefault="008B582B" w:rsidP="008B582B">
            <w:pPr>
              <w:numPr>
                <w:ilvl w:val="1"/>
                <w:numId w:val="48"/>
              </w:numPr>
              <w:overflowPunct/>
              <w:autoSpaceDE/>
              <w:autoSpaceDN/>
              <w:adjustRightInd/>
              <w:spacing w:after="0"/>
              <w:jc w:val="both"/>
              <w:textAlignment w:val="auto"/>
              <w:rPr>
                <w:color w:val="000000"/>
              </w:rPr>
            </w:pPr>
            <w:r w:rsidRPr="003345B7">
              <w:rPr>
                <w:rFonts w:hint="eastAsia"/>
                <w:color w:val="000000"/>
              </w:rPr>
              <w:t>F</w:t>
            </w:r>
            <w:r w:rsidRPr="003345B7">
              <w:rPr>
                <w:color w:val="000000"/>
              </w:rPr>
              <w:t xml:space="preserve">FS: </w:t>
            </w:r>
            <w:r w:rsidRPr="003345B7">
              <w:rPr>
                <w:color w:val="000000"/>
                <w:lang w:val="en-CA" w:eastAsia="zh-CN"/>
              </w:rPr>
              <w:t>Whether</w:t>
            </w:r>
            <w:r w:rsidRPr="003345B7">
              <w:rPr>
                <w:color w:val="000000"/>
              </w:rPr>
              <w:t xml:space="preserve"> Opt3 applies only when the </w:t>
            </w:r>
            <w:r w:rsidRPr="003345B7">
              <w:rPr>
                <w:rFonts w:eastAsia="DengXian"/>
                <w:color w:val="000000"/>
                <w:lang w:eastAsia="zh-CN"/>
              </w:rPr>
              <w:t xml:space="preserve">UE is not provided with </w:t>
            </w:r>
            <w:r w:rsidRPr="003345B7">
              <w:rPr>
                <w:rFonts w:eastAsia="DengXian"/>
                <w:i/>
                <w:iCs/>
                <w:color w:val="000000"/>
                <w:lang w:eastAsia="zh-CN"/>
              </w:rPr>
              <w:t>ackNackFeedbackMode</w:t>
            </w:r>
            <w:r w:rsidRPr="003345B7">
              <w:rPr>
                <w:rFonts w:eastAsia="DengXian"/>
                <w:color w:val="000000"/>
                <w:lang w:eastAsia="zh-CN"/>
              </w:rPr>
              <w:t xml:space="preserve"> = </w:t>
            </w:r>
            <w:r w:rsidRPr="003345B7">
              <w:rPr>
                <w:rFonts w:eastAsia="DengXian"/>
                <w:i/>
                <w:iCs/>
                <w:color w:val="000000"/>
                <w:lang w:eastAsia="zh-CN"/>
              </w:rPr>
              <w:t>joint</w:t>
            </w:r>
          </w:p>
          <w:p w14:paraId="34BA8296" w14:textId="77777777" w:rsidR="008B582B" w:rsidRPr="003E2B38" w:rsidRDefault="008B582B" w:rsidP="008B582B">
            <w:pPr>
              <w:pStyle w:val="ListParagraph"/>
              <w:numPr>
                <w:ilvl w:val="0"/>
                <w:numId w:val="46"/>
              </w:numPr>
              <w:tabs>
                <w:tab w:val="left" w:pos="314"/>
              </w:tabs>
              <w:suppressAutoHyphens/>
              <w:overflowPunct/>
              <w:autoSpaceDE/>
              <w:autoSpaceDN/>
              <w:adjustRightInd/>
              <w:snapToGrid w:val="0"/>
              <w:spacing w:after="0"/>
              <w:ind w:left="314" w:hanging="142"/>
              <w:textAlignment w:val="auto"/>
              <w:rPr>
                <w:rFonts w:eastAsia="Malgun Gothic"/>
                <w:color w:val="FF0000"/>
                <w:lang w:eastAsia="ko-KR"/>
              </w:rPr>
            </w:pPr>
            <w:r w:rsidRPr="003345B7">
              <w:rPr>
                <w:color w:val="000000"/>
              </w:rPr>
              <w:t xml:space="preserve">Opt4: </w:t>
            </w:r>
            <w:r w:rsidRPr="003345B7">
              <w:rPr>
                <w:rFonts w:eastAsia="DengXian"/>
                <w:color w:val="000000"/>
                <w:lang w:eastAsia="zh-CN"/>
              </w:rPr>
              <w:t>For</w:t>
            </w:r>
            <w:r w:rsidRPr="003345B7">
              <w:rPr>
                <w:color w:val="000000"/>
              </w:rPr>
              <w:t xml:space="preserve"> a PUCCH transmission with a</w:t>
            </w:r>
            <w:r w:rsidRPr="003345B7">
              <w:rPr>
                <w:rFonts w:eastAsia="PMingLiU"/>
                <w:color w:val="000000"/>
                <w:lang w:eastAsia="zh-TW"/>
              </w:rPr>
              <w:t>n L</w:t>
            </w:r>
            <w:r>
              <w:rPr>
                <w:rFonts w:eastAsia="PMingLiU"/>
                <w:color w:val="000000"/>
                <w:lang w:eastAsia="zh-TW"/>
              </w:rPr>
              <w:t>R</w:t>
            </w:r>
            <w:r w:rsidRPr="003345B7">
              <w:rPr>
                <w:rFonts w:eastAsia="PMingLiU"/>
                <w:color w:val="000000"/>
                <w:lang w:eastAsia="zh-TW"/>
              </w:rPr>
              <w:t>R trigged for ei</w:t>
            </w:r>
            <w:r w:rsidRPr="003345B7">
              <w:rPr>
                <w:color w:val="000000"/>
              </w:rPr>
              <w:t>ther the first BFD-RS set (</w:t>
            </w:r>
            <w:r>
              <w:rPr>
                <w:color w:val="000000"/>
              </w:rPr>
              <w:fldChar w:fldCharType="begin"/>
            </w:r>
            <w:r>
              <w:rPr>
                <w:color w:val="000000"/>
              </w:rPr>
              <w:instrText xml:space="preserve"> QUOTE </w:instrText>
            </w:r>
            <w:r w:rsidR="00FE79C8">
              <w:rPr>
                <w:noProof/>
                <w:position w:val="-6"/>
              </w:rPr>
              <w:pict w14:anchorId="608EC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4.75pt;height:12.25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07674&quot;/&gt;&lt;wsp:rsid wsp:val=&quot;00010987&quot;/&gt;&lt;wsp:rsid wsp:val=&quot;00011B09&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1DD9&quot;/&gt;&lt;wsp:rsid wsp:val=&quot;0002493D&quot;/&gt;&lt;wsp:rsid wsp:val=&quot;00024C63&quot;/&gt;&lt;wsp:rsid wsp:val=&quot;00025615&quot;/&gt;&lt;wsp:rsid wsp:val=&quot;00026984&quot;/&gt;&lt;wsp:rsid wsp:val=&quot;00026D96&quot;/&gt;&lt;wsp:rsid wsp:val=&quot;00027418&quot;/&gt;&lt;wsp:rsid wsp:val=&quot;000305BF&quot;/&gt;&lt;wsp:rsid wsp:val=&quot;00030D14&quot;/&gt;&lt;wsp:rsid wsp:val=&quot;000311A1&quot;/&gt;&lt;wsp:rsid wsp:val=&quot;00035C3D&quot;/&gt;&lt;wsp:rsid wsp:val=&quot;000362E4&quot;/&gt;&lt;wsp:rsid wsp:val=&quot;000404E3&quot;/&gt;&lt;wsp:rsid wsp:val=&quot;000432C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4F8F&quot;/&gt;&lt;wsp:rsid wsp:val=&quot;000650DE&quot;/&gt;&lt;wsp:rsid wsp:val=&quot;00066158&quot;/&gt;&lt;wsp:rsid wsp:val=&quot;00066DDB&quot;/&gt;&lt;wsp:rsid wsp:val=&quot;000675DF&quot;/&gt;&lt;wsp:rsid wsp:val=&quot;00070E4B&quot;/&gt;&lt;wsp:rsid wsp:val=&quot;00070E52&quot;/&gt;&lt;wsp:rsid wsp:val=&quot;00071F3E&quot;/&gt;&lt;wsp:rsid wsp:val=&quot;000720A3&quot;/&gt;&lt;wsp:rsid wsp:val=&quot;00073953&quot;/&gt;&lt;wsp:rsid wsp:val=&quot;00073C45&quot;/&gt;&lt;wsp:rsid wsp:val=&quot;000745BB&quot;/&gt;&lt;wsp:rsid wsp:val=&quot;00074A3E&quot;/&gt;&lt;wsp:rsid wsp:val=&quot;00076C50&quot;/&gt;&lt;wsp:rsid wsp:val=&quot;00076FF2&quot;/&gt;&lt;wsp:rsid wsp:val=&quot;000809D1&quot;/&gt;&lt;wsp:rsid wsp:val=&quot;000819D8&quot;/&gt;&lt;wsp:rsid wsp:val=&quot;00083D4D&quot;/&gt;&lt;wsp:rsid wsp:val=&quot;000845D8&quot;/&gt;&lt;wsp:rsid wsp:val=&quot;00084952&quot;/&gt;&lt;wsp:rsid wsp:val=&quot;00085529&quot;/&gt;&lt;wsp:rsid wsp:val=&quot;00086268&quot;/&gt;&lt;wsp:rsid wsp:val=&quot;000866BB&quot;/&gt;&lt;wsp:rsid wsp:val=&quot;00091BCB&quot;/&gt;&lt;wsp:rsid wsp:val=&quot;000920AF&quot;/&gt;&lt;wsp:rsid wsp:val=&quot;00092439&quot;/&gt;&lt;wsp:rsid wsp:val=&quot;000942B3&quot;/&gt;&lt;wsp:rsid wsp:val=&quot;00094A3E&quot;/&gt;&lt;wsp:rsid wsp:val=&quot;000966DC&quot;/&gt;&lt;wsp:rsid wsp:val=&quot;000A0641&quot;/&gt;&lt;wsp:rsid wsp:val=&quot;000A2612&quot;/&gt;&lt;wsp:rsid wsp:val=&quot;000A2C30&quot;/&gt;&lt;wsp:rsid wsp:val=&quot;000A431C&quot;/&gt;&lt;wsp:rsid wsp:val=&quot;000A55EF&quot;/&gt;&lt;wsp:rsid wsp:val=&quot;000B04A2&quot;/&gt;&lt;wsp:rsid wsp:val=&quot;000B11A6&quot;/&gt;&lt;wsp:rsid wsp:val=&quot;000B2B55&quot;/&gt;&lt;wsp:rsid wsp:val=&quot;000B34FA&quot;/&gt;&lt;wsp:rsid wsp:val=&quot;000B388A&quot;/&gt;&lt;wsp:rsid wsp:val=&quot;000B7D35&quot;/&gt;&lt;wsp:rsid wsp:val=&quot;000C256E&quot;/&gt;&lt;wsp:rsid wsp:val=&quot;000C748B&quot;/&gt;&lt;wsp:rsid wsp:val=&quot;000C74E2&quot;/&gt;&lt;wsp:rsid wsp:val=&quot;000D242E&quot;/&gt;&lt;wsp:rsid wsp:val=&quot;000D38C6&quot;/&gt;&lt;wsp:rsid wsp:val=&quot;000D4A84&quot;/&gt;&lt;wsp:rsid wsp:val=&quot;000D5324&quot;/&gt;&lt;wsp:rsid wsp:val=&quot;000D6115&quot;/&gt;&lt;wsp:rsid wsp:val=&quot;000E0372&quot;/&gt;&lt;wsp:rsid wsp:val=&quot;000E352B&quot;/&gt;&lt;wsp:rsid wsp:val=&quot;000E4369&quot;/&gt;&lt;wsp:rsid wsp:val=&quot;000E474A&quot;/&gt;&lt;wsp:rsid wsp:val=&quot;000E5BCB&quot;/&gt;&lt;wsp:rsid wsp:val=&quot;000E67A5&quot;/&gt;&lt;wsp:rsid wsp:val=&quot;000F04F8&quot;/&gt;&lt;wsp:rsid wsp:val=&quot;000F16AF&quot;/&gt;&lt;wsp:rsid wsp:val=&quot;000F43DB&quot;/&gt;&lt;wsp:rsid wsp:val=&quot;000F59FD&quot;/&gt;&lt;wsp:rsid wsp:val=&quot;000F64CD&quot;/&gt;&lt;wsp:rsid wsp:val=&quot;000F7C78&quot;/&gt;&lt;wsp:rsid wsp:val=&quot;0010230E&quot;/&gt;&lt;wsp:rsid wsp:val=&quot;00103337&quot;/&gt;&lt;wsp:rsid wsp:val=&quot;00103F69&quot;/&gt;&lt;wsp:rsid wsp:val=&quot;00104F22&quot;/&gt;&lt;wsp:rsid wsp:val=&quot;0010798D&quot;/&gt;&lt;wsp:rsid wsp:val=&quot;00111604&quot;/&gt;&lt;wsp:rsid wsp:val=&quot;00111908&quot;/&gt;&lt;wsp:rsid wsp:val=&quot;00111B85&quot;/&gt;&lt;wsp:rsid wsp:val=&quot;00114DD9&quot;/&gt;&lt;wsp:rsid wsp:val=&quot;0012100C&quot;/&gt;&lt;wsp:rsid wsp:val=&quot;001220CE&quot;/&gt;&lt;wsp:rsid wsp:val=&quot;001236BE&quot;/&gt;&lt;wsp:rsid wsp:val=&quot;0012455C&quot;/&gt;&lt;wsp:rsid wsp:val=&quot;00124735&quot;/&gt;&lt;wsp:rsid wsp:val=&quot;001261C9&quot;/&gt;&lt;wsp:rsid wsp:val=&quot;00131CB0&quot;/&gt;&lt;wsp:rsid wsp:val=&quot;00132C79&quot;/&gt;&lt;wsp:rsid wsp:val=&quot;00132CBE&quot;/&gt;&lt;wsp:rsid wsp:val=&quot;00142C5E&quot;/&gt;&lt;wsp:rsid wsp:val=&quot;001435E4&quot;/&gt;&lt;wsp:rsid wsp:val=&quot;00143F59&quot;/&gt;&lt;wsp:rsid wsp:val=&quot;00145062&quot;/&gt;&lt;wsp:rsid wsp:val=&quot;0014584C&quot;/&gt;&lt;wsp:rsid wsp:val=&quot;0014647D&quot;/&gt;&lt;wsp:rsid wsp:val=&quot;00146DAE&quot;/&gt;&lt;wsp:rsid wsp:val=&quot;001476A2&quot;/&gt;&lt;wsp:rsid wsp:val=&quot;00150E11&quot;/&gt;&lt;wsp:rsid wsp:val=&quot;001515E1&quot;/&gt;&lt;wsp:rsid wsp:val=&quot;001521B4&quot;/&gt;&lt;wsp:rsid wsp:val=&quot;00154EC6&quot;/&gt;&lt;wsp:rsid wsp:val=&quot;00156174&quot;/&gt;&lt;wsp:rsid wsp:val=&quot;00160C6D&quot;/&gt;&lt;wsp:rsid wsp:val=&quot;00161206&quot;/&gt;&lt;wsp:rsid wsp:val=&quot;00161637&quot;/&gt;&lt;wsp:rsid wsp:val=&quot;0016316A&quot;/&gt;&lt;wsp:rsid wsp:val=&quot;00164520&quot;/&gt;&lt;wsp:rsid wsp:val=&quot;001647F2&quot;/&gt;&lt;wsp:rsid wsp:val=&quot;0016549C&quot;/&gt;&lt;wsp:rsid wsp:val=&quot;00166BB5&quot;/&gt;&lt;wsp:rsid wsp:val=&quot;00166E37&quot;/&gt;&lt;wsp:rsid wsp:val=&quot;00166FB4&quot;/&gt;&lt;wsp:rsid wsp:val=&quot;001671FB&quot;/&gt;&lt;wsp:rsid wsp:val=&quot;00167FBB&quot;/&gt;&lt;wsp:rsid wsp:val=&quot;0017210B&quot;/&gt;&lt;wsp:rsid wsp:val=&quot;00172120&quot;/&gt;&lt;wsp:rsid wsp:val=&quot;00173012&quot;/&gt;&lt;wsp:rsid wsp:val=&quot;00173F7C&quot;/&gt;&lt;wsp:rsid wsp:val=&quot;001758D0&quot;/&gt;&lt;wsp:rsid wsp:val=&quot;001777C6&quot;/&gt;&lt;wsp:rsid wsp:val=&quot;0018004F&quot;/&gt;&lt;wsp:rsid wsp:val=&quot;00181906&quot;/&gt;&lt;wsp:rsid wsp:val=&quot;00182437&quot;/&gt;&lt;wsp:rsid wsp:val=&quot;00182BA0&quot;/&gt;&lt;wsp:rsid wsp:val=&quot;00184862&quot;/&gt;&lt;wsp:rsid wsp:val=&quot;00186487&quot;/&gt;&lt;wsp:rsid wsp:val=&quot;00186520&quot;/&gt;&lt;wsp:rsid wsp:val=&quot;0019222B&quot;/&gt;&lt;wsp:rsid wsp:val=&quot;00192FA3&quot;/&gt;&lt;wsp:rsid wsp:val=&quot;00193F29&quot;/&gt;&lt;wsp:rsid wsp:val=&quot;0019426E&quot;/&gt;&lt;wsp:rsid wsp:val=&quot;001945D3&quot;/&gt;&lt;wsp:rsid wsp:val=&quot;001956F9&quot;/&gt;&lt;wsp:rsid wsp:val=&quot;00196D3E&quot;/&gt;&lt;wsp:rsid wsp:val=&quot;001A1026&quot;/&gt;&lt;wsp:rsid wsp:val=&quot;001A235A&quot;/&gt;&lt;wsp:rsid wsp:val=&quot;001A26EA&quot;/&gt;&lt;wsp:rsid wsp:val=&quot;001A35F9&quot;/&gt;&lt;wsp:rsid wsp:val=&quot;001A48BF&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1A7B&quot;/&gt;&lt;wsp:rsid wsp:val=&quot;001C22F9&quot;/&gt;&lt;wsp:rsid wsp:val=&quot;001C371E&quot;/&gt;&lt;wsp:rsid wsp:val=&quot;001C394A&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4220&quot;/&gt;&lt;wsp:rsid wsp:val=&quot;001D45E0&quot;/&gt;&lt;wsp:rsid wsp:val=&quot;001D52A5&quot;/&gt;&lt;wsp:rsid wsp:val=&quot;001D709C&quot;/&gt;&lt;wsp:rsid wsp:val=&quot;001D73E9&quot;/&gt;&lt;wsp:rsid wsp:val=&quot;001D7AE8&quot;/&gt;&lt;wsp:rsid wsp:val=&quot;001E1449&quot;/&gt;&lt;wsp:rsid wsp:val=&quot;001E4DFF&quot;/&gt;&lt;wsp:rsid wsp:val=&quot;001F0301&quot;/&gt;&lt;wsp:rsid wsp:val=&quot;001F0B04&quot;/&gt;&lt;wsp:rsid wsp:val=&quot;001F25DE&quot;/&gt;&lt;wsp:rsid wsp:val=&quot;001F2C8F&quot;/&gt;&lt;wsp:rsid wsp:val=&quot;001F4B66&quot;/&gt;&lt;wsp:rsid wsp:val=&quot;00202C71&quot;/&gt;&lt;wsp:rsid wsp:val=&quot;00203667&quot;/&gt;&lt;wsp:rsid wsp:val=&quot;00205A7D&quot;/&gt;&lt;wsp:rsid wsp:val=&quot;00207577&quot;/&gt;&lt;wsp:rsid wsp:val=&quot;00207C8A&quot;/&gt;&lt;wsp:rsid wsp:val=&quot;00207D89&quot;/&gt;&lt;wsp:rsid wsp:val=&quot;00211448&quot;/&gt;&lt;wsp:rsid wsp:val=&quot;002145BF&quot;/&gt;&lt;wsp:rsid wsp:val=&quot;002148DC&quot;/&gt;&lt;wsp:rsid wsp:val=&quot;00214F2A&quot;/&gt;&lt;wsp:rsid wsp:val=&quot;00217672&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2DAE&quot;/&gt;&lt;wsp:rsid wsp:val=&quot;00246843&quot;/&gt;&lt;wsp:rsid wsp:val=&quot;00247077&quot;/&gt;&lt;wsp:rsid wsp:val=&quot;00252D79&quot;/&gt;&lt;wsp:rsid wsp:val=&quot;0025466B&quot;/&gt;&lt;wsp:rsid wsp:val=&quot;00254BF2&quot;/&gt;&lt;wsp:rsid wsp:val=&quot;00255925&quot;/&gt;&lt;wsp:rsid wsp:val=&quot;00255BDB&quot;/&gt;&lt;wsp:rsid wsp:val=&quot;00256228&quot;/&gt;&lt;wsp:rsid wsp:val=&quot;0025690C&quot;/&gt;&lt;wsp:rsid wsp:val=&quot;00256E99&quot;/&gt;&lt;wsp:rsid wsp:val=&quot;0025787C&quot;/&gt;&lt;wsp:rsid wsp:val=&quot;00264362&quot;/&gt;&lt;wsp:rsid wsp:val=&quot;0026440B&quot;/&gt;&lt;wsp:rsid wsp:val=&quot;0026554D&quot;/&gt;&lt;wsp:rsid wsp:val=&quot;00265760&quot;/&gt;&lt;wsp:rsid wsp:val=&quot;00266036&quot;/&gt;&lt;wsp:rsid wsp:val=&quot;00271182&quot;/&gt;&lt;wsp:rsid wsp:val=&quot;00271CD9&quot;/&gt;&lt;wsp:rsid wsp:val=&quot;002742A9&quot;/&gt;&lt;wsp:rsid wsp:val=&quot;00275BB1&quot;/&gt;&lt;wsp:rsid wsp:val=&quot;00275CD2&quot;/&gt;&lt;wsp:rsid wsp:val=&quot;00276EA8&quot;/&gt;&lt;wsp:rsid wsp:val=&quot;00277FBD&quot;/&gt;&lt;wsp:rsid wsp:val=&quot;00282066&quot;/&gt;&lt;wsp:rsid wsp:val=&quot;00282E2C&quot;/&gt;&lt;wsp:rsid wsp:val=&quot;002839C8&quot;/&gt;&lt;wsp:rsid wsp:val=&quot;002856D7&quot;/&gt;&lt;wsp:rsid wsp:val=&quot;00286AF9&quot;/&gt;&lt;wsp:rsid wsp:val=&quot;00290918&quot;/&gt;&lt;wsp:rsid wsp:val=&quot;00291500&quot;/&gt;&lt;wsp:rsid wsp:val=&quot;002924B8&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08E&quot;/&gt;&lt;wsp:rsid wsp:val=&quot;002B6E04&quot;/&gt;&lt;wsp:rsid wsp:val=&quot;002B6E21&quot;/&gt;&lt;wsp:rsid wsp:val=&quot;002C2D41&quot;/&gt;&lt;wsp:rsid wsp:val=&quot;002C5D3A&quot;/&gt;&lt;wsp:rsid wsp:val=&quot;002C7450&quot;/&gt;&lt;wsp:rsid wsp:val=&quot;002C7702&quot;/&gt;&lt;wsp:rsid wsp:val=&quot;002D152B&quot;/&gt;&lt;wsp:rsid wsp:val=&quot;002D24D4&quot;/&gt;&lt;wsp:rsid wsp:val=&quot;002D3106&quot;/&gt;&lt;wsp:rsid wsp:val=&quot;002D4D40&quot;/&gt;&lt;wsp:rsid wsp:val=&quot;002D4DFC&quot;/&gt;&lt;wsp:rsid wsp:val=&quot;002E1140&quot;/&gt;&lt;wsp:rsid wsp:val=&quot;002E1DF6&quot;/&gt;&lt;wsp:rsid wsp:val=&quot;002E6B4A&quot;/&gt;&lt;wsp:rsid wsp:val=&quot;002F1383&quot;/&gt;&lt;wsp:rsid wsp:val=&quot;002F4411&quot;/&gt;&lt;wsp:rsid wsp:val=&quot;002F4938&quot;/&gt;&lt;wsp:rsid wsp:val=&quot;002F58CD&quot;/&gt;&lt;wsp:rsid wsp:val=&quot;002F628F&quot;/&gt;&lt;wsp:rsid wsp:val=&quot;002F7271&quot;/&gt;&lt;wsp:rsid wsp:val=&quot;002F75AF&quot;/&gt;&lt;wsp:rsid wsp:val=&quot;002F75D9&quot;/&gt;&lt;wsp:rsid wsp:val=&quot;0030196C&quot;/&gt;&lt;wsp:rsid wsp:val=&quot;00304465&quot;/&gt;&lt;wsp:rsid wsp:val=&quot;003071DA&quot;/&gt;&lt;wsp:rsid wsp:val=&quot;00311FF3&quot;/&gt;&lt;wsp:rsid wsp:val=&quot;00315DC3&quot;/&gt;&lt;wsp:rsid wsp:val=&quot;00316115&quot;/&gt;&lt;wsp:rsid wsp:val=&quot;003161EF&quot;/&gt;&lt;wsp:rsid wsp:val=&quot;0031738E&quot;/&gt;&lt;wsp:rsid wsp:val=&quot;0032097E&quot;/&gt;&lt;wsp:rsid wsp:val=&quot;003218BF&quot;/&gt;&lt;wsp:rsid wsp:val=&quot;0032301D&quot;/&gt;&lt;wsp:rsid wsp:val=&quot;003230FF&quot;/&gt;&lt;wsp:rsid wsp:val=&quot;003234F6&quot;/&gt;&lt;wsp:rsid wsp:val=&quot;003269DE&quot;/&gt;&lt;wsp:rsid wsp:val=&quot;0033037F&quot;/&gt;&lt;wsp:rsid wsp:val=&quot;00330EA9&quot;/&gt;&lt;wsp:rsid wsp:val=&quot;003345B7&quot;/&gt;&lt;wsp:rsid wsp:val=&quot;00334D5B&quot;/&gt;&lt;wsp:rsid wsp:val=&quot;00334E0F&quot;/&gt;&lt;wsp:rsid wsp:val=&quot;00336E0F&quot;/&gt;&lt;wsp:rsid wsp:val=&quot;00337FC1&quot;/&gt;&lt;wsp:rsid wsp:val=&quot;00343017&quot;/&gt;&lt;wsp:rsid wsp:val=&quot;00343796&quot;/&gt;&lt;wsp:rsid wsp:val=&quot;00343A55&quot;/&gt;&lt;wsp:rsid wsp:val=&quot;00344BE8&quot;/&gt;&lt;wsp:rsid wsp:val=&quot;00345EEA&quot;/&gt;&lt;wsp:rsid wsp:val=&quot;00346BCF&quot;/&gt;&lt;wsp:rsid wsp:val=&quot;00346CE9&quot;/&gt;&lt;wsp:rsid wsp:val=&quot;003470C9&quot;/&gt;&lt;wsp:rsid wsp:val=&quot;00350AA7&quot;/&gt;&lt;wsp:rsid wsp:val=&quot;003521DB&quot;/&gt;&lt;wsp:rsid wsp:val=&quot;003544C1&quot;/&gt;&lt;wsp:rsid wsp:val=&quot;00357385&quot;/&gt;&lt;wsp:rsid wsp:val=&quot;00357915&quot;/&gt;&lt;wsp:rsid wsp:val=&quot;0036084B&quot;/&gt;&lt;wsp:rsid wsp:val=&quot;00361AD2&quot;/&gt;&lt;wsp:rsid wsp:val=&quot;00363209&quot;/&gt;&lt;wsp:rsid wsp:val=&quot;003643FA&quot;/&gt;&lt;wsp:rsid wsp:val=&quot;0036447E&quot;/&gt;&lt;wsp:rsid wsp:val=&quot;00364947&quot;/&gt;&lt;wsp:rsid wsp:val=&quot;00364E17&quot;/&gt;&lt;wsp:rsid wsp:val=&quot;003653F4&quot;/&gt;&lt;wsp:rsid wsp:val=&quot;00365442&quot;/&gt;&lt;wsp:rsid wsp:val=&quot;0036713B&quot;/&gt;&lt;wsp:rsid wsp:val=&quot;00370CA3&quot;/&gt;&lt;wsp:rsid wsp:val=&quot;003713F7&quot;/&gt;&lt;wsp:rsid wsp:val=&quot;0037212B&quot;/&gt;&lt;wsp:rsid wsp:val=&quot;0037228F&quot;/&gt;&lt;wsp:rsid wsp:val=&quot;00373044&quot;/&gt;&lt;wsp:rsid wsp:val=&quot;00373D5A&quot;/&gt;&lt;wsp:rsid wsp:val=&quot;00376D81&quot;/&gt;&lt;wsp:rsid wsp:val=&quot;00376E15&quot;/&gt;&lt;wsp:rsid wsp:val=&quot;00381E0B&quot;/&gt;&lt;wsp:rsid wsp:val=&quot;003823E0&quot;/&gt;&lt;wsp:rsid wsp:val=&quot;00382901&quot;/&gt;&lt;wsp:rsid wsp:val=&quot;003834AF&quot;/&gt;&lt;wsp:rsid wsp:val=&quot;00386283&quot;/&gt;&lt;wsp:rsid wsp:val=&quot;003866EF&quot;/&gt;&lt;wsp:rsid wsp:val=&quot;00387D1C&quot;/&gt;&lt;wsp:rsid wsp:val=&quot;0039148A&quot;/&gt;&lt;wsp:rsid wsp:val=&quot;00392A3A&quot;/&gt;&lt;wsp:rsid wsp:val=&quot;003A064C&quot;/&gt;&lt;wsp:rsid wsp:val=&quot;003A135F&quot;/&gt;&lt;wsp:rsid wsp:val=&quot;003A38F1&quot;/&gt;&lt;wsp:rsid wsp:val=&quot;003A4607&quot;/&gt;&lt;wsp:rsid wsp:val=&quot;003A50A5&quot;/&gt;&lt;wsp:rsid wsp:val=&quot;003A6039&quot;/&gt;&lt;wsp:rsid wsp:val=&quot;003A646D&quot;/&gt;&lt;wsp:rsid wsp:val=&quot;003B0BF8&quot;/&gt;&lt;wsp:rsid wsp:val=&quot;003B3DC0&quot;/&gt;&lt;wsp:rsid wsp:val=&quot;003B4923&quot;/&gt;&lt;wsp:rsid wsp:val=&quot;003B5963&quot;/&gt;&lt;wsp:rsid wsp:val=&quot;003B6501&quot;/&gt;&lt;wsp:rsid wsp:val=&quot;003B6548&quot;/&gt;&lt;wsp:rsid wsp:val=&quot;003B7508&quot;/&gt;&lt;wsp:rsid wsp:val=&quot;003C02AC&quot;/&gt;&lt;wsp:rsid wsp:val=&quot;003C2834&quot;/&gt;&lt;wsp:rsid wsp:val=&quot;003D104D&quot;/&gt;&lt;wsp:rsid wsp:val=&quot;003D1E4F&quot;/&gt;&lt;wsp:rsid wsp:val=&quot;003D21EA&quot;/&gt;&lt;wsp:rsid wsp:val=&quot;003D33A8&quot;/&gt;&lt;wsp:rsid wsp:val=&quot;003D5239&quot;/&gt;&lt;wsp:rsid wsp:val=&quot;003E0305&quot;/&gt;&lt;wsp:rsid wsp:val=&quot;003E616D&quot;/&gt;&lt;wsp:rsid wsp:val=&quot;003E6F27&quot;/&gt;&lt;wsp:rsid wsp:val=&quot;003E7642&quot;/&gt;&lt;wsp:rsid wsp:val=&quot;003F0660&quot;/&gt;&lt;wsp:rsid wsp:val=&quot;003F1549&quot;/&gt;&lt;wsp:rsid wsp:val=&quot;003F4797&quot;/&gt;&lt;wsp:rsid wsp:val=&quot;003F47B5&quot;/&gt;&lt;wsp:rsid wsp:val=&quot;003F6CAC&quot;/&gt;&lt;wsp:rsid wsp:val=&quot;0040017A&quot;/&gt;&lt;wsp:rsid wsp:val=&quot;004006FF&quot;/&gt;&lt;wsp:rsid wsp:val=&quot;00403CFF&quot;/&gt;&lt;wsp:rsid wsp:val=&quot;00405119&quot;/&gt;&lt;wsp:rsid wsp:val=&quot;004109C3&quot;/&gt;&lt;wsp:rsid wsp:val=&quot;00413B4E&quot;/&gt;&lt;wsp:rsid wsp:val=&quot;00414181&quot;/&gt;&lt;wsp:rsid wsp:val=&quot;00414E39&quot;/&gt;&lt;wsp:rsid wsp:val=&quot;004171BC&quot;/&gt;&lt;wsp:rsid wsp:val=&quot;004206FA&quot;/&gt;&lt;wsp:rsid wsp:val=&quot;00422FB5&quot;/&gt;&lt;wsp:rsid wsp:val=&quot;00425EA9&quot;/&gt;&lt;wsp:rsid wsp:val=&quot;00431123&quot;/&gt;&lt;wsp:rsid wsp:val=&quot;00431E83&quot;/&gt;&lt;wsp:rsid wsp:val=&quot;00432F62&quot;/&gt;&lt;wsp:rsid wsp:val=&quot;0043532C&quot;/&gt;&lt;wsp:rsid wsp:val=&quot;00435CAA&quot;/&gt;&lt;wsp:rsid wsp:val=&quot;00437B5E&quot;/&gt;&lt;wsp:rsid wsp:val=&quot;00437BDA&quot;/&gt;&lt;wsp:rsid wsp:val=&quot;00444B91&quot;/&gt;&lt;wsp:rsid wsp:val=&quot;004457BB&quot;/&gt;&lt;wsp:rsid wsp:val=&quot;00445C69&quot;/&gt;&lt;wsp:rsid wsp:val=&quot;004464A1&quot;/&gt;&lt;wsp:rsid wsp:val=&quot;00452CB5&quot;/&gt;&lt;wsp:rsid wsp:val=&quot;00452F66&quot;/&gt;&lt;wsp:rsid wsp:val=&quot;004530B4&quot;/&gt;&lt;wsp:rsid wsp:val=&quot;00453416&quot;/&gt;&lt;wsp:rsid wsp:val=&quot;0045445F&quot;/&gt;&lt;wsp:rsid wsp:val=&quot;004548BF&quot;/&gt;&lt;wsp:rsid wsp:val=&quot;00455581&quot;/&gt;&lt;wsp:rsid wsp:val=&quot;00457B93&quot;/&gt;&lt;wsp:rsid wsp:val=&quot;004604FD&quot;/&gt;&lt;wsp:rsid wsp:val=&quot;00460DBF&quot;/&gt;&lt;wsp:rsid wsp:val=&quot;00462878&quot;/&gt;&lt;wsp:rsid wsp:val=&quot;00462B81&quot;/&gt;&lt;wsp:rsid wsp:val=&quot;00462BD0&quot;/&gt;&lt;wsp:rsid wsp:val=&quot;00464FAD&quot;/&gt;&lt;wsp:rsid wsp:val=&quot;004711DC&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987&quot;/&gt;&lt;wsp:rsid wsp:val=&quot;00493C09&quot;/&gt;&lt;wsp:rsid wsp:val=&quot;00493DEF&quot;/&gt;&lt;wsp:rsid wsp:val=&quot;0049422F&quot;/&gt;&lt;wsp:rsid wsp:val=&quot;00494296&quot;/&gt;&lt;wsp:rsid wsp:val=&quot;004945F3&quot;/&gt;&lt;wsp:rsid wsp:val=&quot;00494C16&quot;/&gt;&lt;wsp:rsid wsp:val=&quot;004952EA&quot;/&gt;&lt;wsp:rsid wsp:val=&quot;004A0F44&quot;/&gt;&lt;wsp:rsid wsp:val=&quot;004A12C6&quot;/&gt;&lt;wsp:rsid wsp:val=&quot;004A1DF4&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3636&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A90&quot;/&gt;&lt;wsp:rsid wsp:val=&quot;004F7BC8&quot;/&gt;&lt;wsp:rsid wsp:val=&quot;004F7CC9&quot;/&gt;&lt;wsp:rsid wsp:val=&quot;0050371D&quot;/&gt;&lt;wsp:rsid wsp:val=&quot;00505C3D&quot;/&gt;&lt;wsp:rsid wsp:val=&quot;00506DE6&quot;/&gt;&lt;wsp:rsid wsp:val=&quot;005104F5&quot;/&gt;&lt;wsp:rsid wsp:val=&quot;005108C7&quot;/&gt;&lt;wsp:rsid wsp:val=&quot;005109A9&quot;/&gt;&lt;wsp:rsid wsp:val=&quot;00510A86&quot;/&gt;&lt;wsp:rsid wsp:val=&quot;00511E56&quot;/&gt;&lt;wsp:rsid wsp:val=&quot;005121D4&quot;/&gt;&lt;wsp:rsid wsp:val=&quot;005123D5&quot;/&gt;&lt;wsp:rsid wsp:val=&quot;00514701&quot;/&gt;&lt;wsp:rsid wsp:val=&quot;00515CCB&quot;/&gt;&lt;wsp:rsid wsp:val=&quot;00516177&quot;/&gt;&lt;wsp:rsid wsp:val=&quot;0051748D&quot;/&gt;&lt;wsp:rsid wsp:val=&quot;00520232&quot;/&gt;&lt;wsp:rsid wsp:val=&quot;00521FA7&quot;/&gt;&lt;wsp:rsid wsp:val=&quot;005236D3&quot;/&gt;&lt;wsp:rsid wsp:val=&quot;00524958&quot;/&gt;&lt;wsp:rsid wsp:val=&quot;00524E96&quot;/&gt;&lt;wsp:rsid wsp:val=&quot;005325A7&quot;/&gt;&lt;wsp:rsid wsp:val=&quot;005332B3&quot;/&gt;&lt;wsp:rsid wsp:val=&quot;00533CEF&quot;/&gt;&lt;wsp:rsid wsp:val=&quot;00542F04&quot;/&gt;&lt;wsp:rsid wsp:val=&quot;00545925&quot;/&gt;&lt;wsp:rsid wsp:val=&quot;00546117&quot;/&gt;&lt;wsp:rsid wsp:val=&quot;00546BEF&quot;/&gt;&lt;wsp:rsid wsp:val=&quot;00547AEB&quot;/&gt;&lt;wsp:rsid wsp:val=&quot;005519E2&quot;/&gt;&lt;wsp:rsid wsp:val=&quot;005535CB&quot;/&gt;&lt;wsp:rsid wsp:val=&quot;00553E3A&quot;/&gt;&lt;wsp:rsid wsp:val=&quot;00553F5A&quot;/&gt;&lt;wsp:rsid wsp:val=&quot;00554E95&quot;/&gt;&lt;wsp:rsid wsp:val=&quot;00556A4D&quot;/&gt;&lt;wsp:rsid wsp:val=&quot;00560038&quot;/&gt;&lt;wsp:rsid wsp:val=&quot;00561587&quot;/&gt;&lt;wsp:rsid wsp:val=&quot;005634EC&quot;/&gt;&lt;wsp:rsid wsp:val=&quot;005644CC&quot;/&gt;&lt;wsp:rsid wsp:val=&quot;0056693D&quot;/&gt;&lt;wsp:rsid wsp:val=&quot;00570536&quot;/&gt;&lt;wsp:rsid wsp:val=&quot;00571A20&quot;/&gt;&lt;wsp:rsid wsp:val=&quot;00571B80&quot;/&gt;&lt;wsp:rsid wsp:val=&quot;005749DE&quot;/&gt;&lt;wsp:rsid wsp:val=&quot;005765F4&quot;/&gt;&lt;wsp:rsid wsp:val=&quot;005826BD&quot;/&gt;&lt;wsp:rsid wsp:val=&quot;00582F39&quot;/&gt;&lt;wsp:rsid wsp:val=&quot;005830A1&quot;/&gt;&lt;wsp:rsid wsp:val=&quot;00585A38&quot;/&gt;&lt;wsp:rsid wsp:val=&quot;00585CC3&quot;/&gt;&lt;wsp:rsid wsp:val=&quot;00586577&quot;/&gt;&lt;wsp:rsid wsp:val=&quot;00587DE1&quot;/&gt;&lt;wsp:rsid wsp:val=&quot;00591654&quot;/&gt;&lt;wsp:rsid wsp:val=&quot;0059311B&quot;/&gt;&lt;wsp:rsid wsp:val=&quot;005936B6&quot;/&gt;&lt;wsp:rsid wsp:val=&quot;0059417F&quot;/&gt;&lt;wsp:rsid wsp:val=&quot;00595848&quot;/&gt;&lt;wsp:rsid wsp:val=&quot;00595D38&quot;/&gt;&lt;wsp:rsid wsp:val=&quot;00597220&quot;/&gt;&lt;wsp:rsid wsp:val=&quot;00597521&quot;/&gt;&lt;wsp:rsid wsp:val=&quot;005A10AB&quot;/&gt;&lt;wsp:rsid wsp:val=&quot;005A1D38&quot;/&gt;&lt;wsp:rsid wsp:val=&quot;005A4C61&quot;/&gt;&lt;wsp:rsid wsp:val=&quot;005A527C&quot;/&gt;&lt;wsp:rsid wsp:val=&quot;005B230A&quot;/&gt;&lt;wsp:rsid wsp:val=&quot;005B25BC&quot;/&gt;&lt;wsp:rsid wsp:val=&quot;005B2EE8&quot;/&gt;&lt;wsp:rsid wsp:val=&quot;005B374C&quot;/&gt;&lt;wsp:rsid wsp:val=&quot;005B54D3&quot;/&gt;&lt;wsp:rsid wsp:val=&quot;005C00F8&quot;/&gt;&lt;wsp:rsid wsp:val=&quot;005C03B6&quot;/&gt;&lt;wsp:rsid wsp:val=&quot;005C301B&quot;/&gt;&lt;wsp:rsid wsp:val=&quot;005C3943&quot;/&gt;&lt;wsp:rsid wsp:val=&quot;005C3CCB&quot;/&gt;&lt;wsp:rsid wsp:val=&quot;005C3FA9&quot;/&gt;&lt;wsp:rsid wsp:val=&quot;005C5902&quot;/&gt;&lt;wsp:rsid wsp:val=&quot;005D08B4&quot;/&gt;&lt;wsp:rsid wsp:val=&quot;005D15B1&quot;/&gt;&lt;wsp:rsid wsp:val=&quot;005D4467&quot;/&gt;&lt;wsp:rsid wsp:val=&quot;005D5E3E&quot;/&gt;&lt;wsp:rsid wsp:val=&quot;005E0D92&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13B9&quot;/&gt;&lt;wsp:rsid wsp:val=&quot;00613ABD&quot;/&gt;&lt;wsp:rsid wsp:val=&quot;00614CCE&quot;/&gt;&lt;wsp:rsid wsp:val=&quot;00623D44&quot;/&gt;&lt;wsp:rsid wsp:val=&quot;00625E37&quot;/&gt;&lt;wsp:rsid wsp:val=&quot;006322FD&quot;/&gt;&lt;wsp:rsid wsp:val=&quot;00632A05&quot;/&gt;&lt;wsp:rsid wsp:val=&quot;0063431B&quot;/&gt;&lt;wsp:rsid wsp:val=&quot;00640051&quot;/&gt;&lt;wsp:rsid wsp:val=&quot;00640C57&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424E&quot;/&gt;&lt;wsp:rsid wsp:val=&quot;006649F4&quot;/&gt;&lt;wsp:rsid wsp:val=&quot;00665344&quot;/&gt;&lt;wsp:rsid wsp:val=&quot;0066567D&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568&quot;/&gt;&lt;wsp:rsid wsp:val=&quot;00687EE3&quot;/&gt;&lt;wsp:rsid wsp:val=&quot;0069331A&quot;/&gt;&lt;wsp:rsid wsp:val=&quot;0069360C&quot;/&gt;&lt;wsp:rsid wsp:val=&quot;00694EA4&quot;/&gt;&lt;wsp:rsid wsp:val=&quot;0069635A&quot;/&gt;&lt;wsp:rsid wsp:val=&quot;00696367&quot;/&gt;&lt;wsp:rsid wsp:val=&quot;00696A12&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B70A7&quot;/&gt;&lt;wsp:rsid wsp:val=&quot;006B7315&quot;/&gt;&lt;wsp:rsid wsp:val=&quot;006C185E&quot;/&gt;&lt;wsp:rsid wsp:val=&quot;006C2835&quot;/&gt;&lt;wsp:rsid wsp:val=&quot;006C5718&quot;/&gt;&lt;wsp:rsid wsp:val=&quot;006C6DE7&quot;/&gt;&lt;wsp:rsid wsp:val=&quot;006D3378&quot;/&gt;&lt;wsp:rsid wsp:val=&quot;006D4BCC&quot;/&gt;&lt;wsp:rsid wsp:val=&quot;006D678E&quot;/&gt;&lt;wsp:rsid wsp:val=&quot;006D7425&quot;/&gt;&lt;wsp:rsid wsp:val=&quot;006E3225&quot;/&gt;&lt;wsp:rsid wsp:val=&quot;006E3612&quot;/&gt;&lt;wsp:rsid wsp:val=&quot;006E3615&quot;/&gt;&lt;wsp:rsid wsp:val=&quot;006E3E7F&quot;/&gt;&lt;wsp:rsid wsp:val=&quot;006E4A82&quot;/&gt;&lt;wsp:rsid wsp:val=&quot;006E5CA0&quot;/&gt;&lt;wsp:rsid wsp:val=&quot;006F032A&quot;/&gt;&lt;wsp:rsid wsp:val=&quot;006F081C&quot;/&gt;&lt;wsp:rsid wsp:val=&quot;006F1592&quot;/&gt;&lt;wsp:rsid wsp:val=&quot;006F449F&quot;/&gt;&lt;wsp:rsid wsp:val=&quot;006F4666&quot;/&gt;&lt;wsp:rsid wsp:val=&quot;006F7686&quot;/&gt;&lt;wsp:rsid wsp:val=&quot;007003FC&quot;/&gt;&lt;wsp:rsid wsp:val=&quot;00702078&quot;/&gt;&lt;wsp:rsid wsp:val=&quot;007040C1&quot;/&gt;&lt;wsp:rsid wsp:val=&quot;00704221&quot;/&gt;&lt;wsp:rsid wsp:val=&quot;00704D87&quot;/&gt;&lt;wsp:rsid wsp:val=&quot;00705161&quot;/&gt;&lt;wsp:rsid wsp:val=&quot;0070760A&quot;/&gt;&lt;wsp:rsid wsp:val=&quot;00710158&quot;/&gt;&lt;wsp:rsid wsp:val=&quot;007127F2&quot;/&gt;&lt;wsp:rsid wsp:val=&quot;0071327E&quot;/&gt;&lt;wsp:rsid wsp:val=&quot;007173E1&quot;/&gt;&lt;wsp:rsid wsp:val=&quot;00720297&quot;/&gt;&lt;wsp:rsid wsp:val=&quot;0072043D&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598F&quot;/&gt;&lt;wsp:rsid wsp:val=&quot;00747AFB&quot;/&gt;&lt;wsp:rsid wsp:val=&quot;00752AB2&quot;/&gt;&lt;wsp:rsid wsp:val=&quot;00754993&quot;/&gt;&lt;wsp:rsid wsp:val=&quot;0075540E&quot;/&gt;&lt;wsp:rsid wsp:val=&quot;00756874&quot;/&gt;&lt;wsp:rsid wsp:val=&quot;00757025&quot;/&gt;&lt;wsp:rsid wsp:val=&quot;0075736E&quot;/&gt;&lt;wsp:rsid wsp:val=&quot;00757FA9&quot;/&gt;&lt;wsp:rsid wsp:val=&quot;007603CA&quot;/&gt;&lt;wsp:rsid wsp:val=&quot;00761FE1&quot;/&gt;&lt;wsp:rsid wsp:val=&quot;00763C91&quot;/&gt;&lt;wsp:rsid wsp:val=&quot;00763FE0&quot;/&gt;&lt;wsp:rsid wsp:val=&quot;00764AC9&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01&quot;/&gt;&lt;wsp:rsid wsp:val=&quot;007A6225&quot;/&gt;&lt;wsp:rsid wsp:val=&quot;007A6920&quot;/&gt;&lt;wsp:rsid wsp:val=&quot;007A7BFD&quot;/&gt;&lt;wsp:rsid wsp:val=&quot;007B25A3&quot;/&gt;&lt;wsp:rsid wsp:val=&quot;007B30CB&quot;/&gt;&lt;wsp:rsid wsp:val=&quot;007B3ED3&quot;/&gt;&lt;wsp:rsid wsp:val=&quot;007B701E&quot;/&gt;&lt;wsp:rsid wsp:val=&quot;007B76E3&quot;/&gt;&lt;wsp:rsid wsp:val=&quot;007B7F47&quot;/&gt;&lt;wsp:rsid wsp:val=&quot;007C1170&quot;/&gt;&lt;wsp:rsid wsp:val=&quot;007C3C20&quot;/&gt;&lt;wsp:rsid wsp:val=&quot;007D510E&quot;/&gt;&lt;wsp:rsid wsp:val=&quot;007D59F9&quot;/&gt;&lt;wsp:rsid wsp:val=&quot;007D5F24&quot;/&gt;&lt;wsp:rsid wsp:val=&quot;007E07F5&quot;/&gt;&lt;wsp:rsid wsp:val=&quot;007E116C&quot;/&gt;&lt;wsp:rsid wsp:val=&quot;007E23F4&quot;/&gt;&lt;wsp:rsid wsp:val=&quot;007E5906&quot;/&gt;&lt;wsp:rsid wsp:val=&quot;007E7A69&quot;/&gt;&lt;wsp:rsid wsp:val=&quot;007F2445&quot;/&gt;&lt;wsp:rsid wsp:val=&quot;007F2715&quot;/&gt;&lt;wsp:rsid wsp:val=&quot;007F5957&quot;/&gt;&lt;wsp:rsid wsp:val=&quot;007F5D85&quot;/&gt;&lt;wsp:rsid wsp:val=&quot;007F7DAA&quot;/&gt;&lt;wsp:rsid wsp:val=&quot;0080572E&quot;/&gt;&lt;wsp:rsid wsp:val=&quot;008068DB&quot;/&gt;&lt;wsp:rsid wsp:val=&quot;00807555&quot;/&gt;&lt;wsp:rsid wsp:val=&quot;0081035A&quot;/&gt;&lt;wsp:rsid wsp:val=&quot;00810C54&quot;/&gt;&lt;wsp:rsid wsp:val=&quot;0081180D&quot;/&gt;&lt;wsp:rsid wsp:val=&quot;008120B3&quot;/&gt;&lt;wsp:rsid wsp:val=&quot;00813F2B&quot;/&gt;&lt;wsp:rsid wsp:val=&quot;00816147&quot;/&gt;&lt;wsp:rsid wsp:val=&quot;00817C0A&quot;/&gt;&lt;wsp:rsid wsp:val=&quot;00821AFB&quot;/&gt;&lt;wsp:rsid wsp:val=&quot;00822A3A&quot;/&gt;&lt;wsp:rsid wsp:val=&quot;00823556&quot;/&gt;&lt;wsp:rsid wsp:val=&quot;00823F38&quot;/&gt;&lt;wsp:rsid wsp:val=&quot;00826148&quot;/&gt;&lt;wsp:rsid wsp:val=&quot;00826565&quot;/&gt;&lt;wsp:rsid wsp:val=&quot;008266B8&quot;/&gt;&lt;wsp:rsid wsp:val=&quot;00827074&quot;/&gt;&lt;wsp:rsid wsp:val=&quot;00830CB6&quot;/&gt;&lt;wsp:rsid wsp:val=&quot;00832BDC&quot;/&gt;&lt;wsp:rsid wsp:val=&quot;00832EF8&quot;/&gt;&lt;wsp:rsid wsp:val=&quot;008332B3&quot;/&gt;&lt;wsp:rsid wsp:val=&quot;008346A4&quot;/&gt;&lt;wsp:rsid wsp:val=&quot;008375DE&quot;/&gt;&lt;wsp:rsid wsp:val=&quot;00837944&quot;/&gt;&lt;wsp:rsid wsp:val=&quot;00842958&quot;/&gt;&lt;wsp:rsid wsp:val=&quot;00842C8A&quot;/&gt;&lt;wsp:rsid wsp:val=&quot;008430DD&quot;/&gt;&lt;wsp:rsid wsp:val=&quot;00845785&quot;/&gt;&lt;wsp:rsid wsp:val=&quot;00854556&quot;/&gt;&lt;wsp:rsid wsp:val=&quot;00855D46&quot;/&gt;&lt;wsp:rsid wsp:val=&quot;00857655&quot;/&gt;&lt;wsp:rsid wsp:val=&quot;00857FC8&quot;/&gt;&lt;wsp:rsid wsp:val=&quot;008618F4&quot;/&gt;&lt;wsp:rsid wsp:val=&quot;00863EC4&quot;/&gt;&lt;wsp:rsid wsp:val=&quot;00863F8A&quot;/&gt;&lt;wsp:rsid wsp:val=&quot;00864E0E&quot;/&gt;&lt;wsp:rsid wsp:val=&quot;00865124&quot;/&gt;&lt;wsp:rsid wsp:val=&quot;008679A8&quot;/&gt;&lt;wsp:rsid wsp:val=&quot;00870350&quot;/&gt;&lt;wsp:rsid wsp:val=&quot;008709E4&quot;/&gt;&lt;wsp:rsid wsp:val=&quot;00871CF3&quot;/&gt;&lt;wsp:rsid wsp:val=&quot;00872180&quot;/&gt;&lt;wsp:rsid wsp:val=&quot;0087282C&quot;/&gt;&lt;wsp:rsid wsp:val=&quot;00873871&quot;/&gt;&lt;wsp:rsid wsp:val=&quot;00874F8B&quot;/&gt;&lt;wsp:rsid wsp:val=&quot;00877879&quot;/&gt;&lt;wsp:rsid wsp:val=&quot;0088067A&quot;/&gt;&lt;wsp:rsid wsp:val=&quot;008821C6&quot;/&gt;&lt;wsp:rsid wsp:val=&quot;0088272C&quot;/&gt;&lt;wsp:rsid wsp:val=&quot;0088369D&quot;/&gt;&lt;wsp:rsid wsp:val=&quot;00884A5F&quot;/&gt;&lt;wsp:rsid wsp:val=&quot;00884ADD&quot;/&gt;&lt;wsp:rsid wsp:val=&quot;00885B20&quot;/&gt;&lt;wsp:rsid wsp:val=&quot;0088611D&quot;/&gt;&lt;wsp:rsid wsp:val=&quot;0088657A&quot;/&gt;&lt;wsp:rsid wsp:val=&quot;0089194E&quot;/&gt;&lt;wsp:rsid wsp:val=&quot;0089320E&quot;/&gt;&lt;wsp:rsid wsp:val=&quot;00893826&quot;/&gt;&lt;wsp:rsid wsp:val=&quot;0089420C&quot;/&gt;&lt;wsp:rsid wsp:val=&quot;008966A3&quot;/&gt;&lt;wsp:rsid wsp:val=&quot;00896910&quot;/&gt;&lt;wsp:rsid wsp:val=&quot;008A1787&quot;/&gt;&lt;wsp:rsid wsp:val=&quot;008A34F1&quot;/&gt;&lt;wsp:rsid wsp:val=&quot;008A4A82&quot;/&gt;&lt;wsp:rsid wsp:val=&quot;008A4FFD&quot;/&gt;&lt;wsp:rsid wsp:val=&quot;008B04E6&quot;/&gt;&lt;wsp:rsid wsp:val=&quot;008B0F75&quot;/&gt;&lt;wsp:rsid wsp:val=&quot;008B3A24&quot;/&gt;&lt;wsp:rsid wsp:val=&quot;008B4981&quot;/&gt;&lt;wsp:rsid wsp:val=&quot;008B5F5D&quot;/&gt;&lt;wsp:rsid wsp:val=&quot;008B7E3F&quot;/&gt;&lt;wsp:rsid wsp:val=&quot;008C1BBB&quot;/&gt;&lt;wsp:rsid wsp:val=&quot;008C4852&quot;/&gt;&lt;wsp:rsid wsp:val=&quot;008C655F&quot;/&gt;&lt;wsp:rsid wsp:val=&quot;008C753E&quot;/&gt;&lt;wsp:rsid wsp:val=&quot;008D2F4B&quot;/&gt;&lt;wsp:rsid wsp:val=&quot;008D31DC&quot;/&gt;&lt;wsp:rsid wsp:val=&quot;008D32AD&quot;/&gt;&lt;wsp:rsid wsp:val=&quot;008D34CA&quot;/&gt;&lt;wsp:rsid wsp:val=&quot;008D42C9&quot;/&gt;&lt;wsp:rsid wsp:val=&quot;008D7005&quot;/&gt;&lt;wsp:rsid wsp:val=&quot;008D7C21&quot;/&gt;&lt;wsp:rsid wsp:val=&quot;008E2992&quot;/&gt;&lt;wsp:rsid wsp:val=&quot;008E29E3&quot;/&gt;&lt;wsp:rsid wsp:val=&quot;008E3830&quot;/&gt;&lt;wsp:rsid wsp:val=&quot;008E3BA1&quot;/&gt;&lt;wsp:rsid wsp:val=&quot;008E3F0B&quot;/&gt;&lt;wsp:rsid wsp:val=&quot;008E518C&quot;/&gt;&lt;wsp:rsid wsp:val=&quot;008E7A92&quot;/&gt;&lt;wsp:rsid wsp:val=&quot;008F04BE&quot;/&gt;&lt;wsp:rsid wsp:val=&quot;008F2258&quot;/&gt;&lt;wsp:rsid wsp:val=&quot;008F2304&quot;/&gt;&lt;wsp:rsid wsp:val=&quot;008F44DA&quot;/&gt;&lt;wsp:rsid wsp:val=&quot;008F4C7B&quot;/&gt;&lt;wsp:rsid wsp:val=&quot;008F6093&quot;/&gt;&lt;wsp:rsid wsp:val=&quot;008F621B&quot;/&gt;&lt;wsp:rsid wsp:val=&quot;008F6816&quot;/&gt;&lt;wsp:rsid wsp:val=&quot;008F7408&quot;/&gt;&lt;wsp:rsid wsp:val=&quot;008F7720&quot;/&gt;&lt;wsp:rsid wsp:val=&quot;008F77E2&quot;/&gt;&lt;wsp:rsid wsp:val=&quot;008F7C25&quot;/&gt;&lt;wsp:rsid wsp:val=&quot;00900107&quot;/&gt;&lt;wsp:rsid wsp:val=&quot;00900712&quot;/&gt;&lt;wsp:rsid wsp:val=&quot;0090119C&quot;/&gt;&lt;wsp:rsid wsp:val=&quot;00905ABC&quot;/&gt;&lt;wsp:rsid wsp:val=&quot;009117D5&quot;/&gt;&lt;wsp:rsid wsp:val=&quot;009121B0&quot;/&gt;&lt;wsp:rsid wsp:val=&quot;0091240F&quot;/&gt;&lt;wsp:rsid wsp:val=&quot;0091254E&quot;/&gt;&lt;wsp:rsid wsp:val=&quot;00913036&quot;/&gt;&lt;wsp:rsid wsp:val=&quot;009137C1&quot;/&gt;&lt;wsp:rsid wsp:val=&quot;00915279&quot;/&gt;&lt;wsp:rsid wsp:val=&quot;009170A8&quot;/&gt;&lt;wsp:rsid wsp:val=&quot;00917BA4&quot;/&gt;&lt;wsp:rsid wsp:val=&quot;009219A7&quot;/&gt;&lt;wsp:rsid wsp:val=&quot;00921C56&quot;/&gt;&lt;wsp:rsid wsp:val=&quot;00921CF0&quot;/&gt;&lt;wsp:rsid wsp:val=&quot;00922B95&quot;/&gt;&lt;wsp:rsid wsp:val=&quot;009234E8&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64E&quot;/&gt;&lt;wsp:rsid wsp:val=&quot;00943BDE&quot;/&gt;&lt;wsp:rsid wsp:val=&quot;00946D43&quot;/&gt;&lt;wsp:rsid wsp:val=&quot;00947247&quot;/&gt;&lt;wsp:rsid wsp:val=&quot;009478AF&quot;/&gt;&lt;wsp:rsid wsp:val=&quot;009511A5&quot;/&gt;&lt;wsp:rsid wsp:val=&quot;00952284&quot;/&gt;&lt;wsp:rsid wsp:val=&quot;00953252&quot;/&gt;&lt;wsp:rsid wsp:val=&quot;00953883&quot;/&gt;&lt;wsp:rsid wsp:val=&quot;00956FB8&quot;/&gt;&lt;wsp:rsid wsp:val=&quot;0096265B&quot;/&gt;&lt;wsp:rsid wsp:val=&quot;00963485&quot;/&gt;&lt;wsp:rsid wsp:val=&quot;00964EF6&quot;/&gt;&lt;wsp:rsid wsp:val=&quot;009657DE&quot;/&gt;&lt;wsp:rsid wsp:val=&quot;00973FA2&quot;/&gt;&lt;wsp:rsid wsp:val=&quot;00974FA5&quot;/&gt;&lt;wsp:rsid wsp:val=&quot;009758AD&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05A6&quot;/&gt;&lt;wsp:rsid wsp:val=&quot;009A10FC&quot;/&gt;&lt;wsp:rsid wsp:val=&quot;009A4321&quot;/&gt;&lt;wsp:rsid wsp:val=&quot;009A4ABB&quot;/&gt;&lt;wsp:rsid wsp:val=&quot;009A5A09&quot;/&gt;&lt;wsp:rsid wsp:val=&quot;009A6F45&quot;/&gt;&lt;wsp:rsid wsp:val=&quot;009B0E93&quot;/&gt;&lt;wsp:rsid wsp:val=&quot;009B1D77&quot;/&gt;&lt;wsp:rsid wsp:val=&quot;009B28C5&quot;/&gt;&lt;wsp:rsid wsp:val=&quot;009B3214&quot;/&gt;&lt;wsp:rsid wsp:val=&quot;009B39A7&quot;/&gt;&lt;wsp:rsid wsp:val=&quot;009B5AC1&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3D0D&quot;/&gt;&lt;wsp:rsid wsp:val=&quot;009D440D&quot;/&gt;&lt;wsp:rsid wsp:val=&quot;009D4521&quot;/&gt;&lt;wsp:rsid wsp:val=&quot;009D77F3&quot;/&gt;&lt;wsp:rsid wsp:val=&quot;009E111F&quot;/&gt;&lt;wsp:rsid wsp:val=&quot;009E1896&quot;/&gt;&lt;wsp:rsid wsp:val=&quot;009E2F39&quot;/&gt;&lt;wsp:rsid wsp:val=&quot;009E3FA8&quot;/&gt;&lt;wsp:rsid wsp:val=&quot;009E4A2A&quot;/&gt;&lt;wsp:rsid wsp:val=&quot;009E55B6&quot;/&gt;&lt;wsp:rsid wsp:val=&quot;009E6C55&quot;/&gt;&lt;wsp:rsid wsp:val=&quot;009F0584&quot;/&gt;&lt;wsp:rsid wsp:val=&quot;009F1E10&quot;/&gt;&lt;wsp:rsid wsp:val=&quot;009F259A&quot;/&gt;&lt;wsp:rsid wsp:val=&quot;009F2C60&quot;/&gt;&lt;wsp:rsid wsp:val=&quot;009F2E7B&quot;/&gt;&lt;wsp:rsid wsp:val=&quot;009F3828&quot;/&gt;&lt;wsp:rsid wsp:val=&quot;009F69FB&quot;/&gt;&lt;wsp:rsid wsp:val=&quot;00A011B5&quot;/&gt;&lt;wsp:rsid wsp:val=&quot;00A017FE&quot;/&gt;&lt;wsp:rsid wsp:val=&quot;00A020CE&quot;/&gt;&lt;wsp:rsid wsp:val=&quot;00A02A07&quot;/&gt;&lt;wsp:rsid wsp:val=&quot;00A053FA&quot;/&gt;&lt;wsp:rsid wsp:val=&quot;00A05785&quot;/&gt;&lt;wsp:rsid wsp:val=&quot;00A06298&quot;/&gt;&lt;wsp:rsid wsp:val=&quot;00A06E0E&quot;/&gt;&lt;wsp:rsid wsp:val=&quot;00A1200A&quot;/&gt;&lt;wsp:rsid wsp:val=&quot;00A120D8&quot;/&gt;&lt;wsp:rsid wsp:val=&quot;00A12501&quot;/&gt;&lt;wsp:rsid wsp:val=&quot;00A1288C&quot;/&gt;&lt;wsp:rsid wsp:val=&quot;00A14DFE&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0D07&quot;/&gt;&lt;wsp:rsid wsp:val=&quot;00A43A40&quot;/&gt;&lt;wsp:rsid wsp:val=&quot;00A43FA4&quot;/&gt;&lt;wsp:rsid wsp:val=&quot;00A453E9&quot;/&gt;&lt;wsp:rsid wsp:val=&quot;00A501D5&quot;/&gt;&lt;wsp:rsid wsp:val=&quot;00A51318&quot;/&gt;&lt;wsp:rsid wsp:val=&quot;00A53577&quot;/&gt;&lt;wsp:rsid wsp:val=&quot;00A54C47&quot;/&gt;&lt;wsp:rsid wsp:val=&quot;00A60AFA&quot;/&gt;&lt;wsp:rsid wsp:val=&quot;00A63608&quot;/&gt;&lt;wsp:rsid wsp:val=&quot;00A66FC6&quot;/&gt;&lt;wsp:rsid wsp:val=&quot;00A67A0F&quot;/&gt;&lt;wsp:rsid wsp:val=&quot;00A71D04&quot;/&gt;&lt;wsp:rsid wsp:val=&quot;00A750A4&quot;/&gt;&lt;wsp:rsid wsp:val=&quot;00A7597A&quot;/&gt;&lt;wsp:rsid wsp:val=&quot;00A77E9B&quot;/&gt;&lt;wsp:rsid wsp:val=&quot;00A80D3B&quot;/&gt;&lt;wsp:rsid wsp:val=&quot;00A81C3E&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1D5&quot;/&gt;&lt;wsp:rsid wsp:val=&quot;00AA1F42&quot;/&gt;&lt;wsp:rsid wsp:val=&quot;00AA341E&quot;/&gt;&lt;wsp:rsid wsp:val=&quot;00AA3D35&quot;/&gt;&lt;wsp:rsid wsp:val=&quot;00AA4CA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2DC&quot;/&gt;&lt;wsp:rsid wsp:val=&quot;00AC278D&quot;/&gt;&lt;wsp:rsid wsp:val=&quot;00AC2EE5&quot;/&gt;&lt;wsp:rsid wsp:val=&quot;00AC4555&quot;/&gt;&lt;wsp:rsid wsp:val=&quot;00AC632F&quot;/&gt;&lt;wsp:rsid wsp:val=&quot;00AC651B&quot;/&gt;&lt;wsp:rsid wsp:val=&quot;00AC6546&quot;/&gt;&lt;wsp:rsid wsp:val=&quot;00AC6E49&quot;/&gt;&lt;wsp:rsid wsp:val=&quot;00AD1C5F&quot;/&gt;&lt;wsp:rsid wsp:val=&quot;00AD2447&quot;/&gt;&lt;wsp:rsid wsp:val=&quot;00AD2700&quot;/&gt;&lt;wsp:rsid wsp:val=&quot;00AD2B73&quot;/&gt;&lt;wsp:rsid wsp:val=&quot;00AD2F16&quot;/&gt;&lt;wsp:rsid wsp:val=&quot;00AD7318&quot;/&gt;&lt;wsp:rsid wsp:val=&quot;00AD7C0A&quot;/&gt;&lt;wsp:rsid wsp:val=&quot;00AE0228&quot;/&gt;&lt;wsp:rsid wsp:val=&quot;00AE1668&quot;/&gt;&lt;wsp:rsid wsp:val=&quot;00AE3EC3&quot;/&gt;&lt;wsp:rsid wsp:val=&quot;00AE554F&quot;/&gt;&lt;wsp:rsid wsp:val=&quot;00AE5E3F&quot;/&gt;&lt;wsp:rsid wsp:val=&quot;00AE7097&quot;/&gt;&lt;wsp:rsid wsp:val=&quot;00AE7351&quot;/&gt;&lt;wsp:rsid wsp:val=&quot;00AE7B09&quot;/&gt;&lt;wsp:rsid wsp:val=&quot;00AF04E2&quot;/&gt;&lt;wsp:rsid wsp:val=&quot;00AF1D68&quot;/&gt;&lt;wsp:rsid wsp:val=&quot;00AF5209&quot;/&gt;&lt;wsp:rsid wsp:val=&quot;00AF5578&quot;/&gt;&lt;wsp:rsid wsp:val=&quot;00AF56AE&quot;/&gt;&lt;wsp:rsid wsp:val=&quot;00AF676F&quot;/&gt;&lt;wsp:rsid wsp:val=&quot;00AF6EBE&quot;/&gt;&lt;wsp:rsid wsp:val=&quot;00AF76B5&quot;/&gt;&lt;wsp:rsid wsp:val=&quot;00AF7896&quot;/&gt;&lt;wsp:rsid wsp:val=&quot;00AF793E&quot;/&gt;&lt;wsp:rsid wsp:val=&quot;00B00F1F&quot;/&gt;&lt;wsp:rsid wsp:val=&quot;00B01F8B&quot;/&gt;&lt;wsp:rsid wsp:val=&quot;00B02539&quot;/&gt;&lt;wsp:rsid wsp:val=&quot;00B04447&quot;/&gt;&lt;wsp:rsid wsp:val=&quot;00B05130&quot;/&gt;&lt;wsp:rsid wsp:val=&quot;00B051EE&quot;/&gt;&lt;wsp:rsid wsp:val=&quot;00B057B7&quot;/&gt;&lt;wsp:rsid wsp:val=&quot;00B05961&quot;/&gt;&lt;wsp:rsid wsp:val=&quot;00B100FD&quot;/&gt;&lt;wsp:rsid wsp:val=&quot;00B112C6&quot;/&gt;&lt;wsp:rsid wsp:val=&quot;00B13B2E&quot;/&gt;&lt;wsp:rsid wsp:val=&quot;00B1522E&quot;/&gt;&lt;wsp:rsid wsp:val=&quot;00B20012&quot;/&gt;&lt;wsp:rsid wsp:val=&quot;00B204C8&quot;/&gt;&lt;wsp:rsid wsp:val=&quot;00B20627&quot;/&gt;&lt;wsp:rsid wsp:val=&quot;00B210A5&quot;/&gt;&lt;wsp:rsid wsp:val=&quot;00B23921&quot;/&gt;&lt;wsp:rsid wsp:val=&quot;00B252BD&quot;/&gt;&lt;wsp:rsid wsp:val=&quot;00B26221&quot;/&gt;&lt;wsp:rsid wsp:val=&quot;00B32B26&quot;/&gt;&lt;wsp:rsid wsp:val=&quot;00B33182&quot;/&gt;&lt;wsp:rsid wsp:val=&quot;00B33B77&quot;/&gt;&lt;wsp:rsid wsp:val=&quot;00B34F32&quot;/&gt;&lt;wsp:rsid wsp:val=&quot;00B40D93&quot;/&gt;&lt;wsp:rsid wsp:val=&quot;00B45D8B&quot;/&gt;&lt;wsp:rsid wsp:val=&quot;00B50871&quot;/&gt;&lt;wsp:rsid wsp:val=&quot;00B51372&quot;/&gt;&lt;wsp:rsid wsp:val=&quot;00B51AEE&quot;/&gt;&lt;wsp:rsid wsp:val=&quot;00B5231C&quot;/&gt;&lt;wsp:rsid wsp:val=&quot;00B57312&quot;/&gt;&lt;wsp:rsid wsp:val=&quot;00B57366&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1519&quot;/&gt;&lt;wsp:rsid wsp:val=&quot;00B841E5&quot;/&gt;&lt;wsp:rsid wsp:val=&quot;00B86B2F&quot;/&gt;&lt;wsp:rsid wsp:val=&quot;00B86BDB&quot;/&gt;&lt;wsp:rsid wsp:val=&quot;00B906C7&quot;/&gt;&lt;wsp:rsid wsp:val=&quot;00B92266&quot;/&gt;&lt;wsp:rsid wsp:val=&quot;00B93DA4&quot;/&gt;&lt;wsp:rsid wsp:val=&quot;00B94251&quot;/&gt;&lt;wsp:rsid wsp:val=&quot;00B956A6&quot;/&gt;&lt;wsp:rsid wsp:val=&quot;00B95D1F&quot;/&gt;&lt;wsp:rsid wsp:val=&quot;00B972DE&quot;/&gt;&lt;wsp:rsid wsp:val=&quot;00B97AAA&quot;/&gt;&lt;wsp:rsid wsp:val=&quot;00BA0874&quot;/&gt;&lt;wsp:rsid wsp:val=&quot;00BA121D&quot;/&gt;&lt;wsp:rsid wsp:val=&quot;00BA6303&quot;/&gt;&lt;wsp:rsid wsp:val=&quot;00BA74B0&quot;/&gt;&lt;wsp:rsid wsp:val=&quot;00BB0DD4&quot;/&gt;&lt;wsp:rsid wsp:val=&quot;00BB5E38&quot;/&gt;&lt;wsp:rsid wsp:val=&quot;00BC008F&quot;/&gt;&lt;wsp:rsid wsp:val=&quot;00BC0B79&quot;/&gt;&lt;wsp:rsid wsp:val=&quot;00BC3D43&quot;/&gt;&lt;wsp:rsid wsp:val=&quot;00BC5D8B&quot;/&gt;&lt;wsp:rsid wsp:val=&quot;00BC5DAD&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E0668&quot;/&gt;&lt;wsp:rsid wsp:val=&quot;00BE50F7&quot;/&gt;&lt;wsp:rsid wsp:val=&quot;00BF1F78&quot;/&gt;&lt;wsp:rsid wsp:val=&quot;00BF243D&quot;/&gt;&lt;wsp:rsid wsp:val=&quot;00BF568E&quot;/&gt;&lt;wsp:rsid wsp:val=&quot;00BF6CE0&quot;/&gt;&lt;wsp:rsid wsp:val=&quot;00C015D7&quot;/&gt;&lt;wsp:rsid wsp:val=&quot;00C015ED&quot;/&gt;&lt;wsp:rsid wsp:val=&quot;00C0356E&quot;/&gt;&lt;wsp:rsid wsp:val=&quot;00C05269&quot;/&gt;&lt;wsp:rsid wsp:val=&quot;00C07B3F&quot;/&gt;&lt;wsp:rsid wsp:val=&quot;00C122C3&quot;/&gt;&lt;wsp:rsid wsp:val=&quot;00C1499B&quot;/&gt;&lt;wsp:rsid wsp:val=&quot;00C1570A&quot;/&gt;&lt;wsp:rsid wsp:val=&quot;00C16808&quot;/&gt;&lt;wsp:rsid wsp:val=&quot;00C16B72&quot;/&gt;&lt;wsp:rsid wsp:val=&quot;00C2344A&quot;/&gt;&lt;wsp:rsid wsp:val=&quot;00C250E4&quot;/&gt;&lt;wsp:rsid wsp:val=&quot;00C2530B&quot;/&gt;&lt;wsp:rsid wsp:val=&quot;00C2565D&quot;/&gt;&lt;wsp:rsid wsp:val=&quot;00C25A6B&quot;/&gt;&lt;wsp:rsid wsp:val=&quot;00C264AD&quot;/&gt;&lt;wsp:rsid wsp:val=&quot;00C2739B&quot;/&gt;&lt;wsp:rsid wsp:val=&quot;00C30A23&quot;/&gt;&lt;wsp:rsid wsp:val=&quot;00C313E3&quot;/&gt;&lt;wsp:rsid wsp:val=&quot;00C32B95&quot;/&gt;&lt;wsp:rsid wsp:val=&quot;00C338BF&quot;/&gt;&lt;wsp:rsid wsp:val=&quot;00C3609D&quot;/&gt;&lt;wsp:rsid wsp:val=&quot;00C37194&quot;/&gt;&lt;wsp:rsid wsp:val=&quot;00C37AFE&quot;/&gt;&lt;wsp:rsid wsp:val=&quot;00C40B24&quot;/&gt;&lt;wsp:rsid wsp:val=&quot;00C418B6&quot;/&gt;&lt;wsp:rsid wsp:val=&quot;00C4290E&quot;/&gt;&lt;wsp:rsid wsp:val=&quot;00C42D30&quot;/&gt;&lt;wsp:rsid wsp:val=&quot;00C43382&quot;/&gt;&lt;wsp:rsid wsp:val=&quot;00C447E1&quot;/&gt;&lt;wsp:rsid wsp:val=&quot;00C45A1E&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57707&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41A&quot;/&gt;&lt;wsp:rsid wsp:val=&quot;00C83ACC&quot;/&gt;&lt;wsp:rsid wsp:val=&quot;00C852C7&quot;/&gt;&lt;wsp:rsid wsp:val=&quot;00C86B16&quot;/&gt;&lt;wsp:rsid wsp:val=&quot;00C878E9&quot;/&gt;&lt;wsp:rsid wsp:val=&quot;00C87989&quot;/&gt;&lt;wsp:rsid wsp:val=&quot;00C9432E&quot;/&gt;&lt;wsp:rsid wsp:val=&quot;00C965E2&quot;/&gt;&lt;wsp:rsid wsp:val=&quot;00C96B02&quot;/&gt;&lt;wsp:rsid wsp:val=&quot;00CA1113&quot;/&gt;&lt;wsp:rsid wsp:val=&quot;00CA3ACD&quot;/&gt;&lt;wsp:rsid wsp:val=&quot;00CA3C7D&quot;/&gt;&lt;wsp:rsid wsp:val=&quot;00CA4A7A&quot;/&gt;&lt;wsp:rsid wsp:val=&quot;00CA5520&quot;/&gt;&lt;wsp:rsid wsp:val=&quot;00CA5629&quot;/&gt;&lt;wsp:rsid wsp:val=&quot;00CA662E&quot;/&gt;&lt;wsp:rsid wsp:val=&quot;00CB0561&quot;/&gt;&lt;wsp:rsid wsp:val=&quot;00CB5DB4&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06B&quot;/&gt;&lt;wsp:rsid wsp:val=&quot;00CD314B&quot;/&gt;&lt;wsp:rsid wsp:val=&quot;00CD660F&quot;/&gt;&lt;wsp:rsid wsp:val=&quot;00CD7933&quot;/&gt;&lt;wsp:rsid wsp:val=&quot;00CE35EA&quot;/&gt;&lt;wsp:rsid wsp:val=&quot;00CE4A18&quot;/&gt;&lt;wsp:rsid wsp:val=&quot;00CE61D6&quot;/&gt;&lt;wsp:rsid wsp:val=&quot;00CF13FC&quot;/&gt;&lt;wsp:rsid wsp:val=&quot;00CF2307&quot;/&gt;&lt;wsp:rsid wsp:val=&quot;00CF29A0&quot;/&gt;&lt;wsp:rsid wsp:val=&quot;00CF3EBE&quot;/&gt;&lt;wsp:rsid wsp:val=&quot;00CF4259&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30&quot;/&gt;&lt;wsp:rsid wsp:val=&quot;00D1164E&quot;/&gt;&lt;wsp:rsid wsp:val=&quot;00D1420E&quot;/&gt;&lt;wsp:rsid wsp:val=&quot;00D15418&quot;/&gt;&lt;wsp:rsid wsp:val=&quot;00D15FAF&quot;/&gt;&lt;wsp:rsid wsp:val=&quot;00D16975&quot;/&gt;&lt;wsp:rsid wsp:val=&quot;00D212F0&quot;/&gt;&lt;wsp:rsid wsp:val=&quot;00D22CCE&quot;/&gt;&lt;wsp:rsid wsp:val=&quot;00D2498E&quot;/&gt;&lt;wsp:rsid wsp:val=&quot;00D262AA&quot;/&gt;&lt;wsp:rsid wsp:val=&quot;00D26D98&quot;/&gt;&lt;wsp:rsid wsp:val=&quot;00D325F6&quot;/&gt;&lt;wsp:rsid wsp:val=&quot;00D327B2&quot;/&gt;&lt;wsp:rsid wsp:val=&quot;00D344BC&quot;/&gt;&lt;wsp:rsid wsp:val=&quot;00D36DB9&quot;/&gt;&lt;wsp:rsid wsp:val=&quot;00D43CBF&quot;/&gt;&lt;wsp:rsid wsp:val=&quot;00D458A7&quot;/&gt;&lt;wsp:rsid wsp:val=&quot;00D46EFA&quot;/&gt;&lt;wsp:rsid wsp:val=&quot;00D47DE4&quot;/&gt;&lt;wsp:rsid wsp:val=&quot;00D50FB8&quot;/&gt;&lt;wsp:rsid wsp:val=&quot;00D519A4&quot;/&gt;&lt;wsp:rsid wsp:val=&quot;00D5711F&quot;/&gt;&lt;wsp:rsid wsp:val=&quot;00D6075D&quot;/&gt;&lt;wsp:rsid wsp:val=&quot;00D60B06&quot;/&gt;&lt;wsp:rsid wsp:val=&quot;00D62B34&quot;/&gt;&lt;wsp:rsid wsp:val=&quot;00D646FA&quot;/&gt;&lt;wsp:rsid wsp:val=&quot;00D64DF1&quot;/&gt;&lt;wsp:rsid wsp:val=&quot;00D66373&quot;/&gt;&lt;wsp:rsid wsp:val=&quot;00D67178&quot;/&gt;&lt;wsp:rsid wsp:val=&quot;00D6769C&quot;/&gt;&lt;wsp:rsid wsp:val=&quot;00D6781B&quot;/&gt;&lt;wsp:rsid wsp:val=&quot;00D67EE8&quot;/&gt;&lt;wsp:rsid wsp:val=&quot;00D71069&quot;/&gt;&lt;wsp:rsid wsp:val=&quot;00D75999&quot;/&gt;&lt;wsp:rsid wsp:val=&quot;00D75B9C&quot;/&gt;&lt;wsp:rsid wsp:val=&quot;00D7723D&quot;/&gt;&lt;wsp:rsid wsp:val=&quot;00D808B0&quot;/&gt;&lt;wsp:rsid wsp:val=&quot;00D82F8E&quot;/&gt;&lt;wsp:rsid wsp:val=&quot;00D831E9&quot;/&gt;&lt;wsp:rsid wsp:val=&quot;00D93B54&quot;/&gt;&lt;wsp:rsid wsp:val=&quot;00D978A0&quot;/&gt;&lt;wsp:rsid wsp:val=&quot;00D97D4D&quot;/&gt;&lt;wsp:rsid wsp:val=&quot;00DA170E&quot;/&gt;&lt;wsp:rsid wsp:val=&quot;00DA3123&quot;/&gt;&lt;wsp:rsid wsp:val=&quot;00DA4567&quot;/&gt;&lt;wsp:rsid wsp:val=&quot;00DA4A9C&quot;/&gt;&lt;wsp:rsid wsp:val=&quot;00DA5DF3&quot;/&gt;&lt;wsp:rsid wsp:val=&quot;00DA6A47&quot;/&gt;&lt;wsp:rsid wsp:val=&quot;00DB0545&quot;/&gt;&lt;wsp:rsid wsp:val=&quot;00DB1392&quot;/&gt;&lt;wsp:rsid wsp:val=&quot;00DB156D&quot;/&gt;&lt;wsp:rsid wsp:val=&quot;00DB1748&quot;/&gt;&lt;wsp:rsid wsp:val=&quot;00DB5B7F&quot;/&gt;&lt;wsp:rsid wsp:val=&quot;00DB62D4&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55D9&quot;/&gt;&lt;wsp:rsid wsp:val=&quot;00DD6469&quot;/&gt;&lt;wsp:rsid wsp:val=&quot;00DD6B82&quot;/&gt;&lt;wsp:rsid wsp:val=&quot;00DD7B0B&quot;/&gt;&lt;wsp:rsid wsp:val=&quot;00DE0182&quot;/&gt;&lt;wsp:rsid wsp:val=&quot;00DE044D&quot;/&gt;&lt;wsp:rsid wsp:val=&quot;00DE0B19&quot;/&gt;&lt;wsp:rsid wsp:val=&quot;00DE122E&quot;/&gt;&lt;wsp:rsid wsp:val=&quot;00DE1A9A&quot;/&gt;&lt;wsp:rsid wsp:val=&quot;00DE35C5&quot;/&gt;&lt;wsp:rsid wsp:val=&quot;00DE4C4D&quot;/&gt;&lt;wsp:rsid wsp:val=&quot;00DE79E2&quot;/&gt;&lt;wsp:rsid wsp:val=&quot;00DF0107&quot;/&gt;&lt;wsp:rsid wsp:val=&quot;00DF0111&quot;/&gt;&lt;wsp:rsid wsp:val=&quot;00DF46B1&quot;/&gt;&lt;wsp:rsid wsp:val=&quot;00DF5416&quot;/&gt;&lt;wsp:rsid wsp:val=&quot;00DF7F1F&quot;/&gt;&lt;wsp:rsid wsp:val=&quot;00E003BD&quot;/&gt;&lt;wsp:rsid wsp:val=&quot;00E0084D&quot;/&gt;&lt;wsp:rsid wsp:val=&quot;00E0280F&quot;/&gt;&lt;wsp:rsid wsp:val=&quot;00E03022&quot;/&gt;&lt;wsp:rsid wsp:val=&quot;00E0502A&quot;/&gt;&lt;wsp:rsid wsp:val=&quot;00E07974&quot;/&gt;&lt;wsp:rsid wsp:val=&quot;00E11436&quot;/&gt;&lt;wsp:rsid wsp:val=&quot;00E149B9&quot;/&gt;&lt;wsp:rsid wsp:val=&quot;00E14C44&quot;/&gt;&lt;wsp:rsid wsp:val=&quot;00E17C5A&quot;/&gt;&lt;wsp:rsid wsp:val=&quot;00E20892&quot;/&gt;&lt;wsp:rsid wsp:val=&quot;00E20DD9&quot;/&gt;&lt;wsp:rsid wsp:val=&quot;00E22F20&quot;/&gt;&lt;wsp:rsid wsp:val=&quot;00E25ACE&quot;/&gt;&lt;wsp:rsid wsp:val=&quot;00E2627F&quot;/&gt;&lt;wsp:rsid wsp:val=&quot;00E26713&quot;/&gt;&lt;wsp:rsid wsp:val=&quot;00E3020D&quot;/&gt;&lt;wsp:rsid wsp:val=&quot;00E32234&quot;/&gt;&lt;wsp:rsid wsp:val=&quot;00E32BEE&quot;/&gt;&lt;wsp:rsid wsp:val=&quot;00E35BD8&quot;/&gt;&lt;wsp:rsid wsp:val=&quot;00E373D0&quot;/&gt;&lt;wsp:rsid wsp:val=&quot;00E404E9&quot;/&gt;&lt;wsp:rsid wsp:val=&quot;00E415EA&quot;/&gt;&lt;wsp:rsid wsp:val=&quot;00E4199D&quot;/&gt;&lt;wsp:rsid wsp:val=&quot;00E4306F&quot;/&gt;&lt;wsp:rsid wsp:val=&quot;00E435D3&quot;/&gt;&lt;wsp:rsid wsp:val=&quot;00E45966&quot;/&gt;&lt;wsp:rsid wsp:val=&quot;00E46014&quot;/&gt;&lt;wsp:rsid wsp:val=&quot;00E46490&quot;/&gt;&lt;wsp:rsid wsp:val=&quot;00E46582&quot;/&gt;&lt;wsp:rsid wsp:val=&quot;00E47DDD&quot;/&gt;&lt;wsp:rsid wsp:val=&quot;00E524D0&quot;/&gt;&lt;wsp:rsid wsp:val=&quot;00E542FF&quot;/&gt;&lt;wsp:rsid wsp:val=&quot;00E600F1&quot;/&gt;&lt;wsp:rsid wsp:val=&quot;00E63B9B&quot;/&gt;&lt;wsp:rsid wsp:val=&quot;00E64A49&quot;/&gt;&lt;wsp:rsid wsp:val=&quot;00E65AD1&quot;/&gt;&lt;wsp:rsid wsp:val=&quot;00E66CB5&quot;/&gt;&lt;wsp:rsid wsp:val=&quot;00E67062&quot;/&gt;&lt;wsp:rsid wsp:val=&quot;00E70311&quot;/&gt;&lt;wsp:rsid wsp:val=&quot;00E705E6&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47E&quot;/&gt;&lt;wsp:rsid wsp:val=&quot;00E91FF8&quot;/&gt;&lt;wsp:rsid wsp:val=&quot;00E93892&quot;/&gt;&lt;wsp:rsid wsp:val=&quot;00E95F0A&quot;/&gt;&lt;wsp:rsid wsp:val=&quot;00E97441&quot;/&gt;&lt;wsp:rsid wsp:val=&quot;00EA235C&quot;/&gt;&lt;wsp:rsid wsp:val=&quot;00EA7990&quot;/&gt;&lt;wsp:rsid wsp:val=&quot;00EB14BE&quot;/&gt;&lt;wsp:rsid wsp:val=&quot;00EB2988&quot;/&gt;&lt;wsp:rsid wsp:val=&quot;00EB37A1&quot;/&gt;&lt;wsp:rsid wsp:val=&quot;00EB4922&quot;/&gt;&lt;wsp:rsid wsp:val=&quot;00EB53DA&quot;/&gt;&lt;wsp:rsid wsp:val=&quot;00EB54C4&quot;/&gt;&lt;wsp:rsid wsp:val=&quot;00EB5ABD&quot;/&gt;&lt;wsp:rsid wsp:val=&quot;00EC4426&quot;/&gt;&lt;wsp:rsid wsp:val=&quot;00EC7B40&quot;/&gt;&lt;wsp:rsid wsp:val=&quot;00ED034C&quot;/&gt;&lt;wsp:rsid wsp:val=&quot;00ED1810&quot;/&gt;&lt;wsp:rsid wsp:val=&quot;00ED2DFB&quot;/&gt;&lt;wsp:rsid wsp:val=&quot;00ED2E01&quot;/&gt;&lt;wsp:rsid wsp:val=&quot;00ED3E7F&quot;/&gt;&lt;wsp:rsid wsp:val=&quot;00ED55AE&quot;/&gt;&lt;wsp:rsid wsp:val=&quot;00EE1DB6&quot;/&gt;&lt;wsp:rsid wsp:val=&quot;00EE2DD6&quot;/&gt;&lt;wsp:rsid wsp:val=&quot;00EE48C2&quot;/&gt;&lt;wsp:rsid wsp:val=&quot;00EE73B6&quot;/&gt;&lt;wsp:rsid wsp:val=&quot;00EF1AAC&quot;/&gt;&lt;wsp:rsid wsp:val=&quot;00EF1CFE&quot;/&gt;&lt;wsp:rsid wsp:val=&quot;00EF344C&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26EE&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46F7E&quot;/&gt;&lt;wsp:rsid wsp:val=&quot;00F52B54&quot;/&gt;&lt;wsp:rsid wsp:val=&quot;00F54F61&quot;/&gt;&lt;wsp:rsid wsp:val=&quot;00F55636&quot;/&gt;&lt;wsp:rsid wsp:val=&quot;00F5575B&quot;/&gt;&lt;wsp:rsid wsp:val=&quot;00F559A0&quot;/&gt;&lt;wsp:rsid wsp:val=&quot;00F60192&quot;/&gt;&lt;wsp:rsid wsp:val=&quot;00F61405&quot;/&gt;&lt;wsp:rsid wsp:val=&quot;00F61573&quot;/&gt;&lt;wsp:rsid wsp:val=&quot;00F61C89&quot;/&gt;&lt;wsp:rsid wsp:val=&quot;00F644B7&quot;/&gt;&lt;wsp:rsid wsp:val=&quot;00F67E59&quot;/&gt;&lt;wsp:rsid wsp:val=&quot;00F71576&quot;/&gt;&lt;wsp:rsid wsp:val=&quot;00F724AE&quot;/&gt;&lt;wsp:rsid wsp:val=&quot;00F72E3C&quot;/&gt;&lt;wsp:rsid wsp:val=&quot;00F733E7&quot;/&gt;&lt;wsp:rsid wsp:val=&quot;00F75264&quot;/&gt;&lt;wsp:rsid wsp:val=&quot;00F7563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976C4&quot;/&gt;&lt;wsp:rsid wsp:val=&quot;00FA5ED3&quot;/&gt;&lt;wsp:rsid wsp:val=&quot;00FA7F46&quot;/&gt;&lt;wsp:rsid wsp:val=&quot;00FB02B8&quot;/&gt;&lt;wsp:rsid wsp:val=&quot;00FB0F0E&quot;/&gt;&lt;wsp:rsid wsp:val=&quot;00FB1020&quot;/&gt;&lt;wsp:rsid wsp:val=&quot;00FB2325&quot;/&gt;&lt;wsp:rsid wsp:val=&quot;00FB3721&quot;/&gt;&lt;wsp:rsid wsp:val=&quot;00FB4C4D&quot;/&gt;&lt;wsp:rsid wsp:val=&quot;00FB58F4&quot;/&gt;&lt;wsp:rsid wsp:val=&quot;00FB6A52&quot;/&gt;&lt;wsp:rsid wsp:val=&quot;00FB6E03&quot;/&gt;&lt;wsp:rsid wsp:val=&quot;00FC31A3&quot;/&gt;&lt;wsp:rsid wsp:val=&quot;00FC3885&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6887&quot;/&gt;&lt;wsp:rsid wsp:val=&quot;00FD75D9&quot;/&gt;&lt;wsp:rsid wsp:val=&quot;00FE03D3&quot;/&gt;&lt;wsp:rsid wsp:val=&quot;00FE1FEE&quot;/&gt;&lt;wsp:rsid wsp:val=&quot;00FE6A52&quot;/&gt;&lt;wsp:rsid wsp:val=&quot;00FF33BB&quot;/&gt;&lt;wsp:rsid wsp:val=&quot;00FF3713&quot;/&gt;&lt;wsp:rsid wsp:val=&quot;00FF3B63&quot;/&gt;&lt;wsp:rsid wsp:val=&quot;00FF45F8&quot;/&gt;&lt;wsp:rsid wsp:val=&quot;00FF6B33&quot;/&gt;&lt;wsp:rsid wsp:val=&quot;00FF78F7&quot;/&gt;&lt;/wsp:rsids&gt;&lt;/w:docPr&gt;&lt;w:body&gt;&lt;wx:sect&gt;&lt;w:p wsp:rsidR=&quot;00000000&quot; wsp:rsidRDefault=&quot;008E3BA1&quot; wsp:rsidP=&quot;008E3BA1&quot;&gt;&lt;m:oMathPara&gt;&lt;m:oMath&gt;&lt;m:sSub&gt;&lt;m:sSubPr&gt;&lt;m:ctrlPr&gt;&lt;w:rPr&gt;&lt;w:rFonts w:ascii=&quot;Cambria Math&quot; w:h-ansi=&quot;Cambria Math&quot;/&gt;&lt;wx:font wx:val=&quot;Cambria Math&quot;/&gt;&lt;w:color w:val=&quot;000000&quot;/&gt;&lt;w:sz-cs w:val=&quot;20&quot;/&gt;&lt;/w:rPr&gt;&lt;/m:ctrlPr&gt;&lt;/m:sSubPr&gt;&lt;m:e&gt;&lt;m:acc&gt;&lt;m:accPr&gt;&lt;m:chr m:val=&quot;ÃÖ&quot;/&gt;&lt;m:ctrlPr&gt;&lt;w:rPr&gt;&lt;w:rFonts w:ascii=&quot;Cambria Math&quot; w:h-ansi=&quot;Cambria Math&quot;/&gt;&lt;wx:font wx:val=&quot;Cambria Math&quot;/&gt;&lt;w:color w:val=&quot;000000&quot;/&gt;&lt;w:sz-cs w:val=&quot;20&quot;/&gt;&lt;/w:rPr&gt;&lt;/m:ctrlPr&gt;&lt;/m:accPr&gt;&lt;m:e&gt;&lt;m:r&gt;&lt;w:rPr&gt;&lt;w:rFonts w:ascii=&quot;Cambria Math&quot; w:h-ansi=&quot;Cambria Math&quot;/&gt;&lt;wx:font wx:val=&quot;Cambria Math&quot;/&gt;&lt;w:i/&gt;&lt;w:color w:val=&quot;000000&quot;/&gt;&lt;w:sz-cs w:val=&quot;20&quot;/&gt;&lt;/w:rPr&gt;&lt;m:t&gt;q&lt;/m:t&gt;&lt;/m:r&gt;&lt;/m:e&gt;&lt;/m:acc&gt;&lt;/m:e&gt;&lt;m:sub&gt;&lt;m:r&gt;&lt;m:rPr&gt;&lt;m:sty m:val=&quot;p&quot;/&gt;&lt;/m:rPr&gt;&lt;w:rPr&gt;&lt;w:rFonts w:ascii=&quot;Cambria Math&quot; w:h-ansi=&quot;Cambria Math&quot;/&gt;&lt;wx:font wx:val=&quot;Cambria Math&quot;/&gt;&lt;w:color w:val=&quot;000000&quot;/&gt;&lt;w:sz-cs w:val=&quot;20&quot;/&gt;&lt;/w:rPr&gt;&lt;m:t&gt;0,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color w:val="000000"/>
              </w:rPr>
              <w:instrText xml:space="preserve"> </w:instrText>
            </w:r>
            <w:r>
              <w:rPr>
                <w:color w:val="000000"/>
              </w:rPr>
              <w:fldChar w:fldCharType="separate"/>
            </w:r>
            <w:r w:rsidR="00FE79C8">
              <w:rPr>
                <w:noProof/>
                <w:position w:val="-6"/>
              </w:rPr>
              <w:pict w14:anchorId="59B033DE">
                <v:shape id="_x0000_i1031" type="#_x0000_t75" alt="" style="width:14.75pt;height:12.25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07674&quot;/&gt;&lt;wsp:rsid wsp:val=&quot;00010987&quot;/&gt;&lt;wsp:rsid wsp:val=&quot;00011B09&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1DD9&quot;/&gt;&lt;wsp:rsid wsp:val=&quot;0002493D&quot;/&gt;&lt;wsp:rsid wsp:val=&quot;00024C63&quot;/&gt;&lt;wsp:rsid wsp:val=&quot;00025615&quot;/&gt;&lt;wsp:rsid wsp:val=&quot;00026984&quot;/&gt;&lt;wsp:rsid wsp:val=&quot;00026D96&quot;/&gt;&lt;wsp:rsid wsp:val=&quot;00027418&quot;/&gt;&lt;wsp:rsid wsp:val=&quot;000305BF&quot;/&gt;&lt;wsp:rsid wsp:val=&quot;00030D14&quot;/&gt;&lt;wsp:rsid wsp:val=&quot;000311A1&quot;/&gt;&lt;wsp:rsid wsp:val=&quot;00035C3D&quot;/&gt;&lt;wsp:rsid wsp:val=&quot;000362E4&quot;/&gt;&lt;wsp:rsid wsp:val=&quot;000404E3&quot;/&gt;&lt;wsp:rsid wsp:val=&quot;000432C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4F8F&quot;/&gt;&lt;wsp:rsid wsp:val=&quot;000650DE&quot;/&gt;&lt;wsp:rsid wsp:val=&quot;00066158&quot;/&gt;&lt;wsp:rsid wsp:val=&quot;00066DDB&quot;/&gt;&lt;wsp:rsid wsp:val=&quot;000675DF&quot;/&gt;&lt;wsp:rsid wsp:val=&quot;00070E4B&quot;/&gt;&lt;wsp:rsid wsp:val=&quot;00070E52&quot;/&gt;&lt;wsp:rsid wsp:val=&quot;00071F3E&quot;/&gt;&lt;wsp:rsid wsp:val=&quot;000720A3&quot;/&gt;&lt;wsp:rsid wsp:val=&quot;00073953&quot;/&gt;&lt;wsp:rsid wsp:val=&quot;00073C45&quot;/&gt;&lt;wsp:rsid wsp:val=&quot;000745BB&quot;/&gt;&lt;wsp:rsid wsp:val=&quot;00074A3E&quot;/&gt;&lt;wsp:rsid wsp:val=&quot;00076C50&quot;/&gt;&lt;wsp:rsid wsp:val=&quot;00076FF2&quot;/&gt;&lt;wsp:rsid wsp:val=&quot;000809D1&quot;/&gt;&lt;wsp:rsid wsp:val=&quot;000819D8&quot;/&gt;&lt;wsp:rsid wsp:val=&quot;00083D4D&quot;/&gt;&lt;wsp:rsid wsp:val=&quot;000845D8&quot;/&gt;&lt;wsp:rsid wsp:val=&quot;00084952&quot;/&gt;&lt;wsp:rsid wsp:val=&quot;00085529&quot;/&gt;&lt;wsp:rsid wsp:val=&quot;00086268&quot;/&gt;&lt;wsp:rsid wsp:val=&quot;000866BB&quot;/&gt;&lt;wsp:rsid wsp:val=&quot;00091BCB&quot;/&gt;&lt;wsp:rsid wsp:val=&quot;000920AF&quot;/&gt;&lt;wsp:rsid wsp:val=&quot;00092439&quot;/&gt;&lt;wsp:rsid wsp:val=&quot;000942B3&quot;/&gt;&lt;wsp:rsid wsp:val=&quot;00094A3E&quot;/&gt;&lt;wsp:rsid wsp:val=&quot;000966DC&quot;/&gt;&lt;wsp:rsid wsp:val=&quot;000A0641&quot;/&gt;&lt;wsp:rsid wsp:val=&quot;000A2612&quot;/&gt;&lt;wsp:rsid wsp:val=&quot;000A2C30&quot;/&gt;&lt;wsp:rsid wsp:val=&quot;000A431C&quot;/&gt;&lt;wsp:rsid wsp:val=&quot;000A55EF&quot;/&gt;&lt;wsp:rsid wsp:val=&quot;000B04A2&quot;/&gt;&lt;wsp:rsid wsp:val=&quot;000B11A6&quot;/&gt;&lt;wsp:rsid wsp:val=&quot;000B2B55&quot;/&gt;&lt;wsp:rsid wsp:val=&quot;000B34FA&quot;/&gt;&lt;wsp:rsid wsp:val=&quot;000B388A&quot;/&gt;&lt;wsp:rsid wsp:val=&quot;000B7D35&quot;/&gt;&lt;wsp:rsid wsp:val=&quot;000C256E&quot;/&gt;&lt;wsp:rsid wsp:val=&quot;000C748B&quot;/&gt;&lt;wsp:rsid wsp:val=&quot;000C74E2&quot;/&gt;&lt;wsp:rsid wsp:val=&quot;000D242E&quot;/&gt;&lt;wsp:rsid wsp:val=&quot;000D38C6&quot;/&gt;&lt;wsp:rsid wsp:val=&quot;000D4A84&quot;/&gt;&lt;wsp:rsid wsp:val=&quot;000D5324&quot;/&gt;&lt;wsp:rsid wsp:val=&quot;000D6115&quot;/&gt;&lt;wsp:rsid wsp:val=&quot;000E0372&quot;/&gt;&lt;wsp:rsid wsp:val=&quot;000E352B&quot;/&gt;&lt;wsp:rsid wsp:val=&quot;000E4369&quot;/&gt;&lt;wsp:rsid wsp:val=&quot;000E474A&quot;/&gt;&lt;wsp:rsid wsp:val=&quot;000E5BCB&quot;/&gt;&lt;wsp:rsid wsp:val=&quot;000E67A5&quot;/&gt;&lt;wsp:rsid wsp:val=&quot;000F04F8&quot;/&gt;&lt;wsp:rsid wsp:val=&quot;000F16AF&quot;/&gt;&lt;wsp:rsid wsp:val=&quot;000F43DB&quot;/&gt;&lt;wsp:rsid wsp:val=&quot;000F59FD&quot;/&gt;&lt;wsp:rsid wsp:val=&quot;000F64CD&quot;/&gt;&lt;wsp:rsid wsp:val=&quot;000F7C78&quot;/&gt;&lt;wsp:rsid wsp:val=&quot;0010230E&quot;/&gt;&lt;wsp:rsid wsp:val=&quot;00103337&quot;/&gt;&lt;wsp:rsid wsp:val=&quot;00103F69&quot;/&gt;&lt;wsp:rsid wsp:val=&quot;00104F22&quot;/&gt;&lt;wsp:rsid wsp:val=&quot;0010798D&quot;/&gt;&lt;wsp:rsid wsp:val=&quot;00111604&quot;/&gt;&lt;wsp:rsid wsp:val=&quot;00111908&quot;/&gt;&lt;wsp:rsid wsp:val=&quot;00111B85&quot;/&gt;&lt;wsp:rsid wsp:val=&quot;00114DD9&quot;/&gt;&lt;wsp:rsid wsp:val=&quot;0012100C&quot;/&gt;&lt;wsp:rsid wsp:val=&quot;001220CE&quot;/&gt;&lt;wsp:rsid wsp:val=&quot;001236BE&quot;/&gt;&lt;wsp:rsid wsp:val=&quot;0012455C&quot;/&gt;&lt;wsp:rsid wsp:val=&quot;00124735&quot;/&gt;&lt;wsp:rsid wsp:val=&quot;001261C9&quot;/&gt;&lt;wsp:rsid wsp:val=&quot;00131CB0&quot;/&gt;&lt;wsp:rsid wsp:val=&quot;00132C79&quot;/&gt;&lt;wsp:rsid wsp:val=&quot;00132CBE&quot;/&gt;&lt;wsp:rsid wsp:val=&quot;00142C5E&quot;/&gt;&lt;wsp:rsid wsp:val=&quot;001435E4&quot;/&gt;&lt;wsp:rsid wsp:val=&quot;00143F59&quot;/&gt;&lt;wsp:rsid wsp:val=&quot;00145062&quot;/&gt;&lt;wsp:rsid wsp:val=&quot;0014584C&quot;/&gt;&lt;wsp:rsid wsp:val=&quot;0014647D&quot;/&gt;&lt;wsp:rsid wsp:val=&quot;00146DAE&quot;/&gt;&lt;wsp:rsid wsp:val=&quot;001476A2&quot;/&gt;&lt;wsp:rsid wsp:val=&quot;00150E11&quot;/&gt;&lt;wsp:rsid wsp:val=&quot;001515E1&quot;/&gt;&lt;wsp:rsid wsp:val=&quot;001521B4&quot;/&gt;&lt;wsp:rsid wsp:val=&quot;00154EC6&quot;/&gt;&lt;wsp:rsid wsp:val=&quot;00156174&quot;/&gt;&lt;wsp:rsid wsp:val=&quot;00160C6D&quot;/&gt;&lt;wsp:rsid wsp:val=&quot;00161206&quot;/&gt;&lt;wsp:rsid wsp:val=&quot;00161637&quot;/&gt;&lt;wsp:rsid wsp:val=&quot;0016316A&quot;/&gt;&lt;wsp:rsid wsp:val=&quot;00164520&quot;/&gt;&lt;wsp:rsid wsp:val=&quot;001647F2&quot;/&gt;&lt;wsp:rsid wsp:val=&quot;0016549C&quot;/&gt;&lt;wsp:rsid wsp:val=&quot;00166BB5&quot;/&gt;&lt;wsp:rsid wsp:val=&quot;00166E37&quot;/&gt;&lt;wsp:rsid wsp:val=&quot;00166FB4&quot;/&gt;&lt;wsp:rsid wsp:val=&quot;001671FB&quot;/&gt;&lt;wsp:rsid wsp:val=&quot;00167FBB&quot;/&gt;&lt;wsp:rsid wsp:val=&quot;0017210B&quot;/&gt;&lt;wsp:rsid wsp:val=&quot;00172120&quot;/&gt;&lt;wsp:rsid wsp:val=&quot;00173012&quot;/&gt;&lt;wsp:rsid wsp:val=&quot;00173F7C&quot;/&gt;&lt;wsp:rsid wsp:val=&quot;001758D0&quot;/&gt;&lt;wsp:rsid wsp:val=&quot;001777C6&quot;/&gt;&lt;wsp:rsid wsp:val=&quot;0018004F&quot;/&gt;&lt;wsp:rsid wsp:val=&quot;00181906&quot;/&gt;&lt;wsp:rsid wsp:val=&quot;00182437&quot;/&gt;&lt;wsp:rsid wsp:val=&quot;00182BA0&quot;/&gt;&lt;wsp:rsid wsp:val=&quot;00184862&quot;/&gt;&lt;wsp:rsid wsp:val=&quot;00186487&quot;/&gt;&lt;wsp:rsid wsp:val=&quot;00186520&quot;/&gt;&lt;wsp:rsid wsp:val=&quot;0019222B&quot;/&gt;&lt;wsp:rsid wsp:val=&quot;00192FA3&quot;/&gt;&lt;wsp:rsid wsp:val=&quot;00193F29&quot;/&gt;&lt;wsp:rsid wsp:val=&quot;0019426E&quot;/&gt;&lt;wsp:rsid wsp:val=&quot;001945D3&quot;/&gt;&lt;wsp:rsid wsp:val=&quot;001956F9&quot;/&gt;&lt;wsp:rsid wsp:val=&quot;00196D3E&quot;/&gt;&lt;wsp:rsid wsp:val=&quot;001A1026&quot;/&gt;&lt;wsp:rsid wsp:val=&quot;001A235A&quot;/&gt;&lt;wsp:rsid wsp:val=&quot;001A26EA&quot;/&gt;&lt;wsp:rsid wsp:val=&quot;001A35F9&quot;/&gt;&lt;wsp:rsid wsp:val=&quot;001A48BF&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1A7B&quot;/&gt;&lt;wsp:rsid wsp:val=&quot;001C22F9&quot;/&gt;&lt;wsp:rsid wsp:val=&quot;001C371E&quot;/&gt;&lt;wsp:rsid wsp:val=&quot;001C394A&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4220&quot;/&gt;&lt;wsp:rsid wsp:val=&quot;001D45E0&quot;/&gt;&lt;wsp:rsid wsp:val=&quot;001D52A5&quot;/&gt;&lt;wsp:rsid wsp:val=&quot;001D709C&quot;/&gt;&lt;wsp:rsid wsp:val=&quot;001D73E9&quot;/&gt;&lt;wsp:rsid wsp:val=&quot;001D7AE8&quot;/&gt;&lt;wsp:rsid wsp:val=&quot;001E1449&quot;/&gt;&lt;wsp:rsid wsp:val=&quot;001E4DFF&quot;/&gt;&lt;wsp:rsid wsp:val=&quot;001F0301&quot;/&gt;&lt;wsp:rsid wsp:val=&quot;001F0B04&quot;/&gt;&lt;wsp:rsid wsp:val=&quot;001F25DE&quot;/&gt;&lt;wsp:rsid wsp:val=&quot;001F2C8F&quot;/&gt;&lt;wsp:rsid wsp:val=&quot;001F4B66&quot;/&gt;&lt;wsp:rsid wsp:val=&quot;00202C71&quot;/&gt;&lt;wsp:rsid wsp:val=&quot;00203667&quot;/&gt;&lt;wsp:rsid wsp:val=&quot;00205A7D&quot;/&gt;&lt;wsp:rsid wsp:val=&quot;00207577&quot;/&gt;&lt;wsp:rsid wsp:val=&quot;00207C8A&quot;/&gt;&lt;wsp:rsid wsp:val=&quot;00207D89&quot;/&gt;&lt;wsp:rsid wsp:val=&quot;00211448&quot;/&gt;&lt;wsp:rsid wsp:val=&quot;002145BF&quot;/&gt;&lt;wsp:rsid wsp:val=&quot;002148DC&quot;/&gt;&lt;wsp:rsid wsp:val=&quot;00214F2A&quot;/&gt;&lt;wsp:rsid wsp:val=&quot;00217672&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2DAE&quot;/&gt;&lt;wsp:rsid wsp:val=&quot;00246843&quot;/&gt;&lt;wsp:rsid wsp:val=&quot;00247077&quot;/&gt;&lt;wsp:rsid wsp:val=&quot;00252D79&quot;/&gt;&lt;wsp:rsid wsp:val=&quot;0025466B&quot;/&gt;&lt;wsp:rsid wsp:val=&quot;00254BF2&quot;/&gt;&lt;wsp:rsid wsp:val=&quot;00255925&quot;/&gt;&lt;wsp:rsid wsp:val=&quot;00255BDB&quot;/&gt;&lt;wsp:rsid wsp:val=&quot;00256228&quot;/&gt;&lt;wsp:rsid wsp:val=&quot;0025690C&quot;/&gt;&lt;wsp:rsid wsp:val=&quot;00256E99&quot;/&gt;&lt;wsp:rsid wsp:val=&quot;0025787C&quot;/&gt;&lt;wsp:rsid wsp:val=&quot;00264362&quot;/&gt;&lt;wsp:rsid wsp:val=&quot;0026440B&quot;/&gt;&lt;wsp:rsid wsp:val=&quot;0026554D&quot;/&gt;&lt;wsp:rsid wsp:val=&quot;00265760&quot;/&gt;&lt;wsp:rsid wsp:val=&quot;00266036&quot;/&gt;&lt;wsp:rsid wsp:val=&quot;00271182&quot;/&gt;&lt;wsp:rsid wsp:val=&quot;00271CD9&quot;/&gt;&lt;wsp:rsid wsp:val=&quot;002742A9&quot;/&gt;&lt;wsp:rsid wsp:val=&quot;00275BB1&quot;/&gt;&lt;wsp:rsid wsp:val=&quot;00275CD2&quot;/&gt;&lt;wsp:rsid wsp:val=&quot;00276EA8&quot;/&gt;&lt;wsp:rsid wsp:val=&quot;00277FBD&quot;/&gt;&lt;wsp:rsid wsp:val=&quot;00282066&quot;/&gt;&lt;wsp:rsid wsp:val=&quot;00282E2C&quot;/&gt;&lt;wsp:rsid wsp:val=&quot;002839C8&quot;/&gt;&lt;wsp:rsid wsp:val=&quot;002856D7&quot;/&gt;&lt;wsp:rsid wsp:val=&quot;00286AF9&quot;/&gt;&lt;wsp:rsid wsp:val=&quot;00290918&quot;/&gt;&lt;wsp:rsid wsp:val=&quot;00291500&quot;/&gt;&lt;wsp:rsid wsp:val=&quot;002924B8&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08E&quot;/&gt;&lt;wsp:rsid wsp:val=&quot;002B6E04&quot;/&gt;&lt;wsp:rsid wsp:val=&quot;002B6E21&quot;/&gt;&lt;wsp:rsid wsp:val=&quot;002C2D41&quot;/&gt;&lt;wsp:rsid wsp:val=&quot;002C5D3A&quot;/&gt;&lt;wsp:rsid wsp:val=&quot;002C7450&quot;/&gt;&lt;wsp:rsid wsp:val=&quot;002C7702&quot;/&gt;&lt;wsp:rsid wsp:val=&quot;002D152B&quot;/&gt;&lt;wsp:rsid wsp:val=&quot;002D24D4&quot;/&gt;&lt;wsp:rsid wsp:val=&quot;002D3106&quot;/&gt;&lt;wsp:rsid wsp:val=&quot;002D4D40&quot;/&gt;&lt;wsp:rsid wsp:val=&quot;002D4DFC&quot;/&gt;&lt;wsp:rsid wsp:val=&quot;002E1140&quot;/&gt;&lt;wsp:rsid wsp:val=&quot;002E1DF6&quot;/&gt;&lt;wsp:rsid wsp:val=&quot;002E6B4A&quot;/&gt;&lt;wsp:rsid wsp:val=&quot;002F1383&quot;/&gt;&lt;wsp:rsid wsp:val=&quot;002F4411&quot;/&gt;&lt;wsp:rsid wsp:val=&quot;002F4938&quot;/&gt;&lt;wsp:rsid wsp:val=&quot;002F58CD&quot;/&gt;&lt;wsp:rsid wsp:val=&quot;002F628F&quot;/&gt;&lt;wsp:rsid wsp:val=&quot;002F7271&quot;/&gt;&lt;wsp:rsid wsp:val=&quot;002F75AF&quot;/&gt;&lt;wsp:rsid wsp:val=&quot;002F75D9&quot;/&gt;&lt;wsp:rsid wsp:val=&quot;0030196C&quot;/&gt;&lt;wsp:rsid wsp:val=&quot;00304465&quot;/&gt;&lt;wsp:rsid wsp:val=&quot;003071DA&quot;/&gt;&lt;wsp:rsid wsp:val=&quot;00311FF3&quot;/&gt;&lt;wsp:rsid wsp:val=&quot;00315DC3&quot;/&gt;&lt;wsp:rsid wsp:val=&quot;00316115&quot;/&gt;&lt;wsp:rsid wsp:val=&quot;003161EF&quot;/&gt;&lt;wsp:rsid wsp:val=&quot;0031738E&quot;/&gt;&lt;wsp:rsid wsp:val=&quot;0032097E&quot;/&gt;&lt;wsp:rsid wsp:val=&quot;003218BF&quot;/&gt;&lt;wsp:rsid wsp:val=&quot;0032301D&quot;/&gt;&lt;wsp:rsid wsp:val=&quot;003230FF&quot;/&gt;&lt;wsp:rsid wsp:val=&quot;003234F6&quot;/&gt;&lt;wsp:rsid wsp:val=&quot;003269DE&quot;/&gt;&lt;wsp:rsid wsp:val=&quot;0033037F&quot;/&gt;&lt;wsp:rsid wsp:val=&quot;00330EA9&quot;/&gt;&lt;wsp:rsid wsp:val=&quot;003345B7&quot;/&gt;&lt;wsp:rsid wsp:val=&quot;00334D5B&quot;/&gt;&lt;wsp:rsid wsp:val=&quot;00334E0F&quot;/&gt;&lt;wsp:rsid wsp:val=&quot;00336E0F&quot;/&gt;&lt;wsp:rsid wsp:val=&quot;00337FC1&quot;/&gt;&lt;wsp:rsid wsp:val=&quot;00343017&quot;/&gt;&lt;wsp:rsid wsp:val=&quot;00343796&quot;/&gt;&lt;wsp:rsid wsp:val=&quot;00343A55&quot;/&gt;&lt;wsp:rsid wsp:val=&quot;00344BE8&quot;/&gt;&lt;wsp:rsid wsp:val=&quot;00345EEA&quot;/&gt;&lt;wsp:rsid wsp:val=&quot;00346BCF&quot;/&gt;&lt;wsp:rsid wsp:val=&quot;00346CE9&quot;/&gt;&lt;wsp:rsid wsp:val=&quot;003470C9&quot;/&gt;&lt;wsp:rsid wsp:val=&quot;00350AA7&quot;/&gt;&lt;wsp:rsid wsp:val=&quot;003521DB&quot;/&gt;&lt;wsp:rsid wsp:val=&quot;003544C1&quot;/&gt;&lt;wsp:rsid wsp:val=&quot;00357385&quot;/&gt;&lt;wsp:rsid wsp:val=&quot;00357915&quot;/&gt;&lt;wsp:rsid wsp:val=&quot;0036084B&quot;/&gt;&lt;wsp:rsid wsp:val=&quot;00361AD2&quot;/&gt;&lt;wsp:rsid wsp:val=&quot;00363209&quot;/&gt;&lt;wsp:rsid wsp:val=&quot;003643FA&quot;/&gt;&lt;wsp:rsid wsp:val=&quot;0036447E&quot;/&gt;&lt;wsp:rsid wsp:val=&quot;00364947&quot;/&gt;&lt;wsp:rsid wsp:val=&quot;00364E17&quot;/&gt;&lt;wsp:rsid wsp:val=&quot;003653F4&quot;/&gt;&lt;wsp:rsid wsp:val=&quot;00365442&quot;/&gt;&lt;wsp:rsid wsp:val=&quot;0036713B&quot;/&gt;&lt;wsp:rsid wsp:val=&quot;00370CA3&quot;/&gt;&lt;wsp:rsid wsp:val=&quot;003713F7&quot;/&gt;&lt;wsp:rsid wsp:val=&quot;0037212B&quot;/&gt;&lt;wsp:rsid wsp:val=&quot;0037228F&quot;/&gt;&lt;wsp:rsid wsp:val=&quot;00373044&quot;/&gt;&lt;wsp:rsid wsp:val=&quot;00373D5A&quot;/&gt;&lt;wsp:rsid wsp:val=&quot;00376D81&quot;/&gt;&lt;wsp:rsid wsp:val=&quot;00376E15&quot;/&gt;&lt;wsp:rsid wsp:val=&quot;00381E0B&quot;/&gt;&lt;wsp:rsid wsp:val=&quot;003823E0&quot;/&gt;&lt;wsp:rsid wsp:val=&quot;00382901&quot;/&gt;&lt;wsp:rsid wsp:val=&quot;003834AF&quot;/&gt;&lt;wsp:rsid wsp:val=&quot;00386283&quot;/&gt;&lt;wsp:rsid wsp:val=&quot;003866EF&quot;/&gt;&lt;wsp:rsid wsp:val=&quot;00387D1C&quot;/&gt;&lt;wsp:rsid wsp:val=&quot;0039148A&quot;/&gt;&lt;wsp:rsid wsp:val=&quot;00392A3A&quot;/&gt;&lt;wsp:rsid wsp:val=&quot;003A064C&quot;/&gt;&lt;wsp:rsid wsp:val=&quot;003A135F&quot;/&gt;&lt;wsp:rsid wsp:val=&quot;003A38F1&quot;/&gt;&lt;wsp:rsid wsp:val=&quot;003A4607&quot;/&gt;&lt;wsp:rsid wsp:val=&quot;003A50A5&quot;/&gt;&lt;wsp:rsid wsp:val=&quot;003A6039&quot;/&gt;&lt;wsp:rsid wsp:val=&quot;003A646D&quot;/&gt;&lt;wsp:rsid wsp:val=&quot;003B0BF8&quot;/&gt;&lt;wsp:rsid wsp:val=&quot;003B3DC0&quot;/&gt;&lt;wsp:rsid wsp:val=&quot;003B4923&quot;/&gt;&lt;wsp:rsid wsp:val=&quot;003B5963&quot;/&gt;&lt;wsp:rsid wsp:val=&quot;003B6501&quot;/&gt;&lt;wsp:rsid wsp:val=&quot;003B6548&quot;/&gt;&lt;wsp:rsid wsp:val=&quot;003B7508&quot;/&gt;&lt;wsp:rsid wsp:val=&quot;003C02AC&quot;/&gt;&lt;wsp:rsid wsp:val=&quot;003C2834&quot;/&gt;&lt;wsp:rsid wsp:val=&quot;003D104D&quot;/&gt;&lt;wsp:rsid wsp:val=&quot;003D1E4F&quot;/&gt;&lt;wsp:rsid wsp:val=&quot;003D21EA&quot;/&gt;&lt;wsp:rsid wsp:val=&quot;003D33A8&quot;/&gt;&lt;wsp:rsid wsp:val=&quot;003D5239&quot;/&gt;&lt;wsp:rsid wsp:val=&quot;003E0305&quot;/&gt;&lt;wsp:rsid wsp:val=&quot;003E616D&quot;/&gt;&lt;wsp:rsid wsp:val=&quot;003E6F27&quot;/&gt;&lt;wsp:rsid wsp:val=&quot;003E7642&quot;/&gt;&lt;wsp:rsid wsp:val=&quot;003F0660&quot;/&gt;&lt;wsp:rsid wsp:val=&quot;003F1549&quot;/&gt;&lt;wsp:rsid wsp:val=&quot;003F4797&quot;/&gt;&lt;wsp:rsid wsp:val=&quot;003F47B5&quot;/&gt;&lt;wsp:rsid wsp:val=&quot;003F6CAC&quot;/&gt;&lt;wsp:rsid wsp:val=&quot;0040017A&quot;/&gt;&lt;wsp:rsid wsp:val=&quot;004006FF&quot;/&gt;&lt;wsp:rsid wsp:val=&quot;00403CFF&quot;/&gt;&lt;wsp:rsid wsp:val=&quot;00405119&quot;/&gt;&lt;wsp:rsid wsp:val=&quot;004109C3&quot;/&gt;&lt;wsp:rsid wsp:val=&quot;00413B4E&quot;/&gt;&lt;wsp:rsid wsp:val=&quot;00414181&quot;/&gt;&lt;wsp:rsid wsp:val=&quot;00414E39&quot;/&gt;&lt;wsp:rsid wsp:val=&quot;004171BC&quot;/&gt;&lt;wsp:rsid wsp:val=&quot;004206FA&quot;/&gt;&lt;wsp:rsid wsp:val=&quot;00422FB5&quot;/&gt;&lt;wsp:rsid wsp:val=&quot;00425EA9&quot;/&gt;&lt;wsp:rsid wsp:val=&quot;00431123&quot;/&gt;&lt;wsp:rsid wsp:val=&quot;00431E83&quot;/&gt;&lt;wsp:rsid wsp:val=&quot;00432F62&quot;/&gt;&lt;wsp:rsid wsp:val=&quot;0043532C&quot;/&gt;&lt;wsp:rsid wsp:val=&quot;00435CAA&quot;/&gt;&lt;wsp:rsid wsp:val=&quot;00437B5E&quot;/&gt;&lt;wsp:rsid wsp:val=&quot;00437BDA&quot;/&gt;&lt;wsp:rsid wsp:val=&quot;00444B91&quot;/&gt;&lt;wsp:rsid wsp:val=&quot;004457BB&quot;/&gt;&lt;wsp:rsid wsp:val=&quot;00445C69&quot;/&gt;&lt;wsp:rsid wsp:val=&quot;004464A1&quot;/&gt;&lt;wsp:rsid wsp:val=&quot;00452CB5&quot;/&gt;&lt;wsp:rsid wsp:val=&quot;00452F66&quot;/&gt;&lt;wsp:rsid wsp:val=&quot;004530B4&quot;/&gt;&lt;wsp:rsid wsp:val=&quot;00453416&quot;/&gt;&lt;wsp:rsid wsp:val=&quot;0045445F&quot;/&gt;&lt;wsp:rsid wsp:val=&quot;004548BF&quot;/&gt;&lt;wsp:rsid wsp:val=&quot;00455581&quot;/&gt;&lt;wsp:rsid wsp:val=&quot;00457B93&quot;/&gt;&lt;wsp:rsid wsp:val=&quot;004604FD&quot;/&gt;&lt;wsp:rsid wsp:val=&quot;00460DBF&quot;/&gt;&lt;wsp:rsid wsp:val=&quot;00462878&quot;/&gt;&lt;wsp:rsid wsp:val=&quot;00462B81&quot;/&gt;&lt;wsp:rsid wsp:val=&quot;00462BD0&quot;/&gt;&lt;wsp:rsid wsp:val=&quot;00464FAD&quot;/&gt;&lt;wsp:rsid wsp:val=&quot;004711DC&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987&quot;/&gt;&lt;wsp:rsid wsp:val=&quot;00493C09&quot;/&gt;&lt;wsp:rsid wsp:val=&quot;00493DEF&quot;/&gt;&lt;wsp:rsid wsp:val=&quot;0049422F&quot;/&gt;&lt;wsp:rsid wsp:val=&quot;00494296&quot;/&gt;&lt;wsp:rsid wsp:val=&quot;004945F3&quot;/&gt;&lt;wsp:rsid wsp:val=&quot;00494C16&quot;/&gt;&lt;wsp:rsid wsp:val=&quot;004952EA&quot;/&gt;&lt;wsp:rsid wsp:val=&quot;004A0F44&quot;/&gt;&lt;wsp:rsid wsp:val=&quot;004A12C6&quot;/&gt;&lt;wsp:rsid wsp:val=&quot;004A1DF4&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3636&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A90&quot;/&gt;&lt;wsp:rsid wsp:val=&quot;004F7BC8&quot;/&gt;&lt;wsp:rsid wsp:val=&quot;004F7CC9&quot;/&gt;&lt;wsp:rsid wsp:val=&quot;0050371D&quot;/&gt;&lt;wsp:rsid wsp:val=&quot;00505C3D&quot;/&gt;&lt;wsp:rsid wsp:val=&quot;00506DE6&quot;/&gt;&lt;wsp:rsid wsp:val=&quot;005104F5&quot;/&gt;&lt;wsp:rsid wsp:val=&quot;005108C7&quot;/&gt;&lt;wsp:rsid wsp:val=&quot;005109A9&quot;/&gt;&lt;wsp:rsid wsp:val=&quot;00510A86&quot;/&gt;&lt;wsp:rsid wsp:val=&quot;00511E56&quot;/&gt;&lt;wsp:rsid wsp:val=&quot;005121D4&quot;/&gt;&lt;wsp:rsid wsp:val=&quot;005123D5&quot;/&gt;&lt;wsp:rsid wsp:val=&quot;00514701&quot;/&gt;&lt;wsp:rsid wsp:val=&quot;00515CCB&quot;/&gt;&lt;wsp:rsid wsp:val=&quot;00516177&quot;/&gt;&lt;wsp:rsid wsp:val=&quot;0051748D&quot;/&gt;&lt;wsp:rsid wsp:val=&quot;00520232&quot;/&gt;&lt;wsp:rsid wsp:val=&quot;00521FA7&quot;/&gt;&lt;wsp:rsid wsp:val=&quot;005236D3&quot;/&gt;&lt;wsp:rsid wsp:val=&quot;00524958&quot;/&gt;&lt;wsp:rsid wsp:val=&quot;00524E96&quot;/&gt;&lt;wsp:rsid wsp:val=&quot;005325A7&quot;/&gt;&lt;wsp:rsid wsp:val=&quot;005332B3&quot;/&gt;&lt;wsp:rsid wsp:val=&quot;00533CEF&quot;/&gt;&lt;wsp:rsid wsp:val=&quot;00542F04&quot;/&gt;&lt;wsp:rsid wsp:val=&quot;00545925&quot;/&gt;&lt;wsp:rsid wsp:val=&quot;00546117&quot;/&gt;&lt;wsp:rsid wsp:val=&quot;00546BEF&quot;/&gt;&lt;wsp:rsid wsp:val=&quot;00547AEB&quot;/&gt;&lt;wsp:rsid wsp:val=&quot;005519E2&quot;/&gt;&lt;wsp:rsid wsp:val=&quot;005535CB&quot;/&gt;&lt;wsp:rsid wsp:val=&quot;00553E3A&quot;/&gt;&lt;wsp:rsid wsp:val=&quot;00553F5A&quot;/&gt;&lt;wsp:rsid wsp:val=&quot;00554E95&quot;/&gt;&lt;wsp:rsid wsp:val=&quot;00556A4D&quot;/&gt;&lt;wsp:rsid wsp:val=&quot;00560038&quot;/&gt;&lt;wsp:rsid wsp:val=&quot;00561587&quot;/&gt;&lt;wsp:rsid wsp:val=&quot;005634EC&quot;/&gt;&lt;wsp:rsid wsp:val=&quot;005644CC&quot;/&gt;&lt;wsp:rsid wsp:val=&quot;0056693D&quot;/&gt;&lt;wsp:rsid wsp:val=&quot;00570536&quot;/&gt;&lt;wsp:rsid wsp:val=&quot;00571A20&quot;/&gt;&lt;wsp:rsid wsp:val=&quot;00571B80&quot;/&gt;&lt;wsp:rsid wsp:val=&quot;005749DE&quot;/&gt;&lt;wsp:rsid wsp:val=&quot;005765F4&quot;/&gt;&lt;wsp:rsid wsp:val=&quot;005826BD&quot;/&gt;&lt;wsp:rsid wsp:val=&quot;00582F39&quot;/&gt;&lt;wsp:rsid wsp:val=&quot;005830A1&quot;/&gt;&lt;wsp:rsid wsp:val=&quot;00585A38&quot;/&gt;&lt;wsp:rsid wsp:val=&quot;00585CC3&quot;/&gt;&lt;wsp:rsid wsp:val=&quot;00586577&quot;/&gt;&lt;wsp:rsid wsp:val=&quot;00587DE1&quot;/&gt;&lt;wsp:rsid wsp:val=&quot;00591654&quot;/&gt;&lt;wsp:rsid wsp:val=&quot;0059311B&quot;/&gt;&lt;wsp:rsid wsp:val=&quot;005936B6&quot;/&gt;&lt;wsp:rsid wsp:val=&quot;0059417F&quot;/&gt;&lt;wsp:rsid wsp:val=&quot;00595848&quot;/&gt;&lt;wsp:rsid wsp:val=&quot;00595D38&quot;/&gt;&lt;wsp:rsid wsp:val=&quot;00597220&quot;/&gt;&lt;wsp:rsid wsp:val=&quot;00597521&quot;/&gt;&lt;wsp:rsid wsp:val=&quot;005A10AB&quot;/&gt;&lt;wsp:rsid wsp:val=&quot;005A1D38&quot;/&gt;&lt;wsp:rsid wsp:val=&quot;005A4C61&quot;/&gt;&lt;wsp:rsid wsp:val=&quot;005A527C&quot;/&gt;&lt;wsp:rsid wsp:val=&quot;005B230A&quot;/&gt;&lt;wsp:rsid wsp:val=&quot;005B25BC&quot;/&gt;&lt;wsp:rsid wsp:val=&quot;005B2EE8&quot;/&gt;&lt;wsp:rsid wsp:val=&quot;005B374C&quot;/&gt;&lt;wsp:rsid wsp:val=&quot;005B54D3&quot;/&gt;&lt;wsp:rsid wsp:val=&quot;005C00F8&quot;/&gt;&lt;wsp:rsid wsp:val=&quot;005C03B6&quot;/&gt;&lt;wsp:rsid wsp:val=&quot;005C301B&quot;/&gt;&lt;wsp:rsid wsp:val=&quot;005C3943&quot;/&gt;&lt;wsp:rsid wsp:val=&quot;005C3CCB&quot;/&gt;&lt;wsp:rsid wsp:val=&quot;005C3FA9&quot;/&gt;&lt;wsp:rsid wsp:val=&quot;005C5902&quot;/&gt;&lt;wsp:rsid wsp:val=&quot;005D08B4&quot;/&gt;&lt;wsp:rsid wsp:val=&quot;005D15B1&quot;/&gt;&lt;wsp:rsid wsp:val=&quot;005D4467&quot;/&gt;&lt;wsp:rsid wsp:val=&quot;005D5E3E&quot;/&gt;&lt;wsp:rsid wsp:val=&quot;005E0D92&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13B9&quot;/&gt;&lt;wsp:rsid wsp:val=&quot;00613ABD&quot;/&gt;&lt;wsp:rsid wsp:val=&quot;00614CCE&quot;/&gt;&lt;wsp:rsid wsp:val=&quot;00623D44&quot;/&gt;&lt;wsp:rsid wsp:val=&quot;00625E37&quot;/&gt;&lt;wsp:rsid wsp:val=&quot;006322FD&quot;/&gt;&lt;wsp:rsid wsp:val=&quot;00632A05&quot;/&gt;&lt;wsp:rsid wsp:val=&quot;0063431B&quot;/&gt;&lt;wsp:rsid wsp:val=&quot;00640051&quot;/&gt;&lt;wsp:rsid wsp:val=&quot;00640C57&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424E&quot;/&gt;&lt;wsp:rsid wsp:val=&quot;006649F4&quot;/&gt;&lt;wsp:rsid wsp:val=&quot;00665344&quot;/&gt;&lt;wsp:rsid wsp:val=&quot;0066567D&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568&quot;/&gt;&lt;wsp:rsid wsp:val=&quot;00687EE3&quot;/&gt;&lt;wsp:rsid wsp:val=&quot;0069331A&quot;/&gt;&lt;wsp:rsid wsp:val=&quot;0069360C&quot;/&gt;&lt;wsp:rsid wsp:val=&quot;00694EA4&quot;/&gt;&lt;wsp:rsid wsp:val=&quot;0069635A&quot;/&gt;&lt;wsp:rsid wsp:val=&quot;00696367&quot;/&gt;&lt;wsp:rsid wsp:val=&quot;00696A12&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B70A7&quot;/&gt;&lt;wsp:rsid wsp:val=&quot;006B7315&quot;/&gt;&lt;wsp:rsid wsp:val=&quot;006C185E&quot;/&gt;&lt;wsp:rsid wsp:val=&quot;006C2835&quot;/&gt;&lt;wsp:rsid wsp:val=&quot;006C5718&quot;/&gt;&lt;wsp:rsid wsp:val=&quot;006C6DE7&quot;/&gt;&lt;wsp:rsid wsp:val=&quot;006D3378&quot;/&gt;&lt;wsp:rsid wsp:val=&quot;006D4BCC&quot;/&gt;&lt;wsp:rsid wsp:val=&quot;006D678E&quot;/&gt;&lt;wsp:rsid wsp:val=&quot;006D7425&quot;/&gt;&lt;wsp:rsid wsp:val=&quot;006E3225&quot;/&gt;&lt;wsp:rsid wsp:val=&quot;006E3612&quot;/&gt;&lt;wsp:rsid wsp:val=&quot;006E3615&quot;/&gt;&lt;wsp:rsid wsp:val=&quot;006E3E7F&quot;/&gt;&lt;wsp:rsid wsp:val=&quot;006E4A82&quot;/&gt;&lt;wsp:rsid wsp:val=&quot;006E5CA0&quot;/&gt;&lt;wsp:rsid wsp:val=&quot;006F032A&quot;/&gt;&lt;wsp:rsid wsp:val=&quot;006F081C&quot;/&gt;&lt;wsp:rsid wsp:val=&quot;006F1592&quot;/&gt;&lt;wsp:rsid wsp:val=&quot;006F449F&quot;/&gt;&lt;wsp:rsid wsp:val=&quot;006F4666&quot;/&gt;&lt;wsp:rsid wsp:val=&quot;006F7686&quot;/&gt;&lt;wsp:rsid wsp:val=&quot;007003FC&quot;/&gt;&lt;wsp:rsid wsp:val=&quot;00702078&quot;/&gt;&lt;wsp:rsid wsp:val=&quot;007040C1&quot;/&gt;&lt;wsp:rsid wsp:val=&quot;00704221&quot;/&gt;&lt;wsp:rsid wsp:val=&quot;00704D87&quot;/&gt;&lt;wsp:rsid wsp:val=&quot;00705161&quot;/&gt;&lt;wsp:rsid wsp:val=&quot;0070760A&quot;/&gt;&lt;wsp:rsid wsp:val=&quot;00710158&quot;/&gt;&lt;wsp:rsid wsp:val=&quot;007127F2&quot;/&gt;&lt;wsp:rsid wsp:val=&quot;0071327E&quot;/&gt;&lt;wsp:rsid wsp:val=&quot;007173E1&quot;/&gt;&lt;wsp:rsid wsp:val=&quot;00720297&quot;/&gt;&lt;wsp:rsid wsp:val=&quot;0072043D&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598F&quot;/&gt;&lt;wsp:rsid wsp:val=&quot;00747AFB&quot;/&gt;&lt;wsp:rsid wsp:val=&quot;00752AB2&quot;/&gt;&lt;wsp:rsid wsp:val=&quot;00754993&quot;/&gt;&lt;wsp:rsid wsp:val=&quot;0075540E&quot;/&gt;&lt;wsp:rsid wsp:val=&quot;00756874&quot;/&gt;&lt;wsp:rsid wsp:val=&quot;00757025&quot;/&gt;&lt;wsp:rsid wsp:val=&quot;0075736E&quot;/&gt;&lt;wsp:rsid wsp:val=&quot;00757FA9&quot;/&gt;&lt;wsp:rsid wsp:val=&quot;007603CA&quot;/&gt;&lt;wsp:rsid wsp:val=&quot;00761FE1&quot;/&gt;&lt;wsp:rsid wsp:val=&quot;00763C91&quot;/&gt;&lt;wsp:rsid wsp:val=&quot;00763FE0&quot;/&gt;&lt;wsp:rsid wsp:val=&quot;00764AC9&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01&quot;/&gt;&lt;wsp:rsid wsp:val=&quot;007A6225&quot;/&gt;&lt;wsp:rsid wsp:val=&quot;007A6920&quot;/&gt;&lt;wsp:rsid wsp:val=&quot;007A7BFD&quot;/&gt;&lt;wsp:rsid wsp:val=&quot;007B25A3&quot;/&gt;&lt;wsp:rsid wsp:val=&quot;007B30CB&quot;/&gt;&lt;wsp:rsid wsp:val=&quot;007B3ED3&quot;/&gt;&lt;wsp:rsid wsp:val=&quot;007B701E&quot;/&gt;&lt;wsp:rsid wsp:val=&quot;007B76E3&quot;/&gt;&lt;wsp:rsid wsp:val=&quot;007B7F47&quot;/&gt;&lt;wsp:rsid wsp:val=&quot;007C1170&quot;/&gt;&lt;wsp:rsid wsp:val=&quot;007C3C20&quot;/&gt;&lt;wsp:rsid wsp:val=&quot;007D510E&quot;/&gt;&lt;wsp:rsid wsp:val=&quot;007D59F9&quot;/&gt;&lt;wsp:rsid wsp:val=&quot;007D5F24&quot;/&gt;&lt;wsp:rsid wsp:val=&quot;007E07F5&quot;/&gt;&lt;wsp:rsid wsp:val=&quot;007E116C&quot;/&gt;&lt;wsp:rsid wsp:val=&quot;007E23F4&quot;/&gt;&lt;wsp:rsid wsp:val=&quot;007E5906&quot;/&gt;&lt;wsp:rsid wsp:val=&quot;007E7A69&quot;/&gt;&lt;wsp:rsid wsp:val=&quot;007F2445&quot;/&gt;&lt;wsp:rsid wsp:val=&quot;007F2715&quot;/&gt;&lt;wsp:rsid wsp:val=&quot;007F5957&quot;/&gt;&lt;wsp:rsid wsp:val=&quot;007F5D85&quot;/&gt;&lt;wsp:rsid wsp:val=&quot;007F7DAA&quot;/&gt;&lt;wsp:rsid wsp:val=&quot;0080572E&quot;/&gt;&lt;wsp:rsid wsp:val=&quot;008068DB&quot;/&gt;&lt;wsp:rsid wsp:val=&quot;00807555&quot;/&gt;&lt;wsp:rsid wsp:val=&quot;0081035A&quot;/&gt;&lt;wsp:rsid wsp:val=&quot;00810C54&quot;/&gt;&lt;wsp:rsid wsp:val=&quot;0081180D&quot;/&gt;&lt;wsp:rsid wsp:val=&quot;008120B3&quot;/&gt;&lt;wsp:rsid wsp:val=&quot;00813F2B&quot;/&gt;&lt;wsp:rsid wsp:val=&quot;00816147&quot;/&gt;&lt;wsp:rsid wsp:val=&quot;00817C0A&quot;/&gt;&lt;wsp:rsid wsp:val=&quot;00821AFB&quot;/&gt;&lt;wsp:rsid wsp:val=&quot;00822A3A&quot;/&gt;&lt;wsp:rsid wsp:val=&quot;00823556&quot;/&gt;&lt;wsp:rsid wsp:val=&quot;00823F38&quot;/&gt;&lt;wsp:rsid wsp:val=&quot;00826148&quot;/&gt;&lt;wsp:rsid wsp:val=&quot;00826565&quot;/&gt;&lt;wsp:rsid wsp:val=&quot;008266B8&quot;/&gt;&lt;wsp:rsid wsp:val=&quot;00827074&quot;/&gt;&lt;wsp:rsid wsp:val=&quot;00830CB6&quot;/&gt;&lt;wsp:rsid wsp:val=&quot;00832BDC&quot;/&gt;&lt;wsp:rsid wsp:val=&quot;00832EF8&quot;/&gt;&lt;wsp:rsid wsp:val=&quot;008332B3&quot;/&gt;&lt;wsp:rsid wsp:val=&quot;008346A4&quot;/&gt;&lt;wsp:rsid wsp:val=&quot;008375DE&quot;/&gt;&lt;wsp:rsid wsp:val=&quot;00837944&quot;/&gt;&lt;wsp:rsid wsp:val=&quot;00842958&quot;/&gt;&lt;wsp:rsid wsp:val=&quot;00842C8A&quot;/&gt;&lt;wsp:rsid wsp:val=&quot;008430DD&quot;/&gt;&lt;wsp:rsid wsp:val=&quot;00845785&quot;/&gt;&lt;wsp:rsid wsp:val=&quot;00854556&quot;/&gt;&lt;wsp:rsid wsp:val=&quot;00855D46&quot;/&gt;&lt;wsp:rsid wsp:val=&quot;00857655&quot;/&gt;&lt;wsp:rsid wsp:val=&quot;00857FC8&quot;/&gt;&lt;wsp:rsid wsp:val=&quot;008618F4&quot;/&gt;&lt;wsp:rsid wsp:val=&quot;00863EC4&quot;/&gt;&lt;wsp:rsid wsp:val=&quot;00863F8A&quot;/&gt;&lt;wsp:rsid wsp:val=&quot;00864E0E&quot;/&gt;&lt;wsp:rsid wsp:val=&quot;00865124&quot;/&gt;&lt;wsp:rsid wsp:val=&quot;008679A8&quot;/&gt;&lt;wsp:rsid wsp:val=&quot;00870350&quot;/&gt;&lt;wsp:rsid wsp:val=&quot;008709E4&quot;/&gt;&lt;wsp:rsid wsp:val=&quot;00871CF3&quot;/&gt;&lt;wsp:rsid wsp:val=&quot;00872180&quot;/&gt;&lt;wsp:rsid wsp:val=&quot;0087282C&quot;/&gt;&lt;wsp:rsid wsp:val=&quot;00873871&quot;/&gt;&lt;wsp:rsid wsp:val=&quot;00874F8B&quot;/&gt;&lt;wsp:rsid wsp:val=&quot;00877879&quot;/&gt;&lt;wsp:rsid wsp:val=&quot;0088067A&quot;/&gt;&lt;wsp:rsid wsp:val=&quot;008821C6&quot;/&gt;&lt;wsp:rsid wsp:val=&quot;0088272C&quot;/&gt;&lt;wsp:rsid wsp:val=&quot;0088369D&quot;/&gt;&lt;wsp:rsid wsp:val=&quot;00884A5F&quot;/&gt;&lt;wsp:rsid wsp:val=&quot;00884ADD&quot;/&gt;&lt;wsp:rsid wsp:val=&quot;00885B20&quot;/&gt;&lt;wsp:rsid wsp:val=&quot;0088611D&quot;/&gt;&lt;wsp:rsid wsp:val=&quot;0088657A&quot;/&gt;&lt;wsp:rsid wsp:val=&quot;0089194E&quot;/&gt;&lt;wsp:rsid wsp:val=&quot;0089320E&quot;/&gt;&lt;wsp:rsid wsp:val=&quot;00893826&quot;/&gt;&lt;wsp:rsid wsp:val=&quot;0089420C&quot;/&gt;&lt;wsp:rsid wsp:val=&quot;008966A3&quot;/&gt;&lt;wsp:rsid wsp:val=&quot;00896910&quot;/&gt;&lt;wsp:rsid wsp:val=&quot;008A1787&quot;/&gt;&lt;wsp:rsid wsp:val=&quot;008A34F1&quot;/&gt;&lt;wsp:rsid wsp:val=&quot;008A4A82&quot;/&gt;&lt;wsp:rsid wsp:val=&quot;008A4FFD&quot;/&gt;&lt;wsp:rsid wsp:val=&quot;008B04E6&quot;/&gt;&lt;wsp:rsid wsp:val=&quot;008B0F75&quot;/&gt;&lt;wsp:rsid wsp:val=&quot;008B3A24&quot;/&gt;&lt;wsp:rsid wsp:val=&quot;008B4981&quot;/&gt;&lt;wsp:rsid wsp:val=&quot;008B5F5D&quot;/&gt;&lt;wsp:rsid wsp:val=&quot;008B7E3F&quot;/&gt;&lt;wsp:rsid wsp:val=&quot;008C1BBB&quot;/&gt;&lt;wsp:rsid wsp:val=&quot;008C4852&quot;/&gt;&lt;wsp:rsid wsp:val=&quot;008C655F&quot;/&gt;&lt;wsp:rsid wsp:val=&quot;008C753E&quot;/&gt;&lt;wsp:rsid wsp:val=&quot;008D2F4B&quot;/&gt;&lt;wsp:rsid wsp:val=&quot;008D31DC&quot;/&gt;&lt;wsp:rsid wsp:val=&quot;008D32AD&quot;/&gt;&lt;wsp:rsid wsp:val=&quot;008D34CA&quot;/&gt;&lt;wsp:rsid wsp:val=&quot;008D42C9&quot;/&gt;&lt;wsp:rsid wsp:val=&quot;008D7005&quot;/&gt;&lt;wsp:rsid wsp:val=&quot;008D7C21&quot;/&gt;&lt;wsp:rsid wsp:val=&quot;008E2992&quot;/&gt;&lt;wsp:rsid wsp:val=&quot;008E29E3&quot;/&gt;&lt;wsp:rsid wsp:val=&quot;008E3830&quot;/&gt;&lt;wsp:rsid wsp:val=&quot;008E3BA1&quot;/&gt;&lt;wsp:rsid wsp:val=&quot;008E3F0B&quot;/&gt;&lt;wsp:rsid wsp:val=&quot;008E518C&quot;/&gt;&lt;wsp:rsid wsp:val=&quot;008E7A92&quot;/&gt;&lt;wsp:rsid wsp:val=&quot;008F04BE&quot;/&gt;&lt;wsp:rsid wsp:val=&quot;008F2258&quot;/&gt;&lt;wsp:rsid wsp:val=&quot;008F2304&quot;/&gt;&lt;wsp:rsid wsp:val=&quot;008F44DA&quot;/&gt;&lt;wsp:rsid wsp:val=&quot;008F4C7B&quot;/&gt;&lt;wsp:rsid wsp:val=&quot;008F6093&quot;/&gt;&lt;wsp:rsid wsp:val=&quot;008F621B&quot;/&gt;&lt;wsp:rsid wsp:val=&quot;008F6816&quot;/&gt;&lt;wsp:rsid wsp:val=&quot;008F7408&quot;/&gt;&lt;wsp:rsid wsp:val=&quot;008F7720&quot;/&gt;&lt;wsp:rsid wsp:val=&quot;008F77E2&quot;/&gt;&lt;wsp:rsid wsp:val=&quot;008F7C25&quot;/&gt;&lt;wsp:rsid wsp:val=&quot;00900107&quot;/&gt;&lt;wsp:rsid wsp:val=&quot;00900712&quot;/&gt;&lt;wsp:rsid wsp:val=&quot;0090119C&quot;/&gt;&lt;wsp:rsid wsp:val=&quot;00905ABC&quot;/&gt;&lt;wsp:rsid wsp:val=&quot;009117D5&quot;/&gt;&lt;wsp:rsid wsp:val=&quot;009121B0&quot;/&gt;&lt;wsp:rsid wsp:val=&quot;0091240F&quot;/&gt;&lt;wsp:rsid wsp:val=&quot;0091254E&quot;/&gt;&lt;wsp:rsid wsp:val=&quot;00913036&quot;/&gt;&lt;wsp:rsid wsp:val=&quot;009137C1&quot;/&gt;&lt;wsp:rsid wsp:val=&quot;00915279&quot;/&gt;&lt;wsp:rsid wsp:val=&quot;009170A8&quot;/&gt;&lt;wsp:rsid wsp:val=&quot;00917BA4&quot;/&gt;&lt;wsp:rsid wsp:val=&quot;009219A7&quot;/&gt;&lt;wsp:rsid wsp:val=&quot;00921C56&quot;/&gt;&lt;wsp:rsid wsp:val=&quot;00921CF0&quot;/&gt;&lt;wsp:rsid wsp:val=&quot;00922B95&quot;/&gt;&lt;wsp:rsid wsp:val=&quot;009234E8&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64E&quot;/&gt;&lt;wsp:rsid wsp:val=&quot;00943BDE&quot;/&gt;&lt;wsp:rsid wsp:val=&quot;00946D43&quot;/&gt;&lt;wsp:rsid wsp:val=&quot;00947247&quot;/&gt;&lt;wsp:rsid wsp:val=&quot;009478AF&quot;/&gt;&lt;wsp:rsid wsp:val=&quot;009511A5&quot;/&gt;&lt;wsp:rsid wsp:val=&quot;00952284&quot;/&gt;&lt;wsp:rsid wsp:val=&quot;00953252&quot;/&gt;&lt;wsp:rsid wsp:val=&quot;00953883&quot;/&gt;&lt;wsp:rsid wsp:val=&quot;00956FB8&quot;/&gt;&lt;wsp:rsid wsp:val=&quot;0096265B&quot;/&gt;&lt;wsp:rsid wsp:val=&quot;00963485&quot;/&gt;&lt;wsp:rsid wsp:val=&quot;00964EF6&quot;/&gt;&lt;wsp:rsid wsp:val=&quot;009657DE&quot;/&gt;&lt;wsp:rsid wsp:val=&quot;00973FA2&quot;/&gt;&lt;wsp:rsid wsp:val=&quot;00974FA5&quot;/&gt;&lt;wsp:rsid wsp:val=&quot;009758AD&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05A6&quot;/&gt;&lt;wsp:rsid wsp:val=&quot;009A10FC&quot;/&gt;&lt;wsp:rsid wsp:val=&quot;009A4321&quot;/&gt;&lt;wsp:rsid wsp:val=&quot;009A4ABB&quot;/&gt;&lt;wsp:rsid wsp:val=&quot;009A5A09&quot;/&gt;&lt;wsp:rsid wsp:val=&quot;009A6F45&quot;/&gt;&lt;wsp:rsid wsp:val=&quot;009B0E93&quot;/&gt;&lt;wsp:rsid wsp:val=&quot;009B1D77&quot;/&gt;&lt;wsp:rsid wsp:val=&quot;009B28C5&quot;/&gt;&lt;wsp:rsid wsp:val=&quot;009B3214&quot;/&gt;&lt;wsp:rsid wsp:val=&quot;009B39A7&quot;/&gt;&lt;wsp:rsid wsp:val=&quot;009B5AC1&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3D0D&quot;/&gt;&lt;wsp:rsid wsp:val=&quot;009D440D&quot;/&gt;&lt;wsp:rsid wsp:val=&quot;009D4521&quot;/&gt;&lt;wsp:rsid wsp:val=&quot;009D77F3&quot;/&gt;&lt;wsp:rsid wsp:val=&quot;009E111F&quot;/&gt;&lt;wsp:rsid wsp:val=&quot;009E1896&quot;/&gt;&lt;wsp:rsid wsp:val=&quot;009E2F39&quot;/&gt;&lt;wsp:rsid wsp:val=&quot;009E3FA8&quot;/&gt;&lt;wsp:rsid wsp:val=&quot;009E4A2A&quot;/&gt;&lt;wsp:rsid wsp:val=&quot;009E55B6&quot;/&gt;&lt;wsp:rsid wsp:val=&quot;009E6C55&quot;/&gt;&lt;wsp:rsid wsp:val=&quot;009F0584&quot;/&gt;&lt;wsp:rsid wsp:val=&quot;009F1E10&quot;/&gt;&lt;wsp:rsid wsp:val=&quot;009F259A&quot;/&gt;&lt;wsp:rsid wsp:val=&quot;009F2C60&quot;/&gt;&lt;wsp:rsid wsp:val=&quot;009F2E7B&quot;/&gt;&lt;wsp:rsid wsp:val=&quot;009F3828&quot;/&gt;&lt;wsp:rsid wsp:val=&quot;009F69FB&quot;/&gt;&lt;wsp:rsid wsp:val=&quot;00A011B5&quot;/&gt;&lt;wsp:rsid wsp:val=&quot;00A017FE&quot;/&gt;&lt;wsp:rsid wsp:val=&quot;00A020CE&quot;/&gt;&lt;wsp:rsid wsp:val=&quot;00A02A07&quot;/&gt;&lt;wsp:rsid wsp:val=&quot;00A053FA&quot;/&gt;&lt;wsp:rsid wsp:val=&quot;00A05785&quot;/&gt;&lt;wsp:rsid wsp:val=&quot;00A06298&quot;/&gt;&lt;wsp:rsid wsp:val=&quot;00A06E0E&quot;/&gt;&lt;wsp:rsid wsp:val=&quot;00A1200A&quot;/&gt;&lt;wsp:rsid wsp:val=&quot;00A120D8&quot;/&gt;&lt;wsp:rsid wsp:val=&quot;00A12501&quot;/&gt;&lt;wsp:rsid wsp:val=&quot;00A1288C&quot;/&gt;&lt;wsp:rsid wsp:val=&quot;00A14DFE&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0D07&quot;/&gt;&lt;wsp:rsid wsp:val=&quot;00A43A40&quot;/&gt;&lt;wsp:rsid wsp:val=&quot;00A43FA4&quot;/&gt;&lt;wsp:rsid wsp:val=&quot;00A453E9&quot;/&gt;&lt;wsp:rsid wsp:val=&quot;00A501D5&quot;/&gt;&lt;wsp:rsid wsp:val=&quot;00A51318&quot;/&gt;&lt;wsp:rsid wsp:val=&quot;00A53577&quot;/&gt;&lt;wsp:rsid wsp:val=&quot;00A54C47&quot;/&gt;&lt;wsp:rsid wsp:val=&quot;00A60AFA&quot;/&gt;&lt;wsp:rsid wsp:val=&quot;00A63608&quot;/&gt;&lt;wsp:rsid wsp:val=&quot;00A66FC6&quot;/&gt;&lt;wsp:rsid wsp:val=&quot;00A67A0F&quot;/&gt;&lt;wsp:rsid wsp:val=&quot;00A71D04&quot;/&gt;&lt;wsp:rsid wsp:val=&quot;00A750A4&quot;/&gt;&lt;wsp:rsid wsp:val=&quot;00A7597A&quot;/&gt;&lt;wsp:rsid wsp:val=&quot;00A77E9B&quot;/&gt;&lt;wsp:rsid wsp:val=&quot;00A80D3B&quot;/&gt;&lt;wsp:rsid wsp:val=&quot;00A81C3E&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1D5&quot;/&gt;&lt;wsp:rsid wsp:val=&quot;00AA1F42&quot;/&gt;&lt;wsp:rsid wsp:val=&quot;00AA341E&quot;/&gt;&lt;wsp:rsid wsp:val=&quot;00AA3D35&quot;/&gt;&lt;wsp:rsid wsp:val=&quot;00AA4CA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2DC&quot;/&gt;&lt;wsp:rsid wsp:val=&quot;00AC278D&quot;/&gt;&lt;wsp:rsid wsp:val=&quot;00AC2EE5&quot;/&gt;&lt;wsp:rsid wsp:val=&quot;00AC4555&quot;/&gt;&lt;wsp:rsid wsp:val=&quot;00AC632F&quot;/&gt;&lt;wsp:rsid wsp:val=&quot;00AC651B&quot;/&gt;&lt;wsp:rsid wsp:val=&quot;00AC6546&quot;/&gt;&lt;wsp:rsid wsp:val=&quot;00AC6E49&quot;/&gt;&lt;wsp:rsid wsp:val=&quot;00AD1C5F&quot;/&gt;&lt;wsp:rsid wsp:val=&quot;00AD2447&quot;/&gt;&lt;wsp:rsid wsp:val=&quot;00AD2700&quot;/&gt;&lt;wsp:rsid wsp:val=&quot;00AD2B73&quot;/&gt;&lt;wsp:rsid wsp:val=&quot;00AD2F16&quot;/&gt;&lt;wsp:rsid wsp:val=&quot;00AD7318&quot;/&gt;&lt;wsp:rsid wsp:val=&quot;00AD7C0A&quot;/&gt;&lt;wsp:rsid wsp:val=&quot;00AE0228&quot;/&gt;&lt;wsp:rsid wsp:val=&quot;00AE1668&quot;/&gt;&lt;wsp:rsid wsp:val=&quot;00AE3EC3&quot;/&gt;&lt;wsp:rsid wsp:val=&quot;00AE554F&quot;/&gt;&lt;wsp:rsid wsp:val=&quot;00AE5E3F&quot;/&gt;&lt;wsp:rsid wsp:val=&quot;00AE7097&quot;/&gt;&lt;wsp:rsid wsp:val=&quot;00AE7351&quot;/&gt;&lt;wsp:rsid wsp:val=&quot;00AE7B09&quot;/&gt;&lt;wsp:rsid wsp:val=&quot;00AF04E2&quot;/&gt;&lt;wsp:rsid wsp:val=&quot;00AF1D68&quot;/&gt;&lt;wsp:rsid wsp:val=&quot;00AF5209&quot;/&gt;&lt;wsp:rsid wsp:val=&quot;00AF5578&quot;/&gt;&lt;wsp:rsid wsp:val=&quot;00AF56AE&quot;/&gt;&lt;wsp:rsid wsp:val=&quot;00AF676F&quot;/&gt;&lt;wsp:rsid wsp:val=&quot;00AF6EBE&quot;/&gt;&lt;wsp:rsid wsp:val=&quot;00AF76B5&quot;/&gt;&lt;wsp:rsid wsp:val=&quot;00AF7896&quot;/&gt;&lt;wsp:rsid wsp:val=&quot;00AF793E&quot;/&gt;&lt;wsp:rsid wsp:val=&quot;00B00F1F&quot;/&gt;&lt;wsp:rsid wsp:val=&quot;00B01F8B&quot;/&gt;&lt;wsp:rsid wsp:val=&quot;00B02539&quot;/&gt;&lt;wsp:rsid wsp:val=&quot;00B04447&quot;/&gt;&lt;wsp:rsid wsp:val=&quot;00B05130&quot;/&gt;&lt;wsp:rsid wsp:val=&quot;00B051EE&quot;/&gt;&lt;wsp:rsid wsp:val=&quot;00B057B7&quot;/&gt;&lt;wsp:rsid wsp:val=&quot;00B05961&quot;/&gt;&lt;wsp:rsid wsp:val=&quot;00B100FD&quot;/&gt;&lt;wsp:rsid wsp:val=&quot;00B112C6&quot;/&gt;&lt;wsp:rsid wsp:val=&quot;00B13B2E&quot;/&gt;&lt;wsp:rsid wsp:val=&quot;00B1522E&quot;/&gt;&lt;wsp:rsid wsp:val=&quot;00B20012&quot;/&gt;&lt;wsp:rsid wsp:val=&quot;00B204C8&quot;/&gt;&lt;wsp:rsid wsp:val=&quot;00B20627&quot;/&gt;&lt;wsp:rsid wsp:val=&quot;00B210A5&quot;/&gt;&lt;wsp:rsid wsp:val=&quot;00B23921&quot;/&gt;&lt;wsp:rsid wsp:val=&quot;00B252BD&quot;/&gt;&lt;wsp:rsid wsp:val=&quot;00B26221&quot;/&gt;&lt;wsp:rsid wsp:val=&quot;00B32B26&quot;/&gt;&lt;wsp:rsid wsp:val=&quot;00B33182&quot;/&gt;&lt;wsp:rsid wsp:val=&quot;00B33B77&quot;/&gt;&lt;wsp:rsid wsp:val=&quot;00B34F32&quot;/&gt;&lt;wsp:rsid wsp:val=&quot;00B40D93&quot;/&gt;&lt;wsp:rsid wsp:val=&quot;00B45D8B&quot;/&gt;&lt;wsp:rsid wsp:val=&quot;00B50871&quot;/&gt;&lt;wsp:rsid wsp:val=&quot;00B51372&quot;/&gt;&lt;wsp:rsid wsp:val=&quot;00B51AEE&quot;/&gt;&lt;wsp:rsid wsp:val=&quot;00B5231C&quot;/&gt;&lt;wsp:rsid wsp:val=&quot;00B57312&quot;/&gt;&lt;wsp:rsid wsp:val=&quot;00B57366&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1519&quot;/&gt;&lt;wsp:rsid wsp:val=&quot;00B841E5&quot;/&gt;&lt;wsp:rsid wsp:val=&quot;00B86B2F&quot;/&gt;&lt;wsp:rsid wsp:val=&quot;00B86BDB&quot;/&gt;&lt;wsp:rsid wsp:val=&quot;00B906C7&quot;/&gt;&lt;wsp:rsid wsp:val=&quot;00B92266&quot;/&gt;&lt;wsp:rsid wsp:val=&quot;00B93DA4&quot;/&gt;&lt;wsp:rsid wsp:val=&quot;00B94251&quot;/&gt;&lt;wsp:rsid wsp:val=&quot;00B956A6&quot;/&gt;&lt;wsp:rsid wsp:val=&quot;00B95D1F&quot;/&gt;&lt;wsp:rsid wsp:val=&quot;00B972DE&quot;/&gt;&lt;wsp:rsid wsp:val=&quot;00B97AAA&quot;/&gt;&lt;wsp:rsid wsp:val=&quot;00BA0874&quot;/&gt;&lt;wsp:rsid wsp:val=&quot;00BA121D&quot;/&gt;&lt;wsp:rsid wsp:val=&quot;00BA6303&quot;/&gt;&lt;wsp:rsid wsp:val=&quot;00BA74B0&quot;/&gt;&lt;wsp:rsid wsp:val=&quot;00BB0DD4&quot;/&gt;&lt;wsp:rsid wsp:val=&quot;00BB5E38&quot;/&gt;&lt;wsp:rsid wsp:val=&quot;00BC008F&quot;/&gt;&lt;wsp:rsid wsp:val=&quot;00BC0B79&quot;/&gt;&lt;wsp:rsid wsp:val=&quot;00BC3D43&quot;/&gt;&lt;wsp:rsid wsp:val=&quot;00BC5D8B&quot;/&gt;&lt;wsp:rsid wsp:val=&quot;00BC5DAD&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E0668&quot;/&gt;&lt;wsp:rsid wsp:val=&quot;00BE50F7&quot;/&gt;&lt;wsp:rsid wsp:val=&quot;00BF1F78&quot;/&gt;&lt;wsp:rsid wsp:val=&quot;00BF243D&quot;/&gt;&lt;wsp:rsid wsp:val=&quot;00BF568E&quot;/&gt;&lt;wsp:rsid wsp:val=&quot;00BF6CE0&quot;/&gt;&lt;wsp:rsid wsp:val=&quot;00C015D7&quot;/&gt;&lt;wsp:rsid wsp:val=&quot;00C015ED&quot;/&gt;&lt;wsp:rsid wsp:val=&quot;00C0356E&quot;/&gt;&lt;wsp:rsid wsp:val=&quot;00C05269&quot;/&gt;&lt;wsp:rsid wsp:val=&quot;00C07B3F&quot;/&gt;&lt;wsp:rsid wsp:val=&quot;00C122C3&quot;/&gt;&lt;wsp:rsid wsp:val=&quot;00C1499B&quot;/&gt;&lt;wsp:rsid wsp:val=&quot;00C1570A&quot;/&gt;&lt;wsp:rsid wsp:val=&quot;00C16808&quot;/&gt;&lt;wsp:rsid wsp:val=&quot;00C16B72&quot;/&gt;&lt;wsp:rsid wsp:val=&quot;00C2344A&quot;/&gt;&lt;wsp:rsid wsp:val=&quot;00C250E4&quot;/&gt;&lt;wsp:rsid wsp:val=&quot;00C2530B&quot;/&gt;&lt;wsp:rsid wsp:val=&quot;00C2565D&quot;/&gt;&lt;wsp:rsid wsp:val=&quot;00C25A6B&quot;/&gt;&lt;wsp:rsid wsp:val=&quot;00C264AD&quot;/&gt;&lt;wsp:rsid wsp:val=&quot;00C2739B&quot;/&gt;&lt;wsp:rsid wsp:val=&quot;00C30A23&quot;/&gt;&lt;wsp:rsid wsp:val=&quot;00C313E3&quot;/&gt;&lt;wsp:rsid wsp:val=&quot;00C32B95&quot;/&gt;&lt;wsp:rsid wsp:val=&quot;00C338BF&quot;/&gt;&lt;wsp:rsid wsp:val=&quot;00C3609D&quot;/&gt;&lt;wsp:rsid wsp:val=&quot;00C37194&quot;/&gt;&lt;wsp:rsid wsp:val=&quot;00C37AFE&quot;/&gt;&lt;wsp:rsid wsp:val=&quot;00C40B24&quot;/&gt;&lt;wsp:rsid wsp:val=&quot;00C418B6&quot;/&gt;&lt;wsp:rsid wsp:val=&quot;00C4290E&quot;/&gt;&lt;wsp:rsid wsp:val=&quot;00C42D30&quot;/&gt;&lt;wsp:rsid wsp:val=&quot;00C43382&quot;/&gt;&lt;wsp:rsid wsp:val=&quot;00C447E1&quot;/&gt;&lt;wsp:rsid wsp:val=&quot;00C45A1E&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57707&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41A&quot;/&gt;&lt;wsp:rsid wsp:val=&quot;00C83ACC&quot;/&gt;&lt;wsp:rsid wsp:val=&quot;00C852C7&quot;/&gt;&lt;wsp:rsid wsp:val=&quot;00C86B16&quot;/&gt;&lt;wsp:rsid wsp:val=&quot;00C878E9&quot;/&gt;&lt;wsp:rsid wsp:val=&quot;00C87989&quot;/&gt;&lt;wsp:rsid wsp:val=&quot;00C9432E&quot;/&gt;&lt;wsp:rsid wsp:val=&quot;00C965E2&quot;/&gt;&lt;wsp:rsid wsp:val=&quot;00C96B02&quot;/&gt;&lt;wsp:rsid wsp:val=&quot;00CA1113&quot;/&gt;&lt;wsp:rsid wsp:val=&quot;00CA3ACD&quot;/&gt;&lt;wsp:rsid wsp:val=&quot;00CA3C7D&quot;/&gt;&lt;wsp:rsid wsp:val=&quot;00CA4A7A&quot;/&gt;&lt;wsp:rsid wsp:val=&quot;00CA5520&quot;/&gt;&lt;wsp:rsid wsp:val=&quot;00CA5629&quot;/&gt;&lt;wsp:rsid wsp:val=&quot;00CA662E&quot;/&gt;&lt;wsp:rsid wsp:val=&quot;00CB0561&quot;/&gt;&lt;wsp:rsid wsp:val=&quot;00CB5DB4&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06B&quot;/&gt;&lt;wsp:rsid wsp:val=&quot;00CD314B&quot;/&gt;&lt;wsp:rsid wsp:val=&quot;00CD660F&quot;/&gt;&lt;wsp:rsid wsp:val=&quot;00CD7933&quot;/&gt;&lt;wsp:rsid wsp:val=&quot;00CE35EA&quot;/&gt;&lt;wsp:rsid wsp:val=&quot;00CE4A18&quot;/&gt;&lt;wsp:rsid wsp:val=&quot;00CE61D6&quot;/&gt;&lt;wsp:rsid wsp:val=&quot;00CF13FC&quot;/&gt;&lt;wsp:rsid wsp:val=&quot;00CF2307&quot;/&gt;&lt;wsp:rsid wsp:val=&quot;00CF29A0&quot;/&gt;&lt;wsp:rsid wsp:val=&quot;00CF3EBE&quot;/&gt;&lt;wsp:rsid wsp:val=&quot;00CF4259&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30&quot;/&gt;&lt;wsp:rsid wsp:val=&quot;00D1164E&quot;/&gt;&lt;wsp:rsid wsp:val=&quot;00D1420E&quot;/&gt;&lt;wsp:rsid wsp:val=&quot;00D15418&quot;/&gt;&lt;wsp:rsid wsp:val=&quot;00D15FAF&quot;/&gt;&lt;wsp:rsid wsp:val=&quot;00D16975&quot;/&gt;&lt;wsp:rsid wsp:val=&quot;00D212F0&quot;/&gt;&lt;wsp:rsid wsp:val=&quot;00D22CCE&quot;/&gt;&lt;wsp:rsid wsp:val=&quot;00D2498E&quot;/&gt;&lt;wsp:rsid wsp:val=&quot;00D262AA&quot;/&gt;&lt;wsp:rsid wsp:val=&quot;00D26D98&quot;/&gt;&lt;wsp:rsid wsp:val=&quot;00D325F6&quot;/&gt;&lt;wsp:rsid wsp:val=&quot;00D327B2&quot;/&gt;&lt;wsp:rsid wsp:val=&quot;00D344BC&quot;/&gt;&lt;wsp:rsid wsp:val=&quot;00D36DB9&quot;/&gt;&lt;wsp:rsid wsp:val=&quot;00D43CBF&quot;/&gt;&lt;wsp:rsid wsp:val=&quot;00D458A7&quot;/&gt;&lt;wsp:rsid wsp:val=&quot;00D46EFA&quot;/&gt;&lt;wsp:rsid wsp:val=&quot;00D47DE4&quot;/&gt;&lt;wsp:rsid wsp:val=&quot;00D50FB8&quot;/&gt;&lt;wsp:rsid wsp:val=&quot;00D519A4&quot;/&gt;&lt;wsp:rsid wsp:val=&quot;00D5711F&quot;/&gt;&lt;wsp:rsid wsp:val=&quot;00D6075D&quot;/&gt;&lt;wsp:rsid wsp:val=&quot;00D60B06&quot;/&gt;&lt;wsp:rsid wsp:val=&quot;00D62B34&quot;/&gt;&lt;wsp:rsid wsp:val=&quot;00D646FA&quot;/&gt;&lt;wsp:rsid wsp:val=&quot;00D64DF1&quot;/&gt;&lt;wsp:rsid wsp:val=&quot;00D66373&quot;/&gt;&lt;wsp:rsid wsp:val=&quot;00D67178&quot;/&gt;&lt;wsp:rsid wsp:val=&quot;00D6769C&quot;/&gt;&lt;wsp:rsid wsp:val=&quot;00D6781B&quot;/&gt;&lt;wsp:rsid wsp:val=&quot;00D67EE8&quot;/&gt;&lt;wsp:rsid wsp:val=&quot;00D71069&quot;/&gt;&lt;wsp:rsid wsp:val=&quot;00D75999&quot;/&gt;&lt;wsp:rsid wsp:val=&quot;00D75B9C&quot;/&gt;&lt;wsp:rsid wsp:val=&quot;00D7723D&quot;/&gt;&lt;wsp:rsid wsp:val=&quot;00D808B0&quot;/&gt;&lt;wsp:rsid wsp:val=&quot;00D82F8E&quot;/&gt;&lt;wsp:rsid wsp:val=&quot;00D831E9&quot;/&gt;&lt;wsp:rsid wsp:val=&quot;00D93B54&quot;/&gt;&lt;wsp:rsid wsp:val=&quot;00D978A0&quot;/&gt;&lt;wsp:rsid wsp:val=&quot;00D97D4D&quot;/&gt;&lt;wsp:rsid wsp:val=&quot;00DA170E&quot;/&gt;&lt;wsp:rsid wsp:val=&quot;00DA3123&quot;/&gt;&lt;wsp:rsid wsp:val=&quot;00DA4567&quot;/&gt;&lt;wsp:rsid wsp:val=&quot;00DA4A9C&quot;/&gt;&lt;wsp:rsid wsp:val=&quot;00DA5DF3&quot;/&gt;&lt;wsp:rsid wsp:val=&quot;00DA6A47&quot;/&gt;&lt;wsp:rsid wsp:val=&quot;00DB0545&quot;/&gt;&lt;wsp:rsid wsp:val=&quot;00DB1392&quot;/&gt;&lt;wsp:rsid wsp:val=&quot;00DB156D&quot;/&gt;&lt;wsp:rsid wsp:val=&quot;00DB1748&quot;/&gt;&lt;wsp:rsid wsp:val=&quot;00DB5B7F&quot;/&gt;&lt;wsp:rsid wsp:val=&quot;00DB62D4&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55D9&quot;/&gt;&lt;wsp:rsid wsp:val=&quot;00DD6469&quot;/&gt;&lt;wsp:rsid wsp:val=&quot;00DD6B82&quot;/&gt;&lt;wsp:rsid wsp:val=&quot;00DD7B0B&quot;/&gt;&lt;wsp:rsid wsp:val=&quot;00DE0182&quot;/&gt;&lt;wsp:rsid wsp:val=&quot;00DE044D&quot;/&gt;&lt;wsp:rsid wsp:val=&quot;00DE0B19&quot;/&gt;&lt;wsp:rsid wsp:val=&quot;00DE122E&quot;/&gt;&lt;wsp:rsid wsp:val=&quot;00DE1A9A&quot;/&gt;&lt;wsp:rsid wsp:val=&quot;00DE35C5&quot;/&gt;&lt;wsp:rsid wsp:val=&quot;00DE4C4D&quot;/&gt;&lt;wsp:rsid wsp:val=&quot;00DE79E2&quot;/&gt;&lt;wsp:rsid wsp:val=&quot;00DF0107&quot;/&gt;&lt;wsp:rsid wsp:val=&quot;00DF0111&quot;/&gt;&lt;wsp:rsid wsp:val=&quot;00DF46B1&quot;/&gt;&lt;wsp:rsid wsp:val=&quot;00DF5416&quot;/&gt;&lt;wsp:rsid wsp:val=&quot;00DF7F1F&quot;/&gt;&lt;wsp:rsid wsp:val=&quot;00E003BD&quot;/&gt;&lt;wsp:rsid wsp:val=&quot;00E0084D&quot;/&gt;&lt;wsp:rsid wsp:val=&quot;00E0280F&quot;/&gt;&lt;wsp:rsid wsp:val=&quot;00E03022&quot;/&gt;&lt;wsp:rsid wsp:val=&quot;00E0502A&quot;/&gt;&lt;wsp:rsid wsp:val=&quot;00E07974&quot;/&gt;&lt;wsp:rsid wsp:val=&quot;00E11436&quot;/&gt;&lt;wsp:rsid wsp:val=&quot;00E149B9&quot;/&gt;&lt;wsp:rsid wsp:val=&quot;00E14C44&quot;/&gt;&lt;wsp:rsid wsp:val=&quot;00E17C5A&quot;/&gt;&lt;wsp:rsid wsp:val=&quot;00E20892&quot;/&gt;&lt;wsp:rsid wsp:val=&quot;00E20DD9&quot;/&gt;&lt;wsp:rsid wsp:val=&quot;00E22F20&quot;/&gt;&lt;wsp:rsid wsp:val=&quot;00E25ACE&quot;/&gt;&lt;wsp:rsid wsp:val=&quot;00E2627F&quot;/&gt;&lt;wsp:rsid wsp:val=&quot;00E26713&quot;/&gt;&lt;wsp:rsid wsp:val=&quot;00E3020D&quot;/&gt;&lt;wsp:rsid wsp:val=&quot;00E32234&quot;/&gt;&lt;wsp:rsid wsp:val=&quot;00E32BEE&quot;/&gt;&lt;wsp:rsid wsp:val=&quot;00E35BD8&quot;/&gt;&lt;wsp:rsid wsp:val=&quot;00E373D0&quot;/&gt;&lt;wsp:rsid wsp:val=&quot;00E404E9&quot;/&gt;&lt;wsp:rsid wsp:val=&quot;00E415EA&quot;/&gt;&lt;wsp:rsid wsp:val=&quot;00E4199D&quot;/&gt;&lt;wsp:rsid wsp:val=&quot;00E4306F&quot;/&gt;&lt;wsp:rsid wsp:val=&quot;00E435D3&quot;/&gt;&lt;wsp:rsid wsp:val=&quot;00E45966&quot;/&gt;&lt;wsp:rsid wsp:val=&quot;00E46014&quot;/&gt;&lt;wsp:rsid wsp:val=&quot;00E46490&quot;/&gt;&lt;wsp:rsid wsp:val=&quot;00E46582&quot;/&gt;&lt;wsp:rsid wsp:val=&quot;00E47DDD&quot;/&gt;&lt;wsp:rsid wsp:val=&quot;00E524D0&quot;/&gt;&lt;wsp:rsid wsp:val=&quot;00E542FF&quot;/&gt;&lt;wsp:rsid wsp:val=&quot;00E600F1&quot;/&gt;&lt;wsp:rsid wsp:val=&quot;00E63B9B&quot;/&gt;&lt;wsp:rsid wsp:val=&quot;00E64A49&quot;/&gt;&lt;wsp:rsid wsp:val=&quot;00E65AD1&quot;/&gt;&lt;wsp:rsid wsp:val=&quot;00E66CB5&quot;/&gt;&lt;wsp:rsid wsp:val=&quot;00E67062&quot;/&gt;&lt;wsp:rsid wsp:val=&quot;00E70311&quot;/&gt;&lt;wsp:rsid wsp:val=&quot;00E705E6&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47E&quot;/&gt;&lt;wsp:rsid wsp:val=&quot;00E91FF8&quot;/&gt;&lt;wsp:rsid wsp:val=&quot;00E93892&quot;/&gt;&lt;wsp:rsid wsp:val=&quot;00E95F0A&quot;/&gt;&lt;wsp:rsid wsp:val=&quot;00E97441&quot;/&gt;&lt;wsp:rsid wsp:val=&quot;00EA235C&quot;/&gt;&lt;wsp:rsid wsp:val=&quot;00EA7990&quot;/&gt;&lt;wsp:rsid wsp:val=&quot;00EB14BE&quot;/&gt;&lt;wsp:rsid wsp:val=&quot;00EB2988&quot;/&gt;&lt;wsp:rsid wsp:val=&quot;00EB37A1&quot;/&gt;&lt;wsp:rsid wsp:val=&quot;00EB4922&quot;/&gt;&lt;wsp:rsid wsp:val=&quot;00EB53DA&quot;/&gt;&lt;wsp:rsid wsp:val=&quot;00EB54C4&quot;/&gt;&lt;wsp:rsid wsp:val=&quot;00EB5ABD&quot;/&gt;&lt;wsp:rsid wsp:val=&quot;00EC4426&quot;/&gt;&lt;wsp:rsid wsp:val=&quot;00EC7B40&quot;/&gt;&lt;wsp:rsid wsp:val=&quot;00ED034C&quot;/&gt;&lt;wsp:rsid wsp:val=&quot;00ED1810&quot;/&gt;&lt;wsp:rsid wsp:val=&quot;00ED2DFB&quot;/&gt;&lt;wsp:rsid wsp:val=&quot;00ED2E01&quot;/&gt;&lt;wsp:rsid wsp:val=&quot;00ED3E7F&quot;/&gt;&lt;wsp:rsid wsp:val=&quot;00ED55AE&quot;/&gt;&lt;wsp:rsid wsp:val=&quot;00EE1DB6&quot;/&gt;&lt;wsp:rsid wsp:val=&quot;00EE2DD6&quot;/&gt;&lt;wsp:rsid wsp:val=&quot;00EE48C2&quot;/&gt;&lt;wsp:rsid wsp:val=&quot;00EE73B6&quot;/&gt;&lt;wsp:rsid wsp:val=&quot;00EF1AAC&quot;/&gt;&lt;wsp:rsid wsp:val=&quot;00EF1CFE&quot;/&gt;&lt;wsp:rsid wsp:val=&quot;00EF344C&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26EE&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46F7E&quot;/&gt;&lt;wsp:rsid wsp:val=&quot;00F52B54&quot;/&gt;&lt;wsp:rsid wsp:val=&quot;00F54F61&quot;/&gt;&lt;wsp:rsid wsp:val=&quot;00F55636&quot;/&gt;&lt;wsp:rsid wsp:val=&quot;00F5575B&quot;/&gt;&lt;wsp:rsid wsp:val=&quot;00F559A0&quot;/&gt;&lt;wsp:rsid wsp:val=&quot;00F60192&quot;/&gt;&lt;wsp:rsid wsp:val=&quot;00F61405&quot;/&gt;&lt;wsp:rsid wsp:val=&quot;00F61573&quot;/&gt;&lt;wsp:rsid wsp:val=&quot;00F61C89&quot;/&gt;&lt;wsp:rsid wsp:val=&quot;00F644B7&quot;/&gt;&lt;wsp:rsid wsp:val=&quot;00F67E59&quot;/&gt;&lt;wsp:rsid wsp:val=&quot;00F71576&quot;/&gt;&lt;wsp:rsid wsp:val=&quot;00F724AE&quot;/&gt;&lt;wsp:rsid wsp:val=&quot;00F72E3C&quot;/&gt;&lt;wsp:rsid wsp:val=&quot;00F733E7&quot;/&gt;&lt;wsp:rsid wsp:val=&quot;00F75264&quot;/&gt;&lt;wsp:rsid wsp:val=&quot;00F7563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976C4&quot;/&gt;&lt;wsp:rsid wsp:val=&quot;00FA5ED3&quot;/&gt;&lt;wsp:rsid wsp:val=&quot;00FA7F46&quot;/&gt;&lt;wsp:rsid wsp:val=&quot;00FB02B8&quot;/&gt;&lt;wsp:rsid wsp:val=&quot;00FB0F0E&quot;/&gt;&lt;wsp:rsid wsp:val=&quot;00FB1020&quot;/&gt;&lt;wsp:rsid wsp:val=&quot;00FB2325&quot;/&gt;&lt;wsp:rsid wsp:val=&quot;00FB3721&quot;/&gt;&lt;wsp:rsid wsp:val=&quot;00FB4C4D&quot;/&gt;&lt;wsp:rsid wsp:val=&quot;00FB58F4&quot;/&gt;&lt;wsp:rsid wsp:val=&quot;00FB6A52&quot;/&gt;&lt;wsp:rsid wsp:val=&quot;00FB6E03&quot;/&gt;&lt;wsp:rsid wsp:val=&quot;00FC31A3&quot;/&gt;&lt;wsp:rsid wsp:val=&quot;00FC3885&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6887&quot;/&gt;&lt;wsp:rsid wsp:val=&quot;00FD75D9&quot;/&gt;&lt;wsp:rsid wsp:val=&quot;00FE03D3&quot;/&gt;&lt;wsp:rsid wsp:val=&quot;00FE1FEE&quot;/&gt;&lt;wsp:rsid wsp:val=&quot;00FE6A52&quot;/&gt;&lt;wsp:rsid wsp:val=&quot;00FF33BB&quot;/&gt;&lt;wsp:rsid wsp:val=&quot;00FF3713&quot;/&gt;&lt;wsp:rsid wsp:val=&quot;00FF3B63&quot;/&gt;&lt;wsp:rsid wsp:val=&quot;00FF45F8&quot;/&gt;&lt;wsp:rsid wsp:val=&quot;00FF6B33&quot;/&gt;&lt;wsp:rsid wsp:val=&quot;00FF78F7&quot;/&gt;&lt;/wsp:rsids&gt;&lt;/w:docPr&gt;&lt;w:body&gt;&lt;wx:sect&gt;&lt;w:p wsp:rsidR=&quot;00000000&quot; wsp:rsidRDefault=&quot;008E3BA1&quot; wsp:rsidP=&quot;008E3BA1&quot;&gt;&lt;m:oMathPara&gt;&lt;m:oMath&gt;&lt;m:sSub&gt;&lt;m:sSubPr&gt;&lt;m:ctrlPr&gt;&lt;w:rPr&gt;&lt;w:rFonts w:ascii=&quot;Cambria Math&quot; w:h-ansi=&quot;Cambria Math&quot;/&gt;&lt;wx:font wx:val=&quot;Cambria Math&quot;/&gt;&lt;w:color w:val=&quot;000000&quot;/&gt;&lt;w:sz-cs w:val=&quot;20&quot;/&gt;&lt;/w:rPr&gt;&lt;/m:ctrlPr&gt;&lt;/m:sSubPr&gt;&lt;m:e&gt;&lt;m:acc&gt;&lt;m:accPr&gt;&lt;m:chr m:val=&quot;ÃÖ&quot;/&gt;&lt;m:ctrlPr&gt;&lt;w:rPr&gt;&lt;w:rFonts w:ascii=&quot;Cambria Math&quot; w:h-ansi=&quot;Cambria Math&quot;/&gt;&lt;wx:font wx:val=&quot;Cambria Math&quot;/&gt;&lt;w:color w:val=&quot;000000&quot;/&gt;&lt;w:sz-cs w:val=&quot;20&quot;/&gt;&lt;/w:rPr&gt;&lt;/m:ctrlPr&gt;&lt;/m:accPr&gt;&lt;m:e&gt;&lt;m:r&gt;&lt;w:rPr&gt;&lt;w:rFonts w:ascii=&quot;Cambria Math&quot; w:h-ansi=&quot;Cambria Math&quot;/&gt;&lt;wx:font wx:val=&quot;Cambria Math&quot;/&gt;&lt;w:i/&gt;&lt;w:color w:val=&quot;000000&quot;/&gt;&lt;w:sz-cs w:val=&quot;20&quot;/&gt;&lt;/w:rPr&gt;&lt;m:t&gt;q&lt;/m:t&gt;&lt;/m:r&gt;&lt;/m:e&gt;&lt;/m:acc&gt;&lt;/m:e&gt;&lt;m:sub&gt;&lt;m:r&gt;&lt;m:rPr&gt;&lt;m:sty m:val=&quot;p&quot;/&gt;&lt;/m:rPr&gt;&lt;w:rPr&gt;&lt;w:rFonts w:ascii=&quot;Cambria Math&quot; w:h-ansi=&quot;Cambria Math&quot;/&gt;&lt;wx:font wx:val=&quot;Cambria Math&quot;/&gt;&lt;w:color w:val=&quot;000000&quot;/&gt;&lt;w:sz-cs w:val=&quot;20&quot;/&gt;&lt;/w:rPr&gt;&lt;m:t&gt;0,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color w:val="000000"/>
              </w:rPr>
              <w:fldChar w:fldCharType="end"/>
            </w:r>
            <w:r w:rsidRPr="003345B7">
              <w:rPr>
                <w:color w:val="000000"/>
              </w:rPr>
              <w:t>) or the second BFD-RS set (</w:t>
            </w:r>
            <w:r>
              <w:rPr>
                <w:color w:val="000000"/>
              </w:rPr>
              <w:fldChar w:fldCharType="begin"/>
            </w:r>
            <w:r>
              <w:rPr>
                <w:color w:val="000000"/>
              </w:rPr>
              <w:instrText xml:space="preserve"> QUOTE </w:instrText>
            </w:r>
            <w:r w:rsidR="00FE79C8">
              <w:rPr>
                <w:noProof/>
                <w:position w:val="-6"/>
              </w:rPr>
              <w:pict w14:anchorId="646FBA42">
                <v:shape id="_x0000_i1030" type="#_x0000_t75" alt="" style="width:14.75pt;height:12.25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07674&quot;/&gt;&lt;wsp:rsid wsp:val=&quot;00010987&quot;/&gt;&lt;wsp:rsid wsp:val=&quot;00011B09&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1DD9&quot;/&gt;&lt;wsp:rsid wsp:val=&quot;0002493D&quot;/&gt;&lt;wsp:rsid wsp:val=&quot;00024C63&quot;/&gt;&lt;wsp:rsid wsp:val=&quot;00025615&quot;/&gt;&lt;wsp:rsid wsp:val=&quot;00026984&quot;/&gt;&lt;wsp:rsid wsp:val=&quot;00026D96&quot;/&gt;&lt;wsp:rsid wsp:val=&quot;00027418&quot;/&gt;&lt;wsp:rsid wsp:val=&quot;000305BF&quot;/&gt;&lt;wsp:rsid wsp:val=&quot;00030D14&quot;/&gt;&lt;wsp:rsid wsp:val=&quot;000311A1&quot;/&gt;&lt;wsp:rsid wsp:val=&quot;00035C3D&quot;/&gt;&lt;wsp:rsid wsp:val=&quot;000362E4&quot;/&gt;&lt;wsp:rsid wsp:val=&quot;000404E3&quot;/&gt;&lt;wsp:rsid wsp:val=&quot;000432C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4F8F&quot;/&gt;&lt;wsp:rsid wsp:val=&quot;000650DE&quot;/&gt;&lt;wsp:rsid wsp:val=&quot;00066158&quot;/&gt;&lt;wsp:rsid wsp:val=&quot;00066DDB&quot;/&gt;&lt;wsp:rsid wsp:val=&quot;000675DF&quot;/&gt;&lt;wsp:rsid wsp:val=&quot;00070E4B&quot;/&gt;&lt;wsp:rsid wsp:val=&quot;00070E52&quot;/&gt;&lt;wsp:rsid wsp:val=&quot;00071F3E&quot;/&gt;&lt;wsp:rsid wsp:val=&quot;000720A3&quot;/&gt;&lt;wsp:rsid wsp:val=&quot;00073953&quot;/&gt;&lt;wsp:rsid wsp:val=&quot;00073C45&quot;/&gt;&lt;wsp:rsid wsp:val=&quot;000745BB&quot;/&gt;&lt;wsp:rsid wsp:val=&quot;00074A3E&quot;/&gt;&lt;wsp:rsid wsp:val=&quot;00076C50&quot;/&gt;&lt;wsp:rsid wsp:val=&quot;00076FF2&quot;/&gt;&lt;wsp:rsid wsp:val=&quot;000809D1&quot;/&gt;&lt;wsp:rsid wsp:val=&quot;000819D8&quot;/&gt;&lt;wsp:rsid wsp:val=&quot;00083D4D&quot;/&gt;&lt;wsp:rsid wsp:val=&quot;000845D8&quot;/&gt;&lt;wsp:rsid wsp:val=&quot;00084952&quot;/&gt;&lt;wsp:rsid wsp:val=&quot;00085529&quot;/&gt;&lt;wsp:rsid wsp:val=&quot;00086268&quot;/&gt;&lt;wsp:rsid wsp:val=&quot;000866BB&quot;/&gt;&lt;wsp:rsid wsp:val=&quot;00091BCB&quot;/&gt;&lt;wsp:rsid wsp:val=&quot;000920AF&quot;/&gt;&lt;wsp:rsid wsp:val=&quot;00092439&quot;/&gt;&lt;wsp:rsid wsp:val=&quot;000942B3&quot;/&gt;&lt;wsp:rsid wsp:val=&quot;00094A3E&quot;/&gt;&lt;wsp:rsid wsp:val=&quot;000966DC&quot;/&gt;&lt;wsp:rsid wsp:val=&quot;000A0641&quot;/&gt;&lt;wsp:rsid wsp:val=&quot;000A2612&quot;/&gt;&lt;wsp:rsid wsp:val=&quot;000A2C30&quot;/&gt;&lt;wsp:rsid wsp:val=&quot;000A431C&quot;/&gt;&lt;wsp:rsid wsp:val=&quot;000A55EF&quot;/&gt;&lt;wsp:rsid wsp:val=&quot;000B04A2&quot;/&gt;&lt;wsp:rsid wsp:val=&quot;000B11A6&quot;/&gt;&lt;wsp:rsid wsp:val=&quot;000B2B55&quot;/&gt;&lt;wsp:rsid wsp:val=&quot;000B34FA&quot;/&gt;&lt;wsp:rsid wsp:val=&quot;000B388A&quot;/&gt;&lt;wsp:rsid wsp:val=&quot;000B7D35&quot;/&gt;&lt;wsp:rsid wsp:val=&quot;000C256E&quot;/&gt;&lt;wsp:rsid wsp:val=&quot;000C748B&quot;/&gt;&lt;wsp:rsid wsp:val=&quot;000C74E2&quot;/&gt;&lt;wsp:rsid wsp:val=&quot;000D242E&quot;/&gt;&lt;wsp:rsid wsp:val=&quot;000D38C6&quot;/&gt;&lt;wsp:rsid wsp:val=&quot;000D4A84&quot;/&gt;&lt;wsp:rsid wsp:val=&quot;000D5324&quot;/&gt;&lt;wsp:rsid wsp:val=&quot;000D6115&quot;/&gt;&lt;wsp:rsid wsp:val=&quot;000E0372&quot;/&gt;&lt;wsp:rsid wsp:val=&quot;000E352B&quot;/&gt;&lt;wsp:rsid wsp:val=&quot;000E4369&quot;/&gt;&lt;wsp:rsid wsp:val=&quot;000E474A&quot;/&gt;&lt;wsp:rsid wsp:val=&quot;000E5BCB&quot;/&gt;&lt;wsp:rsid wsp:val=&quot;000E67A5&quot;/&gt;&lt;wsp:rsid wsp:val=&quot;000F04F8&quot;/&gt;&lt;wsp:rsid wsp:val=&quot;000F16AF&quot;/&gt;&lt;wsp:rsid wsp:val=&quot;000F43DB&quot;/&gt;&lt;wsp:rsid wsp:val=&quot;000F59FD&quot;/&gt;&lt;wsp:rsid wsp:val=&quot;000F64CD&quot;/&gt;&lt;wsp:rsid wsp:val=&quot;000F7C78&quot;/&gt;&lt;wsp:rsid wsp:val=&quot;0010230E&quot;/&gt;&lt;wsp:rsid wsp:val=&quot;00103337&quot;/&gt;&lt;wsp:rsid wsp:val=&quot;00103F69&quot;/&gt;&lt;wsp:rsid wsp:val=&quot;00104F22&quot;/&gt;&lt;wsp:rsid wsp:val=&quot;0010798D&quot;/&gt;&lt;wsp:rsid wsp:val=&quot;00111604&quot;/&gt;&lt;wsp:rsid wsp:val=&quot;00111908&quot;/&gt;&lt;wsp:rsid wsp:val=&quot;00111B85&quot;/&gt;&lt;wsp:rsid wsp:val=&quot;00114DD9&quot;/&gt;&lt;wsp:rsid wsp:val=&quot;0012100C&quot;/&gt;&lt;wsp:rsid wsp:val=&quot;001220CE&quot;/&gt;&lt;wsp:rsid wsp:val=&quot;001236BE&quot;/&gt;&lt;wsp:rsid wsp:val=&quot;0012455C&quot;/&gt;&lt;wsp:rsid wsp:val=&quot;00124735&quot;/&gt;&lt;wsp:rsid wsp:val=&quot;001261C9&quot;/&gt;&lt;wsp:rsid wsp:val=&quot;00131CB0&quot;/&gt;&lt;wsp:rsid wsp:val=&quot;00132C79&quot;/&gt;&lt;wsp:rsid wsp:val=&quot;00132CBE&quot;/&gt;&lt;wsp:rsid wsp:val=&quot;00142C5E&quot;/&gt;&lt;wsp:rsid wsp:val=&quot;001435E4&quot;/&gt;&lt;wsp:rsid wsp:val=&quot;00143F59&quot;/&gt;&lt;wsp:rsid wsp:val=&quot;00145062&quot;/&gt;&lt;wsp:rsid wsp:val=&quot;0014584C&quot;/&gt;&lt;wsp:rsid wsp:val=&quot;0014647D&quot;/&gt;&lt;wsp:rsid wsp:val=&quot;00146DAE&quot;/&gt;&lt;wsp:rsid wsp:val=&quot;001476A2&quot;/&gt;&lt;wsp:rsid wsp:val=&quot;00150E11&quot;/&gt;&lt;wsp:rsid wsp:val=&quot;001515E1&quot;/&gt;&lt;wsp:rsid wsp:val=&quot;001521B4&quot;/&gt;&lt;wsp:rsid wsp:val=&quot;00154EC6&quot;/&gt;&lt;wsp:rsid wsp:val=&quot;00156174&quot;/&gt;&lt;wsp:rsid wsp:val=&quot;00160C6D&quot;/&gt;&lt;wsp:rsid wsp:val=&quot;00161206&quot;/&gt;&lt;wsp:rsid wsp:val=&quot;00161637&quot;/&gt;&lt;wsp:rsid wsp:val=&quot;0016316A&quot;/&gt;&lt;wsp:rsid wsp:val=&quot;00164520&quot;/&gt;&lt;wsp:rsid wsp:val=&quot;001647F2&quot;/&gt;&lt;wsp:rsid wsp:val=&quot;0016549C&quot;/&gt;&lt;wsp:rsid wsp:val=&quot;00166BB5&quot;/&gt;&lt;wsp:rsid wsp:val=&quot;00166E37&quot;/&gt;&lt;wsp:rsid wsp:val=&quot;00166FB4&quot;/&gt;&lt;wsp:rsid wsp:val=&quot;001671FB&quot;/&gt;&lt;wsp:rsid wsp:val=&quot;00167FBB&quot;/&gt;&lt;wsp:rsid wsp:val=&quot;0017210B&quot;/&gt;&lt;wsp:rsid wsp:val=&quot;00172120&quot;/&gt;&lt;wsp:rsid wsp:val=&quot;00173012&quot;/&gt;&lt;wsp:rsid wsp:val=&quot;00173F7C&quot;/&gt;&lt;wsp:rsid wsp:val=&quot;001758D0&quot;/&gt;&lt;wsp:rsid wsp:val=&quot;001777C6&quot;/&gt;&lt;wsp:rsid wsp:val=&quot;0018004F&quot;/&gt;&lt;wsp:rsid wsp:val=&quot;00181906&quot;/&gt;&lt;wsp:rsid wsp:val=&quot;00182437&quot;/&gt;&lt;wsp:rsid wsp:val=&quot;00182BA0&quot;/&gt;&lt;wsp:rsid wsp:val=&quot;00184862&quot;/&gt;&lt;wsp:rsid wsp:val=&quot;00186487&quot;/&gt;&lt;wsp:rsid wsp:val=&quot;00186520&quot;/&gt;&lt;wsp:rsid wsp:val=&quot;0019222B&quot;/&gt;&lt;wsp:rsid wsp:val=&quot;00192FA3&quot;/&gt;&lt;wsp:rsid wsp:val=&quot;00193F29&quot;/&gt;&lt;wsp:rsid wsp:val=&quot;0019426E&quot;/&gt;&lt;wsp:rsid wsp:val=&quot;001945D3&quot;/&gt;&lt;wsp:rsid wsp:val=&quot;001956F9&quot;/&gt;&lt;wsp:rsid wsp:val=&quot;00196D3E&quot;/&gt;&lt;wsp:rsid wsp:val=&quot;001A1026&quot;/&gt;&lt;wsp:rsid wsp:val=&quot;001A235A&quot;/&gt;&lt;wsp:rsid wsp:val=&quot;001A26EA&quot;/&gt;&lt;wsp:rsid wsp:val=&quot;001A35F9&quot;/&gt;&lt;wsp:rsid wsp:val=&quot;001A48BF&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1A7B&quot;/&gt;&lt;wsp:rsid wsp:val=&quot;001C22F9&quot;/&gt;&lt;wsp:rsid wsp:val=&quot;001C371E&quot;/&gt;&lt;wsp:rsid wsp:val=&quot;001C394A&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4220&quot;/&gt;&lt;wsp:rsid wsp:val=&quot;001D45E0&quot;/&gt;&lt;wsp:rsid wsp:val=&quot;001D52A5&quot;/&gt;&lt;wsp:rsid wsp:val=&quot;001D709C&quot;/&gt;&lt;wsp:rsid wsp:val=&quot;001D73E9&quot;/&gt;&lt;wsp:rsid wsp:val=&quot;001D7AE8&quot;/&gt;&lt;wsp:rsid wsp:val=&quot;001E1449&quot;/&gt;&lt;wsp:rsid wsp:val=&quot;001E4DFF&quot;/&gt;&lt;wsp:rsid wsp:val=&quot;001F0301&quot;/&gt;&lt;wsp:rsid wsp:val=&quot;001F0B04&quot;/&gt;&lt;wsp:rsid wsp:val=&quot;001F25DE&quot;/&gt;&lt;wsp:rsid wsp:val=&quot;001F2C8F&quot;/&gt;&lt;wsp:rsid wsp:val=&quot;001F4B66&quot;/&gt;&lt;wsp:rsid wsp:val=&quot;00202C71&quot;/&gt;&lt;wsp:rsid wsp:val=&quot;00203667&quot;/&gt;&lt;wsp:rsid wsp:val=&quot;00205A7D&quot;/&gt;&lt;wsp:rsid wsp:val=&quot;00207577&quot;/&gt;&lt;wsp:rsid wsp:val=&quot;00207C8A&quot;/&gt;&lt;wsp:rsid wsp:val=&quot;00207D89&quot;/&gt;&lt;wsp:rsid wsp:val=&quot;00211448&quot;/&gt;&lt;wsp:rsid wsp:val=&quot;002145BF&quot;/&gt;&lt;wsp:rsid wsp:val=&quot;002148DC&quot;/&gt;&lt;wsp:rsid wsp:val=&quot;00214F2A&quot;/&gt;&lt;wsp:rsid wsp:val=&quot;00217672&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2DAE&quot;/&gt;&lt;wsp:rsid wsp:val=&quot;00246843&quot;/&gt;&lt;wsp:rsid wsp:val=&quot;00247077&quot;/&gt;&lt;wsp:rsid wsp:val=&quot;00252D79&quot;/&gt;&lt;wsp:rsid wsp:val=&quot;0025466B&quot;/&gt;&lt;wsp:rsid wsp:val=&quot;00254BF2&quot;/&gt;&lt;wsp:rsid wsp:val=&quot;00255925&quot;/&gt;&lt;wsp:rsid wsp:val=&quot;00255BDB&quot;/&gt;&lt;wsp:rsid wsp:val=&quot;00256228&quot;/&gt;&lt;wsp:rsid wsp:val=&quot;0025690C&quot;/&gt;&lt;wsp:rsid wsp:val=&quot;00256E99&quot;/&gt;&lt;wsp:rsid wsp:val=&quot;0025787C&quot;/&gt;&lt;wsp:rsid wsp:val=&quot;00264362&quot;/&gt;&lt;wsp:rsid wsp:val=&quot;0026440B&quot;/&gt;&lt;wsp:rsid wsp:val=&quot;0026554D&quot;/&gt;&lt;wsp:rsid wsp:val=&quot;00265760&quot;/&gt;&lt;wsp:rsid wsp:val=&quot;00266036&quot;/&gt;&lt;wsp:rsid wsp:val=&quot;00271182&quot;/&gt;&lt;wsp:rsid wsp:val=&quot;00271CD9&quot;/&gt;&lt;wsp:rsid wsp:val=&quot;002742A9&quot;/&gt;&lt;wsp:rsid wsp:val=&quot;00275BB1&quot;/&gt;&lt;wsp:rsid wsp:val=&quot;00275CD2&quot;/&gt;&lt;wsp:rsid wsp:val=&quot;00276EA8&quot;/&gt;&lt;wsp:rsid wsp:val=&quot;00277FBD&quot;/&gt;&lt;wsp:rsid wsp:val=&quot;00282066&quot;/&gt;&lt;wsp:rsid wsp:val=&quot;00282E2C&quot;/&gt;&lt;wsp:rsid wsp:val=&quot;002839C8&quot;/&gt;&lt;wsp:rsid wsp:val=&quot;002856D7&quot;/&gt;&lt;wsp:rsid wsp:val=&quot;00286AF9&quot;/&gt;&lt;wsp:rsid wsp:val=&quot;00290918&quot;/&gt;&lt;wsp:rsid wsp:val=&quot;00291500&quot;/&gt;&lt;wsp:rsid wsp:val=&quot;002924B8&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08E&quot;/&gt;&lt;wsp:rsid wsp:val=&quot;002B6E04&quot;/&gt;&lt;wsp:rsid wsp:val=&quot;002B6E21&quot;/&gt;&lt;wsp:rsid wsp:val=&quot;002C2D41&quot;/&gt;&lt;wsp:rsid wsp:val=&quot;002C5D3A&quot;/&gt;&lt;wsp:rsid wsp:val=&quot;002C7450&quot;/&gt;&lt;wsp:rsid wsp:val=&quot;002C7702&quot;/&gt;&lt;wsp:rsid wsp:val=&quot;002D152B&quot;/&gt;&lt;wsp:rsid wsp:val=&quot;002D24D4&quot;/&gt;&lt;wsp:rsid wsp:val=&quot;002D3106&quot;/&gt;&lt;wsp:rsid wsp:val=&quot;002D4D40&quot;/&gt;&lt;wsp:rsid wsp:val=&quot;002D4DFC&quot;/&gt;&lt;wsp:rsid wsp:val=&quot;002E1140&quot;/&gt;&lt;wsp:rsid wsp:val=&quot;002E1DF6&quot;/&gt;&lt;wsp:rsid wsp:val=&quot;002E6B4A&quot;/&gt;&lt;wsp:rsid wsp:val=&quot;002F1383&quot;/&gt;&lt;wsp:rsid wsp:val=&quot;002F4411&quot;/&gt;&lt;wsp:rsid wsp:val=&quot;002F4938&quot;/&gt;&lt;wsp:rsid wsp:val=&quot;002F58CD&quot;/&gt;&lt;wsp:rsid wsp:val=&quot;002F628F&quot;/&gt;&lt;wsp:rsid wsp:val=&quot;002F7271&quot;/&gt;&lt;wsp:rsid wsp:val=&quot;002F75AF&quot;/&gt;&lt;wsp:rsid wsp:val=&quot;002F75D9&quot;/&gt;&lt;wsp:rsid wsp:val=&quot;0030196C&quot;/&gt;&lt;wsp:rsid wsp:val=&quot;00304465&quot;/&gt;&lt;wsp:rsid wsp:val=&quot;003071DA&quot;/&gt;&lt;wsp:rsid wsp:val=&quot;00311FF3&quot;/&gt;&lt;wsp:rsid wsp:val=&quot;00315DC3&quot;/&gt;&lt;wsp:rsid wsp:val=&quot;00316115&quot;/&gt;&lt;wsp:rsid wsp:val=&quot;003161EF&quot;/&gt;&lt;wsp:rsid wsp:val=&quot;0031738E&quot;/&gt;&lt;wsp:rsid wsp:val=&quot;0032097E&quot;/&gt;&lt;wsp:rsid wsp:val=&quot;003218BF&quot;/&gt;&lt;wsp:rsid wsp:val=&quot;0032301D&quot;/&gt;&lt;wsp:rsid wsp:val=&quot;003230FF&quot;/&gt;&lt;wsp:rsid wsp:val=&quot;003234F6&quot;/&gt;&lt;wsp:rsid wsp:val=&quot;003269DE&quot;/&gt;&lt;wsp:rsid wsp:val=&quot;0033037F&quot;/&gt;&lt;wsp:rsid wsp:val=&quot;00330EA9&quot;/&gt;&lt;wsp:rsid wsp:val=&quot;003345B7&quot;/&gt;&lt;wsp:rsid wsp:val=&quot;00334D5B&quot;/&gt;&lt;wsp:rsid wsp:val=&quot;00334E0F&quot;/&gt;&lt;wsp:rsid wsp:val=&quot;00336E0F&quot;/&gt;&lt;wsp:rsid wsp:val=&quot;00337FC1&quot;/&gt;&lt;wsp:rsid wsp:val=&quot;00343017&quot;/&gt;&lt;wsp:rsid wsp:val=&quot;00343796&quot;/&gt;&lt;wsp:rsid wsp:val=&quot;00343A55&quot;/&gt;&lt;wsp:rsid wsp:val=&quot;00344BE8&quot;/&gt;&lt;wsp:rsid wsp:val=&quot;00345EEA&quot;/&gt;&lt;wsp:rsid wsp:val=&quot;00346BCF&quot;/&gt;&lt;wsp:rsid wsp:val=&quot;00346CE9&quot;/&gt;&lt;wsp:rsid wsp:val=&quot;003470C9&quot;/&gt;&lt;wsp:rsid wsp:val=&quot;00350AA7&quot;/&gt;&lt;wsp:rsid wsp:val=&quot;003521DB&quot;/&gt;&lt;wsp:rsid wsp:val=&quot;003544C1&quot;/&gt;&lt;wsp:rsid wsp:val=&quot;00357385&quot;/&gt;&lt;wsp:rsid wsp:val=&quot;00357915&quot;/&gt;&lt;wsp:rsid wsp:val=&quot;0036084B&quot;/&gt;&lt;wsp:rsid wsp:val=&quot;00361AD2&quot;/&gt;&lt;wsp:rsid wsp:val=&quot;00363209&quot;/&gt;&lt;wsp:rsid wsp:val=&quot;003643FA&quot;/&gt;&lt;wsp:rsid wsp:val=&quot;0036447E&quot;/&gt;&lt;wsp:rsid wsp:val=&quot;00364947&quot;/&gt;&lt;wsp:rsid wsp:val=&quot;00364E17&quot;/&gt;&lt;wsp:rsid wsp:val=&quot;003653F4&quot;/&gt;&lt;wsp:rsid wsp:val=&quot;00365442&quot;/&gt;&lt;wsp:rsid wsp:val=&quot;0036713B&quot;/&gt;&lt;wsp:rsid wsp:val=&quot;00370CA3&quot;/&gt;&lt;wsp:rsid wsp:val=&quot;003713F7&quot;/&gt;&lt;wsp:rsid wsp:val=&quot;0037212B&quot;/&gt;&lt;wsp:rsid wsp:val=&quot;0037228F&quot;/&gt;&lt;wsp:rsid wsp:val=&quot;00373044&quot;/&gt;&lt;wsp:rsid wsp:val=&quot;00373D5A&quot;/&gt;&lt;wsp:rsid wsp:val=&quot;00376D81&quot;/&gt;&lt;wsp:rsid wsp:val=&quot;00376E15&quot;/&gt;&lt;wsp:rsid wsp:val=&quot;00381E0B&quot;/&gt;&lt;wsp:rsid wsp:val=&quot;003823E0&quot;/&gt;&lt;wsp:rsid wsp:val=&quot;00382901&quot;/&gt;&lt;wsp:rsid wsp:val=&quot;003834AF&quot;/&gt;&lt;wsp:rsid wsp:val=&quot;00386283&quot;/&gt;&lt;wsp:rsid wsp:val=&quot;003866EF&quot;/&gt;&lt;wsp:rsid wsp:val=&quot;00387D1C&quot;/&gt;&lt;wsp:rsid wsp:val=&quot;0039148A&quot;/&gt;&lt;wsp:rsid wsp:val=&quot;00392A3A&quot;/&gt;&lt;wsp:rsid wsp:val=&quot;003A064C&quot;/&gt;&lt;wsp:rsid wsp:val=&quot;003A135F&quot;/&gt;&lt;wsp:rsid wsp:val=&quot;003A38F1&quot;/&gt;&lt;wsp:rsid wsp:val=&quot;003A4607&quot;/&gt;&lt;wsp:rsid wsp:val=&quot;003A50A5&quot;/&gt;&lt;wsp:rsid wsp:val=&quot;003A6039&quot;/&gt;&lt;wsp:rsid wsp:val=&quot;003A646D&quot;/&gt;&lt;wsp:rsid wsp:val=&quot;003B0BF8&quot;/&gt;&lt;wsp:rsid wsp:val=&quot;003B3DC0&quot;/&gt;&lt;wsp:rsid wsp:val=&quot;003B4923&quot;/&gt;&lt;wsp:rsid wsp:val=&quot;003B5963&quot;/&gt;&lt;wsp:rsid wsp:val=&quot;003B6501&quot;/&gt;&lt;wsp:rsid wsp:val=&quot;003B6548&quot;/&gt;&lt;wsp:rsid wsp:val=&quot;003B7508&quot;/&gt;&lt;wsp:rsid wsp:val=&quot;003C02AC&quot;/&gt;&lt;wsp:rsid wsp:val=&quot;003C2834&quot;/&gt;&lt;wsp:rsid wsp:val=&quot;003D104D&quot;/&gt;&lt;wsp:rsid wsp:val=&quot;003D1E4F&quot;/&gt;&lt;wsp:rsid wsp:val=&quot;003D21EA&quot;/&gt;&lt;wsp:rsid wsp:val=&quot;003D33A8&quot;/&gt;&lt;wsp:rsid wsp:val=&quot;003D5239&quot;/&gt;&lt;wsp:rsid wsp:val=&quot;003E0305&quot;/&gt;&lt;wsp:rsid wsp:val=&quot;003E616D&quot;/&gt;&lt;wsp:rsid wsp:val=&quot;003E6F27&quot;/&gt;&lt;wsp:rsid wsp:val=&quot;003E7642&quot;/&gt;&lt;wsp:rsid wsp:val=&quot;003F0660&quot;/&gt;&lt;wsp:rsid wsp:val=&quot;003F1549&quot;/&gt;&lt;wsp:rsid wsp:val=&quot;003F4797&quot;/&gt;&lt;wsp:rsid wsp:val=&quot;003F47B5&quot;/&gt;&lt;wsp:rsid wsp:val=&quot;003F6CAC&quot;/&gt;&lt;wsp:rsid wsp:val=&quot;0040017A&quot;/&gt;&lt;wsp:rsid wsp:val=&quot;004006FF&quot;/&gt;&lt;wsp:rsid wsp:val=&quot;00403CFF&quot;/&gt;&lt;wsp:rsid wsp:val=&quot;00405119&quot;/&gt;&lt;wsp:rsid wsp:val=&quot;004109C3&quot;/&gt;&lt;wsp:rsid wsp:val=&quot;00413B4E&quot;/&gt;&lt;wsp:rsid wsp:val=&quot;00414181&quot;/&gt;&lt;wsp:rsid wsp:val=&quot;00414E39&quot;/&gt;&lt;wsp:rsid wsp:val=&quot;004171BC&quot;/&gt;&lt;wsp:rsid wsp:val=&quot;004206FA&quot;/&gt;&lt;wsp:rsid wsp:val=&quot;00422FB5&quot;/&gt;&lt;wsp:rsid wsp:val=&quot;00425EA9&quot;/&gt;&lt;wsp:rsid wsp:val=&quot;00431123&quot;/&gt;&lt;wsp:rsid wsp:val=&quot;00431E83&quot;/&gt;&lt;wsp:rsid wsp:val=&quot;00432F62&quot;/&gt;&lt;wsp:rsid wsp:val=&quot;0043532C&quot;/&gt;&lt;wsp:rsid wsp:val=&quot;00435CAA&quot;/&gt;&lt;wsp:rsid wsp:val=&quot;00437B5E&quot;/&gt;&lt;wsp:rsid wsp:val=&quot;00437BDA&quot;/&gt;&lt;wsp:rsid wsp:val=&quot;00444B91&quot;/&gt;&lt;wsp:rsid wsp:val=&quot;004457BB&quot;/&gt;&lt;wsp:rsid wsp:val=&quot;00445C69&quot;/&gt;&lt;wsp:rsid wsp:val=&quot;004464A1&quot;/&gt;&lt;wsp:rsid wsp:val=&quot;00452CB5&quot;/&gt;&lt;wsp:rsid wsp:val=&quot;00452F66&quot;/&gt;&lt;wsp:rsid wsp:val=&quot;004530B4&quot;/&gt;&lt;wsp:rsid wsp:val=&quot;00453416&quot;/&gt;&lt;wsp:rsid wsp:val=&quot;0045445F&quot;/&gt;&lt;wsp:rsid wsp:val=&quot;004548BF&quot;/&gt;&lt;wsp:rsid wsp:val=&quot;00455581&quot;/&gt;&lt;wsp:rsid wsp:val=&quot;00457B93&quot;/&gt;&lt;wsp:rsid wsp:val=&quot;004604FD&quot;/&gt;&lt;wsp:rsid wsp:val=&quot;00460DBF&quot;/&gt;&lt;wsp:rsid wsp:val=&quot;00462878&quot;/&gt;&lt;wsp:rsid wsp:val=&quot;00462B81&quot;/&gt;&lt;wsp:rsid wsp:val=&quot;00462BD0&quot;/&gt;&lt;wsp:rsid wsp:val=&quot;00464FAD&quot;/&gt;&lt;wsp:rsid wsp:val=&quot;004711DC&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987&quot;/&gt;&lt;wsp:rsid wsp:val=&quot;00493C09&quot;/&gt;&lt;wsp:rsid wsp:val=&quot;00493DEF&quot;/&gt;&lt;wsp:rsid wsp:val=&quot;0049422F&quot;/&gt;&lt;wsp:rsid wsp:val=&quot;00494296&quot;/&gt;&lt;wsp:rsid wsp:val=&quot;004945F3&quot;/&gt;&lt;wsp:rsid wsp:val=&quot;00494C16&quot;/&gt;&lt;wsp:rsid wsp:val=&quot;004952EA&quot;/&gt;&lt;wsp:rsid wsp:val=&quot;004A0F44&quot;/&gt;&lt;wsp:rsid wsp:val=&quot;004A12C6&quot;/&gt;&lt;wsp:rsid wsp:val=&quot;004A1DF4&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3636&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A90&quot;/&gt;&lt;wsp:rsid wsp:val=&quot;004F7BC8&quot;/&gt;&lt;wsp:rsid wsp:val=&quot;004F7CC9&quot;/&gt;&lt;wsp:rsid wsp:val=&quot;0050371D&quot;/&gt;&lt;wsp:rsid wsp:val=&quot;00505C3D&quot;/&gt;&lt;wsp:rsid wsp:val=&quot;00506DE6&quot;/&gt;&lt;wsp:rsid wsp:val=&quot;005104F5&quot;/&gt;&lt;wsp:rsid wsp:val=&quot;005108C7&quot;/&gt;&lt;wsp:rsid wsp:val=&quot;005109A9&quot;/&gt;&lt;wsp:rsid wsp:val=&quot;00510A86&quot;/&gt;&lt;wsp:rsid wsp:val=&quot;00511E56&quot;/&gt;&lt;wsp:rsid wsp:val=&quot;005121D4&quot;/&gt;&lt;wsp:rsid wsp:val=&quot;005123D5&quot;/&gt;&lt;wsp:rsid wsp:val=&quot;00514701&quot;/&gt;&lt;wsp:rsid wsp:val=&quot;00515CCB&quot;/&gt;&lt;wsp:rsid wsp:val=&quot;00516177&quot;/&gt;&lt;wsp:rsid wsp:val=&quot;0051748D&quot;/&gt;&lt;wsp:rsid wsp:val=&quot;00520232&quot;/&gt;&lt;wsp:rsid wsp:val=&quot;00521FA7&quot;/&gt;&lt;wsp:rsid wsp:val=&quot;005236D3&quot;/&gt;&lt;wsp:rsid wsp:val=&quot;00524958&quot;/&gt;&lt;wsp:rsid wsp:val=&quot;00524E96&quot;/&gt;&lt;wsp:rsid wsp:val=&quot;005325A7&quot;/&gt;&lt;wsp:rsid wsp:val=&quot;005332B3&quot;/&gt;&lt;wsp:rsid wsp:val=&quot;00533CEF&quot;/&gt;&lt;wsp:rsid wsp:val=&quot;00542F04&quot;/&gt;&lt;wsp:rsid wsp:val=&quot;00545925&quot;/&gt;&lt;wsp:rsid wsp:val=&quot;00546117&quot;/&gt;&lt;wsp:rsid wsp:val=&quot;00546BEF&quot;/&gt;&lt;wsp:rsid wsp:val=&quot;00547AEB&quot;/&gt;&lt;wsp:rsid wsp:val=&quot;005519E2&quot;/&gt;&lt;wsp:rsid wsp:val=&quot;005535CB&quot;/&gt;&lt;wsp:rsid wsp:val=&quot;00553E3A&quot;/&gt;&lt;wsp:rsid wsp:val=&quot;00553F5A&quot;/&gt;&lt;wsp:rsid wsp:val=&quot;00554E95&quot;/&gt;&lt;wsp:rsid wsp:val=&quot;00556A4D&quot;/&gt;&lt;wsp:rsid wsp:val=&quot;00560038&quot;/&gt;&lt;wsp:rsid wsp:val=&quot;00561587&quot;/&gt;&lt;wsp:rsid wsp:val=&quot;005634EC&quot;/&gt;&lt;wsp:rsid wsp:val=&quot;005644CC&quot;/&gt;&lt;wsp:rsid wsp:val=&quot;0056693D&quot;/&gt;&lt;wsp:rsid wsp:val=&quot;00570536&quot;/&gt;&lt;wsp:rsid wsp:val=&quot;00571A20&quot;/&gt;&lt;wsp:rsid wsp:val=&quot;00571B80&quot;/&gt;&lt;wsp:rsid wsp:val=&quot;005749DE&quot;/&gt;&lt;wsp:rsid wsp:val=&quot;005765F4&quot;/&gt;&lt;wsp:rsid wsp:val=&quot;005826BD&quot;/&gt;&lt;wsp:rsid wsp:val=&quot;00582F39&quot;/&gt;&lt;wsp:rsid wsp:val=&quot;005830A1&quot;/&gt;&lt;wsp:rsid wsp:val=&quot;00585A38&quot;/&gt;&lt;wsp:rsid wsp:val=&quot;00585CC3&quot;/&gt;&lt;wsp:rsid wsp:val=&quot;00586577&quot;/&gt;&lt;wsp:rsid wsp:val=&quot;00587DE1&quot;/&gt;&lt;wsp:rsid wsp:val=&quot;00591654&quot;/&gt;&lt;wsp:rsid wsp:val=&quot;0059311B&quot;/&gt;&lt;wsp:rsid wsp:val=&quot;005936B6&quot;/&gt;&lt;wsp:rsid wsp:val=&quot;0059417F&quot;/&gt;&lt;wsp:rsid wsp:val=&quot;00595848&quot;/&gt;&lt;wsp:rsid wsp:val=&quot;00595D38&quot;/&gt;&lt;wsp:rsid wsp:val=&quot;00597220&quot;/&gt;&lt;wsp:rsid wsp:val=&quot;00597521&quot;/&gt;&lt;wsp:rsid wsp:val=&quot;005A10AB&quot;/&gt;&lt;wsp:rsid wsp:val=&quot;005A1D38&quot;/&gt;&lt;wsp:rsid wsp:val=&quot;005A4C61&quot;/&gt;&lt;wsp:rsid wsp:val=&quot;005A527C&quot;/&gt;&lt;wsp:rsid wsp:val=&quot;005B230A&quot;/&gt;&lt;wsp:rsid wsp:val=&quot;005B25BC&quot;/&gt;&lt;wsp:rsid wsp:val=&quot;005B2EE8&quot;/&gt;&lt;wsp:rsid wsp:val=&quot;005B374C&quot;/&gt;&lt;wsp:rsid wsp:val=&quot;005B54D3&quot;/&gt;&lt;wsp:rsid wsp:val=&quot;005C00F8&quot;/&gt;&lt;wsp:rsid wsp:val=&quot;005C03B6&quot;/&gt;&lt;wsp:rsid wsp:val=&quot;005C301B&quot;/&gt;&lt;wsp:rsid wsp:val=&quot;005C3943&quot;/&gt;&lt;wsp:rsid wsp:val=&quot;005C3CCB&quot;/&gt;&lt;wsp:rsid wsp:val=&quot;005C3FA9&quot;/&gt;&lt;wsp:rsid wsp:val=&quot;005C5902&quot;/&gt;&lt;wsp:rsid wsp:val=&quot;005D08B4&quot;/&gt;&lt;wsp:rsid wsp:val=&quot;005D15B1&quot;/&gt;&lt;wsp:rsid wsp:val=&quot;005D4467&quot;/&gt;&lt;wsp:rsid wsp:val=&quot;005D5E3E&quot;/&gt;&lt;wsp:rsid wsp:val=&quot;005E0D92&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13B9&quot;/&gt;&lt;wsp:rsid wsp:val=&quot;00613ABD&quot;/&gt;&lt;wsp:rsid wsp:val=&quot;00614CCE&quot;/&gt;&lt;wsp:rsid wsp:val=&quot;00623D44&quot;/&gt;&lt;wsp:rsid wsp:val=&quot;00625E37&quot;/&gt;&lt;wsp:rsid wsp:val=&quot;006322FD&quot;/&gt;&lt;wsp:rsid wsp:val=&quot;00632A05&quot;/&gt;&lt;wsp:rsid wsp:val=&quot;0063431B&quot;/&gt;&lt;wsp:rsid wsp:val=&quot;00640051&quot;/&gt;&lt;wsp:rsid wsp:val=&quot;00640C57&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424E&quot;/&gt;&lt;wsp:rsid wsp:val=&quot;006649F4&quot;/&gt;&lt;wsp:rsid wsp:val=&quot;00665344&quot;/&gt;&lt;wsp:rsid wsp:val=&quot;0066567D&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568&quot;/&gt;&lt;wsp:rsid wsp:val=&quot;00687EE3&quot;/&gt;&lt;wsp:rsid wsp:val=&quot;0069331A&quot;/&gt;&lt;wsp:rsid wsp:val=&quot;0069360C&quot;/&gt;&lt;wsp:rsid wsp:val=&quot;00694EA4&quot;/&gt;&lt;wsp:rsid wsp:val=&quot;0069635A&quot;/&gt;&lt;wsp:rsid wsp:val=&quot;00696367&quot;/&gt;&lt;wsp:rsid wsp:val=&quot;00696A12&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B70A7&quot;/&gt;&lt;wsp:rsid wsp:val=&quot;006B7315&quot;/&gt;&lt;wsp:rsid wsp:val=&quot;006C185E&quot;/&gt;&lt;wsp:rsid wsp:val=&quot;006C2835&quot;/&gt;&lt;wsp:rsid wsp:val=&quot;006C5718&quot;/&gt;&lt;wsp:rsid wsp:val=&quot;006C6DE7&quot;/&gt;&lt;wsp:rsid wsp:val=&quot;006D3378&quot;/&gt;&lt;wsp:rsid wsp:val=&quot;006D4BCC&quot;/&gt;&lt;wsp:rsid wsp:val=&quot;006D678E&quot;/&gt;&lt;wsp:rsid wsp:val=&quot;006D7425&quot;/&gt;&lt;wsp:rsid wsp:val=&quot;006E3225&quot;/&gt;&lt;wsp:rsid wsp:val=&quot;006E3612&quot;/&gt;&lt;wsp:rsid wsp:val=&quot;006E3615&quot;/&gt;&lt;wsp:rsid wsp:val=&quot;006E3E7F&quot;/&gt;&lt;wsp:rsid wsp:val=&quot;006E4A82&quot;/&gt;&lt;wsp:rsid wsp:val=&quot;006E5CA0&quot;/&gt;&lt;wsp:rsid wsp:val=&quot;006F032A&quot;/&gt;&lt;wsp:rsid wsp:val=&quot;006F081C&quot;/&gt;&lt;wsp:rsid wsp:val=&quot;006F1592&quot;/&gt;&lt;wsp:rsid wsp:val=&quot;006F449F&quot;/&gt;&lt;wsp:rsid wsp:val=&quot;006F4666&quot;/&gt;&lt;wsp:rsid wsp:val=&quot;006F7686&quot;/&gt;&lt;wsp:rsid wsp:val=&quot;007003FC&quot;/&gt;&lt;wsp:rsid wsp:val=&quot;00702078&quot;/&gt;&lt;wsp:rsid wsp:val=&quot;007040C1&quot;/&gt;&lt;wsp:rsid wsp:val=&quot;00704221&quot;/&gt;&lt;wsp:rsid wsp:val=&quot;00704D87&quot;/&gt;&lt;wsp:rsid wsp:val=&quot;00705161&quot;/&gt;&lt;wsp:rsid wsp:val=&quot;0070760A&quot;/&gt;&lt;wsp:rsid wsp:val=&quot;00710158&quot;/&gt;&lt;wsp:rsid wsp:val=&quot;007127F2&quot;/&gt;&lt;wsp:rsid wsp:val=&quot;0071327E&quot;/&gt;&lt;wsp:rsid wsp:val=&quot;007173E1&quot;/&gt;&lt;wsp:rsid wsp:val=&quot;00720297&quot;/&gt;&lt;wsp:rsid wsp:val=&quot;0072043D&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598F&quot;/&gt;&lt;wsp:rsid wsp:val=&quot;00747AFB&quot;/&gt;&lt;wsp:rsid wsp:val=&quot;00752AB2&quot;/&gt;&lt;wsp:rsid wsp:val=&quot;00754993&quot;/&gt;&lt;wsp:rsid wsp:val=&quot;0075540E&quot;/&gt;&lt;wsp:rsid wsp:val=&quot;00756874&quot;/&gt;&lt;wsp:rsid wsp:val=&quot;00757025&quot;/&gt;&lt;wsp:rsid wsp:val=&quot;0075736E&quot;/&gt;&lt;wsp:rsid wsp:val=&quot;00757FA9&quot;/&gt;&lt;wsp:rsid wsp:val=&quot;007603CA&quot;/&gt;&lt;wsp:rsid wsp:val=&quot;00761FE1&quot;/&gt;&lt;wsp:rsid wsp:val=&quot;00763C91&quot;/&gt;&lt;wsp:rsid wsp:val=&quot;00763FE0&quot;/&gt;&lt;wsp:rsid wsp:val=&quot;00764AC9&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01&quot;/&gt;&lt;wsp:rsid wsp:val=&quot;007A6225&quot;/&gt;&lt;wsp:rsid wsp:val=&quot;007A6920&quot;/&gt;&lt;wsp:rsid wsp:val=&quot;007A7BFD&quot;/&gt;&lt;wsp:rsid wsp:val=&quot;007B25A3&quot;/&gt;&lt;wsp:rsid wsp:val=&quot;007B30CB&quot;/&gt;&lt;wsp:rsid wsp:val=&quot;007B3ED3&quot;/&gt;&lt;wsp:rsid wsp:val=&quot;007B701E&quot;/&gt;&lt;wsp:rsid wsp:val=&quot;007B76E3&quot;/&gt;&lt;wsp:rsid wsp:val=&quot;007B7F47&quot;/&gt;&lt;wsp:rsid wsp:val=&quot;007C1170&quot;/&gt;&lt;wsp:rsid wsp:val=&quot;007C3C20&quot;/&gt;&lt;wsp:rsid wsp:val=&quot;007D510E&quot;/&gt;&lt;wsp:rsid wsp:val=&quot;007D59F9&quot;/&gt;&lt;wsp:rsid wsp:val=&quot;007D5F24&quot;/&gt;&lt;wsp:rsid wsp:val=&quot;007E07F5&quot;/&gt;&lt;wsp:rsid wsp:val=&quot;007E116C&quot;/&gt;&lt;wsp:rsid wsp:val=&quot;007E23F4&quot;/&gt;&lt;wsp:rsid wsp:val=&quot;007E5906&quot;/&gt;&lt;wsp:rsid wsp:val=&quot;007E7A69&quot;/&gt;&lt;wsp:rsid wsp:val=&quot;007F2445&quot;/&gt;&lt;wsp:rsid wsp:val=&quot;007F2715&quot;/&gt;&lt;wsp:rsid wsp:val=&quot;007F5957&quot;/&gt;&lt;wsp:rsid wsp:val=&quot;007F5D85&quot;/&gt;&lt;wsp:rsid wsp:val=&quot;007F7DAA&quot;/&gt;&lt;wsp:rsid wsp:val=&quot;0080572E&quot;/&gt;&lt;wsp:rsid wsp:val=&quot;008068DB&quot;/&gt;&lt;wsp:rsid wsp:val=&quot;00807555&quot;/&gt;&lt;wsp:rsid wsp:val=&quot;0081035A&quot;/&gt;&lt;wsp:rsid wsp:val=&quot;00810C54&quot;/&gt;&lt;wsp:rsid wsp:val=&quot;0081180D&quot;/&gt;&lt;wsp:rsid wsp:val=&quot;008120B3&quot;/&gt;&lt;wsp:rsid wsp:val=&quot;00813F2B&quot;/&gt;&lt;wsp:rsid wsp:val=&quot;00816147&quot;/&gt;&lt;wsp:rsid wsp:val=&quot;00817C0A&quot;/&gt;&lt;wsp:rsid wsp:val=&quot;00821AFB&quot;/&gt;&lt;wsp:rsid wsp:val=&quot;00822A3A&quot;/&gt;&lt;wsp:rsid wsp:val=&quot;00823556&quot;/&gt;&lt;wsp:rsid wsp:val=&quot;00823F38&quot;/&gt;&lt;wsp:rsid wsp:val=&quot;00826148&quot;/&gt;&lt;wsp:rsid wsp:val=&quot;00826565&quot;/&gt;&lt;wsp:rsid wsp:val=&quot;008266B8&quot;/&gt;&lt;wsp:rsid wsp:val=&quot;00827074&quot;/&gt;&lt;wsp:rsid wsp:val=&quot;00830CB6&quot;/&gt;&lt;wsp:rsid wsp:val=&quot;00832BDC&quot;/&gt;&lt;wsp:rsid wsp:val=&quot;00832EF8&quot;/&gt;&lt;wsp:rsid wsp:val=&quot;008332B3&quot;/&gt;&lt;wsp:rsid wsp:val=&quot;008346A4&quot;/&gt;&lt;wsp:rsid wsp:val=&quot;008375DE&quot;/&gt;&lt;wsp:rsid wsp:val=&quot;00837944&quot;/&gt;&lt;wsp:rsid wsp:val=&quot;00842958&quot;/&gt;&lt;wsp:rsid wsp:val=&quot;00842C8A&quot;/&gt;&lt;wsp:rsid wsp:val=&quot;008430DD&quot;/&gt;&lt;wsp:rsid wsp:val=&quot;00845785&quot;/&gt;&lt;wsp:rsid wsp:val=&quot;00854556&quot;/&gt;&lt;wsp:rsid wsp:val=&quot;00855D46&quot;/&gt;&lt;wsp:rsid wsp:val=&quot;00857655&quot;/&gt;&lt;wsp:rsid wsp:val=&quot;00857FC8&quot;/&gt;&lt;wsp:rsid wsp:val=&quot;008618F4&quot;/&gt;&lt;wsp:rsid wsp:val=&quot;00863EC4&quot;/&gt;&lt;wsp:rsid wsp:val=&quot;00863F8A&quot;/&gt;&lt;wsp:rsid wsp:val=&quot;00864E0E&quot;/&gt;&lt;wsp:rsid wsp:val=&quot;00865124&quot;/&gt;&lt;wsp:rsid wsp:val=&quot;008679A8&quot;/&gt;&lt;wsp:rsid wsp:val=&quot;00870350&quot;/&gt;&lt;wsp:rsid wsp:val=&quot;008709E4&quot;/&gt;&lt;wsp:rsid wsp:val=&quot;00871CF3&quot;/&gt;&lt;wsp:rsid wsp:val=&quot;00872180&quot;/&gt;&lt;wsp:rsid wsp:val=&quot;0087282C&quot;/&gt;&lt;wsp:rsid wsp:val=&quot;00873871&quot;/&gt;&lt;wsp:rsid wsp:val=&quot;00874F8B&quot;/&gt;&lt;wsp:rsid wsp:val=&quot;00877879&quot;/&gt;&lt;wsp:rsid wsp:val=&quot;0088067A&quot;/&gt;&lt;wsp:rsid wsp:val=&quot;008821C6&quot;/&gt;&lt;wsp:rsid wsp:val=&quot;0088272C&quot;/&gt;&lt;wsp:rsid wsp:val=&quot;0088369D&quot;/&gt;&lt;wsp:rsid wsp:val=&quot;00884A5F&quot;/&gt;&lt;wsp:rsid wsp:val=&quot;00884ADD&quot;/&gt;&lt;wsp:rsid wsp:val=&quot;00885B20&quot;/&gt;&lt;wsp:rsid wsp:val=&quot;0088611D&quot;/&gt;&lt;wsp:rsid wsp:val=&quot;0088657A&quot;/&gt;&lt;wsp:rsid wsp:val=&quot;0089194E&quot;/&gt;&lt;wsp:rsid wsp:val=&quot;0089320E&quot;/&gt;&lt;wsp:rsid wsp:val=&quot;00893826&quot;/&gt;&lt;wsp:rsid wsp:val=&quot;0089420C&quot;/&gt;&lt;wsp:rsid wsp:val=&quot;008966A3&quot;/&gt;&lt;wsp:rsid wsp:val=&quot;00896910&quot;/&gt;&lt;wsp:rsid wsp:val=&quot;008A1787&quot;/&gt;&lt;wsp:rsid wsp:val=&quot;008A34F1&quot;/&gt;&lt;wsp:rsid wsp:val=&quot;008A4A82&quot;/&gt;&lt;wsp:rsid wsp:val=&quot;008A4FFD&quot;/&gt;&lt;wsp:rsid wsp:val=&quot;008B04E6&quot;/&gt;&lt;wsp:rsid wsp:val=&quot;008B0F75&quot;/&gt;&lt;wsp:rsid wsp:val=&quot;008B3A24&quot;/&gt;&lt;wsp:rsid wsp:val=&quot;008B4981&quot;/&gt;&lt;wsp:rsid wsp:val=&quot;008B5F5D&quot;/&gt;&lt;wsp:rsid wsp:val=&quot;008B7E3F&quot;/&gt;&lt;wsp:rsid wsp:val=&quot;008C1BBB&quot;/&gt;&lt;wsp:rsid wsp:val=&quot;008C4852&quot;/&gt;&lt;wsp:rsid wsp:val=&quot;008C655F&quot;/&gt;&lt;wsp:rsid wsp:val=&quot;008C753E&quot;/&gt;&lt;wsp:rsid wsp:val=&quot;008D2F4B&quot;/&gt;&lt;wsp:rsid wsp:val=&quot;008D31DC&quot;/&gt;&lt;wsp:rsid wsp:val=&quot;008D32AD&quot;/&gt;&lt;wsp:rsid wsp:val=&quot;008D34CA&quot;/&gt;&lt;wsp:rsid wsp:val=&quot;008D42C9&quot;/&gt;&lt;wsp:rsid wsp:val=&quot;008D7005&quot;/&gt;&lt;wsp:rsid wsp:val=&quot;008D7C21&quot;/&gt;&lt;wsp:rsid wsp:val=&quot;008E2992&quot;/&gt;&lt;wsp:rsid wsp:val=&quot;008E29E3&quot;/&gt;&lt;wsp:rsid wsp:val=&quot;008E3830&quot;/&gt;&lt;wsp:rsid wsp:val=&quot;008E3F0B&quot;/&gt;&lt;wsp:rsid wsp:val=&quot;008E518C&quot;/&gt;&lt;wsp:rsid wsp:val=&quot;008E7A92&quot;/&gt;&lt;wsp:rsid wsp:val=&quot;008F04BE&quot;/&gt;&lt;wsp:rsid wsp:val=&quot;008F2258&quot;/&gt;&lt;wsp:rsid wsp:val=&quot;008F2304&quot;/&gt;&lt;wsp:rsid wsp:val=&quot;008F44DA&quot;/&gt;&lt;wsp:rsid wsp:val=&quot;008F4C7B&quot;/&gt;&lt;wsp:rsid wsp:val=&quot;008F6093&quot;/&gt;&lt;wsp:rsid wsp:val=&quot;008F621B&quot;/&gt;&lt;wsp:rsid wsp:val=&quot;008F6816&quot;/&gt;&lt;wsp:rsid wsp:val=&quot;008F7408&quot;/&gt;&lt;wsp:rsid wsp:val=&quot;008F7720&quot;/&gt;&lt;wsp:rsid wsp:val=&quot;008F77E2&quot;/&gt;&lt;wsp:rsid wsp:val=&quot;008F7C25&quot;/&gt;&lt;wsp:rsid wsp:val=&quot;00900107&quot;/&gt;&lt;wsp:rsid wsp:val=&quot;00900712&quot;/&gt;&lt;wsp:rsid wsp:val=&quot;0090119C&quot;/&gt;&lt;wsp:rsid wsp:val=&quot;00905ABC&quot;/&gt;&lt;wsp:rsid wsp:val=&quot;009117D5&quot;/&gt;&lt;wsp:rsid wsp:val=&quot;009121B0&quot;/&gt;&lt;wsp:rsid wsp:val=&quot;0091240F&quot;/&gt;&lt;wsp:rsid wsp:val=&quot;0091254E&quot;/&gt;&lt;wsp:rsid wsp:val=&quot;00913036&quot;/&gt;&lt;wsp:rsid wsp:val=&quot;009137C1&quot;/&gt;&lt;wsp:rsid wsp:val=&quot;00915279&quot;/&gt;&lt;wsp:rsid wsp:val=&quot;009170A8&quot;/&gt;&lt;wsp:rsid wsp:val=&quot;00917BA4&quot;/&gt;&lt;wsp:rsid wsp:val=&quot;009219A7&quot;/&gt;&lt;wsp:rsid wsp:val=&quot;00921C56&quot;/&gt;&lt;wsp:rsid wsp:val=&quot;00921CF0&quot;/&gt;&lt;wsp:rsid wsp:val=&quot;00922B95&quot;/&gt;&lt;wsp:rsid wsp:val=&quot;009234E8&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64E&quot;/&gt;&lt;wsp:rsid wsp:val=&quot;00943BDE&quot;/&gt;&lt;wsp:rsid wsp:val=&quot;00946D43&quot;/&gt;&lt;wsp:rsid wsp:val=&quot;00947247&quot;/&gt;&lt;wsp:rsid wsp:val=&quot;009478AF&quot;/&gt;&lt;wsp:rsid wsp:val=&quot;009511A5&quot;/&gt;&lt;wsp:rsid wsp:val=&quot;00952284&quot;/&gt;&lt;wsp:rsid wsp:val=&quot;00953252&quot;/&gt;&lt;wsp:rsid wsp:val=&quot;00953883&quot;/&gt;&lt;wsp:rsid wsp:val=&quot;00956FB8&quot;/&gt;&lt;wsp:rsid wsp:val=&quot;0096265B&quot;/&gt;&lt;wsp:rsid wsp:val=&quot;00963485&quot;/&gt;&lt;wsp:rsid wsp:val=&quot;00964EF6&quot;/&gt;&lt;wsp:rsid wsp:val=&quot;009657DE&quot;/&gt;&lt;wsp:rsid wsp:val=&quot;00973FA2&quot;/&gt;&lt;wsp:rsid wsp:val=&quot;00974FA5&quot;/&gt;&lt;wsp:rsid wsp:val=&quot;009758AD&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05A6&quot;/&gt;&lt;wsp:rsid wsp:val=&quot;009A10FC&quot;/&gt;&lt;wsp:rsid wsp:val=&quot;009A4321&quot;/&gt;&lt;wsp:rsid wsp:val=&quot;009A4ABB&quot;/&gt;&lt;wsp:rsid wsp:val=&quot;009A5A09&quot;/&gt;&lt;wsp:rsid wsp:val=&quot;009A6F45&quot;/&gt;&lt;wsp:rsid wsp:val=&quot;009B0E93&quot;/&gt;&lt;wsp:rsid wsp:val=&quot;009B1D77&quot;/&gt;&lt;wsp:rsid wsp:val=&quot;009B28C5&quot;/&gt;&lt;wsp:rsid wsp:val=&quot;009B3214&quot;/&gt;&lt;wsp:rsid wsp:val=&quot;009B39A7&quot;/&gt;&lt;wsp:rsid wsp:val=&quot;009B5AC1&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3D0D&quot;/&gt;&lt;wsp:rsid wsp:val=&quot;009D440D&quot;/&gt;&lt;wsp:rsid wsp:val=&quot;009D4521&quot;/&gt;&lt;wsp:rsid wsp:val=&quot;009D77F3&quot;/&gt;&lt;wsp:rsid wsp:val=&quot;009E111F&quot;/&gt;&lt;wsp:rsid wsp:val=&quot;009E1896&quot;/&gt;&lt;wsp:rsid wsp:val=&quot;009E2F39&quot;/&gt;&lt;wsp:rsid wsp:val=&quot;009E3FA8&quot;/&gt;&lt;wsp:rsid wsp:val=&quot;009E4A2A&quot;/&gt;&lt;wsp:rsid wsp:val=&quot;009E55B6&quot;/&gt;&lt;wsp:rsid wsp:val=&quot;009E6C55&quot;/&gt;&lt;wsp:rsid wsp:val=&quot;009F0584&quot;/&gt;&lt;wsp:rsid wsp:val=&quot;009F1E10&quot;/&gt;&lt;wsp:rsid wsp:val=&quot;009F259A&quot;/&gt;&lt;wsp:rsid wsp:val=&quot;009F2C60&quot;/&gt;&lt;wsp:rsid wsp:val=&quot;009F2E7B&quot;/&gt;&lt;wsp:rsid wsp:val=&quot;009F3828&quot;/&gt;&lt;wsp:rsid wsp:val=&quot;009F69FB&quot;/&gt;&lt;wsp:rsid wsp:val=&quot;00A011B5&quot;/&gt;&lt;wsp:rsid wsp:val=&quot;00A017FE&quot;/&gt;&lt;wsp:rsid wsp:val=&quot;00A020CE&quot;/&gt;&lt;wsp:rsid wsp:val=&quot;00A02A07&quot;/&gt;&lt;wsp:rsid wsp:val=&quot;00A053FA&quot;/&gt;&lt;wsp:rsid wsp:val=&quot;00A05785&quot;/&gt;&lt;wsp:rsid wsp:val=&quot;00A06298&quot;/&gt;&lt;wsp:rsid wsp:val=&quot;00A06E0E&quot;/&gt;&lt;wsp:rsid wsp:val=&quot;00A1200A&quot;/&gt;&lt;wsp:rsid wsp:val=&quot;00A120D8&quot;/&gt;&lt;wsp:rsid wsp:val=&quot;00A12501&quot;/&gt;&lt;wsp:rsid wsp:val=&quot;00A1288C&quot;/&gt;&lt;wsp:rsid wsp:val=&quot;00A14DFE&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0D07&quot;/&gt;&lt;wsp:rsid wsp:val=&quot;00A43A40&quot;/&gt;&lt;wsp:rsid wsp:val=&quot;00A43FA4&quot;/&gt;&lt;wsp:rsid wsp:val=&quot;00A453E9&quot;/&gt;&lt;wsp:rsid wsp:val=&quot;00A501D5&quot;/&gt;&lt;wsp:rsid wsp:val=&quot;00A51318&quot;/&gt;&lt;wsp:rsid wsp:val=&quot;00A53577&quot;/&gt;&lt;wsp:rsid wsp:val=&quot;00A54C47&quot;/&gt;&lt;wsp:rsid wsp:val=&quot;00A60AFA&quot;/&gt;&lt;wsp:rsid wsp:val=&quot;00A63608&quot;/&gt;&lt;wsp:rsid wsp:val=&quot;00A66FC6&quot;/&gt;&lt;wsp:rsid wsp:val=&quot;00A67A0F&quot;/&gt;&lt;wsp:rsid wsp:val=&quot;00A71D04&quot;/&gt;&lt;wsp:rsid wsp:val=&quot;00A750A4&quot;/&gt;&lt;wsp:rsid wsp:val=&quot;00A7597A&quot;/&gt;&lt;wsp:rsid wsp:val=&quot;00A77E9B&quot;/&gt;&lt;wsp:rsid wsp:val=&quot;00A80D3B&quot;/&gt;&lt;wsp:rsid wsp:val=&quot;00A81C3E&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1D5&quot;/&gt;&lt;wsp:rsid wsp:val=&quot;00AA1F42&quot;/&gt;&lt;wsp:rsid wsp:val=&quot;00AA341E&quot;/&gt;&lt;wsp:rsid wsp:val=&quot;00AA3D35&quot;/&gt;&lt;wsp:rsid wsp:val=&quot;00AA4CA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2DC&quot;/&gt;&lt;wsp:rsid wsp:val=&quot;00AC278D&quot;/&gt;&lt;wsp:rsid wsp:val=&quot;00AC2EE5&quot;/&gt;&lt;wsp:rsid wsp:val=&quot;00AC4555&quot;/&gt;&lt;wsp:rsid wsp:val=&quot;00AC632F&quot;/&gt;&lt;wsp:rsid wsp:val=&quot;00AC651B&quot;/&gt;&lt;wsp:rsid wsp:val=&quot;00AC6546&quot;/&gt;&lt;wsp:rsid wsp:val=&quot;00AC6E49&quot;/&gt;&lt;wsp:rsid wsp:val=&quot;00AD1C5F&quot;/&gt;&lt;wsp:rsid wsp:val=&quot;00AD2447&quot;/&gt;&lt;wsp:rsid wsp:val=&quot;00AD2700&quot;/&gt;&lt;wsp:rsid wsp:val=&quot;00AD2B73&quot;/&gt;&lt;wsp:rsid wsp:val=&quot;00AD2F16&quot;/&gt;&lt;wsp:rsid wsp:val=&quot;00AD7318&quot;/&gt;&lt;wsp:rsid wsp:val=&quot;00AD7C0A&quot;/&gt;&lt;wsp:rsid wsp:val=&quot;00AE0228&quot;/&gt;&lt;wsp:rsid wsp:val=&quot;00AE1668&quot;/&gt;&lt;wsp:rsid wsp:val=&quot;00AE3EC3&quot;/&gt;&lt;wsp:rsid wsp:val=&quot;00AE554F&quot;/&gt;&lt;wsp:rsid wsp:val=&quot;00AE5E3F&quot;/&gt;&lt;wsp:rsid wsp:val=&quot;00AE7097&quot;/&gt;&lt;wsp:rsid wsp:val=&quot;00AE7351&quot;/&gt;&lt;wsp:rsid wsp:val=&quot;00AE7B09&quot;/&gt;&lt;wsp:rsid wsp:val=&quot;00AF04E2&quot;/&gt;&lt;wsp:rsid wsp:val=&quot;00AF1D68&quot;/&gt;&lt;wsp:rsid wsp:val=&quot;00AF5209&quot;/&gt;&lt;wsp:rsid wsp:val=&quot;00AF5578&quot;/&gt;&lt;wsp:rsid wsp:val=&quot;00AF56AE&quot;/&gt;&lt;wsp:rsid wsp:val=&quot;00AF676F&quot;/&gt;&lt;wsp:rsid wsp:val=&quot;00AF6EBE&quot;/&gt;&lt;wsp:rsid wsp:val=&quot;00AF76B5&quot;/&gt;&lt;wsp:rsid wsp:val=&quot;00AF7896&quot;/&gt;&lt;wsp:rsid wsp:val=&quot;00AF793E&quot;/&gt;&lt;wsp:rsid wsp:val=&quot;00B00F1F&quot;/&gt;&lt;wsp:rsid wsp:val=&quot;00B01F8B&quot;/&gt;&lt;wsp:rsid wsp:val=&quot;00B02539&quot;/&gt;&lt;wsp:rsid wsp:val=&quot;00B04447&quot;/&gt;&lt;wsp:rsid wsp:val=&quot;00B05130&quot;/&gt;&lt;wsp:rsid wsp:val=&quot;00B051EE&quot;/&gt;&lt;wsp:rsid wsp:val=&quot;00B057B7&quot;/&gt;&lt;wsp:rsid wsp:val=&quot;00B05961&quot;/&gt;&lt;wsp:rsid wsp:val=&quot;00B100FD&quot;/&gt;&lt;wsp:rsid wsp:val=&quot;00B112C6&quot;/&gt;&lt;wsp:rsid wsp:val=&quot;00B13B2E&quot;/&gt;&lt;wsp:rsid wsp:val=&quot;00B1522E&quot;/&gt;&lt;wsp:rsid wsp:val=&quot;00B20012&quot;/&gt;&lt;wsp:rsid wsp:val=&quot;00B204C8&quot;/&gt;&lt;wsp:rsid wsp:val=&quot;00B20627&quot;/&gt;&lt;wsp:rsid wsp:val=&quot;00B210A5&quot;/&gt;&lt;wsp:rsid wsp:val=&quot;00B23921&quot;/&gt;&lt;wsp:rsid wsp:val=&quot;00B252BD&quot;/&gt;&lt;wsp:rsid wsp:val=&quot;00B26221&quot;/&gt;&lt;wsp:rsid wsp:val=&quot;00B32B26&quot;/&gt;&lt;wsp:rsid wsp:val=&quot;00B33182&quot;/&gt;&lt;wsp:rsid wsp:val=&quot;00B33B77&quot;/&gt;&lt;wsp:rsid wsp:val=&quot;00B34F32&quot;/&gt;&lt;wsp:rsid wsp:val=&quot;00B40D93&quot;/&gt;&lt;wsp:rsid wsp:val=&quot;00B45D8B&quot;/&gt;&lt;wsp:rsid wsp:val=&quot;00B50871&quot;/&gt;&lt;wsp:rsid wsp:val=&quot;00B51372&quot;/&gt;&lt;wsp:rsid wsp:val=&quot;00B51AEE&quot;/&gt;&lt;wsp:rsid wsp:val=&quot;00B5231C&quot;/&gt;&lt;wsp:rsid wsp:val=&quot;00B57312&quot;/&gt;&lt;wsp:rsid wsp:val=&quot;00B57366&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1519&quot;/&gt;&lt;wsp:rsid wsp:val=&quot;00B841E5&quot;/&gt;&lt;wsp:rsid wsp:val=&quot;00B86B2F&quot;/&gt;&lt;wsp:rsid wsp:val=&quot;00B86BDB&quot;/&gt;&lt;wsp:rsid wsp:val=&quot;00B906C7&quot;/&gt;&lt;wsp:rsid wsp:val=&quot;00B92266&quot;/&gt;&lt;wsp:rsid wsp:val=&quot;00B93DA4&quot;/&gt;&lt;wsp:rsid wsp:val=&quot;00B94251&quot;/&gt;&lt;wsp:rsid wsp:val=&quot;00B956A6&quot;/&gt;&lt;wsp:rsid wsp:val=&quot;00B95D1F&quot;/&gt;&lt;wsp:rsid wsp:val=&quot;00B972DE&quot;/&gt;&lt;wsp:rsid wsp:val=&quot;00B97AAA&quot;/&gt;&lt;wsp:rsid wsp:val=&quot;00BA0874&quot;/&gt;&lt;wsp:rsid wsp:val=&quot;00BA121D&quot;/&gt;&lt;wsp:rsid wsp:val=&quot;00BA6303&quot;/&gt;&lt;wsp:rsid wsp:val=&quot;00BA74B0&quot;/&gt;&lt;wsp:rsid wsp:val=&quot;00BB0DD4&quot;/&gt;&lt;wsp:rsid wsp:val=&quot;00BB5E38&quot;/&gt;&lt;wsp:rsid wsp:val=&quot;00BC008F&quot;/&gt;&lt;wsp:rsid wsp:val=&quot;00BC0B79&quot;/&gt;&lt;wsp:rsid wsp:val=&quot;00BC3D43&quot;/&gt;&lt;wsp:rsid wsp:val=&quot;00BC5D8B&quot;/&gt;&lt;wsp:rsid wsp:val=&quot;00BC5DAD&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E0668&quot;/&gt;&lt;wsp:rsid wsp:val=&quot;00BE50F7&quot;/&gt;&lt;wsp:rsid wsp:val=&quot;00BF1F78&quot;/&gt;&lt;wsp:rsid wsp:val=&quot;00BF243D&quot;/&gt;&lt;wsp:rsid wsp:val=&quot;00BF568E&quot;/&gt;&lt;wsp:rsid wsp:val=&quot;00BF6CE0&quot;/&gt;&lt;wsp:rsid wsp:val=&quot;00C015D7&quot;/&gt;&lt;wsp:rsid wsp:val=&quot;00C015ED&quot;/&gt;&lt;wsp:rsid wsp:val=&quot;00C0356E&quot;/&gt;&lt;wsp:rsid wsp:val=&quot;00C05269&quot;/&gt;&lt;wsp:rsid wsp:val=&quot;00C07B3F&quot;/&gt;&lt;wsp:rsid wsp:val=&quot;00C122C3&quot;/&gt;&lt;wsp:rsid wsp:val=&quot;00C1499B&quot;/&gt;&lt;wsp:rsid wsp:val=&quot;00C1570A&quot;/&gt;&lt;wsp:rsid wsp:val=&quot;00C16808&quot;/&gt;&lt;wsp:rsid wsp:val=&quot;00C16B72&quot;/&gt;&lt;wsp:rsid wsp:val=&quot;00C2344A&quot;/&gt;&lt;wsp:rsid wsp:val=&quot;00C250E4&quot;/&gt;&lt;wsp:rsid wsp:val=&quot;00C2530B&quot;/&gt;&lt;wsp:rsid wsp:val=&quot;00C2565D&quot;/&gt;&lt;wsp:rsid wsp:val=&quot;00C25A6B&quot;/&gt;&lt;wsp:rsid wsp:val=&quot;00C264AD&quot;/&gt;&lt;wsp:rsid wsp:val=&quot;00C2739B&quot;/&gt;&lt;wsp:rsid wsp:val=&quot;00C30A23&quot;/&gt;&lt;wsp:rsid wsp:val=&quot;00C313E3&quot;/&gt;&lt;wsp:rsid wsp:val=&quot;00C32B95&quot;/&gt;&lt;wsp:rsid wsp:val=&quot;00C338BF&quot;/&gt;&lt;wsp:rsid wsp:val=&quot;00C3609D&quot;/&gt;&lt;wsp:rsid wsp:val=&quot;00C37194&quot;/&gt;&lt;wsp:rsid wsp:val=&quot;00C37AFE&quot;/&gt;&lt;wsp:rsid wsp:val=&quot;00C40B24&quot;/&gt;&lt;wsp:rsid wsp:val=&quot;00C418B6&quot;/&gt;&lt;wsp:rsid wsp:val=&quot;00C4290E&quot;/&gt;&lt;wsp:rsid wsp:val=&quot;00C42D30&quot;/&gt;&lt;wsp:rsid wsp:val=&quot;00C43382&quot;/&gt;&lt;wsp:rsid wsp:val=&quot;00C447E1&quot;/&gt;&lt;wsp:rsid wsp:val=&quot;00C45A1E&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57707&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41A&quot;/&gt;&lt;wsp:rsid wsp:val=&quot;00C83ACC&quot;/&gt;&lt;wsp:rsid wsp:val=&quot;00C852C7&quot;/&gt;&lt;wsp:rsid wsp:val=&quot;00C86B16&quot;/&gt;&lt;wsp:rsid wsp:val=&quot;00C878E9&quot;/&gt;&lt;wsp:rsid wsp:val=&quot;00C87989&quot;/&gt;&lt;wsp:rsid wsp:val=&quot;00C9432E&quot;/&gt;&lt;wsp:rsid wsp:val=&quot;00C965E2&quot;/&gt;&lt;wsp:rsid wsp:val=&quot;00C96B02&quot;/&gt;&lt;wsp:rsid wsp:val=&quot;00CA1113&quot;/&gt;&lt;wsp:rsid wsp:val=&quot;00CA3ACD&quot;/&gt;&lt;wsp:rsid wsp:val=&quot;00CA3C7D&quot;/&gt;&lt;wsp:rsid wsp:val=&quot;00CA4A7A&quot;/&gt;&lt;wsp:rsid wsp:val=&quot;00CA5520&quot;/&gt;&lt;wsp:rsid wsp:val=&quot;00CA5629&quot;/&gt;&lt;wsp:rsid wsp:val=&quot;00CA662E&quot;/&gt;&lt;wsp:rsid wsp:val=&quot;00CB0561&quot;/&gt;&lt;wsp:rsid wsp:val=&quot;00CB5DB4&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06B&quot;/&gt;&lt;wsp:rsid wsp:val=&quot;00CD314B&quot;/&gt;&lt;wsp:rsid wsp:val=&quot;00CD660F&quot;/&gt;&lt;wsp:rsid wsp:val=&quot;00CD7933&quot;/&gt;&lt;wsp:rsid wsp:val=&quot;00CE35EA&quot;/&gt;&lt;wsp:rsid wsp:val=&quot;00CE4A18&quot;/&gt;&lt;wsp:rsid wsp:val=&quot;00CE61D6&quot;/&gt;&lt;wsp:rsid wsp:val=&quot;00CF13FC&quot;/&gt;&lt;wsp:rsid wsp:val=&quot;00CF2307&quot;/&gt;&lt;wsp:rsid wsp:val=&quot;00CF29A0&quot;/&gt;&lt;wsp:rsid wsp:val=&quot;00CF3EBE&quot;/&gt;&lt;wsp:rsid wsp:val=&quot;00CF4259&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30&quot;/&gt;&lt;wsp:rsid wsp:val=&quot;00D1164E&quot;/&gt;&lt;wsp:rsid wsp:val=&quot;00D1420E&quot;/&gt;&lt;wsp:rsid wsp:val=&quot;00D15418&quot;/&gt;&lt;wsp:rsid wsp:val=&quot;00D15FAF&quot;/&gt;&lt;wsp:rsid wsp:val=&quot;00D16975&quot;/&gt;&lt;wsp:rsid wsp:val=&quot;00D212F0&quot;/&gt;&lt;wsp:rsid wsp:val=&quot;00D22CCE&quot;/&gt;&lt;wsp:rsid wsp:val=&quot;00D2498E&quot;/&gt;&lt;wsp:rsid wsp:val=&quot;00D262AA&quot;/&gt;&lt;wsp:rsid wsp:val=&quot;00D26D98&quot;/&gt;&lt;wsp:rsid wsp:val=&quot;00D325F6&quot;/&gt;&lt;wsp:rsid wsp:val=&quot;00D327B2&quot;/&gt;&lt;wsp:rsid wsp:val=&quot;00D344BC&quot;/&gt;&lt;wsp:rsid wsp:val=&quot;00D36DB9&quot;/&gt;&lt;wsp:rsid wsp:val=&quot;00D43CBF&quot;/&gt;&lt;wsp:rsid wsp:val=&quot;00D458A7&quot;/&gt;&lt;wsp:rsid wsp:val=&quot;00D46EFA&quot;/&gt;&lt;wsp:rsid wsp:val=&quot;00D47DE4&quot;/&gt;&lt;wsp:rsid wsp:val=&quot;00D50FB8&quot;/&gt;&lt;wsp:rsid wsp:val=&quot;00D519A4&quot;/&gt;&lt;wsp:rsid wsp:val=&quot;00D5711F&quot;/&gt;&lt;wsp:rsid wsp:val=&quot;00D6075D&quot;/&gt;&lt;wsp:rsid wsp:val=&quot;00D60B06&quot;/&gt;&lt;wsp:rsid wsp:val=&quot;00D62B34&quot;/&gt;&lt;wsp:rsid wsp:val=&quot;00D646FA&quot;/&gt;&lt;wsp:rsid wsp:val=&quot;00D64DF1&quot;/&gt;&lt;wsp:rsid wsp:val=&quot;00D66373&quot;/&gt;&lt;wsp:rsid wsp:val=&quot;00D67178&quot;/&gt;&lt;wsp:rsid wsp:val=&quot;00D6769C&quot;/&gt;&lt;wsp:rsid wsp:val=&quot;00D6781B&quot;/&gt;&lt;wsp:rsid wsp:val=&quot;00D67EE8&quot;/&gt;&lt;wsp:rsid wsp:val=&quot;00D71069&quot;/&gt;&lt;wsp:rsid wsp:val=&quot;00D75999&quot;/&gt;&lt;wsp:rsid wsp:val=&quot;00D75B9C&quot;/&gt;&lt;wsp:rsid wsp:val=&quot;00D7723D&quot;/&gt;&lt;wsp:rsid wsp:val=&quot;00D808B0&quot;/&gt;&lt;wsp:rsid wsp:val=&quot;00D82F8E&quot;/&gt;&lt;wsp:rsid wsp:val=&quot;00D831E9&quot;/&gt;&lt;wsp:rsid wsp:val=&quot;00D93B54&quot;/&gt;&lt;wsp:rsid wsp:val=&quot;00D978A0&quot;/&gt;&lt;wsp:rsid wsp:val=&quot;00D97D4D&quot;/&gt;&lt;wsp:rsid wsp:val=&quot;00DA170E&quot;/&gt;&lt;wsp:rsid wsp:val=&quot;00DA3123&quot;/&gt;&lt;wsp:rsid wsp:val=&quot;00DA4567&quot;/&gt;&lt;wsp:rsid wsp:val=&quot;00DA4A9C&quot;/&gt;&lt;wsp:rsid wsp:val=&quot;00DA5DF3&quot;/&gt;&lt;wsp:rsid wsp:val=&quot;00DA6A47&quot;/&gt;&lt;wsp:rsid wsp:val=&quot;00DB0545&quot;/&gt;&lt;wsp:rsid wsp:val=&quot;00DB1392&quot;/&gt;&lt;wsp:rsid wsp:val=&quot;00DB156D&quot;/&gt;&lt;wsp:rsid wsp:val=&quot;00DB1748&quot;/&gt;&lt;wsp:rsid wsp:val=&quot;00DB5B7F&quot;/&gt;&lt;wsp:rsid wsp:val=&quot;00DB62D4&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55D9&quot;/&gt;&lt;wsp:rsid wsp:val=&quot;00DD6469&quot;/&gt;&lt;wsp:rsid wsp:val=&quot;00DD6B82&quot;/&gt;&lt;wsp:rsid wsp:val=&quot;00DD7B0B&quot;/&gt;&lt;wsp:rsid wsp:val=&quot;00DE0182&quot;/&gt;&lt;wsp:rsid wsp:val=&quot;00DE044D&quot;/&gt;&lt;wsp:rsid wsp:val=&quot;00DE0B19&quot;/&gt;&lt;wsp:rsid wsp:val=&quot;00DE122E&quot;/&gt;&lt;wsp:rsid wsp:val=&quot;00DE1A9A&quot;/&gt;&lt;wsp:rsid wsp:val=&quot;00DE35C5&quot;/&gt;&lt;wsp:rsid wsp:val=&quot;00DE4C4D&quot;/&gt;&lt;wsp:rsid wsp:val=&quot;00DE79E2&quot;/&gt;&lt;wsp:rsid wsp:val=&quot;00DF0107&quot;/&gt;&lt;wsp:rsid wsp:val=&quot;00DF0111&quot;/&gt;&lt;wsp:rsid wsp:val=&quot;00DF46B1&quot;/&gt;&lt;wsp:rsid wsp:val=&quot;00DF5416&quot;/&gt;&lt;wsp:rsid wsp:val=&quot;00DF7F1F&quot;/&gt;&lt;wsp:rsid wsp:val=&quot;00E003BD&quot;/&gt;&lt;wsp:rsid wsp:val=&quot;00E0084D&quot;/&gt;&lt;wsp:rsid wsp:val=&quot;00E0280F&quot;/&gt;&lt;wsp:rsid wsp:val=&quot;00E03022&quot;/&gt;&lt;wsp:rsid wsp:val=&quot;00E0502A&quot;/&gt;&lt;wsp:rsid wsp:val=&quot;00E07974&quot;/&gt;&lt;wsp:rsid wsp:val=&quot;00E11436&quot;/&gt;&lt;wsp:rsid wsp:val=&quot;00E149B9&quot;/&gt;&lt;wsp:rsid wsp:val=&quot;00E14C44&quot;/&gt;&lt;wsp:rsid wsp:val=&quot;00E17C5A&quot;/&gt;&lt;wsp:rsid wsp:val=&quot;00E20892&quot;/&gt;&lt;wsp:rsid wsp:val=&quot;00E20DD9&quot;/&gt;&lt;wsp:rsid wsp:val=&quot;00E22F20&quot;/&gt;&lt;wsp:rsid wsp:val=&quot;00E25ACE&quot;/&gt;&lt;wsp:rsid wsp:val=&quot;00E2627F&quot;/&gt;&lt;wsp:rsid wsp:val=&quot;00E26713&quot;/&gt;&lt;wsp:rsid wsp:val=&quot;00E3020D&quot;/&gt;&lt;wsp:rsid wsp:val=&quot;00E32234&quot;/&gt;&lt;wsp:rsid wsp:val=&quot;00E32BEE&quot;/&gt;&lt;wsp:rsid wsp:val=&quot;00E35BD8&quot;/&gt;&lt;wsp:rsid wsp:val=&quot;00E373D0&quot;/&gt;&lt;wsp:rsid wsp:val=&quot;00E4040F&quot;/&gt;&lt;wsp:rsid wsp:val=&quot;00E404E9&quot;/&gt;&lt;wsp:rsid wsp:val=&quot;00E415EA&quot;/&gt;&lt;wsp:rsid wsp:val=&quot;00E4199D&quot;/&gt;&lt;wsp:rsid wsp:val=&quot;00E4306F&quot;/&gt;&lt;wsp:rsid wsp:val=&quot;00E435D3&quot;/&gt;&lt;wsp:rsid wsp:val=&quot;00E45966&quot;/&gt;&lt;wsp:rsid wsp:val=&quot;00E46014&quot;/&gt;&lt;wsp:rsid wsp:val=&quot;00E46490&quot;/&gt;&lt;wsp:rsid wsp:val=&quot;00E46582&quot;/&gt;&lt;wsp:rsid wsp:val=&quot;00E47DDD&quot;/&gt;&lt;wsp:rsid wsp:val=&quot;00E524D0&quot;/&gt;&lt;wsp:rsid wsp:val=&quot;00E542FF&quot;/&gt;&lt;wsp:rsid wsp:val=&quot;00E600F1&quot;/&gt;&lt;wsp:rsid wsp:val=&quot;00E63B9B&quot;/&gt;&lt;wsp:rsid wsp:val=&quot;00E64A49&quot;/&gt;&lt;wsp:rsid wsp:val=&quot;00E65AD1&quot;/&gt;&lt;wsp:rsid wsp:val=&quot;00E66CB5&quot;/&gt;&lt;wsp:rsid wsp:val=&quot;00E67062&quot;/&gt;&lt;wsp:rsid wsp:val=&quot;00E70311&quot;/&gt;&lt;wsp:rsid wsp:val=&quot;00E705E6&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47E&quot;/&gt;&lt;wsp:rsid wsp:val=&quot;00E91FF8&quot;/&gt;&lt;wsp:rsid wsp:val=&quot;00E93892&quot;/&gt;&lt;wsp:rsid wsp:val=&quot;00E95F0A&quot;/&gt;&lt;wsp:rsid wsp:val=&quot;00E97441&quot;/&gt;&lt;wsp:rsid wsp:val=&quot;00EA235C&quot;/&gt;&lt;wsp:rsid wsp:val=&quot;00EA7990&quot;/&gt;&lt;wsp:rsid wsp:val=&quot;00EB14BE&quot;/&gt;&lt;wsp:rsid wsp:val=&quot;00EB2988&quot;/&gt;&lt;wsp:rsid wsp:val=&quot;00EB37A1&quot;/&gt;&lt;wsp:rsid wsp:val=&quot;00EB4922&quot;/&gt;&lt;wsp:rsid wsp:val=&quot;00EB53DA&quot;/&gt;&lt;wsp:rsid wsp:val=&quot;00EB54C4&quot;/&gt;&lt;wsp:rsid wsp:val=&quot;00EB5ABD&quot;/&gt;&lt;wsp:rsid wsp:val=&quot;00EC4426&quot;/&gt;&lt;wsp:rsid wsp:val=&quot;00EC7B40&quot;/&gt;&lt;wsp:rsid wsp:val=&quot;00ED034C&quot;/&gt;&lt;wsp:rsid wsp:val=&quot;00ED1810&quot;/&gt;&lt;wsp:rsid wsp:val=&quot;00ED2DFB&quot;/&gt;&lt;wsp:rsid wsp:val=&quot;00ED2E01&quot;/&gt;&lt;wsp:rsid wsp:val=&quot;00ED3E7F&quot;/&gt;&lt;wsp:rsid wsp:val=&quot;00ED55AE&quot;/&gt;&lt;wsp:rsid wsp:val=&quot;00EE1DB6&quot;/&gt;&lt;wsp:rsid wsp:val=&quot;00EE2DD6&quot;/&gt;&lt;wsp:rsid wsp:val=&quot;00EE48C2&quot;/&gt;&lt;wsp:rsid wsp:val=&quot;00EE73B6&quot;/&gt;&lt;wsp:rsid wsp:val=&quot;00EF1AAC&quot;/&gt;&lt;wsp:rsid wsp:val=&quot;00EF1CFE&quot;/&gt;&lt;wsp:rsid wsp:val=&quot;00EF344C&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26EE&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46F7E&quot;/&gt;&lt;wsp:rsid wsp:val=&quot;00F52B54&quot;/&gt;&lt;wsp:rsid wsp:val=&quot;00F54F61&quot;/&gt;&lt;wsp:rsid wsp:val=&quot;00F55636&quot;/&gt;&lt;wsp:rsid wsp:val=&quot;00F5575B&quot;/&gt;&lt;wsp:rsid wsp:val=&quot;00F559A0&quot;/&gt;&lt;wsp:rsid wsp:val=&quot;00F60192&quot;/&gt;&lt;wsp:rsid wsp:val=&quot;00F61405&quot;/&gt;&lt;wsp:rsid wsp:val=&quot;00F61573&quot;/&gt;&lt;wsp:rsid wsp:val=&quot;00F61C89&quot;/&gt;&lt;wsp:rsid wsp:val=&quot;00F644B7&quot;/&gt;&lt;wsp:rsid wsp:val=&quot;00F67E59&quot;/&gt;&lt;wsp:rsid wsp:val=&quot;00F71576&quot;/&gt;&lt;wsp:rsid wsp:val=&quot;00F724AE&quot;/&gt;&lt;wsp:rsid wsp:val=&quot;00F72E3C&quot;/&gt;&lt;wsp:rsid wsp:val=&quot;00F733E7&quot;/&gt;&lt;wsp:rsid wsp:val=&quot;00F75264&quot;/&gt;&lt;wsp:rsid wsp:val=&quot;00F7563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976C4&quot;/&gt;&lt;wsp:rsid wsp:val=&quot;00FA5ED3&quot;/&gt;&lt;wsp:rsid wsp:val=&quot;00FA7F46&quot;/&gt;&lt;wsp:rsid wsp:val=&quot;00FB02B8&quot;/&gt;&lt;wsp:rsid wsp:val=&quot;00FB0F0E&quot;/&gt;&lt;wsp:rsid wsp:val=&quot;00FB1020&quot;/&gt;&lt;wsp:rsid wsp:val=&quot;00FB2325&quot;/&gt;&lt;wsp:rsid wsp:val=&quot;00FB3721&quot;/&gt;&lt;wsp:rsid wsp:val=&quot;00FB4C4D&quot;/&gt;&lt;wsp:rsid wsp:val=&quot;00FB58F4&quot;/&gt;&lt;wsp:rsid wsp:val=&quot;00FB6A52&quot;/&gt;&lt;wsp:rsid wsp:val=&quot;00FB6E03&quot;/&gt;&lt;wsp:rsid wsp:val=&quot;00FC31A3&quot;/&gt;&lt;wsp:rsid wsp:val=&quot;00FC3885&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6887&quot;/&gt;&lt;wsp:rsid wsp:val=&quot;00FD75D9&quot;/&gt;&lt;wsp:rsid wsp:val=&quot;00FE03D3&quot;/&gt;&lt;wsp:rsid wsp:val=&quot;00FE1FEE&quot;/&gt;&lt;wsp:rsid wsp:val=&quot;00FE6A52&quot;/&gt;&lt;wsp:rsid wsp:val=&quot;00FF33BB&quot;/&gt;&lt;wsp:rsid wsp:val=&quot;00FF3713&quot;/&gt;&lt;wsp:rsid wsp:val=&quot;00FF3B63&quot;/&gt;&lt;wsp:rsid wsp:val=&quot;00FF45F8&quot;/&gt;&lt;wsp:rsid wsp:val=&quot;00FF6B33&quot;/&gt;&lt;wsp:rsid wsp:val=&quot;00FF78F7&quot;/&gt;&lt;/wsp:rsids&gt;&lt;/w:docPr&gt;&lt;w:body&gt;&lt;wx:sect&gt;&lt;w:p wsp:rsidR=&quot;00000000&quot; wsp:rsidRDefault=&quot;00E4040F&quot; wsp:rsidP=&quot;00E4040F&quot;&gt;&lt;m:oMathPara&gt;&lt;m:oMath&gt;&lt;m:sSub&gt;&lt;m:sSubPr&gt;&lt;m:ctrlPr&gt;&lt;w:rPr&gt;&lt;w:rFonts w:ascii=&quot;Cambria Math&quot; w:h-ansi=&quot;Cambria Math&quot;/&gt;&lt;wx:font wx:val=&quot;Cambria Math&quot;/&gt;&lt;w:color w:val=&quot;000000&quot;/&gt;&lt;w:sz-cs w:val=&quot;20&quot;/&gt;&lt;/w:rPr&gt;&lt;/m:ctrlPr&gt;&lt;/m:sSubPr&gt;&lt;m:e&gt;&lt;m:acc&gt;&lt;m:accPr&gt;&lt;m:chr m:val=&quot;ÃÖ&quot;/&gt;&lt;m:ctrlPr&gt;&lt;w:rPr&gt;&lt;w:rFonts w:ascii=&quot;Cambria Math&quot; w:h-ansi=&quot;Cambria Math&quot;/&gt;&lt;wx:font wx:val=&quot;Cambria Math&quot;/&gt;&lt;w:color w:val=&quot;000000&quot;/&gt;&lt;w:sz-cs w:val=&quot;20&quot;/&gt;&lt;/w:rPr&gt;&lt;/m:ctrlPr&gt;&lt;/m:accPr&gt;&lt;m:e&gt;&lt;m:r&gt;&lt;w:rPr&gt;&lt;w:rFonts w:ascii=&quot;Cambria Math&quot; w:h-ansi=&quot;Cambria Math&quot;/&gt;&lt;wx:font wx:val=&quot;Cambria Math&quot;/&gt;&lt;w:i/&gt;&lt;w:color w:val=&quot;000000&quot;/&gt;&lt;w:sz-cs w:val=&quot;20&quot;/&gt;&lt;/w:rPr&gt;&lt;m:t&gt;q&lt;/m:t&gt;&lt;/m:r&gt;&lt;/m:e&gt;&lt;/m:acc&gt;&lt;/m:e&gt;&lt;m:sub&gt;&lt;m:r&gt;&lt;m:rPr&gt;&lt;m:sty m:val=&quot;p&quot;/&gt;&lt;/m:rPr&gt;&lt;w:rPr&gt;&lt;w:rFonts w:ascii=&quot;Cambria Math&quot; w:h-ansi=&quot;Cambria Math&quot;/&gt;&lt;wx:font wx:val=&quot;Cambria Math&quot;/&gt;&lt;w:color w:val=&quot;000000&quot;/&gt;&lt;w:sz-cs w:val=&quot;20&quot;/&gt;&lt;/w:rPr&gt;&lt;m:t&gt;0,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color w:val="000000"/>
              </w:rPr>
              <w:instrText xml:space="preserve"> </w:instrText>
            </w:r>
            <w:r>
              <w:rPr>
                <w:color w:val="000000"/>
              </w:rPr>
              <w:fldChar w:fldCharType="separate"/>
            </w:r>
            <w:r w:rsidR="00FE79C8">
              <w:rPr>
                <w:noProof/>
                <w:position w:val="-6"/>
              </w:rPr>
              <w:pict w14:anchorId="71DDE735">
                <v:shape id="_x0000_i1029" type="#_x0000_t75" alt="" style="width:14.75pt;height:12.25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07674&quot;/&gt;&lt;wsp:rsid wsp:val=&quot;00010987&quot;/&gt;&lt;wsp:rsid wsp:val=&quot;00011B09&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1DD9&quot;/&gt;&lt;wsp:rsid wsp:val=&quot;0002493D&quot;/&gt;&lt;wsp:rsid wsp:val=&quot;00024C63&quot;/&gt;&lt;wsp:rsid wsp:val=&quot;00025615&quot;/&gt;&lt;wsp:rsid wsp:val=&quot;00026984&quot;/&gt;&lt;wsp:rsid wsp:val=&quot;00026D96&quot;/&gt;&lt;wsp:rsid wsp:val=&quot;00027418&quot;/&gt;&lt;wsp:rsid wsp:val=&quot;000305BF&quot;/&gt;&lt;wsp:rsid wsp:val=&quot;00030D14&quot;/&gt;&lt;wsp:rsid wsp:val=&quot;000311A1&quot;/&gt;&lt;wsp:rsid wsp:val=&quot;00035C3D&quot;/&gt;&lt;wsp:rsid wsp:val=&quot;000362E4&quot;/&gt;&lt;wsp:rsid wsp:val=&quot;000404E3&quot;/&gt;&lt;wsp:rsid wsp:val=&quot;000432C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4F8F&quot;/&gt;&lt;wsp:rsid wsp:val=&quot;000650DE&quot;/&gt;&lt;wsp:rsid wsp:val=&quot;00066158&quot;/&gt;&lt;wsp:rsid wsp:val=&quot;00066DDB&quot;/&gt;&lt;wsp:rsid wsp:val=&quot;000675DF&quot;/&gt;&lt;wsp:rsid wsp:val=&quot;00070E4B&quot;/&gt;&lt;wsp:rsid wsp:val=&quot;00070E52&quot;/&gt;&lt;wsp:rsid wsp:val=&quot;00071F3E&quot;/&gt;&lt;wsp:rsid wsp:val=&quot;000720A3&quot;/&gt;&lt;wsp:rsid wsp:val=&quot;00073953&quot;/&gt;&lt;wsp:rsid wsp:val=&quot;00073C45&quot;/&gt;&lt;wsp:rsid wsp:val=&quot;000745BB&quot;/&gt;&lt;wsp:rsid wsp:val=&quot;00074A3E&quot;/&gt;&lt;wsp:rsid wsp:val=&quot;00076C50&quot;/&gt;&lt;wsp:rsid wsp:val=&quot;00076FF2&quot;/&gt;&lt;wsp:rsid wsp:val=&quot;000809D1&quot;/&gt;&lt;wsp:rsid wsp:val=&quot;000819D8&quot;/&gt;&lt;wsp:rsid wsp:val=&quot;00083D4D&quot;/&gt;&lt;wsp:rsid wsp:val=&quot;000845D8&quot;/&gt;&lt;wsp:rsid wsp:val=&quot;00084952&quot;/&gt;&lt;wsp:rsid wsp:val=&quot;00085529&quot;/&gt;&lt;wsp:rsid wsp:val=&quot;00086268&quot;/&gt;&lt;wsp:rsid wsp:val=&quot;000866BB&quot;/&gt;&lt;wsp:rsid wsp:val=&quot;00091BCB&quot;/&gt;&lt;wsp:rsid wsp:val=&quot;000920AF&quot;/&gt;&lt;wsp:rsid wsp:val=&quot;00092439&quot;/&gt;&lt;wsp:rsid wsp:val=&quot;000942B3&quot;/&gt;&lt;wsp:rsid wsp:val=&quot;00094A3E&quot;/&gt;&lt;wsp:rsid wsp:val=&quot;000966DC&quot;/&gt;&lt;wsp:rsid wsp:val=&quot;000A0641&quot;/&gt;&lt;wsp:rsid wsp:val=&quot;000A2612&quot;/&gt;&lt;wsp:rsid wsp:val=&quot;000A2C30&quot;/&gt;&lt;wsp:rsid wsp:val=&quot;000A431C&quot;/&gt;&lt;wsp:rsid wsp:val=&quot;000A55EF&quot;/&gt;&lt;wsp:rsid wsp:val=&quot;000B04A2&quot;/&gt;&lt;wsp:rsid wsp:val=&quot;000B11A6&quot;/&gt;&lt;wsp:rsid wsp:val=&quot;000B2B55&quot;/&gt;&lt;wsp:rsid wsp:val=&quot;000B34FA&quot;/&gt;&lt;wsp:rsid wsp:val=&quot;000B388A&quot;/&gt;&lt;wsp:rsid wsp:val=&quot;000B7D35&quot;/&gt;&lt;wsp:rsid wsp:val=&quot;000C256E&quot;/&gt;&lt;wsp:rsid wsp:val=&quot;000C748B&quot;/&gt;&lt;wsp:rsid wsp:val=&quot;000C74E2&quot;/&gt;&lt;wsp:rsid wsp:val=&quot;000D242E&quot;/&gt;&lt;wsp:rsid wsp:val=&quot;000D38C6&quot;/&gt;&lt;wsp:rsid wsp:val=&quot;000D4A84&quot;/&gt;&lt;wsp:rsid wsp:val=&quot;000D5324&quot;/&gt;&lt;wsp:rsid wsp:val=&quot;000D6115&quot;/&gt;&lt;wsp:rsid wsp:val=&quot;000E0372&quot;/&gt;&lt;wsp:rsid wsp:val=&quot;000E352B&quot;/&gt;&lt;wsp:rsid wsp:val=&quot;000E4369&quot;/&gt;&lt;wsp:rsid wsp:val=&quot;000E474A&quot;/&gt;&lt;wsp:rsid wsp:val=&quot;000E5BCB&quot;/&gt;&lt;wsp:rsid wsp:val=&quot;000E67A5&quot;/&gt;&lt;wsp:rsid wsp:val=&quot;000F04F8&quot;/&gt;&lt;wsp:rsid wsp:val=&quot;000F16AF&quot;/&gt;&lt;wsp:rsid wsp:val=&quot;000F43DB&quot;/&gt;&lt;wsp:rsid wsp:val=&quot;000F59FD&quot;/&gt;&lt;wsp:rsid wsp:val=&quot;000F64CD&quot;/&gt;&lt;wsp:rsid wsp:val=&quot;000F7C78&quot;/&gt;&lt;wsp:rsid wsp:val=&quot;0010230E&quot;/&gt;&lt;wsp:rsid wsp:val=&quot;00103337&quot;/&gt;&lt;wsp:rsid wsp:val=&quot;00103F69&quot;/&gt;&lt;wsp:rsid wsp:val=&quot;00104F22&quot;/&gt;&lt;wsp:rsid wsp:val=&quot;0010798D&quot;/&gt;&lt;wsp:rsid wsp:val=&quot;00111604&quot;/&gt;&lt;wsp:rsid wsp:val=&quot;00111908&quot;/&gt;&lt;wsp:rsid wsp:val=&quot;00111B85&quot;/&gt;&lt;wsp:rsid wsp:val=&quot;00114DD9&quot;/&gt;&lt;wsp:rsid wsp:val=&quot;0012100C&quot;/&gt;&lt;wsp:rsid wsp:val=&quot;001220CE&quot;/&gt;&lt;wsp:rsid wsp:val=&quot;001236BE&quot;/&gt;&lt;wsp:rsid wsp:val=&quot;0012455C&quot;/&gt;&lt;wsp:rsid wsp:val=&quot;00124735&quot;/&gt;&lt;wsp:rsid wsp:val=&quot;001261C9&quot;/&gt;&lt;wsp:rsid wsp:val=&quot;00131CB0&quot;/&gt;&lt;wsp:rsid wsp:val=&quot;00132C79&quot;/&gt;&lt;wsp:rsid wsp:val=&quot;00132CBE&quot;/&gt;&lt;wsp:rsid wsp:val=&quot;00142C5E&quot;/&gt;&lt;wsp:rsid wsp:val=&quot;001435E4&quot;/&gt;&lt;wsp:rsid wsp:val=&quot;00143F59&quot;/&gt;&lt;wsp:rsid wsp:val=&quot;00145062&quot;/&gt;&lt;wsp:rsid wsp:val=&quot;0014584C&quot;/&gt;&lt;wsp:rsid wsp:val=&quot;0014647D&quot;/&gt;&lt;wsp:rsid wsp:val=&quot;00146DAE&quot;/&gt;&lt;wsp:rsid wsp:val=&quot;001476A2&quot;/&gt;&lt;wsp:rsid wsp:val=&quot;00150E11&quot;/&gt;&lt;wsp:rsid wsp:val=&quot;001515E1&quot;/&gt;&lt;wsp:rsid wsp:val=&quot;001521B4&quot;/&gt;&lt;wsp:rsid wsp:val=&quot;00154EC6&quot;/&gt;&lt;wsp:rsid wsp:val=&quot;00156174&quot;/&gt;&lt;wsp:rsid wsp:val=&quot;00160C6D&quot;/&gt;&lt;wsp:rsid wsp:val=&quot;00161206&quot;/&gt;&lt;wsp:rsid wsp:val=&quot;00161637&quot;/&gt;&lt;wsp:rsid wsp:val=&quot;0016316A&quot;/&gt;&lt;wsp:rsid wsp:val=&quot;00164520&quot;/&gt;&lt;wsp:rsid wsp:val=&quot;001647F2&quot;/&gt;&lt;wsp:rsid wsp:val=&quot;0016549C&quot;/&gt;&lt;wsp:rsid wsp:val=&quot;00166BB5&quot;/&gt;&lt;wsp:rsid wsp:val=&quot;00166E37&quot;/&gt;&lt;wsp:rsid wsp:val=&quot;00166FB4&quot;/&gt;&lt;wsp:rsid wsp:val=&quot;001671FB&quot;/&gt;&lt;wsp:rsid wsp:val=&quot;00167FBB&quot;/&gt;&lt;wsp:rsid wsp:val=&quot;0017210B&quot;/&gt;&lt;wsp:rsid wsp:val=&quot;00172120&quot;/&gt;&lt;wsp:rsid wsp:val=&quot;00173012&quot;/&gt;&lt;wsp:rsid wsp:val=&quot;00173F7C&quot;/&gt;&lt;wsp:rsid wsp:val=&quot;001758D0&quot;/&gt;&lt;wsp:rsid wsp:val=&quot;001777C6&quot;/&gt;&lt;wsp:rsid wsp:val=&quot;0018004F&quot;/&gt;&lt;wsp:rsid wsp:val=&quot;00181906&quot;/&gt;&lt;wsp:rsid wsp:val=&quot;00182437&quot;/&gt;&lt;wsp:rsid wsp:val=&quot;00182BA0&quot;/&gt;&lt;wsp:rsid wsp:val=&quot;00184862&quot;/&gt;&lt;wsp:rsid wsp:val=&quot;00186487&quot;/&gt;&lt;wsp:rsid wsp:val=&quot;00186520&quot;/&gt;&lt;wsp:rsid wsp:val=&quot;0019222B&quot;/&gt;&lt;wsp:rsid wsp:val=&quot;00192FA3&quot;/&gt;&lt;wsp:rsid wsp:val=&quot;00193F29&quot;/&gt;&lt;wsp:rsid wsp:val=&quot;0019426E&quot;/&gt;&lt;wsp:rsid wsp:val=&quot;001945D3&quot;/&gt;&lt;wsp:rsid wsp:val=&quot;001956F9&quot;/&gt;&lt;wsp:rsid wsp:val=&quot;00196D3E&quot;/&gt;&lt;wsp:rsid wsp:val=&quot;001A1026&quot;/&gt;&lt;wsp:rsid wsp:val=&quot;001A235A&quot;/&gt;&lt;wsp:rsid wsp:val=&quot;001A26EA&quot;/&gt;&lt;wsp:rsid wsp:val=&quot;001A35F9&quot;/&gt;&lt;wsp:rsid wsp:val=&quot;001A48BF&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1A7B&quot;/&gt;&lt;wsp:rsid wsp:val=&quot;001C22F9&quot;/&gt;&lt;wsp:rsid wsp:val=&quot;001C371E&quot;/&gt;&lt;wsp:rsid wsp:val=&quot;001C394A&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4220&quot;/&gt;&lt;wsp:rsid wsp:val=&quot;001D45E0&quot;/&gt;&lt;wsp:rsid wsp:val=&quot;001D52A5&quot;/&gt;&lt;wsp:rsid wsp:val=&quot;001D709C&quot;/&gt;&lt;wsp:rsid wsp:val=&quot;001D73E9&quot;/&gt;&lt;wsp:rsid wsp:val=&quot;001D7AE8&quot;/&gt;&lt;wsp:rsid wsp:val=&quot;001E1449&quot;/&gt;&lt;wsp:rsid wsp:val=&quot;001E4DFF&quot;/&gt;&lt;wsp:rsid wsp:val=&quot;001F0301&quot;/&gt;&lt;wsp:rsid wsp:val=&quot;001F0B04&quot;/&gt;&lt;wsp:rsid wsp:val=&quot;001F25DE&quot;/&gt;&lt;wsp:rsid wsp:val=&quot;001F2C8F&quot;/&gt;&lt;wsp:rsid wsp:val=&quot;001F4B66&quot;/&gt;&lt;wsp:rsid wsp:val=&quot;00202C71&quot;/&gt;&lt;wsp:rsid wsp:val=&quot;00203667&quot;/&gt;&lt;wsp:rsid wsp:val=&quot;00205A7D&quot;/&gt;&lt;wsp:rsid wsp:val=&quot;00207577&quot;/&gt;&lt;wsp:rsid wsp:val=&quot;00207C8A&quot;/&gt;&lt;wsp:rsid wsp:val=&quot;00207D89&quot;/&gt;&lt;wsp:rsid wsp:val=&quot;00211448&quot;/&gt;&lt;wsp:rsid wsp:val=&quot;002145BF&quot;/&gt;&lt;wsp:rsid wsp:val=&quot;002148DC&quot;/&gt;&lt;wsp:rsid wsp:val=&quot;00214F2A&quot;/&gt;&lt;wsp:rsid wsp:val=&quot;00217672&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2DAE&quot;/&gt;&lt;wsp:rsid wsp:val=&quot;00246843&quot;/&gt;&lt;wsp:rsid wsp:val=&quot;00247077&quot;/&gt;&lt;wsp:rsid wsp:val=&quot;00252D79&quot;/&gt;&lt;wsp:rsid wsp:val=&quot;0025466B&quot;/&gt;&lt;wsp:rsid wsp:val=&quot;00254BF2&quot;/&gt;&lt;wsp:rsid wsp:val=&quot;00255925&quot;/&gt;&lt;wsp:rsid wsp:val=&quot;00255BDB&quot;/&gt;&lt;wsp:rsid wsp:val=&quot;00256228&quot;/&gt;&lt;wsp:rsid wsp:val=&quot;0025690C&quot;/&gt;&lt;wsp:rsid wsp:val=&quot;00256E99&quot;/&gt;&lt;wsp:rsid wsp:val=&quot;0025787C&quot;/&gt;&lt;wsp:rsid wsp:val=&quot;00264362&quot;/&gt;&lt;wsp:rsid wsp:val=&quot;0026440B&quot;/&gt;&lt;wsp:rsid wsp:val=&quot;0026554D&quot;/&gt;&lt;wsp:rsid wsp:val=&quot;00265760&quot;/&gt;&lt;wsp:rsid wsp:val=&quot;00266036&quot;/&gt;&lt;wsp:rsid wsp:val=&quot;00271182&quot;/&gt;&lt;wsp:rsid wsp:val=&quot;00271CD9&quot;/&gt;&lt;wsp:rsid wsp:val=&quot;002742A9&quot;/&gt;&lt;wsp:rsid wsp:val=&quot;00275BB1&quot;/&gt;&lt;wsp:rsid wsp:val=&quot;00275CD2&quot;/&gt;&lt;wsp:rsid wsp:val=&quot;00276EA8&quot;/&gt;&lt;wsp:rsid wsp:val=&quot;00277FBD&quot;/&gt;&lt;wsp:rsid wsp:val=&quot;00282066&quot;/&gt;&lt;wsp:rsid wsp:val=&quot;00282E2C&quot;/&gt;&lt;wsp:rsid wsp:val=&quot;002839C8&quot;/&gt;&lt;wsp:rsid wsp:val=&quot;002856D7&quot;/&gt;&lt;wsp:rsid wsp:val=&quot;00286AF9&quot;/&gt;&lt;wsp:rsid wsp:val=&quot;00290918&quot;/&gt;&lt;wsp:rsid wsp:val=&quot;00291500&quot;/&gt;&lt;wsp:rsid wsp:val=&quot;002924B8&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08E&quot;/&gt;&lt;wsp:rsid wsp:val=&quot;002B6E04&quot;/&gt;&lt;wsp:rsid wsp:val=&quot;002B6E21&quot;/&gt;&lt;wsp:rsid wsp:val=&quot;002C2D41&quot;/&gt;&lt;wsp:rsid wsp:val=&quot;002C5D3A&quot;/&gt;&lt;wsp:rsid wsp:val=&quot;002C7450&quot;/&gt;&lt;wsp:rsid wsp:val=&quot;002C7702&quot;/&gt;&lt;wsp:rsid wsp:val=&quot;002D152B&quot;/&gt;&lt;wsp:rsid wsp:val=&quot;002D24D4&quot;/&gt;&lt;wsp:rsid wsp:val=&quot;002D3106&quot;/&gt;&lt;wsp:rsid wsp:val=&quot;002D4D40&quot;/&gt;&lt;wsp:rsid wsp:val=&quot;002D4DFC&quot;/&gt;&lt;wsp:rsid wsp:val=&quot;002E1140&quot;/&gt;&lt;wsp:rsid wsp:val=&quot;002E1DF6&quot;/&gt;&lt;wsp:rsid wsp:val=&quot;002E6B4A&quot;/&gt;&lt;wsp:rsid wsp:val=&quot;002F1383&quot;/&gt;&lt;wsp:rsid wsp:val=&quot;002F4411&quot;/&gt;&lt;wsp:rsid wsp:val=&quot;002F4938&quot;/&gt;&lt;wsp:rsid wsp:val=&quot;002F58CD&quot;/&gt;&lt;wsp:rsid wsp:val=&quot;002F628F&quot;/&gt;&lt;wsp:rsid wsp:val=&quot;002F7271&quot;/&gt;&lt;wsp:rsid wsp:val=&quot;002F75AF&quot;/&gt;&lt;wsp:rsid wsp:val=&quot;002F75D9&quot;/&gt;&lt;wsp:rsid wsp:val=&quot;0030196C&quot;/&gt;&lt;wsp:rsid wsp:val=&quot;00304465&quot;/&gt;&lt;wsp:rsid wsp:val=&quot;003071DA&quot;/&gt;&lt;wsp:rsid wsp:val=&quot;00311FF3&quot;/&gt;&lt;wsp:rsid wsp:val=&quot;00315DC3&quot;/&gt;&lt;wsp:rsid wsp:val=&quot;00316115&quot;/&gt;&lt;wsp:rsid wsp:val=&quot;003161EF&quot;/&gt;&lt;wsp:rsid wsp:val=&quot;0031738E&quot;/&gt;&lt;wsp:rsid wsp:val=&quot;0032097E&quot;/&gt;&lt;wsp:rsid wsp:val=&quot;003218BF&quot;/&gt;&lt;wsp:rsid wsp:val=&quot;0032301D&quot;/&gt;&lt;wsp:rsid wsp:val=&quot;003230FF&quot;/&gt;&lt;wsp:rsid wsp:val=&quot;003234F6&quot;/&gt;&lt;wsp:rsid wsp:val=&quot;003269DE&quot;/&gt;&lt;wsp:rsid wsp:val=&quot;0033037F&quot;/&gt;&lt;wsp:rsid wsp:val=&quot;00330EA9&quot;/&gt;&lt;wsp:rsid wsp:val=&quot;003345B7&quot;/&gt;&lt;wsp:rsid wsp:val=&quot;00334D5B&quot;/&gt;&lt;wsp:rsid wsp:val=&quot;00334E0F&quot;/&gt;&lt;wsp:rsid wsp:val=&quot;00336E0F&quot;/&gt;&lt;wsp:rsid wsp:val=&quot;00337FC1&quot;/&gt;&lt;wsp:rsid wsp:val=&quot;00343017&quot;/&gt;&lt;wsp:rsid wsp:val=&quot;00343796&quot;/&gt;&lt;wsp:rsid wsp:val=&quot;00343A55&quot;/&gt;&lt;wsp:rsid wsp:val=&quot;00344BE8&quot;/&gt;&lt;wsp:rsid wsp:val=&quot;00345EEA&quot;/&gt;&lt;wsp:rsid wsp:val=&quot;00346BCF&quot;/&gt;&lt;wsp:rsid wsp:val=&quot;00346CE9&quot;/&gt;&lt;wsp:rsid wsp:val=&quot;003470C9&quot;/&gt;&lt;wsp:rsid wsp:val=&quot;00350AA7&quot;/&gt;&lt;wsp:rsid wsp:val=&quot;003521DB&quot;/&gt;&lt;wsp:rsid wsp:val=&quot;003544C1&quot;/&gt;&lt;wsp:rsid wsp:val=&quot;00357385&quot;/&gt;&lt;wsp:rsid wsp:val=&quot;00357915&quot;/&gt;&lt;wsp:rsid wsp:val=&quot;0036084B&quot;/&gt;&lt;wsp:rsid wsp:val=&quot;00361AD2&quot;/&gt;&lt;wsp:rsid wsp:val=&quot;00363209&quot;/&gt;&lt;wsp:rsid wsp:val=&quot;003643FA&quot;/&gt;&lt;wsp:rsid wsp:val=&quot;0036447E&quot;/&gt;&lt;wsp:rsid wsp:val=&quot;00364947&quot;/&gt;&lt;wsp:rsid wsp:val=&quot;00364E17&quot;/&gt;&lt;wsp:rsid wsp:val=&quot;003653F4&quot;/&gt;&lt;wsp:rsid wsp:val=&quot;00365442&quot;/&gt;&lt;wsp:rsid wsp:val=&quot;0036713B&quot;/&gt;&lt;wsp:rsid wsp:val=&quot;00370CA3&quot;/&gt;&lt;wsp:rsid wsp:val=&quot;003713F7&quot;/&gt;&lt;wsp:rsid wsp:val=&quot;0037212B&quot;/&gt;&lt;wsp:rsid wsp:val=&quot;0037228F&quot;/&gt;&lt;wsp:rsid wsp:val=&quot;00373044&quot;/&gt;&lt;wsp:rsid wsp:val=&quot;00373D5A&quot;/&gt;&lt;wsp:rsid wsp:val=&quot;00376D81&quot;/&gt;&lt;wsp:rsid wsp:val=&quot;00376E15&quot;/&gt;&lt;wsp:rsid wsp:val=&quot;00381E0B&quot;/&gt;&lt;wsp:rsid wsp:val=&quot;003823E0&quot;/&gt;&lt;wsp:rsid wsp:val=&quot;00382901&quot;/&gt;&lt;wsp:rsid wsp:val=&quot;003834AF&quot;/&gt;&lt;wsp:rsid wsp:val=&quot;00386283&quot;/&gt;&lt;wsp:rsid wsp:val=&quot;003866EF&quot;/&gt;&lt;wsp:rsid wsp:val=&quot;00387D1C&quot;/&gt;&lt;wsp:rsid wsp:val=&quot;0039148A&quot;/&gt;&lt;wsp:rsid wsp:val=&quot;00392A3A&quot;/&gt;&lt;wsp:rsid wsp:val=&quot;003A064C&quot;/&gt;&lt;wsp:rsid wsp:val=&quot;003A135F&quot;/&gt;&lt;wsp:rsid wsp:val=&quot;003A38F1&quot;/&gt;&lt;wsp:rsid wsp:val=&quot;003A4607&quot;/&gt;&lt;wsp:rsid wsp:val=&quot;003A50A5&quot;/&gt;&lt;wsp:rsid wsp:val=&quot;003A6039&quot;/&gt;&lt;wsp:rsid wsp:val=&quot;003A646D&quot;/&gt;&lt;wsp:rsid wsp:val=&quot;003B0BF8&quot;/&gt;&lt;wsp:rsid wsp:val=&quot;003B3DC0&quot;/&gt;&lt;wsp:rsid wsp:val=&quot;003B4923&quot;/&gt;&lt;wsp:rsid wsp:val=&quot;003B5963&quot;/&gt;&lt;wsp:rsid wsp:val=&quot;003B6501&quot;/&gt;&lt;wsp:rsid wsp:val=&quot;003B6548&quot;/&gt;&lt;wsp:rsid wsp:val=&quot;003B7508&quot;/&gt;&lt;wsp:rsid wsp:val=&quot;003C02AC&quot;/&gt;&lt;wsp:rsid wsp:val=&quot;003C2834&quot;/&gt;&lt;wsp:rsid wsp:val=&quot;003D104D&quot;/&gt;&lt;wsp:rsid wsp:val=&quot;003D1E4F&quot;/&gt;&lt;wsp:rsid wsp:val=&quot;003D21EA&quot;/&gt;&lt;wsp:rsid wsp:val=&quot;003D33A8&quot;/&gt;&lt;wsp:rsid wsp:val=&quot;003D5239&quot;/&gt;&lt;wsp:rsid wsp:val=&quot;003E0305&quot;/&gt;&lt;wsp:rsid wsp:val=&quot;003E616D&quot;/&gt;&lt;wsp:rsid wsp:val=&quot;003E6F27&quot;/&gt;&lt;wsp:rsid wsp:val=&quot;003E7642&quot;/&gt;&lt;wsp:rsid wsp:val=&quot;003F0660&quot;/&gt;&lt;wsp:rsid wsp:val=&quot;003F1549&quot;/&gt;&lt;wsp:rsid wsp:val=&quot;003F4797&quot;/&gt;&lt;wsp:rsid wsp:val=&quot;003F47B5&quot;/&gt;&lt;wsp:rsid wsp:val=&quot;003F6CAC&quot;/&gt;&lt;wsp:rsid wsp:val=&quot;0040017A&quot;/&gt;&lt;wsp:rsid wsp:val=&quot;004006FF&quot;/&gt;&lt;wsp:rsid wsp:val=&quot;00403CFF&quot;/&gt;&lt;wsp:rsid wsp:val=&quot;00405119&quot;/&gt;&lt;wsp:rsid wsp:val=&quot;004109C3&quot;/&gt;&lt;wsp:rsid wsp:val=&quot;00413B4E&quot;/&gt;&lt;wsp:rsid wsp:val=&quot;00414181&quot;/&gt;&lt;wsp:rsid wsp:val=&quot;00414E39&quot;/&gt;&lt;wsp:rsid wsp:val=&quot;004171BC&quot;/&gt;&lt;wsp:rsid wsp:val=&quot;004206FA&quot;/&gt;&lt;wsp:rsid wsp:val=&quot;00422FB5&quot;/&gt;&lt;wsp:rsid wsp:val=&quot;00425EA9&quot;/&gt;&lt;wsp:rsid wsp:val=&quot;00431123&quot;/&gt;&lt;wsp:rsid wsp:val=&quot;00431E83&quot;/&gt;&lt;wsp:rsid wsp:val=&quot;00432F62&quot;/&gt;&lt;wsp:rsid wsp:val=&quot;0043532C&quot;/&gt;&lt;wsp:rsid wsp:val=&quot;00435CAA&quot;/&gt;&lt;wsp:rsid wsp:val=&quot;00437B5E&quot;/&gt;&lt;wsp:rsid wsp:val=&quot;00437BDA&quot;/&gt;&lt;wsp:rsid wsp:val=&quot;00444B91&quot;/&gt;&lt;wsp:rsid wsp:val=&quot;004457BB&quot;/&gt;&lt;wsp:rsid wsp:val=&quot;00445C69&quot;/&gt;&lt;wsp:rsid wsp:val=&quot;004464A1&quot;/&gt;&lt;wsp:rsid wsp:val=&quot;00452CB5&quot;/&gt;&lt;wsp:rsid wsp:val=&quot;00452F66&quot;/&gt;&lt;wsp:rsid wsp:val=&quot;004530B4&quot;/&gt;&lt;wsp:rsid wsp:val=&quot;00453416&quot;/&gt;&lt;wsp:rsid wsp:val=&quot;0045445F&quot;/&gt;&lt;wsp:rsid wsp:val=&quot;004548BF&quot;/&gt;&lt;wsp:rsid wsp:val=&quot;00455581&quot;/&gt;&lt;wsp:rsid wsp:val=&quot;00457B93&quot;/&gt;&lt;wsp:rsid wsp:val=&quot;004604FD&quot;/&gt;&lt;wsp:rsid wsp:val=&quot;00460DBF&quot;/&gt;&lt;wsp:rsid wsp:val=&quot;00462878&quot;/&gt;&lt;wsp:rsid wsp:val=&quot;00462B81&quot;/&gt;&lt;wsp:rsid wsp:val=&quot;00462BD0&quot;/&gt;&lt;wsp:rsid wsp:val=&quot;00464FAD&quot;/&gt;&lt;wsp:rsid wsp:val=&quot;004711DC&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987&quot;/&gt;&lt;wsp:rsid wsp:val=&quot;00493C09&quot;/&gt;&lt;wsp:rsid wsp:val=&quot;00493DEF&quot;/&gt;&lt;wsp:rsid wsp:val=&quot;0049422F&quot;/&gt;&lt;wsp:rsid wsp:val=&quot;00494296&quot;/&gt;&lt;wsp:rsid wsp:val=&quot;004945F3&quot;/&gt;&lt;wsp:rsid wsp:val=&quot;00494C16&quot;/&gt;&lt;wsp:rsid wsp:val=&quot;004952EA&quot;/&gt;&lt;wsp:rsid wsp:val=&quot;004A0F44&quot;/&gt;&lt;wsp:rsid wsp:val=&quot;004A12C6&quot;/&gt;&lt;wsp:rsid wsp:val=&quot;004A1DF4&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3636&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A90&quot;/&gt;&lt;wsp:rsid wsp:val=&quot;004F7BC8&quot;/&gt;&lt;wsp:rsid wsp:val=&quot;004F7CC9&quot;/&gt;&lt;wsp:rsid wsp:val=&quot;0050371D&quot;/&gt;&lt;wsp:rsid wsp:val=&quot;00505C3D&quot;/&gt;&lt;wsp:rsid wsp:val=&quot;00506DE6&quot;/&gt;&lt;wsp:rsid wsp:val=&quot;005104F5&quot;/&gt;&lt;wsp:rsid wsp:val=&quot;005108C7&quot;/&gt;&lt;wsp:rsid wsp:val=&quot;005109A9&quot;/&gt;&lt;wsp:rsid wsp:val=&quot;00510A86&quot;/&gt;&lt;wsp:rsid wsp:val=&quot;00511E56&quot;/&gt;&lt;wsp:rsid wsp:val=&quot;005121D4&quot;/&gt;&lt;wsp:rsid wsp:val=&quot;005123D5&quot;/&gt;&lt;wsp:rsid wsp:val=&quot;00514701&quot;/&gt;&lt;wsp:rsid wsp:val=&quot;00515CCB&quot;/&gt;&lt;wsp:rsid wsp:val=&quot;00516177&quot;/&gt;&lt;wsp:rsid wsp:val=&quot;0051748D&quot;/&gt;&lt;wsp:rsid wsp:val=&quot;00520232&quot;/&gt;&lt;wsp:rsid wsp:val=&quot;00521FA7&quot;/&gt;&lt;wsp:rsid wsp:val=&quot;005236D3&quot;/&gt;&lt;wsp:rsid wsp:val=&quot;00524958&quot;/&gt;&lt;wsp:rsid wsp:val=&quot;00524E96&quot;/&gt;&lt;wsp:rsid wsp:val=&quot;005325A7&quot;/&gt;&lt;wsp:rsid wsp:val=&quot;005332B3&quot;/&gt;&lt;wsp:rsid wsp:val=&quot;00533CEF&quot;/&gt;&lt;wsp:rsid wsp:val=&quot;00542F04&quot;/&gt;&lt;wsp:rsid wsp:val=&quot;00545925&quot;/&gt;&lt;wsp:rsid wsp:val=&quot;00546117&quot;/&gt;&lt;wsp:rsid wsp:val=&quot;00546BEF&quot;/&gt;&lt;wsp:rsid wsp:val=&quot;00547AEB&quot;/&gt;&lt;wsp:rsid wsp:val=&quot;005519E2&quot;/&gt;&lt;wsp:rsid wsp:val=&quot;005535CB&quot;/&gt;&lt;wsp:rsid wsp:val=&quot;00553E3A&quot;/&gt;&lt;wsp:rsid wsp:val=&quot;00553F5A&quot;/&gt;&lt;wsp:rsid wsp:val=&quot;00554E95&quot;/&gt;&lt;wsp:rsid wsp:val=&quot;00556A4D&quot;/&gt;&lt;wsp:rsid wsp:val=&quot;00560038&quot;/&gt;&lt;wsp:rsid wsp:val=&quot;00561587&quot;/&gt;&lt;wsp:rsid wsp:val=&quot;005634EC&quot;/&gt;&lt;wsp:rsid wsp:val=&quot;005644CC&quot;/&gt;&lt;wsp:rsid wsp:val=&quot;0056693D&quot;/&gt;&lt;wsp:rsid wsp:val=&quot;00570536&quot;/&gt;&lt;wsp:rsid wsp:val=&quot;00571A20&quot;/&gt;&lt;wsp:rsid wsp:val=&quot;00571B80&quot;/&gt;&lt;wsp:rsid wsp:val=&quot;005749DE&quot;/&gt;&lt;wsp:rsid wsp:val=&quot;005765F4&quot;/&gt;&lt;wsp:rsid wsp:val=&quot;005826BD&quot;/&gt;&lt;wsp:rsid wsp:val=&quot;00582F39&quot;/&gt;&lt;wsp:rsid wsp:val=&quot;005830A1&quot;/&gt;&lt;wsp:rsid wsp:val=&quot;00585A38&quot;/&gt;&lt;wsp:rsid wsp:val=&quot;00585CC3&quot;/&gt;&lt;wsp:rsid wsp:val=&quot;00586577&quot;/&gt;&lt;wsp:rsid wsp:val=&quot;00587DE1&quot;/&gt;&lt;wsp:rsid wsp:val=&quot;00591654&quot;/&gt;&lt;wsp:rsid wsp:val=&quot;0059311B&quot;/&gt;&lt;wsp:rsid wsp:val=&quot;005936B6&quot;/&gt;&lt;wsp:rsid wsp:val=&quot;0059417F&quot;/&gt;&lt;wsp:rsid wsp:val=&quot;00595848&quot;/&gt;&lt;wsp:rsid wsp:val=&quot;00595D38&quot;/&gt;&lt;wsp:rsid wsp:val=&quot;00597220&quot;/&gt;&lt;wsp:rsid wsp:val=&quot;00597521&quot;/&gt;&lt;wsp:rsid wsp:val=&quot;005A10AB&quot;/&gt;&lt;wsp:rsid wsp:val=&quot;005A1D38&quot;/&gt;&lt;wsp:rsid wsp:val=&quot;005A4C61&quot;/&gt;&lt;wsp:rsid wsp:val=&quot;005A527C&quot;/&gt;&lt;wsp:rsid wsp:val=&quot;005B230A&quot;/&gt;&lt;wsp:rsid wsp:val=&quot;005B25BC&quot;/&gt;&lt;wsp:rsid wsp:val=&quot;005B2EE8&quot;/&gt;&lt;wsp:rsid wsp:val=&quot;005B374C&quot;/&gt;&lt;wsp:rsid wsp:val=&quot;005B54D3&quot;/&gt;&lt;wsp:rsid wsp:val=&quot;005C00F8&quot;/&gt;&lt;wsp:rsid wsp:val=&quot;005C03B6&quot;/&gt;&lt;wsp:rsid wsp:val=&quot;005C301B&quot;/&gt;&lt;wsp:rsid wsp:val=&quot;005C3943&quot;/&gt;&lt;wsp:rsid wsp:val=&quot;005C3CCB&quot;/&gt;&lt;wsp:rsid wsp:val=&quot;005C3FA9&quot;/&gt;&lt;wsp:rsid wsp:val=&quot;005C5902&quot;/&gt;&lt;wsp:rsid wsp:val=&quot;005D08B4&quot;/&gt;&lt;wsp:rsid wsp:val=&quot;005D15B1&quot;/&gt;&lt;wsp:rsid wsp:val=&quot;005D4467&quot;/&gt;&lt;wsp:rsid wsp:val=&quot;005D5E3E&quot;/&gt;&lt;wsp:rsid wsp:val=&quot;005E0D92&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13B9&quot;/&gt;&lt;wsp:rsid wsp:val=&quot;00613ABD&quot;/&gt;&lt;wsp:rsid wsp:val=&quot;00614CCE&quot;/&gt;&lt;wsp:rsid wsp:val=&quot;00623D44&quot;/&gt;&lt;wsp:rsid wsp:val=&quot;00625E37&quot;/&gt;&lt;wsp:rsid wsp:val=&quot;006322FD&quot;/&gt;&lt;wsp:rsid wsp:val=&quot;00632A05&quot;/&gt;&lt;wsp:rsid wsp:val=&quot;0063431B&quot;/&gt;&lt;wsp:rsid wsp:val=&quot;00640051&quot;/&gt;&lt;wsp:rsid wsp:val=&quot;00640C57&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424E&quot;/&gt;&lt;wsp:rsid wsp:val=&quot;006649F4&quot;/&gt;&lt;wsp:rsid wsp:val=&quot;00665344&quot;/&gt;&lt;wsp:rsid wsp:val=&quot;0066567D&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568&quot;/&gt;&lt;wsp:rsid wsp:val=&quot;00687EE3&quot;/&gt;&lt;wsp:rsid wsp:val=&quot;0069331A&quot;/&gt;&lt;wsp:rsid wsp:val=&quot;0069360C&quot;/&gt;&lt;wsp:rsid wsp:val=&quot;00694EA4&quot;/&gt;&lt;wsp:rsid wsp:val=&quot;0069635A&quot;/&gt;&lt;wsp:rsid wsp:val=&quot;00696367&quot;/&gt;&lt;wsp:rsid wsp:val=&quot;00696A12&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B70A7&quot;/&gt;&lt;wsp:rsid wsp:val=&quot;006B7315&quot;/&gt;&lt;wsp:rsid wsp:val=&quot;006C185E&quot;/&gt;&lt;wsp:rsid wsp:val=&quot;006C2835&quot;/&gt;&lt;wsp:rsid wsp:val=&quot;006C5718&quot;/&gt;&lt;wsp:rsid wsp:val=&quot;006C6DE7&quot;/&gt;&lt;wsp:rsid wsp:val=&quot;006D3378&quot;/&gt;&lt;wsp:rsid wsp:val=&quot;006D4BCC&quot;/&gt;&lt;wsp:rsid wsp:val=&quot;006D678E&quot;/&gt;&lt;wsp:rsid wsp:val=&quot;006D7425&quot;/&gt;&lt;wsp:rsid wsp:val=&quot;006E3225&quot;/&gt;&lt;wsp:rsid wsp:val=&quot;006E3612&quot;/&gt;&lt;wsp:rsid wsp:val=&quot;006E3615&quot;/&gt;&lt;wsp:rsid wsp:val=&quot;006E3E7F&quot;/&gt;&lt;wsp:rsid wsp:val=&quot;006E4A82&quot;/&gt;&lt;wsp:rsid wsp:val=&quot;006E5CA0&quot;/&gt;&lt;wsp:rsid wsp:val=&quot;006F032A&quot;/&gt;&lt;wsp:rsid wsp:val=&quot;006F081C&quot;/&gt;&lt;wsp:rsid wsp:val=&quot;006F1592&quot;/&gt;&lt;wsp:rsid wsp:val=&quot;006F449F&quot;/&gt;&lt;wsp:rsid wsp:val=&quot;006F4666&quot;/&gt;&lt;wsp:rsid wsp:val=&quot;006F7686&quot;/&gt;&lt;wsp:rsid wsp:val=&quot;007003FC&quot;/&gt;&lt;wsp:rsid wsp:val=&quot;00702078&quot;/&gt;&lt;wsp:rsid wsp:val=&quot;007040C1&quot;/&gt;&lt;wsp:rsid wsp:val=&quot;00704221&quot;/&gt;&lt;wsp:rsid wsp:val=&quot;00704D87&quot;/&gt;&lt;wsp:rsid wsp:val=&quot;00705161&quot;/&gt;&lt;wsp:rsid wsp:val=&quot;0070760A&quot;/&gt;&lt;wsp:rsid wsp:val=&quot;00710158&quot;/&gt;&lt;wsp:rsid wsp:val=&quot;007127F2&quot;/&gt;&lt;wsp:rsid wsp:val=&quot;0071327E&quot;/&gt;&lt;wsp:rsid wsp:val=&quot;007173E1&quot;/&gt;&lt;wsp:rsid wsp:val=&quot;00720297&quot;/&gt;&lt;wsp:rsid wsp:val=&quot;0072043D&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598F&quot;/&gt;&lt;wsp:rsid wsp:val=&quot;00747AFB&quot;/&gt;&lt;wsp:rsid wsp:val=&quot;00752AB2&quot;/&gt;&lt;wsp:rsid wsp:val=&quot;00754993&quot;/&gt;&lt;wsp:rsid wsp:val=&quot;0075540E&quot;/&gt;&lt;wsp:rsid wsp:val=&quot;00756874&quot;/&gt;&lt;wsp:rsid wsp:val=&quot;00757025&quot;/&gt;&lt;wsp:rsid wsp:val=&quot;0075736E&quot;/&gt;&lt;wsp:rsid wsp:val=&quot;00757FA9&quot;/&gt;&lt;wsp:rsid wsp:val=&quot;007603CA&quot;/&gt;&lt;wsp:rsid wsp:val=&quot;00761FE1&quot;/&gt;&lt;wsp:rsid wsp:val=&quot;00763C91&quot;/&gt;&lt;wsp:rsid wsp:val=&quot;00763FE0&quot;/&gt;&lt;wsp:rsid wsp:val=&quot;00764AC9&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01&quot;/&gt;&lt;wsp:rsid wsp:val=&quot;007A6225&quot;/&gt;&lt;wsp:rsid wsp:val=&quot;007A6920&quot;/&gt;&lt;wsp:rsid wsp:val=&quot;007A7BFD&quot;/&gt;&lt;wsp:rsid wsp:val=&quot;007B25A3&quot;/&gt;&lt;wsp:rsid wsp:val=&quot;007B30CB&quot;/&gt;&lt;wsp:rsid wsp:val=&quot;007B3ED3&quot;/&gt;&lt;wsp:rsid wsp:val=&quot;007B701E&quot;/&gt;&lt;wsp:rsid wsp:val=&quot;007B76E3&quot;/&gt;&lt;wsp:rsid wsp:val=&quot;007B7F47&quot;/&gt;&lt;wsp:rsid wsp:val=&quot;007C1170&quot;/&gt;&lt;wsp:rsid wsp:val=&quot;007C3C20&quot;/&gt;&lt;wsp:rsid wsp:val=&quot;007D510E&quot;/&gt;&lt;wsp:rsid wsp:val=&quot;007D59F9&quot;/&gt;&lt;wsp:rsid wsp:val=&quot;007D5F24&quot;/&gt;&lt;wsp:rsid wsp:val=&quot;007E07F5&quot;/&gt;&lt;wsp:rsid wsp:val=&quot;007E116C&quot;/&gt;&lt;wsp:rsid wsp:val=&quot;007E23F4&quot;/&gt;&lt;wsp:rsid wsp:val=&quot;007E5906&quot;/&gt;&lt;wsp:rsid wsp:val=&quot;007E7A69&quot;/&gt;&lt;wsp:rsid wsp:val=&quot;007F2445&quot;/&gt;&lt;wsp:rsid wsp:val=&quot;007F2715&quot;/&gt;&lt;wsp:rsid wsp:val=&quot;007F5957&quot;/&gt;&lt;wsp:rsid wsp:val=&quot;007F5D85&quot;/&gt;&lt;wsp:rsid wsp:val=&quot;007F7DAA&quot;/&gt;&lt;wsp:rsid wsp:val=&quot;0080572E&quot;/&gt;&lt;wsp:rsid wsp:val=&quot;008068DB&quot;/&gt;&lt;wsp:rsid wsp:val=&quot;00807555&quot;/&gt;&lt;wsp:rsid wsp:val=&quot;0081035A&quot;/&gt;&lt;wsp:rsid wsp:val=&quot;00810C54&quot;/&gt;&lt;wsp:rsid wsp:val=&quot;0081180D&quot;/&gt;&lt;wsp:rsid wsp:val=&quot;008120B3&quot;/&gt;&lt;wsp:rsid wsp:val=&quot;00813F2B&quot;/&gt;&lt;wsp:rsid wsp:val=&quot;00816147&quot;/&gt;&lt;wsp:rsid wsp:val=&quot;00817C0A&quot;/&gt;&lt;wsp:rsid wsp:val=&quot;00821AFB&quot;/&gt;&lt;wsp:rsid wsp:val=&quot;00822A3A&quot;/&gt;&lt;wsp:rsid wsp:val=&quot;00823556&quot;/&gt;&lt;wsp:rsid wsp:val=&quot;00823F38&quot;/&gt;&lt;wsp:rsid wsp:val=&quot;00826148&quot;/&gt;&lt;wsp:rsid wsp:val=&quot;00826565&quot;/&gt;&lt;wsp:rsid wsp:val=&quot;008266B8&quot;/&gt;&lt;wsp:rsid wsp:val=&quot;00827074&quot;/&gt;&lt;wsp:rsid wsp:val=&quot;00830CB6&quot;/&gt;&lt;wsp:rsid wsp:val=&quot;00832BDC&quot;/&gt;&lt;wsp:rsid wsp:val=&quot;00832EF8&quot;/&gt;&lt;wsp:rsid wsp:val=&quot;008332B3&quot;/&gt;&lt;wsp:rsid wsp:val=&quot;008346A4&quot;/&gt;&lt;wsp:rsid wsp:val=&quot;008375DE&quot;/&gt;&lt;wsp:rsid wsp:val=&quot;00837944&quot;/&gt;&lt;wsp:rsid wsp:val=&quot;00842958&quot;/&gt;&lt;wsp:rsid wsp:val=&quot;00842C8A&quot;/&gt;&lt;wsp:rsid wsp:val=&quot;008430DD&quot;/&gt;&lt;wsp:rsid wsp:val=&quot;00845785&quot;/&gt;&lt;wsp:rsid wsp:val=&quot;00854556&quot;/&gt;&lt;wsp:rsid wsp:val=&quot;00855D46&quot;/&gt;&lt;wsp:rsid wsp:val=&quot;00857655&quot;/&gt;&lt;wsp:rsid wsp:val=&quot;00857FC8&quot;/&gt;&lt;wsp:rsid wsp:val=&quot;008618F4&quot;/&gt;&lt;wsp:rsid wsp:val=&quot;00863EC4&quot;/&gt;&lt;wsp:rsid wsp:val=&quot;00863F8A&quot;/&gt;&lt;wsp:rsid wsp:val=&quot;00864E0E&quot;/&gt;&lt;wsp:rsid wsp:val=&quot;00865124&quot;/&gt;&lt;wsp:rsid wsp:val=&quot;008679A8&quot;/&gt;&lt;wsp:rsid wsp:val=&quot;00870350&quot;/&gt;&lt;wsp:rsid wsp:val=&quot;008709E4&quot;/&gt;&lt;wsp:rsid wsp:val=&quot;00871CF3&quot;/&gt;&lt;wsp:rsid wsp:val=&quot;00872180&quot;/&gt;&lt;wsp:rsid wsp:val=&quot;0087282C&quot;/&gt;&lt;wsp:rsid wsp:val=&quot;00873871&quot;/&gt;&lt;wsp:rsid wsp:val=&quot;00874F8B&quot;/&gt;&lt;wsp:rsid wsp:val=&quot;00877879&quot;/&gt;&lt;wsp:rsid wsp:val=&quot;0088067A&quot;/&gt;&lt;wsp:rsid wsp:val=&quot;008821C6&quot;/&gt;&lt;wsp:rsid wsp:val=&quot;0088272C&quot;/&gt;&lt;wsp:rsid wsp:val=&quot;0088369D&quot;/&gt;&lt;wsp:rsid wsp:val=&quot;00884A5F&quot;/&gt;&lt;wsp:rsid wsp:val=&quot;00884ADD&quot;/&gt;&lt;wsp:rsid wsp:val=&quot;00885B20&quot;/&gt;&lt;wsp:rsid wsp:val=&quot;0088611D&quot;/&gt;&lt;wsp:rsid wsp:val=&quot;0088657A&quot;/&gt;&lt;wsp:rsid wsp:val=&quot;0089194E&quot;/&gt;&lt;wsp:rsid wsp:val=&quot;0089320E&quot;/&gt;&lt;wsp:rsid wsp:val=&quot;00893826&quot;/&gt;&lt;wsp:rsid wsp:val=&quot;0089420C&quot;/&gt;&lt;wsp:rsid wsp:val=&quot;008966A3&quot;/&gt;&lt;wsp:rsid wsp:val=&quot;00896910&quot;/&gt;&lt;wsp:rsid wsp:val=&quot;008A1787&quot;/&gt;&lt;wsp:rsid wsp:val=&quot;008A34F1&quot;/&gt;&lt;wsp:rsid wsp:val=&quot;008A4A82&quot;/&gt;&lt;wsp:rsid wsp:val=&quot;008A4FFD&quot;/&gt;&lt;wsp:rsid wsp:val=&quot;008B04E6&quot;/&gt;&lt;wsp:rsid wsp:val=&quot;008B0F75&quot;/&gt;&lt;wsp:rsid wsp:val=&quot;008B3A24&quot;/&gt;&lt;wsp:rsid wsp:val=&quot;008B4981&quot;/&gt;&lt;wsp:rsid wsp:val=&quot;008B5F5D&quot;/&gt;&lt;wsp:rsid wsp:val=&quot;008B7E3F&quot;/&gt;&lt;wsp:rsid wsp:val=&quot;008C1BBB&quot;/&gt;&lt;wsp:rsid wsp:val=&quot;008C4852&quot;/&gt;&lt;wsp:rsid wsp:val=&quot;008C655F&quot;/&gt;&lt;wsp:rsid wsp:val=&quot;008C753E&quot;/&gt;&lt;wsp:rsid wsp:val=&quot;008D2F4B&quot;/&gt;&lt;wsp:rsid wsp:val=&quot;008D31DC&quot;/&gt;&lt;wsp:rsid wsp:val=&quot;008D32AD&quot;/&gt;&lt;wsp:rsid wsp:val=&quot;008D34CA&quot;/&gt;&lt;wsp:rsid wsp:val=&quot;008D42C9&quot;/&gt;&lt;wsp:rsid wsp:val=&quot;008D7005&quot;/&gt;&lt;wsp:rsid wsp:val=&quot;008D7C21&quot;/&gt;&lt;wsp:rsid wsp:val=&quot;008E2992&quot;/&gt;&lt;wsp:rsid wsp:val=&quot;008E29E3&quot;/&gt;&lt;wsp:rsid wsp:val=&quot;008E3830&quot;/&gt;&lt;wsp:rsid wsp:val=&quot;008E3F0B&quot;/&gt;&lt;wsp:rsid wsp:val=&quot;008E518C&quot;/&gt;&lt;wsp:rsid wsp:val=&quot;008E7A92&quot;/&gt;&lt;wsp:rsid wsp:val=&quot;008F04BE&quot;/&gt;&lt;wsp:rsid wsp:val=&quot;008F2258&quot;/&gt;&lt;wsp:rsid wsp:val=&quot;008F2304&quot;/&gt;&lt;wsp:rsid wsp:val=&quot;008F44DA&quot;/&gt;&lt;wsp:rsid wsp:val=&quot;008F4C7B&quot;/&gt;&lt;wsp:rsid wsp:val=&quot;008F6093&quot;/&gt;&lt;wsp:rsid wsp:val=&quot;008F621B&quot;/&gt;&lt;wsp:rsid wsp:val=&quot;008F6816&quot;/&gt;&lt;wsp:rsid wsp:val=&quot;008F7408&quot;/&gt;&lt;wsp:rsid wsp:val=&quot;008F7720&quot;/&gt;&lt;wsp:rsid wsp:val=&quot;008F77E2&quot;/&gt;&lt;wsp:rsid wsp:val=&quot;008F7C25&quot;/&gt;&lt;wsp:rsid wsp:val=&quot;00900107&quot;/&gt;&lt;wsp:rsid wsp:val=&quot;00900712&quot;/&gt;&lt;wsp:rsid wsp:val=&quot;0090119C&quot;/&gt;&lt;wsp:rsid wsp:val=&quot;00905ABC&quot;/&gt;&lt;wsp:rsid wsp:val=&quot;009117D5&quot;/&gt;&lt;wsp:rsid wsp:val=&quot;009121B0&quot;/&gt;&lt;wsp:rsid wsp:val=&quot;0091240F&quot;/&gt;&lt;wsp:rsid wsp:val=&quot;0091254E&quot;/&gt;&lt;wsp:rsid wsp:val=&quot;00913036&quot;/&gt;&lt;wsp:rsid wsp:val=&quot;009137C1&quot;/&gt;&lt;wsp:rsid wsp:val=&quot;00915279&quot;/&gt;&lt;wsp:rsid wsp:val=&quot;009170A8&quot;/&gt;&lt;wsp:rsid wsp:val=&quot;00917BA4&quot;/&gt;&lt;wsp:rsid wsp:val=&quot;009219A7&quot;/&gt;&lt;wsp:rsid wsp:val=&quot;00921C56&quot;/&gt;&lt;wsp:rsid wsp:val=&quot;00921CF0&quot;/&gt;&lt;wsp:rsid wsp:val=&quot;00922B95&quot;/&gt;&lt;wsp:rsid wsp:val=&quot;009234E8&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64E&quot;/&gt;&lt;wsp:rsid wsp:val=&quot;00943BDE&quot;/&gt;&lt;wsp:rsid wsp:val=&quot;00946D43&quot;/&gt;&lt;wsp:rsid wsp:val=&quot;00947247&quot;/&gt;&lt;wsp:rsid wsp:val=&quot;009478AF&quot;/&gt;&lt;wsp:rsid wsp:val=&quot;009511A5&quot;/&gt;&lt;wsp:rsid wsp:val=&quot;00952284&quot;/&gt;&lt;wsp:rsid wsp:val=&quot;00953252&quot;/&gt;&lt;wsp:rsid wsp:val=&quot;00953883&quot;/&gt;&lt;wsp:rsid wsp:val=&quot;00956FB8&quot;/&gt;&lt;wsp:rsid wsp:val=&quot;0096265B&quot;/&gt;&lt;wsp:rsid wsp:val=&quot;00963485&quot;/&gt;&lt;wsp:rsid wsp:val=&quot;00964EF6&quot;/&gt;&lt;wsp:rsid wsp:val=&quot;009657DE&quot;/&gt;&lt;wsp:rsid wsp:val=&quot;00973FA2&quot;/&gt;&lt;wsp:rsid wsp:val=&quot;00974FA5&quot;/&gt;&lt;wsp:rsid wsp:val=&quot;009758AD&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05A6&quot;/&gt;&lt;wsp:rsid wsp:val=&quot;009A10FC&quot;/&gt;&lt;wsp:rsid wsp:val=&quot;009A4321&quot;/&gt;&lt;wsp:rsid wsp:val=&quot;009A4ABB&quot;/&gt;&lt;wsp:rsid wsp:val=&quot;009A5A09&quot;/&gt;&lt;wsp:rsid wsp:val=&quot;009A6F45&quot;/&gt;&lt;wsp:rsid wsp:val=&quot;009B0E93&quot;/&gt;&lt;wsp:rsid wsp:val=&quot;009B1D77&quot;/&gt;&lt;wsp:rsid wsp:val=&quot;009B28C5&quot;/&gt;&lt;wsp:rsid wsp:val=&quot;009B3214&quot;/&gt;&lt;wsp:rsid wsp:val=&quot;009B39A7&quot;/&gt;&lt;wsp:rsid wsp:val=&quot;009B5AC1&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3D0D&quot;/&gt;&lt;wsp:rsid wsp:val=&quot;009D440D&quot;/&gt;&lt;wsp:rsid wsp:val=&quot;009D4521&quot;/&gt;&lt;wsp:rsid wsp:val=&quot;009D77F3&quot;/&gt;&lt;wsp:rsid wsp:val=&quot;009E111F&quot;/&gt;&lt;wsp:rsid wsp:val=&quot;009E1896&quot;/&gt;&lt;wsp:rsid wsp:val=&quot;009E2F39&quot;/&gt;&lt;wsp:rsid wsp:val=&quot;009E3FA8&quot;/&gt;&lt;wsp:rsid wsp:val=&quot;009E4A2A&quot;/&gt;&lt;wsp:rsid wsp:val=&quot;009E55B6&quot;/&gt;&lt;wsp:rsid wsp:val=&quot;009E6C55&quot;/&gt;&lt;wsp:rsid wsp:val=&quot;009F0584&quot;/&gt;&lt;wsp:rsid wsp:val=&quot;009F1E10&quot;/&gt;&lt;wsp:rsid wsp:val=&quot;009F259A&quot;/&gt;&lt;wsp:rsid wsp:val=&quot;009F2C60&quot;/&gt;&lt;wsp:rsid wsp:val=&quot;009F2E7B&quot;/&gt;&lt;wsp:rsid wsp:val=&quot;009F3828&quot;/&gt;&lt;wsp:rsid wsp:val=&quot;009F69FB&quot;/&gt;&lt;wsp:rsid wsp:val=&quot;00A011B5&quot;/&gt;&lt;wsp:rsid wsp:val=&quot;00A017FE&quot;/&gt;&lt;wsp:rsid wsp:val=&quot;00A020CE&quot;/&gt;&lt;wsp:rsid wsp:val=&quot;00A02A07&quot;/&gt;&lt;wsp:rsid wsp:val=&quot;00A053FA&quot;/&gt;&lt;wsp:rsid wsp:val=&quot;00A05785&quot;/&gt;&lt;wsp:rsid wsp:val=&quot;00A06298&quot;/&gt;&lt;wsp:rsid wsp:val=&quot;00A06E0E&quot;/&gt;&lt;wsp:rsid wsp:val=&quot;00A1200A&quot;/&gt;&lt;wsp:rsid wsp:val=&quot;00A120D8&quot;/&gt;&lt;wsp:rsid wsp:val=&quot;00A12501&quot;/&gt;&lt;wsp:rsid wsp:val=&quot;00A1288C&quot;/&gt;&lt;wsp:rsid wsp:val=&quot;00A14DFE&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0D07&quot;/&gt;&lt;wsp:rsid wsp:val=&quot;00A43A40&quot;/&gt;&lt;wsp:rsid wsp:val=&quot;00A43FA4&quot;/&gt;&lt;wsp:rsid wsp:val=&quot;00A453E9&quot;/&gt;&lt;wsp:rsid wsp:val=&quot;00A501D5&quot;/&gt;&lt;wsp:rsid wsp:val=&quot;00A51318&quot;/&gt;&lt;wsp:rsid wsp:val=&quot;00A53577&quot;/&gt;&lt;wsp:rsid wsp:val=&quot;00A54C47&quot;/&gt;&lt;wsp:rsid wsp:val=&quot;00A60AFA&quot;/&gt;&lt;wsp:rsid wsp:val=&quot;00A63608&quot;/&gt;&lt;wsp:rsid wsp:val=&quot;00A66FC6&quot;/&gt;&lt;wsp:rsid wsp:val=&quot;00A67A0F&quot;/&gt;&lt;wsp:rsid wsp:val=&quot;00A71D04&quot;/&gt;&lt;wsp:rsid wsp:val=&quot;00A750A4&quot;/&gt;&lt;wsp:rsid wsp:val=&quot;00A7597A&quot;/&gt;&lt;wsp:rsid wsp:val=&quot;00A77E9B&quot;/&gt;&lt;wsp:rsid wsp:val=&quot;00A80D3B&quot;/&gt;&lt;wsp:rsid wsp:val=&quot;00A81C3E&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1D5&quot;/&gt;&lt;wsp:rsid wsp:val=&quot;00AA1F42&quot;/&gt;&lt;wsp:rsid wsp:val=&quot;00AA341E&quot;/&gt;&lt;wsp:rsid wsp:val=&quot;00AA3D35&quot;/&gt;&lt;wsp:rsid wsp:val=&quot;00AA4CA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2DC&quot;/&gt;&lt;wsp:rsid wsp:val=&quot;00AC278D&quot;/&gt;&lt;wsp:rsid wsp:val=&quot;00AC2EE5&quot;/&gt;&lt;wsp:rsid wsp:val=&quot;00AC4555&quot;/&gt;&lt;wsp:rsid wsp:val=&quot;00AC632F&quot;/&gt;&lt;wsp:rsid wsp:val=&quot;00AC651B&quot;/&gt;&lt;wsp:rsid wsp:val=&quot;00AC6546&quot;/&gt;&lt;wsp:rsid wsp:val=&quot;00AC6E49&quot;/&gt;&lt;wsp:rsid wsp:val=&quot;00AD1C5F&quot;/&gt;&lt;wsp:rsid wsp:val=&quot;00AD2447&quot;/&gt;&lt;wsp:rsid wsp:val=&quot;00AD2700&quot;/&gt;&lt;wsp:rsid wsp:val=&quot;00AD2B73&quot;/&gt;&lt;wsp:rsid wsp:val=&quot;00AD2F16&quot;/&gt;&lt;wsp:rsid wsp:val=&quot;00AD7318&quot;/&gt;&lt;wsp:rsid wsp:val=&quot;00AD7C0A&quot;/&gt;&lt;wsp:rsid wsp:val=&quot;00AE0228&quot;/&gt;&lt;wsp:rsid wsp:val=&quot;00AE1668&quot;/&gt;&lt;wsp:rsid wsp:val=&quot;00AE3EC3&quot;/&gt;&lt;wsp:rsid wsp:val=&quot;00AE554F&quot;/&gt;&lt;wsp:rsid wsp:val=&quot;00AE5E3F&quot;/&gt;&lt;wsp:rsid wsp:val=&quot;00AE7097&quot;/&gt;&lt;wsp:rsid wsp:val=&quot;00AE7351&quot;/&gt;&lt;wsp:rsid wsp:val=&quot;00AE7B09&quot;/&gt;&lt;wsp:rsid wsp:val=&quot;00AF04E2&quot;/&gt;&lt;wsp:rsid wsp:val=&quot;00AF1D68&quot;/&gt;&lt;wsp:rsid wsp:val=&quot;00AF5209&quot;/&gt;&lt;wsp:rsid wsp:val=&quot;00AF5578&quot;/&gt;&lt;wsp:rsid wsp:val=&quot;00AF56AE&quot;/&gt;&lt;wsp:rsid wsp:val=&quot;00AF676F&quot;/&gt;&lt;wsp:rsid wsp:val=&quot;00AF6EBE&quot;/&gt;&lt;wsp:rsid wsp:val=&quot;00AF76B5&quot;/&gt;&lt;wsp:rsid wsp:val=&quot;00AF7896&quot;/&gt;&lt;wsp:rsid wsp:val=&quot;00AF793E&quot;/&gt;&lt;wsp:rsid wsp:val=&quot;00B00F1F&quot;/&gt;&lt;wsp:rsid wsp:val=&quot;00B01F8B&quot;/&gt;&lt;wsp:rsid wsp:val=&quot;00B02539&quot;/&gt;&lt;wsp:rsid wsp:val=&quot;00B04447&quot;/&gt;&lt;wsp:rsid wsp:val=&quot;00B05130&quot;/&gt;&lt;wsp:rsid wsp:val=&quot;00B051EE&quot;/&gt;&lt;wsp:rsid wsp:val=&quot;00B057B7&quot;/&gt;&lt;wsp:rsid wsp:val=&quot;00B05961&quot;/&gt;&lt;wsp:rsid wsp:val=&quot;00B100FD&quot;/&gt;&lt;wsp:rsid wsp:val=&quot;00B112C6&quot;/&gt;&lt;wsp:rsid wsp:val=&quot;00B13B2E&quot;/&gt;&lt;wsp:rsid wsp:val=&quot;00B1522E&quot;/&gt;&lt;wsp:rsid wsp:val=&quot;00B20012&quot;/&gt;&lt;wsp:rsid wsp:val=&quot;00B204C8&quot;/&gt;&lt;wsp:rsid wsp:val=&quot;00B20627&quot;/&gt;&lt;wsp:rsid wsp:val=&quot;00B210A5&quot;/&gt;&lt;wsp:rsid wsp:val=&quot;00B23921&quot;/&gt;&lt;wsp:rsid wsp:val=&quot;00B252BD&quot;/&gt;&lt;wsp:rsid wsp:val=&quot;00B26221&quot;/&gt;&lt;wsp:rsid wsp:val=&quot;00B32B26&quot;/&gt;&lt;wsp:rsid wsp:val=&quot;00B33182&quot;/&gt;&lt;wsp:rsid wsp:val=&quot;00B33B77&quot;/&gt;&lt;wsp:rsid wsp:val=&quot;00B34F32&quot;/&gt;&lt;wsp:rsid wsp:val=&quot;00B40D93&quot;/&gt;&lt;wsp:rsid wsp:val=&quot;00B45D8B&quot;/&gt;&lt;wsp:rsid wsp:val=&quot;00B50871&quot;/&gt;&lt;wsp:rsid wsp:val=&quot;00B51372&quot;/&gt;&lt;wsp:rsid wsp:val=&quot;00B51AEE&quot;/&gt;&lt;wsp:rsid wsp:val=&quot;00B5231C&quot;/&gt;&lt;wsp:rsid wsp:val=&quot;00B57312&quot;/&gt;&lt;wsp:rsid wsp:val=&quot;00B57366&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1519&quot;/&gt;&lt;wsp:rsid wsp:val=&quot;00B841E5&quot;/&gt;&lt;wsp:rsid wsp:val=&quot;00B86B2F&quot;/&gt;&lt;wsp:rsid wsp:val=&quot;00B86BDB&quot;/&gt;&lt;wsp:rsid wsp:val=&quot;00B906C7&quot;/&gt;&lt;wsp:rsid wsp:val=&quot;00B92266&quot;/&gt;&lt;wsp:rsid wsp:val=&quot;00B93DA4&quot;/&gt;&lt;wsp:rsid wsp:val=&quot;00B94251&quot;/&gt;&lt;wsp:rsid wsp:val=&quot;00B956A6&quot;/&gt;&lt;wsp:rsid wsp:val=&quot;00B95D1F&quot;/&gt;&lt;wsp:rsid wsp:val=&quot;00B972DE&quot;/&gt;&lt;wsp:rsid wsp:val=&quot;00B97AAA&quot;/&gt;&lt;wsp:rsid wsp:val=&quot;00BA0874&quot;/&gt;&lt;wsp:rsid wsp:val=&quot;00BA121D&quot;/&gt;&lt;wsp:rsid wsp:val=&quot;00BA6303&quot;/&gt;&lt;wsp:rsid wsp:val=&quot;00BA74B0&quot;/&gt;&lt;wsp:rsid wsp:val=&quot;00BB0DD4&quot;/&gt;&lt;wsp:rsid wsp:val=&quot;00BB5E38&quot;/&gt;&lt;wsp:rsid wsp:val=&quot;00BC008F&quot;/&gt;&lt;wsp:rsid wsp:val=&quot;00BC0B79&quot;/&gt;&lt;wsp:rsid wsp:val=&quot;00BC3D43&quot;/&gt;&lt;wsp:rsid wsp:val=&quot;00BC5D8B&quot;/&gt;&lt;wsp:rsid wsp:val=&quot;00BC5DAD&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E0668&quot;/&gt;&lt;wsp:rsid wsp:val=&quot;00BE50F7&quot;/&gt;&lt;wsp:rsid wsp:val=&quot;00BF1F78&quot;/&gt;&lt;wsp:rsid wsp:val=&quot;00BF243D&quot;/&gt;&lt;wsp:rsid wsp:val=&quot;00BF568E&quot;/&gt;&lt;wsp:rsid wsp:val=&quot;00BF6CE0&quot;/&gt;&lt;wsp:rsid wsp:val=&quot;00C015D7&quot;/&gt;&lt;wsp:rsid wsp:val=&quot;00C015ED&quot;/&gt;&lt;wsp:rsid wsp:val=&quot;00C0356E&quot;/&gt;&lt;wsp:rsid wsp:val=&quot;00C05269&quot;/&gt;&lt;wsp:rsid wsp:val=&quot;00C07B3F&quot;/&gt;&lt;wsp:rsid wsp:val=&quot;00C122C3&quot;/&gt;&lt;wsp:rsid wsp:val=&quot;00C1499B&quot;/&gt;&lt;wsp:rsid wsp:val=&quot;00C1570A&quot;/&gt;&lt;wsp:rsid wsp:val=&quot;00C16808&quot;/&gt;&lt;wsp:rsid wsp:val=&quot;00C16B72&quot;/&gt;&lt;wsp:rsid wsp:val=&quot;00C2344A&quot;/&gt;&lt;wsp:rsid wsp:val=&quot;00C250E4&quot;/&gt;&lt;wsp:rsid wsp:val=&quot;00C2530B&quot;/&gt;&lt;wsp:rsid wsp:val=&quot;00C2565D&quot;/&gt;&lt;wsp:rsid wsp:val=&quot;00C25A6B&quot;/&gt;&lt;wsp:rsid wsp:val=&quot;00C264AD&quot;/&gt;&lt;wsp:rsid wsp:val=&quot;00C2739B&quot;/&gt;&lt;wsp:rsid wsp:val=&quot;00C30A23&quot;/&gt;&lt;wsp:rsid wsp:val=&quot;00C313E3&quot;/&gt;&lt;wsp:rsid wsp:val=&quot;00C32B95&quot;/&gt;&lt;wsp:rsid wsp:val=&quot;00C338BF&quot;/&gt;&lt;wsp:rsid wsp:val=&quot;00C3609D&quot;/&gt;&lt;wsp:rsid wsp:val=&quot;00C37194&quot;/&gt;&lt;wsp:rsid wsp:val=&quot;00C37AFE&quot;/&gt;&lt;wsp:rsid wsp:val=&quot;00C40B24&quot;/&gt;&lt;wsp:rsid wsp:val=&quot;00C418B6&quot;/&gt;&lt;wsp:rsid wsp:val=&quot;00C4290E&quot;/&gt;&lt;wsp:rsid wsp:val=&quot;00C42D30&quot;/&gt;&lt;wsp:rsid wsp:val=&quot;00C43382&quot;/&gt;&lt;wsp:rsid wsp:val=&quot;00C447E1&quot;/&gt;&lt;wsp:rsid wsp:val=&quot;00C45A1E&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57707&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41A&quot;/&gt;&lt;wsp:rsid wsp:val=&quot;00C83ACC&quot;/&gt;&lt;wsp:rsid wsp:val=&quot;00C852C7&quot;/&gt;&lt;wsp:rsid wsp:val=&quot;00C86B16&quot;/&gt;&lt;wsp:rsid wsp:val=&quot;00C878E9&quot;/&gt;&lt;wsp:rsid wsp:val=&quot;00C87989&quot;/&gt;&lt;wsp:rsid wsp:val=&quot;00C9432E&quot;/&gt;&lt;wsp:rsid wsp:val=&quot;00C965E2&quot;/&gt;&lt;wsp:rsid wsp:val=&quot;00C96B02&quot;/&gt;&lt;wsp:rsid wsp:val=&quot;00CA1113&quot;/&gt;&lt;wsp:rsid wsp:val=&quot;00CA3ACD&quot;/&gt;&lt;wsp:rsid wsp:val=&quot;00CA3C7D&quot;/&gt;&lt;wsp:rsid wsp:val=&quot;00CA4A7A&quot;/&gt;&lt;wsp:rsid wsp:val=&quot;00CA5520&quot;/&gt;&lt;wsp:rsid wsp:val=&quot;00CA5629&quot;/&gt;&lt;wsp:rsid wsp:val=&quot;00CA662E&quot;/&gt;&lt;wsp:rsid wsp:val=&quot;00CB0561&quot;/&gt;&lt;wsp:rsid wsp:val=&quot;00CB5DB4&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06B&quot;/&gt;&lt;wsp:rsid wsp:val=&quot;00CD314B&quot;/&gt;&lt;wsp:rsid wsp:val=&quot;00CD660F&quot;/&gt;&lt;wsp:rsid wsp:val=&quot;00CD7933&quot;/&gt;&lt;wsp:rsid wsp:val=&quot;00CE35EA&quot;/&gt;&lt;wsp:rsid wsp:val=&quot;00CE4A18&quot;/&gt;&lt;wsp:rsid wsp:val=&quot;00CE61D6&quot;/&gt;&lt;wsp:rsid wsp:val=&quot;00CF13FC&quot;/&gt;&lt;wsp:rsid wsp:val=&quot;00CF2307&quot;/&gt;&lt;wsp:rsid wsp:val=&quot;00CF29A0&quot;/&gt;&lt;wsp:rsid wsp:val=&quot;00CF3EBE&quot;/&gt;&lt;wsp:rsid wsp:val=&quot;00CF4259&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30&quot;/&gt;&lt;wsp:rsid wsp:val=&quot;00D1164E&quot;/&gt;&lt;wsp:rsid wsp:val=&quot;00D1420E&quot;/&gt;&lt;wsp:rsid wsp:val=&quot;00D15418&quot;/&gt;&lt;wsp:rsid wsp:val=&quot;00D15FAF&quot;/&gt;&lt;wsp:rsid wsp:val=&quot;00D16975&quot;/&gt;&lt;wsp:rsid wsp:val=&quot;00D212F0&quot;/&gt;&lt;wsp:rsid wsp:val=&quot;00D22CCE&quot;/&gt;&lt;wsp:rsid wsp:val=&quot;00D2498E&quot;/&gt;&lt;wsp:rsid wsp:val=&quot;00D262AA&quot;/&gt;&lt;wsp:rsid wsp:val=&quot;00D26D98&quot;/&gt;&lt;wsp:rsid wsp:val=&quot;00D325F6&quot;/&gt;&lt;wsp:rsid wsp:val=&quot;00D327B2&quot;/&gt;&lt;wsp:rsid wsp:val=&quot;00D344BC&quot;/&gt;&lt;wsp:rsid wsp:val=&quot;00D36DB9&quot;/&gt;&lt;wsp:rsid wsp:val=&quot;00D43CBF&quot;/&gt;&lt;wsp:rsid wsp:val=&quot;00D458A7&quot;/&gt;&lt;wsp:rsid wsp:val=&quot;00D46EFA&quot;/&gt;&lt;wsp:rsid wsp:val=&quot;00D47DE4&quot;/&gt;&lt;wsp:rsid wsp:val=&quot;00D50FB8&quot;/&gt;&lt;wsp:rsid wsp:val=&quot;00D519A4&quot;/&gt;&lt;wsp:rsid wsp:val=&quot;00D5711F&quot;/&gt;&lt;wsp:rsid wsp:val=&quot;00D6075D&quot;/&gt;&lt;wsp:rsid wsp:val=&quot;00D60B06&quot;/&gt;&lt;wsp:rsid wsp:val=&quot;00D62B34&quot;/&gt;&lt;wsp:rsid wsp:val=&quot;00D646FA&quot;/&gt;&lt;wsp:rsid wsp:val=&quot;00D64DF1&quot;/&gt;&lt;wsp:rsid wsp:val=&quot;00D66373&quot;/&gt;&lt;wsp:rsid wsp:val=&quot;00D67178&quot;/&gt;&lt;wsp:rsid wsp:val=&quot;00D6769C&quot;/&gt;&lt;wsp:rsid wsp:val=&quot;00D6781B&quot;/&gt;&lt;wsp:rsid wsp:val=&quot;00D67EE8&quot;/&gt;&lt;wsp:rsid wsp:val=&quot;00D71069&quot;/&gt;&lt;wsp:rsid wsp:val=&quot;00D75999&quot;/&gt;&lt;wsp:rsid wsp:val=&quot;00D75B9C&quot;/&gt;&lt;wsp:rsid wsp:val=&quot;00D7723D&quot;/&gt;&lt;wsp:rsid wsp:val=&quot;00D808B0&quot;/&gt;&lt;wsp:rsid wsp:val=&quot;00D82F8E&quot;/&gt;&lt;wsp:rsid wsp:val=&quot;00D831E9&quot;/&gt;&lt;wsp:rsid wsp:val=&quot;00D93B54&quot;/&gt;&lt;wsp:rsid wsp:val=&quot;00D978A0&quot;/&gt;&lt;wsp:rsid wsp:val=&quot;00D97D4D&quot;/&gt;&lt;wsp:rsid wsp:val=&quot;00DA170E&quot;/&gt;&lt;wsp:rsid wsp:val=&quot;00DA3123&quot;/&gt;&lt;wsp:rsid wsp:val=&quot;00DA4567&quot;/&gt;&lt;wsp:rsid wsp:val=&quot;00DA4A9C&quot;/&gt;&lt;wsp:rsid wsp:val=&quot;00DA5DF3&quot;/&gt;&lt;wsp:rsid wsp:val=&quot;00DA6A47&quot;/&gt;&lt;wsp:rsid wsp:val=&quot;00DB0545&quot;/&gt;&lt;wsp:rsid wsp:val=&quot;00DB1392&quot;/&gt;&lt;wsp:rsid wsp:val=&quot;00DB156D&quot;/&gt;&lt;wsp:rsid wsp:val=&quot;00DB1748&quot;/&gt;&lt;wsp:rsid wsp:val=&quot;00DB5B7F&quot;/&gt;&lt;wsp:rsid wsp:val=&quot;00DB62D4&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55D9&quot;/&gt;&lt;wsp:rsid wsp:val=&quot;00DD6469&quot;/&gt;&lt;wsp:rsid wsp:val=&quot;00DD6B82&quot;/&gt;&lt;wsp:rsid wsp:val=&quot;00DD7B0B&quot;/&gt;&lt;wsp:rsid wsp:val=&quot;00DE0182&quot;/&gt;&lt;wsp:rsid wsp:val=&quot;00DE044D&quot;/&gt;&lt;wsp:rsid wsp:val=&quot;00DE0B19&quot;/&gt;&lt;wsp:rsid wsp:val=&quot;00DE122E&quot;/&gt;&lt;wsp:rsid wsp:val=&quot;00DE1A9A&quot;/&gt;&lt;wsp:rsid wsp:val=&quot;00DE35C5&quot;/&gt;&lt;wsp:rsid wsp:val=&quot;00DE4C4D&quot;/&gt;&lt;wsp:rsid wsp:val=&quot;00DE79E2&quot;/&gt;&lt;wsp:rsid wsp:val=&quot;00DF0107&quot;/&gt;&lt;wsp:rsid wsp:val=&quot;00DF0111&quot;/&gt;&lt;wsp:rsid wsp:val=&quot;00DF46B1&quot;/&gt;&lt;wsp:rsid wsp:val=&quot;00DF5416&quot;/&gt;&lt;wsp:rsid wsp:val=&quot;00DF7F1F&quot;/&gt;&lt;wsp:rsid wsp:val=&quot;00E003BD&quot;/&gt;&lt;wsp:rsid wsp:val=&quot;00E0084D&quot;/&gt;&lt;wsp:rsid wsp:val=&quot;00E0280F&quot;/&gt;&lt;wsp:rsid wsp:val=&quot;00E03022&quot;/&gt;&lt;wsp:rsid wsp:val=&quot;00E0502A&quot;/&gt;&lt;wsp:rsid wsp:val=&quot;00E07974&quot;/&gt;&lt;wsp:rsid wsp:val=&quot;00E11436&quot;/&gt;&lt;wsp:rsid wsp:val=&quot;00E149B9&quot;/&gt;&lt;wsp:rsid wsp:val=&quot;00E14C44&quot;/&gt;&lt;wsp:rsid wsp:val=&quot;00E17C5A&quot;/&gt;&lt;wsp:rsid wsp:val=&quot;00E20892&quot;/&gt;&lt;wsp:rsid wsp:val=&quot;00E20DD9&quot;/&gt;&lt;wsp:rsid wsp:val=&quot;00E22F20&quot;/&gt;&lt;wsp:rsid wsp:val=&quot;00E25ACE&quot;/&gt;&lt;wsp:rsid wsp:val=&quot;00E2627F&quot;/&gt;&lt;wsp:rsid wsp:val=&quot;00E26713&quot;/&gt;&lt;wsp:rsid wsp:val=&quot;00E3020D&quot;/&gt;&lt;wsp:rsid wsp:val=&quot;00E32234&quot;/&gt;&lt;wsp:rsid wsp:val=&quot;00E32BEE&quot;/&gt;&lt;wsp:rsid wsp:val=&quot;00E35BD8&quot;/&gt;&lt;wsp:rsid wsp:val=&quot;00E373D0&quot;/&gt;&lt;wsp:rsid wsp:val=&quot;00E4040F&quot;/&gt;&lt;wsp:rsid wsp:val=&quot;00E404E9&quot;/&gt;&lt;wsp:rsid wsp:val=&quot;00E415EA&quot;/&gt;&lt;wsp:rsid wsp:val=&quot;00E4199D&quot;/&gt;&lt;wsp:rsid wsp:val=&quot;00E4306F&quot;/&gt;&lt;wsp:rsid wsp:val=&quot;00E435D3&quot;/&gt;&lt;wsp:rsid wsp:val=&quot;00E45966&quot;/&gt;&lt;wsp:rsid wsp:val=&quot;00E46014&quot;/&gt;&lt;wsp:rsid wsp:val=&quot;00E46490&quot;/&gt;&lt;wsp:rsid wsp:val=&quot;00E46582&quot;/&gt;&lt;wsp:rsid wsp:val=&quot;00E47DDD&quot;/&gt;&lt;wsp:rsid wsp:val=&quot;00E524D0&quot;/&gt;&lt;wsp:rsid wsp:val=&quot;00E542FF&quot;/&gt;&lt;wsp:rsid wsp:val=&quot;00E600F1&quot;/&gt;&lt;wsp:rsid wsp:val=&quot;00E63B9B&quot;/&gt;&lt;wsp:rsid wsp:val=&quot;00E64A49&quot;/&gt;&lt;wsp:rsid wsp:val=&quot;00E65AD1&quot;/&gt;&lt;wsp:rsid wsp:val=&quot;00E66CB5&quot;/&gt;&lt;wsp:rsid wsp:val=&quot;00E67062&quot;/&gt;&lt;wsp:rsid wsp:val=&quot;00E70311&quot;/&gt;&lt;wsp:rsid wsp:val=&quot;00E705E6&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47E&quot;/&gt;&lt;wsp:rsid wsp:val=&quot;00E91FF8&quot;/&gt;&lt;wsp:rsid wsp:val=&quot;00E93892&quot;/&gt;&lt;wsp:rsid wsp:val=&quot;00E95F0A&quot;/&gt;&lt;wsp:rsid wsp:val=&quot;00E97441&quot;/&gt;&lt;wsp:rsid wsp:val=&quot;00EA235C&quot;/&gt;&lt;wsp:rsid wsp:val=&quot;00EA7990&quot;/&gt;&lt;wsp:rsid wsp:val=&quot;00EB14BE&quot;/&gt;&lt;wsp:rsid wsp:val=&quot;00EB2988&quot;/&gt;&lt;wsp:rsid wsp:val=&quot;00EB37A1&quot;/&gt;&lt;wsp:rsid wsp:val=&quot;00EB4922&quot;/&gt;&lt;wsp:rsid wsp:val=&quot;00EB53DA&quot;/&gt;&lt;wsp:rsid wsp:val=&quot;00EB54C4&quot;/&gt;&lt;wsp:rsid wsp:val=&quot;00EB5ABD&quot;/&gt;&lt;wsp:rsid wsp:val=&quot;00EC4426&quot;/&gt;&lt;wsp:rsid wsp:val=&quot;00EC7B40&quot;/&gt;&lt;wsp:rsid wsp:val=&quot;00ED034C&quot;/&gt;&lt;wsp:rsid wsp:val=&quot;00ED1810&quot;/&gt;&lt;wsp:rsid wsp:val=&quot;00ED2DFB&quot;/&gt;&lt;wsp:rsid wsp:val=&quot;00ED2E01&quot;/&gt;&lt;wsp:rsid wsp:val=&quot;00ED3E7F&quot;/&gt;&lt;wsp:rsid wsp:val=&quot;00ED55AE&quot;/&gt;&lt;wsp:rsid wsp:val=&quot;00EE1DB6&quot;/&gt;&lt;wsp:rsid wsp:val=&quot;00EE2DD6&quot;/&gt;&lt;wsp:rsid wsp:val=&quot;00EE48C2&quot;/&gt;&lt;wsp:rsid wsp:val=&quot;00EE73B6&quot;/&gt;&lt;wsp:rsid wsp:val=&quot;00EF1AAC&quot;/&gt;&lt;wsp:rsid wsp:val=&quot;00EF1CFE&quot;/&gt;&lt;wsp:rsid wsp:val=&quot;00EF344C&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26EE&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46F7E&quot;/&gt;&lt;wsp:rsid wsp:val=&quot;00F52B54&quot;/&gt;&lt;wsp:rsid wsp:val=&quot;00F54F61&quot;/&gt;&lt;wsp:rsid wsp:val=&quot;00F55636&quot;/&gt;&lt;wsp:rsid wsp:val=&quot;00F5575B&quot;/&gt;&lt;wsp:rsid wsp:val=&quot;00F559A0&quot;/&gt;&lt;wsp:rsid wsp:val=&quot;00F60192&quot;/&gt;&lt;wsp:rsid wsp:val=&quot;00F61405&quot;/&gt;&lt;wsp:rsid wsp:val=&quot;00F61573&quot;/&gt;&lt;wsp:rsid wsp:val=&quot;00F61C89&quot;/&gt;&lt;wsp:rsid wsp:val=&quot;00F644B7&quot;/&gt;&lt;wsp:rsid wsp:val=&quot;00F67E59&quot;/&gt;&lt;wsp:rsid wsp:val=&quot;00F71576&quot;/&gt;&lt;wsp:rsid wsp:val=&quot;00F724AE&quot;/&gt;&lt;wsp:rsid wsp:val=&quot;00F72E3C&quot;/&gt;&lt;wsp:rsid wsp:val=&quot;00F733E7&quot;/&gt;&lt;wsp:rsid wsp:val=&quot;00F75264&quot;/&gt;&lt;wsp:rsid wsp:val=&quot;00F7563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976C4&quot;/&gt;&lt;wsp:rsid wsp:val=&quot;00FA5ED3&quot;/&gt;&lt;wsp:rsid wsp:val=&quot;00FA7F46&quot;/&gt;&lt;wsp:rsid wsp:val=&quot;00FB02B8&quot;/&gt;&lt;wsp:rsid wsp:val=&quot;00FB0F0E&quot;/&gt;&lt;wsp:rsid wsp:val=&quot;00FB1020&quot;/&gt;&lt;wsp:rsid wsp:val=&quot;00FB2325&quot;/&gt;&lt;wsp:rsid wsp:val=&quot;00FB3721&quot;/&gt;&lt;wsp:rsid wsp:val=&quot;00FB4C4D&quot;/&gt;&lt;wsp:rsid wsp:val=&quot;00FB58F4&quot;/&gt;&lt;wsp:rsid wsp:val=&quot;00FB6A52&quot;/&gt;&lt;wsp:rsid wsp:val=&quot;00FB6E03&quot;/&gt;&lt;wsp:rsid wsp:val=&quot;00FC31A3&quot;/&gt;&lt;wsp:rsid wsp:val=&quot;00FC3885&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6887&quot;/&gt;&lt;wsp:rsid wsp:val=&quot;00FD75D9&quot;/&gt;&lt;wsp:rsid wsp:val=&quot;00FE03D3&quot;/&gt;&lt;wsp:rsid wsp:val=&quot;00FE1FEE&quot;/&gt;&lt;wsp:rsid wsp:val=&quot;00FE6A52&quot;/&gt;&lt;wsp:rsid wsp:val=&quot;00FF33BB&quot;/&gt;&lt;wsp:rsid wsp:val=&quot;00FF3713&quot;/&gt;&lt;wsp:rsid wsp:val=&quot;00FF3B63&quot;/&gt;&lt;wsp:rsid wsp:val=&quot;00FF45F8&quot;/&gt;&lt;wsp:rsid wsp:val=&quot;00FF6B33&quot;/&gt;&lt;wsp:rsid wsp:val=&quot;00FF78F7&quot;/&gt;&lt;/wsp:rsids&gt;&lt;/w:docPr&gt;&lt;w:body&gt;&lt;wx:sect&gt;&lt;w:p wsp:rsidR=&quot;00000000&quot; wsp:rsidRDefault=&quot;00E4040F&quot; wsp:rsidP=&quot;00E4040F&quot;&gt;&lt;m:oMathPara&gt;&lt;m:oMath&gt;&lt;m:sSub&gt;&lt;m:sSubPr&gt;&lt;m:ctrlPr&gt;&lt;w:rPr&gt;&lt;w:rFonts w:ascii=&quot;Cambria Math&quot; w:h-ansi=&quot;Cambria Math&quot;/&gt;&lt;wx:font wx:val=&quot;Cambria Math&quot;/&gt;&lt;w:color w:val=&quot;000000&quot;/&gt;&lt;w:sz-cs w:val=&quot;20&quot;/&gt;&lt;/w:rPr&gt;&lt;/m:ctrlPr&gt;&lt;/m:sSubPr&gt;&lt;m:e&gt;&lt;m:acc&gt;&lt;m:accPr&gt;&lt;m:chr m:val=&quot;ÃÖ&quot;/&gt;&lt;m:ctrlPr&gt;&lt;w:rPr&gt;&lt;w:rFonts w:ascii=&quot;Cambria Math&quot; w:h-ansi=&quot;Cambria Math&quot;/&gt;&lt;wx:font wx:val=&quot;Cambria Math&quot;/&gt;&lt;w:color w:val=&quot;000000&quot;/&gt;&lt;w:sz-cs w:val=&quot;20&quot;/&gt;&lt;/w:rPr&gt;&lt;/m:ctrlPr&gt;&lt;/m:accPr&gt;&lt;m:e&gt;&lt;m:r&gt;&lt;w:rPr&gt;&lt;w:rFonts w:ascii=&quot;Cambria Math&quot; w:h-ansi=&quot;Cambria Math&quot;/&gt;&lt;wx:font wx:val=&quot;Cambria Math&quot;/&gt;&lt;w:i/&gt;&lt;w:color w:val=&quot;000000&quot;/&gt;&lt;w:sz-cs w:val=&quot;20&quot;/&gt;&lt;/w:rPr&gt;&lt;m:t&gt;q&lt;/m:t&gt;&lt;/m:r&gt;&lt;/m:e&gt;&lt;/m:acc&gt;&lt;/m:e&gt;&lt;m:sub&gt;&lt;m:r&gt;&lt;m:rPr&gt;&lt;m:sty m:val=&quot;p&quot;/&gt;&lt;/m:rPr&gt;&lt;w:rPr&gt;&lt;w:rFonts w:ascii=&quot;Cambria Math&quot; w:h-ansi=&quot;Cambria Math&quot;/&gt;&lt;wx:font wx:val=&quot;Cambria Math&quot;/&gt;&lt;w:color w:val=&quot;000000&quot;/&gt;&lt;w:sz-cs w:val=&quot;20&quot;/&gt;&lt;/w:rPr&gt;&lt;m:t&gt;0,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color w:val="000000"/>
              </w:rPr>
              <w:fldChar w:fldCharType="end"/>
            </w:r>
            <w:r w:rsidRPr="003345B7">
              <w:rPr>
                <w:color w:val="000000"/>
              </w:rPr>
              <w:t>) when the UE is provided only one</w:t>
            </w:r>
            <w:r>
              <w:rPr>
                <w:color w:val="000000"/>
              </w:rPr>
              <w:t xml:space="preserve"> </w:t>
            </w:r>
            <w:r w:rsidRPr="00BD13B1">
              <w:rPr>
                <w:color w:val="FF0000"/>
              </w:rPr>
              <w:t>or two</w:t>
            </w:r>
            <w:r w:rsidRPr="003345B7">
              <w:rPr>
                <w:color w:val="000000"/>
              </w:rPr>
              <w:t xml:space="preserve"> </w:t>
            </w:r>
            <w:r w:rsidRPr="003345B7">
              <w:rPr>
                <w:i/>
                <w:iCs/>
                <w:color w:val="000000"/>
              </w:rPr>
              <w:t>schedulingRequestID-BFR</w:t>
            </w:r>
            <w:r w:rsidRPr="003345B7">
              <w:rPr>
                <w:color w:val="000000"/>
              </w:rPr>
              <w:t xml:space="preserve"> configuration, the UE shall apply the indicated joint/UL TCI state specific to a </w:t>
            </w:r>
            <w:r w:rsidRPr="003345B7">
              <w:rPr>
                <w:i/>
                <w:iCs/>
                <w:color w:val="000000"/>
              </w:rPr>
              <w:t>coresetPoolIndex</w:t>
            </w:r>
            <w:r w:rsidRPr="003345B7">
              <w:rPr>
                <w:color w:val="000000"/>
              </w:rPr>
              <w:t xml:space="preserve"> value to the PUCCH transmission, where the </w:t>
            </w:r>
            <w:r w:rsidRPr="003345B7">
              <w:rPr>
                <w:i/>
                <w:iCs/>
                <w:color w:val="000000"/>
              </w:rPr>
              <w:t>coresetPoolIndex</w:t>
            </w:r>
            <w:r w:rsidRPr="003345B7">
              <w:rPr>
                <w:color w:val="000000"/>
              </w:rPr>
              <w:t xml:space="preserve"> value is 1 when the LRR is</w:t>
            </w:r>
            <w:r w:rsidRPr="003345B7">
              <w:rPr>
                <w:rFonts w:eastAsia="PMingLiU"/>
                <w:color w:val="000000"/>
                <w:lang w:eastAsia="zh-TW"/>
              </w:rPr>
              <w:t xml:space="preserve"> trigged</w:t>
            </w:r>
            <w:r w:rsidRPr="003345B7">
              <w:rPr>
                <w:color w:val="000000"/>
              </w:rPr>
              <w:t xml:space="preserve"> for the first BFD-RS set (</w:t>
            </w:r>
            <w:r>
              <w:rPr>
                <w:color w:val="000000"/>
              </w:rPr>
              <w:fldChar w:fldCharType="begin"/>
            </w:r>
            <w:r>
              <w:rPr>
                <w:color w:val="000000"/>
              </w:rPr>
              <w:instrText xml:space="preserve"> QUOTE </w:instrText>
            </w:r>
            <w:r w:rsidR="00FE79C8">
              <w:rPr>
                <w:noProof/>
                <w:position w:val="-6"/>
              </w:rPr>
              <w:pict w14:anchorId="1CB35AD0">
                <v:shape id="_x0000_i1028" type="#_x0000_t75" alt="" style="width:14.75pt;height:12.25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07674&quot;/&gt;&lt;wsp:rsid wsp:val=&quot;00010987&quot;/&gt;&lt;wsp:rsid wsp:val=&quot;00011B09&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1DD9&quot;/&gt;&lt;wsp:rsid wsp:val=&quot;0002493D&quot;/&gt;&lt;wsp:rsid wsp:val=&quot;00024C63&quot;/&gt;&lt;wsp:rsid wsp:val=&quot;00025615&quot;/&gt;&lt;wsp:rsid wsp:val=&quot;00026984&quot;/&gt;&lt;wsp:rsid wsp:val=&quot;00026D96&quot;/&gt;&lt;wsp:rsid wsp:val=&quot;00027418&quot;/&gt;&lt;wsp:rsid wsp:val=&quot;000305BF&quot;/&gt;&lt;wsp:rsid wsp:val=&quot;00030D14&quot;/&gt;&lt;wsp:rsid wsp:val=&quot;000311A1&quot;/&gt;&lt;wsp:rsid wsp:val=&quot;00035C3D&quot;/&gt;&lt;wsp:rsid wsp:val=&quot;000362E4&quot;/&gt;&lt;wsp:rsid wsp:val=&quot;000404E3&quot;/&gt;&lt;wsp:rsid wsp:val=&quot;000432C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4F8F&quot;/&gt;&lt;wsp:rsid wsp:val=&quot;000650DE&quot;/&gt;&lt;wsp:rsid wsp:val=&quot;00066158&quot;/&gt;&lt;wsp:rsid wsp:val=&quot;00066DDB&quot;/&gt;&lt;wsp:rsid wsp:val=&quot;000675DF&quot;/&gt;&lt;wsp:rsid wsp:val=&quot;00070E4B&quot;/&gt;&lt;wsp:rsid wsp:val=&quot;00070E52&quot;/&gt;&lt;wsp:rsid wsp:val=&quot;00071F3E&quot;/&gt;&lt;wsp:rsid wsp:val=&quot;000720A3&quot;/&gt;&lt;wsp:rsid wsp:val=&quot;00073953&quot;/&gt;&lt;wsp:rsid wsp:val=&quot;00073C45&quot;/&gt;&lt;wsp:rsid wsp:val=&quot;000745BB&quot;/&gt;&lt;wsp:rsid wsp:val=&quot;00074A3E&quot;/&gt;&lt;wsp:rsid wsp:val=&quot;00076C50&quot;/&gt;&lt;wsp:rsid wsp:val=&quot;00076FF2&quot;/&gt;&lt;wsp:rsid wsp:val=&quot;000809D1&quot;/&gt;&lt;wsp:rsid wsp:val=&quot;000819D8&quot;/&gt;&lt;wsp:rsid wsp:val=&quot;00083D4D&quot;/&gt;&lt;wsp:rsid wsp:val=&quot;000845D8&quot;/&gt;&lt;wsp:rsid wsp:val=&quot;00084952&quot;/&gt;&lt;wsp:rsid wsp:val=&quot;00085529&quot;/&gt;&lt;wsp:rsid wsp:val=&quot;00086268&quot;/&gt;&lt;wsp:rsid wsp:val=&quot;000866BB&quot;/&gt;&lt;wsp:rsid wsp:val=&quot;00091BCB&quot;/&gt;&lt;wsp:rsid wsp:val=&quot;000920AF&quot;/&gt;&lt;wsp:rsid wsp:val=&quot;00092439&quot;/&gt;&lt;wsp:rsid wsp:val=&quot;000942B3&quot;/&gt;&lt;wsp:rsid wsp:val=&quot;00094A3E&quot;/&gt;&lt;wsp:rsid wsp:val=&quot;000966DC&quot;/&gt;&lt;wsp:rsid wsp:val=&quot;000A0641&quot;/&gt;&lt;wsp:rsid wsp:val=&quot;000A2612&quot;/&gt;&lt;wsp:rsid wsp:val=&quot;000A2C30&quot;/&gt;&lt;wsp:rsid wsp:val=&quot;000A431C&quot;/&gt;&lt;wsp:rsid wsp:val=&quot;000A55EF&quot;/&gt;&lt;wsp:rsid wsp:val=&quot;000B04A2&quot;/&gt;&lt;wsp:rsid wsp:val=&quot;000B11A6&quot;/&gt;&lt;wsp:rsid wsp:val=&quot;000B2B55&quot;/&gt;&lt;wsp:rsid wsp:val=&quot;000B34FA&quot;/&gt;&lt;wsp:rsid wsp:val=&quot;000B388A&quot;/&gt;&lt;wsp:rsid wsp:val=&quot;000B7D35&quot;/&gt;&lt;wsp:rsid wsp:val=&quot;000C256E&quot;/&gt;&lt;wsp:rsid wsp:val=&quot;000C748B&quot;/&gt;&lt;wsp:rsid wsp:val=&quot;000C74E2&quot;/&gt;&lt;wsp:rsid wsp:val=&quot;000D242E&quot;/&gt;&lt;wsp:rsid wsp:val=&quot;000D38C6&quot;/&gt;&lt;wsp:rsid wsp:val=&quot;000D4A84&quot;/&gt;&lt;wsp:rsid wsp:val=&quot;000D5324&quot;/&gt;&lt;wsp:rsid wsp:val=&quot;000D6115&quot;/&gt;&lt;wsp:rsid wsp:val=&quot;000E0372&quot;/&gt;&lt;wsp:rsid wsp:val=&quot;000E352B&quot;/&gt;&lt;wsp:rsid wsp:val=&quot;000E4369&quot;/&gt;&lt;wsp:rsid wsp:val=&quot;000E474A&quot;/&gt;&lt;wsp:rsid wsp:val=&quot;000E5BCB&quot;/&gt;&lt;wsp:rsid wsp:val=&quot;000E67A5&quot;/&gt;&lt;wsp:rsid wsp:val=&quot;000F04F8&quot;/&gt;&lt;wsp:rsid wsp:val=&quot;000F16AF&quot;/&gt;&lt;wsp:rsid wsp:val=&quot;000F43DB&quot;/&gt;&lt;wsp:rsid wsp:val=&quot;000F59FD&quot;/&gt;&lt;wsp:rsid wsp:val=&quot;000F64CD&quot;/&gt;&lt;wsp:rsid wsp:val=&quot;000F7C78&quot;/&gt;&lt;wsp:rsid wsp:val=&quot;0010230E&quot;/&gt;&lt;wsp:rsid wsp:val=&quot;00103337&quot;/&gt;&lt;wsp:rsid wsp:val=&quot;00103F69&quot;/&gt;&lt;wsp:rsid wsp:val=&quot;00104F22&quot;/&gt;&lt;wsp:rsid wsp:val=&quot;0010798D&quot;/&gt;&lt;wsp:rsid wsp:val=&quot;00111604&quot;/&gt;&lt;wsp:rsid wsp:val=&quot;00111908&quot;/&gt;&lt;wsp:rsid wsp:val=&quot;00111B85&quot;/&gt;&lt;wsp:rsid wsp:val=&quot;00114DD9&quot;/&gt;&lt;wsp:rsid wsp:val=&quot;0012100C&quot;/&gt;&lt;wsp:rsid wsp:val=&quot;001220CE&quot;/&gt;&lt;wsp:rsid wsp:val=&quot;001236BE&quot;/&gt;&lt;wsp:rsid wsp:val=&quot;0012455C&quot;/&gt;&lt;wsp:rsid wsp:val=&quot;00124735&quot;/&gt;&lt;wsp:rsid wsp:val=&quot;001261C9&quot;/&gt;&lt;wsp:rsid wsp:val=&quot;00131CB0&quot;/&gt;&lt;wsp:rsid wsp:val=&quot;00132C79&quot;/&gt;&lt;wsp:rsid wsp:val=&quot;00132CBE&quot;/&gt;&lt;wsp:rsid wsp:val=&quot;00142C5E&quot;/&gt;&lt;wsp:rsid wsp:val=&quot;001435E4&quot;/&gt;&lt;wsp:rsid wsp:val=&quot;00143F59&quot;/&gt;&lt;wsp:rsid wsp:val=&quot;00145062&quot;/&gt;&lt;wsp:rsid wsp:val=&quot;0014584C&quot;/&gt;&lt;wsp:rsid wsp:val=&quot;0014647D&quot;/&gt;&lt;wsp:rsid wsp:val=&quot;00146DAE&quot;/&gt;&lt;wsp:rsid wsp:val=&quot;001476A2&quot;/&gt;&lt;wsp:rsid wsp:val=&quot;00150E11&quot;/&gt;&lt;wsp:rsid wsp:val=&quot;001515E1&quot;/&gt;&lt;wsp:rsid wsp:val=&quot;001521B4&quot;/&gt;&lt;wsp:rsid wsp:val=&quot;00154EC6&quot;/&gt;&lt;wsp:rsid wsp:val=&quot;00156174&quot;/&gt;&lt;wsp:rsid wsp:val=&quot;0015647F&quot;/&gt;&lt;wsp:rsid wsp:val=&quot;00160C6D&quot;/&gt;&lt;wsp:rsid wsp:val=&quot;00161206&quot;/&gt;&lt;wsp:rsid wsp:val=&quot;00161637&quot;/&gt;&lt;wsp:rsid wsp:val=&quot;0016316A&quot;/&gt;&lt;wsp:rsid wsp:val=&quot;00164520&quot;/&gt;&lt;wsp:rsid wsp:val=&quot;001647F2&quot;/&gt;&lt;wsp:rsid wsp:val=&quot;0016549C&quot;/&gt;&lt;wsp:rsid wsp:val=&quot;00166BB5&quot;/&gt;&lt;wsp:rsid wsp:val=&quot;00166E37&quot;/&gt;&lt;wsp:rsid wsp:val=&quot;00166FB4&quot;/&gt;&lt;wsp:rsid wsp:val=&quot;001671FB&quot;/&gt;&lt;wsp:rsid wsp:val=&quot;00167FBB&quot;/&gt;&lt;wsp:rsid wsp:val=&quot;0017210B&quot;/&gt;&lt;wsp:rsid wsp:val=&quot;00172120&quot;/&gt;&lt;wsp:rsid wsp:val=&quot;00173012&quot;/&gt;&lt;wsp:rsid wsp:val=&quot;00173F7C&quot;/&gt;&lt;wsp:rsid wsp:val=&quot;001758D0&quot;/&gt;&lt;wsp:rsid wsp:val=&quot;001777C6&quot;/&gt;&lt;wsp:rsid wsp:val=&quot;0018004F&quot;/&gt;&lt;wsp:rsid wsp:val=&quot;00181906&quot;/&gt;&lt;wsp:rsid wsp:val=&quot;00182437&quot;/&gt;&lt;wsp:rsid wsp:val=&quot;00182BA0&quot;/&gt;&lt;wsp:rsid wsp:val=&quot;00184862&quot;/&gt;&lt;wsp:rsid wsp:val=&quot;00186487&quot;/&gt;&lt;wsp:rsid wsp:val=&quot;00186520&quot;/&gt;&lt;wsp:rsid wsp:val=&quot;0019222B&quot;/&gt;&lt;wsp:rsid wsp:val=&quot;00192FA3&quot;/&gt;&lt;wsp:rsid wsp:val=&quot;00193F29&quot;/&gt;&lt;wsp:rsid wsp:val=&quot;0019426E&quot;/&gt;&lt;wsp:rsid wsp:val=&quot;001945D3&quot;/&gt;&lt;wsp:rsid wsp:val=&quot;001956F9&quot;/&gt;&lt;wsp:rsid wsp:val=&quot;00196D3E&quot;/&gt;&lt;wsp:rsid wsp:val=&quot;001A1026&quot;/&gt;&lt;wsp:rsid wsp:val=&quot;001A235A&quot;/&gt;&lt;wsp:rsid wsp:val=&quot;001A26EA&quot;/&gt;&lt;wsp:rsid wsp:val=&quot;001A35F9&quot;/&gt;&lt;wsp:rsid wsp:val=&quot;001A48BF&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1A7B&quot;/&gt;&lt;wsp:rsid wsp:val=&quot;001C22F9&quot;/&gt;&lt;wsp:rsid wsp:val=&quot;001C371E&quot;/&gt;&lt;wsp:rsid wsp:val=&quot;001C394A&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4220&quot;/&gt;&lt;wsp:rsid wsp:val=&quot;001D45E0&quot;/&gt;&lt;wsp:rsid wsp:val=&quot;001D52A5&quot;/&gt;&lt;wsp:rsid wsp:val=&quot;001D709C&quot;/&gt;&lt;wsp:rsid wsp:val=&quot;001D73E9&quot;/&gt;&lt;wsp:rsid wsp:val=&quot;001D7AE8&quot;/&gt;&lt;wsp:rsid wsp:val=&quot;001E1449&quot;/&gt;&lt;wsp:rsid wsp:val=&quot;001E4DFF&quot;/&gt;&lt;wsp:rsid wsp:val=&quot;001F0301&quot;/&gt;&lt;wsp:rsid wsp:val=&quot;001F0B04&quot;/&gt;&lt;wsp:rsid wsp:val=&quot;001F25DE&quot;/&gt;&lt;wsp:rsid wsp:val=&quot;001F2C8F&quot;/&gt;&lt;wsp:rsid wsp:val=&quot;001F4B66&quot;/&gt;&lt;wsp:rsid wsp:val=&quot;00202C71&quot;/&gt;&lt;wsp:rsid wsp:val=&quot;00203667&quot;/&gt;&lt;wsp:rsid wsp:val=&quot;00205A7D&quot;/&gt;&lt;wsp:rsid wsp:val=&quot;00207577&quot;/&gt;&lt;wsp:rsid wsp:val=&quot;00207C8A&quot;/&gt;&lt;wsp:rsid wsp:val=&quot;00207D89&quot;/&gt;&lt;wsp:rsid wsp:val=&quot;00211448&quot;/&gt;&lt;wsp:rsid wsp:val=&quot;002145BF&quot;/&gt;&lt;wsp:rsid wsp:val=&quot;002148DC&quot;/&gt;&lt;wsp:rsid wsp:val=&quot;00214F2A&quot;/&gt;&lt;wsp:rsid wsp:val=&quot;00217672&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2DAE&quot;/&gt;&lt;wsp:rsid wsp:val=&quot;00246843&quot;/&gt;&lt;wsp:rsid wsp:val=&quot;00247077&quot;/&gt;&lt;wsp:rsid wsp:val=&quot;00252D79&quot;/&gt;&lt;wsp:rsid wsp:val=&quot;0025466B&quot;/&gt;&lt;wsp:rsid wsp:val=&quot;00254BF2&quot;/&gt;&lt;wsp:rsid wsp:val=&quot;00255925&quot;/&gt;&lt;wsp:rsid wsp:val=&quot;00255BDB&quot;/&gt;&lt;wsp:rsid wsp:val=&quot;00256228&quot;/&gt;&lt;wsp:rsid wsp:val=&quot;0025690C&quot;/&gt;&lt;wsp:rsid wsp:val=&quot;00256E99&quot;/&gt;&lt;wsp:rsid wsp:val=&quot;0025787C&quot;/&gt;&lt;wsp:rsid wsp:val=&quot;00264362&quot;/&gt;&lt;wsp:rsid wsp:val=&quot;0026440B&quot;/&gt;&lt;wsp:rsid wsp:val=&quot;0026554D&quot;/&gt;&lt;wsp:rsid wsp:val=&quot;00265760&quot;/&gt;&lt;wsp:rsid wsp:val=&quot;00266036&quot;/&gt;&lt;wsp:rsid wsp:val=&quot;00271182&quot;/&gt;&lt;wsp:rsid wsp:val=&quot;00271CD9&quot;/&gt;&lt;wsp:rsid wsp:val=&quot;002742A9&quot;/&gt;&lt;wsp:rsid wsp:val=&quot;00275BB1&quot;/&gt;&lt;wsp:rsid wsp:val=&quot;00275CD2&quot;/&gt;&lt;wsp:rsid wsp:val=&quot;00276EA8&quot;/&gt;&lt;wsp:rsid wsp:val=&quot;00277FBD&quot;/&gt;&lt;wsp:rsid wsp:val=&quot;00282066&quot;/&gt;&lt;wsp:rsid wsp:val=&quot;00282E2C&quot;/&gt;&lt;wsp:rsid wsp:val=&quot;002839C8&quot;/&gt;&lt;wsp:rsid wsp:val=&quot;002856D7&quot;/&gt;&lt;wsp:rsid wsp:val=&quot;00286AF9&quot;/&gt;&lt;wsp:rsid wsp:val=&quot;00290918&quot;/&gt;&lt;wsp:rsid wsp:val=&quot;00291500&quot;/&gt;&lt;wsp:rsid wsp:val=&quot;002924B8&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08E&quot;/&gt;&lt;wsp:rsid wsp:val=&quot;002B6E04&quot;/&gt;&lt;wsp:rsid wsp:val=&quot;002B6E21&quot;/&gt;&lt;wsp:rsid wsp:val=&quot;002C2D41&quot;/&gt;&lt;wsp:rsid wsp:val=&quot;002C5D3A&quot;/&gt;&lt;wsp:rsid wsp:val=&quot;002C7450&quot;/&gt;&lt;wsp:rsid wsp:val=&quot;002C7702&quot;/&gt;&lt;wsp:rsid wsp:val=&quot;002D152B&quot;/&gt;&lt;wsp:rsid wsp:val=&quot;002D24D4&quot;/&gt;&lt;wsp:rsid wsp:val=&quot;002D3106&quot;/&gt;&lt;wsp:rsid wsp:val=&quot;002D4D40&quot;/&gt;&lt;wsp:rsid wsp:val=&quot;002D4DFC&quot;/&gt;&lt;wsp:rsid wsp:val=&quot;002E1140&quot;/&gt;&lt;wsp:rsid wsp:val=&quot;002E1DF6&quot;/&gt;&lt;wsp:rsid wsp:val=&quot;002E6B4A&quot;/&gt;&lt;wsp:rsid wsp:val=&quot;002F1383&quot;/&gt;&lt;wsp:rsid wsp:val=&quot;002F4411&quot;/&gt;&lt;wsp:rsid wsp:val=&quot;002F4938&quot;/&gt;&lt;wsp:rsid wsp:val=&quot;002F58CD&quot;/&gt;&lt;wsp:rsid wsp:val=&quot;002F628F&quot;/&gt;&lt;wsp:rsid wsp:val=&quot;002F7271&quot;/&gt;&lt;wsp:rsid wsp:val=&quot;002F75AF&quot;/&gt;&lt;wsp:rsid wsp:val=&quot;002F75D9&quot;/&gt;&lt;wsp:rsid wsp:val=&quot;0030196C&quot;/&gt;&lt;wsp:rsid wsp:val=&quot;00304465&quot;/&gt;&lt;wsp:rsid wsp:val=&quot;003071DA&quot;/&gt;&lt;wsp:rsid wsp:val=&quot;00311FF3&quot;/&gt;&lt;wsp:rsid wsp:val=&quot;00315DC3&quot;/&gt;&lt;wsp:rsid wsp:val=&quot;00316115&quot;/&gt;&lt;wsp:rsid wsp:val=&quot;003161EF&quot;/&gt;&lt;wsp:rsid wsp:val=&quot;0031738E&quot;/&gt;&lt;wsp:rsid wsp:val=&quot;0032097E&quot;/&gt;&lt;wsp:rsid wsp:val=&quot;003218BF&quot;/&gt;&lt;wsp:rsid wsp:val=&quot;0032301D&quot;/&gt;&lt;wsp:rsid wsp:val=&quot;003230FF&quot;/&gt;&lt;wsp:rsid wsp:val=&quot;003234F6&quot;/&gt;&lt;wsp:rsid wsp:val=&quot;003269DE&quot;/&gt;&lt;wsp:rsid wsp:val=&quot;0033037F&quot;/&gt;&lt;wsp:rsid wsp:val=&quot;00330EA9&quot;/&gt;&lt;wsp:rsid wsp:val=&quot;003345B7&quot;/&gt;&lt;wsp:rsid wsp:val=&quot;00334D5B&quot;/&gt;&lt;wsp:rsid wsp:val=&quot;00334E0F&quot;/&gt;&lt;wsp:rsid wsp:val=&quot;00336E0F&quot;/&gt;&lt;wsp:rsid wsp:val=&quot;00337FC1&quot;/&gt;&lt;wsp:rsid wsp:val=&quot;00343017&quot;/&gt;&lt;wsp:rsid wsp:val=&quot;00343796&quot;/&gt;&lt;wsp:rsid wsp:val=&quot;00343A55&quot;/&gt;&lt;wsp:rsid wsp:val=&quot;00344BE8&quot;/&gt;&lt;wsp:rsid wsp:val=&quot;00345EEA&quot;/&gt;&lt;wsp:rsid wsp:val=&quot;00346BCF&quot;/&gt;&lt;wsp:rsid wsp:val=&quot;00346CE9&quot;/&gt;&lt;wsp:rsid wsp:val=&quot;003470C9&quot;/&gt;&lt;wsp:rsid wsp:val=&quot;00350AA7&quot;/&gt;&lt;wsp:rsid wsp:val=&quot;003521DB&quot;/&gt;&lt;wsp:rsid wsp:val=&quot;003544C1&quot;/&gt;&lt;wsp:rsid wsp:val=&quot;00357385&quot;/&gt;&lt;wsp:rsid wsp:val=&quot;00357915&quot;/&gt;&lt;wsp:rsid wsp:val=&quot;0036084B&quot;/&gt;&lt;wsp:rsid wsp:val=&quot;00361AD2&quot;/&gt;&lt;wsp:rsid wsp:val=&quot;00363209&quot;/&gt;&lt;wsp:rsid wsp:val=&quot;003643FA&quot;/&gt;&lt;wsp:rsid wsp:val=&quot;0036447E&quot;/&gt;&lt;wsp:rsid wsp:val=&quot;00364947&quot;/&gt;&lt;wsp:rsid wsp:val=&quot;00364E17&quot;/&gt;&lt;wsp:rsid wsp:val=&quot;003653F4&quot;/&gt;&lt;wsp:rsid wsp:val=&quot;00365442&quot;/&gt;&lt;wsp:rsid wsp:val=&quot;0036713B&quot;/&gt;&lt;wsp:rsid wsp:val=&quot;00370CA3&quot;/&gt;&lt;wsp:rsid wsp:val=&quot;003713F7&quot;/&gt;&lt;wsp:rsid wsp:val=&quot;0037212B&quot;/&gt;&lt;wsp:rsid wsp:val=&quot;0037228F&quot;/&gt;&lt;wsp:rsid wsp:val=&quot;00373044&quot;/&gt;&lt;wsp:rsid wsp:val=&quot;00373D5A&quot;/&gt;&lt;wsp:rsid wsp:val=&quot;00376D81&quot;/&gt;&lt;wsp:rsid wsp:val=&quot;00376E15&quot;/&gt;&lt;wsp:rsid wsp:val=&quot;00381E0B&quot;/&gt;&lt;wsp:rsid wsp:val=&quot;003823E0&quot;/&gt;&lt;wsp:rsid wsp:val=&quot;00382901&quot;/&gt;&lt;wsp:rsid wsp:val=&quot;003834AF&quot;/&gt;&lt;wsp:rsid wsp:val=&quot;00386283&quot;/&gt;&lt;wsp:rsid wsp:val=&quot;003866EF&quot;/&gt;&lt;wsp:rsid wsp:val=&quot;00387D1C&quot;/&gt;&lt;wsp:rsid wsp:val=&quot;0039148A&quot;/&gt;&lt;wsp:rsid wsp:val=&quot;00392A3A&quot;/&gt;&lt;wsp:rsid wsp:val=&quot;003A064C&quot;/&gt;&lt;wsp:rsid wsp:val=&quot;003A135F&quot;/&gt;&lt;wsp:rsid wsp:val=&quot;003A38F1&quot;/&gt;&lt;wsp:rsid wsp:val=&quot;003A4607&quot;/&gt;&lt;wsp:rsid wsp:val=&quot;003A50A5&quot;/&gt;&lt;wsp:rsid wsp:val=&quot;003A6039&quot;/&gt;&lt;wsp:rsid wsp:val=&quot;003A646D&quot;/&gt;&lt;wsp:rsid wsp:val=&quot;003B0BF8&quot;/&gt;&lt;wsp:rsid wsp:val=&quot;003B3DC0&quot;/&gt;&lt;wsp:rsid wsp:val=&quot;003B4923&quot;/&gt;&lt;wsp:rsid wsp:val=&quot;003B5963&quot;/&gt;&lt;wsp:rsid wsp:val=&quot;003B6501&quot;/&gt;&lt;wsp:rsid wsp:val=&quot;003B6548&quot;/&gt;&lt;wsp:rsid wsp:val=&quot;003B7508&quot;/&gt;&lt;wsp:rsid wsp:val=&quot;003C02AC&quot;/&gt;&lt;wsp:rsid wsp:val=&quot;003C2834&quot;/&gt;&lt;wsp:rsid wsp:val=&quot;003D104D&quot;/&gt;&lt;wsp:rsid wsp:val=&quot;003D1E4F&quot;/&gt;&lt;wsp:rsid wsp:val=&quot;003D21EA&quot;/&gt;&lt;wsp:rsid wsp:val=&quot;003D33A8&quot;/&gt;&lt;wsp:rsid wsp:val=&quot;003D5239&quot;/&gt;&lt;wsp:rsid wsp:val=&quot;003E0305&quot;/&gt;&lt;wsp:rsid wsp:val=&quot;003E616D&quot;/&gt;&lt;wsp:rsid wsp:val=&quot;003E6F27&quot;/&gt;&lt;wsp:rsid wsp:val=&quot;003E7642&quot;/&gt;&lt;wsp:rsid wsp:val=&quot;003F0660&quot;/&gt;&lt;wsp:rsid wsp:val=&quot;003F1549&quot;/&gt;&lt;wsp:rsid wsp:val=&quot;003F4797&quot;/&gt;&lt;wsp:rsid wsp:val=&quot;003F47B5&quot;/&gt;&lt;wsp:rsid wsp:val=&quot;003F6CAC&quot;/&gt;&lt;wsp:rsid wsp:val=&quot;0040017A&quot;/&gt;&lt;wsp:rsid wsp:val=&quot;004006FF&quot;/&gt;&lt;wsp:rsid wsp:val=&quot;00403CFF&quot;/&gt;&lt;wsp:rsid wsp:val=&quot;00405119&quot;/&gt;&lt;wsp:rsid wsp:val=&quot;004109C3&quot;/&gt;&lt;wsp:rsid wsp:val=&quot;00413B4E&quot;/&gt;&lt;wsp:rsid wsp:val=&quot;00414181&quot;/&gt;&lt;wsp:rsid wsp:val=&quot;00414E39&quot;/&gt;&lt;wsp:rsid wsp:val=&quot;004171BC&quot;/&gt;&lt;wsp:rsid wsp:val=&quot;004206FA&quot;/&gt;&lt;wsp:rsid wsp:val=&quot;00422FB5&quot;/&gt;&lt;wsp:rsid wsp:val=&quot;00425EA9&quot;/&gt;&lt;wsp:rsid wsp:val=&quot;00431123&quot;/&gt;&lt;wsp:rsid wsp:val=&quot;00431E83&quot;/&gt;&lt;wsp:rsid wsp:val=&quot;00432F62&quot;/&gt;&lt;wsp:rsid wsp:val=&quot;0043532C&quot;/&gt;&lt;wsp:rsid wsp:val=&quot;00435CAA&quot;/&gt;&lt;wsp:rsid wsp:val=&quot;00437B5E&quot;/&gt;&lt;wsp:rsid wsp:val=&quot;00437BDA&quot;/&gt;&lt;wsp:rsid wsp:val=&quot;00444B91&quot;/&gt;&lt;wsp:rsid wsp:val=&quot;004457BB&quot;/&gt;&lt;wsp:rsid wsp:val=&quot;00445C69&quot;/&gt;&lt;wsp:rsid wsp:val=&quot;004464A1&quot;/&gt;&lt;wsp:rsid wsp:val=&quot;00452CB5&quot;/&gt;&lt;wsp:rsid wsp:val=&quot;00452F66&quot;/&gt;&lt;wsp:rsid wsp:val=&quot;004530B4&quot;/&gt;&lt;wsp:rsid wsp:val=&quot;00453416&quot;/&gt;&lt;wsp:rsid wsp:val=&quot;0045445F&quot;/&gt;&lt;wsp:rsid wsp:val=&quot;004548BF&quot;/&gt;&lt;wsp:rsid wsp:val=&quot;00455581&quot;/&gt;&lt;wsp:rsid wsp:val=&quot;00457B93&quot;/&gt;&lt;wsp:rsid wsp:val=&quot;004604FD&quot;/&gt;&lt;wsp:rsid wsp:val=&quot;00460DBF&quot;/&gt;&lt;wsp:rsid wsp:val=&quot;00462878&quot;/&gt;&lt;wsp:rsid wsp:val=&quot;00462B81&quot;/&gt;&lt;wsp:rsid wsp:val=&quot;00462BD0&quot;/&gt;&lt;wsp:rsid wsp:val=&quot;00464FAD&quot;/&gt;&lt;wsp:rsid wsp:val=&quot;004711DC&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987&quot;/&gt;&lt;wsp:rsid wsp:val=&quot;00493C09&quot;/&gt;&lt;wsp:rsid wsp:val=&quot;00493DEF&quot;/&gt;&lt;wsp:rsid wsp:val=&quot;0049422F&quot;/&gt;&lt;wsp:rsid wsp:val=&quot;00494296&quot;/&gt;&lt;wsp:rsid wsp:val=&quot;004945F3&quot;/&gt;&lt;wsp:rsid wsp:val=&quot;00494C16&quot;/&gt;&lt;wsp:rsid wsp:val=&quot;004952EA&quot;/&gt;&lt;wsp:rsid wsp:val=&quot;004A0F44&quot;/&gt;&lt;wsp:rsid wsp:val=&quot;004A12C6&quot;/&gt;&lt;wsp:rsid wsp:val=&quot;004A1DF4&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3636&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A90&quot;/&gt;&lt;wsp:rsid wsp:val=&quot;004F7BC8&quot;/&gt;&lt;wsp:rsid wsp:val=&quot;004F7CC9&quot;/&gt;&lt;wsp:rsid wsp:val=&quot;0050371D&quot;/&gt;&lt;wsp:rsid wsp:val=&quot;00505C3D&quot;/&gt;&lt;wsp:rsid wsp:val=&quot;00506DE6&quot;/&gt;&lt;wsp:rsid wsp:val=&quot;005104F5&quot;/&gt;&lt;wsp:rsid wsp:val=&quot;005108C7&quot;/&gt;&lt;wsp:rsid wsp:val=&quot;005109A9&quot;/&gt;&lt;wsp:rsid wsp:val=&quot;00510A86&quot;/&gt;&lt;wsp:rsid wsp:val=&quot;00511E56&quot;/&gt;&lt;wsp:rsid wsp:val=&quot;005121D4&quot;/&gt;&lt;wsp:rsid wsp:val=&quot;005123D5&quot;/&gt;&lt;wsp:rsid wsp:val=&quot;00514701&quot;/&gt;&lt;wsp:rsid wsp:val=&quot;00515CCB&quot;/&gt;&lt;wsp:rsid wsp:val=&quot;00516177&quot;/&gt;&lt;wsp:rsid wsp:val=&quot;0051748D&quot;/&gt;&lt;wsp:rsid wsp:val=&quot;00520232&quot;/&gt;&lt;wsp:rsid wsp:val=&quot;00521FA7&quot;/&gt;&lt;wsp:rsid wsp:val=&quot;005236D3&quot;/&gt;&lt;wsp:rsid wsp:val=&quot;00524958&quot;/&gt;&lt;wsp:rsid wsp:val=&quot;00524E96&quot;/&gt;&lt;wsp:rsid wsp:val=&quot;005325A7&quot;/&gt;&lt;wsp:rsid wsp:val=&quot;005332B3&quot;/&gt;&lt;wsp:rsid wsp:val=&quot;00533CEF&quot;/&gt;&lt;wsp:rsid wsp:val=&quot;00542F04&quot;/&gt;&lt;wsp:rsid wsp:val=&quot;00545925&quot;/&gt;&lt;wsp:rsid wsp:val=&quot;00546117&quot;/&gt;&lt;wsp:rsid wsp:val=&quot;00546BEF&quot;/&gt;&lt;wsp:rsid wsp:val=&quot;00547AEB&quot;/&gt;&lt;wsp:rsid wsp:val=&quot;005519E2&quot;/&gt;&lt;wsp:rsid wsp:val=&quot;005535CB&quot;/&gt;&lt;wsp:rsid wsp:val=&quot;00553E3A&quot;/&gt;&lt;wsp:rsid wsp:val=&quot;00553F5A&quot;/&gt;&lt;wsp:rsid wsp:val=&quot;00554E95&quot;/&gt;&lt;wsp:rsid wsp:val=&quot;00556A4D&quot;/&gt;&lt;wsp:rsid wsp:val=&quot;00560038&quot;/&gt;&lt;wsp:rsid wsp:val=&quot;00561587&quot;/&gt;&lt;wsp:rsid wsp:val=&quot;005634EC&quot;/&gt;&lt;wsp:rsid wsp:val=&quot;005644CC&quot;/&gt;&lt;wsp:rsid wsp:val=&quot;0056693D&quot;/&gt;&lt;wsp:rsid wsp:val=&quot;00570536&quot;/&gt;&lt;wsp:rsid wsp:val=&quot;00571A20&quot;/&gt;&lt;wsp:rsid wsp:val=&quot;00571B80&quot;/&gt;&lt;wsp:rsid wsp:val=&quot;005749DE&quot;/&gt;&lt;wsp:rsid wsp:val=&quot;005765F4&quot;/&gt;&lt;wsp:rsid wsp:val=&quot;005826BD&quot;/&gt;&lt;wsp:rsid wsp:val=&quot;00582F39&quot;/&gt;&lt;wsp:rsid wsp:val=&quot;005830A1&quot;/&gt;&lt;wsp:rsid wsp:val=&quot;00585A38&quot;/&gt;&lt;wsp:rsid wsp:val=&quot;00585CC3&quot;/&gt;&lt;wsp:rsid wsp:val=&quot;00586577&quot;/&gt;&lt;wsp:rsid wsp:val=&quot;00587DE1&quot;/&gt;&lt;wsp:rsid wsp:val=&quot;00591654&quot;/&gt;&lt;wsp:rsid wsp:val=&quot;0059311B&quot;/&gt;&lt;wsp:rsid wsp:val=&quot;005936B6&quot;/&gt;&lt;wsp:rsid wsp:val=&quot;0059417F&quot;/&gt;&lt;wsp:rsid wsp:val=&quot;00595848&quot;/&gt;&lt;wsp:rsid wsp:val=&quot;00595D38&quot;/&gt;&lt;wsp:rsid wsp:val=&quot;00597220&quot;/&gt;&lt;wsp:rsid wsp:val=&quot;00597521&quot;/&gt;&lt;wsp:rsid wsp:val=&quot;005A10AB&quot;/&gt;&lt;wsp:rsid wsp:val=&quot;005A1D38&quot;/&gt;&lt;wsp:rsid wsp:val=&quot;005A4C61&quot;/&gt;&lt;wsp:rsid wsp:val=&quot;005A527C&quot;/&gt;&lt;wsp:rsid wsp:val=&quot;005B230A&quot;/&gt;&lt;wsp:rsid wsp:val=&quot;005B25BC&quot;/&gt;&lt;wsp:rsid wsp:val=&quot;005B2EE8&quot;/&gt;&lt;wsp:rsid wsp:val=&quot;005B374C&quot;/&gt;&lt;wsp:rsid wsp:val=&quot;005B54D3&quot;/&gt;&lt;wsp:rsid wsp:val=&quot;005C00F8&quot;/&gt;&lt;wsp:rsid wsp:val=&quot;005C03B6&quot;/&gt;&lt;wsp:rsid wsp:val=&quot;005C301B&quot;/&gt;&lt;wsp:rsid wsp:val=&quot;005C3943&quot;/&gt;&lt;wsp:rsid wsp:val=&quot;005C3CCB&quot;/&gt;&lt;wsp:rsid wsp:val=&quot;005C3FA9&quot;/&gt;&lt;wsp:rsid wsp:val=&quot;005C5902&quot;/&gt;&lt;wsp:rsid wsp:val=&quot;005D08B4&quot;/&gt;&lt;wsp:rsid wsp:val=&quot;005D15B1&quot;/&gt;&lt;wsp:rsid wsp:val=&quot;005D4467&quot;/&gt;&lt;wsp:rsid wsp:val=&quot;005D5E3E&quot;/&gt;&lt;wsp:rsid wsp:val=&quot;005E0D92&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13B9&quot;/&gt;&lt;wsp:rsid wsp:val=&quot;00613ABD&quot;/&gt;&lt;wsp:rsid wsp:val=&quot;00614CCE&quot;/&gt;&lt;wsp:rsid wsp:val=&quot;00623D44&quot;/&gt;&lt;wsp:rsid wsp:val=&quot;00625E37&quot;/&gt;&lt;wsp:rsid wsp:val=&quot;006322FD&quot;/&gt;&lt;wsp:rsid wsp:val=&quot;00632A05&quot;/&gt;&lt;wsp:rsid wsp:val=&quot;0063431B&quot;/&gt;&lt;wsp:rsid wsp:val=&quot;00640051&quot;/&gt;&lt;wsp:rsid wsp:val=&quot;00640C57&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424E&quot;/&gt;&lt;wsp:rsid wsp:val=&quot;006649F4&quot;/&gt;&lt;wsp:rsid wsp:val=&quot;00665344&quot;/&gt;&lt;wsp:rsid wsp:val=&quot;0066567D&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568&quot;/&gt;&lt;wsp:rsid wsp:val=&quot;00687EE3&quot;/&gt;&lt;wsp:rsid wsp:val=&quot;0069331A&quot;/&gt;&lt;wsp:rsid wsp:val=&quot;0069360C&quot;/&gt;&lt;wsp:rsid wsp:val=&quot;00694EA4&quot;/&gt;&lt;wsp:rsid wsp:val=&quot;0069635A&quot;/&gt;&lt;wsp:rsid wsp:val=&quot;00696367&quot;/&gt;&lt;wsp:rsid wsp:val=&quot;00696A12&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B70A7&quot;/&gt;&lt;wsp:rsid wsp:val=&quot;006B7315&quot;/&gt;&lt;wsp:rsid wsp:val=&quot;006C185E&quot;/&gt;&lt;wsp:rsid wsp:val=&quot;006C2835&quot;/&gt;&lt;wsp:rsid wsp:val=&quot;006C5718&quot;/&gt;&lt;wsp:rsid wsp:val=&quot;006C6DE7&quot;/&gt;&lt;wsp:rsid wsp:val=&quot;006D3378&quot;/&gt;&lt;wsp:rsid wsp:val=&quot;006D4BCC&quot;/&gt;&lt;wsp:rsid wsp:val=&quot;006D678E&quot;/&gt;&lt;wsp:rsid wsp:val=&quot;006D7425&quot;/&gt;&lt;wsp:rsid wsp:val=&quot;006E3225&quot;/&gt;&lt;wsp:rsid wsp:val=&quot;006E3612&quot;/&gt;&lt;wsp:rsid wsp:val=&quot;006E3615&quot;/&gt;&lt;wsp:rsid wsp:val=&quot;006E3E7F&quot;/&gt;&lt;wsp:rsid wsp:val=&quot;006E4A82&quot;/&gt;&lt;wsp:rsid wsp:val=&quot;006E5CA0&quot;/&gt;&lt;wsp:rsid wsp:val=&quot;006F032A&quot;/&gt;&lt;wsp:rsid wsp:val=&quot;006F081C&quot;/&gt;&lt;wsp:rsid wsp:val=&quot;006F1592&quot;/&gt;&lt;wsp:rsid wsp:val=&quot;006F449F&quot;/&gt;&lt;wsp:rsid wsp:val=&quot;006F4666&quot;/&gt;&lt;wsp:rsid wsp:val=&quot;006F7686&quot;/&gt;&lt;wsp:rsid wsp:val=&quot;007003FC&quot;/&gt;&lt;wsp:rsid wsp:val=&quot;00702078&quot;/&gt;&lt;wsp:rsid wsp:val=&quot;007040C1&quot;/&gt;&lt;wsp:rsid wsp:val=&quot;00704221&quot;/&gt;&lt;wsp:rsid wsp:val=&quot;00704D87&quot;/&gt;&lt;wsp:rsid wsp:val=&quot;00705161&quot;/&gt;&lt;wsp:rsid wsp:val=&quot;0070760A&quot;/&gt;&lt;wsp:rsid wsp:val=&quot;00710158&quot;/&gt;&lt;wsp:rsid wsp:val=&quot;007127F2&quot;/&gt;&lt;wsp:rsid wsp:val=&quot;0071327E&quot;/&gt;&lt;wsp:rsid wsp:val=&quot;007173E1&quot;/&gt;&lt;wsp:rsid wsp:val=&quot;00720297&quot;/&gt;&lt;wsp:rsid wsp:val=&quot;0072043D&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598F&quot;/&gt;&lt;wsp:rsid wsp:val=&quot;00747AFB&quot;/&gt;&lt;wsp:rsid wsp:val=&quot;00752AB2&quot;/&gt;&lt;wsp:rsid wsp:val=&quot;00754993&quot;/&gt;&lt;wsp:rsid wsp:val=&quot;0075540E&quot;/&gt;&lt;wsp:rsid wsp:val=&quot;00756874&quot;/&gt;&lt;wsp:rsid wsp:val=&quot;00757025&quot;/&gt;&lt;wsp:rsid wsp:val=&quot;0075736E&quot;/&gt;&lt;wsp:rsid wsp:val=&quot;00757FA9&quot;/&gt;&lt;wsp:rsid wsp:val=&quot;007603CA&quot;/&gt;&lt;wsp:rsid wsp:val=&quot;00761FE1&quot;/&gt;&lt;wsp:rsid wsp:val=&quot;00763C91&quot;/&gt;&lt;wsp:rsid wsp:val=&quot;00763FE0&quot;/&gt;&lt;wsp:rsid wsp:val=&quot;00764AC9&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01&quot;/&gt;&lt;wsp:rsid wsp:val=&quot;007A6225&quot;/&gt;&lt;wsp:rsid wsp:val=&quot;007A6920&quot;/&gt;&lt;wsp:rsid wsp:val=&quot;007A7BFD&quot;/&gt;&lt;wsp:rsid wsp:val=&quot;007B25A3&quot;/&gt;&lt;wsp:rsid wsp:val=&quot;007B30CB&quot;/&gt;&lt;wsp:rsid wsp:val=&quot;007B3ED3&quot;/&gt;&lt;wsp:rsid wsp:val=&quot;007B701E&quot;/&gt;&lt;wsp:rsid wsp:val=&quot;007B76E3&quot;/&gt;&lt;wsp:rsid wsp:val=&quot;007B7F47&quot;/&gt;&lt;wsp:rsid wsp:val=&quot;007C1170&quot;/&gt;&lt;wsp:rsid wsp:val=&quot;007C3C20&quot;/&gt;&lt;wsp:rsid wsp:val=&quot;007D510E&quot;/&gt;&lt;wsp:rsid wsp:val=&quot;007D59F9&quot;/&gt;&lt;wsp:rsid wsp:val=&quot;007D5F24&quot;/&gt;&lt;wsp:rsid wsp:val=&quot;007E07F5&quot;/&gt;&lt;wsp:rsid wsp:val=&quot;007E116C&quot;/&gt;&lt;wsp:rsid wsp:val=&quot;007E23F4&quot;/&gt;&lt;wsp:rsid wsp:val=&quot;007E5906&quot;/&gt;&lt;wsp:rsid wsp:val=&quot;007E7A69&quot;/&gt;&lt;wsp:rsid wsp:val=&quot;007F2445&quot;/&gt;&lt;wsp:rsid wsp:val=&quot;007F2715&quot;/&gt;&lt;wsp:rsid wsp:val=&quot;007F5957&quot;/&gt;&lt;wsp:rsid wsp:val=&quot;007F5D85&quot;/&gt;&lt;wsp:rsid wsp:val=&quot;007F7DAA&quot;/&gt;&lt;wsp:rsid wsp:val=&quot;0080572E&quot;/&gt;&lt;wsp:rsid wsp:val=&quot;008068DB&quot;/&gt;&lt;wsp:rsid wsp:val=&quot;00807555&quot;/&gt;&lt;wsp:rsid wsp:val=&quot;0081035A&quot;/&gt;&lt;wsp:rsid wsp:val=&quot;00810C54&quot;/&gt;&lt;wsp:rsid wsp:val=&quot;0081180D&quot;/&gt;&lt;wsp:rsid wsp:val=&quot;008120B3&quot;/&gt;&lt;wsp:rsid wsp:val=&quot;00813F2B&quot;/&gt;&lt;wsp:rsid wsp:val=&quot;00816147&quot;/&gt;&lt;wsp:rsid wsp:val=&quot;00817C0A&quot;/&gt;&lt;wsp:rsid wsp:val=&quot;00821AFB&quot;/&gt;&lt;wsp:rsid wsp:val=&quot;00822A3A&quot;/&gt;&lt;wsp:rsid wsp:val=&quot;00823556&quot;/&gt;&lt;wsp:rsid wsp:val=&quot;00823F38&quot;/&gt;&lt;wsp:rsid wsp:val=&quot;00826148&quot;/&gt;&lt;wsp:rsid wsp:val=&quot;00826565&quot;/&gt;&lt;wsp:rsid wsp:val=&quot;008266B8&quot;/&gt;&lt;wsp:rsid wsp:val=&quot;00827074&quot;/&gt;&lt;wsp:rsid wsp:val=&quot;00830CB6&quot;/&gt;&lt;wsp:rsid wsp:val=&quot;00832BDC&quot;/&gt;&lt;wsp:rsid wsp:val=&quot;00832EF8&quot;/&gt;&lt;wsp:rsid wsp:val=&quot;008332B3&quot;/&gt;&lt;wsp:rsid wsp:val=&quot;008346A4&quot;/&gt;&lt;wsp:rsid wsp:val=&quot;008375DE&quot;/&gt;&lt;wsp:rsid wsp:val=&quot;00837944&quot;/&gt;&lt;wsp:rsid wsp:val=&quot;00842958&quot;/&gt;&lt;wsp:rsid wsp:val=&quot;00842C8A&quot;/&gt;&lt;wsp:rsid wsp:val=&quot;008430DD&quot;/&gt;&lt;wsp:rsid wsp:val=&quot;00845785&quot;/&gt;&lt;wsp:rsid wsp:val=&quot;00854556&quot;/&gt;&lt;wsp:rsid wsp:val=&quot;00855D46&quot;/&gt;&lt;wsp:rsid wsp:val=&quot;00857655&quot;/&gt;&lt;wsp:rsid wsp:val=&quot;00857FC8&quot;/&gt;&lt;wsp:rsid wsp:val=&quot;008618F4&quot;/&gt;&lt;wsp:rsid wsp:val=&quot;00863EC4&quot;/&gt;&lt;wsp:rsid wsp:val=&quot;00863F8A&quot;/&gt;&lt;wsp:rsid wsp:val=&quot;00864E0E&quot;/&gt;&lt;wsp:rsid wsp:val=&quot;00865124&quot;/&gt;&lt;wsp:rsid wsp:val=&quot;008679A8&quot;/&gt;&lt;wsp:rsid wsp:val=&quot;00870350&quot;/&gt;&lt;wsp:rsid wsp:val=&quot;008709E4&quot;/&gt;&lt;wsp:rsid wsp:val=&quot;00871CF3&quot;/&gt;&lt;wsp:rsid wsp:val=&quot;00872180&quot;/&gt;&lt;wsp:rsid wsp:val=&quot;0087282C&quot;/&gt;&lt;wsp:rsid wsp:val=&quot;00873871&quot;/&gt;&lt;wsp:rsid wsp:val=&quot;00874F8B&quot;/&gt;&lt;wsp:rsid wsp:val=&quot;00877879&quot;/&gt;&lt;wsp:rsid wsp:val=&quot;0088067A&quot;/&gt;&lt;wsp:rsid wsp:val=&quot;008821C6&quot;/&gt;&lt;wsp:rsid wsp:val=&quot;0088272C&quot;/&gt;&lt;wsp:rsid wsp:val=&quot;0088369D&quot;/&gt;&lt;wsp:rsid wsp:val=&quot;00884A5F&quot;/&gt;&lt;wsp:rsid wsp:val=&quot;00884ADD&quot;/&gt;&lt;wsp:rsid wsp:val=&quot;00885B20&quot;/&gt;&lt;wsp:rsid wsp:val=&quot;0088611D&quot;/&gt;&lt;wsp:rsid wsp:val=&quot;0088657A&quot;/&gt;&lt;wsp:rsid wsp:val=&quot;0089194E&quot;/&gt;&lt;wsp:rsid wsp:val=&quot;0089320E&quot;/&gt;&lt;wsp:rsid wsp:val=&quot;00893826&quot;/&gt;&lt;wsp:rsid wsp:val=&quot;0089420C&quot;/&gt;&lt;wsp:rsid wsp:val=&quot;008966A3&quot;/&gt;&lt;wsp:rsid wsp:val=&quot;00896910&quot;/&gt;&lt;wsp:rsid wsp:val=&quot;008A1787&quot;/&gt;&lt;wsp:rsid wsp:val=&quot;008A34F1&quot;/&gt;&lt;wsp:rsid wsp:val=&quot;008A4A82&quot;/&gt;&lt;wsp:rsid wsp:val=&quot;008A4FFD&quot;/&gt;&lt;wsp:rsid wsp:val=&quot;008B04E6&quot;/&gt;&lt;wsp:rsid wsp:val=&quot;008B0F75&quot;/&gt;&lt;wsp:rsid wsp:val=&quot;008B3A24&quot;/&gt;&lt;wsp:rsid wsp:val=&quot;008B4981&quot;/&gt;&lt;wsp:rsid wsp:val=&quot;008B5F5D&quot;/&gt;&lt;wsp:rsid wsp:val=&quot;008B7E3F&quot;/&gt;&lt;wsp:rsid wsp:val=&quot;008C1BBB&quot;/&gt;&lt;wsp:rsid wsp:val=&quot;008C4852&quot;/&gt;&lt;wsp:rsid wsp:val=&quot;008C655F&quot;/&gt;&lt;wsp:rsid wsp:val=&quot;008C753E&quot;/&gt;&lt;wsp:rsid wsp:val=&quot;008D2F4B&quot;/&gt;&lt;wsp:rsid wsp:val=&quot;008D31DC&quot;/&gt;&lt;wsp:rsid wsp:val=&quot;008D32AD&quot;/&gt;&lt;wsp:rsid wsp:val=&quot;008D34CA&quot;/&gt;&lt;wsp:rsid wsp:val=&quot;008D42C9&quot;/&gt;&lt;wsp:rsid wsp:val=&quot;008D7005&quot;/&gt;&lt;wsp:rsid wsp:val=&quot;008D7C21&quot;/&gt;&lt;wsp:rsid wsp:val=&quot;008E2992&quot;/&gt;&lt;wsp:rsid wsp:val=&quot;008E29E3&quot;/&gt;&lt;wsp:rsid wsp:val=&quot;008E3830&quot;/&gt;&lt;wsp:rsid wsp:val=&quot;008E3F0B&quot;/&gt;&lt;wsp:rsid wsp:val=&quot;008E518C&quot;/&gt;&lt;wsp:rsid wsp:val=&quot;008E7A92&quot;/&gt;&lt;wsp:rsid wsp:val=&quot;008F04BE&quot;/&gt;&lt;wsp:rsid wsp:val=&quot;008F2258&quot;/&gt;&lt;wsp:rsid wsp:val=&quot;008F2304&quot;/&gt;&lt;wsp:rsid wsp:val=&quot;008F44DA&quot;/&gt;&lt;wsp:rsid wsp:val=&quot;008F4C7B&quot;/&gt;&lt;wsp:rsid wsp:val=&quot;008F6093&quot;/&gt;&lt;wsp:rsid wsp:val=&quot;008F621B&quot;/&gt;&lt;wsp:rsid wsp:val=&quot;008F6816&quot;/&gt;&lt;wsp:rsid wsp:val=&quot;008F7408&quot;/&gt;&lt;wsp:rsid wsp:val=&quot;008F7720&quot;/&gt;&lt;wsp:rsid wsp:val=&quot;008F77E2&quot;/&gt;&lt;wsp:rsid wsp:val=&quot;008F7C25&quot;/&gt;&lt;wsp:rsid wsp:val=&quot;00900107&quot;/&gt;&lt;wsp:rsid wsp:val=&quot;00900712&quot;/&gt;&lt;wsp:rsid wsp:val=&quot;0090119C&quot;/&gt;&lt;wsp:rsid wsp:val=&quot;00905ABC&quot;/&gt;&lt;wsp:rsid wsp:val=&quot;009117D5&quot;/&gt;&lt;wsp:rsid wsp:val=&quot;009121B0&quot;/&gt;&lt;wsp:rsid wsp:val=&quot;0091240F&quot;/&gt;&lt;wsp:rsid wsp:val=&quot;0091254E&quot;/&gt;&lt;wsp:rsid wsp:val=&quot;00913036&quot;/&gt;&lt;wsp:rsid wsp:val=&quot;009137C1&quot;/&gt;&lt;wsp:rsid wsp:val=&quot;00915279&quot;/&gt;&lt;wsp:rsid wsp:val=&quot;009170A8&quot;/&gt;&lt;wsp:rsid wsp:val=&quot;00917BA4&quot;/&gt;&lt;wsp:rsid wsp:val=&quot;009219A7&quot;/&gt;&lt;wsp:rsid wsp:val=&quot;00921C56&quot;/&gt;&lt;wsp:rsid wsp:val=&quot;00921CF0&quot;/&gt;&lt;wsp:rsid wsp:val=&quot;00922B95&quot;/&gt;&lt;wsp:rsid wsp:val=&quot;009234E8&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64E&quot;/&gt;&lt;wsp:rsid wsp:val=&quot;00943BDE&quot;/&gt;&lt;wsp:rsid wsp:val=&quot;00946D43&quot;/&gt;&lt;wsp:rsid wsp:val=&quot;00947247&quot;/&gt;&lt;wsp:rsid wsp:val=&quot;009478AF&quot;/&gt;&lt;wsp:rsid wsp:val=&quot;009511A5&quot;/&gt;&lt;wsp:rsid wsp:val=&quot;00952284&quot;/&gt;&lt;wsp:rsid wsp:val=&quot;00953252&quot;/&gt;&lt;wsp:rsid wsp:val=&quot;00953883&quot;/&gt;&lt;wsp:rsid wsp:val=&quot;00956FB8&quot;/&gt;&lt;wsp:rsid wsp:val=&quot;0096265B&quot;/&gt;&lt;wsp:rsid wsp:val=&quot;00963485&quot;/&gt;&lt;wsp:rsid wsp:val=&quot;00964EF6&quot;/&gt;&lt;wsp:rsid wsp:val=&quot;009657DE&quot;/&gt;&lt;wsp:rsid wsp:val=&quot;00973FA2&quot;/&gt;&lt;wsp:rsid wsp:val=&quot;00974FA5&quot;/&gt;&lt;wsp:rsid wsp:val=&quot;009758AD&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05A6&quot;/&gt;&lt;wsp:rsid wsp:val=&quot;009A10FC&quot;/&gt;&lt;wsp:rsid wsp:val=&quot;009A4321&quot;/&gt;&lt;wsp:rsid wsp:val=&quot;009A4ABB&quot;/&gt;&lt;wsp:rsid wsp:val=&quot;009A5A09&quot;/&gt;&lt;wsp:rsid wsp:val=&quot;009A6F45&quot;/&gt;&lt;wsp:rsid wsp:val=&quot;009B0E93&quot;/&gt;&lt;wsp:rsid wsp:val=&quot;009B1D77&quot;/&gt;&lt;wsp:rsid wsp:val=&quot;009B28C5&quot;/&gt;&lt;wsp:rsid wsp:val=&quot;009B3214&quot;/&gt;&lt;wsp:rsid wsp:val=&quot;009B39A7&quot;/&gt;&lt;wsp:rsid wsp:val=&quot;009B5AC1&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3D0D&quot;/&gt;&lt;wsp:rsid wsp:val=&quot;009D440D&quot;/&gt;&lt;wsp:rsid wsp:val=&quot;009D4521&quot;/&gt;&lt;wsp:rsid wsp:val=&quot;009D77F3&quot;/&gt;&lt;wsp:rsid wsp:val=&quot;009E111F&quot;/&gt;&lt;wsp:rsid wsp:val=&quot;009E1896&quot;/&gt;&lt;wsp:rsid wsp:val=&quot;009E2F39&quot;/&gt;&lt;wsp:rsid wsp:val=&quot;009E3FA8&quot;/&gt;&lt;wsp:rsid wsp:val=&quot;009E4A2A&quot;/&gt;&lt;wsp:rsid wsp:val=&quot;009E55B6&quot;/&gt;&lt;wsp:rsid wsp:val=&quot;009E6C55&quot;/&gt;&lt;wsp:rsid wsp:val=&quot;009F0584&quot;/&gt;&lt;wsp:rsid wsp:val=&quot;009F1E10&quot;/&gt;&lt;wsp:rsid wsp:val=&quot;009F259A&quot;/&gt;&lt;wsp:rsid wsp:val=&quot;009F2C60&quot;/&gt;&lt;wsp:rsid wsp:val=&quot;009F2E7B&quot;/&gt;&lt;wsp:rsid wsp:val=&quot;009F3828&quot;/&gt;&lt;wsp:rsid wsp:val=&quot;009F69FB&quot;/&gt;&lt;wsp:rsid wsp:val=&quot;00A011B5&quot;/&gt;&lt;wsp:rsid wsp:val=&quot;00A017FE&quot;/&gt;&lt;wsp:rsid wsp:val=&quot;00A020CE&quot;/&gt;&lt;wsp:rsid wsp:val=&quot;00A02A07&quot;/&gt;&lt;wsp:rsid wsp:val=&quot;00A053FA&quot;/&gt;&lt;wsp:rsid wsp:val=&quot;00A05785&quot;/&gt;&lt;wsp:rsid wsp:val=&quot;00A06298&quot;/&gt;&lt;wsp:rsid wsp:val=&quot;00A06E0E&quot;/&gt;&lt;wsp:rsid wsp:val=&quot;00A1200A&quot;/&gt;&lt;wsp:rsid wsp:val=&quot;00A120D8&quot;/&gt;&lt;wsp:rsid wsp:val=&quot;00A12501&quot;/&gt;&lt;wsp:rsid wsp:val=&quot;00A1288C&quot;/&gt;&lt;wsp:rsid wsp:val=&quot;00A14DFE&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0D07&quot;/&gt;&lt;wsp:rsid wsp:val=&quot;00A43A40&quot;/&gt;&lt;wsp:rsid wsp:val=&quot;00A43FA4&quot;/&gt;&lt;wsp:rsid wsp:val=&quot;00A453E9&quot;/&gt;&lt;wsp:rsid wsp:val=&quot;00A501D5&quot;/&gt;&lt;wsp:rsid wsp:val=&quot;00A51318&quot;/&gt;&lt;wsp:rsid wsp:val=&quot;00A53577&quot;/&gt;&lt;wsp:rsid wsp:val=&quot;00A54C47&quot;/&gt;&lt;wsp:rsid wsp:val=&quot;00A60AFA&quot;/&gt;&lt;wsp:rsid wsp:val=&quot;00A63608&quot;/&gt;&lt;wsp:rsid wsp:val=&quot;00A66FC6&quot;/&gt;&lt;wsp:rsid wsp:val=&quot;00A67A0F&quot;/&gt;&lt;wsp:rsid wsp:val=&quot;00A71D04&quot;/&gt;&lt;wsp:rsid wsp:val=&quot;00A750A4&quot;/&gt;&lt;wsp:rsid wsp:val=&quot;00A7597A&quot;/&gt;&lt;wsp:rsid wsp:val=&quot;00A77E9B&quot;/&gt;&lt;wsp:rsid wsp:val=&quot;00A80D3B&quot;/&gt;&lt;wsp:rsid wsp:val=&quot;00A81C3E&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1D5&quot;/&gt;&lt;wsp:rsid wsp:val=&quot;00AA1F42&quot;/&gt;&lt;wsp:rsid wsp:val=&quot;00AA341E&quot;/&gt;&lt;wsp:rsid wsp:val=&quot;00AA3D35&quot;/&gt;&lt;wsp:rsid wsp:val=&quot;00AA4CA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2DC&quot;/&gt;&lt;wsp:rsid wsp:val=&quot;00AC278D&quot;/&gt;&lt;wsp:rsid wsp:val=&quot;00AC2EE5&quot;/&gt;&lt;wsp:rsid wsp:val=&quot;00AC4555&quot;/&gt;&lt;wsp:rsid wsp:val=&quot;00AC632F&quot;/&gt;&lt;wsp:rsid wsp:val=&quot;00AC651B&quot;/&gt;&lt;wsp:rsid wsp:val=&quot;00AC6546&quot;/&gt;&lt;wsp:rsid wsp:val=&quot;00AC6E49&quot;/&gt;&lt;wsp:rsid wsp:val=&quot;00AD1C5F&quot;/&gt;&lt;wsp:rsid wsp:val=&quot;00AD2447&quot;/&gt;&lt;wsp:rsid wsp:val=&quot;00AD2700&quot;/&gt;&lt;wsp:rsid wsp:val=&quot;00AD2B73&quot;/&gt;&lt;wsp:rsid wsp:val=&quot;00AD2F16&quot;/&gt;&lt;wsp:rsid wsp:val=&quot;00AD7318&quot;/&gt;&lt;wsp:rsid wsp:val=&quot;00AD7C0A&quot;/&gt;&lt;wsp:rsid wsp:val=&quot;00AE0228&quot;/&gt;&lt;wsp:rsid wsp:val=&quot;00AE1668&quot;/&gt;&lt;wsp:rsid wsp:val=&quot;00AE3EC3&quot;/&gt;&lt;wsp:rsid wsp:val=&quot;00AE554F&quot;/&gt;&lt;wsp:rsid wsp:val=&quot;00AE5E3F&quot;/&gt;&lt;wsp:rsid wsp:val=&quot;00AE7097&quot;/&gt;&lt;wsp:rsid wsp:val=&quot;00AE7351&quot;/&gt;&lt;wsp:rsid wsp:val=&quot;00AE7B09&quot;/&gt;&lt;wsp:rsid wsp:val=&quot;00AF04E2&quot;/&gt;&lt;wsp:rsid wsp:val=&quot;00AF1D68&quot;/&gt;&lt;wsp:rsid wsp:val=&quot;00AF5209&quot;/&gt;&lt;wsp:rsid wsp:val=&quot;00AF5578&quot;/&gt;&lt;wsp:rsid wsp:val=&quot;00AF56AE&quot;/&gt;&lt;wsp:rsid wsp:val=&quot;00AF676F&quot;/&gt;&lt;wsp:rsid wsp:val=&quot;00AF6EBE&quot;/&gt;&lt;wsp:rsid wsp:val=&quot;00AF76B5&quot;/&gt;&lt;wsp:rsid wsp:val=&quot;00AF7896&quot;/&gt;&lt;wsp:rsid wsp:val=&quot;00AF793E&quot;/&gt;&lt;wsp:rsid wsp:val=&quot;00B00F1F&quot;/&gt;&lt;wsp:rsid wsp:val=&quot;00B01F8B&quot;/&gt;&lt;wsp:rsid wsp:val=&quot;00B02539&quot;/&gt;&lt;wsp:rsid wsp:val=&quot;00B04447&quot;/&gt;&lt;wsp:rsid wsp:val=&quot;00B05130&quot;/&gt;&lt;wsp:rsid wsp:val=&quot;00B051EE&quot;/&gt;&lt;wsp:rsid wsp:val=&quot;00B057B7&quot;/&gt;&lt;wsp:rsid wsp:val=&quot;00B05961&quot;/&gt;&lt;wsp:rsid wsp:val=&quot;00B100FD&quot;/&gt;&lt;wsp:rsid wsp:val=&quot;00B112C6&quot;/&gt;&lt;wsp:rsid wsp:val=&quot;00B13B2E&quot;/&gt;&lt;wsp:rsid wsp:val=&quot;00B1522E&quot;/&gt;&lt;wsp:rsid wsp:val=&quot;00B20012&quot;/&gt;&lt;wsp:rsid wsp:val=&quot;00B204C8&quot;/&gt;&lt;wsp:rsid wsp:val=&quot;00B20627&quot;/&gt;&lt;wsp:rsid wsp:val=&quot;00B210A5&quot;/&gt;&lt;wsp:rsid wsp:val=&quot;00B23921&quot;/&gt;&lt;wsp:rsid wsp:val=&quot;00B252BD&quot;/&gt;&lt;wsp:rsid wsp:val=&quot;00B26221&quot;/&gt;&lt;wsp:rsid wsp:val=&quot;00B32B26&quot;/&gt;&lt;wsp:rsid wsp:val=&quot;00B33182&quot;/&gt;&lt;wsp:rsid wsp:val=&quot;00B33B77&quot;/&gt;&lt;wsp:rsid wsp:val=&quot;00B34F32&quot;/&gt;&lt;wsp:rsid wsp:val=&quot;00B40D93&quot;/&gt;&lt;wsp:rsid wsp:val=&quot;00B45D8B&quot;/&gt;&lt;wsp:rsid wsp:val=&quot;00B50871&quot;/&gt;&lt;wsp:rsid wsp:val=&quot;00B51372&quot;/&gt;&lt;wsp:rsid wsp:val=&quot;00B51AEE&quot;/&gt;&lt;wsp:rsid wsp:val=&quot;00B5231C&quot;/&gt;&lt;wsp:rsid wsp:val=&quot;00B57312&quot;/&gt;&lt;wsp:rsid wsp:val=&quot;00B57366&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1519&quot;/&gt;&lt;wsp:rsid wsp:val=&quot;00B841E5&quot;/&gt;&lt;wsp:rsid wsp:val=&quot;00B86B2F&quot;/&gt;&lt;wsp:rsid wsp:val=&quot;00B86BDB&quot;/&gt;&lt;wsp:rsid wsp:val=&quot;00B906C7&quot;/&gt;&lt;wsp:rsid wsp:val=&quot;00B92266&quot;/&gt;&lt;wsp:rsid wsp:val=&quot;00B93DA4&quot;/&gt;&lt;wsp:rsid wsp:val=&quot;00B94251&quot;/&gt;&lt;wsp:rsid wsp:val=&quot;00B956A6&quot;/&gt;&lt;wsp:rsid wsp:val=&quot;00B95D1F&quot;/&gt;&lt;wsp:rsid wsp:val=&quot;00B972DE&quot;/&gt;&lt;wsp:rsid wsp:val=&quot;00B97AAA&quot;/&gt;&lt;wsp:rsid wsp:val=&quot;00BA0874&quot;/&gt;&lt;wsp:rsid wsp:val=&quot;00BA121D&quot;/&gt;&lt;wsp:rsid wsp:val=&quot;00BA6303&quot;/&gt;&lt;wsp:rsid wsp:val=&quot;00BA74B0&quot;/&gt;&lt;wsp:rsid wsp:val=&quot;00BB0DD4&quot;/&gt;&lt;wsp:rsid wsp:val=&quot;00BB5E38&quot;/&gt;&lt;wsp:rsid wsp:val=&quot;00BC008F&quot;/&gt;&lt;wsp:rsid wsp:val=&quot;00BC0B79&quot;/&gt;&lt;wsp:rsid wsp:val=&quot;00BC3D43&quot;/&gt;&lt;wsp:rsid wsp:val=&quot;00BC5D8B&quot;/&gt;&lt;wsp:rsid wsp:val=&quot;00BC5DAD&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E0668&quot;/&gt;&lt;wsp:rsid wsp:val=&quot;00BE50F7&quot;/&gt;&lt;wsp:rsid wsp:val=&quot;00BF1F78&quot;/&gt;&lt;wsp:rsid wsp:val=&quot;00BF243D&quot;/&gt;&lt;wsp:rsid wsp:val=&quot;00BF568E&quot;/&gt;&lt;wsp:rsid wsp:val=&quot;00BF6CE0&quot;/&gt;&lt;wsp:rsid wsp:val=&quot;00C015D7&quot;/&gt;&lt;wsp:rsid wsp:val=&quot;00C015ED&quot;/&gt;&lt;wsp:rsid wsp:val=&quot;00C0356E&quot;/&gt;&lt;wsp:rsid wsp:val=&quot;00C05269&quot;/&gt;&lt;wsp:rsid wsp:val=&quot;00C07B3F&quot;/&gt;&lt;wsp:rsid wsp:val=&quot;00C122C3&quot;/&gt;&lt;wsp:rsid wsp:val=&quot;00C1499B&quot;/&gt;&lt;wsp:rsid wsp:val=&quot;00C1570A&quot;/&gt;&lt;wsp:rsid wsp:val=&quot;00C16808&quot;/&gt;&lt;wsp:rsid wsp:val=&quot;00C16B72&quot;/&gt;&lt;wsp:rsid wsp:val=&quot;00C2344A&quot;/&gt;&lt;wsp:rsid wsp:val=&quot;00C250E4&quot;/&gt;&lt;wsp:rsid wsp:val=&quot;00C2530B&quot;/&gt;&lt;wsp:rsid wsp:val=&quot;00C2565D&quot;/&gt;&lt;wsp:rsid wsp:val=&quot;00C25A6B&quot;/&gt;&lt;wsp:rsid wsp:val=&quot;00C264AD&quot;/&gt;&lt;wsp:rsid wsp:val=&quot;00C2739B&quot;/&gt;&lt;wsp:rsid wsp:val=&quot;00C30A23&quot;/&gt;&lt;wsp:rsid wsp:val=&quot;00C313E3&quot;/&gt;&lt;wsp:rsid wsp:val=&quot;00C32B95&quot;/&gt;&lt;wsp:rsid wsp:val=&quot;00C338BF&quot;/&gt;&lt;wsp:rsid wsp:val=&quot;00C3609D&quot;/&gt;&lt;wsp:rsid wsp:val=&quot;00C37194&quot;/&gt;&lt;wsp:rsid wsp:val=&quot;00C37AFE&quot;/&gt;&lt;wsp:rsid wsp:val=&quot;00C40B24&quot;/&gt;&lt;wsp:rsid wsp:val=&quot;00C418B6&quot;/&gt;&lt;wsp:rsid wsp:val=&quot;00C4290E&quot;/&gt;&lt;wsp:rsid wsp:val=&quot;00C42D30&quot;/&gt;&lt;wsp:rsid wsp:val=&quot;00C43382&quot;/&gt;&lt;wsp:rsid wsp:val=&quot;00C447E1&quot;/&gt;&lt;wsp:rsid wsp:val=&quot;00C45A1E&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57707&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41A&quot;/&gt;&lt;wsp:rsid wsp:val=&quot;00C83ACC&quot;/&gt;&lt;wsp:rsid wsp:val=&quot;00C852C7&quot;/&gt;&lt;wsp:rsid wsp:val=&quot;00C86B16&quot;/&gt;&lt;wsp:rsid wsp:val=&quot;00C878E9&quot;/&gt;&lt;wsp:rsid wsp:val=&quot;00C87989&quot;/&gt;&lt;wsp:rsid wsp:val=&quot;00C9432E&quot;/&gt;&lt;wsp:rsid wsp:val=&quot;00C965E2&quot;/&gt;&lt;wsp:rsid wsp:val=&quot;00C96B02&quot;/&gt;&lt;wsp:rsid wsp:val=&quot;00CA1113&quot;/&gt;&lt;wsp:rsid wsp:val=&quot;00CA3ACD&quot;/&gt;&lt;wsp:rsid wsp:val=&quot;00CA3C7D&quot;/&gt;&lt;wsp:rsid wsp:val=&quot;00CA4A7A&quot;/&gt;&lt;wsp:rsid wsp:val=&quot;00CA5520&quot;/&gt;&lt;wsp:rsid wsp:val=&quot;00CA5629&quot;/&gt;&lt;wsp:rsid wsp:val=&quot;00CA662E&quot;/&gt;&lt;wsp:rsid wsp:val=&quot;00CB0561&quot;/&gt;&lt;wsp:rsid wsp:val=&quot;00CB5DB4&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06B&quot;/&gt;&lt;wsp:rsid wsp:val=&quot;00CD314B&quot;/&gt;&lt;wsp:rsid wsp:val=&quot;00CD660F&quot;/&gt;&lt;wsp:rsid wsp:val=&quot;00CD7933&quot;/&gt;&lt;wsp:rsid wsp:val=&quot;00CE35EA&quot;/&gt;&lt;wsp:rsid wsp:val=&quot;00CE4A18&quot;/&gt;&lt;wsp:rsid wsp:val=&quot;00CE61D6&quot;/&gt;&lt;wsp:rsid wsp:val=&quot;00CF13FC&quot;/&gt;&lt;wsp:rsid wsp:val=&quot;00CF2307&quot;/&gt;&lt;wsp:rsid wsp:val=&quot;00CF29A0&quot;/&gt;&lt;wsp:rsid wsp:val=&quot;00CF3EBE&quot;/&gt;&lt;wsp:rsid wsp:val=&quot;00CF4259&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30&quot;/&gt;&lt;wsp:rsid wsp:val=&quot;00D1164E&quot;/&gt;&lt;wsp:rsid wsp:val=&quot;00D1420E&quot;/&gt;&lt;wsp:rsid wsp:val=&quot;00D15418&quot;/&gt;&lt;wsp:rsid wsp:val=&quot;00D15FAF&quot;/&gt;&lt;wsp:rsid wsp:val=&quot;00D16975&quot;/&gt;&lt;wsp:rsid wsp:val=&quot;00D212F0&quot;/&gt;&lt;wsp:rsid wsp:val=&quot;00D22CCE&quot;/&gt;&lt;wsp:rsid wsp:val=&quot;00D2498E&quot;/&gt;&lt;wsp:rsid wsp:val=&quot;00D262AA&quot;/&gt;&lt;wsp:rsid wsp:val=&quot;00D26D98&quot;/&gt;&lt;wsp:rsid wsp:val=&quot;00D325F6&quot;/&gt;&lt;wsp:rsid wsp:val=&quot;00D327B2&quot;/&gt;&lt;wsp:rsid wsp:val=&quot;00D344BC&quot;/&gt;&lt;wsp:rsid wsp:val=&quot;00D36DB9&quot;/&gt;&lt;wsp:rsid wsp:val=&quot;00D43CBF&quot;/&gt;&lt;wsp:rsid wsp:val=&quot;00D458A7&quot;/&gt;&lt;wsp:rsid wsp:val=&quot;00D46EFA&quot;/&gt;&lt;wsp:rsid wsp:val=&quot;00D47DE4&quot;/&gt;&lt;wsp:rsid wsp:val=&quot;00D50FB8&quot;/&gt;&lt;wsp:rsid wsp:val=&quot;00D519A4&quot;/&gt;&lt;wsp:rsid wsp:val=&quot;00D5711F&quot;/&gt;&lt;wsp:rsid wsp:val=&quot;00D6075D&quot;/&gt;&lt;wsp:rsid wsp:val=&quot;00D60B06&quot;/&gt;&lt;wsp:rsid wsp:val=&quot;00D62B34&quot;/&gt;&lt;wsp:rsid wsp:val=&quot;00D646FA&quot;/&gt;&lt;wsp:rsid wsp:val=&quot;00D64DF1&quot;/&gt;&lt;wsp:rsid wsp:val=&quot;00D66373&quot;/&gt;&lt;wsp:rsid wsp:val=&quot;00D67178&quot;/&gt;&lt;wsp:rsid wsp:val=&quot;00D6769C&quot;/&gt;&lt;wsp:rsid wsp:val=&quot;00D6781B&quot;/&gt;&lt;wsp:rsid wsp:val=&quot;00D67EE8&quot;/&gt;&lt;wsp:rsid wsp:val=&quot;00D71069&quot;/&gt;&lt;wsp:rsid wsp:val=&quot;00D75999&quot;/&gt;&lt;wsp:rsid wsp:val=&quot;00D75B9C&quot;/&gt;&lt;wsp:rsid wsp:val=&quot;00D7723D&quot;/&gt;&lt;wsp:rsid wsp:val=&quot;00D808B0&quot;/&gt;&lt;wsp:rsid wsp:val=&quot;00D82F8E&quot;/&gt;&lt;wsp:rsid wsp:val=&quot;00D831E9&quot;/&gt;&lt;wsp:rsid wsp:val=&quot;00D93B54&quot;/&gt;&lt;wsp:rsid wsp:val=&quot;00D978A0&quot;/&gt;&lt;wsp:rsid wsp:val=&quot;00D97D4D&quot;/&gt;&lt;wsp:rsid wsp:val=&quot;00DA170E&quot;/&gt;&lt;wsp:rsid wsp:val=&quot;00DA3123&quot;/&gt;&lt;wsp:rsid wsp:val=&quot;00DA4567&quot;/&gt;&lt;wsp:rsid wsp:val=&quot;00DA4A9C&quot;/&gt;&lt;wsp:rsid wsp:val=&quot;00DA5DF3&quot;/&gt;&lt;wsp:rsid wsp:val=&quot;00DA6A47&quot;/&gt;&lt;wsp:rsid wsp:val=&quot;00DB0545&quot;/&gt;&lt;wsp:rsid wsp:val=&quot;00DB1392&quot;/&gt;&lt;wsp:rsid wsp:val=&quot;00DB156D&quot;/&gt;&lt;wsp:rsid wsp:val=&quot;00DB1748&quot;/&gt;&lt;wsp:rsid wsp:val=&quot;00DB5B7F&quot;/&gt;&lt;wsp:rsid wsp:val=&quot;00DB62D4&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55D9&quot;/&gt;&lt;wsp:rsid wsp:val=&quot;00DD6469&quot;/&gt;&lt;wsp:rsid wsp:val=&quot;00DD6B82&quot;/&gt;&lt;wsp:rsid wsp:val=&quot;00DD7B0B&quot;/&gt;&lt;wsp:rsid wsp:val=&quot;00DE0182&quot;/&gt;&lt;wsp:rsid wsp:val=&quot;00DE044D&quot;/&gt;&lt;wsp:rsid wsp:val=&quot;00DE0B19&quot;/&gt;&lt;wsp:rsid wsp:val=&quot;00DE122E&quot;/&gt;&lt;wsp:rsid wsp:val=&quot;00DE1A9A&quot;/&gt;&lt;wsp:rsid wsp:val=&quot;00DE35C5&quot;/&gt;&lt;wsp:rsid wsp:val=&quot;00DE4C4D&quot;/&gt;&lt;wsp:rsid wsp:val=&quot;00DE79E2&quot;/&gt;&lt;wsp:rsid wsp:val=&quot;00DF0107&quot;/&gt;&lt;wsp:rsid wsp:val=&quot;00DF0111&quot;/&gt;&lt;wsp:rsid wsp:val=&quot;00DF46B1&quot;/&gt;&lt;wsp:rsid wsp:val=&quot;00DF5416&quot;/&gt;&lt;wsp:rsid wsp:val=&quot;00DF7F1F&quot;/&gt;&lt;wsp:rsid wsp:val=&quot;00E003BD&quot;/&gt;&lt;wsp:rsid wsp:val=&quot;00E0084D&quot;/&gt;&lt;wsp:rsid wsp:val=&quot;00E0280F&quot;/&gt;&lt;wsp:rsid wsp:val=&quot;00E03022&quot;/&gt;&lt;wsp:rsid wsp:val=&quot;00E0502A&quot;/&gt;&lt;wsp:rsid wsp:val=&quot;00E07974&quot;/&gt;&lt;wsp:rsid wsp:val=&quot;00E11436&quot;/&gt;&lt;wsp:rsid wsp:val=&quot;00E149B9&quot;/&gt;&lt;wsp:rsid wsp:val=&quot;00E14C44&quot;/&gt;&lt;wsp:rsid wsp:val=&quot;00E17C5A&quot;/&gt;&lt;wsp:rsid wsp:val=&quot;00E20892&quot;/&gt;&lt;wsp:rsid wsp:val=&quot;00E20DD9&quot;/&gt;&lt;wsp:rsid wsp:val=&quot;00E22F20&quot;/&gt;&lt;wsp:rsid wsp:val=&quot;00E25ACE&quot;/&gt;&lt;wsp:rsid wsp:val=&quot;00E2627F&quot;/&gt;&lt;wsp:rsid wsp:val=&quot;00E26713&quot;/&gt;&lt;wsp:rsid wsp:val=&quot;00E3020D&quot;/&gt;&lt;wsp:rsid wsp:val=&quot;00E32234&quot;/&gt;&lt;wsp:rsid wsp:val=&quot;00E32BEE&quot;/&gt;&lt;wsp:rsid wsp:val=&quot;00E35BD8&quot;/&gt;&lt;wsp:rsid wsp:val=&quot;00E373D0&quot;/&gt;&lt;wsp:rsid wsp:val=&quot;00E404E9&quot;/&gt;&lt;wsp:rsid wsp:val=&quot;00E415EA&quot;/&gt;&lt;wsp:rsid wsp:val=&quot;00E4199D&quot;/&gt;&lt;wsp:rsid wsp:val=&quot;00E4306F&quot;/&gt;&lt;wsp:rsid wsp:val=&quot;00E435D3&quot;/&gt;&lt;wsp:rsid wsp:val=&quot;00E45966&quot;/&gt;&lt;wsp:rsid wsp:val=&quot;00E46014&quot;/&gt;&lt;wsp:rsid wsp:val=&quot;00E46490&quot;/&gt;&lt;wsp:rsid wsp:val=&quot;00E46582&quot;/&gt;&lt;wsp:rsid wsp:val=&quot;00E47DDD&quot;/&gt;&lt;wsp:rsid wsp:val=&quot;00E524D0&quot;/&gt;&lt;wsp:rsid wsp:val=&quot;00E542FF&quot;/&gt;&lt;wsp:rsid wsp:val=&quot;00E600F1&quot;/&gt;&lt;wsp:rsid wsp:val=&quot;00E63B9B&quot;/&gt;&lt;wsp:rsid wsp:val=&quot;00E64A49&quot;/&gt;&lt;wsp:rsid wsp:val=&quot;00E65AD1&quot;/&gt;&lt;wsp:rsid wsp:val=&quot;00E66CB5&quot;/&gt;&lt;wsp:rsid wsp:val=&quot;00E67062&quot;/&gt;&lt;wsp:rsid wsp:val=&quot;00E70311&quot;/&gt;&lt;wsp:rsid wsp:val=&quot;00E705E6&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47E&quot;/&gt;&lt;wsp:rsid wsp:val=&quot;00E91FF8&quot;/&gt;&lt;wsp:rsid wsp:val=&quot;00E93892&quot;/&gt;&lt;wsp:rsid wsp:val=&quot;00E95F0A&quot;/&gt;&lt;wsp:rsid wsp:val=&quot;00E97441&quot;/&gt;&lt;wsp:rsid wsp:val=&quot;00EA235C&quot;/&gt;&lt;wsp:rsid wsp:val=&quot;00EA7990&quot;/&gt;&lt;wsp:rsid wsp:val=&quot;00EB14BE&quot;/&gt;&lt;wsp:rsid wsp:val=&quot;00EB2988&quot;/&gt;&lt;wsp:rsid wsp:val=&quot;00EB37A1&quot;/&gt;&lt;wsp:rsid wsp:val=&quot;00EB4922&quot;/&gt;&lt;wsp:rsid wsp:val=&quot;00EB53DA&quot;/&gt;&lt;wsp:rsid wsp:val=&quot;00EB54C4&quot;/&gt;&lt;wsp:rsid wsp:val=&quot;00EB5ABD&quot;/&gt;&lt;wsp:rsid wsp:val=&quot;00EC4426&quot;/&gt;&lt;wsp:rsid wsp:val=&quot;00EC7B40&quot;/&gt;&lt;wsp:rsid wsp:val=&quot;00ED034C&quot;/&gt;&lt;wsp:rsid wsp:val=&quot;00ED1810&quot;/&gt;&lt;wsp:rsid wsp:val=&quot;00ED2DFB&quot;/&gt;&lt;wsp:rsid wsp:val=&quot;00ED2E01&quot;/&gt;&lt;wsp:rsid wsp:val=&quot;00ED3E7F&quot;/&gt;&lt;wsp:rsid wsp:val=&quot;00ED55AE&quot;/&gt;&lt;wsp:rsid wsp:val=&quot;00EE1DB6&quot;/&gt;&lt;wsp:rsid wsp:val=&quot;00EE2DD6&quot;/&gt;&lt;wsp:rsid wsp:val=&quot;00EE48C2&quot;/&gt;&lt;wsp:rsid wsp:val=&quot;00EE73B6&quot;/&gt;&lt;wsp:rsid wsp:val=&quot;00EF1AAC&quot;/&gt;&lt;wsp:rsid wsp:val=&quot;00EF1CFE&quot;/&gt;&lt;wsp:rsid wsp:val=&quot;00EF344C&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26EE&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46F7E&quot;/&gt;&lt;wsp:rsid wsp:val=&quot;00F52B54&quot;/&gt;&lt;wsp:rsid wsp:val=&quot;00F54F61&quot;/&gt;&lt;wsp:rsid wsp:val=&quot;00F55636&quot;/&gt;&lt;wsp:rsid wsp:val=&quot;00F5575B&quot;/&gt;&lt;wsp:rsid wsp:val=&quot;00F559A0&quot;/&gt;&lt;wsp:rsid wsp:val=&quot;00F60192&quot;/&gt;&lt;wsp:rsid wsp:val=&quot;00F61405&quot;/&gt;&lt;wsp:rsid wsp:val=&quot;00F61573&quot;/&gt;&lt;wsp:rsid wsp:val=&quot;00F61C89&quot;/&gt;&lt;wsp:rsid wsp:val=&quot;00F644B7&quot;/&gt;&lt;wsp:rsid wsp:val=&quot;00F67E59&quot;/&gt;&lt;wsp:rsid wsp:val=&quot;00F71576&quot;/&gt;&lt;wsp:rsid wsp:val=&quot;00F724AE&quot;/&gt;&lt;wsp:rsid wsp:val=&quot;00F72E3C&quot;/&gt;&lt;wsp:rsid wsp:val=&quot;00F733E7&quot;/&gt;&lt;wsp:rsid wsp:val=&quot;00F75264&quot;/&gt;&lt;wsp:rsid wsp:val=&quot;00F7563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976C4&quot;/&gt;&lt;wsp:rsid wsp:val=&quot;00FA5ED3&quot;/&gt;&lt;wsp:rsid wsp:val=&quot;00FA7F46&quot;/&gt;&lt;wsp:rsid wsp:val=&quot;00FB02B8&quot;/&gt;&lt;wsp:rsid wsp:val=&quot;00FB0F0E&quot;/&gt;&lt;wsp:rsid wsp:val=&quot;00FB1020&quot;/&gt;&lt;wsp:rsid wsp:val=&quot;00FB2325&quot;/&gt;&lt;wsp:rsid wsp:val=&quot;00FB3721&quot;/&gt;&lt;wsp:rsid wsp:val=&quot;00FB4C4D&quot;/&gt;&lt;wsp:rsid wsp:val=&quot;00FB58F4&quot;/&gt;&lt;wsp:rsid wsp:val=&quot;00FB6A52&quot;/&gt;&lt;wsp:rsid wsp:val=&quot;00FB6E03&quot;/&gt;&lt;wsp:rsid wsp:val=&quot;00FC31A3&quot;/&gt;&lt;wsp:rsid wsp:val=&quot;00FC3885&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6887&quot;/&gt;&lt;wsp:rsid wsp:val=&quot;00FD75D9&quot;/&gt;&lt;wsp:rsid wsp:val=&quot;00FE03D3&quot;/&gt;&lt;wsp:rsid wsp:val=&quot;00FE1FEE&quot;/&gt;&lt;wsp:rsid wsp:val=&quot;00FE6A52&quot;/&gt;&lt;wsp:rsid wsp:val=&quot;00FF33BB&quot;/&gt;&lt;wsp:rsid wsp:val=&quot;00FF3713&quot;/&gt;&lt;wsp:rsid wsp:val=&quot;00FF3B63&quot;/&gt;&lt;wsp:rsid wsp:val=&quot;00FF45F8&quot;/&gt;&lt;wsp:rsid wsp:val=&quot;00FF6B33&quot;/&gt;&lt;wsp:rsid wsp:val=&quot;00FF78F7&quot;/&gt;&lt;/wsp:rsids&gt;&lt;/w:docPr&gt;&lt;w:body&gt;&lt;wx:sect&gt;&lt;w:p wsp:rsidR=&quot;00000000&quot; wsp:rsidRDefault=&quot;0015647F&quot; wsp:rsidP=&quot;0015647F&quot;&gt;&lt;m:oMathPara&gt;&lt;m:oMath&gt;&lt;m:sSub&gt;&lt;m:sSubPr&gt;&lt;m:ctrlPr&gt;&lt;w:rPr&gt;&lt;w:rFonts w:ascii=&quot;Cambria Math&quot; w:h-ansi=&quot;Cambria Math&quot;/&gt;&lt;wx:font wx:val=&quot;Cambria Math&quot;/&gt;&lt;w:color w:val=&quot;000000&quot;/&gt;&lt;w:sz-cs w:val=&quot;20&quot;/&gt;&lt;/w:rPr&gt;&lt;/m:ctrlPr&gt;&lt;/m:sSubPr&gt;&lt;m:e&gt;&lt;m:acc&gt;&lt;m:accPr&gt;&lt;m:chr m:val=&quot;ÃÖ&quot;/&gt;&lt;m:ctrlPr&gt;&lt;w:rPr&gt;&lt;w:rFonts w:ascii=&quot;Cambria Math&quot; w:h-ansi=&quot;Cambria Math&quot;/&gt;&lt;wx:font wx:val=&quot;Cambria Math&quot;/&gt;&lt;w:color w:val=&quot;000000&quot;/&gt;&lt;w:sz-cs w:val=&quot;20&quot;/&gt;&lt;/w:rPr&gt;&lt;/m:ctrlPr&gt;&lt;/m:accPr&gt;&lt;m:e&gt;&lt;m:r&gt;&lt;w:rPr&gt;&lt;w:rFonts w:ascii=&quot;Cambria Math&quot; w:h-ansi=&quot;Cambria Math&quot;/&gt;&lt;wx:font wx:val=&quot;Cambria Math&quot;/&gt;&lt;w:i/&gt;&lt;w:color w:val=&quot;000000&quot;/&gt;&lt;w:sz-cs w:val=&quot;20&quot;/&gt;&lt;/w:rPr&gt;&lt;m:t&gt;q&lt;/m:t&gt;&lt;/m:r&gt;&lt;/m:e&gt;&lt;/m:acc&gt;&lt;/m:e&gt;&lt;m:sub&gt;&lt;m:r&gt;&lt;m:rPr&gt;&lt;m:sty m:val=&quot;p&quot;/&gt;&lt;/m:rPr&gt;&lt;w:rPr&gt;&lt;w:rFonts w:ascii=&quot;Cambria Math&quot; w:h-ansi=&quot;Cambria Math&quot;/&gt;&lt;wx:font wx:val=&quot;Cambria Math&quot;/&gt;&lt;w:color w:val=&quot;000000&quot;/&gt;&lt;w:sz-cs w:val=&quot;20&quot;/&gt;&lt;/w:rPr&gt;&lt;m:t&gt;0,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color w:val="000000"/>
              </w:rPr>
              <w:instrText xml:space="preserve"> </w:instrText>
            </w:r>
            <w:r>
              <w:rPr>
                <w:color w:val="000000"/>
              </w:rPr>
              <w:fldChar w:fldCharType="separate"/>
            </w:r>
            <w:r w:rsidR="00FE79C8">
              <w:rPr>
                <w:noProof/>
                <w:position w:val="-6"/>
              </w:rPr>
              <w:pict w14:anchorId="196F6F5D">
                <v:shape id="_x0000_i1027" type="#_x0000_t75" alt="" style="width:14.75pt;height:12.25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07674&quot;/&gt;&lt;wsp:rsid wsp:val=&quot;00010987&quot;/&gt;&lt;wsp:rsid wsp:val=&quot;00011B09&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1DD9&quot;/&gt;&lt;wsp:rsid wsp:val=&quot;0002493D&quot;/&gt;&lt;wsp:rsid wsp:val=&quot;00024C63&quot;/&gt;&lt;wsp:rsid wsp:val=&quot;00025615&quot;/&gt;&lt;wsp:rsid wsp:val=&quot;00026984&quot;/&gt;&lt;wsp:rsid wsp:val=&quot;00026D96&quot;/&gt;&lt;wsp:rsid wsp:val=&quot;00027418&quot;/&gt;&lt;wsp:rsid wsp:val=&quot;000305BF&quot;/&gt;&lt;wsp:rsid wsp:val=&quot;00030D14&quot;/&gt;&lt;wsp:rsid wsp:val=&quot;000311A1&quot;/&gt;&lt;wsp:rsid wsp:val=&quot;00035C3D&quot;/&gt;&lt;wsp:rsid wsp:val=&quot;000362E4&quot;/&gt;&lt;wsp:rsid wsp:val=&quot;000404E3&quot;/&gt;&lt;wsp:rsid wsp:val=&quot;000432C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4F8F&quot;/&gt;&lt;wsp:rsid wsp:val=&quot;000650DE&quot;/&gt;&lt;wsp:rsid wsp:val=&quot;00066158&quot;/&gt;&lt;wsp:rsid wsp:val=&quot;00066DDB&quot;/&gt;&lt;wsp:rsid wsp:val=&quot;000675DF&quot;/&gt;&lt;wsp:rsid wsp:val=&quot;00070E4B&quot;/&gt;&lt;wsp:rsid wsp:val=&quot;00070E52&quot;/&gt;&lt;wsp:rsid wsp:val=&quot;00071F3E&quot;/&gt;&lt;wsp:rsid wsp:val=&quot;000720A3&quot;/&gt;&lt;wsp:rsid wsp:val=&quot;00073953&quot;/&gt;&lt;wsp:rsid wsp:val=&quot;00073C45&quot;/&gt;&lt;wsp:rsid wsp:val=&quot;000745BB&quot;/&gt;&lt;wsp:rsid wsp:val=&quot;00074A3E&quot;/&gt;&lt;wsp:rsid wsp:val=&quot;00076C50&quot;/&gt;&lt;wsp:rsid wsp:val=&quot;00076FF2&quot;/&gt;&lt;wsp:rsid wsp:val=&quot;000809D1&quot;/&gt;&lt;wsp:rsid wsp:val=&quot;000819D8&quot;/&gt;&lt;wsp:rsid wsp:val=&quot;00083D4D&quot;/&gt;&lt;wsp:rsid wsp:val=&quot;000845D8&quot;/&gt;&lt;wsp:rsid wsp:val=&quot;00084952&quot;/&gt;&lt;wsp:rsid wsp:val=&quot;00085529&quot;/&gt;&lt;wsp:rsid wsp:val=&quot;00086268&quot;/&gt;&lt;wsp:rsid wsp:val=&quot;000866BB&quot;/&gt;&lt;wsp:rsid wsp:val=&quot;00091BCB&quot;/&gt;&lt;wsp:rsid wsp:val=&quot;000920AF&quot;/&gt;&lt;wsp:rsid wsp:val=&quot;00092439&quot;/&gt;&lt;wsp:rsid wsp:val=&quot;000942B3&quot;/&gt;&lt;wsp:rsid wsp:val=&quot;00094A3E&quot;/&gt;&lt;wsp:rsid wsp:val=&quot;000966DC&quot;/&gt;&lt;wsp:rsid wsp:val=&quot;000A0641&quot;/&gt;&lt;wsp:rsid wsp:val=&quot;000A2612&quot;/&gt;&lt;wsp:rsid wsp:val=&quot;000A2C30&quot;/&gt;&lt;wsp:rsid wsp:val=&quot;000A431C&quot;/&gt;&lt;wsp:rsid wsp:val=&quot;000A55EF&quot;/&gt;&lt;wsp:rsid wsp:val=&quot;000B04A2&quot;/&gt;&lt;wsp:rsid wsp:val=&quot;000B11A6&quot;/&gt;&lt;wsp:rsid wsp:val=&quot;000B2B55&quot;/&gt;&lt;wsp:rsid wsp:val=&quot;000B34FA&quot;/&gt;&lt;wsp:rsid wsp:val=&quot;000B388A&quot;/&gt;&lt;wsp:rsid wsp:val=&quot;000B7D35&quot;/&gt;&lt;wsp:rsid wsp:val=&quot;000C256E&quot;/&gt;&lt;wsp:rsid wsp:val=&quot;000C748B&quot;/&gt;&lt;wsp:rsid wsp:val=&quot;000C74E2&quot;/&gt;&lt;wsp:rsid wsp:val=&quot;000D242E&quot;/&gt;&lt;wsp:rsid wsp:val=&quot;000D38C6&quot;/&gt;&lt;wsp:rsid wsp:val=&quot;000D4A84&quot;/&gt;&lt;wsp:rsid wsp:val=&quot;000D5324&quot;/&gt;&lt;wsp:rsid wsp:val=&quot;000D6115&quot;/&gt;&lt;wsp:rsid wsp:val=&quot;000E0372&quot;/&gt;&lt;wsp:rsid wsp:val=&quot;000E352B&quot;/&gt;&lt;wsp:rsid wsp:val=&quot;000E4369&quot;/&gt;&lt;wsp:rsid wsp:val=&quot;000E474A&quot;/&gt;&lt;wsp:rsid wsp:val=&quot;000E5BCB&quot;/&gt;&lt;wsp:rsid wsp:val=&quot;000E67A5&quot;/&gt;&lt;wsp:rsid wsp:val=&quot;000F04F8&quot;/&gt;&lt;wsp:rsid wsp:val=&quot;000F16AF&quot;/&gt;&lt;wsp:rsid wsp:val=&quot;000F43DB&quot;/&gt;&lt;wsp:rsid wsp:val=&quot;000F59FD&quot;/&gt;&lt;wsp:rsid wsp:val=&quot;000F64CD&quot;/&gt;&lt;wsp:rsid wsp:val=&quot;000F7C78&quot;/&gt;&lt;wsp:rsid wsp:val=&quot;0010230E&quot;/&gt;&lt;wsp:rsid wsp:val=&quot;00103337&quot;/&gt;&lt;wsp:rsid wsp:val=&quot;00103F69&quot;/&gt;&lt;wsp:rsid wsp:val=&quot;00104F22&quot;/&gt;&lt;wsp:rsid wsp:val=&quot;0010798D&quot;/&gt;&lt;wsp:rsid wsp:val=&quot;00111604&quot;/&gt;&lt;wsp:rsid wsp:val=&quot;00111908&quot;/&gt;&lt;wsp:rsid wsp:val=&quot;00111B85&quot;/&gt;&lt;wsp:rsid wsp:val=&quot;00114DD9&quot;/&gt;&lt;wsp:rsid wsp:val=&quot;0012100C&quot;/&gt;&lt;wsp:rsid wsp:val=&quot;001220CE&quot;/&gt;&lt;wsp:rsid wsp:val=&quot;001236BE&quot;/&gt;&lt;wsp:rsid wsp:val=&quot;0012455C&quot;/&gt;&lt;wsp:rsid wsp:val=&quot;00124735&quot;/&gt;&lt;wsp:rsid wsp:val=&quot;001261C9&quot;/&gt;&lt;wsp:rsid wsp:val=&quot;00131CB0&quot;/&gt;&lt;wsp:rsid wsp:val=&quot;00132C79&quot;/&gt;&lt;wsp:rsid wsp:val=&quot;00132CBE&quot;/&gt;&lt;wsp:rsid wsp:val=&quot;00142C5E&quot;/&gt;&lt;wsp:rsid wsp:val=&quot;001435E4&quot;/&gt;&lt;wsp:rsid wsp:val=&quot;00143F59&quot;/&gt;&lt;wsp:rsid wsp:val=&quot;00145062&quot;/&gt;&lt;wsp:rsid wsp:val=&quot;0014584C&quot;/&gt;&lt;wsp:rsid wsp:val=&quot;0014647D&quot;/&gt;&lt;wsp:rsid wsp:val=&quot;00146DAE&quot;/&gt;&lt;wsp:rsid wsp:val=&quot;001476A2&quot;/&gt;&lt;wsp:rsid wsp:val=&quot;00150E11&quot;/&gt;&lt;wsp:rsid wsp:val=&quot;001515E1&quot;/&gt;&lt;wsp:rsid wsp:val=&quot;001521B4&quot;/&gt;&lt;wsp:rsid wsp:val=&quot;00154EC6&quot;/&gt;&lt;wsp:rsid wsp:val=&quot;00156174&quot;/&gt;&lt;wsp:rsid wsp:val=&quot;0015647F&quot;/&gt;&lt;wsp:rsid wsp:val=&quot;00160C6D&quot;/&gt;&lt;wsp:rsid wsp:val=&quot;00161206&quot;/&gt;&lt;wsp:rsid wsp:val=&quot;00161637&quot;/&gt;&lt;wsp:rsid wsp:val=&quot;0016316A&quot;/&gt;&lt;wsp:rsid wsp:val=&quot;00164520&quot;/&gt;&lt;wsp:rsid wsp:val=&quot;001647F2&quot;/&gt;&lt;wsp:rsid wsp:val=&quot;0016549C&quot;/&gt;&lt;wsp:rsid wsp:val=&quot;00166BB5&quot;/&gt;&lt;wsp:rsid wsp:val=&quot;00166E37&quot;/&gt;&lt;wsp:rsid wsp:val=&quot;00166FB4&quot;/&gt;&lt;wsp:rsid wsp:val=&quot;001671FB&quot;/&gt;&lt;wsp:rsid wsp:val=&quot;00167FBB&quot;/&gt;&lt;wsp:rsid wsp:val=&quot;0017210B&quot;/&gt;&lt;wsp:rsid wsp:val=&quot;00172120&quot;/&gt;&lt;wsp:rsid wsp:val=&quot;00173012&quot;/&gt;&lt;wsp:rsid wsp:val=&quot;00173F7C&quot;/&gt;&lt;wsp:rsid wsp:val=&quot;001758D0&quot;/&gt;&lt;wsp:rsid wsp:val=&quot;001777C6&quot;/&gt;&lt;wsp:rsid wsp:val=&quot;0018004F&quot;/&gt;&lt;wsp:rsid wsp:val=&quot;00181906&quot;/&gt;&lt;wsp:rsid wsp:val=&quot;00182437&quot;/&gt;&lt;wsp:rsid wsp:val=&quot;00182BA0&quot;/&gt;&lt;wsp:rsid wsp:val=&quot;00184862&quot;/&gt;&lt;wsp:rsid wsp:val=&quot;00186487&quot;/&gt;&lt;wsp:rsid wsp:val=&quot;00186520&quot;/&gt;&lt;wsp:rsid wsp:val=&quot;0019222B&quot;/&gt;&lt;wsp:rsid wsp:val=&quot;00192FA3&quot;/&gt;&lt;wsp:rsid wsp:val=&quot;00193F29&quot;/&gt;&lt;wsp:rsid wsp:val=&quot;0019426E&quot;/&gt;&lt;wsp:rsid wsp:val=&quot;001945D3&quot;/&gt;&lt;wsp:rsid wsp:val=&quot;001956F9&quot;/&gt;&lt;wsp:rsid wsp:val=&quot;00196D3E&quot;/&gt;&lt;wsp:rsid wsp:val=&quot;001A1026&quot;/&gt;&lt;wsp:rsid wsp:val=&quot;001A235A&quot;/&gt;&lt;wsp:rsid wsp:val=&quot;001A26EA&quot;/&gt;&lt;wsp:rsid wsp:val=&quot;001A35F9&quot;/&gt;&lt;wsp:rsid wsp:val=&quot;001A48BF&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1A7B&quot;/&gt;&lt;wsp:rsid wsp:val=&quot;001C22F9&quot;/&gt;&lt;wsp:rsid wsp:val=&quot;001C371E&quot;/&gt;&lt;wsp:rsid wsp:val=&quot;001C394A&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4220&quot;/&gt;&lt;wsp:rsid wsp:val=&quot;001D45E0&quot;/&gt;&lt;wsp:rsid wsp:val=&quot;001D52A5&quot;/&gt;&lt;wsp:rsid wsp:val=&quot;001D709C&quot;/&gt;&lt;wsp:rsid wsp:val=&quot;001D73E9&quot;/&gt;&lt;wsp:rsid wsp:val=&quot;001D7AE8&quot;/&gt;&lt;wsp:rsid wsp:val=&quot;001E1449&quot;/&gt;&lt;wsp:rsid wsp:val=&quot;001E4DFF&quot;/&gt;&lt;wsp:rsid wsp:val=&quot;001F0301&quot;/&gt;&lt;wsp:rsid wsp:val=&quot;001F0B04&quot;/&gt;&lt;wsp:rsid wsp:val=&quot;001F25DE&quot;/&gt;&lt;wsp:rsid wsp:val=&quot;001F2C8F&quot;/&gt;&lt;wsp:rsid wsp:val=&quot;001F4B66&quot;/&gt;&lt;wsp:rsid wsp:val=&quot;00202C71&quot;/&gt;&lt;wsp:rsid wsp:val=&quot;00203667&quot;/&gt;&lt;wsp:rsid wsp:val=&quot;00205A7D&quot;/&gt;&lt;wsp:rsid wsp:val=&quot;00207577&quot;/&gt;&lt;wsp:rsid wsp:val=&quot;00207C8A&quot;/&gt;&lt;wsp:rsid wsp:val=&quot;00207D89&quot;/&gt;&lt;wsp:rsid wsp:val=&quot;00211448&quot;/&gt;&lt;wsp:rsid wsp:val=&quot;002145BF&quot;/&gt;&lt;wsp:rsid wsp:val=&quot;002148DC&quot;/&gt;&lt;wsp:rsid wsp:val=&quot;00214F2A&quot;/&gt;&lt;wsp:rsid wsp:val=&quot;00217672&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2DAE&quot;/&gt;&lt;wsp:rsid wsp:val=&quot;00246843&quot;/&gt;&lt;wsp:rsid wsp:val=&quot;00247077&quot;/&gt;&lt;wsp:rsid wsp:val=&quot;00252D79&quot;/&gt;&lt;wsp:rsid wsp:val=&quot;0025466B&quot;/&gt;&lt;wsp:rsid wsp:val=&quot;00254BF2&quot;/&gt;&lt;wsp:rsid wsp:val=&quot;00255925&quot;/&gt;&lt;wsp:rsid wsp:val=&quot;00255BDB&quot;/&gt;&lt;wsp:rsid wsp:val=&quot;00256228&quot;/&gt;&lt;wsp:rsid wsp:val=&quot;0025690C&quot;/&gt;&lt;wsp:rsid wsp:val=&quot;00256E99&quot;/&gt;&lt;wsp:rsid wsp:val=&quot;0025787C&quot;/&gt;&lt;wsp:rsid wsp:val=&quot;00264362&quot;/&gt;&lt;wsp:rsid wsp:val=&quot;0026440B&quot;/&gt;&lt;wsp:rsid wsp:val=&quot;0026554D&quot;/&gt;&lt;wsp:rsid wsp:val=&quot;00265760&quot;/&gt;&lt;wsp:rsid wsp:val=&quot;00266036&quot;/&gt;&lt;wsp:rsid wsp:val=&quot;00271182&quot;/&gt;&lt;wsp:rsid wsp:val=&quot;00271CD9&quot;/&gt;&lt;wsp:rsid wsp:val=&quot;002742A9&quot;/&gt;&lt;wsp:rsid wsp:val=&quot;00275BB1&quot;/&gt;&lt;wsp:rsid wsp:val=&quot;00275CD2&quot;/&gt;&lt;wsp:rsid wsp:val=&quot;00276EA8&quot;/&gt;&lt;wsp:rsid wsp:val=&quot;00277FBD&quot;/&gt;&lt;wsp:rsid wsp:val=&quot;00282066&quot;/&gt;&lt;wsp:rsid wsp:val=&quot;00282E2C&quot;/&gt;&lt;wsp:rsid wsp:val=&quot;002839C8&quot;/&gt;&lt;wsp:rsid wsp:val=&quot;002856D7&quot;/&gt;&lt;wsp:rsid wsp:val=&quot;00286AF9&quot;/&gt;&lt;wsp:rsid wsp:val=&quot;00290918&quot;/&gt;&lt;wsp:rsid wsp:val=&quot;00291500&quot;/&gt;&lt;wsp:rsid wsp:val=&quot;002924B8&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08E&quot;/&gt;&lt;wsp:rsid wsp:val=&quot;002B6E04&quot;/&gt;&lt;wsp:rsid wsp:val=&quot;002B6E21&quot;/&gt;&lt;wsp:rsid wsp:val=&quot;002C2D41&quot;/&gt;&lt;wsp:rsid wsp:val=&quot;002C5D3A&quot;/&gt;&lt;wsp:rsid wsp:val=&quot;002C7450&quot;/&gt;&lt;wsp:rsid wsp:val=&quot;002C7702&quot;/&gt;&lt;wsp:rsid wsp:val=&quot;002D152B&quot;/&gt;&lt;wsp:rsid wsp:val=&quot;002D24D4&quot;/&gt;&lt;wsp:rsid wsp:val=&quot;002D3106&quot;/&gt;&lt;wsp:rsid wsp:val=&quot;002D4D40&quot;/&gt;&lt;wsp:rsid wsp:val=&quot;002D4DFC&quot;/&gt;&lt;wsp:rsid wsp:val=&quot;002E1140&quot;/&gt;&lt;wsp:rsid wsp:val=&quot;002E1DF6&quot;/&gt;&lt;wsp:rsid wsp:val=&quot;002E6B4A&quot;/&gt;&lt;wsp:rsid wsp:val=&quot;002F1383&quot;/&gt;&lt;wsp:rsid wsp:val=&quot;002F4411&quot;/&gt;&lt;wsp:rsid wsp:val=&quot;002F4938&quot;/&gt;&lt;wsp:rsid wsp:val=&quot;002F58CD&quot;/&gt;&lt;wsp:rsid wsp:val=&quot;002F628F&quot;/&gt;&lt;wsp:rsid wsp:val=&quot;002F7271&quot;/&gt;&lt;wsp:rsid wsp:val=&quot;002F75AF&quot;/&gt;&lt;wsp:rsid wsp:val=&quot;002F75D9&quot;/&gt;&lt;wsp:rsid wsp:val=&quot;0030196C&quot;/&gt;&lt;wsp:rsid wsp:val=&quot;00304465&quot;/&gt;&lt;wsp:rsid wsp:val=&quot;003071DA&quot;/&gt;&lt;wsp:rsid wsp:val=&quot;00311FF3&quot;/&gt;&lt;wsp:rsid wsp:val=&quot;00315DC3&quot;/&gt;&lt;wsp:rsid wsp:val=&quot;00316115&quot;/&gt;&lt;wsp:rsid wsp:val=&quot;003161EF&quot;/&gt;&lt;wsp:rsid wsp:val=&quot;0031738E&quot;/&gt;&lt;wsp:rsid wsp:val=&quot;0032097E&quot;/&gt;&lt;wsp:rsid wsp:val=&quot;003218BF&quot;/&gt;&lt;wsp:rsid wsp:val=&quot;0032301D&quot;/&gt;&lt;wsp:rsid wsp:val=&quot;003230FF&quot;/&gt;&lt;wsp:rsid wsp:val=&quot;003234F6&quot;/&gt;&lt;wsp:rsid wsp:val=&quot;003269DE&quot;/&gt;&lt;wsp:rsid wsp:val=&quot;0033037F&quot;/&gt;&lt;wsp:rsid wsp:val=&quot;00330EA9&quot;/&gt;&lt;wsp:rsid wsp:val=&quot;003345B7&quot;/&gt;&lt;wsp:rsid wsp:val=&quot;00334D5B&quot;/&gt;&lt;wsp:rsid wsp:val=&quot;00334E0F&quot;/&gt;&lt;wsp:rsid wsp:val=&quot;00336E0F&quot;/&gt;&lt;wsp:rsid wsp:val=&quot;00337FC1&quot;/&gt;&lt;wsp:rsid wsp:val=&quot;00343017&quot;/&gt;&lt;wsp:rsid wsp:val=&quot;00343796&quot;/&gt;&lt;wsp:rsid wsp:val=&quot;00343A55&quot;/&gt;&lt;wsp:rsid wsp:val=&quot;00344BE8&quot;/&gt;&lt;wsp:rsid wsp:val=&quot;00345EEA&quot;/&gt;&lt;wsp:rsid wsp:val=&quot;00346BCF&quot;/&gt;&lt;wsp:rsid wsp:val=&quot;00346CE9&quot;/&gt;&lt;wsp:rsid wsp:val=&quot;003470C9&quot;/&gt;&lt;wsp:rsid wsp:val=&quot;00350AA7&quot;/&gt;&lt;wsp:rsid wsp:val=&quot;003521DB&quot;/&gt;&lt;wsp:rsid wsp:val=&quot;003544C1&quot;/&gt;&lt;wsp:rsid wsp:val=&quot;00357385&quot;/&gt;&lt;wsp:rsid wsp:val=&quot;00357915&quot;/&gt;&lt;wsp:rsid wsp:val=&quot;0036084B&quot;/&gt;&lt;wsp:rsid wsp:val=&quot;00361AD2&quot;/&gt;&lt;wsp:rsid wsp:val=&quot;00363209&quot;/&gt;&lt;wsp:rsid wsp:val=&quot;003643FA&quot;/&gt;&lt;wsp:rsid wsp:val=&quot;0036447E&quot;/&gt;&lt;wsp:rsid wsp:val=&quot;00364947&quot;/&gt;&lt;wsp:rsid wsp:val=&quot;00364E17&quot;/&gt;&lt;wsp:rsid wsp:val=&quot;003653F4&quot;/&gt;&lt;wsp:rsid wsp:val=&quot;00365442&quot;/&gt;&lt;wsp:rsid wsp:val=&quot;0036713B&quot;/&gt;&lt;wsp:rsid wsp:val=&quot;00370CA3&quot;/&gt;&lt;wsp:rsid wsp:val=&quot;003713F7&quot;/&gt;&lt;wsp:rsid wsp:val=&quot;0037212B&quot;/&gt;&lt;wsp:rsid wsp:val=&quot;0037228F&quot;/&gt;&lt;wsp:rsid wsp:val=&quot;00373044&quot;/&gt;&lt;wsp:rsid wsp:val=&quot;00373D5A&quot;/&gt;&lt;wsp:rsid wsp:val=&quot;00376D81&quot;/&gt;&lt;wsp:rsid wsp:val=&quot;00376E15&quot;/&gt;&lt;wsp:rsid wsp:val=&quot;00381E0B&quot;/&gt;&lt;wsp:rsid wsp:val=&quot;003823E0&quot;/&gt;&lt;wsp:rsid wsp:val=&quot;00382901&quot;/&gt;&lt;wsp:rsid wsp:val=&quot;003834AF&quot;/&gt;&lt;wsp:rsid wsp:val=&quot;00386283&quot;/&gt;&lt;wsp:rsid wsp:val=&quot;003866EF&quot;/&gt;&lt;wsp:rsid wsp:val=&quot;00387D1C&quot;/&gt;&lt;wsp:rsid wsp:val=&quot;0039148A&quot;/&gt;&lt;wsp:rsid wsp:val=&quot;00392A3A&quot;/&gt;&lt;wsp:rsid wsp:val=&quot;003A064C&quot;/&gt;&lt;wsp:rsid wsp:val=&quot;003A135F&quot;/&gt;&lt;wsp:rsid wsp:val=&quot;003A38F1&quot;/&gt;&lt;wsp:rsid wsp:val=&quot;003A4607&quot;/&gt;&lt;wsp:rsid wsp:val=&quot;003A50A5&quot;/&gt;&lt;wsp:rsid wsp:val=&quot;003A6039&quot;/&gt;&lt;wsp:rsid wsp:val=&quot;003A646D&quot;/&gt;&lt;wsp:rsid wsp:val=&quot;003B0BF8&quot;/&gt;&lt;wsp:rsid wsp:val=&quot;003B3DC0&quot;/&gt;&lt;wsp:rsid wsp:val=&quot;003B4923&quot;/&gt;&lt;wsp:rsid wsp:val=&quot;003B5963&quot;/&gt;&lt;wsp:rsid wsp:val=&quot;003B6501&quot;/&gt;&lt;wsp:rsid wsp:val=&quot;003B6548&quot;/&gt;&lt;wsp:rsid wsp:val=&quot;003B7508&quot;/&gt;&lt;wsp:rsid wsp:val=&quot;003C02AC&quot;/&gt;&lt;wsp:rsid wsp:val=&quot;003C2834&quot;/&gt;&lt;wsp:rsid wsp:val=&quot;003D104D&quot;/&gt;&lt;wsp:rsid wsp:val=&quot;003D1E4F&quot;/&gt;&lt;wsp:rsid wsp:val=&quot;003D21EA&quot;/&gt;&lt;wsp:rsid wsp:val=&quot;003D33A8&quot;/&gt;&lt;wsp:rsid wsp:val=&quot;003D5239&quot;/&gt;&lt;wsp:rsid wsp:val=&quot;003E0305&quot;/&gt;&lt;wsp:rsid wsp:val=&quot;003E616D&quot;/&gt;&lt;wsp:rsid wsp:val=&quot;003E6F27&quot;/&gt;&lt;wsp:rsid wsp:val=&quot;003E7642&quot;/&gt;&lt;wsp:rsid wsp:val=&quot;003F0660&quot;/&gt;&lt;wsp:rsid wsp:val=&quot;003F1549&quot;/&gt;&lt;wsp:rsid wsp:val=&quot;003F4797&quot;/&gt;&lt;wsp:rsid wsp:val=&quot;003F47B5&quot;/&gt;&lt;wsp:rsid wsp:val=&quot;003F6CAC&quot;/&gt;&lt;wsp:rsid wsp:val=&quot;0040017A&quot;/&gt;&lt;wsp:rsid wsp:val=&quot;004006FF&quot;/&gt;&lt;wsp:rsid wsp:val=&quot;00403CFF&quot;/&gt;&lt;wsp:rsid wsp:val=&quot;00405119&quot;/&gt;&lt;wsp:rsid wsp:val=&quot;004109C3&quot;/&gt;&lt;wsp:rsid wsp:val=&quot;00413B4E&quot;/&gt;&lt;wsp:rsid wsp:val=&quot;00414181&quot;/&gt;&lt;wsp:rsid wsp:val=&quot;00414E39&quot;/&gt;&lt;wsp:rsid wsp:val=&quot;004171BC&quot;/&gt;&lt;wsp:rsid wsp:val=&quot;004206FA&quot;/&gt;&lt;wsp:rsid wsp:val=&quot;00422FB5&quot;/&gt;&lt;wsp:rsid wsp:val=&quot;00425EA9&quot;/&gt;&lt;wsp:rsid wsp:val=&quot;00431123&quot;/&gt;&lt;wsp:rsid wsp:val=&quot;00431E83&quot;/&gt;&lt;wsp:rsid wsp:val=&quot;00432F62&quot;/&gt;&lt;wsp:rsid wsp:val=&quot;0043532C&quot;/&gt;&lt;wsp:rsid wsp:val=&quot;00435CAA&quot;/&gt;&lt;wsp:rsid wsp:val=&quot;00437B5E&quot;/&gt;&lt;wsp:rsid wsp:val=&quot;00437BDA&quot;/&gt;&lt;wsp:rsid wsp:val=&quot;00444B91&quot;/&gt;&lt;wsp:rsid wsp:val=&quot;004457BB&quot;/&gt;&lt;wsp:rsid wsp:val=&quot;00445C69&quot;/&gt;&lt;wsp:rsid wsp:val=&quot;004464A1&quot;/&gt;&lt;wsp:rsid wsp:val=&quot;00452CB5&quot;/&gt;&lt;wsp:rsid wsp:val=&quot;00452F66&quot;/&gt;&lt;wsp:rsid wsp:val=&quot;004530B4&quot;/&gt;&lt;wsp:rsid wsp:val=&quot;00453416&quot;/&gt;&lt;wsp:rsid wsp:val=&quot;0045445F&quot;/&gt;&lt;wsp:rsid wsp:val=&quot;004548BF&quot;/&gt;&lt;wsp:rsid wsp:val=&quot;00455581&quot;/&gt;&lt;wsp:rsid wsp:val=&quot;00457B93&quot;/&gt;&lt;wsp:rsid wsp:val=&quot;004604FD&quot;/&gt;&lt;wsp:rsid wsp:val=&quot;00460DBF&quot;/&gt;&lt;wsp:rsid wsp:val=&quot;00462878&quot;/&gt;&lt;wsp:rsid wsp:val=&quot;00462B81&quot;/&gt;&lt;wsp:rsid wsp:val=&quot;00462BD0&quot;/&gt;&lt;wsp:rsid wsp:val=&quot;00464FAD&quot;/&gt;&lt;wsp:rsid wsp:val=&quot;004711DC&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987&quot;/&gt;&lt;wsp:rsid wsp:val=&quot;00493C09&quot;/&gt;&lt;wsp:rsid wsp:val=&quot;00493DEF&quot;/&gt;&lt;wsp:rsid wsp:val=&quot;0049422F&quot;/&gt;&lt;wsp:rsid wsp:val=&quot;00494296&quot;/&gt;&lt;wsp:rsid wsp:val=&quot;004945F3&quot;/&gt;&lt;wsp:rsid wsp:val=&quot;00494C16&quot;/&gt;&lt;wsp:rsid wsp:val=&quot;004952EA&quot;/&gt;&lt;wsp:rsid wsp:val=&quot;004A0F44&quot;/&gt;&lt;wsp:rsid wsp:val=&quot;004A12C6&quot;/&gt;&lt;wsp:rsid wsp:val=&quot;004A1DF4&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3636&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A90&quot;/&gt;&lt;wsp:rsid wsp:val=&quot;004F7BC8&quot;/&gt;&lt;wsp:rsid wsp:val=&quot;004F7CC9&quot;/&gt;&lt;wsp:rsid wsp:val=&quot;0050371D&quot;/&gt;&lt;wsp:rsid wsp:val=&quot;00505C3D&quot;/&gt;&lt;wsp:rsid wsp:val=&quot;00506DE6&quot;/&gt;&lt;wsp:rsid wsp:val=&quot;005104F5&quot;/&gt;&lt;wsp:rsid wsp:val=&quot;005108C7&quot;/&gt;&lt;wsp:rsid wsp:val=&quot;005109A9&quot;/&gt;&lt;wsp:rsid wsp:val=&quot;00510A86&quot;/&gt;&lt;wsp:rsid wsp:val=&quot;00511E56&quot;/&gt;&lt;wsp:rsid wsp:val=&quot;005121D4&quot;/&gt;&lt;wsp:rsid wsp:val=&quot;005123D5&quot;/&gt;&lt;wsp:rsid wsp:val=&quot;00514701&quot;/&gt;&lt;wsp:rsid wsp:val=&quot;00515CCB&quot;/&gt;&lt;wsp:rsid wsp:val=&quot;00516177&quot;/&gt;&lt;wsp:rsid wsp:val=&quot;0051748D&quot;/&gt;&lt;wsp:rsid wsp:val=&quot;00520232&quot;/&gt;&lt;wsp:rsid wsp:val=&quot;00521FA7&quot;/&gt;&lt;wsp:rsid wsp:val=&quot;005236D3&quot;/&gt;&lt;wsp:rsid wsp:val=&quot;00524958&quot;/&gt;&lt;wsp:rsid wsp:val=&quot;00524E96&quot;/&gt;&lt;wsp:rsid wsp:val=&quot;005325A7&quot;/&gt;&lt;wsp:rsid wsp:val=&quot;005332B3&quot;/&gt;&lt;wsp:rsid wsp:val=&quot;00533CEF&quot;/&gt;&lt;wsp:rsid wsp:val=&quot;00542F04&quot;/&gt;&lt;wsp:rsid wsp:val=&quot;00545925&quot;/&gt;&lt;wsp:rsid wsp:val=&quot;00546117&quot;/&gt;&lt;wsp:rsid wsp:val=&quot;00546BEF&quot;/&gt;&lt;wsp:rsid wsp:val=&quot;00547AEB&quot;/&gt;&lt;wsp:rsid wsp:val=&quot;005519E2&quot;/&gt;&lt;wsp:rsid wsp:val=&quot;005535CB&quot;/&gt;&lt;wsp:rsid wsp:val=&quot;00553E3A&quot;/&gt;&lt;wsp:rsid wsp:val=&quot;00553F5A&quot;/&gt;&lt;wsp:rsid wsp:val=&quot;00554E95&quot;/&gt;&lt;wsp:rsid wsp:val=&quot;00556A4D&quot;/&gt;&lt;wsp:rsid wsp:val=&quot;00560038&quot;/&gt;&lt;wsp:rsid wsp:val=&quot;00561587&quot;/&gt;&lt;wsp:rsid wsp:val=&quot;005634EC&quot;/&gt;&lt;wsp:rsid wsp:val=&quot;005644CC&quot;/&gt;&lt;wsp:rsid wsp:val=&quot;0056693D&quot;/&gt;&lt;wsp:rsid wsp:val=&quot;00570536&quot;/&gt;&lt;wsp:rsid wsp:val=&quot;00571A20&quot;/&gt;&lt;wsp:rsid wsp:val=&quot;00571B80&quot;/&gt;&lt;wsp:rsid wsp:val=&quot;005749DE&quot;/&gt;&lt;wsp:rsid wsp:val=&quot;005765F4&quot;/&gt;&lt;wsp:rsid wsp:val=&quot;005826BD&quot;/&gt;&lt;wsp:rsid wsp:val=&quot;00582F39&quot;/&gt;&lt;wsp:rsid wsp:val=&quot;005830A1&quot;/&gt;&lt;wsp:rsid wsp:val=&quot;00585A38&quot;/&gt;&lt;wsp:rsid wsp:val=&quot;00585CC3&quot;/&gt;&lt;wsp:rsid wsp:val=&quot;00586577&quot;/&gt;&lt;wsp:rsid wsp:val=&quot;00587DE1&quot;/&gt;&lt;wsp:rsid wsp:val=&quot;00591654&quot;/&gt;&lt;wsp:rsid wsp:val=&quot;0059311B&quot;/&gt;&lt;wsp:rsid wsp:val=&quot;005936B6&quot;/&gt;&lt;wsp:rsid wsp:val=&quot;0059417F&quot;/&gt;&lt;wsp:rsid wsp:val=&quot;00595848&quot;/&gt;&lt;wsp:rsid wsp:val=&quot;00595D38&quot;/&gt;&lt;wsp:rsid wsp:val=&quot;00597220&quot;/&gt;&lt;wsp:rsid wsp:val=&quot;00597521&quot;/&gt;&lt;wsp:rsid wsp:val=&quot;005A10AB&quot;/&gt;&lt;wsp:rsid wsp:val=&quot;005A1D38&quot;/&gt;&lt;wsp:rsid wsp:val=&quot;005A4C61&quot;/&gt;&lt;wsp:rsid wsp:val=&quot;005A527C&quot;/&gt;&lt;wsp:rsid wsp:val=&quot;005B230A&quot;/&gt;&lt;wsp:rsid wsp:val=&quot;005B25BC&quot;/&gt;&lt;wsp:rsid wsp:val=&quot;005B2EE8&quot;/&gt;&lt;wsp:rsid wsp:val=&quot;005B374C&quot;/&gt;&lt;wsp:rsid wsp:val=&quot;005B54D3&quot;/&gt;&lt;wsp:rsid wsp:val=&quot;005C00F8&quot;/&gt;&lt;wsp:rsid wsp:val=&quot;005C03B6&quot;/&gt;&lt;wsp:rsid wsp:val=&quot;005C301B&quot;/&gt;&lt;wsp:rsid wsp:val=&quot;005C3943&quot;/&gt;&lt;wsp:rsid wsp:val=&quot;005C3CCB&quot;/&gt;&lt;wsp:rsid wsp:val=&quot;005C3FA9&quot;/&gt;&lt;wsp:rsid wsp:val=&quot;005C5902&quot;/&gt;&lt;wsp:rsid wsp:val=&quot;005D08B4&quot;/&gt;&lt;wsp:rsid wsp:val=&quot;005D15B1&quot;/&gt;&lt;wsp:rsid wsp:val=&quot;005D4467&quot;/&gt;&lt;wsp:rsid wsp:val=&quot;005D5E3E&quot;/&gt;&lt;wsp:rsid wsp:val=&quot;005E0D92&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13B9&quot;/&gt;&lt;wsp:rsid wsp:val=&quot;00613ABD&quot;/&gt;&lt;wsp:rsid wsp:val=&quot;00614CCE&quot;/&gt;&lt;wsp:rsid wsp:val=&quot;00623D44&quot;/&gt;&lt;wsp:rsid wsp:val=&quot;00625E37&quot;/&gt;&lt;wsp:rsid wsp:val=&quot;006322FD&quot;/&gt;&lt;wsp:rsid wsp:val=&quot;00632A05&quot;/&gt;&lt;wsp:rsid wsp:val=&quot;0063431B&quot;/&gt;&lt;wsp:rsid wsp:val=&quot;00640051&quot;/&gt;&lt;wsp:rsid wsp:val=&quot;00640C57&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424E&quot;/&gt;&lt;wsp:rsid wsp:val=&quot;006649F4&quot;/&gt;&lt;wsp:rsid wsp:val=&quot;00665344&quot;/&gt;&lt;wsp:rsid wsp:val=&quot;0066567D&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568&quot;/&gt;&lt;wsp:rsid wsp:val=&quot;00687EE3&quot;/&gt;&lt;wsp:rsid wsp:val=&quot;0069331A&quot;/&gt;&lt;wsp:rsid wsp:val=&quot;0069360C&quot;/&gt;&lt;wsp:rsid wsp:val=&quot;00694EA4&quot;/&gt;&lt;wsp:rsid wsp:val=&quot;0069635A&quot;/&gt;&lt;wsp:rsid wsp:val=&quot;00696367&quot;/&gt;&lt;wsp:rsid wsp:val=&quot;00696A12&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B70A7&quot;/&gt;&lt;wsp:rsid wsp:val=&quot;006B7315&quot;/&gt;&lt;wsp:rsid wsp:val=&quot;006C185E&quot;/&gt;&lt;wsp:rsid wsp:val=&quot;006C2835&quot;/&gt;&lt;wsp:rsid wsp:val=&quot;006C5718&quot;/&gt;&lt;wsp:rsid wsp:val=&quot;006C6DE7&quot;/&gt;&lt;wsp:rsid wsp:val=&quot;006D3378&quot;/&gt;&lt;wsp:rsid wsp:val=&quot;006D4BCC&quot;/&gt;&lt;wsp:rsid wsp:val=&quot;006D678E&quot;/&gt;&lt;wsp:rsid wsp:val=&quot;006D7425&quot;/&gt;&lt;wsp:rsid wsp:val=&quot;006E3225&quot;/&gt;&lt;wsp:rsid wsp:val=&quot;006E3612&quot;/&gt;&lt;wsp:rsid wsp:val=&quot;006E3615&quot;/&gt;&lt;wsp:rsid wsp:val=&quot;006E3E7F&quot;/&gt;&lt;wsp:rsid wsp:val=&quot;006E4A82&quot;/&gt;&lt;wsp:rsid wsp:val=&quot;006E5CA0&quot;/&gt;&lt;wsp:rsid wsp:val=&quot;006F032A&quot;/&gt;&lt;wsp:rsid wsp:val=&quot;006F081C&quot;/&gt;&lt;wsp:rsid wsp:val=&quot;006F1592&quot;/&gt;&lt;wsp:rsid wsp:val=&quot;006F449F&quot;/&gt;&lt;wsp:rsid wsp:val=&quot;006F4666&quot;/&gt;&lt;wsp:rsid wsp:val=&quot;006F7686&quot;/&gt;&lt;wsp:rsid wsp:val=&quot;007003FC&quot;/&gt;&lt;wsp:rsid wsp:val=&quot;00702078&quot;/&gt;&lt;wsp:rsid wsp:val=&quot;007040C1&quot;/&gt;&lt;wsp:rsid wsp:val=&quot;00704221&quot;/&gt;&lt;wsp:rsid wsp:val=&quot;00704D87&quot;/&gt;&lt;wsp:rsid wsp:val=&quot;00705161&quot;/&gt;&lt;wsp:rsid wsp:val=&quot;0070760A&quot;/&gt;&lt;wsp:rsid wsp:val=&quot;00710158&quot;/&gt;&lt;wsp:rsid wsp:val=&quot;007127F2&quot;/&gt;&lt;wsp:rsid wsp:val=&quot;0071327E&quot;/&gt;&lt;wsp:rsid wsp:val=&quot;007173E1&quot;/&gt;&lt;wsp:rsid wsp:val=&quot;00720297&quot;/&gt;&lt;wsp:rsid wsp:val=&quot;0072043D&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598F&quot;/&gt;&lt;wsp:rsid wsp:val=&quot;00747AFB&quot;/&gt;&lt;wsp:rsid wsp:val=&quot;00752AB2&quot;/&gt;&lt;wsp:rsid wsp:val=&quot;00754993&quot;/&gt;&lt;wsp:rsid wsp:val=&quot;0075540E&quot;/&gt;&lt;wsp:rsid wsp:val=&quot;00756874&quot;/&gt;&lt;wsp:rsid wsp:val=&quot;00757025&quot;/&gt;&lt;wsp:rsid wsp:val=&quot;0075736E&quot;/&gt;&lt;wsp:rsid wsp:val=&quot;00757FA9&quot;/&gt;&lt;wsp:rsid wsp:val=&quot;007603CA&quot;/&gt;&lt;wsp:rsid wsp:val=&quot;00761FE1&quot;/&gt;&lt;wsp:rsid wsp:val=&quot;00763C91&quot;/&gt;&lt;wsp:rsid wsp:val=&quot;00763FE0&quot;/&gt;&lt;wsp:rsid wsp:val=&quot;00764AC9&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01&quot;/&gt;&lt;wsp:rsid wsp:val=&quot;007A6225&quot;/&gt;&lt;wsp:rsid wsp:val=&quot;007A6920&quot;/&gt;&lt;wsp:rsid wsp:val=&quot;007A7BFD&quot;/&gt;&lt;wsp:rsid wsp:val=&quot;007B25A3&quot;/&gt;&lt;wsp:rsid wsp:val=&quot;007B30CB&quot;/&gt;&lt;wsp:rsid wsp:val=&quot;007B3ED3&quot;/&gt;&lt;wsp:rsid wsp:val=&quot;007B701E&quot;/&gt;&lt;wsp:rsid wsp:val=&quot;007B76E3&quot;/&gt;&lt;wsp:rsid wsp:val=&quot;007B7F47&quot;/&gt;&lt;wsp:rsid wsp:val=&quot;007C1170&quot;/&gt;&lt;wsp:rsid wsp:val=&quot;007C3C20&quot;/&gt;&lt;wsp:rsid wsp:val=&quot;007D510E&quot;/&gt;&lt;wsp:rsid wsp:val=&quot;007D59F9&quot;/&gt;&lt;wsp:rsid wsp:val=&quot;007D5F24&quot;/&gt;&lt;wsp:rsid wsp:val=&quot;007E07F5&quot;/&gt;&lt;wsp:rsid wsp:val=&quot;007E116C&quot;/&gt;&lt;wsp:rsid wsp:val=&quot;007E23F4&quot;/&gt;&lt;wsp:rsid wsp:val=&quot;007E5906&quot;/&gt;&lt;wsp:rsid wsp:val=&quot;007E7A69&quot;/&gt;&lt;wsp:rsid wsp:val=&quot;007F2445&quot;/&gt;&lt;wsp:rsid wsp:val=&quot;007F2715&quot;/&gt;&lt;wsp:rsid wsp:val=&quot;007F5957&quot;/&gt;&lt;wsp:rsid wsp:val=&quot;007F5D85&quot;/&gt;&lt;wsp:rsid wsp:val=&quot;007F7DAA&quot;/&gt;&lt;wsp:rsid wsp:val=&quot;0080572E&quot;/&gt;&lt;wsp:rsid wsp:val=&quot;008068DB&quot;/&gt;&lt;wsp:rsid wsp:val=&quot;00807555&quot;/&gt;&lt;wsp:rsid wsp:val=&quot;0081035A&quot;/&gt;&lt;wsp:rsid wsp:val=&quot;00810C54&quot;/&gt;&lt;wsp:rsid wsp:val=&quot;0081180D&quot;/&gt;&lt;wsp:rsid wsp:val=&quot;008120B3&quot;/&gt;&lt;wsp:rsid wsp:val=&quot;00813F2B&quot;/&gt;&lt;wsp:rsid wsp:val=&quot;00816147&quot;/&gt;&lt;wsp:rsid wsp:val=&quot;00817C0A&quot;/&gt;&lt;wsp:rsid wsp:val=&quot;00821AFB&quot;/&gt;&lt;wsp:rsid wsp:val=&quot;00822A3A&quot;/&gt;&lt;wsp:rsid wsp:val=&quot;00823556&quot;/&gt;&lt;wsp:rsid wsp:val=&quot;00823F38&quot;/&gt;&lt;wsp:rsid wsp:val=&quot;00826148&quot;/&gt;&lt;wsp:rsid wsp:val=&quot;00826565&quot;/&gt;&lt;wsp:rsid wsp:val=&quot;008266B8&quot;/&gt;&lt;wsp:rsid wsp:val=&quot;00827074&quot;/&gt;&lt;wsp:rsid wsp:val=&quot;00830CB6&quot;/&gt;&lt;wsp:rsid wsp:val=&quot;00832BDC&quot;/&gt;&lt;wsp:rsid wsp:val=&quot;00832EF8&quot;/&gt;&lt;wsp:rsid wsp:val=&quot;008332B3&quot;/&gt;&lt;wsp:rsid wsp:val=&quot;008346A4&quot;/&gt;&lt;wsp:rsid wsp:val=&quot;008375DE&quot;/&gt;&lt;wsp:rsid wsp:val=&quot;00837944&quot;/&gt;&lt;wsp:rsid wsp:val=&quot;00842958&quot;/&gt;&lt;wsp:rsid wsp:val=&quot;00842C8A&quot;/&gt;&lt;wsp:rsid wsp:val=&quot;008430DD&quot;/&gt;&lt;wsp:rsid wsp:val=&quot;00845785&quot;/&gt;&lt;wsp:rsid wsp:val=&quot;00854556&quot;/&gt;&lt;wsp:rsid wsp:val=&quot;00855D46&quot;/&gt;&lt;wsp:rsid wsp:val=&quot;00857655&quot;/&gt;&lt;wsp:rsid wsp:val=&quot;00857FC8&quot;/&gt;&lt;wsp:rsid wsp:val=&quot;008618F4&quot;/&gt;&lt;wsp:rsid wsp:val=&quot;00863EC4&quot;/&gt;&lt;wsp:rsid wsp:val=&quot;00863F8A&quot;/&gt;&lt;wsp:rsid wsp:val=&quot;00864E0E&quot;/&gt;&lt;wsp:rsid wsp:val=&quot;00865124&quot;/&gt;&lt;wsp:rsid wsp:val=&quot;008679A8&quot;/&gt;&lt;wsp:rsid wsp:val=&quot;00870350&quot;/&gt;&lt;wsp:rsid wsp:val=&quot;008709E4&quot;/&gt;&lt;wsp:rsid wsp:val=&quot;00871CF3&quot;/&gt;&lt;wsp:rsid wsp:val=&quot;00872180&quot;/&gt;&lt;wsp:rsid wsp:val=&quot;0087282C&quot;/&gt;&lt;wsp:rsid wsp:val=&quot;00873871&quot;/&gt;&lt;wsp:rsid wsp:val=&quot;00874F8B&quot;/&gt;&lt;wsp:rsid wsp:val=&quot;00877879&quot;/&gt;&lt;wsp:rsid wsp:val=&quot;0088067A&quot;/&gt;&lt;wsp:rsid wsp:val=&quot;008821C6&quot;/&gt;&lt;wsp:rsid wsp:val=&quot;0088272C&quot;/&gt;&lt;wsp:rsid wsp:val=&quot;0088369D&quot;/&gt;&lt;wsp:rsid wsp:val=&quot;00884A5F&quot;/&gt;&lt;wsp:rsid wsp:val=&quot;00884ADD&quot;/&gt;&lt;wsp:rsid wsp:val=&quot;00885B20&quot;/&gt;&lt;wsp:rsid wsp:val=&quot;0088611D&quot;/&gt;&lt;wsp:rsid wsp:val=&quot;0088657A&quot;/&gt;&lt;wsp:rsid wsp:val=&quot;0089194E&quot;/&gt;&lt;wsp:rsid wsp:val=&quot;0089320E&quot;/&gt;&lt;wsp:rsid wsp:val=&quot;00893826&quot;/&gt;&lt;wsp:rsid wsp:val=&quot;0089420C&quot;/&gt;&lt;wsp:rsid wsp:val=&quot;008966A3&quot;/&gt;&lt;wsp:rsid wsp:val=&quot;00896910&quot;/&gt;&lt;wsp:rsid wsp:val=&quot;008A1787&quot;/&gt;&lt;wsp:rsid wsp:val=&quot;008A34F1&quot;/&gt;&lt;wsp:rsid wsp:val=&quot;008A4A82&quot;/&gt;&lt;wsp:rsid wsp:val=&quot;008A4FFD&quot;/&gt;&lt;wsp:rsid wsp:val=&quot;008B04E6&quot;/&gt;&lt;wsp:rsid wsp:val=&quot;008B0F75&quot;/&gt;&lt;wsp:rsid wsp:val=&quot;008B3A24&quot;/&gt;&lt;wsp:rsid wsp:val=&quot;008B4981&quot;/&gt;&lt;wsp:rsid wsp:val=&quot;008B5F5D&quot;/&gt;&lt;wsp:rsid wsp:val=&quot;008B7E3F&quot;/&gt;&lt;wsp:rsid wsp:val=&quot;008C1BBB&quot;/&gt;&lt;wsp:rsid wsp:val=&quot;008C4852&quot;/&gt;&lt;wsp:rsid wsp:val=&quot;008C655F&quot;/&gt;&lt;wsp:rsid wsp:val=&quot;008C753E&quot;/&gt;&lt;wsp:rsid wsp:val=&quot;008D2F4B&quot;/&gt;&lt;wsp:rsid wsp:val=&quot;008D31DC&quot;/&gt;&lt;wsp:rsid wsp:val=&quot;008D32AD&quot;/&gt;&lt;wsp:rsid wsp:val=&quot;008D34CA&quot;/&gt;&lt;wsp:rsid wsp:val=&quot;008D42C9&quot;/&gt;&lt;wsp:rsid wsp:val=&quot;008D7005&quot;/&gt;&lt;wsp:rsid wsp:val=&quot;008D7C21&quot;/&gt;&lt;wsp:rsid wsp:val=&quot;008E2992&quot;/&gt;&lt;wsp:rsid wsp:val=&quot;008E29E3&quot;/&gt;&lt;wsp:rsid wsp:val=&quot;008E3830&quot;/&gt;&lt;wsp:rsid wsp:val=&quot;008E3F0B&quot;/&gt;&lt;wsp:rsid wsp:val=&quot;008E518C&quot;/&gt;&lt;wsp:rsid wsp:val=&quot;008E7A92&quot;/&gt;&lt;wsp:rsid wsp:val=&quot;008F04BE&quot;/&gt;&lt;wsp:rsid wsp:val=&quot;008F2258&quot;/&gt;&lt;wsp:rsid wsp:val=&quot;008F2304&quot;/&gt;&lt;wsp:rsid wsp:val=&quot;008F44DA&quot;/&gt;&lt;wsp:rsid wsp:val=&quot;008F4C7B&quot;/&gt;&lt;wsp:rsid wsp:val=&quot;008F6093&quot;/&gt;&lt;wsp:rsid wsp:val=&quot;008F621B&quot;/&gt;&lt;wsp:rsid wsp:val=&quot;008F6816&quot;/&gt;&lt;wsp:rsid wsp:val=&quot;008F7408&quot;/&gt;&lt;wsp:rsid wsp:val=&quot;008F7720&quot;/&gt;&lt;wsp:rsid wsp:val=&quot;008F77E2&quot;/&gt;&lt;wsp:rsid wsp:val=&quot;008F7C25&quot;/&gt;&lt;wsp:rsid wsp:val=&quot;00900107&quot;/&gt;&lt;wsp:rsid wsp:val=&quot;00900712&quot;/&gt;&lt;wsp:rsid wsp:val=&quot;0090119C&quot;/&gt;&lt;wsp:rsid wsp:val=&quot;00905ABC&quot;/&gt;&lt;wsp:rsid wsp:val=&quot;009117D5&quot;/&gt;&lt;wsp:rsid wsp:val=&quot;009121B0&quot;/&gt;&lt;wsp:rsid wsp:val=&quot;0091240F&quot;/&gt;&lt;wsp:rsid wsp:val=&quot;0091254E&quot;/&gt;&lt;wsp:rsid wsp:val=&quot;00913036&quot;/&gt;&lt;wsp:rsid wsp:val=&quot;009137C1&quot;/&gt;&lt;wsp:rsid wsp:val=&quot;00915279&quot;/&gt;&lt;wsp:rsid wsp:val=&quot;009170A8&quot;/&gt;&lt;wsp:rsid wsp:val=&quot;00917BA4&quot;/&gt;&lt;wsp:rsid wsp:val=&quot;009219A7&quot;/&gt;&lt;wsp:rsid wsp:val=&quot;00921C56&quot;/&gt;&lt;wsp:rsid wsp:val=&quot;00921CF0&quot;/&gt;&lt;wsp:rsid wsp:val=&quot;00922B95&quot;/&gt;&lt;wsp:rsid wsp:val=&quot;009234E8&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64E&quot;/&gt;&lt;wsp:rsid wsp:val=&quot;00943BDE&quot;/&gt;&lt;wsp:rsid wsp:val=&quot;00946D43&quot;/&gt;&lt;wsp:rsid wsp:val=&quot;00947247&quot;/&gt;&lt;wsp:rsid wsp:val=&quot;009478AF&quot;/&gt;&lt;wsp:rsid wsp:val=&quot;009511A5&quot;/&gt;&lt;wsp:rsid wsp:val=&quot;00952284&quot;/&gt;&lt;wsp:rsid wsp:val=&quot;00953252&quot;/&gt;&lt;wsp:rsid wsp:val=&quot;00953883&quot;/&gt;&lt;wsp:rsid wsp:val=&quot;00956FB8&quot;/&gt;&lt;wsp:rsid wsp:val=&quot;0096265B&quot;/&gt;&lt;wsp:rsid wsp:val=&quot;00963485&quot;/&gt;&lt;wsp:rsid wsp:val=&quot;00964EF6&quot;/&gt;&lt;wsp:rsid wsp:val=&quot;009657DE&quot;/&gt;&lt;wsp:rsid wsp:val=&quot;00973FA2&quot;/&gt;&lt;wsp:rsid wsp:val=&quot;00974FA5&quot;/&gt;&lt;wsp:rsid wsp:val=&quot;009758AD&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05A6&quot;/&gt;&lt;wsp:rsid wsp:val=&quot;009A10FC&quot;/&gt;&lt;wsp:rsid wsp:val=&quot;009A4321&quot;/&gt;&lt;wsp:rsid wsp:val=&quot;009A4ABB&quot;/&gt;&lt;wsp:rsid wsp:val=&quot;009A5A09&quot;/&gt;&lt;wsp:rsid wsp:val=&quot;009A6F45&quot;/&gt;&lt;wsp:rsid wsp:val=&quot;009B0E93&quot;/&gt;&lt;wsp:rsid wsp:val=&quot;009B1D77&quot;/&gt;&lt;wsp:rsid wsp:val=&quot;009B28C5&quot;/&gt;&lt;wsp:rsid wsp:val=&quot;009B3214&quot;/&gt;&lt;wsp:rsid wsp:val=&quot;009B39A7&quot;/&gt;&lt;wsp:rsid wsp:val=&quot;009B5AC1&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3D0D&quot;/&gt;&lt;wsp:rsid wsp:val=&quot;009D440D&quot;/&gt;&lt;wsp:rsid wsp:val=&quot;009D4521&quot;/&gt;&lt;wsp:rsid wsp:val=&quot;009D77F3&quot;/&gt;&lt;wsp:rsid wsp:val=&quot;009E111F&quot;/&gt;&lt;wsp:rsid wsp:val=&quot;009E1896&quot;/&gt;&lt;wsp:rsid wsp:val=&quot;009E2F39&quot;/&gt;&lt;wsp:rsid wsp:val=&quot;009E3FA8&quot;/&gt;&lt;wsp:rsid wsp:val=&quot;009E4A2A&quot;/&gt;&lt;wsp:rsid wsp:val=&quot;009E55B6&quot;/&gt;&lt;wsp:rsid wsp:val=&quot;009E6C55&quot;/&gt;&lt;wsp:rsid wsp:val=&quot;009F0584&quot;/&gt;&lt;wsp:rsid wsp:val=&quot;009F1E10&quot;/&gt;&lt;wsp:rsid wsp:val=&quot;009F259A&quot;/&gt;&lt;wsp:rsid wsp:val=&quot;009F2C60&quot;/&gt;&lt;wsp:rsid wsp:val=&quot;009F2E7B&quot;/&gt;&lt;wsp:rsid wsp:val=&quot;009F3828&quot;/&gt;&lt;wsp:rsid wsp:val=&quot;009F69FB&quot;/&gt;&lt;wsp:rsid wsp:val=&quot;00A011B5&quot;/&gt;&lt;wsp:rsid wsp:val=&quot;00A017FE&quot;/&gt;&lt;wsp:rsid wsp:val=&quot;00A020CE&quot;/&gt;&lt;wsp:rsid wsp:val=&quot;00A02A07&quot;/&gt;&lt;wsp:rsid wsp:val=&quot;00A053FA&quot;/&gt;&lt;wsp:rsid wsp:val=&quot;00A05785&quot;/&gt;&lt;wsp:rsid wsp:val=&quot;00A06298&quot;/&gt;&lt;wsp:rsid wsp:val=&quot;00A06E0E&quot;/&gt;&lt;wsp:rsid wsp:val=&quot;00A1200A&quot;/&gt;&lt;wsp:rsid wsp:val=&quot;00A120D8&quot;/&gt;&lt;wsp:rsid wsp:val=&quot;00A12501&quot;/&gt;&lt;wsp:rsid wsp:val=&quot;00A1288C&quot;/&gt;&lt;wsp:rsid wsp:val=&quot;00A14DFE&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0D07&quot;/&gt;&lt;wsp:rsid wsp:val=&quot;00A43A40&quot;/&gt;&lt;wsp:rsid wsp:val=&quot;00A43FA4&quot;/&gt;&lt;wsp:rsid wsp:val=&quot;00A453E9&quot;/&gt;&lt;wsp:rsid wsp:val=&quot;00A501D5&quot;/&gt;&lt;wsp:rsid wsp:val=&quot;00A51318&quot;/&gt;&lt;wsp:rsid wsp:val=&quot;00A53577&quot;/&gt;&lt;wsp:rsid wsp:val=&quot;00A54C47&quot;/&gt;&lt;wsp:rsid wsp:val=&quot;00A60AFA&quot;/&gt;&lt;wsp:rsid wsp:val=&quot;00A63608&quot;/&gt;&lt;wsp:rsid wsp:val=&quot;00A66FC6&quot;/&gt;&lt;wsp:rsid wsp:val=&quot;00A67A0F&quot;/&gt;&lt;wsp:rsid wsp:val=&quot;00A71D04&quot;/&gt;&lt;wsp:rsid wsp:val=&quot;00A750A4&quot;/&gt;&lt;wsp:rsid wsp:val=&quot;00A7597A&quot;/&gt;&lt;wsp:rsid wsp:val=&quot;00A77E9B&quot;/&gt;&lt;wsp:rsid wsp:val=&quot;00A80D3B&quot;/&gt;&lt;wsp:rsid wsp:val=&quot;00A81C3E&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1D5&quot;/&gt;&lt;wsp:rsid wsp:val=&quot;00AA1F42&quot;/&gt;&lt;wsp:rsid wsp:val=&quot;00AA341E&quot;/&gt;&lt;wsp:rsid wsp:val=&quot;00AA3D35&quot;/&gt;&lt;wsp:rsid wsp:val=&quot;00AA4CA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2DC&quot;/&gt;&lt;wsp:rsid wsp:val=&quot;00AC278D&quot;/&gt;&lt;wsp:rsid wsp:val=&quot;00AC2EE5&quot;/&gt;&lt;wsp:rsid wsp:val=&quot;00AC4555&quot;/&gt;&lt;wsp:rsid wsp:val=&quot;00AC632F&quot;/&gt;&lt;wsp:rsid wsp:val=&quot;00AC651B&quot;/&gt;&lt;wsp:rsid wsp:val=&quot;00AC6546&quot;/&gt;&lt;wsp:rsid wsp:val=&quot;00AC6E49&quot;/&gt;&lt;wsp:rsid wsp:val=&quot;00AD1C5F&quot;/&gt;&lt;wsp:rsid wsp:val=&quot;00AD2447&quot;/&gt;&lt;wsp:rsid wsp:val=&quot;00AD2700&quot;/&gt;&lt;wsp:rsid wsp:val=&quot;00AD2B73&quot;/&gt;&lt;wsp:rsid wsp:val=&quot;00AD2F16&quot;/&gt;&lt;wsp:rsid wsp:val=&quot;00AD7318&quot;/&gt;&lt;wsp:rsid wsp:val=&quot;00AD7C0A&quot;/&gt;&lt;wsp:rsid wsp:val=&quot;00AE0228&quot;/&gt;&lt;wsp:rsid wsp:val=&quot;00AE1668&quot;/&gt;&lt;wsp:rsid wsp:val=&quot;00AE3EC3&quot;/&gt;&lt;wsp:rsid wsp:val=&quot;00AE554F&quot;/&gt;&lt;wsp:rsid wsp:val=&quot;00AE5E3F&quot;/&gt;&lt;wsp:rsid wsp:val=&quot;00AE7097&quot;/&gt;&lt;wsp:rsid wsp:val=&quot;00AE7351&quot;/&gt;&lt;wsp:rsid wsp:val=&quot;00AE7B09&quot;/&gt;&lt;wsp:rsid wsp:val=&quot;00AF04E2&quot;/&gt;&lt;wsp:rsid wsp:val=&quot;00AF1D68&quot;/&gt;&lt;wsp:rsid wsp:val=&quot;00AF5209&quot;/&gt;&lt;wsp:rsid wsp:val=&quot;00AF5578&quot;/&gt;&lt;wsp:rsid wsp:val=&quot;00AF56AE&quot;/&gt;&lt;wsp:rsid wsp:val=&quot;00AF676F&quot;/&gt;&lt;wsp:rsid wsp:val=&quot;00AF6EBE&quot;/&gt;&lt;wsp:rsid wsp:val=&quot;00AF76B5&quot;/&gt;&lt;wsp:rsid wsp:val=&quot;00AF7896&quot;/&gt;&lt;wsp:rsid wsp:val=&quot;00AF793E&quot;/&gt;&lt;wsp:rsid wsp:val=&quot;00B00F1F&quot;/&gt;&lt;wsp:rsid wsp:val=&quot;00B01F8B&quot;/&gt;&lt;wsp:rsid wsp:val=&quot;00B02539&quot;/&gt;&lt;wsp:rsid wsp:val=&quot;00B04447&quot;/&gt;&lt;wsp:rsid wsp:val=&quot;00B05130&quot;/&gt;&lt;wsp:rsid wsp:val=&quot;00B051EE&quot;/&gt;&lt;wsp:rsid wsp:val=&quot;00B057B7&quot;/&gt;&lt;wsp:rsid wsp:val=&quot;00B05961&quot;/&gt;&lt;wsp:rsid wsp:val=&quot;00B100FD&quot;/&gt;&lt;wsp:rsid wsp:val=&quot;00B112C6&quot;/&gt;&lt;wsp:rsid wsp:val=&quot;00B13B2E&quot;/&gt;&lt;wsp:rsid wsp:val=&quot;00B1522E&quot;/&gt;&lt;wsp:rsid wsp:val=&quot;00B20012&quot;/&gt;&lt;wsp:rsid wsp:val=&quot;00B204C8&quot;/&gt;&lt;wsp:rsid wsp:val=&quot;00B20627&quot;/&gt;&lt;wsp:rsid wsp:val=&quot;00B210A5&quot;/&gt;&lt;wsp:rsid wsp:val=&quot;00B23921&quot;/&gt;&lt;wsp:rsid wsp:val=&quot;00B252BD&quot;/&gt;&lt;wsp:rsid wsp:val=&quot;00B26221&quot;/&gt;&lt;wsp:rsid wsp:val=&quot;00B32B26&quot;/&gt;&lt;wsp:rsid wsp:val=&quot;00B33182&quot;/&gt;&lt;wsp:rsid wsp:val=&quot;00B33B77&quot;/&gt;&lt;wsp:rsid wsp:val=&quot;00B34F32&quot;/&gt;&lt;wsp:rsid wsp:val=&quot;00B40D93&quot;/&gt;&lt;wsp:rsid wsp:val=&quot;00B45D8B&quot;/&gt;&lt;wsp:rsid wsp:val=&quot;00B50871&quot;/&gt;&lt;wsp:rsid wsp:val=&quot;00B51372&quot;/&gt;&lt;wsp:rsid wsp:val=&quot;00B51AEE&quot;/&gt;&lt;wsp:rsid wsp:val=&quot;00B5231C&quot;/&gt;&lt;wsp:rsid wsp:val=&quot;00B57312&quot;/&gt;&lt;wsp:rsid wsp:val=&quot;00B57366&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1519&quot;/&gt;&lt;wsp:rsid wsp:val=&quot;00B841E5&quot;/&gt;&lt;wsp:rsid wsp:val=&quot;00B86B2F&quot;/&gt;&lt;wsp:rsid wsp:val=&quot;00B86BDB&quot;/&gt;&lt;wsp:rsid wsp:val=&quot;00B906C7&quot;/&gt;&lt;wsp:rsid wsp:val=&quot;00B92266&quot;/&gt;&lt;wsp:rsid wsp:val=&quot;00B93DA4&quot;/&gt;&lt;wsp:rsid wsp:val=&quot;00B94251&quot;/&gt;&lt;wsp:rsid wsp:val=&quot;00B956A6&quot;/&gt;&lt;wsp:rsid wsp:val=&quot;00B95D1F&quot;/&gt;&lt;wsp:rsid wsp:val=&quot;00B972DE&quot;/&gt;&lt;wsp:rsid wsp:val=&quot;00B97AAA&quot;/&gt;&lt;wsp:rsid wsp:val=&quot;00BA0874&quot;/&gt;&lt;wsp:rsid wsp:val=&quot;00BA121D&quot;/&gt;&lt;wsp:rsid wsp:val=&quot;00BA6303&quot;/&gt;&lt;wsp:rsid wsp:val=&quot;00BA74B0&quot;/&gt;&lt;wsp:rsid wsp:val=&quot;00BB0DD4&quot;/&gt;&lt;wsp:rsid wsp:val=&quot;00BB5E38&quot;/&gt;&lt;wsp:rsid wsp:val=&quot;00BC008F&quot;/&gt;&lt;wsp:rsid wsp:val=&quot;00BC0B79&quot;/&gt;&lt;wsp:rsid wsp:val=&quot;00BC3D43&quot;/&gt;&lt;wsp:rsid wsp:val=&quot;00BC5D8B&quot;/&gt;&lt;wsp:rsid wsp:val=&quot;00BC5DAD&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E0668&quot;/&gt;&lt;wsp:rsid wsp:val=&quot;00BE50F7&quot;/&gt;&lt;wsp:rsid wsp:val=&quot;00BF1F78&quot;/&gt;&lt;wsp:rsid wsp:val=&quot;00BF243D&quot;/&gt;&lt;wsp:rsid wsp:val=&quot;00BF568E&quot;/&gt;&lt;wsp:rsid wsp:val=&quot;00BF6CE0&quot;/&gt;&lt;wsp:rsid wsp:val=&quot;00C015D7&quot;/&gt;&lt;wsp:rsid wsp:val=&quot;00C015ED&quot;/&gt;&lt;wsp:rsid wsp:val=&quot;00C0356E&quot;/&gt;&lt;wsp:rsid wsp:val=&quot;00C05269&quot;/&gt;&lt;wsp:rsid wsp:val=&quot;00C07B3F&quot;/&gt;&lt;wsp:rsid wsp:val=&quot;00C122C3&quot;/&gt;&lt;wsp:rsid wsp:val=&quot;00C1499B&quot;/&gt;&lt;wsp:rsid wsp:val=&quot;00C1570A&quot;/&gt;&lt;wsp:rsid wsp:val=&quot;00C16808&quot;/&gt;&lt;wsp:rsid wsp:val=&quot;00C16B72&quot;/&gt;&lt;wsp:rsid wsp:val=&quot;00C2344A&quot;/&gt;&lt;wsp:rsid wsp:val=&quot;00C250E4&quot;/&gt;&lt;wsp:rsid wsp:val=&quot;00C2530B&quot;/&gt;&lt;wsp:rsid wsp:val=&quot;00C2565D&quot;/&gt;&lt;wsp:rsid wsp:val=&quot;00C25A6B&quot;/&gt;&lt;wsp:rsid wsp:val=&quot;00C264AD&quot;/&gt;&lt;wsp:rsid wsp:val=&quot;00C2739B&quot;/&gt;&lt;wsp:rsid wsp:val=&quot;00C30A23&quot;/&gt;&lt;wsp:rsid wsp:val=&quot;00C313E3&quot;/&gt;&lt;wsp:rsid wsp:val=&quot;00C32B95&quot;/&gt;&lt;wsp:rsid wsp:val=&quot;00C338BF&quot;/&gt;&lt;wsp:rsid wsp:val=&quot;00C3609D&quot;/&gt;&lt;wsp:rsid wsp:val=&quot;00C37194&quot;/&gt;&lt;wsp:rsid wsp:val=&quot;00C37AFE&quot;/&gt;&lt;wsp:rsid wsp:val=&quot;00C40B24&quot;/&gt;&lt;wsp:rsid wsp:val=&quot;00C418B6&quot;/&gt;&lt;wsp:rsid wsp:val=&quot;00C4290E&quot;/&gt;&lt;wsp:rsid wsp:val=&quot;00C42D30&quot;/&gt;&lt;wsp:rsid wsp:val=&quot;00C43382&quot;/&gt;&lt;wsp:rsid wsp:val=&quot;00C447E1&quot;/&gt;&lt;wsp:rsid wsp:val=&quot;00C45A1E&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57707&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41A&quot;/&gt;&lt;wsp:rsid wsp:val=&quot;00C83ACC&quot;/&gt;&lt;wsp:rsid wsp:val=&quot;00C852C7&quot;/&gt;&lt;wsp:rsid wsp:val=&quot;00C86B16&quot;/&gt;&lt;wsp:rsid wsp:val=&quot;00C878E9&quot;/&gt;&lt;wsp:rsid wsp:val=&quot;00C87989&quot;/&gt;&lt;wsp:rsid wsp:val=&quot;00C9432E&quot;/&gt;&lt;wsp:rsid wsp:val=&quot;00C965E2&quot;/&gt;&lt;wsp:rsid wsp:val=&quot;00C96B02&quot;/&gt;&lt;wsp:rsid wsp:val=&quot;00CA1113&quot;/&gt;&lt;wsp:rsid wsp:val=&quot;00CA3ACD&quot;/&gt;&lt;wsp:rsid wsp:val=&quot;00CA3C7D&quot;/&gt;&lt;wsp:rsid wsp:val=&quot;00CA4A7A&quot;/&gt;&lt;wsp:rsid wsp:val=&quot;00CA5520&quot;/&gt;&lt;wsp:rsid wsp:val=&quot;00CA5629&quot;/&gt;&lt;wsp:rsid wsp:val=&quot;00CA662E&quot;/&gt;&lt;wsp:rsid wsp:val=&quot;00CB0561&quot;/&gt;&lt;wsp:rsid wsp:val=&quot;00CB5DB4&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06B&quot;/&gt;&lt;wsp:rsid wsp:val=&quot;00CD314B&quot;/&gt;&lt;wsp:rsid wsp:val=&quot;00CD660F&quot;/&gt;&lt;wsp:rsid wsp:val=&quot;00CD7933&quot;/&gt;&lt;wsp:rsid wsp:val=&quot;00CE35EA&quot;/&gt;&lt;wsp:rsid wsp:val=&quot;00CE4A18&quot;/&gt;&lt;wsp:rsid wsp:val=&quot;00CE61D6&quot;/&gt;&lt;wsp:rsid wsp:val=&quot;00CF13FC&quot;/&gt;&lt;wsp:rsid wsp:val=&quot;00CF2307&quot;/&gt;&lt;wsp:rsid wsp:val=&quot;00CF29A0&quot;/&gt;&lt;wsp:rsid wsp:val=&quot;00CF3EBE&quot;/&gt;&lt;wsp:rsid wsp:val=&quot;00CF4259&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30&quot;/&gt;&lt;wsp:rsid wsp:val=&quot;00D1164E&quot;/&gt;&lt;wsp:rsid wsp:val=&quot;00D1420E&quot;/&gt;&lt;wsp:rsid wsp:val=&quot;00D15418&quot;/&gt;&lt;wsp:rsid wsp:val=&quot;00D15FAF&quot;/&gt;&lt;wsp:rsid wsp:val=&quot;00D16975&quot;/&gt;&lt;wsp:rsid wsp:val=&quot;00D212F0&quot;/&gt;&lt;wsp:rsid wsp:val=&quot;00D22CCE&quot;/&gt;&lt;wsp:rsid wsp:val=&quot;00D2498E&quot;/&gt;&lt;wsp:rsid wsp:val=&quot;00D262AA&quot;/&gt;&lt;wsp:rsid wsp:val=&quot;00D26D98&quot;/&gt;&lt;wsp:rsid wsp:val=&quot;00D325F6&quot;/&gt;&lt;wsp:rsid wsp:val=&quot;00D327B2&quot;/&gt;&lt;wsp:rsid wsp:val=&quot;00D344BC&quot;/&gt;&lt;wsp:rsid wsp:val=&quot;00D36DB9&quot;/&gt;&lt;wsp:rsid wsp:val=&quot;00D43CBF&quot;/&gt;&lt;wsp:rsid wsp:val=&quot;00D458A7&quot;/&gt;&lt;wsp:rsid wsp:val=&quot;00D46EFA&quot;/&gt;&lt;wsp:rsid wsp:val=&quot;00D47DE4&quot;/&gt;&lt;wsp:rsid wsp:val=&quot;00D50FB8&quot;/&gt;&lt;wsp:rsid wsp:val=&quot;00D519A4&quot;/&gt;&lt;wsp:rsid wsp:val=&quot;00D5711F&quot;/&gt;&lt;wsp:rsid wsp:val=&quot;00D6075D&quot;/&gt;&lt;wsp:rsid wsp:val=&quot;00D60B06&quot;/&gt;&lt;wsp:rsid wsp:val=&quot;00D62B34&quot;/&gt;&lt;wsp:rsid wsp:val=&quot;00D646FA&quot;/&gt;&lt;wsp:rsid wsp:val=&quot;00D64DF1&quot;/&gt;&lt;wsp:rsid wsp:val=&quot;00D66373&quot;/&gt;&lt;wsp:rsid wsp:val=&quot;00D67178&quot;/&gt;&lt;wsp:rsid wsp:val=&quot;00D6769C&quot;/&gt;&lt;wsp:rsid wsp:val=&quot;00D6781B&quot;/&gt;&lt;wsp:rsid wsp:val=&quot;00D67EE8&quot;/&gt;&lt;wsp:rsid wsp:val=&quot;00D71069&quot;/&gt;&lt;wsp:rsid wsp:val=&quot;00D75999&quot;/&gt;&lt;wsp:rsid wsp:val=&quot;00D75B9C&quot;/&gt;&lt;wsp:rsid wsp:val=&quot;00D7723D&quot;/&gt;&lt;wsp:rsid wsp:val=&quot;00D808B0&quot;/&gt;&lt;wsp:rsid wsp:val=&quot;00D82F8E&quot;/&gt;&lt;wsp:rsid wsp:val=&quot;00D831E9&quot;/&gt;&lt;wsp:rsid wsp:val=&quot;00D93B54&quot;/&gt;&lt;wsp:rsid wsp:val=&quot;00D978A0&quot;/&gt;&lt;wsp:rsid wsp:val=&quot;00D97D4D&quot;/&gt;&lt;wsp:rsid wsp:val=&quot;00DA170E&quot;/&gt;&lt;wsp:rsid wsp:val=&quot;00DA3123&quot;/&gt;&lt;wsp:rsid wsp:val=&quot;00DA4567&quot;/&gt;&lt;wsp:rsid wsp:val=&quot;00DA4A9C&quot;/&gt;&lt;wsp:rsid wsp:val=&quot;00DA5DF3&quot;/&gt;&lt;wsp:rsid wsp:val=&quot;00DA6A47&quot;/&gt;&lt;wsp:rsid wsp:val=&quot;00DB0545&quot;/&gt;&lt;wsp:rsid wsp:val=&quot;00DB1392&quot;/&gt;&lt;wsp:rsid wsp:val=&quot;00DB156D&quot;/&gt;&lt;wsp:rsid wsp:val=&quot;00DB1748&quot;/&gt;&lt;wsp:rsid wsp:val=&quot;00DB5B7F&quot;/&gt;&lt;wsp:rsid wsp:val=&quot;00DB62D4&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55D9&quot;/&gt;&lt;wsp:rsid wsp:val=&quot;00DD6469&quot;/&gt;&lt;wsp:rsid wsp:val=&quot;00DD6B82&quot;/&gt;&lt;wsp:rsid wsp:val=&quot;00DD7B0B&quot;/&gt;&lt;wsp:rsid wsp:val=&quot;00DE0182&quot;/&gt;&lt;wsp:rsid wsp:val=&quot;00DE044D&quot;/&gt;&lt;wsp:rsid wsp:val=&quot;00DE0B19&quot;/&gt;&lt;wsp:rsid wsp:val=&quot;00DE122E&quot;/&gt;&lt;wsp:rsid wsp:val=&quot;00DE1A9A&quot;/&gt;&lt;wsp:rsid wsp:val=&quot;00DE35C5&quot;/&gt;&lt;wsp:rsid wsp:val=&quot;00DE4C4D&quot;/&gt;&lt;wsp:rsid wsp:val=&quot;00DE79E2&quot;/&gt;&lt;wsp:rsid wsp:val=&quot;00DF0107&quot;/&gt;&lt;wsp:rsid wsp:val=&quot;00DF0111&quot;/&gt;&lt;wsp:rsid wsp:val=&quot;00DF46B1&quot;/&gt;&lt;wsp:rsid wsp:val=&quot;00DF5416&quot;/&gt;&lt;wsp:rsid wsp:val=&quot;00DF7F1F&quot;/&gt;&lt;wsp:rsid wsp:val=&quot;00E003BD&quot;/&gt;&lt;wsp:rsid wsp:val=&quot;00E0084D&quot;/&gt;&lt;wsp:rsid wsp:val=&quot;00E0280F&quot;/&gt;&lt;wsp:rsid wsp:val=&quot;00E03022&quot;/&gt;&lt;wsp:rsid wsp:val=&quot;00E0502A&quot;/&gt;&lt;wsp:rsid wsp:val=&quot;00E07974&quot;/&gt;&lt;wsp:rsid wsp:val=&quot;00E11436&quot;/&gt;&lt;wsp:rsid wsp:val=&quot;00E149B9&quot;/&gt;&lt;wsp:rsid wsp:val=&quot;00E14C44&quot;/&gt;&lt;wsp:rsid wsp:val=&quot;00E17C5A&quot;/&gt;&lt;wsp:rsid wsp:val=&quot;00E20892&quot;/&gt;&lt;wsp:rsid wsp:val=&quot;00E20DD9&quot;/&gt;&lt;wsp:rsid wsp:val=&quot;00E22F20&quot;/&gt;&lt;wsp:rsid wsp:val=&quot;00E25ACE&quot;/&gt;&lt;wsp:rsid wsp:val=&quot;00E2627F&quot;/&gt;&lt;wsp:rsid wsp:val=&quot;00E26713&quot;/&gt;&lt;wsp:rsid wsp:val=&quot;00E3020D&quot;/&gt;&lt;wsp:rsid wsp:val=&quot;00E32234&quot;/&gt;&lt;wsp:rsid wsp:val=&quot;00E32BEE&quot;/&gt;&lt;wsp:rsid wsp:val=&quot;00E35BD8&quot;/&gt;&lt;wsp:rsid wsp:val=&quot;00E373D0&quot;/&gt;&lt;wsp:rsid wsp:val=&quot;00E404E9&quot;/&gt;&lt;wsp:rsid wsp:val=&quot;00E415EA&quot;/&gt;&lt;wsp:rsid wsp:val=&quot;00E4199D&quot;/&gt;&lt;wsp:rsid wsp:val=&quot;00E4306F&quot;/&gt;&lt;wsp:rsid wsp:val=&quot;00E435D3&quot;/&gt;&lt;wsp:rsid wsp:val=&quot;00E45966&quot;/&gt;&lt;wsp:rsid wsp:val=&quot;00E46014&quot;/&gt;&lt;wsp:rsid wsp:val=&quot;00E46490&quot;/&gt;&lt;wsp:rsid wsp:val=&quot;00E46582&quot;/&gt;&lt;wsp:rsid wsp:val=&quot;00E47DDD&quot;/&gt;&lt;wsp:rsid wsp:val=&quot;00E524D0&quot;/&gt;&lt;wsp:rsid wsp:val=&quot;00E542FF&quot;/&gt;&lt;wsp:rsid wsp:val=&quot;00E600F1&quot;/&gt;&lt;wsp:rsid wsp:val=&quot;00E63B9B&quot;/&gt;&lt;wsp:rsid wsp:val=&quot;00E64A49&quot;/&gt;&lt;wsp:rsid wsp:val=&quot;00E65AD1&quot;/&gt;&lt;wsp:rsid wsp:val=&quot;00E66CB5&quot;/&gt;&lt;wsp:rsid wsp:val=&quot;00E67062&quot;/&gt;&lt;wsp:rsid wsp:val=&quot;00E70311&quot;/&gt;&lt;wsp:rsid wsp:val=&quot;00E705E6&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47E&quot;/&gt;&lt;wsp:rsid wsp:val=&quot;00E91FF8&quot;/&gt;&lt;wsp:rsid wsp:val=&quot;00E93892&quot;/&gt;&lt;wsp:rsid wsp:val=&quot;00E95F0A&quot;/&gt;&lt;wsp:rsid wsp:val=&quot;00E97441&quot;/&gt;&lt;wsp:rsid wsp:val=&quot;00EA235C&quot;/&gt;&lt;wsp:rsid wsp:val=&quot;00EA7990&quot;/&gt;&lt;wsp:rsid wsp:val=&quot;00EB14BE&quot;/&gt;&lt;wsp:rsid wsp:val=&quot;00EB2988&quot;/&gt;&lt;wsp:rsid wsp:val=&quot;00EB37A1&quot;/&gt;&lt;wsp:rsid wsp:val=&quot;00EB4922&quot;/&gt;&lt;wsp:rsid wsp:val=&quot;00EB53DA&quot;/&gt;&lt;wsp:rsid wsp:val=&quot;00EB54C4&quot;/&gt;&lt;wsp:rsid wsp:val=&quot;00EB5ABD&quot;/&gt;&lt;wsp:rsid wsp:val=&quot;00EC4426&quot;/&gt;&lt;wsp:rsid wsp:val=&quot;00EC7B40&quot;/&gt;&lt;wsp:rsid wsp:val=&quot;00ED034C&quot;/&gt;&lt;wsp:rsid wsp:val=&quot;00ED1810&quot;/&gt;&lt;wsp:rsid wsp:val=&quot;00ED2DFB&quot;/&gt;&lt;wsp:rsid wsp:val=&quot;00ED2E01&quot;/&gt;&lt;wsp:rsid wsp:val=&quot;00ED3E7F&quot;/&gt;&lt;wsp:rsid wsp:val=&quot;00ED55AE&quot;/&gt;&lt;wsp:rsid wsp:val=&quot;00EE1DB6&quot;/&gt;&lt;wsp:rsid wsp:val=&quot;00EE2DD6&quot;/&gt;&lt;wsp:rsid wsp:val=&quot;00EE48C2&quot;/&gt;&lt;wsp:rsid wsp:val=&quot;00EE73B6&quot;/&gt;&lt;wsp:rsid wsp:val=&quot;00EF1AAC&quot;/&gt;&lt;wsp:rsid wsp:val=&quot;00EF1CFE&quot;/&gt;&lt;wsp:rsid wsp:val=&quot;00EF344C&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26EE&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46F7E&quot;/&gt;&lt;wsp:rsid wsp:val=&quot;00F52B54&quot;/&gt;&lt;wsp:rsid wsp:val=&quot;00F54F61&quot;/&gt;&lt;wsp:rsid wsp:val=&quot;00F55636&quot;/&gt;&lt;wsp:rsid wsp:val=&quot;00F5575B&quot;/&gt;&lt;wsp:rsid wsp:val=&quot;00F559A0&quot;/&gt;&lt;wsp:rsid wsp:val=&quot;00F60192&quot;/&gt;&lt;wsp:rsid wsp:val=&quot;00F61405&quot;/&gt;&lt;wsp:rsid wsp:val=&quot;00F61573&quot;/&gt;&lt;wsp:rsid wsp:val=&quot;00F61C89&quot;/&gt;&lt;wsp:rsid wsp:val=&quot;00F644B7&quot;/&gt;&lt;wsp:rsid wsp:val=&quot;00F67E59&quot;/&gt;&lt;wsp:rsid wsp:val=&quot;00F71576&quot;/&gt;&lt;wsp:rsid wsp:val=&quot;00F724AE&quot;/&gt;&lt;wsp:rsid wsp:val=&quot;00F72E3C&quot;/&gt;&lt;wsp:rsid wsp:val=&quot;00F733E7&quot;/&gt;&lt;wsp:rsid wsp:val=&quot;00F75264&quot;/&gt;&lt;wsp:rsid wsp:val=&quot;00F7563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976C4&quot;/&gt;&lt;wsp:rsid wsp:val=&quot;00FA5ED3&quot;/&gt;&lt;wsp:rsid wsp:val=&quot;00FA7F46&quot;/&gt;&lt;wsp:rsid wsp:val=&quot;00FB02B8&quot;/&gt;&lt;wsp:rsid wsp:val=&quot;00FB0F0E&quot;/&gt;&lt;wsp:rsid wsp:val=&quot;00FB1020&quot;/&gt;&lt;wsp:rsid wsp:val=&quot;00FB2325&quot;/&gt;&lt;wsp:rsid wsp:val=&quot;00FB3721&quot;/&gt;&lt;wsp:rsid wsp:val=&quot;00FB4C4D&quot;/&gt;&lt;wsp:rsid wsp:val=&quot;00FB58F4&quot;/&gt;&lt;wsp:rsid wsp:val=&quot;00FB6A52&quot;/&gt;&lt;wsp:rsid wsp:val=&quot;00FB6E03&quot;/&gt;&lt;wsp:rsid wsp:val=&quot;00FC31A3&quot;/&gt;&lt;wsp:rsid wsp:val=&quot;00FC3885&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6887&quot;/&gt;&lt;wsp:rsid wsp:val=&quot;00FD75D9&quot;/&gt;&lt;wsp:rsid wsp:val=&quot;00FE03D3&quot;/&gt;&lt;wsp:rsid wsp:val=&quot;00FE1FEE&quot;/&gt;&lt;wsp:rsid wsp:val=&quot;00FE6A52&quot;/&gt;&lt;wsp:rsid wsp:val=&quot;00FF33BB&quot;/&gt;&lt;wsp:rsid wsp:val=&quot;00FF3713&quot;/&gt;&lt;wsp:rsid wsp:val=&quot;00FF3B63&quot;/&gt;&lt;wsp:rsid wsp:val=&quot;00FF45F8&quot;/&gt;&lt;wsp:rsid wsp:val=&quot;00FF6B33&quot;/&gt;&lt;wsp:rsid wsp:val=&quot;00FF78F7&quot;/&gt;&lt;/wsp:rsids&gt;&lt;/w:docPr&gt;&lt;w:body&gt;&lt;wx:sect&gt;&lt;w:p wsp:rsidR=&quot;00000000&quot; wsp:rsidRDefault=&quot;0015647F&quot; wsp:rsidP=&quot;0015647F&quot;&gt;&lt;m:oMathPara&gt;&lt;m:oMath&gt;&lt;m:sSub&gt;&lt;m:sSubPr&gt;&lt;m:ctrlPr&gt;&lt;w:rPr&gt;&lt;w:rFonts w:ascii=&quot;Cambria Math&quot; w:h-ansi=&quot;Cambria Math&quot;/&gt;&lt;wx:font wx:val=&quot;Cambria Math&quot;/&gt;&lt;w:color w:val=&quot;000000&quot;/&gt;&lt;w:sz-cs w:val=&quot;20&quot;/&gt;&lt;/w:rPr&gt;&lt;/m:ctrlPr&gt;&lt;/m:sSubPr&gt;&lt;m:e&gt;&lt;m:acc&gt;&lt;m:accPr&gt;&lt;m:chr m:val=&quot;ÃÖ&quot;/&gt;&lt;m:ctrlPr&gt;&lt;w:rPr&gt;&lt;w:rFonts w:ascii=&quot;Cambria Math&quot; w:h-ansi=&quot;Cambria Math&quot;/&gt;&lt;wx:font wx:val=&quot;Cambria Math&quot;/&gt;&lt;w:color w:val=&quot;000000&quot;/&gt;&lt;w:sz-cs w:val=&quot;20&quot;/&gt;&lt;/w:rPr&gt;&lt;/m:ctrlPr&gt;&lt;/m:accPr&gt;&lt;m:e&gt;&lt;m:r&gt;&lt;w:rPr&gt;&lt;w:rFonts w:ascii=&quot;Cambria Math&quot; w:h-ansi=&quot;Cambria Math&quot;/&gt;&lt;wx:font wx:val=&quot;Cambria Math&quot;/&gt;&lt;w:i/&gt;&lt;w:color w:val=&quot;000000&quot;/&gt;&lt;w:sz-cs w:val=&quot;20&quot;/&gt;&lt;/w:rPr&gt;&lt;m:t&gt;q&lt;/m:t&gt;&lt;/m:r&gt;&lt;/m:e&gt;&lt;/m:acc&gt;&lt;/m:e&gt;&lt;m:sub&gt;&lt;m:r&gt;&lt;m:rPr&gt;&lt;m:sty m:val=&quot;p&quot;/&gt;&lt;/m:rPr&gt;&lt;w:rPr&gt;&lt;w:rFonts w:ascii=&quot;Cambria Math&quot; w:h-ansi=&quot;Cambria Math&quot;/&gt;&lt;wx:font wx:val=&quot;Cambria Math&quot;/&gt;&lt;w:color w:val=&quot;000000&quot;/&gt;&lt;w:sz-cs w:val=&quot;20&quot;/&gt;&lt;/w:rPr&gt;&lt;m:t&gt;0,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color w:val="000000"/>
              </w:rPr>
              <w:fldChar w:fldCharType="end"/>
            </w:r>
            <w:r w:rsidRPr="003345B7">
              <w:rPr>
                <w:color w:val="000000"/>
              </w:rPr>
              <w:t xml:space="preserve">) and the </w:t>
            </w:r>
            <w:r w:rsidRPr="003345B7">
              <w:rPr>
                <w:i/>
                <w:iCs/>
                <w:color w:val="000000"/>
              </w:rPr>
              <w:t>coresetPoolIndex</w:t>
            </w:r>
            <w:r w:rsidRPr="003345B7">
              <w:rPr>
                <w:color w:val="000000"/>
              </w:rPr>
              <w:t xml:space="preserve"> value is 0 when the LRR is</w:t>
            </w:r>
            <w:r w:rsidRPr="003345B7">
              <w:rPr>
                <w:rFonts w:eastAsia="PMingLiU"/>
                <w:color w:val="000000"/>
                <w:lang w:eastAsia="zh-TW"/>
              </w:rPr>
              <w:t xml:space="preserve"> trigged</w:t>
            </w:r>
            <w:r w:rsidRPr="003345B7">
              <w:rPr>
                <w:color w:val="000000"/>
              </w:rPr>
              <w:t xml:space="preserve"> for the second BFD-RS set (</w:t>
            </w:r>
            <w:r>
              <w:rPr>
                <w:color w:val="000000"/>
              </w:rPr>
              <w:fldChar w:fldCharType="begin"/>
            </w:r>
            <w:r>
              <w:rPr>
                <w:color w:val="000000"/>
              </w:rPr>
              <w:instrText xml:space="preserve"> QUOTE </w:instrText>
            </w:r>
            <w:r w:rsidR="00FE79C8">
              <w:rPr>
                <w:noProof/>
                <w:position w:val="-6"/>
              </w:rPr>
              <w:pict w14:anchorId="765E9A66">
                <v:shape id="_x0000_i1026" type="#_x0000_t75" alt="" style="width:14.75pt;height:12.25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07674&quot;/&gt;&lt;wsp:rsid wsp:val=&quot;00010987&quot;/&gt;&lt;wsp:rsid wsp:val=&quot;00011B09&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1DD9&quot;/&gt;&lt;wsp:rsid wsp:val=&quot;0002493D&quot;/&gt;&lt;wsp:rsid wsp:val=&quot;00024C63&quot;/&gt;&lt;wsp:rsid wsp:val=&quot;00025615&quot;/&gt;&lt;wsp:rsid wsp:val=&quot;00026984&quot;/&gt;&lt;wsp:rsid wsp:val=&quot;00026D96&quot;/&gt;&lt;wsp:rsid wsp:val=&quot;00027418&quot;/&gt;&lt;wsp:rsid wsp:val=&quot;000305BF&quot;/&gt;&lt;wsp:rsid wsp:val=&quot;00030D14&quot;/&gt;&lt;wsp:rsid wsp:val=&quot;000311A1&quot;/&gt;&lt;wsp:rsid wsp:val=&quot;00035C3D&quot;/&gt;&lt;wsp:rsid wsp:val=&quot;000362E4&quot;/&gt;&lt;wsp:rsid wsp:val=&quot;000404E3&quot;/&gt;&lt;wsp:rsid wsp:val=&quot;000432C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4F8F&quot;/&gt;&lt;wsp:rsid wsp:val=&quot;000650DE&quot;/&gt;&lt;wsp:rsid wsp:val=&quot;00066158&quot;/&gt;&lt;wsp:rsid wsp:val=&quot;00066DDB&quot;/&gt;&lt;wsp:rsid wsp:val=&quot;000675DF&quot;/&gt;&lt;wsp:rsid wsp:val=&quot;00070E4B&quot;/&gt;&lt;wsp:rsid wsp:val=&quot;00070E52&quot;/&gt;&lt;wsp:rsid wsp:val=&quot;00071F3E&quot;/&gt;&lt;wsp:rsid wsp:val=&quot;000720A3&quot;/&gt;&lt;wsp:rsid wsp:val=&quot;00073953&quot;/&gt;&lt;wsp:rsid wsp:val=&quot;00073C45&quot;/&gt;&lt;wsp:rsid wsp:val=&quot;000745BB&quot;/&gt;&lt;wsp:rsid wsp:val=&quot;00074A3E&quot;/&gt;&lt;wsp:rsid wsp:val=&quot;00076C50&quot;/&gt;&lt;wsp:rsid wsp:val=&quot;00076FF2&quot;/&gt;&lt;wsp:rsid wsp:val=&quot;000809D1&quot;/&gt;&lt;wsp:rsid wsp:val=&quot;000819D8&quot;/&gt;&lt;wsp:rsid wsp:val=&quot;00083D4D&quot;/&gt;&lt;wsp:rsid wsp:val=&quot;000845D8&quot;/&gt;&lt;wsp:rsid wsp:val=&quot;00084952&quot;/&gt;&lt;wsp:rsid wsp:val=&quot;00085529&quot;/&gt;&lt;wsp:rsid wsp:val=&quot;00086268&quot;/&gt;&lt;wsp:rsid wsp:val=&quot;000866BB&quot;/&gt;&lt;wsp:rsid wsp:val=&quot;00091BCB&quot;/&gt;&lt;wsp:rsid wsp:val=&quot;000920AF&quot;/&gt;&lt;wsp:rsid wsp:val=&quot;00092439&quot;/&gt;&lt;wsp:rsid wsp:val=&quot;000942B3&quot;/&gt;&lt;wsp:rsid wsp:val=&quot;00094A3E&quot;/&gt;&lt;wsp:rsid wsp:val=&quot;000966DC&quot;/&gt;&lt;wsp:rsid wsp:val=&quot;000A0641&quot;/&gt;&lt;wsp:rsid wsp:val=&quot;000A2612&quot;/&gt;&lt;wsp:rsid wsp:val=&quot;000A2C30&quot;/&gt;&lt;wsp:rsid wsp:val=&quot;000A431C&quot;/&gt;&lt;wsp:rsid wsp:val=&quot;000A55EF&quot;/&gt;&lt;wsp:rsid wsp:val=&quot;000B04A2&quot;/&gt;&lt;wsp:rsid wsp:val=&quot;000B11A6&quot;/&gt;&lt;wsp:rsid wsp:val=&quot;000B2B55&quot;/&gt;&lt;wsp:rsid wsp:val=&quot;000B34FA&quot;/&gt;&lt;wsp:rsid wsp:val=&quot;000B388A&quot;/&gt;&lt;wsp:rsid wsp:val=&quot;000B7D35&quot;/&gt;&lt;wsp:rsid wsp:val=&quot;000C256E&quot;/&gt;&lt;wsp:rsid wsp:val=&quot;000C748B&quot;/&gt;&lt;wsp:rsid wsp:val=&quot;000C74E2&quot;/&gt;&lt;wsp:rsid wsp:val=&quot;000D242E&quot;/&gt;&lt;wsp:rsid wsp:val=&quot;000D38C6&quot;/&gt;&lt;wsp:rsid wsp:val=&quot;000D4A84&quot;/&gt;&lt;wsp:rsid wsp:val=&quot;000D5324&quot;/&gt;&lt;wsp:rsid wsp:val=&quot;000D6115&quot;/&gt;&lt;wsp:rsid wsp:val=&quot;000E0372&quot;/&gt;&lt;wsp:rsid wsp:val=&quot;000E352B&quot;/&gt;&lt;wsp:rsid wsp:val=&quot;000E4369&quot;/&gt;&lt;wsp:rsid wsp:val=&quot;000E474A&quot;/&gt;&lt;wsp:rsid wsp:val=&quot;000E5BCB&quot;/&gt;&lt;wsp:rsid wsp:val=&quot;000E67A5&quot;/&gt;&lt;wsp:rsid wsp:val=&quot;000F04F8&quot;/&gt;&lt;wsp:rsid wsp:val=&quot;000F16AF&quot;/&gt;&lt;wsp:rsid wsp:val=&quot;000F43DB&quot;/&gt;&lt;wsp:rsid wsp:val=&quot;000F59FD&quot;/&gt;&lt;wsp:rsid wsp:val=&quot;000F64CD&quot;/&gt;&lt;wsp:rsid wsp:val=&quot;000F7C78&quot;/&gt;&lt;wsp:rsid wsp:val=&quot;0010230E&quot;/&gt;&lt;wsp:rsid wsp:val=&quot;00103337&quot;/&gt;&lt;wsp:rsid wsp:val=&quot;00103F69&quot;/&gt;&lt;wsp:rsid wsp:val=&quot;00104F22&quot;/&gt;&lt;wsp:rsid wsp:val=&quot;0010798D&quot;/&gt;&lt;wsp:rsid wsp:val=&quot;00111604&quot;/&gt;&lt;wsp:rsid wsp:val=&quot;00111908&quot;/&gt;&lt;wsp:rsid wsp:val=&quot;00111B85&quot;/&gt;&lt;wsp:rsid wsp:val=&quot;00114DD9&quot;/&gt;&lt;wsp:rsid wsp:val=&quot;0012100C&quot;/&gt;&lt;wsp:rsid wsp:val=&quot;001220CE&quot;/&gt;&lt;wsp:rsid wsp:val=&quot;001236BE&quot;/&gt;&lt;wsp:rsid wsp:val=&quot;0012455C&quot;/&gt;&lt;wsp:rsid wsp:val=&quot;00124735&quot;/&gt;&lt;wsp:rsid wsp:val=&quot;001261C9&quot;/&gt;&lt;wsp:rsid wsp:val=&quot;00131CB0&quot;/&gt;&lt;wsp:rsid wsp:val=&quot;00132C79&quot;/&gt;&lt;wsp:rsid wsp:val=&quot;00132CBE&quot;/&gt;&lt;wsp:rsid wsp:val=&quot;00142C5E&quot;/&gt;&lt;wsp:rsid wsp:val=&quot;001435E4&quot;/&gt;&lt;wsp:rsid wsp:val=&quot;00143F59&quot;/&gt;&lt;wsp:rsid wsp:val=&quot;00145062&quot;/&gt;&lt;wsp:rsid wsp:val=&quot;0014584C&quot;/&gt;&lt;wsp:rsid wsp:val=&quot;0014647D&quot;/&gt;&lt;wsp:rsid wsp:val=&quot;00146DAE&quot;/&gt;&lt;wsp:rsid wsp:val=&quot;001476A2&quot;/&gt;&lt;wsp:rsid wsp:val=&quot;00150E11&quot;/&gt;&lt;wsp:rsid wsp:val=&quot;001515E1&quot;/&gt;&lt;wsp:rsid wsp:val=&quot;001521B4&quot;/&gt;&lt;wsp:rsid wsp:val=&quot;00154EC6&quot;/&gt;&lt;wsp:rsid wsp:val=&quot;00156174&quot;/&gt;&lt;wsp:rsid wsp:val=&quot;00160C6D&quot;/&gt;&lt;wsp:rsid wsp:val=&quot;00161206&quot;/&gt;&lt;wsp:rsid wsp:val=&quot;00161637&quot;/&gt;&lt;wsp:rsid wsp:val=&quot;0016316A&quot;/&gt;&lt;wsp:rsid wsp:val=&quot;00164520&quot;/&gt;&lt;wsp:rsid wsp:val=&quot;001647F2&quot;/&gt;&lt;wsp:rsid wsp:val=&quot;0016549C&quot;/&gt;&lt;wsp:rsid wsp:val=&quot;00166BB5&quot;/&gt;&lt;wsp:rsid wsp:val=&quot;00166E37&quot;/&gt;&lt;wsp:rsid wsp:val=&quot;00166FB4&quot;/&gt;&lt;wsp:rsid wsp:val=&quot;001671FB&quot;/&gt;&lt;wsp:rsid wsp:val=&quot;00167FBB&quot;/&gt;&lt;wsp:rsid wsp:val=&quot;0017210B&quot;/&gt;&lt;wsp:rsid wsp:val=&quot;00172120&quot;/&gt;&lt;wsp:rsid wsp:val=&quot;00173012&quot;/&gt;&lt;wsp:rsid wsp:val=&quot;00173F7C&quot;/&gt;&lt;wsp:rsid wsp:val=&quot;001758D0&quot;/&gt;&lt;wsp:rsid wsp:val=&quot;001777C6&quot;/&gt;&lt;wsp:rsid wsp:val=&quot;0018004F&quot;/&gt;&lt;wsp:rsid wsp:val=&quot;00181171&quot;/&gt;&lt;wsp:rsid wsp:val=&quot;00181906&quot;/&gt;&lt;wsp:rsid wsp:val=&quot;00182437&quot;/&gt;&lt;wsp:rsid wsp:val=&quot;00182BA0&quot;/&gt;&lt;wsp:rsid wsp:val=&quot;00184862&quot;/&gt;&lt;wsp:rsid wsp:val=&quot;00186487&quot;/&gt;&lt;wsp:rsid wsp:val=&quot;00186520&quot;/&gt;&lt;wsp:rsid wsp:val=&quot;0019222B&quot;/&gt;&lt;wsp:rsid wsp:val=&quot;00192FA3&quot;/&gt;&lt;wsp:rsid wsp:val=&quot;00193F29&quot;/&gt;&lt;wsp:rsid wsp:val=&quot;0019426E&quot;/&gt;&lt;wsp:rsid wsp:val=&quot;001945D3&quot;/&gt;&lt;wsp:rsid wsp:val=&quot;001956F9&quot;/&gt;&lt;wsp:rsid wsp:val=&quot;00196D3E&quot;/&gt;&lt;wsp:rsid wsp:val=&quot;001A1026&quot;/&gt;&lt;wsp:rsid wsp:val=&quot;001A235A&quot;/&gt;&lt;wsp:rsid wsp:val=&quot;001A26EA&quot;/&gt;&lt;wsp:rsid wsp:val=&quot;001A35F9&quot;/&gt;&lt;wsp:rsid wsp:val=&quot;001A48BF&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1A7B&quot;/&gt;&lt;wsp:rsid wsp:val=&quot;001C22F9&quot;/&gt;&lt;wsp:rsid wsp:val=&quot;001C371E&quot;/&gt;&lt;wsp:rsid wsp:val=&quot;001C394A&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4220&quot;/&gt;&lt;wsp:rsid wsp:val=&quot;001D45E0&quot;/&gt;&lt;wsp:rsid wsp:val=&quot;001D52A5&quot;/&gt;&lt;wsp:rsid wsp:val=&quot;001D709C&quot;/&gt;&lt;wsp:rsid wsp:val=&quot;001D73E9&quot;/&gt;&lt;wsp:rsid wsp:val=&quot;001D7AE8&quot;/&gt;&lt;wsp:rsid wsp:val=&quot;001E1449&quot;/&gt;&lt;wsp:rsid wsp:val=&quot;001E4DFF&quot;/&gt;&lt;wsp:rsid wsp:val=&quot;001F0301&quot;/&gt;&lt;wsp:rsid wsp:val=&quot;001F0B04&quot;/&gt;&lt;wsp:rsid wsp:val=&quot;001F25DE&quot;/&gt;&lt;wsp:rsid wsp:val=&quot;001F2C8F&quot;/&gt;&lt;wsp:rsid wsp:val=&quot;001F4B66&quot;/&gt;&lt;wsp:rsid wsp:val=&quot;00202C71&quot;/&gt;&lt;wsp:rsid wsp:val=&quot;00203667&quot;/&gt;&lt;wsp:rsid wsp:val=&quot;00205A7D&quot;/&gt;&lt;wsp:rsid wsp:val=&quot;00207577&quot;/&gt;&lt;wsp:rsid wsp:val=&quot;00207C8A&quot;/&gt;&lt;wsp:rsid wsp:val=&quot;00207D89&quot;/&gt;&lt;wsp:rsid wsp:val=&quot;00211448&quot;/&gt;&lt;wsp:rsid wsp:val=&quot;002145BF&quot;/&gt;&lt;wsp:rsid wsp:val=&quot;002148DC&quot;/&gt;&lt;wsp:rsid wsp:val=&quot;00214F2A&quot;/&gt;&lt;wsp:rsid wsp:val=&quot;00217672&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2DAE&quot;/&gt;&lt;wsp:rsid wsp:val=&quot;00246843&quot;/&gt;&lt;wsp:rsid wsp:val=&quot;00247077&quot;/&gt;&lt;wsp:rsid wsp:val=&quot;00252D79&quot;/&gt;&lt;wsp:rsid wsp:val=&quot;0025466B&quot;/&gt;&lt;wsp:rsid wsp:val=&quot;00254BF2&quot;/&gt;&lt;wsp:rsid wsp:val=&quot;00255925&quot;/&gt;&lt;wsp:rsid wsp:val=&quot;00255BDB&quot;/&gt;&lt;wsp:rsid wsp:val=&quot;00256228&quot;/&gt;&lt;wsp:rsid wsp:val=&quot;0025690C&quot;/&gt;&lt;wsp:rsid wsp:val=&quot;00256E99&quot;/&gt;&lt;wsp:rsid wsp:val=&quot;0025787C&quot;/&gt;&lt;wsp:rsid wsp:val=&quot;00264362&quot;/&gt;&lt;wsp:rsid wsp:val=&quot;0026440B&quot;/&gt;&lt;wsp:rsid wsp:val=&quot;0026554D&quot;/&gt;&lt;wsp:rsid wsp:val=&quot;00265760&quot;/&gt;&lt;wsp:rsid wsp:val=&quot;00266036&quot;/&gt;&lt;wsp:rsid wsp:val=&quot;00271182&quot;/&gt;&lt;wsp:rsid wsp:val=&quot;00271CD9&quot;/&gt;&lt;wsp:rsid wsp:val=&quot;002742A9&quot;/&gt;&lt;wsp:rsid wsp:val=&quot;00275BB1&quot;/&gt;&lt;wsp:rsid wsp:val=&quot;00275CD2&quot;/&gt;&lt;wsp:rsid wsp:val=&quot;00276EA8&quot;/&gt;&lt;wsp:rsid wsp:val=&quot;00277FBD&quot;/&gt;&lt;wsp:rsid wsp:val=&quot;00282066&quot;/&gt;&lt;wsp:rsid wsp:val=&quot;00282E2C&quot;/&gt;&lt;wsp:rsid wsp:val=&quot;002839C8&quot;/&gt;&lt;wsp:rsid wsp:val=&quot;002856D7&quot;/&gt;&lt;wsp:rsid wsp:val=&quot;00286AF9&quot;/&gt;&lt;wsp:rsid wsp:val=&quot;00290918&quot;/&gt;&lt;wsp:rsid wsp:val=&quot;00291500&quot;/&gt;&lt;wsp:rsid wsp:val=&quot;002924B8&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08E&quot;/&gt;&lt;wsp:rsid wsp:val=&quot;002B6E04&quot;/&gt;&lt;wsp:rsid wsp:val=&quot;002B6E21&quot;/&gt;&lt;wsp:rsid wsp:val=&quot;002C2D41&quot;/&gt;&lt;wsp:rsid wsp:val=&quot;002C5D3A&quot;/&gt;&lt;wsp:rsid wsp:val=&quot;002C7450&quot;/&gt;&lt;wsp:rsid wsp:val=&quot;002C7702&quot;/&gt;&lt;wsp:rsid wsp:val=&quot;002D152B&quot;/&gt;&lt;wsp:rsid wsp:val=&quot;002D24D4&quot;/&gt;&lt;wsp:rsid wsp:val=&quot;002D3106&quot;/&gt;&lt;wsp:rsid wsp:val=&quot;002D4D40&quot;/&gt;&lt;wsp:rsid wsp:val=&quot;002D4DFC&quot;/&gt;&lt;wsp:rsid wsp:val=&quot;002E1140&quot;/&gt;&lt;wsp:rsid wsp:val=&quot;002E1DF6&quot;/&gt;&lt;wsp:rsid wsp:val=&quot;002E6B4A&quot;/&gt;&lt;wsp:rsid wsp:val=&quot;002F1383&quot;/&gt;&lt;wsp:rsid wsp:val=&quot;002F4411&quot;/&gt;&lt;wsp:rsid wsp:val=&quot;002F4938&quot;/&gt;&lt;wsp:rsid wsp:val=&quot;002F58CD&quot;/&gt;&lt;wsp:rsid wsp:val=&quot;002F628F&quot;/&gt;&lt;wsp:rsid wsp:val=&quot;002F7271&quot;/&gt;&lt;wsp:rsid wsp:val=&quot;002F75AF&quot;/&gt;&lt;wsp:rsid wsp:val=&quot;002F75D9&quot;/&gt;&lt;wsp:rsid wsp:val=&quot;0030196C&quot;/&gt;&lt;wsp:rsid wsp:val=&quot;00304465&quot;/&gt;&lt;wsp:rsid wsp:val=&quot;003071DA&quot;/&gt;&lt;wsp:rsid wsp:val=&quot;00311FF3&quot;/&gt;&lt;wsp:rsid wsp:val=&quot;00315DC3&quot;/&gt;&lt;wsp:rsid wsp:val=&quot;00316115&quot;/&gt;&lt;wsp:rsid wsp:val=&quot;003161EF&quot;/&gt;&lt;wsp:rsid wsp:val=&quot;0031738E&quot;/&gt;&lt;wsp:rsid wsp:val=&quot;0032097E&quot;/&gt;&lt;wsp:rsid wsp:val=&quot;003218BF&quot;/&gt;&lt;wsp:rsid wsp:val=&quot;0032301D&quot;/&gt;&lt;wsp:rsid wsp:val=&quot;003230FF&quot;/&gt;&lt;wsp:rsid wsp:val=&quot;003234F6&quot;/&gt;&lt;wsp:rsid wsp:val=&quot;003269DE&quot;/&gt;&lt;wsp:rsid wsp:val=&quot;0033037F&quot;/&gt;&lt;wsp:rsid wsp:val=&quot;00330EA9&quot;/&gt;&lt;wsp:rsid wsp:val=&quot;003345B7&quot;/&gt;&lt;wsp:rsid wsp:val=&quot;00334D5B&quot;/&gt;&lt;wsp:rsid wsp:val=&quot;00334E0F&quot;/&gt;&lt;wsp:rsid wsp:val=&quot;00336E0F&quot;/&gt;&lt;wsp:rsid wsp:val=&quot;00337FC1&quot;/&gt;&lt;wsp:rsid wsp:val=&quot;00343017&quot;/&gt;&lt;wsp:rsid wsp:val=&quot;00343796&quot;/&gt;&lt;wsp:rsid wsp:val=&quot;00343A55&quot;/&gt;&lt;wsp:rsid wsp:val=&quot;00344BE8&quot;/&gt;&lt;wsp:rsid wsp:val=&quot;00345EEA&quot;/&gt;&lt;wsp:rsid wsp:val=&quot;00346BCF&quot;/&gt;&lt;wsp:rsid wsp:val=&quot;00346CE9&quot;/&gt;&lt;wsp:rsid wsp:val=&quot;003470C9&quot;/&gt;&lt;wsp:rsid wsp:val=&quot;00350AA7&quot;/&gt;&lt;wsp:rsid wsp:val=&quot;003521DB&quot;/&gt;&lt;wsp:rsid wsp:val=&quot;003544C1&quot;/&gt;&lt;wsp:rsid wsp:val=&quot;00357385&quot;/&gt;&lt;wsp:rsid wsp:val=&quot;00357915&quot;/&gt;&lt;wsp:rsid wsp:val=&quot;0036084B&quot;/&gt;&lt;wsp:rsid wsp:val=&quot;00361AD2&quot;/&gt;&lt;wsp:rsid wsp:val=&quot;00363209&quot;/&gt;&lt;wsp:rsid wsp:val=&quot;003643FA&quot;/&gt;&lt;wsp:rsid wsp:val=&quot;0036447E&quot;/&gt;&lt;wsp:rsid wsp:val=&quot;00364947&quot;/&gt;&lt;wsp:rsid wsp:val=&quot;00364E17&quot;/&gt;&lt;wsp:rsid wsp:val=&quot;003653F4&quot;/&gt;&lt;wsp:rsid wsp:val=&quot;00365442&quot;/&gt;&lt;wsp:rsid wsp:val=&quot;0036713B&quot;/&gt;&lt;wsp:rsid wsp:val=&quot;00370CA3&quot;/&gt;&lt;wsp:rsid wsp:val=&quot;003713F7&quot;/&gt;&lt;wsp:rsid wsp:val=&quot;0037212B&quot;/&gt;&lt;wsp:rsid wsp:val=&quot;0037228F&quot;/&gt;&lt;wsp:rsid wsp:val=&quot;00373044&quot;/&gt;&lt;wsp:rsid wsp:val=&quot;00373D5A&quot;/&gt;&lt;wsp:rsid wsp:val=&quot;00376D81&quot;/&gt;&lt;wsp:rsid wsp:val=&quot;00376E15&quot;/&gt;&lt;wsp:rsid wsp:val=&quot;00381E0B&quot;/&gt;&lt;wsp:rsid wsp:val=&quot;003823E0&quot;/&gt;&lt;wsp:rsid wsp:val=&quot;00382901&quot;/&gt;&lt;wsp:rsid wsp:val=&quot;003834AF&quot;/&gt;&lt;wsp:rsid wsp:val=&quot;00386283&quot;/&gt;&lt;wsp:rsid wsp:val=&quot;003866EF&quot;/&gt;&lt;wsp:rsid wsp:val=&quot;00387D1C&quot;/&gt;&lt;wsp:rsid wsp:val=&quot;0039148A&quot;/&gt;&lt;wsp:rsid wsp:val=&quot;00392A3A&quot;/&gt;&lt;wsp:rsid wsp:val=&quot;003A064C&quot;/&gt;&lt;wsp:rsid wsp:val=&quot;003A135F&quot;/&gt;&lt;wsp:rsid wsp:val=&quot;003A38F1&quot;/&gt;&lt;wsp:rsid wsp:val=&quot;003A4607&quot;/&gt;&lt;wsp:rsid wsp:val=&quot;003A50A5&quot;/&gt;&lt;wsp:rsid wsp:val=&quot;003A6039&quot;/&gt;&lt;wsp:rsid wsp:val=&quot;003A646D&quot;/&gt;&lt;wsp:rsid wsp:val=&quot;003B0BF8&quot;/&gt;&lt;wsp:rsid wsp:val=&quot;003B3DC0&quot;/&gt;&lt;wsp:rsid wsp:val=&quot;003B4923&quot;/&gt;&lt;wsp:rsid wsp:val=&quot;003B5963&quot;/&gt;&lt;wsp:rsid wsp:val=&quot;003B6501&quot;/&gt;&lt;wsp:rsid wsp:val=&quot;003B6548&quot;/&gt;&lt;wsp:rsid wsp:val=&quot;003B7508&quot;/&gt;&lt;wsp:rsid wsp:val=&quot;003C02AC&quot;/&gt;&lt;wsp:rsid wsp:val=&quot;003C2834&quot;/&gt;&lt;wsp:rsid wsp:val=&quot;003D104D&quot;/&gt;&lt;wsp:rsid wsp:val=&quot;003D1E4F&quot;/&gt;&lt;wsp:rsid wsp:val=&quot;003D21EA&quot;/&gt;&lt;wsp:rsid wsp:val=&quot;003D33A8&quot;/&gt;&lt;wsp:rsid wsp:val=&quot;003D5239&quot;/&gt;&lt;wsp:rsid wsp:val=&quot;003E0305&quot;/&gt;&lt;wsp:rsid wsp:val=&quot;003E616D&quot;/&gt;&lt;wsp:rsid wsp:val=&quot;003E6F27&quot;/&gt;&lt;wsp:rsid wsp:val=&quot;003E7642&quot;/&gt;&lt;wsp:rsid wsp:val=&quot;003F0660&quot;/&gt;&lt;wsp:rsid wsp:val=&quot;003F1549&quot;/&gt;&lt;wsp:rsid wsp:val=&quot;003F4797&quot;/&gt;&lt;wsp:rsid wsp:val=&quot;003F47B5&quot;/&gt;&lt;wsp:rsid wsp:val=&quot;003F6CAC&quot;/&gt;&lt;wsp:rsid wsp:val=&quot;0040017A&quot;/&gt;&lt;wsp:rsid wsp:val=&quot;004006FF&quot;/&gt;&lt;wsp:rsid wsp:val=&quot;00403CFF&quot;/&gt;&lt;wsp:rsid wsp:val=&quot;00405119&quot;/&gt;&lt;wsp:rsid wsp:val=&quot;004109C3&quot;/&gt;&lt;wsp:rsid wsp:val=&quot;00413B4E&quot;/&gt;&lt;wsp:rsid wsp:val=&quot;00414181&quot;/&gt;&lt;wsp:rsid wsp:val=&quot;00414E39&quot;/&gt;&lt;wsp:rsid wsp:val=&quot;004171BC&quot;/&gt;&lt;wsp:rsid wsp:val=&quot;004206FA&quot;/&gt;&lt;wsp:rsid wsp:val=&quot;00422FB5&quot;/&gt;&lt;wsp:rsid wsp:val=&quot;00425EA9&quot;/&gt;&lt;wsp:rsid wsp:val=&quot;00431123&quot;/&gt;&lt;wsp:rsid wsp:val=&quot;00431E83&quot;/&gt;&lt;wsp:rsid wsp:val=&quot;00432F62&quot;/&gt;&lt;wsp:rsid wsp:val=&quot;0043532C&quot;/&gt;&lt;wsp:rsid wsp:val=&quot;00435CAA&quot;/&gt;&lt;wsp:rsid wsp:val=&quot;00437B5E&quot;/&gt;&lt;wsp:rsid wsp:val=&quot;00437BDA&quot;/&gt;&lt;wsp:rsid wsp:val=&quot;00444B91&quot;/&gt;&lt;wsp:rsid wsp:val=&quot;004457BB&quot;/&gt;&lt;wsp:rsid wsp:val=&quot;00445C69&quot;/&gt;&lt;wsp:rsid wsp:val=&quot;004464A1&quot;/&gt;&lt;wsp:rsid wsp:val=&quot;00452CB5&quot;/&gt;&lt;wsp:rsid wsp:val=&quot;00452F66&quot;/&gt;&lt;wsp:rsid wsp:val=&quot;004530B4&quot;/&gt;&lt;wsp:rsid wsp:val=&quot;00453416&quot;/&gt;&lt;wsp:rsid wsp:val=&quot;0045445F&quot;/&gt;&lt;wsp:rsid wsp:val=&quot;004548BF&quot;/&gt;&lt;wsp:rsid wsp:val=&quot;00455581&quot;/&gt;&lt;wsp:rsid wsp:val=&quot;00457B93&quot;/&gt;&lt;wsp:rsid wsp:val=&quot;004604FD&quot;/&gt;&lt;wsp:rsid wsp:val=&quot;00460DBF&quot;/&gt;&lt;wsp:rsid wsp:val=&quot;00462878&quot;/&gt;&lt;wsp:rsid wsp:val=&quot;00462B81&quot;/&gt;&lt;wsp:rsid wsp:val=&quot;00462BD0&quot;/&gt;&lt;wsp:rsid wsp:val=&quot;00464FAD&quot;/&gt;&lt;wsp:rsid wsp:val=&quot;004711DC&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987&quot;/&gt;&lt;wsp:rsid wsp:val=&quot;00493C09&quot;/&gt;&lt;wsp:rsid wsp:val=&quot;00493DEF&quot;/&gt;&lt;wsp:rsid wsp:val=&quot;0049422F&quot;/&gt;&lt;wsp:rsid wsp:val=&quot;00494296&quot;/&gt;&lt;wsp:rsid wsp:val=&quot;004945F3&quot;/&gt;&lt;wsp:rsid wsp:val=&quot;00494C16&quot;/&gt;&lt;wsp:rsid wsp:val=&quot;004952EA&quot;/&gt;&lt;wsp:rsid wsp:val=&quot;004A0F44&quot;/&gt;&lt;wsp:rsid wsp:val=&quot;004A12C6&quot;/&gt;&lt;wsp:rsid wsp:val=&quot;004A1DF4&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3636&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A90&quot;/&gt;&lt;wsp:rsid wsp:val=&quot;004F7BC8&quot;/&gt;&lt;wsp:rsid wsp:val=&quot;004F7CC9&quot;/&gt;&lt;wsp:rsid wsp:val=&quot;0050371D&quot;/&gt;&lt;wsp:rsid wsp:val=&quot;00505C3D&quot;/&gt;&lt;wsp:rsid wsp:val=&quot;00506DE6&quot;/&gt;&lt;wsp:rsid wsp:val=&quot;005104F5&quot;/&gt;&lt;wsp:rsid wsp:val=&quot;005108C7&quot;/&gt;&lt;wsp:rsid wsp:val=&quot;005109A9&quot;/&gt;&lt;wsp:rsid wsp:val=&quot;00510A86&quot;/&gt;&lt;wsp:rsid wsp:val=&quot;00511E56&quot;/&gt;&lt;wsp:rsid wsp:val=&quot;005121D4&quot;/&gt;&lt;wsp:rsid wsp:val=&quot;005123D5&quot;/&gt;&lt;wsp:rsid wsp:val=&quot;00514701&quot;/&gt;&lt;wsp:rsid wsp:val=&quot;00515CCB&quot;/&gt;&lt;wsp:rsid wsp:val=&quot;00516177&quot;/&gt;&lt;wsp:rsid wsp:val=&quot;0051748D&quot;/&gt;&lt;wsp:rsid wsp:val=&quot;00520232&quot;/&gt;&lt;wsp:rsid wsp:val=&quot;00521FA7&quot;/&gt;&lt;wsp:rsid wsp:val=&quot;005236D3&quot;/&gt;&lt;wsp:rsid wsp:val=&quot;00524958&quot;/&gt;&lt;wsp:rsid wsp:val=&quot;00524E96&quot;/&gt;&lt;wsp:rsid wsp:val=&quot;005325A7&quot;/&gt;&lt;wsp:rsid wsp:val=&quot;005332B3&quot;/&gt;&lt;wsp:rsid wsp:val=&quot;00533CEF&quot;/&gt;&lt;wsp:rsid wsp:val=&quot;00542F04&quot;/&gt;&lt;wsp:rsid wsp:val=&quot;00545925&quot;/&gt;&lt;wsp:rsid wsp:val=&quot;00546117&quot;/&gt;&lt;wsp:rsid wsp:val=&quot;00546BEF&quot;/&gt;&lt;wsp:rsid wsp:val=&quot;00547AEB&quot;/&gt;&lt;wsp:rsid wsp:val=&quot;005519E2&quot;/&gt;&lt;wsp:rsid wsp:val=&quot;005535CB&quot;/&gt;&lt;wsp:rsid wsp:val=&quot;00553E3A&quot;/&gt;&lt;wsp:rsid wsp:val=&quot;00553F5A&quot;/&gt;&lt;wsp:rsid wsp:val=&quot;00554E95&quot;/&gt;&lt;wsp:rsid wsp:val=&quot;00556A4D&quot;/&gt;&lt;wsp:rsid wsp:val=&quot;00560038&quot;/&gt;&lt;wsp:rsid wsp:val=&quot;00561587&quot;/&gt;&lt;wsp:rsid wsp:val=&quot;005634EC&quot;/&gt;&lt;wsp:rsid wsp:val=&quot;005644CC&quot;/&gt;&lt;wsp:rsid wsp:val=&quot;0056693D&quot;/&gt;&lt;wsp:rsid wsp:val=&quot;00570536&quot;/&gt;&lt;wsp:rsid wsp:val=&quot;00571A20&quot;/&gt;&lt;wsp:rsid wsp:val=&quot;00571B80&quot;/&gt;&lt;wsp:rsid wsp:val=&quot;005749DE&quot;/&gt;&lt;wsp:rsid wsp:val=&quot;005765F4&quot;/&gt;&lt;wsp:rsid wsp:val=&quot;005826BD&quot;/&gt;&lt;wsp:rsid wsp:val=&quot;00582F39&quot;/&gt;&lt;wsp:rsid wsp:val=&quot;005830A1&quot;/&gt;&lt;wsp:rsid wsp:val=&quot;00585A38&quot;/&gt;&lt;wsp:rsid wsp:val=&quot;00585CC3&quot;/&gt;&lt;wsp:rsid wsp:val=&quot;00586577&quot;/&gt;&lt;wsp:rsid wsp:val=&quot;00587DE1&quot;/&gt;&lt;wsp:rsid wsp:val=&quot;00591654&quot;/&gt;&lt;wsp:rsid wsp:val=&quot;0059311B&quot;/&gt;&lt;wsp:rsid wsp:val=&quot;005936B6&quot;/&gt;&lt;wsp:rsid wsp:val=&quot;0059417F&quot;/&gt;&lt;wsp:rsid wsp:val=&quot;00595848&quot;/&gt;&lt;wsp:rsid wsp:val=&quot;00595D38&quot;/&gt;&lt;wsp:rsid wsp:val=&quot;00597220&quot;/&gt;&lt;wsp:rsid wsp:val=&quot;00597521&quot;/&gt;&lt;wsp:rsid wsp:val=&quot;005A10AB&quot;/&gt;&lt;wsp:rsid wsp:val=&quot;005A1D38&quot;/&gt;&lt;wsp:rsid wsp:val=&quot;005A4C61&quot;/&gt;&lt;wsp:rsid wsp:val=&quot;005A527C&quot;/&gt;&lt;wsp:rsid wsp:val=&quot;005B230A&quot;/&gt;&lt;wsp:rsid wsp:val=&quot;005B25BC&quot;/&gt;&lt;wsp:rsid wsp:val=&quot;005B2EE8&quot;/&gt;&lt;wsp:rsid wsp:val=&quot;005B374C&quot;/&gt;&lt;wsp:rsid wsp:val=&quot;005B54D3&quot;/&gt;&lt;wsp:rsid wsp:val=&quot;005C00F8&quot;/&gt;&lt;wsp:rsid wsp:val=&quot;005C03B6&quot;/&gt;&lt;wsp:rsid wsp:val=&quot;005C301B&quot;/&gt;&lt;wsp:rsid wsp:val=&quot;005C3943&quot;/&gt;&lt;wsp:rsid wsp:val=&quot;005C3CCB&quot;/&gt;&lt;wsp:rsid wsp:val=&quot;005C3FA9&quot;/&gt;&lt;wsp:rsid wsp:val=&quot;005C5902&quot;/&gt;&lt;wsp:rsid wsp:val=&quot;005D08B4&quot;/&gt;&lt;wsp:rsid wsp:val=&quot;005D15B1&quot;/&gt;&lt;wsp:rsid wsp:val=&quot;005D4467&quot;/&gt;&lt;wsp:rsid wsp:val=&quot;005D5E3E&quot;/&gt;&lt;wsp:rsid wsp:val=&quot;005E0D92&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13B9&quot;/&gt;&lt;wsp:rsid wsp:val=&quot;00613ABD&quot;/&gt;&lt;wsp:rsid wsp:val=&quot;00614CCE&quot;/&gt;&lt;wsp:rsid wsp:val=&quot;00623D44&quot;/&gt;&lt;wsp:rsid wsp:val=&quot;00625E37&quot;/&gt;&lt;wsp:rsid wsp:val=&quot;006322FD&quot;/&gt;&lt;wsp:rsid wsp:val=&quot;00632A05&quot;/&gt;&lt;wsp:rsid wsp:val=&quot;0063431B&quot;/&gt;&lt;wsp:rsid wsp:val=&quot;00640051&quot;/&gt;&lt;wsp:rsid wsp:val=&quot;00640C57&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424E&quot;/&gt;&lt;wsp:rsid wsp:val=&quot;006649F4&quot;/&gt;&lt;wsp:rsid wsp:val=&quot;00665344&quot;/&gt;&lt;wsp:rsid wsp:val=&quot;0066567D&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568&quot;/&gt;&lt;wsp:rsid wsp:val=&quot;00687EE3&quot;/&gt;&lt;wsp:rsid wsp:val=&quot;0069331A&quot;/&gt;&lt;wsp:rsid wsp:val=&quot;0069360C&quot;/&gt;&lt;wsp:rsid wsp:val=&quot;00694EA4&quot;/&gt;&lt;wsp:rsid wsp:val=&quot;0069635A&quot;/&gt;&lt;wsp:rsid wsp:val=&quot;00696367&quot;/&gt;&lt;wsp:rsid wsp:val=&quot;00696A12&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B70A7&quot;/&gt;&lt;wsp:rsid wsp:val=&quot;006B7315&quot;/&gt;&lt;wsp:rsid wsp:val=&quot;006C185E&quot;/&gt;&lt;wsp:rsid wsp:val=&quot;006C2835&quot;/&gt;&lt;wsp:rsid wsp:val=&quot;006C5718&quot;/&gt;&lt;wsp:rsid wsp:val=&quot;006C6DE7&quot;/&gt;&lt;wsp:rsid wsp:val=&quot;006D3378&quot;/&gt;&lt;wsp:rsid wsp:val=&quot;006D4BCC&quot;/&gt;&lt;wsp:rsid wsp:val=&quot;006D678E&quot;/&gt;&lt;wsp:rsid wsp:val=&quot;006D7425&quot;/&gt;&lt;wsp:rsid wsp:val=&quot;006E3225&quot;/&gt;&lt;wsp:rsid wsp:val=&quot;006E3612&quot;/&gt;&lt;wsp:rsid wsp:val=&quot;006E3615&quot;/&gt;&lt;wsp:rsid wsp:val=&quot;006E3E7F&quot;/&gt;&lt;wsp:rsid wsp:val=&quot;006E4A82&quot;/&gt;&lt;wsp:rsid wsp:val=&quot;006E5CA0&quot;/&gt;&lt;wsp:rsid wsp:val=&quot;006F032A&quot;/&gt;&lt;wsp:rsid wsp:val=&quot;006F081C&quot;/&gt;&lt;wsp:rsid wsp:val=&quot;006F1592&quot;/&gt;&lt;wsp:rsid wsp:val=&quot;006F449F&quot;/&gt;&lt;wsp:rsid wsp:val=&quot;006F4666&quot;/&gt;&lt;wsp:rsid wsp:val=&quot;006F7686&quot;/&gt;&lt;wsp:rsid wsp:val=&quot;007003FC&quot;/&gt;&lt;wsp:rsid wsp:val=&quot;00702078&quot;/&gt;&lt;wsp:rsid wsp:val=&quot;007040C1&quot;/&gt;&lt;wsp:rsid wsp:val=&quot;00704221&quot;/&gt;&lt;wsp:rsid wsp:val=&quot;00704D87&quot;/&gt;&lt;wsp:rsid wsp:val=&quot;00705161&quot;/&gt;&lt;wsp:rsid wsp:val=&quot;0070760A&quot;/&gt;&lt;wsp:rsid wsp:val=&quot;00710158&quot;/&gt;&lt;wsp:rsid wsp:val=&quot;007127F2&quot;/&gt;&lt;wsp:rsid wsp:val=&quot;0071327E&quot;/&gt;&lt;wsp:rsid wsp:val=&quot;007173E1&quot;/&gt;&lt;wsp:rsid wsp:val=&quot;00720297&quot;/&gt;&lt;wsp:rsid wsp:val=&quot;0072043D&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598F&quot;/&gt;&lt;wsp:rsid wsp:val=&quot;00747AFB&quot;/&gt;&lt;wsp:rsid wsp:val=&quot;00752AB2&quot;/&gt;&lt;wsp:rsid wsp:val=&quot;00754993&quot;/&gt;&lt;wsp:rsid wsp:val=&quot;0075540E&quot;/&gt;&lt;wsp:rsid wsp:val=&quot;00756874&quot;/&gt;&lt;wsp:rsid wsp:val=&quot;00757025&quot;/&gt;&lt;wsp:rsid wsp:val=&quot;0075736E&quot;/&gt;&lt;wsp:rsid wsp:val=&quot;00757FA9&quot;/&gt;&lt;wsp:rsid wsp:val=&quot;007603CA&quot;/&gt;&lt;wsp:rsid wsp:val=&quot;00761FE1&quot;/&gt;&lt;wsp:rsid wsp:val=&quot;00763C91&quot;/&gt;&lt;wsp:rsid wsp:val=&quot;00763FE0&quot;/&gt;&lt;wsp:rsid wsp:val=&quot;00764AC9&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01&quot;/&gt;&lt;wsp:rsid wsp:val=&quot;007A6225&quot;/&gt;&lt;wsp:rsid wsp:val=&quot;007A6920&quot;/&gt;&lt;wsp:rsid wsp:val=&quot;007A7BFD&quot;/&gt;&lt;wsp:rsid wsp:val=&quot;007B25A3&quot;/&gt;&lt;wsp:rsid wsp:val=&quot;007B30CB&quot;/&gt;&lt;wsp:rsid wsp:val=&quot;007B3ED3&quot;/&gt;&lt;wsp:rsid wsp:val=&quot;007B701E&quot;/&gt;&lt;wsp:rsid wsp:val=&quot;007B76E3&quot;/&gt;&lt;wsp:rsid wsp:val=&quot;007B7F47&quot;/&gt;&lt;wsp:rsid wsp:val=&quot;007C1170&quot;/&gt;&lt;wsp:rsid wsp:val=&quot;007C3C20&quot;/&gt;&lt;wsp:rsid wsp:val=&quot;007D510E&quot;/&gt;&lt;wsp:rsid wsp:val=&quot;007D59F9&quot;/&gt;&lt;wsp:rsid wsp:val=&quot;007D5F24&quot;/&gt;&lt;wsp:rsid wsp:val=&quot;007E07F5&quot;/&gt;&lt;wsp:rsid wsp:val=&quot;007E116C&quot;/&gt;&lt;wsp:rsid wsp:val=&quot;007E23F4&quot;/&gt;&lt;wsp:rsid wsp:val=&quot;007E5906&quot;/&gt;&lt;wsp:rsid wsp:val=&quot;007E7A69&quot;/&gt;&lt;wsp:rsid wsp:val=&quot;007F2445&quot;/&gt;&lt;wsp:rsid wsp:val=&quot;007F2715&quot;/&gt;&lt;wsp:rsid wsp:val=&quot;007F5957&quot;/&gt;&lt;wsp:rsid wsp:val=&quot;007F5D85&quot;/&gt;&lt;wsp:rsid wsp:val=&quot;007F7DAA&quot;/&gt;&lt;wsp:rsid wsp:val=&quot;0080572E&quot;/&gt;&lt;wsp:rsid wsp:val=&quot;008068DB&quot;/&gt;&lt;wsp:rsid wsp:val=&quot;00807555&quot;/&gt;&lt;wsp:rsid wsp:val=&quot;0081035A&quot;/&gt;&lt;wsp:rsid wsp:val=&quot;00810C54&quot;/&gt;&lt;wsp:rsid wsp:val=&quot;0081180D&quot;/&gt;&lt;wsp:rsid wsp:val=&quot;008120B3&quot;/&gt;&lt;wsp:rsid wsp:val=&quot;00813F2B&quot;/&gt;&lt;wsp:rsid wsp:val=&quot;00816147&quot;/&gt;&lt;wsp:rsid wsp:val=&quot;00817C0A&quot;/&gt;&lt;wsp:rsid wsp:val=&quot;00821AFB&quot;/&gt;&lt;wsp:rsid wsp:val=&quot;00822A3A&quot;/&gt;&lt;wsp:rsid wsp:val=&quot;00823556&quot;/&gt;&lt;wsp:rsid wsp:val=&quot;00823F38&quot;/&gt;&lt;wsp:rsid wsp:val=&quot;00826148&quot;/&gt;&lt;wsp:rsid wsp:val=&quot;00826565&quot;/&gt;&lt;wsp:rsid wsp:val=&quot;008266B8&quot;/&gt;&lt;wsp:rsid wsp:val=&quot;00827074&quot;/&gt;&lt;wsp:rsid wsp:val=&quot;00830CB6&quot;/&gt;&lt;wsp:rsid wsp:val=&quot;00832BDC&quot;/&gt;&lt;wsp:rsid wsp:val=&quot;00832EF8&quot;/&gt;&lt;wsp:rsid wsp:val=&quot;008332B3&quot;/&gt;&lt;wsp:rsid wsp:val=&quot;008346A4&quot;/&gt;&lt;wsp:rsid wsp:val=&quot;008375DE&quot;/&gt;&lt;wsp:rsid wsp:val=&quot;00837944&quot;/&gt;&lt;wsp:rsid wsp:val=&quot;00842958&quot;/&gt;&lt;wsp:rsid wsp:val=&quot;00842C8A&quot;/&gt;&lt;wsp:rsid wsp:val=&quot;008430DD&quot;/&gt;&lt;wsp:rsid wsp:val=&quot;00845785&quot;/&gt;&lt;wsp:rsid wsp:val=&quot;00854556&quot;/&gt;&lt;wsp:rsid wsp:val=&quot;00855D46&quot;/&gt;&lt;wsp:rsid wsp:val=&quot;00857655&quot;/&gt;&lt;wsp:rsid wsp:val=&quot;00857FC8&quot;/&gt;&lt;wsp:rsid wsp:val=&quot;008618F4&quot;/&gt;&lt;wsp:rsid wsp:val=&quot;00863EC4&quot;/&gt;&lt;wsp:rsid wsp:val=&quot;00863F8A&quot;/&gt;&lt;wsp:rsid wsp:val=&quot;00864E0E&quot;/&gt;&lt;wsp:rsid wsp:val=&quot;00865124&quot;/&gt;&lt;wsp:rsid wsp:val=&quot;008679A8&quot;/&gt;&lt;wsp:rsid wsp:val=&quot;00870350&quot;/&gt;&lt;wsp:rsid wsp:val=&quot;008709E4&quot;/&gt;&lt;wsp:rsid wsp:val=&quot;00871CF3&quot;/&gt;&lt;wsp:rsid wsp:val=&quot;00872180&quot;/&gt;&lt;wsp:rsid wsp:val=&quot;0087282C&quot;/&gt;&lt;wsp:rsid wsp:val=&quot;00873871&quot;/&gt;&lt;wsp:rsid wsp:val=&quot;00874F8B&quot;/&gt;&lt;wsp:rsid wsp:val=&quot;00877879&quot;/&gt;&lt;wsp:rsid wsp:val=&quot;0088067A&quot;/&gt;&lt;wsp:rsid wsp:val=&quot;008821C6&quot;/&gt;&lt;wsp:rsid wsp:val=&quot;0088272C&quot;/&gt;&lt;wsp:rsid wsp:val=&quot;0088369D&quot;/&gt;&lt;wsp:rsid wsp:val=&quot;00884A5F&quot;/&gt;&lt;wsp:rsid wsp:val=&quot;00884ADD&quot;/&gt;&lt;wsp:rsid wsp:val=&quot;00885B20&quot;/&gt;&lt;wsp:rsid wsp:val=&quot;0088611D&quot;/&gt;&lt;wsp:rsid wsp:val=&quot;0088657A&quot;/&gt;&lt;wsp:rsid wsp:val=&quot;0089194E&quot;/&gt;&lt;wsp:rsid wsp:val=&quot;0089320E&quot;/&gt;&lt;wsp:rsid wsp:val=&quot;00893826&quot;/&gt;&lt;wsp:rsid wsp:val=&quot;0089420C&quot;/&gt;&lt;wsp:rsid wsp:val=&quot;008966A3&quot;/&gt;&lt;wsp:rsid wsp:val=&quot;00896910&quot;/&gt;&lt;wsp:rsid wsp:val=&quot;008A1787&quot;/&gt;&lt;wsp:rsid wsp:val=&quot;008A34F1&quot;/&gt;&lt;wsp:rsid wsp:val=&quot;008A4A82&quot;/&gt;&lt;wsp:rsid wsp:val=&quot;008A4FFD&quot;/&gt;&lt;wsp:rsid wsp:val=&quot;008B04E6&quot;/&gt;&lt;wsp:rsid wsp:val=&quot;008B0F75&quot;/&gt;&lt;wsp:rsid wsp:val=&quot;008B3A24&quot;/&gt;&lt;wsp:rsid wsp:val=&quot;008B4981&quot;/&gt;&lt;wsp:rsid wsp:val=&quot;008B5F5D&quot;/&gt;&lt;wsp:rsid wsp:val=&quot;008B7E3F&quot;/&gt;&lt;wsp:rsid wsp:val=&quot;008C1BBB&quot;/&gt;&lt;wsp:rsid wsp:val=&quot;008C4852&quot;/&gt;&lt;wsp:rsid wsp:val=&quot;008C655F&quot;/&gt;&lt;wsp:rsid wsp:val=&quot;008C753E&quot;/&gt;&lt;wsp:rsid wsp:val=&quot;008D2F4B&quot;/&gt;&lt;wsp:rsid wsp:val=&quot;008D31DC&quot;/&gt;&lt;wsp:rsid wsp:val=&quot;008D32AD&quot;/&gt;&lt;wsp:rsid wsp:val=&quot;008D34CA&quot;/&gt;&lt;wsp:rsid wsp:val=&quot;008D42C9&quot;/&gt;&lt;wsp:rsid wsp:val=&quot;008D7005&quot;/&gt;&lt;wsp:rsid wsp:val=&quot;008D7C21&quot;/&gt;&lt;wsp:rsid wsp:val=&quot;008E2992&quot;/&gt;&lt;wsp:rsid wsp:val=&quot;008E29E3&quot;/&gt;&lt;wsp:rsid wsp:val=&quot;008E3830&quot;/&gt;&lt;wsp:rsid wsp:val=&quot;008E3F0B&quot;/&gt;&lt;wsp:rsid wsp:val=&quot;008E518C&quot;/&gt;&lt;wsp:rsid wsp:val=&quot;008E7A92&quot;/&gt;&lt;wsp:rsid wsp:val=&quot;008F04BE&quot;/&gt;&lt;wsp:rsid wsp:val=&quot;008F2258&quot;/&gt;&lt;wsp:rsid wsp:val=&quot;008F2304&quot;/&gt;&lt;wsp:rsid wsp:val=&quot;008F44DA&quot;/&gt;&lt;wsp:rsid wsp:val=&quot;008F4C7B&quot;/&gt;&lt;wsp:rsid wsp:val=&quot;008F6093&quot;/&gt;&lt;wsp:rsid wsp:val=&quot;008F621B&quot;/&gt;&lt;wsp:rsid wsp:val=&quot;008F6816&quot;/&gt;&lt;wsp:rsid wsp:val=&quot;008F7408&quot;/&gt;&lt;wsp:rsid wsp:val=&quot;008F7720&quot;/&gt;&lt;wsp:rsid wsp:val=&quot;008F77E2&quot;/&gt;&lt;wsp:rsid wsp:val=&quot;008F7C25&quot;/&gt;&lt;wsp:rsid wsp:val=&quot;00900107&quot;/&gt;&lt;wsp:rsid wsp:val=&quot;00900712&quot;/&gt;&lt;wsp:rsid wsp:val=&quot;0090119C&quot;/&gt;&lt;wsp:rsid wsp:val=&quot;00905ABC&quot;/&gt;&lt;wsp:rsid wsp:val=&quot;009117D5&quot;/&gt;&lt;wsp:rsid wsp:val=&quot;009121B0&quot;/&gt;&lt;wsp:rsid wsp:val=&quot;0091240F&quot;/&gt;&lt;wsp:rsid wsp:val=&quot;0091254E&quot;/&gt;&lt;wsp:rsid wsp:val=&quot;00913036&quot;/&gt;&lt;wsp:rsid wsp:val=&quot;009137C1&quot;/&gt;&lt;wsp:rsid wsp:val=&quot;00915279&quot;/&gt;&lt;wsp:rsid wsp:val=&quot;009170A8&quot;/&gt;&lt;wsp:rsid wsp:val=&quot;00917BA4&quot;/&gt;&lt;wsp:rsid wsp:val=&quot;009219A7&quot;/&gt;&lt;wsp:rsid wsp:val=&quot;00921C56&quot;/&gt;&lt;wsp:rsid wsp:val=&quot;00921CF0&quot;/&gt;&lt;wsp:rsid wsp:val=&quot;00922B95&quot;/&gt;&lt;wsp:rsid wsp:val=&quot;009234E8&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64E&quot;/&gt;&lt;wsp:rsid wsp:val=&quot;00943BDE&quot;/&gt;&lt;wsp:rsid wsp:val=&quot;00946D43&quot;/&gt;&lt;wsp:rsid wsp:val=&quot;00947247&quot;/&gt;&lt;wsp:rsid wsp:val=&quot;009478AF&quot;/&gt;&lt;wsp:rsid wsp:val=&quot;009511A5&quot;/&gt;&lt;wsp:rsid wsp:val=&quot;00952284&quot;/&gt;&lt;wsp:rsid wsp:val=&quot;00953252&quot;/&gt;&lt;wsp:rsid wsp:val=&quot;00953883&quot;/&gt;&lt;wsp:rsid wsp:val=&quot;00956FB8&quot;/&gt;&lt;wsp:rsid wsp:val=&quot;0096265B&quot;/&gt;&lt;wsp:rsid wsp:val=&quot;00963485&quot;/&gt;&lt;wsp:rsid wsp:val=&quot;00964EF6&quot;/&gt;&lt;wsp:rsid wsp:val=&quot;009657DE&quot;/&gt;&lt;wsp:rsid wsp:val=&quot;00973FA2&quot;/&gt;&lt;wsp:rsid wsp:val=&quot;00974FA5&quot;/&gt;&lt;wsp:rsid wsp:val=&quot;009758AD&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05A6&quot;/&gt;&lt;wsp:rsid wsp:val=&quot;009A10FC&quot;/&gt;&lt;wsp:rsid wsp:val=&quot;009A4321&quot;/&gt;&lt;wsp:rsid wsp:val=&quot;009A4ABB&quot;/&gt;&lt;wsp:rsid wsp:val=&quot;009A5A09&quot;/&gt;&lt;wsp:rsid wsp:val=&quot;009A6F45&quot;/&gt;&lt;wsp:rsid wsp:val=&quot;009B0E93&quot;/&gt;&lt;wsp:rsid wsp:val=&quot;009B1D77&quot;/&gt;&lt;wsp:rsid wsp:val=&quot;009B28C5&quot;/&gt;&lt;wsp:rsid wsp:val=&quot;009B3214&quot;/&gt;&lt;wsp:rsid wsp:val=&quot;009B39A7&quot;/&gt;&lt;wsp:rsid wsp:val=&quot;009B5AC1&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3D0D&quot;/&gt;&lt;wsp:rsid wsp:val=&quot;009D440D&quot;/&gt;&lt;wsp:rsid wsp:val=&quot;009D4521&quot;/&gt;&lt;wsp:rsid wsp:val=&quot;009D77F3&quot;/&gt;&lt;wsp:rsid wsp:val=&quot;009E111F&quot;/&gt;&lt;wsp:rsid wsp:val=&quot;009E1896&quot;/&gt;&lt;wsp:rsid wsp:val=&quot;009E2F39&quot;/&gt;&lt;wsp:rsid wsp:val=&quot;009E3FA8&quot;/&gt;&lt;wsp:rsid wsp:val=&quot;009E4A2A&quot;/&gt;&lt;wsp:rsid wsp:val=&quot;009E55B6&quot;/&gt;&lt;wsp:rsid wsp:val=&quot;009E6C55&quot;/&gt;&lt;wsp:rsid wsp:val=&quot;009F0584&quot;/&gt;&lt;wsp:rsid wsp:val=&quot;009F1E10&quot;/&gt;&lt;wsp:rsid wsp:val=&quot;009F259A&quot;/&gt;&lt;wsp:rsid wsp:val=&quot;009F2C60&quot;/&gt;&lt;wsp:rsid wsp:val=&quot;009F2E7B&quot;/&gt;&lt;wsp:rsid wsp:val=&quot;009F3828&quot;/&gt;&lt;wsp:rsid wsp:val=&quot;009F69FB&quot;/&gt;&lt;wsp:rsid wsp:val=&quot;00A011B5&quot;/&gt;&lt;wsp:rsid wsp:val=&quot;00A017FE&quot;/&gt;&lt;wsp:rsid wsp:val=&quot;00A020CE&quot;/&gt;&lt;wsp:rsid wsp:val=&quot;00A02A07&quot;/&gt;&lt;wsp:rsid wsp:val=&quot;00A053FA&quot;/&gt;&lt;wsp:rsid wsp:val=&quot;00A05785&quot;/&gt;&lt;wsp:rsid wsp:val=&quot;00A06298&quot;/&gt;&lt;wsp:rsid wsp:val=&quot;00A06E0E&quot;/&gt;&lt;wsp:rsid wsp:val=&quot;00A1200A&quot;/&gt;&lt;wsp:rsid wsp:val=&quot;00A120D8&quot;/&gt;&lt;wsp:rsid wsp:val=&quot;00A12501&quot;/&gt;&lt;wsp:rsid wsp:val=&quot;00A1288C&quot;/&gt;&lt;wsp:rsid wsp:val=&quot;00A14DFE&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0D07&quot;/&gt;&lt;wsp:rsid wsp:val=&quot;00A43A40&quot;/&gt;&lt;wsp:rsid wsp:val=&quot;00A43FA4&quot;/&gt;&lt;wsp:rsid wsp:val=&quot;00A453E9&quot;/&gt;&lt;wsp:rsid wsp:val=&quot;00A501D5&quot;/&gt;&lt;wsp:rsid wsp:val=&quot;00A51318&quot;/&gt;&lt;wsp:rsid wsp:val=&quot;00A53577&quot;/&gt;&lt;wsp:rsid wsp:val=&quot;00A54C47&quot;/&gt;&lt;wsp:rsid wsp:val=&quot;00A60AFA&quot;/&gt;&lt;wsp:rsid wsp:val=&quot;00A63608&quot;/&gt;&lt;wsp:rsid wsp:val=&quot;00A66FC6&quot;/&gt;&lt;wsp:rsid wsp:val=&quot;00A67A0F&quot;/&gt;&lt;wsp:rsid wsp:val=&quot;00A71D04&quot;/&gt;&lt;wsp:rsid wsp:val=&quot;00A750A4&quot;/&gt;&lt;wsp:rsid wsp:val=&quot;00A7597A&quot;/&gt;&lt;wsp:rsid wsp:val=&quot;00A77E9B&quot;/&gt;&lt;wsp:rsid wsp:val=&quot;00A80D3B&quot;/&gt;&lt;wsp:rsid wsp:val=&quot;00A81C3E&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1D5&quot;/&gt;&lt;wsp:rsid wsp:val=&quot;00AA1F42&quot;/&gt;&lt;wsp:rsid wsp:val=&quot;00AA341E&quot;/&gt;&lt;wsp:rsid wsp:val=&quot;00AA3D35&quot;/&gt;&lt;wsp:rsid wsp:val=&quot;00AA4CA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2DC&quot;/&gt;&lt;wsp:rsid wsp:val=&quot;00AC278D&quot;/&gt;&lt;wsp:rsid wsp:val=&quot;00AC2EE5&quot;/&gt;&lt;wsp:rsid wsp:val=&quot;00AC4555&quot;/&gt;&lt;wsp:rsid wsp:val=&quot;00AC632F&quot;/&gt;&lt;wsp:rsid wsp:val=&quot;00AC651B&quot;/&gt;&lt;wsp:rsid wsp:val=&quot;00AC6546&quot;/&gt;&lt;wsp:rsid wsp:val=&quot;00AC6E49&quot;/&gt;&lt;wsp:rsid wsp:val=&quot;00AD1C5F&quot;/&gt;&lt;wsp:rsid wsp:val=&quot;00AD2447&quot;/&gt;&lt;wsp:rsid wsp:val=&quot;00AD2700&quot;/&gt;&lt;wsp:rsid wsp:val=&quot;00AD2B73&quot;/&gt;&lt;wsp:rsid wsp:val=&quot;00AD2F16&quot;/&gt;&lt;wsp:rsid wsp:val=&quot;00AD7318&quot;/&gt;&lt;wsp:rsid wsp:val=&quot;00AD7C0A&quot;/&gt;&lt;wsp:rsid wsp:val=&quot;00AE0228&quot;/&gt;&lt;wsp:rsid wsp:val=&quot;00AE1668&quot;/&gt;&lt;wsp:rsid wsp:val=&quot;00AE3EC3&quot;/&gt;&lt;wsp:rsid wsp:val=&quot;00AE554F&quot;/&gt;&lt;wsp:rsid wsp:val=&quot;00AE5E3F&quot;/&gt;&lt;wsp:rsid wsp:val=&quot;00AE7097&quot;/&gt;&lt;wsp:rsid wsp:val=&quot;00AE7351&quot;/&gt;&lt;wsp:rsid wsp:val=&quot;00AE7B09&quot;/&gt;&lt;wsp:rsid wsp:val=&quot;00AF04E2&quot;/&gt;&lt;wsp:rsid wsp:val=&quot;00AF1D68&quot;/&gt;&lt;wsp:rsid wsp:val=&quot;00AF5209&quot;/&gt;&lt;wsp:rsid wsp:val=&quot;00AF5578&quot;/&gt;&lt;wsp:rsid wsp:val=&quot;00AF56AE&quot;/&gt;&lt;wsp:rsid wsp:val=&quot;00AF676F&quot;/&gt;&lt;wsp:rsid wsp:val=&quot;00AF6EBE&quot;/&gt;&lt;wsp:rsid wsp:val=&quot;00AF76B5&quot;/&gt;&lt;wsp:rsid wsp:val=&quot;00AF7896&quot;/&gt;&lt;wsp:rsid wsp:val=&quot;00AF793E&quot;/&gt;&lt;wsp:rsid wsp:val=&quot;00B00F1F&quot;/&gt;&lt;wsp:rsid wsp:val=&quot;00B01F8B&quot;/&gt;&lt;wsp:rsid wsp:val=&quot;00B02539&quot;/&gt;&lt;wsp:rsid wsp:val=&quot;00B04447&quot;/&gt;&lt;wsp:rsid wsp:val=&quot;00B05130&quot;/&gt;&lt;wsp:rsid wsp:val=&quot;00B051EE&quot;/&gt;&lt;wsp:rsid wsp:val=&quot;00B057B7&quot;/&gt;&lt;wsp:rsid wsp:val=&quot;00B05961&quot;/&gt;&lt;wsp:rsid wsp:val=&quot;00B100FD&quot;/&gt;&lt;wsp:rsid wsp:val=&quot;00B112C6&quot;/&gt;&lt;wsp:rsid wsp:val=&quot;00B13B2E&quot;/&gt;&lt;wsp:rsid wsp:val=&quot;00B1522E&quot;/&gt;&lt;wsp:rsid wsp:val=&quot;00B20012&quot;/&gt;&lt;wsp:rsid wsp:val=&quot;00B204C8&quot;/&gt;&lt;wsp:rsid wsp:val=&quot;00B20627&quot;/&gt;&lt;wsp:rsid wsp:val=&quot;00B210A5&quot;/&gt;&lt;wsp:rsid wsp:val=&quot;00B23921&quot;/&gt;&lt;wsp:rsid wsp:val=&quot;00B252BD&quot;/&gt;&lt;wsp:rsid wsp:val=&quot;00B26221&quot;/&gt;&lt;wsp:rsid wsp:val=&quot;00B32B26&quot;/&gt;&lt;wsp:rsid wsp:val=&quot;00B33182&quot;/&gt;&lt;wsp:rsid wsp:val=&quot;00B33B77&quot;/&gt;&lt;wsp:rsid wsp:val=&quot;00B34F32&quot;/&gt;&lt;wsp:rsid wsp:val=&quot;00B40D93&quot;/&gt;&lt;wsp:rsid wsp:val=&quot;00B45D8B&quot;/&gt;&lt;wsp:rsid wsp:val=&quot;00B50871&quot;/&gt;&lt;wsp:rsid wsp:val=&quot;00B51372&quot;/&gt;&lt;wsp:rsid wsp:val=&quot;00B51AEE&quot;/&gt;&lt;wsp:rsid wsp:val=&quot;00B5231C&quot;/&gt;&lt;wsp:rsid wsp:val=&quot;00B57312&quot;/&gt;&lt;wsp:rsid wsp:val=&quot;00B57366&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1519&quot;/&gt;&lt;wsp:rsid wsp:val=&quot;00B841E5&quot;/&gt;&lt;wsp:rsid wsp:val=&quot;00B86B2F&quot;/&gt;&lt;wsp:rsid wsp:val=&quot;00B86BDB&quot;/&gt;&lt;wsp:rsid wsp:val=&quot;00B906C7&quot;/&gt;&lt;wsp:rsid wsp:val=&quot;00B92266&quot;/&gt;&lt;wsp:rsid wsp:val=&quot;00B93DA4&quot;/&gt;&lt;wsp:rsid wsp:val=&quot;00B94251&quot;/&gt;&lt;wsp:rsid wsp:val=&quot;00B956A6&quot;/&gt;&lt;wsp:rsid wsp:val=&quot;00B95D1F&quot;/&gt;&lt;wsp:rsid wsp:val=&quot;00B972DE&quot;/&gt;&lt;wsp:rsid wsp:val=&quot;00B97AAA&quot;/&gt;&lt;wsp:rsid wsp:val=&quot;00BA0874&quot;/&gt;&lt;wsp:rsid wsp:val=&quot;00BA121D&quot;/&gt;&lt;wsp:rsid wsp:val=&quot;00BA6303&quot;/&gt;&lt;wsp:rsid wsp:val=&quot;00BA74B0&quot;/&gt;&lt;wsp:rsid wsp:val=&quot;00BB0DD4&quot;/&gt;&lt;wsp:rsid wsp:val=&quot;00BB5E38&quot;/&gt;&lt;wsp:rsid wsp:val=&quot;00BC008F&quot;/&gt;&lt;wsp:rsid wsp:val=&quot;00BC0B79&quot;/&gt;&lt;wsp:rsid wsp:val=&quot;00BC3D43&quot;/&gt;&lt;wsp:rsid wsp:val=&quot;00BC5D8B&quot;/&gt;&lt;wsp:rsid wsp:val=&quot;00BC5DAD&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E0668&quot;/&gt;&lt;wsp:rsid wsp:val=&quot;00BE50F7&quot;/&gt;&lt;wsp:rsid wsp:val=&quot;00BF1F78&quot;/&gt;&lt;wsp:rsid wsp:val=&quot;00BF243D&quot;/&gt;&lt;wsp:rsid wsp:val=&quot;00BF568E&quot;/&gt;&lt;wsp:rsid wsp:val=&quot;00BF6CE0&quot;/&gt;&lt;wsp:rsid wsp:val=&quot;00C015D7&quot;/&gt;&lt;wsp:rsid wsp:val=&quot;00C015ED&quot;/&gt;&lt;wsp:rsid wsp:val=&quot;00C0356E&quot;/&gt;&lt;wsp:rsid wsp:val=&quot;00C05269&quot;/&gt;&lt;wsp:rsid wsp:val=&quot;00C07B3F&quot;/&gt;&lt;wsp:rsid wsp:val=&quot;00C122C3&quot;/&gt;&lt;wsp:rsid wsp:val=&quot;00C1499B&quot;/&gt;&lt;wsp:rsid wsp:val=&quot;00C1570A&quot;/&gt;&lt;wsp:rsid wsp:val=&quot;00C16808&quot;/&gt;&lt;wsp:rsid wsp:val=&quot;00C16B72&quot;/&gt;&lt;wsp:rsid wsp:val=&quot;00C2344A&quot;/&gt;&lt;wsp:rsid wsp:val=&quot;00C250E4&quot;/&gt;&lt;wsp:rsid wsp:val=&quot;00C2530B&quot;/&gt;&lt;wsp:rsid wsp:val=&quot;00C2565D&quot;/&gt;&lt;wsp:rsid wsp:val=&quot;00C25A6B&quot;/&gt;&lt;wsp:rsid wsp:val=&quot;00C264AD&quot;/&gt;&lt;wsp:rsid wsp:val=&quot;00C2739B&quot;/&gt;&lt;wsp:rsid wsp:val=&quot;00C30A23&quot;/&gt;&lt;wsp:rsid wsp:val=&quot;00C313E3&quot;/&gt;&lt;wsp:rsid wsp:val=&quot;00C32B95&quot;/&gt;&lt;wsp:rsid wsp:val=&quot;00C338BF&quot;/&gt;&lt;wsp:rsid wsp:val=&quot;00C3609D&quot;/&gt;&lt;wsp:rsid wsp:val=&quot;00C37194&quot;/&gt;&lt;wsp:rsid wsp:val=&quot;00C37AFE&quot;/&gt;&lt;wsp:rsid wsp:val=&quot;00C40B24&quot;/&gt;&lt;wsp:rsid wsp:val=&quot;00C418B6&quot;/&gt;&lt;wsp:rsid wsp:val=&quot;00C4290E&quot;/&gt;&lt;wsp:rsid wsp:val=&quot;00C42D30&quot;/&gt;&lt;wsp:rsid wsp:val=&quot;00C43382&quot;/&gt;&lt;wsp:rsid wsp:val=&quot;00C447E1&quot;/&gt;&lt;wsp:rsid wsp:val=&quot;00C45A1E&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57707&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41A&quot;/&gt;&lt;wsp:rsid wsp:val=&quot;00C83ACC&quot;/&gt;&lt;wsp:rsid wsp:val=&quot;00C852C7&quot;/&gt;&lt;wsp:rsid wsp:val=&quot;00C86B16&quot;/&gt;&lt;wsp:rsid wsp:val=&quot;00C878E9&quot;/&gt;&lt;wsp:rsid wsp:val=&quot;00C87989&quot;/&gt;&lt;wsp:rsid wsp:val=&quot;00C9432E&quot;/&gt;&lt;wsp:rsid wsp:val=&quot;00C965E2&quot;/&gt;&lt;wsp:rsid wsp:val=&quot;00C96B02&quot;/&gt;&lt;wsp:rsid wsp:val=&quot;00CA1113&quot;/&gt;&lt;wsp:rsid wsp:val=&quot;00CA3ACD&quot;/&gt;&lt;wsp:rsid wsp:val=&quot;00CA3C7D&quot;/&gt;&lt;wsp:rsid wsp:val=&quot;00CA4A7A&quot;/&gt;&lt;wsp:rsid wsp:val=&quot;00CA5520&quot;/&gt;&lt;wsp:rsid wsp:val=&quot;00CA5629&quot;/&gt;&lt;wsp:rsid wsp:val=&quot;00CA662E&quot;/&gt;&lt;wsp:rsid wsp:val=&quot;00CB0561&quot;/&gt;&lt;wsp:rsid wsp:val=&quot;00CB5DB4&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06B&quot;/&gt;&lt;wsp:rsid wsp:val=&quot;00CD314B&quot;/&gt;&lt;wsp:rsid wsp:val=&quot;00CD660F&quot;/&gt;&lt;wsp:rsid wsp:val=&quot;00CD7933&quot;/&gt;&lt;wsp:rsid wsp:val=&quot;00CE35EA&quot;/&gt;&lt;wsp:rsid wsp:val=&quot;00CE4A18&quot;/&gt;&lt;wsp:rsid wsp:val=&quot;00CE61D6&quot;/&gt;&lt;wsp:rsid wsp:val=&quot;00CF13FC&quot;/&gt;&lt;wsp:rsid wsp:val=&quot;00CF2307&quot;/&gt;&lt;wsp:rsid wsp:val=&quot;00CF29A0&quot;/&gt;&lt;wsp:rsid wsp:val=&quot;00CF3EBE&quot;/&gt;&lt;wsp:rsid wsp:val=&quot;00CF4259&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30&quot;/&gt;&lt;wsp:rsid wsp:val=&quot;00D1164E&quot;/&gt;&lt;wsp:rsid wsp:val=&quot;00D1420E&quot;/&gt;&lt;wsp:rsid wsp:val=&quot;00D15418&quot;/&gt;&lt;wsp:rsid wsp:val=&quot;00D15FAF&quot;/&gt;&lt;wsp:rsid wsp:val=&quot;00D16975&quot;/&gt;&lt;wsp:rsid wsp:val=&quot;00D212F0&quot;/&gt;&lt;wsp:rsid wsp:val=&quot;00D22CCE&quot;/&gt;&lt;wsp:rsid wsp:val=&quot;00D2498E&quot;/&gt;&lt;wsp:rsid wsp:val=&quot;00D262AA&quot;/&gt;&lt;wsp:rsid wsp:val=&quot;00D26D98&quot;/&gt;&lt;wsp:rsid wsp:val=&quot;00D325F6&quot;/&gt;&lt;wsp:rsid wsp:val=&quot;00D327B2&quot;/&gt;&lt;wsp:rsid wsp:val=&quot;00D344BC&quot;/&gt;&lt;wsp:rsid wsp:val=&quot;00D36DB9&quot;/&gt;&lt;wsp:rsid wsp:val=&quot;00D43CBF&quot;/&gt;&lt;wsp:rsid wsp:val=&quot;00D458A7&quot;/&gt;&lt;wsp:rsid wsp:val=&quot;00D46EFA&quot;/&gt;&lt;wsp:rsid wsp:val=&quot;00D47DE4&quot;/&gt;&lt;wsp:rsid wsp:val=&quot;00D50FB8&quot;/&gt;&lt;wsp:rsid wsp:val=&quot;00D519A4&quot;/&gt;&lt;wsp:rsid wsp:val=&quot;00D5711F&quot;/&gt;&lt;wsp:rsid wsp:val=&quot;00D6075D&quot;/&gt;&lt;wsp:rsid wsp:val=&quot;00D60B06&quot;/&gt;&lt;wsp:rsid wsp:val=&quot;00D62B34&quot;/&gt;&lt;wsp:rsid wsp:val=&quot;00D646FA&quot;/&gt;&lt;wsp:rsid wsp:val=&quot;00D64DF1&quot;/&gt;&lt;wsp:rsid wsp:val=&quot;00D66373&quot;/&gt;&lt;wsp:rsid wsp:val=&quot;00D67178&quot;/&gt;&lt;wsp:rsid wsp:val=&quot;00D6769C&quot;/&gt;&lt;wsp:rsid wsp:val=&quot;00D6781B&quot;/&gt;&lt;wsp:rsid wsp:val=&quot;00D67EE8&quot;/&gt;&lt;wsp:rsid wsp:val=&quot;00D71069&quot;/&gt;&lt;wsp:rsid wsp:val=&quot;00D75999&quot;/&gt;&lt;wsp:rsid wsp:val=&quot;00D75B9C&quot;/&gt;&lt;wsp:rsid wsp:val=&quot;00D7723D&quot;/&gt;&lt;wsp:rsid wsp:val=&quot;00D808B0&quot;/&gt;&lt;wsp:rsid wsp:val=&quot;00D82F8E&quot;/&gt;&lt;wsp:rsid wsp:val=&quot;00D831E9&quot;/&gt;&lt;wsp:rsid wsp:val=&quot;00D93B54&quot;/&gt;&lt;wsp:rsid wsp:val=&quot;00D978A0&quot;/&gt;&lt;wsp:rsid wsp:val=&quot;00D97D4D&quot;/&gt;&lt;wsp:rsid wsp:val=&quot;00DA170E&quot;/&gt;&lt;wsp:rsid wsp:val=&quot;00DA3123&quot;/&gt;&lt;wsp:rsid wsp:val=&quot;00DA4567&quot;/&gt;&lt;wsp:rsid wsp:val=&quot;00DA4A9C&quot;/&gt;&lt;wsp:rsid wsp:val=&quot;00DA5DF3&quot;/&gt;&lt;wsp:rsid wsp:val=&quot;00DA6A47&quot;/&gt;&lt;wsp:rsid wsp:val=&quot;00DB0545&quot;/&gt;&lt;wsp:rsid wsp:val=&quot;00DB1392&quot;/&gt;&lt;wsp:rsid wsp:val=&quot;00DB156D&quot;/&gt;&lt;wsp:rsid wsp:val=&quot;00DB1748&quot;/&gt;&lt;wsp:rsid wsp:val=&quot;00DB5B7F&quot;/&gt;&lt;wsp:rsid wsp:val=&quot;00DB62D4&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55D9&quot;/&gt;&lt;wsp:rsid wsp:val=&quot;00DD6469&quot;/&gt;&lt;wsp:rsid wsp:val=&quot;00DD6B82&quot;/&gt;&lt;wsp:rsid wsp:val=&quot;00DD7B0B&quot;/&gt;&lt;wsp:rsid wsp:val=&quot;00DE0182&quot;/&gt;&lt;wsp:rsid wsp:val=&quot;00DE044D&quot;/&gt;&lt;wsp:rsid wsp:val=&quot;00DE0B19&quot;/&gt;&lt;wsp:rsid wsp:val=&quot;00DE122E&quot;/&gt;&lt;wsp:rsid wsp:val=&quot;00DE1A9A&quot;/&gt;&lt;wsp:rsid wsp:val=&quot;00DE35C5&quot;/&gt;&lt;wsp:rsid wsp:val=&quot;00DE4C4D&quot;/&gt;&lt;wsp:rsid wsp:val=&quot;00DE79E2&quot;/&gt;&lt;wsp:rsid wsp:val=&quot;00DF0107&quot;/&gt;&lt;wsp:rsid wsp:val=&quot;00DF0111&quot;/&gt;&lt;wsp:rsid wsp:val=&quot;00DF46B1&quot;/&gt;&lt;wsp:rsid wsp:val=&quot;00DF5416&quot;/&gt;&lt;wsp:rsid wsp:val=&quot;00DF7F1F&quot;/&gt;&lt;wsp:rsid wsp:val=&quot;00E003BD&quot;/&gt;&lt;wsp:rsid wsp:val=&quot;00E0084D&quot;/&gt;&lt;wsp:rsid wsp:val=&quot;00E0280F&quot;/&gt;&lt;wsp:rsid wsp:val=&quot;00E03022&quot;/&gt;&lt;wsp:rsid wsp:val=&quot;00E0502A&quot;/&gt;&lt;wsp:rsid wsp:val=&quot;00E07974&quot;/&gt;&lt;wsp:rsid wsp:val=&quot;00E11436&quot;/&gt;&lt;wsp:rsid wsp:val=&quot;00E149B9&quot;/&gt;&lt;wsp:rsid wsp:val=&quot;00E14C44&quot;/&gt;&lt;wsp:rsid wsp:val=&quot;00E17C5A&quot;/&gt;&lt;wsp:rsid wsp:val=&quot;00E20892&quot;/&gt;&lt;wsp:rsid wsp:val=&quot;00E20DD9&quot;/&gt;&lt;wsp:rsid wsp:val=&quot;00E22F20&quot;/&gt;&lt;wsp:rsid wsp:val=&quot;00E25ACE&quot;/&gt;&lt;wsp:rsid wsp:val=&quot;00E2627F&quot;/&gt;&lt;wsp:rsid wsp:val=&quot;00E26713&quot;/&gt;&lt;wsp:rsid wsp:val=&quot;00E3020D&quot;/&gt;&lt;wsp:rsid wsp:val=&quot;00E32234&quot;/&gt;&lt;wsp:rsid wsp:val=&quot;00E32BEE&quot;/&gt;&lt;wsp:rsid wsp:val=&quot;00E35BD8&quot;/&gt;&lt;wsp:rsid wsp:val=&quot;00E373D0&quot;/&gt;&lt;wsp:rsid wsp:val=&quot;00E404E9&quot;/&gt;&lt;wsp:rsid wsp:val=&quot;00E415EA&quot;/&gt;&lt;wsp:rsid wsp:val=&quot;00E4199D&quot;/&gt;&lt;wsp:rsid wsp:val=&quot;00E4306F&quot;/&gt;&lt;wsp:rsid wsp:val=&quot;00E435D3&quot;/&gt;&lt;wsp:rsid wsp:val=&quot;00E45966&quot;/&gt;&lt;wsp:rsid wsp:val=&quot;00E46014&quot;/&gt;&lt;wsp:rsid wsp:val=&quot;00E46490&quot;/&gt;&lt;wsp:rsid wsp:val=&quot;00E46582&quot;/&gt;&lt;wsp:rsid wsp:val=&quot;00E47DDD&quot;/&gt;&lt;wsp:rsid wsp:val=&quot;00E524D0&quot;/&gt;&lt;wsp:rsid wsp:val=&quot;00E542FF&quot;/&gt;&lt;wsp:rsid wsp:val=&quot;00E600F1&quot;/&gt;&lt;wsp:rsid wsp:val=&quot;00E63B9B&quot;/&gt;&lt;wsp:rsid wsp:val=&quot;00E64A49&quot;/&gt;&lt;wsp:rsid wsp:val=&quot;00E65AD1&quot;/&gt;&lt;wsp:rsid wsp:val=&quot;00E66CB5&quot;/&gt;&lt;wsp:rsid wsp:val=&quot;00E67062&quot;/&gt;&lt;wsp:rsid wsp:val=&quot;00E70311&quot;/&gt;&lt;wsp:rsid wsp:val=&quot;00E705E6&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47E&quot;/&gt;&lt;wsp:rsid wsp:val=&quot;00E91FF8&quot;/&gt;&lt;wsp:rsid wsp:val=&quot;00E93892&quot;/&gt;&lt;wsp:rsid wsp:val=&quot;00E95F0A&quot;/&gt;&lt;wsp:rsid wsp:val=&quot;00E97441&quot;/&gt;&lt;wsp:rsid wsp:val=&quot;00EA235C&quot;/&gt;&lt;wsp:rsid wsp:val=&quot;00EA7990&quot;/&gt;&lt;wsp:rsid wsp:val=&quot;00EB14BE&quot;/&gt;&lt;wsp:rsid wsp:val=&quot;00EB2988&quot;/&gt;&lt;wsp:rsid wsp:val=&quot;00EB37A1&quot;/&gt;&lt;wsp:rsid wsp:val=&quot;00EB4922&quot;/&gt;&lt;wsp:rsid wsp:val=&quot;00EB53DA&quot;/&gt;&lt;wsp:rsid wsp:val=&quot;00EB54C4&quot;/&gt;&lt;wsp:rsid wsp:val=&quot;00EB5ABD&quot;/&gt;&lt;wsp:rsid wsp:val=&quot;00EC4426&quot;/&gt;&lt;wsp:rsid wsp:val=&quot;00EC7B40&quot;/&gt;&lt;wsp:rsid wsp:val=&quot;00ED034C&quot;/&gt;&lt;wsp:rsid wsp:val=&quot;00ED1810&quot;/&gt;&lt;wsp:rsid wsp:val=&quot;00ED2DFB&quot;/&gt;&lt;wsp:rsid wsp:val=&quot;00ED2E01&quot;/&gt;&lt;wsp:rsid wsp:val=&quot;00ED3E7F&quot;/&gt;&lt;wsp:rsid wsp:val=&quot;00ED55AE&quot;/&gt;&lt;wsp:rsid wsp:val=&quot;00EE1DB6&quot;/&gt;&lt;wsp:rsid wsp:val=&quot;00EE2DD6&quot;/&gt;&lt;wsp:rsid wsp:val=&quot;00EE48C2&quot;/&gt;&lt;wsp:rsid wsp:val=&quot;00EE73B6&quot;/&gt;&lt;wsp:rsid wsp:val=&quot;00EF1AAC&quot;/&gt;&lt;wsp:rsid wsp:val=&quot;00EF1CFE&quot;/&gt;&lt;wsp:rsid wsp:val=&quot;00EF344C&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26EE&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46F7E&quot;/&gt;&lt;wsp:rsid wsp:val=&quot;00F52B54&quot;/&gt;&lt;wsp:rsid wsp:val=&quot;00F54F61&quot;/&gt;&lt;wsp:rsid wsp:val=&quot;00F55636&quot;/&gt;&lt;wsp:rsid wsp:val=&quot;00F5575B&quot;/&gt;&lt;wsp:rsid wsp:val=&quot;00F559A0&quot;/&gt;&lt;wsp:rsid wsp:val=&quot;00F60192&quot;/&gt;&lt;wsp:rsid wsp:val=&quot;00F61405&quot;/&gt;&lt;wsp:rsid wsp:val=&quot;00F61573&quot;/&gt;&lt;wsp:rsid wsp:val=&quot;00F61C89&quot;/&gt;&lt;wsp:rsid wsp:val=&quot;00F644B7&quot;/&gt;&lt;wsp:rsid wsp:val=&quot;00F67E59&quot;/&gt;&lt;wsp:rsid wsp:val=&quot;00F71576&quot;/&gt;&lt;wsp:rsid wsp:val=&quot;00F724AE&quot;/&gt;&lt;wsp:rsid wsp:val=&quot;00F72E3C&quot;/&gt;&lt;wsp:rsid wsp:val=&quot;00F733E7&quot;/&gt;&lt;wsp:rsid wsp:val=&quot;00F75264&quot;/&gt;&lt;wsp:rsid wsp:val=&quot;00F7563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976C4&quot;/&gt;&lt;wsp:rsid wsp:val=&quot;00FA5ED3&quot;/&gt;&lt;wsp:rsid wsp:val=&quot;00FA7F46&quot;/&gt;&lt;wsp:rsid wsp:val=&quot;00FB02B8&quot;/&gt;&lt;wsp:rsid wsp:val=&quot;00FB0F0E&quot;/&gt;&lt;wsp:rsid wsp:val=&quot;00FB1020&quot;/&gt;&lt;wsp:rsid wsp:val=&quot;00FB2325&quot;/&gt;&lt;wsp:rsid wsp:val=&quot;00FB3721&quot;/&gt;&lt;wsp:rsid wsp:val=&quot;00FB4C4D&quot;/&gt;&lt;wsp:rsid wsp:val=&quot;00FB58F4&quot;/&gt;&lt;wsp:rsid wsp:val=&quot;00FB6A52&quot;/&gt;&lt;wsp:rsid wsp:val=&quot;00FB6E03&quot;/&gt;&lt;wsp:rsid wsp:val=&quot;00FC31A3&quot;/&gt;&lt;wsp:rsid wsp:val=&quot;00FC3885&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6887&quot;/&gt;&lt;wsp:rsid wsp:val=&quot;00FD75D9&quot;/&gt;&lt;wsp:rsid wsp:val=&quot;00FE03D3&quot;/&gt;&lt;wsp:rsid wsp:val=&quot;00FE1FEE&quot;/&gt;&lt;wsp:rsid wsp:val=&quot;00FE6A52&quot;/&gt;&lt;wsp:rsid wsp:val=&quot;00FF33BB&quot;/&gt;&lt;wsp:rsid wsp:val=&quot;00FF3713&quot;/&gt;&lt;wsp:rsid wsp:val=&quot;00FF3B63&quot;/&gt;&lt;wsp:rsid wsp:val=&quot;00FF45F8&quot;/&gt;&lt;wsp:rsid wsp:val=&quot;00FF6B33&quot;/&gt;&lt;wsp:rsid wsp:val=&quot;00FF78F7&quot;/&gt;&lt;/wsp:rsids&gt;&lt;/w:docPr&gt;&lt;w:body&gt;&lt;wx:sect&gt;&lt;w:p wsp:rsidR=&quot;00000000&quot; wsp:rsidRDefault=&quot;00181171&quot; wsp:rsidP=&quot;00181171&quot;&gt;&lt;m:oMathPara&gt;&lt;m:oMath&gt;&lt;m:sSub&gt;&lt;m:sSubPr&gt;&lt;m:ctrlPr&gt;&lt;w:rPr&gt;&lt;w:rFonts w:ascii=&quot;Cambria Math&quot; w:h-ansi=&quot;Cambria Math&quot;/&gt;&lt;wx:font wx:val=&quot;Cambria Math&quot;/&gt;&lt;w:color w:val=&quot;000000&quot;/&gt;&lt;w:sz-cs w:val=&quot;20&quot;/&gt;&lt;/w:rPr&gt;&lt;/m:ctrlPr&gt;&lt;/m:sSubPr&gt;&lt;m:e&gt;&lt;m:acc&gt;&lt;m:accPr&gt;&lt;m:chr m:val=&quot;ÃÖ&quot;/&gt;&lt;m:ctrlPr&gt;&lt;w:rPr&gt;&lt;w:rFonts w:ascii=&quot;Cambria Math&quot; w:h-ansi=&quot;Cambria Math&quot;/&gt;&lt;wx:font wx:val=&quot;Cambria Math&quot;/&gt;&lt;w:color w:val=&quot;000000&quot;/&gt;&lt;w:sz-cs w:val=&quot;20&quot;/&gt;&lt;/w:rPr&gt;&lt;/m:ctrlPr&gt;&lt;/m:accPr&gt;&lt;m:e&gt;&lt;m:r&gt;&lt;w:rPr&gt;&lt;w:rFonts w:ascii=&quot;Cambria Math&quot; w:h-ansi=&quot;Cambria Math&quot;/&gt;&lt;wx:font wx:val=&quot;Cambria Math&quot;/&gt;&lt;w:i/&gt;&lt;w:color w:val=&quot;000000&quot;/&gt;&lt;w:sz-cs w:val=&quot;20&quot;/&gt;&lt;/w:rPr&gt;&lt;m:t&gt;q&lt;/m:t&gt;&lt;/m:r&gt;&lt;/m:e&gt;&lt;/m:acc&gt;&lt;/m:e&gt;&lt;m:sub&gt;&lt;m:r&gt;&lt;m:rPr&gt;&lt;m:sty m:val=&quot;p&quot;/&gt;&lt;/m:rPr&gt;&lt;w:rPr&gt;&lt;w:rFonts w:ascii=&quot;Cambria Math&quot; w:h-ansi=&quot;Cambria Math&quot;/&gt;&lt;wx:font wx:val=&quot;Cambria Math&quot;/&gt;&lt;w:color w:val=&quot;000000&quot;/&gt;&lt;w:sz-cs w:val=&quot;20&quot;/&gt;&lt;/w:rPr&gt;&lt;m:t&gt;0,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color w:val="000000"/>
              </w:rPr>
              <w:instrText xml:space="preserve"> </w:instrText>
            </w:r>
            <w:r>
              <w:rPr>
                <w:color w:val="000000"/>
              </w:rPr>
              <w:fldChar w:fldCharType="separate"/>
            </w:r>
            <w:r w:rsidR="00FE79C8">
              <w:rPr>
                <w:noProof/>
                <w:position w:val="-6"/>
              </w:rPr>
              <w:pict w14:anchorId="51357273">
                <v:shape id="_x0000_i1025" type="#_x0000_t75" alt="" style="width:14.75pt;height:12.25pt;mso-width-percent:0;mso-height-percent:0;mso-width-percent:0;mso-height-percent:0" equationxml="&lt;?xml version=&quot;1.0&quot; encoding=&quot;UTF-8&quot; standalone=&quot;yes&quot;?&gt;&#13;&#13;&#13;&#13;&#13;&#13;&#13;&#13;&#13;&#13;&#13;&#10;&lt;?mso-application progid=&quot;Word.Document&quot;?&gt;&#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07674&quot;/&gt;&lt;wsp:rsid wsp:val=&quot;00010987&quot;/&gt;&lt;wsp:rsid wsp:val=&quot;00011B09&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1DD9&quot;/&gt;&lt;wsp:rsid wsp:val=&quot;0002493D&quot;/&gt;&lt;wsp:rsid wsp:val=&quot;00024C63&quot;/&gt;&lt;wsp:rsid wsp:val=&quot;00025615&quot;/&gt;&lt;wsp:rsid wsp:val=&quot;00026984&quot;/&gt;&lt;wsp:rsid wsp:val=&quot;00026D96&quot;/&gt;&lt;wsp:rsid wsp:val=&quot;00027418&quot;/&gt;&lt;wsp:rsid wsp:val=&quot;000305BF&quot;/&gt;&lt;wsp:rsid wsp:val=&quot;00030D14&quot;/&gt;&lt;wsp:rsid wsp:val=&quot;000311A1&quot;/&gt;&lt;wsp:rsid wsp:val=&quot;00035C3D&quot;/&gt;&lt;wsp:rsid wsp:val=&quot;000362E4&quot;/&gt;&lt;wsp:rsid wsp:val=&quot;000404E3&quot;/&gt;&lt;wsp:rsid wsp:val=&quot;000432C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4F8F&quot;/&gt;&lt;wsp:rsid wsp:val=&quot;000650DE&quot;/&gt;&lt;wsp:rsid wsp:val=&quot;00066158&quot;/&gt;&lt;wsp:rsid wsp:val=&quot;00066DDB&quot;/&gt;&lt;wsp:rsid wsp:val=&quot;000675DF&quot;/&gt;&lt;wsp:rsid wsp:val=&quot;00070E4B&quot;/&gt;&lt;wsp:rsid wsp:val=&quot;00070E52&quot;/&gt;&lt;wsp:rsid wsp:val=&quot;00071F3E&quot;/&gt;&lt;wsp:rsid wsp:val=&quot;000720A3&quot;/&gt;&lt;wsp:rsid wsp:val=&quot;00073953&quot;/&gt;&lt;wsp:rsid wsp:val=&quot;00073C45&quot;/&gt;&lt;wsp:rsid wsp:val=&quot;000745BB&quot;/&gt;&lt;wsp:rsid wsp:val=&quot;00074A3E&quot;/&gt;&lt;wsp:rsid wsp:val=&quot;00076C50&quot;/&gt;&lt;wsp:rsid wsp:val=&quot;00076FF2&quot;/&gt;&lt;wsp:rsid wsp:val=&quot;000809D1&quot;/&gt;&lt;wsp:rsid wsp:val=&quot;000819D8&quot;/&gt;&lt;wsp:rsid wsp:val=&quot;00083D4D&quot;/&gt;&lt;wsp:rsid wsp:val=&quot;000845D8&quot;/&gt;&lt;wsp:rsid wsp:val=&quot;00084952&quot;/&gt;&lt;wsp:rsid wsp:val=&quot;00085529&quot;/&gt;&lt;wsp:rsid wsp:val=&quot;00086268&quot;/&gt;&lt;wsp:rsid wsp:val=&quot;000866BB&quot;/&gt;&lt;wsp:rsid wsp:val=&quot;00091BCB&quot;/&gt;&lt;wsp:rsid wsp:val=&quot;000920AF&quot;/&gt;&lt;wsp:rsid wsp:val=&quot;00092439&quot;/&gt;&lt;wsp:rsid wsp:val=&quot;000942B3&quot;/&gt;&lt;wsp:rsid wsp:val=&quot;00094A3E&quot;/&gt;&lt;wsp:rsid wsp:val=&quot;000966DC&quot;/&gt;&lt;wsp:rsid wsp:val=&quot;000A0641&quot;/&gt;&lt;wsp:rsid wsp:val=&quot;000A2612&quot;/&gt;&lt;wsp:rsid wsp:val=&quot;000A2C30&quot;/&gt;&lt;wsp:rsid wsp:val=&quot;000A431C&quot;/&gt;&lt;wsp:rsid wsp:val=&quot;000A55EF&quot;/&gt;&lt;wsp:rsid wsp:val=&quot;000B04A2&quot;/&gt;&lt;wsp:rsid wsp:val=&quot;000B11A6&quot;/&gt;&lt;wsp:rsid wsp:val=&quot;000B2B55&quot;/&gt;&lt;wsp:rsid wsp:val=&quot;000B34FA&quot;/&gt;&lt;wsp:rsid wsp:val=&quot;000B388A&quot;/&gt;&lt;wsp:rsid wsp:val=&quot;000B7D35&quot;/&gt;&lt;wsp:rsid wsp:val=&quot;000C256E&quot;/&gt;&lt;wsp:rsid wsp:val=&quot;000C748B&quot;/&gt;&lt;wsp:rsid wsp:val=&quot;000C74E2&quot;/&gt;&lt;wsp:rsid wsp:val=&quot;000D242E&quot;/&gt;&lt;wsp:rsid wsp:val=&quot;000D38C6&quot;/&gt;&lt;wsp:rsid wsp:val=&quot;000D4A84&quot;/&gt;&lt;wsp:rsid wsp:val=&quot;000D5324&quot;/&gt;&lt;wsp:rsid wsp:val=&quot;000D6115&quot;/&gt;&lt;wsp:rsid wsp:val=&quot;000E0372&quot;/&gt;&lt;wsp:rsid wsp:val=&quot;000E352B&quot;/&gt;&lt;wsp:rsid wsp:val=&quot;000E4369&quot;/&gt;&lt;wsp:rsid wsp:val=&quot;000E474A&quot;/&gt;&lt;wsp:rsid wsp:val=&quot;000E5BCB&quot;/&gt;&lt;wsp:rsid wsp:val=&quot;000E67A5&quot;/&gt;&lt;wsp:rsid wsp:val=&quot;000F04F8&quot;/&gt;&lt;wsp:rsid wsp:val=&quot;000F16AF&quot;/&gt;&lt;wsp:rsid wsp:val=&quot;000F43DB&quot;/&gt;&lt;wsp:rsid wsp:val=&quot;000F59FD&quot;/&gt;&lt;wsp:rsid wsp:val=&quot;000F64CD&quot;/&gt;&lt;wsp:rsid wsp:val=&quot;000F7C78&quot;/&gt;&lt;wsp:rsid wsp:val=&quot;0010230E&quot;/&gt;&lt;wsp:rsid wsp:val=&quot;00103337&quot;/&gt;&lt;wsp:rsid wsp:val=&quot;00103F69&quot;/&gt;&lt;wsp:rsid wsp:val=&quot;00104F22&quot;/&gt;&lt;wsp:rsid wsp:val=&quot;0010798D&quot;/&gt;&lt;wsp:rsid wsp:val=&quot;00111604&quot;/&gt;&lt;wsp:rsid wsp:val=&quot;00111908&quot;/&gt;&lt;wsp:rsid wsp:val=&quot;00111B85&quot;/&gt;&lt;wsp:rsid wsp:val=&quot;00114DD9&quot;/&gt;&lt;wsp:rsid wsp:val=&quot;0012100C&quot;/&gt;&lt;wsp:rsid wsp:val=&quot;001220CE&quot;/&gt;&lt;wsp:rsid wsp:val=&quot;001236BE&quot;/&gt;&lt;wsp:rsid wsp:val=&quot;0012455C&quot;/&gt;&lt;wsp:rsid wsp:val=&quot;00124735&quot;/&gt;&lt;wsp:rsid wsp:val=&quot;001261C9&quot;/&gt;&lt;wsp:rsid wsp:val=&quot;00131CB0&quot;/&gt;&lt;wsp:rsid wsp:val=&quot;00132C79&quot;/&gt;&lt;wsp:rsid wsp:val=&quot;00132CBE&quot;/&gt;&lt;wsp:rsid wsp:val=&quot;00142C5E&quot;/&gt;&lt;wsp:rsid wsp:val=&quot;001435E4&quot;/&gt;&lt;wsp:rsid wsp:val=&quot;00143F59&quot;/&gt;&lt;wsp:rsid wsp:val=&quot;00145062&quot;/&gt;&lt;wsp:rsid wsp:val=&quot;0014584C&quot;/&gt;&lt;wsp:rsid wsp:val=&quot;0014647D&quot;/&gt;&lt;wsp:rsid wsp:val=&quot;00146DAE&quot;/&gt;&lt;wsp:rsid wsp:val=&quot;001476A2&quot;/&gt;&lt;wsp:rsid wsp:val=&quot;00150E11&quot;/&gt;&lt;wsp:rsid wsp:val=&quot;001515E1&quot;/&gt;&lt;wsp:rsid wsp:val=&quot;001521B4&quot;/&gt;&lt;wsp:rsid wsp:val=&quot;00154EC6&quot;/&gt;&lt;wsp:rsid wsp:val=&quot;00156174&quot;/&gt;&lt;wsp:rsid wsp:val=&quot;00160C6D&quot;/&gt;&lt;wsp:rsid wsp:val=&quot;00161206&quot;/&gt;&lt;wsp:rsid wsp:val=&quot;00161637&quot;/&gt;&lt;wsp:rsid wsp:val=&quot;0016316A&quot;/&gt;&lt;wsp:rsid wsp:val=&quot;00164520&quot;/&gt;&lt;wsp:rsid wsp:val=&quot;001647F2&quot;/&gt;&lt;wsp:rsid wsp:val=&quot;0016549C&quot;/&gt;&lt;wsp:rsid wsp:val=&quot;00166BB5&quot;/&gt;&lt;wsp:rsid wsp:val=&quot;00166E37&quot;/&gt;&lt;wsp:rsid wsp:val=&quot;00166FB4&quot;/&gt;&lt;wsp:rsid wsp:val=&quot;001671FB&quot;/&gt;&lt;wsp:rsid wsp:val=&quot;00167FBB&quot;/&gt;&lt;wsp:rsid wsp:val=&quot;0017210B&quot;/&gt;&lt;wsp:rsid wsp:val=&quot;00172120&quot;/&gt;&lt;wsp:rsid wsp:val=&quot;00173012&quot;/&gt;&lt;wsp:rsid wsp:val=&quot;00173F7C&quot;/&gt;&lt;wsp:rsid wsp:val=&quot;001758D0&quot;/&gt;&lt;wsp:rsid wsp:val=&quot;001777C6&quot;/&gt;&lt;wsp:rsid wsp:val=&quot;0018004F&quot;/&gt;&lt;wsp:rsid wsp:val=&quot;00181171&quot;/&gt;&lt;wsp:rsid wsp:val=&quot;00181906&quot;/&gt;&lt;wsp:rsid wsp:val=&quot;00182437&quot;/&gt;&lt;wsp:rsid wsp:val=&quot;00182BA0&quot;/&gt;&lt;wsp:rsid wsp:val=&quot;00184862&quot;/&gt;&lt;wsp:rsid wsp:val=&quot;00186487&quot;/&gt;&lt;wsp:rsid wsp:val=&quot;00186520&quot;/&gt;&lt;wsp:rsid wsp:val=&quot;0019222B&quot;/&gt;&lt;wsp:rsid wsp:val=&quot;00192FA3&quot;/&gt;&lt;wsp:rsid wsp:val=&quot;00193F29&quot;/&gt;&lt;wsp:rsid wsp:val=&quot;0019426E&quot;/&gt;&lt;wsp:rsid wsp:val=&quot;001945D3&quot;/&gt;&lt;wsp:rsid wsp:val=&quot;001956F9&quot;/&gt;&lt;wsp:rsid wsp:val=&quot;00196D3E&quot;/&gt;&lt;wsp:rsid wsp:val=&quot;001A1026&quot;/&gt;&lt;wsp:rsid wsp:val=&quot;001A235A&quot;/&gt;&lt;wsp:rsid wsp:val=&quot;001A26EA&quot;/&gt;&lt;wsp:rsid wsp:val=&quot;001A35F9&quot;/&gt;&lt;wsp:rsid wsp:val=&quot;001A48BF&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1A7B&quot;/&gt;&lt;wsp:rsid wsp:val=&quot;001C22F9&quot;/&gt;&lt;wsp:rsid wsp:val=&quot;001C371E&quot;/&gt;&lt;wsp:rsid wsp:val=&quot;001C394A&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4220&quot;/&gt;&lt;wsp:rsid wsp:val=&quot;001D45E0&quot;/&gt;&lt;wsp:rsid wsp:val=&quot;001D52A5&quot;/&gt;&lt;wsp:rsid wsp:val=&quot;001D709C&quot;/&gt;&lt;wsp:rsid wsp:val=&quot;001D73E9&quot;/&gt;&lt;wsp:rsid wsp:val=&quot;001D7AE8&quot;/&gt;&lt;wsp:rsid wsp:val=&quot;001E1449&quot;/&gt;&lt;wsp:rsid wsp:val=&quot;001E4DFF&quot;/&gt;&lt;wsp:rsid wsp:val=&quot;001F0301&quot;/&gt;&lt;wsp:rsid wsp:val=&quot;001F0B04&quot;/&gt;&lt;wsp:rsid wsp:val=&quot;001F25DE&quot;/&gt;&lt;wsp:rsid wsp:val=&quot;001F2C8F&quot;/&gt;&lt;wsp:rsid wsp:val=&quot;001F4B66&quot;/&gt;&lt;wsp:rsid wsp:val=&quot;00202C71&quot;/&gt;&lt;wsp:rsid wsp:val=&quot;00203667&quot;/&gt;&lt;wsp:rsid wsp:val=&quot;00205A7D&quot;/&gt;&lt;wsp:rsid wsp:val=&quot;00207577&quot;/&gt;&lt;wsp:rsid wsp:val=&quot;00207C8A&quot;/&gt;&lt;wsp:rsid wsp:val=&quot;00207D89&quot;/&gt;&lt;wsp:rsid wsp:val=&quot;00211448&quot;/&gt;&lt;wsp:rsid wsp:val=&quot;002145BF&quot;/&gt;&lt;wsp:rsid wsp:val=&quot;002148DC&quot;/&gt;&lt;wsp:rsid wsp:val=&quot;00214F2A&quot;/&gt;&lt;wsp:rsid wsp:val=&quot;00217672&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2DAE&quot;/&gt;&lt;wsp:rsid wsp:val=&quot;00246843&quot;/&gt;&lt;wsp:rsid wsp:val=&quot;00247077&quot;/&gt;&lt;wsp:rsid wsp:val=&quot;00252D79&quot;/&gt;&lt;wsp:rsid wsp:val=&quot;0025466B&quot;/&gt;&lt;wsp:rsid wsp:val=&quot;00254BF2&quot;/&gt;&lt;wsp:rsid wsp:val=&quot;00255925&quot;/&gt;&lt;wsp:rsid wsp:val=&quot;00255BDB&quot;/&gt;&lt;wsp:rsid wsp:val=&quot;00256228&quot;/&gt;&lt;wsp:rsid wsp:val=&quot;0025690C&quot;/&gt;&lt;wsp:rsid wsp:val=&quot;00256E99&quot;/&gt;&lt;wsp:rsid wsp:val=&quot;0025787C&quot;/&gt;&lt;wsp:rsid wsp:val=&quot;00264362&quot;/&gt;&lt;wsp:rsid wsp:val=&quot;0026440B&quot;/&gt;&lt;wsp:rsid wsp:val=&quot;0026554D&quot;/&gt;&lt;wsp:rsid wsp:val=&quot;00265760&quot;/&gt;&lt;wsp:rsid wsp:val=&quot;00266036&quot;/&gt;&lt;wsp:rsid wsp:val=&quot;00271182&quot;/&gt;&lt;wsp:rsid wsp:val=&quot;00271CD9&quot;/&gt;&lt;wsp:rsid wsp:val=&quot;002742A9&quot;/&gt;&lt;wsp:rsid wsp:val=&quot;00275BB1&quot;/&gt;&lt;wsp:rsid wsp:val=&quot;00275CD2&quot;/&gt;&lt;wsp:rsid wsp:val=&quot;00276EA8&quot;/&gt;&lt;wsp:rsid wsp:val=&quot;00277FBD&quot;/&gt;&lt;wsp:rsid wsp:val=&quot;00282066&quot;/&gt;&lt;wsp:rsid wsp:val=&quot;00282E2C&quot;/&gt;&lt;wsp:rsid wsp:val=&quot;002839C8&quot;/&gt;&lt;wsp:rsid wsp:val=&quot;002856D7&quot;/&gt;&lt;wsp:rsid wsp:val=&quot;00286AF9&quot;/&gt;&lt;wsp:rsid wsp:val=&quot;00290918&quot;/&gt;&lt;wsp:rsid wsp:val=&quot;00291500&quot;/&gt;&lt;wsp:rsid wsp:val=&quot;002924B8&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08E&quot;/&gt;&lt;wsp:rsid wsp:val=&quot;002B6E04&quot;/&gt;&lt;wsp:rsid wsp:val=&quot;002B6E21&quot;/&gt;&lt;wsp:rsid wsp:val=&quot;002C2D41&quot;/&gt;&lt;wsp:rsid wsp:val=&quot;002C5D3A&quot;/&gt;&lt;wsp:rsid wsp:val=&quot;002C7450&quot;/&gt;&lt;wsp:rsid wsp:val=&quot;002C7702&quot;/&gt;&lt;wsp:rsid wsp:val=&quot;002D152B&quot;/&gt;&lt;wsp:rsid wsp:val=&quot;002D24D4&quot;/&gt;&lt;wsp:rsid wsp:val=&quot;002D3106&quot;/&gt;&lt;wsp:rsid wsp:val=&quot;002D4D40&quot;/&gt;&lt;wsp:rsid wsp:val=&quot;002D4DFC&quot;/&gt;&lt;wsp:rsid wsp:val=&quot;002E1140&quot;/&gt;&lt;wsp:rsid wsp:val=&quot;002E1DF6&quot;/&gt;&lt;wsp:rsid wsp:val=&quot;002E6B4A&quot;/&gt;&lt;wsp:rsid wsp:val=&quot;002F1383&quot;/&gt;&lt;wsp:rsid wsp:val=&quot;002F4411&quot;/&gt;&lt;wsp:rsid wsp:val=&quot;002F4938&quot;/&gt;&lt;wsp:rsid wsp:val=&quot;002F58CD&quot;/&gt;&lt;wsp:rsid wsp:val=&quot;002F628F&quot;/&gt;&lt;wsp:rsid wsp:val=&quot;002F7271&quot;/&gt;&lt;wsp:rsid wsp:val=&quot;002F75AF&quot;/&gt;&lt;wsp:rsid wsp:val=&quot;002F75D9&quot;/&gt;&lt;wsp:rsid wsp:val=&quot;0030196C&quot;/&gt;&lt;wsp:rsid wsp:val=&quot;00304465&quot;/&gt;&lt;wsp:rsid wsp:val=&quot;003071DA&quot;/&gt;&lt;wsp:rsid wsp:val=&quot;00311FF3&quot;/&gt;&lt;wsp:rsid wsp:val=&quot;00315DC3&quot;/&gt;&lt;wsp:rsid wsp:val=&quot;00316115&quot;/&gt;&lt;wsp:rsid wsp:val=&quot;003161EF&quot;/&gt;&lt;wsp:rsid wsp:val=&quot;0031738E&quot;/&gt;&lt;wsp:rsid wsp:val=&quot;0032097E&quot;/&gt;&lt;wsp:rsid wsp:val=&quot;003218BF&quot;/&gt;&lt;wsp:rsid wsp:val=&quot;0032301D&quot;/&gt;&lt;wsp:rsid wsp:val=&quot;003230FF&quot;/&gt;&lt;wsp:rsid wsp:val=&quot;003234F6&quot;/&gt;&lt;wsp:rsid wsp:val=&quot;003269DE&quot;/&gt;&lt;wsp:rsid wsp:val=&quot;0033037F&quot;/&gt;&lt;wsp:rsid wsp:val=&quot;00330EA9&quot;/&gt;&lt;wsp:rsid wsp:val=&quot;003345B7&quot;/&gt;&lt;wsp:rsid wsp:val=&quot;00334D5B&quot;/&gt;&lt;wsp:rsid wsp:val=&quot;00334E0F&quot;/&gt;&lt;wsp:rsid wsp:val=&quot;00336E0F&quot;/&gt;&lt;wsp:rsid wsp:val=&quot;00337FC1&quot;/&gt;&lt;wsp:rsid wsp:val=&quot;00343017&quot;/&gt;&lt;wsp:rsid wsp:val=&quot;00343796&quot;/&gt;&lt;wsp:rsid wsp:val=&quot;00343A55&quot;/&gt;&lt;wsp:rsid wsp:val=&quot;00344BE8&quot;/&gt;&lt;wsp:rsid wsp:val=&quot;00345EEA&quot;/&gt;&lt;wsp:rsid wsp:val=&quot;00346BCF&quot;/&gt;&lt;wsp:rsid wsp:val=&quot;00346CE9&quot;/&gt;&lt;wsp:rsid wsp:val=&quot;003470C9&quot;/&gt;&lt;wsp:rsid wsp:val=&quot;00350AA7&quot;/&gt;&lt;wsp:rsid wsp:val=&quot;003521DB&quot;/&gt;&lt;wsp:rsid wsp:val=&quot;003544C1&quot;/&gt;&lt;wsp:rsid wsp:val=&quot;00357385&quot;/&gt;&lt;wsp:rsid wsp:val=&quot;00357915&quot;/&gt;&lt;wsp:rsid wsp:val=&quot;0036084B&quot;/&gt;&lt;wsp:rsid wsp:val=&quot;00361AD2&quot;/&gt;&lt;wsp:rsid wsp:val=&quot;00363209&quot;/&gt;&lt;wsp:rsid wsp:val=&quot;003643FA&quot;/&gt;&lt;wsp:rsid wsp:val=&quot;0036447E&quot;/&gt;&lt;wsp:rsid wsp:val=&quot;00364947&quot;/&gt;&lt;wsp:rsid wsp:val=&quot;00364E17&quot;/&gt;&lt;wsp:rsid wsp:val=&quot;003653F4&quot;/&gt;&lt;wsp:rsid wsp:val=&quot;00365442&quot;/&gt;&lt;wsp:rsid wsp:val=&quot;0036713B&quot;/&gt;&lt;wsp:rsid wsp:val=&quot;00370CA3&quot;/&gt;&lt;wsp:rsid wsp:val=&quot;003713F7&quot;/&gt;&lt;wsp:rsid wsp:val=&quot;0037212B&quot;/&gt;&lt;wsp:rsid wsp:val=&quot;0037228F&quot;/&gt;&lt;wsp:rsid wsp:val=&quot;00373044&quot;/&gt;&lt;wsp:rsid wsp:val=&quot;00373D5A&quot;/&gt;&lt;wsp:rsid wsp:val=&quot;00376D81&quot;/&gt;&lt;wsp:rsid wsp:val=&quot;00376E15&quot;/&gt;&lt;wsp:rsid wsp:val=&quot;00381E0B&quot;/&gt;&lt;wsp:rsid wsp:val=&quot;003823E0&quot;/&gt;&lt;wsp:rsid wsp:val=&quot;00382901&quot;/&gt;&lt;wsp:rsid wsp:val=&quot;003834AF&quot;/&gt;&lt;wsp:rsid wsp:val=&quot;00386283&quot;/&gt;&lt;wsp:rsid wsp:val=&quot;003866EF&quot;/&gt;&lt;wsp:rsid wsp:val=&quot;00387D1C&quot;/&gt;&lt;wsp:rsid wsp:val=&quot;0039148A&quot;/&gt;&lt;wsp:rsid wsp:val=&quot;00392A3A&quot;/&gt;&lt;wsp:rsid wsp:val=&quot;003A064C&quot;/&gt;&lt;wsp:rsid wsp:val=&quot;003A135F&quot;/&gt;&lt;wsp:rsid wsp:val=&quot;003A38F1&quot;/&gt;&lt;wsp:rsid wsp:val=&quot;003A4607&quot;/&gt;&lt;wsp:rsid wsp:val=&quot;003A50A5&quot;/&gt;&lt;wsp:rsid wsp:val=&quot;003A6039&quot;/&gt;&lt;wsp:rsid wsp:val=&quot;003A646D&quot;/&gt;&lt;wsp:rsid wsp:val=&quot;003B0BF8&quot;/&gt;&lt;wsp:rsid wsp:val=&quot;003B3DC0&quot;/&gt;&lt;wsp:rsid wsp:val=&quot;003B4923&quot;/&gt;&lt;wsp:rsid wsp:val=&quot;003B5963&quot;/&gt;&lt;wsp:rsid wsp:val=&quot;003B6501&quot;/&gt;&lt;wsp:rsid wsp:val=&quot;003B6548&quot;/&gt;&lt;wsp:rsid wsp:val=&quot;003B7508&quot;/&gt;&lt;wsp:rsid wsp:val=&quot;003C02AC&quot;/&gt;&lt;wsp:rsid wsp:val=&quot;003C2834&quot;/&gt;&lt;wsp:rsid wsp:val=&quot;003D104D&quot;/&gt;&lt;wsp:rsid wsp:val=&quot;003D1E4F&quot;/&gt;&lt;wsp:rsid wsp:val=&quot;003D21EA&quot;/&gt;&lt;wsp:rsid wsp:val=&quot;003D33A8&quot;/&gt;&lt;wsp:rsid wsp:val=&quot;003D5239&quot;/&gt;&lt;wsp:rsid wsp:val=&quot;003E0305&quot;/&gt;&lt;wsp:rsid wsp:val=&quot;003E616D&quot;/&gt;&lt;wsp:rsid wsp:val=&quot;003E6F27&quot;/&gt;&lt;wsp:rsid wsp:val=&quot;003E7642&quot;/&gt;&lt;wsp:rsid wsp:val=&quot;003F0660&quot;/&gt;&lt;wsp:rsid wsp:val=&quot;003F1549&quot;/&gt;&lt;wsp:rsid wsp:val=&quot;003F4797&quot;/&gt;&lt;wsp:rsid wsp:val=&quot;003F47B5&quot;/&gt;&lt;wsp:rsid wsp:val=&quot;003F6CAC&quot;/&gt;&lt;wsp:rsid wsp:val=&quot;0040017A&quot;/&gt;&lt;wsp:rsid wsp:val=&quot;004006FF&quot;/&gt;&lt;wsp:rsid wsp:val=&quot;00403CFF&quot;/&gt;&lt;wsp:rsid wsp:val=&quot;00405119&quot;/&gt;&lt;wsp:rsid wsp:val=&quot;004109C3&quot;/&gt;&lt;wsp:rsid wsp:val=&quot;00413B4E&quot;/&gt;&lt;wsp:rsid wsp:val=&quot;00414181&quot;/&gt;&lt;wsp:rsid wsp:val=&quot;00414E39&quot;/&gt;&lt;wsp:rsid wsp:val=&quot;004171BC&quot;/&gt;&lt;wsp:rsid wsp:val=&quot;004206FA&quot;/&gt;&lt;wsp:rsid wsp:val=&quot;00422FB5&quot;/&gt;&lt;wsp:rsid wsp:val=&quot;00425EA9&quot;/&gt;&lt;wsp:rsid wsp:val=&quot;00431123&quot;/&gt;&lt;wsp:rsid wsp:val=&quot;00431E83&quot;/&gt;&lt;wsp:rsid wsp:val=&quot;00432F62&quot;/&gt;&lt;wsp:rsid wsp:val=&quot;0043532C&quot;/&gt;&lt;wsp:rsid wsp:val=&quot;00435CAA&quot;/&gt;&lt;wsp:rsid wsp:val=&quot;00437B5E&quot;/&gt;&lt;wsp:rsid wsp:val=&quot;00437BDA&quot;/&gt;&lt;wsp:rsid wsp:val=&quot;00444B91&quot;/&gt;&lt;wsp:rsid wsp:val=&quot;004457BB&quot;/&gt;&lt;wsp:rsid wsp:val=&quot;00445C69&quot;/&gt;&lt;wsp:rsid wsp:val=&quot;004464A1&quot;/&gt;&lt;wsp:rsid wsp:val=&quot;00452CB5&quot;/&gt;&lt;wsp:rsid wsp:val=&quot;00452F66&quot;/&gt;&lt;wsp:rsid wsp:val=&quot;004530B4&quot;/&gt;&lt;wsp:rsid wsp:val=&quot;00453416&quot;/&gt;&lt;wsp:rsid wsp:val=&quot;0045445F&quot;/&gt;&lt;wsp:rsid wsp:val=&quot;004548BF&quot;/&gt;&lt;wsp:rsid wsp:val=&quot;00455581&quot;/&gt;&lt;wsp:rsid wsp:val=&quot;00457B93&quot;/&gt;&lt;wsp:rsid wsp:val=&quot;004604FD&quot;/&gt;&lt;wsp:rsid wsp:val=&quot;00460DBF&quot;/&gt;&lt;wsp:rsid wsp:val=&quot;00462878&quot;/&gt;&lt;wsp:rsid wsp:val=&quot;00462B81&quot;/&gt;&lt;wsp:rsid wsp:val=&quot;00462BD0&quot;/&gt;&lt;wsp:rsid wsp:val=&quot;00464FAD&quot;/&gt;&lt;wsp:rsid wsp:val=&quot;004711DC&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987&quot;/&gt;&lt;wsp:rsid wsp:val=&quot;00493C09&quot;/&gt;&lt;wsp:rsid wsp:val=&quot;00493DEF&quot;/&gt;&lt;wsp:rsid wsp:val=&quot;0049422F&quot;/&gt;&lt;wsp:rsid wsp:val=&quot;00494296&quot;/&gt;&lt;wsp:rsid wsp:val=&quot;004945F3&quot;/&gt;&lt;wsp:rsid wsp:val=&quot;00494C16&quot;/&gt;&lt;wsp:rsid wsp:val=&quot;004952EA&quot;/&gt;&lt;wsp:rsid wsp:val=&quot;004A0F44&quot;/&gt;&lt;wsp:rsid wsp:val=&quot;004A12C6&quot;/&gt;&lt;wsp:rsid wsp:val=&quot;004A1DF4&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3636&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A90&quot;/&gt;&lt;wsp:rsid wsp:val=&quot;004F7BC8&quot;/&gt;&lt;wsp:rsid wsp:val=&quot;004F7CC9&quot;/&gt;&lt;wsp:rsid wsp:val=&quot;0050371D&quot;/&gt;&lt;wsp:rsid wsp:val=&quot;00505C3D&quot;/&gt;&lt;wsp:rsid wsp:val=&quot;00506DE6&quot;/&gt;&lt;wsp:rsid wsp:val=&quot;005104F5&quot;/&gt;&lt;wsp:rsid wsp:val=&quot;005108C7&quot;/&gt;&lt;wsp:rsid wsp:val=&quot;005109A9&quot;/&gt;&lt;wsp:rsid wsp:val=&quot;00510A86&quot;/&gt;&lt;wsp:rsid wsp:val=&quot;00511E56&quot;/&gt;&lt;wsp:rsid wsp:val=&quot;005121D4&quot;/&gt;&lt;wsp:rsid wsp:val=&quot;005123D5&quot;/&gt;&lt;wsp:rsid wsp:val=&quot;00514701&quot;/&gt;&lt;wsp:rsid wsp:val=&quot;00515CCB&quot;/&gt;&lt;wsp:rsid wsp:val=&quot;00516177&quot;/&gt;&lt;wsp:rsid wsp:val=&quot;0051748D&quot;/&gt;&lt;wsp:rsid wsp:val=&quot;00520232&quot;/&gt;&lt;wsp:rsid wsp:val=&quot;00521FA7&quot;/&gt;&lt;wsp:rsid wsp:val=&quot;005236D3&quot;/&gt;&lt;wsp:rsid wsp:val=&quot;00524958&quot;/&gt;&lt;wsp:rsid wsp:val=&quot;00524E96&quot;/&gt;&lt;wsp:rsid wsp:val=&quot;005325A7&quot;/&gt;&lt;wsp:rsid wsp:val=&quot;005332B3&quot;/&gt;&lt;wsp:rsid wsp:val=&quot;00533CEF&quot;/&gt;&lt;wsp:rsid wsp:val=&quot;00542F04&quot;/&gt;&lt;wsp:rsid wsp:val=&quot;00545925&quot;/&gt;&lt;wsp:rsid wsp:val=&quot;00546117&quot;/&gt;&lt;wsp:rsid wsp:val=&quot;00546BEF&quot;/&gt;&lt;wsp:rsid wsp:val=&quot;00547AEB&quot;/&gt;&lt;wsp:rsid wsp:val=&quot;005519E2&quot;/&gt;&lt;wsp:rsid wsp:val=&quot;005535CB&quot;/&gt;&lt;wsp:rsid wsp:val=&quot;00553E3A&quot;/&gt;&lt;wsp:rsid wsp:val=&quot;00553F5A&quot;/&gt;&lt;wsp:rsid wsp:val=&quot;00554E95&quot;/&gt;&lt;wsp:rsid wsp:val=&quot;00556A4D&quot;/&gt;&lt;wsp:rsid wsp:val=&quot;00560038&quot;/&gt;&lt;wsp:rsid wsp:val=&quot;00561587&quot;/&gt;&lt;wsp:rsid wsp:val=&quot;005634EC&quot;/&gt;&lt;wsp:rsid wsp:val=&quot;005644CC&quot;/&gt;&lt;wsp:rsid wsp:val=&quot;0056693D&quot;/&gt;&lt;wsp:rsid wsp:val=&quot;00570536&quot;/&gt;&lt;wsp:rsid wsp:val=&quot;00571A20&quot;/&gt;&lt;wsp:rsid wsp:val=&quot;00571B80&quot;/&gt;&lt;wsp:rsid wsp:val=&quot;005749DE&quot;/&gt;&lt;wsp:rsid wsp:val=&quot;005765F4&quot;/&gt;&lt;wsp:rsid wsp:val=&quot;005826BD&quot;/&gt;&lt;wsp:rsid wsp:val=&quot;00582F39&quot;/&gt;&lt;wsp:rsid wsp:val=&quot;005830A1&quot;/&gt;&lt;wsp:rsid wsp:val=&quot;00585A38&quot;/&gt;&lt;wsp:rsid wsp:val=&quot;00585CC3&quot;/&gt;&lt;wsp:rsid wsp:val=&quot;00586577&quot;/&gt;&lt;wsp:rsid wsp:val=&quot;00587DE1&quot;/&gt;&lt;wsp:rsid wsp:val=&quot;00591654&quot;/&gt;&lt;wsp:rsid wsp:val=&quot;0059311B&quot;/&gt;&lt;wsp:rsid wsp:val=&quot;005936B6&quot;/&gt;&lt;wsp:rsid wsp:val=&quot;0059417F&quot;/&gt;&lt;wsp:rsid wsp:val=&quot;00595848&quot;/&gt;&lt;wsp:rsid wsp:val=&quot;00595D38&quot;/&gt;&lt;wsp:rsid wsp:val=&quot;00597220&quot;/&gt;&lt;wsp:rsid wsp:val=&quot;00597521&quot;/&gt;&lt;wsp:rsid wsp:val=&quot;005A10AB&quot;/&gt;&lt;wsp:rsid wsp:val=&quot;005A1D38&quot;/&gt;&lt;wsp:rsid wsp:val=&quot;005A4C61&quot;/&gt;&lt;wsp:rsid wsp:val=&quot;005A527C&quot;/&gt;&lt;wsp:rsid wsp:val=&quot;005B230A&quot;/&gt;&lt;wsp:rsid wsp:val=&quot;005B25BC&quot;/&gt;&lt;wsp:rsid wsp:val=&quot;005B2EE8&quot;/&gt;&lt;wsp:rsid wsp:val=&quot;005B374C&quot;/&gt;&lt;wsp:rsid wsp:val=&quot;005B54D3&quot;/&gt;&lt;wsp:rsid wsp:val=&quot;005C00F8&quot;/&gt;&lt;wsp:rsid wsp:val=&quot;005C03B6&quot;/&gt;&lt;wsp:rsid wsp:val=&quot;005C301B&quot;/&gt;&lt;wsp:rsid wsp:val=&quot;005C3943&quot;/&gt;&lt;wsp:rsid wsp:val=&quot;005C3CCB&quot;/&gt;&lt;wsp:rsid wsp:val=&quot;005C3FA9&quot;/&gt;&lt;wsp:rsid wsp:val=&quot;005C5902&quot;/&gt;&lt;wsp:rsid wsp:val=&quot;005D08B4&quot;/&gt;&lt;wsp:rsid wsp:val=&quot;005D15B1&quot;/&gt;&lt;wsp:rsid wsp:val=&quot;005D4467&quot;/&gt;&lt;wsp:rsid wsp:val=&quot;005D5E3E&quot;/&gt;&lt;wsp:rsid wsp:val=&quot;005E0D92&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13B9&quot;/&gt;&lt;wsp:rsid wsp:val=&quot;00613ABD&quot;/&gt;&lt;wsp:rsid wsp:val=&quot;00614CCE&quot;/&gt;&lt;wsp:rsid wsp:val=&quot;00623D44&quot;/&gt;&lt;wsp:rsid wsp:val=&quot;00625E37&quot;/&gt;&lt;wsp:rsid wsp:val=&quot;006322FD&quot;/&gt;&lt;wsp:rsid wsp:val=&quot;00632A05&quot;/&gt;&lt;wsp:rsid wsp:val=&quot;0063431B&quot;/&gt;&lt;wsp:rsid wsp:val=&quot;00640051&quot;/&gt;&lt;wsp:rsid wsp:val=&quot;00640C57&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424E&quot;/&gt;&lt;wsp:rsid wsp:val=&quot;006649F4&quot;/&gt;&lt;wsp:rsid wsp:val=&quot;00665344&quot;/&gt;&lt;wsp:rsid wsp:val=&quot;0066567D&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568&quot;/&gt;&lt;wsp:rsid wsp:val=&quot;00687EE3&quot;/&gt;&lt;wsp:rsid wsp:val=&quot;0069331A&quot;/&gt;&lt;wsp:rsid wsp:val=&quot;0069360C&quot;/&gt;&lt;wsp:rsid wsp:val=&quot;00694EA4&quot;/&gt;&lt;wsp:rsid wsp:val=&quot;0069635A&quot;/&gt;&lt;wsp:rsid wsp:val=&quot;00696367&quot;/&gt;&lt;wsp:rsid wsp:val=&quot;00696A12&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B70A7&quot;/&gt;&lt;wsp:rsid wsp:val=&quot;006B7315&quot;/&gt;&lt;wsp:rsid wsp:val=&quot;006C185E&quot;/&gt;&lt;wsp:rsid wsp:val=&quot;006C2835&quot;/&gt;&lt;wsp:rsid wsp:val=&quot;006C5718&quot;/&gt;&lt;wsp:rsid wsp:val=&quot;006C6DE7&quot;/&gt;&lt;wsp:rsid wsp:val=&quot;006D3378&quot;/&gt;&lt;wsp:rsid wsp:val=&quot;006D4BCC&quot;/&gt;&lt;wsp:rsid wsp:val=&quot;006D678E&quot;/&gt;&lt;wsp:rsid wsp:val=&quot;006D7425&quot;/&gt;&lt;wsp:rsid wsp:val=&quot;006E3225&quot;/&gt;&lt;wsp:rsid wsp:val=&quot;006E3612&quot;/&gt;&lt;wsp:rsid wsp:val=&quot;006E3615&quot;/&gt;&lt;wsp:rsid wsp:val=&quot;006E3E7F&quot;/&gt;&lt;wsp:rsid wsp:val=&quot;006E4A82&quot;/&gt;&lt;wsp:rsid wsp:val=&quot;006E5CA0&quot;/&gt;&lt;wsp:rsid wsp:val=&quot;006F032A&quot;/&gt;&lt;wsp:rsid wsp:val=&quot;006F081C&quot;/&gt;&lt;wsp:rsid wsp:val=&quot;006F1592&quot;/&gt;&lt;wsp:rsid wsp:val=&quot;006F449F&quot;/&gt;&lt;wsp:rsid wsp:val=&quot;006F4666&quot;/&gt;&lt;wsp:rsid wsp:val=&quot;006F7686&quot;/&gt;&lt;wsp:rsid wsp:val=&quot;007003FC&quot;/&gt;&lt;wsp:rsid wsp:val=&quot;00702078&quot;/&gt;&lt;wsp:rsid wsp:val=&quot;007040C1&quot;/&gt;&lt;wsp:rsid wsp:val=&quot;00704221&quot;/&gt;&lt;wsp:rsid wsp:val=&quot;00704D87&quot;/&gt;&lt;wsp:rsid wsp:val=&quot;00705161&quot;/&gt;&lt;wsp:rsid wsp:val=&quot;0070760A&quot;/&gt;&lt;wsp:rsid wsp:val=&quot;00710158&quot;/&gt;&lt;wsp:rsid wsp:val=&quot;007127F2&quot;/&gt;&lt;wsp:rsid wsp:val=&quot;0071327E&quot;/&gt;&lt;wsp:rsid wsp:val=&quot;007173E1&quot;/&gt;&lt;wsp:rsid wsp:val=&quot;00720297&quot;/&gt;&lt;wsp:rsid wsp:val=&quot;0072043D&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598F&quot;/&gt;&lt;wsp:rsid wsp:val=&quot;00747AFB&quot;/&gt;&lt;wsp:rsid wsp:val=&quot;00752AB2&quot;/&gt;&lt;wsp:rsid wsp:val=&quot;00754993&quot;/&gt;&lt;wsp:rsid wsp:val=&quot;0075540E&quot;/&gt;&lt;wsp:rsid wsp:val=&quot;00756874&quot;/&gt;&lt;wsp:rsid wsp:val=&quot;00757025&quot;/&gt;&lt;wsp:rsid wsp:val=&quot;0075736E&quot;/&gt;&lt;wsp:rsid wsp:val=&quot;00757FA9&quot;/&gt;&lt;wsp:rsid wsp:val=&quot;007603CA&quot;/&gt;&lt;wsp:rsid wsp:val=&quot;00761FE1&quot;/&gt;&lt;wsp:rsid wsp:val=&quot;00763C91&quot;/&gt;&lt;wsp:rsid wsp:val=&quot;00763FE0&quot;/&gt;&lt;wsp:rsid wsp:val=&quot;00764AC9&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01&quot;/&gt;&lt;wsp:rsid wsp:val=&quot;007A6225&quot;/&gt;&lt;wsp:rsid wsp:val=&quot;007A6920&quot;/&gt;&lt;wsp:rsid wsp:val=&quot;007A7BFD&quot;/&gt;&lt;wsp:rsid wsp:val=&quot;007B25A3&quot;/&gt;&lt;wsp:rsid wsp:val=&quot;007B30CB&quot;/&gt;&lt;wsp:rsid wsp:val=&quot;007B3ED3&quot;/&gt;&lt;wsp:rsid wsp:val=&quot;007B701E&quot;/&gt;&lt;wsp:rsid wsp:val=&quot;007B76E3&quot;/&gt;&lt;wsp:rsid wsp:val=&quot;007B7F47&quot;/&gt;&lt;wsp:rsid wsp:val=&quot;007C1170&quot;/&gt;&lt;wsp:rsid wsp:val=&quot;007C3C20&quot;/&gt;&lt;wsp:rsid wsp:val=&quot;007D510E&quot;/&gt;&lt;wsp:rsid wsp:val=&quot;007D59F9&quot;/&gt;&lt;wsp:rsid wsp:val=&quot;007D5F24&quot;/&gt;&lt;wsp:rsid wsp:val=&quot;007E07F5&quot;/&gt;&lt;wsp:rsid wsp:val=&quot;007E116C&quot;/&gt;&lt;wsp:rsid wsp:val=&quot;007E23F4&quot;/&gt;&lt;wsp:rsid wsp:val=&quot;007E5906&quot;/&gt;&lt;wsp:rsid wsp:val=&quot;007E7A69&quot;/&gt;&lt;wsp:rsid wsp:val=&quot;007F2445&quot;/&gt;&lt;wsp:rsid wsp:val=&quot;007F2715&quot;/&gt;&lt;wsp:rsid wsp:val=&quot;007F5957&quot;/&gt;&lt;wsp:rsid wsp:val=&quot;007F5D85&quot;/&gt;&lt;wsp:rsid wsp:val=&quot;007F7DAA&quot;/&gt;&lt;wsp:rsid wsp:val=&quot;0080572E&quot;/&gt;&lt;wsp:rsid wsp:val=&quot;008068DB&quot;/&gt;&lt;wsp:rsid wsp:val=&quot;00807555&quot;/&gt;&lt;wsp:rsid wsp:val=&quot;0081035A&quot;/&gt;&lt;wsp:rsid wsp:val=&quot;00810C54&quot;/&gt;&lt;wsp:rsid wsp:val=&quot;0081180D&quot;/&gt;&lt;wsp:rsid wsp:val=&quot;008120B3&quot;/&gt;&lt;wsp:rsid wsp:val=&quot;00813F2B&quot;/&gt;&lt;wsp:rsid wsp:val=&quot;00816147&quot;/&gt;&lt;wsp:rsid wsp:val=&quot;00817C0A&quot;/&gt;&lt;wsp:rsid wsp:val=&quot;00821AFB&quot;/&gt;&lt;wsp:rsid wsp:val=&quot;00822A3A&quot;/&gt;&lt;wsp:rsid wsp:val=&quot;00823556&quot;/&gt;&lt;wsp:rsid wsp:val=&quot;00823F38&quot;/&gt;&lt;wsp:rsid wsp:val=&quot;00826148&quot;/&gt;&lt;wsp:rsid wsp:val=&quot;00826565&quot;/&gt;&lt;wsp:rsid wsp:val=&quot;008266B8&quot;/&gt;&lt;wsp:rsid wsp:val=&quot;00827074&quot;/&gt;&lt;wsp:rsid wsp:val=&quot;00830CB6&quot;/&gt;&lt;wsp:rsid wsp:val=&quot;00832BDC&quot;/&gt;&lt;wsp:rsid wsp:val=&quot;00832EF8&quot;/&gt;&lt;wsp:rsid wsp:val=&quot;008332B3&quot;/&gt;&lt;wsp:rsid wsp:val=&quot;008346A4&quot;/&gt;&lt;wsp:rsid wsp:val=&quot;008375DE&quot;/&gt;&lt;wsp:rsid wsp:val=&quot;00837944&quot;/&gt;&lt;wsp:rsid wsp:val=&quot;00842958&quot;/&gt;&lt;wsp:rsid wsp:val=&quot;00842C8A&quot;/&gt;&lt;wsp:rsid wsp:val=&quot;008430DD&quot;/&gt;&lt;wsp:rsid wsp:val=&quot;00845785&quot;/&gt;&lt;wsp:rsid wsp:val=&quot;00854556&quot;/&gt;&lt;wsp:rsid wsp:val=&quot;00855D46&quot;/&gt;&lt;wsp:rsid wsp:val=&quot;00857655&quot;/&gt;&lt;wsp:rsid wsp:val=&quot;00857FC8&quot;/&gt;&lt;wsp:rsid wsp:val=&quot;008618F4&quot;/&gt;&lt;wsp:rsid wsp:val=&quot;00863EC4&quot;/&gt;&lt;wsp:rsid wsp:val=&quot;00863F8A&quot;/&gt;&lt;wsp:rsid wsp:val=&quot;00864E0E&quot;/&gt;&lt;wsp:rsid wsp:val=&quot;00865124&quot;/&gt;&lt;wsp:rsid wsp:val=&quot;008679A8&quot;/&gt;&lt;wsp:rsid wsp:val=&quot;00870350&quot;/&gt;&lt;wsp:rsid wsp:val=&quot;008709E4&quot;/&gt;&lt;wsp:rsid wsp:val=&quot;00871CF3&quot;/&gt;&lt;wsp:rsid wsp:val=&quot;00872180&quot;/&gt;&lt;wsp:rsid wsp:val=&quot;0087282C&quot;/&gt;&lt;wsp:rsid wsp:val=&quot;00873871&quot;/&gt;&lt;wsp:rsid wsp:val=&quot;00874F8B&quot;/&gt;&lt;wsp:rsid wsp:val=&quot;00877879&quot;/&gt;&lt;wsp:rsid wsp:val=&quot;0088067A&quot;/&gt;&lt;wsp:rsid wsp:val=&quot;008821C6&quot;/&gt;&lt;wsp:rsid wsp:val=&quot;0088272C&quot;/&gt;&lt;wsp:rsid wsp:val=&quot;0088369D&quot;/&gt;&lt;wsp:rsid wsp:val=&quot;00884A5F&quot;/&gt;&lt;wsp:rsid wsp:val=&quot;00884ADD&quot;/&gt;&lt;wsp:rsid wsp:val=&quot;00885B20&quot;/&gt;&lt;wsp:rsid wsp:val=&quot;0088611D&quot;/&gt;&lt;wsp:rsid wsp:val=&quot;0088657A&quot;/&gt;&lt;wsp:rsid wsp:val=&quot;0089194E&quot;/&gt;&lt;wsp:rsid wsp:val=&quot;0089320E&quot;/&gt;&lt;wsp:rsid wsp:val=&quot;00893826&quot;/&gt;&lt;wsp:rsid wsp:val=&quot;0089420C&quot;/&gt;&lt;wsp:rsid wsp:val=&quot;008966A3&quot;/&gt;&lt;wsp:rsid wsp:val=&quot;00896910&quot;/&gt;&lt;wsp:rsid wsp:val=&quot;008A1787&quot;/&gt;&lt;wsp:rsid wsp:val=&quot;008A34F1&quot;/&gt;&lt;wsp:rsid wsp:val=&quot;008A4A82&quot;/&gt;&lt;wsp:rsid wsp:val=&quot;008A4FFD&quot;/&gt;&lt;wsp:rsid wsp:val=&quot;008B04E6&quot;/&gt;&lt;wsp:rsid wsp:val=&quot;008B0F75&quot;/&gt;&lt;wsp:rsid wsp:val=&quot;008B3A24&quot;/&gt;&lt;wsp:rsid wsp:val=&quot;008B4981&quot;/&gt;&lt;wsp:rsid wsp:val=&quot;008B5F5D&quot;/&gt;&lt;wsp:rsid wsp:val=&quot;008B7E3F&quot;/&gt;&lt;wsp:rsid wsp:val=&quot;008C1BBB&quot;/&gt;&lt;wsp:rsid wsp:val=&quot;008C4852&quot;/&gt;&lt;wsp:rsid wsp:val=&quot;008C655F&quot;/&gt;&lt;wsp:rsid wsp:val=&quot;008C753E&quot;/&gt;&lt;wsp:rsid wsp:val=&quot;008D2F4B&quot;/&gt;&lt;wsp:rsid wsp:val=&quot;008D31DC&quot;/&gt;&lt;wsp:rsid wsp:val=&quot;008D32AD&quot;/&gt;&lt;wsp:rsid wsp:val=&quot;008D34CA&quot;/&gt;&lt;wsp:rsid wsp:val=&quot;008D42C9&quot;/&gt;&lt;wsp:rsid wsp:val=&quot;008D7005&quot;/&gt;&lt;wsp:rsid wsp:val=&quot;008D7C21&quot;/&gt;&lt;wsp:rsid wsp:val=&quot;008E2992&quot;/&gt;&lt;wsp:rsid wsp:val=&quot;008E29E3&quot;/&gt;&lt;wsp:rsid wsp:val=&quot;008E3830&quot;/&gt;&lt;wsp:rsid wsp:val=&quot;008E3F0B&quot;/&gt;&lt;wsp:rsid wsp:val=&quot;008E518C&quot;/&gt;&lt;wsp:rsid wsp:val=&quot;008E7A92&quot;/&gt;&lt;wsp:rsid wsp:val=&quot;008F04BE&quot;/&gt;&lt;wsp:rsid wsp:val=&quot;008F2258&quot;/&gt;&lt;wsp:rsid wsp:val=&quot;008F2304&quot;/&gt;&lt;wsp:rsid wsp:val=&quot;008F44DA&quot;/&gt;&lt;wsp:rsid wsp:val=&quot;008F4C7B&quot;/&gt;&lt;wsp:rsid wsp:val=&quot;008F6093&quot;/&gt;&lt;wsp:rsid wsp:val=&quot;008F621B&quot;/&gt;&lt;wsp:rsid wsp:val=&quot;008F6816&quot;/&gt;&lt;wsp:rsid wsp:val=&quot;008F7408&quot;/&gt;&lt;wsp:rsid wsp:val=&quot;008F7720&quot;/&gt;&lt;wsp:rsid wsp:val=&quot;008F77E2&quot;/&gt;&lt;wsp:rsid wsp:val=&quot;008F7C25&quot;/&gt;&lt;wsp:rsid wsp:val=&quot;00900107&quot;/&gt;&lt;wsp:rsid wsp:val=&quot;00900712&quot;/&gt;&lt;wsp:rsid wsp:val=&quot;0090119C&quot;/&gt;&lt;wsp:rsid wsp:val=&quot;00905ABC&quot;/&gt;&lt;wsp:rsid wsp:val=&quot;009117D5&quot;/&gt;&lt;wsp:rsid wsp:val=&quot;009121B0&quot;/&gt;&lt;wsp:rsid wsp:val=&quot;0091240F&quot;/&gt;&lt;wsp:rsid wsp:val=&quot;0091254E&quot;/&gt;&lt;wsp:rsid wsp:val=&quot;00913036&quot;/&gt;&lt;wsp:rsid wsp:val=&quot;009137C1&quot;/&gt;&lt;wsp:rsid wsp:val=&quot;00915279&quot;/&gt;&lt;wsp:rsid wsp:val=&quot;009170A8&quot;/&gt;&lt;wsp:rsid wsp:val=&quot;00917BA4&quot;/&gt;&lt;wsp:rsid wsp:val=&quot;009219A7&quot;/&gt;&lt;wsp:rsid wsp:val=&quot;00921C56&quot;/&gt;&lt;wsp:rsid wsp:val=&quot;00921CF0&quot;/&gt;&lt;wsp:rsid wsp:val=&quot;00922B95&quot;/&gt;&lt;wsp:rsid wsp:val=&quot;009234E8&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64E&quot;/&gt;&lt;wsp:rsid wsp:val=&quot;00943BDE&quot;/&gt;&lt;wsp:rsid wsp:val=&quot;00946D43&quot;/&gt;&lt;wsp:rsid wsp:val=&quot;00947247&quot;/&gt;&lt;wsp:rsid wsp:val=&quot;009478AF&quot;/&gt;&lt;wsp:rsid wsp:val=&quot;009511A5&quot;/&gt;&lt;wsp:rsid wsp:val=&quot;00952284&quot;/&gt;&lt;wsp:rsid wsp:val=&quot;00953252&quot;/&gt;&lt;wsp:rsid wsp:val=&quot;00953883&quot;/&gt;&lt;wsp:rsid wsp:val=&quot;00956FB8&quot;/&gt;&lt;wsp:rsid wsp:val=&quot;0096265B&quot;/&gt;&lt;wsp:rsid wsp:val=&quot;00963485&quot;/&gt;&lt;wsp:rsid wsp:val=&quot;00964EF6&quot;/&gt;&lt;wsp:rsid wsp:val=&quot;009657DE&quot;/&gt;&lt;wsp:rsid wsp:val=&quot;00973FA2&quot;/&gt;&lt;wsp:rsid wsp:val=&quot;00974FA5&quot;/&gt;&lt;wsp:rsid wsp:val=&quot;009758AD&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05A6&quot;/&gt;&lt;wsp:rsid wsp:val=&quot;009A10FC&quot;/&gt;&lt;wsp:rsid wsp:val=&quot;009A4321&quot;/&gt;&lt;wsp:rsid wsp:val=&quot;009A4ABB&quot;/&gt;&lt;wsp:rsid wsp:val=&quot;009A5A09&quot;/&gt;&lt;wsp:rsid wsp:val=&quot;009A6F45&quot;/&gt;&lt;wsp:rsid wsp:val=&quot;009B0E93&quot;/&gt;&lt;wsp:rsid wsp:val=&quot;009B1D77&quot;/&gt;&lt;wsp:rsid wsp:val=&quot;009B28C5&quot;/&gt;&lt;wsp:rsid wsp:val=&quot;009B3214&quot;/&gt;&lt;wsp:rsid wsp:val=&quot;009B39A7&quot;/&gt;&lt;wsp:rsid wsp:val=&quot;009B5AC1&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3D0D&quot;/&gt;&lt;wsp:rsid wsp:val=&quot;009D440D&quot;/&gt;&lt;wsp:rsid wsp:val=&quot;009D4521&quot;/&gt;&lt;wsp:rsid wsp:val=&quot;009D77F3&quot;/&gt;&lt;wsp:rsid wsp:val=&quot;009E111F&quot;/&gt;&lt;wsp:rsid wsp:val=&quot;009E1896&quot;/&gt;&lt;wsp:rsid wsp:val=&quot;009E2F39&quot;/&gt;&lt;wsp:rsid wsp:val=&quot;009E3FA8&quot;/&gt;&lt;wsp:rsid wsp:val=&quot;009E4A2A&quot;/&gt;&lt;wsp:rsid wsp:val=&quot;009E55B6&quot;/&gt;&lt;wsp:rsid wsp:val=&quot;009E6C55&quot;/&gt;&lt;wsp:rsid wsp:val=&quot;009F0584&quot;/&gt;&lt;wsp:rsid wsp:val=&quot;009F1E10&quot;/&gt;&lt;wsp:rsid wsp:val=&quot;009F259A&quot;/&gt;&lt;wsp:rsid wsp:val=&quot;009F2C60&quot;/&gt;&lt;wsp:rsid wsp:val=&quot;009F2E7B&quot;/&gt;&lt;wsp:rsid wsp:val=&quot;009F3828&quot;/&gt;&lt;wsp:rsid wsp:val=&quot;009F69FB&quot;/&gt;&lt;wsp:rsid wsp:val=&quot;00A011B5&quot;/&gt;&lt;wsp:rsid wsp:val=&quot;00A017FE&quot;/&gt;&lt;wsp:rsid wsp:val=&quot;00A020CE&quot;/&gt;&lt;wsp:rsid wsp:val=&quot;00A02A07&quot;/&gt;&lt;wsp:rsid wsp:val=&quot;00A053FA&quot;/&gt;&lt;wsp:rsid wsp:val=&quot;00A05785&quot;/&gt;&lt;wsp:rsid wsp:val=&quot;00A06298&quot;/&gt;&lt;wsp:rsid wsp:val=&quot;00A06E0E&quot;/&gt;&lt;wsp:rsid wsp:val=&quot;00A1200A&quot;/&gt;&lt;wsp:rsid wsp:val=&quot;00A120D8&quot;/&gt;&lt;wsp:rsid wsp:val=&quot;00A12501&quot;/&gt;&lt;wsp:rsid wsp:val=&quot;00A1288C&quot;/&gt;&lt;wsp:rsid wsp:val=&quot;00A14DFE&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0D07&quot;/&gt;&lt;wsp:rsid wsp:val=&quot;00A43A40&quot;/&gt;&lt;wsp:rsid wsp:val=&quot;00A43FA4&quot;/&gt;&lt;wsp:rsid wsp:val=&quot;00A453E9&quot;/&gt;&lt;wsp:rsid wsp:val=&quot;00A501D5&quot;/&gt;&lt;wsp:rsid wsp:val=&quot;00A51318&quot;/&gt;&lt;wsp:rsid wsp:val=&quot;00A53577&quot;/&gt;&lt;wsp:rsid wsp:val=&quot;00A54C47&quot;/&gt;&lt;wsp:rsid wsp:val=&quot;00A60AFA&quot;/&gt;&lt;wsp:rsid wsp:val=&quot;00A63608&quot;/&gt;&lt;wsp:rsid wsp:val=&quot;00A66FC6&quot;/&gt;&lt;wsp:rsid wsp:val=&quot;00A67A0F&quot;/&gt;&lt;wsp:rsid wsp:val=&quot;00A71D04&quot;/&gt;&lt;wsp:rsid wsp:val=&quot;00A750A4&quot;/&gt;&lt;wsp:rsid wsp:val=&quot;00A7597A&quot;/&gt;&lt;wsp:rsid wsp:val=&quot;00A77E9B&quot;/&gt;&lt;wsp:rsid wsp:val=&quot;00A80D3B&quot;/&gt;&lt;wsp:rsid wsp:val=&quot;00A81C3E&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1D5&quot;/&gt;&lt;wsp:rsid wsp:val=&quot;00AA1F42&quot;/&gt;&lt;wsp:rsid wsp:val=&quot;00AA341E&quot;/&gt;&lt;wsp:rsid wsp:val=&quot;00AA3D35&quot;/&gt;&lt;wsp:rsid wsp:val=&quot;00AA4CA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2DC&quot;/&gt;&lt;wsp:rsid wsp:val=&quot;00AC278D&quot;/&gt;&lt;wsp:rsid wsp:val=&quot;00AC2EE5&quot;/&gt;&lt;wsp:rsid wsp:val=&quot;00AC4555&quot;/&gt;&lt;wsp:rsid wsp:val=&quot;00AC632F&quot;/&gt;&lt;wsp:rsid wsp:val=&quot;00AC651B&quot;/&gt;&lt;wsp:rsid wsp:val=&quot;00AC6546&quot;/&gt;&lt;wsp:rsid wsp:val=&quot;00AC6E49&quot;/&gt;&lt;wsp:rsid wsp:val=&quot;00AD1C5F&quot;/&gt;&lt;wsp:rsid wsp:val=&quot;00AD2447&quot;/&gt;&lt;wsp:rsid wsp:val=&quot;00AD2700&quot;/&gt;&lt;wsp:rsid wsp:val=&quot;00AD2B73&quot;/&gt;&lt;wsp:rsid wsp:val=&quot;00AD2F16&quot;/&gt;&lt;wsp:rsid wsp:val=&quot;00AD7318&quot;/&gt;&lt;wsp:rsid wsp:val=&quot;00AD7C0A&quot;/&gt;&lt;wsp:rsid wsp:val=&quot;00AE0228&quot;/&gt;&lt;wsp:rsid wsp:val=&quot;00AE1668&quot;/&gt;&lt;wsp:rsid wsp:val=&quot;00AE3EC3&quot;/&gt;&lt;wsp:rsid wsp:val=&quot;00AE554F&quot;/&gt;&lt;wsp:rsid wsp:val=&quot;00AE5E3F&quot;/&gt;&lt;wsp:rsid wsp:val=&quot;00AE7097&quot;/&gt;&lt;wsp:rsid wsp:val=&quot;00AE7351&quot;/&gt;&lt;wsp:rsid wsp:val=&quot;00AE7B09&quot;/&gt;&lt;wsp:rsid wsp:val=&quot;00AF04E2&quot;/&gt;&lt;wsp:rsid wsp:val=&quot;00AF1D68&quot;/&gt;&lt;wsp:rsid wsp:val=&quot;00AF5209&quot;/&gt;&lt;wsp:rsid wsp:val=&quot;00AF5578&quot;/&gt;&lt;wsp:rsid wsp:val=&quot;00AF56AE&quot;/&gt;&lt;wsp:rsid wsp:val=&quot;00AF676F&quot;/&gt;&lt;wsp:rsid wsp:val=&quot;00AF6EBE&quot;/&gt;&lt;wsp:rsid wsp:val=&quot;00AF76B5&quot;/&gt;&lt;wsp:rsid wsp:val=&quot;00AF7896&quot;/&gt;&lt;wsp:rsid wsp:val=&quot;00AF793E&quot;/&gt;&lt;wsp:rsid wsp:val=&quot;00B00F1F&quot;/&gt;&lt;wsp:rsid wsp:val=&quot;00B01F8B&quot;/&gt;&lt;wsp:rsid wsp:val=&quot;00B02539&quot;/&gt;&lt;wsp:rsid wsp:val=&quot;00B04447&quot;/&gt;&lt;wsp:rsid wsp:val=&quot;00B05130&quot;/&gt;&lt;wsp:rsid wsp:val=&quot;00B051EE&quot;/&gt;&lt;wsp:rsid wsp:val=&quot;00B057B7&quot;/&gt;&lt;wsp:rsid wsp:val=&quot;00B05961&quot;/&gt;&lt;wsp:rsid wsp:val=&quot;00B100FD&quot;/&gt;&lt;wsp:rsid wsp:val=&quot;00B112C6&quot;/&gt;&lt;wsp:rsid wsp:val=&quot;00B13B2E&quot;/&gt;&lt;wsp:rsid wsp:val=&quot;00B1522E&quot;/&gt;&lt;wsp:rsid wsp:val=&quot;00B20012&quot;/&gt;&lt;wsp:rsid wsp:val=&quot;00B204C8&quot;/&gt;&lt;wsp:rsid wsp:val=&quot;00B20627&quot;/&gt;&lt;wsp:rsid wsp:val=&quot;00B210A5&quot;/&gt;&lt;wsp:rsid wsp:val=&quot;00B23921&quot;/&gt;&lt;wsp:rsid wsp:val=&quot;00B252BD&quot;/&gt;&lt;wsp:rsid wsp:val=&quot;00B26221&quot;/&gt;&lt;wsp:rsid wsp:val=&quot;00B32B26&quot;/&gt;&lt;wsp:rsid wsp:val=&quot;00B33182&quot;/&gt;&lt;wsp:rsid wsp:val=&quot;00B33B77&quot;/&gt;&lt;wsp:rsid wsp:val=&quot;00B34F32&quot;/&gt;&lt;wsp:rsid wsp:val=&quot;00B40D93&quot;/&gt;&lt;wsp:rsid wsp:val=&quot;00B45D8B&quot;/&gt;&lt;wsp:rsid wsp:val=&quot;00B50871&quot;/&gt;&lt;wsp:rsid wsp:val=&quot;00B51372&quot;/&gt;&lt;wsp:rsid wsp:val=&quot;00B51AEE&quot;/&gt;&lt;wsp:rsid wsp:val=&quot;00B5231C&quot;/&gt;&lt;wsp:rsid wsp:val=&quot;00B57312&quot;/&gt;&lt;wsp:rsid wsp:val=&quot;00B57366&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1519&quot;/&gt;&lt;wsp:rsid wsp:val=&quot;00B841E5&quot;/&gt;&lt;wsp:rsid wsp:val=&quot;00B86B2F&quot;/&gt;&lt;wsp:rsid wsp:val=&quot;00B86BDB&quot;/&gt;&lt;wsp:rsid wsp:val=&quot;00B906C7&quot;/&gt;&lt;wsp:rsid wsp:val=&quot;00B92266&quot;/&gt;&lt;wsp:rsid wsp:val=&quot;00B93DA4&quot;/&gt;&lt;wsp:rsid wsp:val=&quot;00B94251&quot;/&gt;&lt;wsp:rsid wsp:val=&quot;00B956A6&quot;/&gt;&lt;wsp:rsid wsp:val=&quot;00B95D1F&quot;/&gt;&lt;wsp:rsid wsp:val=&quot;00B972DE&quot;/&gt;&lt;wsp:rsid wsp:val=&quot;00B97AAA&quot;/&gt;&lt;wsp:rsid wsp:val=&quot;00BA0874&quot;/&gt;&lt;wsp:rsid wsp:val=&quot;00BA121D&quot;/&gt;&lt;wsp:rsid wsp:val=&quot;00BA6303&quot;/&gt;&lt;wsp:rsid wsp:val=&quot;00BA74B0&quot;/&gt;&lt;wsp:rsid wsp:val=&quot;00BB0DD4&quot;/&gt;&lt;wsp:rsid wsp:val=&quot;00BB5E38&quot;/&gt;&lt;wsp:rsid wsp:val=&quot;00BC008F&quot;/&gt;&lt;wsp:rsid wsp:val=&quot;00BC0B79&quot;/&gt;&lt;wsp:rsid wsp:val=&quot;00BC3D43&quot;/&gt;&lt;wsp:rsid wsp:val=&quot;00BC5D8B&quot;/&gt;&lt;wsp:rsid wsp:val=&quot;00BC5DAD&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E0668&quot;/&gt;&lt;wsp:rsid wsp:val=&quot;00BE50F7&quot;/&gt;&lt;wsp:rsid wsp:val=&quot;00BF1F78&quot;/&gt;&lt;wsp:rsid wsp:val=&quot;00BF243D&quot;/&gt;&lt;wsp:rsid wsp:val=&quot;00BF568E&quot;/&gt;&lt;wsp:rsid wsp:val=&quot;00BF6CE0&quot;/&gt;&lt;wsp:rsid wsp:val=&quot;00C015D7&quot;/&gt;&lt;wsp:rsid wsp:val=&quot;00C015ED&quot;/&gt;&lt;wsp:rsid wsp:val=&quot;00C0356E&quot;/&gt;&lt;wsp:rsid wsp:val=&quot;00C05269&quot;/&gt;&lt;wsp:rsid wsp:val=&quot;00C07B3F&quot;/&gt;&lt;wsp:rsid wsp:val=&quot;00C122C3&quot;/&gt;&lt;wsp:rsid wsp:val=&quot;00C1499B&quot;/&gt;&lt;wsp:rsid wsp:val=&quot;00C1570A&quot;/&gt;&lt;wsp:rsid wsp:val=&quot;00C16808&quot;/&gt;&lt;wsp:rsid wsp:val=&quot;00C16B72&quot;/&gt;&lt;wsp:rsid wsp:val=&quot;00C2344A&quot;/&gt;&lt;wsp:rsid wsp:val=&quot;00C250E4&quot;/&gt;&lt;wsp:rsid wsp:val=&quot;00C2530B&quot;/&gt;&lt;wsp:rsid wsp:val=&quot;00C2565D&quot;/&gt;&lt;wsp:rsid wsp:val=&quot;00C25A6B&quot;/&gt;&lt;wsp:rsid wsp:val=&quot;00C264AD&quot;/&gt;&lt;wsp:rsid wsp:val=&quot;00C2739B&quot;/&gt;&lt;wsp:rsid wsp:val=&quot;00C30A23&quot;/&gt;&lt;wsp:rsid wsp:val=&quot;00C313E3&quot;/&gt;&lt;wsp:rsid wsp:val=&quot;00C32B95&quot;/&gt;&lt;wsp:rsid wsp:val=&quot;00C338BF&quot;/&gt;&lt;wsp:rsid wsp:val=&quot;00C3609D&quot;/&gt;&lt;wsp:rsid wsp:val=&quot;00C37194&quot;/&gt;&lt;wsp:rsid wsp:val=&quot;00C37AFE&quot;/&gt;&lt;wsp:rsid wsp:val=&quot;00C40B24&quot;/&gt;&lt;wsp:rsid wsp:val=&quot;00C418B6&quot;/&gt;&lt;wsp:rsid wsp:val=&quot;00C4290E&quot;/&gt;&lt;wsp:rsid wsp:val=&quot;00C42D30&quot;/&gt;&lt;wsp:rsid wsp:val=&quot;00C43382&quot;/&gt;&lt;wsp:rsid wsp:val=&quot;00C447E1&quot;/&gt;&lt;wsp:rsid wsp:val=&quot;00C45A1E&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57707&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41A&quot;/&gt;&lt;wsp:rsid wsp:val=&quot;00C83ACC&quot;/&gt;&lt;wsp:rsid wsp:val=&quot;00C852C7&quot;/&gt;&lt;wsp:rsid wsp:val=&quot;00C86B16&quot;/&gt;&lt;wsp:rsid wsp:val=&quot;00C878E9&quot;/&gt;&lt;wsp:rsid wsp:val=&quot;00C87989&quot;/&gt;&lt;wsp:rsid wsp:val=&quot;00C9432E&quot;/&gt;&lt;wsp:rsid wsp:val=&quot;00C965E2&quot;/&gt;&lt;wsp:rsid wsp:val=&quot;00C96B02&quot;/&gt;&lt;wsp:rsid wsp:val=&quot;00CA1113&quot;/&gt;&lt;wsp:rsid wsp:val=&quot;00CA3ACD&quot;/&gt;&lt;wsp:rsid wsp:val=&quot;00CA3C7D&quot;/&gt;&lt;wsp:rsid wsp:val=&quot;00CA4A7A&quot;/&gt;&lt;wsp:rsid wsp:val=&quot;00CA5520&quot;/&gt;&lt;wsp:rsid wsp:val=&quot;00CA5629&quot;/&gt;&lt;wsp:rsid wsp:val=&quot;00CA662E&quot;/&gt;&lt;wsp:rsid wsp:val=&quot;00CB0561&quot;/&gt;&lt;wsp:rsid wsp:val=&quot;00CB5DB4&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06B&quot;/&gt;&lt;wsp:rsid wsp:val=&quot;00CD314B&quot;/&gt;&lt;wsp:rsid wsp:val=&quot;00CD660F&quot;/&gt;&lt;wsp:rsid wsp:val=&quot;00CD7933&quot;/&gt;&lt;wsp:rsid wsp:val=&quot;00CE35EA&quot;/&gt;&lt;wsp:rsid wsp:val=&quot;00CE4A18&quot;/&gt;&lt;wsp:rsid wsp:val=&quot;00CE61D6&quot;/&gt;&lt;wsp:rsid wsp:val=&quot;00CF13FC&quot;/&gt;&lt;wsp:rsid wsp:val=&quot;00CF2307&quot;/&gt;&lt;wsp:rsid wsp:val=&quot;00CF29A0&quot;/&gt;&lt;wsp:rsid wsp:val=&quot;00CF3EBE&quot;/&gt;&lt;wsp:rsid wsp:val=&quot;00CF4259&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30&quot;/&gt;&lt;wsp:rsid wsp:val=&quot;00D1164E&quot;/&gt;&lt;wsp:rsid wsp:val=&quot;00D1420E&quot;/&gt;&lt;wsp:rsid wsp:val=&quot;00D15418&quot;/&gt;&lt;wsp:rsid wsp:val=&quot;00D15FAF&quot;/&gt;&lt;wsp:rsid wsp:val=&quot;00D16975&quot;/&gt;&lt;wsp:rsid wsp:val=&quot;00D212F0&quot;/&gt;&lt;wsp:rsid wsp:val=&quot;00D22CCE&quot;/&gt;&lt;wsp:rsid wsp:val=&quot;00D2498E&quot;/&gt;&lt;wsp:rsid wsp:val=&quot;00D262AA&quot;/&gt;&lt;wsp:rsid wsp:val=&quot;00D26D98&quot;/&gt;&lt;wsp:rsid wsp:val=&quot;00D325F6&quot;/&gt;&lt;wsp:rsid wsp:val=&quot;00D327B2&quot;/&gt;&lt;wsp:rsid wsp:val=&quot;00D344BC&quot;/&gt;&lt;wsp:rsid wsp:val=&quot;00D36DB9&quot;/&gt;&lt;wsp:rsid wsp:val=&quot;00D43CBF&quot;/&gt;&lt;wsp:rsid wsp:val=&quot;00D458A7&quot;/&gt;&lt;wsp:rsid wsp:val=&quot;00D46EFA&quot;/&gt;&lt;wsp:rsid wsp:val=&quot;00D47DE4&quot;/&gt;&lt;wsp:rsid wsp:val=&quot;00D50FB8&quot;/&gt;&lt;wsp:rsid wsp:val=&quot;00D519A4&quot;/&gt;&lt;wsp:rsid wsp:val=&quot;00D5711F&quot;/&gt;&lt;wsp:rsid wsp:val=&quot;00D6075D&quot;/&gt;&lt;wsp:rsid wsp:val=&quot;00D60B06&quot;/&gt;&lt;wsp:rsid wsp:val=&quot;00D62B34&quot;/&gt;&lt;wsp:rsid wsp:val=&quot;00D646FA&quot;/&gt;&lt;wsp:rsid wsp:val=&quot;00D64DF1&quot;/&gt;&lt;wsp:rsid wsp:val=&quot;00D66373&quot;/&gt;&lt;wsp:rsid wsp:val=&quot;00D67178&quot;/&gt;&lt;wsp:rsid wsp:val=&quot;00D6769C&quot;/&gt;&lt;wsp:rsid wsp:val=&quot;00D6781B&quot;/&gt;&lt;wsp:rsid wsp:val=&quot;00D67EE8&quot;/&gt;&lt;wsp:rsid wsp:val=&quot;00D71069&quot;/&gt;&lt;wsp:rsid wsp:val=&quot;00D75999&quot;/&gt;&lt;wsp:rsid wsp:val=&quot;00D75B9C&quot;/&gt;&lt;wsp:rsid wsp:val=&quot;00D7723D&quot;/&gt;&lt;wsp:rsid wsp:val=&quot;00D808B0&quot;/&gt;&lt;wsp:rsid wsp:val=&quot;00D82F8E&quot;/&gt;&lt;wsp:rsid wsp:val=&quot;00D831E9&quot;/&gt;&lt;wsp:rsid wsp:val=&quot;00D93B54&quot;/&gt;&lt;wsp:rsid wsp:val=&quot;00D978A0&quot;/&gt;&lt;wsp:rsid wsp:val=&quot;00D97D4D&quot;/&gt;&lt;wsp:rsid wsp:val=&quot;00DA170E&quot;/&gt;&lt;wsp:rsid wsp:val=&quot;00DA3123&quot;/&gt;&lt;wsp:rsid wsp:val=&quot;00DA4567&quot;/&gt;&lt;wsp:rsid wsp:val=&quot;00DA4A9C&quot;/&gt;&lt;wsp:rsid wsp:val=&quot;00DA5DF3&quot;/&gt;&lt;wsp:rsid wsp:val=&quot;00DA6A47&quot;/&gt;&lt;wsp:rsid wsp:val=&quot;00DB0545&quot;/&gt;&lt;wsp:rsid wsp:val=&quot;00DB1392&quot;/&gt;&lt;wsp:rsid wsp:val=&quot;00DB156D&quot;/&gt;&lt;wsp:rsid wsp:val=&quot;00DB1748&quot;/&gt;&lt;wsp:rsid wsp:val=&quot;00DB5B7F&quot;/&gt;&lt;wsp:rsid wsp:val=&quot;00DB62D4&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55D9&quot;/&gt;&lt;wsp:rsid wsp:val=&quot;00DD6469&quot;/&gt;&lt;wsp:rsid wsp:val=&quot;00DD6B82&quot;/&gt;&lt;wsp:rsid wsp:val=&quot;00DD7B0B&quot;/&gt;&lt;wsp:rsid wsp:val=&quot;00DE0182&quot;/&gt;&lt;wsp:rsid wsp:val=&quot;00DE044D&quot;/&gt;&lt;wsp:rsid wsp:val=&quot;00DE0B19&quot;/&gt;&lt;wsp:rsid wsp:val=&quot;00DE122E&quot;/&gt;&lt;wsp:rsid wsp:val=&quot;00DE1A9A&quot;/&gt;&lt;wsp:rsid wsp:val=&quot;00DE35C5&quot;/&gt;&lt;wsp:rsid wsp:val=&quot;00DE4C4D&quot;/&gt;&lt;wsp:rsid wsp:val=&quot;00DE79E2&quot;/&gt;&lt;wsp:rsid wsp:val=&quot;00DF0107&quot;/&gt;&lt;wsp:rsid wsp:val=&quot;00DF0111&quot;/&gt;&lt;wsp:rsid wsp:val=&quot;00DF46B1&quot;/&gt;&lt;wsp:rsid wsp:val=&quot;00DF5416&quot;/&gt;&lt;wsp:rsid wsp:val=&quot;00DF7F1F&quot;/&gt;&lt;wsp:rsid wsp:val=&quot;00E003BD&quot;/&gt;&lt;wsp:rsid wsp:val=&quot;00E0084D&quot;/&gt;&lt;wsp:rsid wsp:val=&quot;00E0280F&quot;/&gt;&lt;wsp:rsid wsp:val=&quot;00E03022&quot;/&gt;&lt;wsp:rsid wsp:val=&quot;00E0502A&quot;/&gt;&lt;wsp:rsid wsp:val=&quot;00E07974&quot;/&gt;&lt;wsp:rsid wsp:val=&quot;00E11436&quot;/&gt;&lt;wsp:rsid wsp:val=&quot;00E149B9&quot;/&gt;&lt;wsp:rsid wsp:val=&quot;00E14C44&quot;/&gt;&lt;wsp:rsid wsp:val=&quot;00E17C5A&quot;/&gt;&lt;wsp:rsid wsp:val=&quot;00E20892&quot;/&gt;&lt;wsp:rsid wsp:val=&quot;00E20DD9&quot;/&gt;&lt;wsp:rsid wsp:val=&quot;00E22F20&quot;/&gt;&lt;wsp:rsid wsp:val=&quot;00E25ACE&quot;/&gt;&lt;wsp:rsid wsp:val=&quot;00E2627F&quot;/&gt;&lt;wsp:rsid wsp:val=&quot;00E26713&quot;/&gt;&lt;wsp:rsid wsp:val=&quot;00E3020D&quot;/&gt;&lt;wsp:rsid wsp:val=&quot;00E32234&quot;/&gt;&lt;wsp:rsid wsp:val=&quot;00E32BEE&quot;/&gt;&lt;wsp:rsid wsp:val=&quot;00E35BD8&quot;/&gt;&lt;wsp:rsid wsp:val=&quot;00E373D0&quot;/&gt;&lt;wsp:rsid wsp:val=&quot;00E404E9&quot;/&gt;&lt;wsp:rsid wsp:val=&quot;00E415EA&quot;/&gt;&lt;wsp:rsid wsp:val=&quot;00E4199D&quot;/&gt;&lt;wsp:rsid wsp:val=&quot;00E4306F&quot;/&gt;&lt;wsp:rsid wsp:val=&quot;00E435D3&quot;/&gt;&lt;wsp:rsid wsp:val=&quot;00E45966&quot;/&gt;&lt;wsp:rsid wsp:val=&quot;00E46014&quot;/&gt;&lt;wsp:rsid wsp:val=&quot;00E46490&quot;/&gt;&lt;wsp:rsid wsp:val=&quot;00E46582&quot;/&gt;&lt;wsp:rsid wsp:val=&quot;00E47DDD&quot;/&gt;&lt;wsp:rsid wsp:val=&quot;00E524D0&quot;/&gt;&lt;wsp:rsid wsp:val=&quot;00E542FF&quot;/&gt;&lt;wsp:rsid wsp:val=&quot;00E600F1&quot;/&gt;&lt;wsp:rsid wsp:val=&quot;00E63B9B&quot;/&gt;&lt;wsp:rsid wsp:val=&quot;00E64A49&quot;/&gt;&lt;wsp:rsid wsp:val=&quot;00E65AD1&quot;/&gt;&lt;wsp:rsid wsp:val=&quot;00E66CB5&quot;/&gt;&lt;wsp:rsid wsp:val=&quot;00E67062&quot;/&gt;&lt;wsp:rsid wsp:val=&quot;00E70311&quot;/&gt;&lt;wsp:rsid wsp:val=&quot;00E705E6&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47E&quot;/&gt;&lt;wsp:rsid wsp:val=&quot;00E91FF8&quot;/&gt;&lt;wsp:rsid wsp:val=&quot;00E93892&quot;/&gt;&lt;wsp:rsid wsp:val=&quot;00E95F0A&quot;/&gt;&lt;wsp:rsid wsp:val=&quot;00E97441&quot;/&gt;&lt;wsp:rsid wsp:val=&quot;00EA235C&quot;/&gt;&lt;wsp:rsid wsp:val=&quot;00EA7990&quot;/&gt;&lt;wsp:rsid wsp:val=&quot;00EB14BE&quot;/&gt;&lt;wsp:rsid wsp:val=&quot;00EB2988&quot;/&gt;&lt;wsp:rsid wsp:val=&quot;00EB37A1&quot;/&gt;&lt;wsp:rsid wsp:val=&quot;00EB4922&quot;/&gt;&lt;wsp:rsid wsp:val=&quot;00EB53DA&quot;/&gt;&lt;wsp:rsid wsp:val=&quot;00EB54C4&quot;/&gt;&lt;wsp:rsid wsp:val=&quot;00EB5ABD&quot;/&gt;&lt;wsp:rsid wsp:val=&quot;00EC4426&quot;/&gt;&lt;wsp:rsid wsp:val=&quot;00EC7B40&quot;/&gt;&lt;wsp:rsid wsp:val=&quot;00ED034C&quot;/&gt;&lt;wsp:rsid wsp:val=&quot;00ED1810&quot;/&gt;&lt;wsp:rsid wsp:val=&quot;00ED2DFB&quot;/&gt;&lt;wsp:rsid wsp:val=&quot;00ED2E01&quot;/&gt;&lt;wsp:rsid wsp:val=&quot;00ED3E7F&quot;/&gt;&lt;wsp:rsid wsp:val=&quot;00ED55AE&quot;/&gt;&lt;wsp:rsid wsp:val=&quot;00EE1DB6&quot;/&gt;&lt;wsp:rsid wsp:val=&quot;00EE2DD6&quot;/&gt;&lt;wsp:rsid wsp:val=&quot;00EE48C2&quot;/&gt;&lt;wsp:rsid wsp:val=&quot;00EE73B6&quot;/&gt;&lt;wsp:rsid wsp:val=&quot;00EF1AAC&quot;/&gt;&lt;wsp:rsid wsp:val=&quot;00EF1CFE&quot;/&gt;&lt;wsp:rsid wsp:val=&quot;00EF344C&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26EE&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46F7E&quot;/&gt;&lt;wsp:rsid wsp:val=&quot;00F52B54&quot;/&gt;&lt;wsp:rsid wsp:val=&quot;00F54F61&quot;/&gt;&lt;wsp:rsid wsp:val=&quot;00F55636&quot;/&gt;&lt;wsp:rsid wsp:val=&quot;00F5575B&quot;/&gt;&lt;wsp:rsid wsp:val=&quot;00F559A0&quot;/&gt;&lt;wsp:rsid wsp:val=&quot;00F60192&quot;/&gt;&lt;wsp:rsid wsp:val=&quot;00F61405&quot;/&gt;&lt;wsp:rsid wsp:val=&quot;00F61573&quot;/&gt;&lt;wsp:rsid wsp:val=&quot;00F61C89&quot;/&gt;&lt;wsp:rsid wsp:val=&quot;00F644B7&quot;/&gt;&lt;wsp:rsid wsp:val=&quot;00F67E59&quot;/&gt;&lt;wsp:rsid wsp:val=&quot;00F71576&quot;/&gt;&lt;wsp:rsid wsp:val=&quot;00F724AE&quot;/&gt;&lt;wsp:rsid wsp:val=&quot;00F72E3C&quot;/&gt;&lt;wsp:rsid wsp:val=&quot;00F733E7&quot;/&gt;&lt;wsp:rsid wsp:val=&quot;00F75264&quot;/&gt;&lt;wsp:rsid wsp:val=&quot;00F7563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976C4&quot;/&gt;&lt;wsp:rsid wsp:val=&quot;00FA5ED3&quot;/&gt;&lt;wsp:rsid wsp:val=&quot;00FA7F46&quot;/&gt;&lt;wsp:rsid wsp:val=&quot;00FB02B8&quot;/&gt;&lt;wsp:rsid wsp:val=&quot;00FB0F0E&quot;/&gt;&lt;wsp:rsid wsp:val=&quot;00FB1020&quot;/&gt;&lt;wsp:rsid wsp:val=&quot;00FB2325&quot;/&gt;&lt;wsp:rsid wsp:val=&quot;00FB3721&quot;/&gt;&lt;wsp:rsid wsp:val=&quot;00FB4C4D&quot;/&gt;&lt;wsp:rsid wsp:val=&quot;00FB58F4&quot;/&gt;&lt;wsp:rsid wsp:val=&quot;00FB6A52&quot;/&gt;&lt;wsp:rsid wsp:val=&quot;00FB6E03&quot;/&gt;&lt;wsp:rsid wsp:val=&quot;00FC31A3&quot;/&gt;&lt;wsp:rsid wsp:val=&quot;00FC3885&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6887&quot;/&gt;&lt;wsp:rsid wsp:val=&quot;00FD75D9&quot;/&gt;&lt;wsp:rsid wsp:val=&quot;00FE03D3&quot;/&gt;&lt;wsp:rsid wsp:val=&quot;00FE1FEE&quot;/&gt;&lt;wsp:rsid wsp:val=&quot;00FE6A52&quot;/&gt;&lt;wsp:rsid wsp:val=&quot;00FF33BB&quot;/&gt;&lt;wsp:rsid wsp:val=&quot;00FF3713&quot;/&gt;&lt;wsp:rsid wsp:val=&quot;00FF3B63&quot;/&gt;&lt;wsp:rsid wsp:val=&quot;00FF45F8&quot;/&gt;&lt;wsp:rsid wsp:val=&quot;00FF6B33&quot;/&gt;&lt;wsp:rsid wsp:val=&quot;00FF78F7&quot;/&gt;&lt;/wsp:rsids&gt;&lt;/w:docPr&gt;&lt;w:body&gt;&lt;wx:sect&gt;&lt;w:p wsp:rsidR=&quot;00000000&quot; wsp:rsidRDefault=&quot;00181171&quot; wsp:rsidP=&quot;00181171&quot;&gt;&lt;m:oMathPara&gt;&lt;m:oMath&gt;&lt;m:sSub&gt;&lt;m:sSubPr&gt;&lt;m:ctrlPr&gt;&lt;w:rPr&gt;&lt;w:rFonts w:ascii=&quot;Cambria Math&quot; w:h-ansi=&quot;Cambria Math&quot;/&gt;&lt;wx:font wx:val=&quot;Cambria Math&quot;/&gt;&lt;w:color w:val=&quot;000000&quot;/&gt;&lt;w:sz-cs w:val=&quot;20&quot;/&gt;&lt;/w:rPr&gt;&lt;/m:ctrlPr&gt;&lt;/m:sSubPr&gt;&lt;m:e&gt;&lt;m:acc&gt;&lt;m:accPr&gt;&lt;m:chr m:val=&quot;ÃÖ&quot;/&gt;&lt;m:ctrlPr&gt;&lt;w:rPr&gt;&lt;w:rFonts w:ascii=&quot;Cambria Math&quot; w:h-ansi=&quot;Cambria Math&quot;/&gt;&lt;wx:font wx:val=&quot;Cambria Math&quot;/&gt;&lt;w:color w:val=&quot;000000&quot;/&gt;&lt;w:sz-cs w:val=&quot;20&quot;/&gt;&lt;/w:rPr&gt;&lt;/m:ctrlPr&gt;&lt;/m:accPr&gt;&lt;m:e&gt;&lt;m:r&gt;&lt;w:rPr&gt;&lt;w:rFonts w:ascii=&quot;Cambria Math&quot; w:h-ansi=&quot;Cambria Math&quot;/&gt;&lt;wx:font wx:val=&quot;Cambria Math&quot;/&gt;&lt;w:i/&gt;&lt;w:color w:val=&quot;000000&quot;/&gt;&lt;w:sz-cs w:val=&quot;20&quot;/&gt;&lt;/w:rPr&gt;&lt;m:t&gt;q&lt;/m:t&gt;&lt;/m:r&gt;&lt;/m:e&gt;&lt;/m:acc&gt;&lt;/m:e&gt;&lt;m:sub&gt;&lt;m:r&gt;&lt;m:rPr&gt;&lt;m:sty m:val=&quot;p&quot;/&gt;&lt;/m:rPr&gt;&lt;w:rPr&gt;&lt;w:rFonts w:ascii=&quot;Cambria Math&quot; w:h-ansi=&quot;Cambria Math&quot;/&gt;&lt;wx:font wx:val=&quot;Cambria Math&quot;/&gt;&lt;w:color w:val=&quot;000000&quot;/&gt;&lt;w:sz-cs w:val=&quot;20&quot;/&gt;&lt;/w:rPr&gt;&lt;m:t&gt;0,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color w:val="000000"/>
              </w:rPr>
              <w:fldChar w:fldCharType="end"/>
            </w:r>
            <w:r w:rsidRPr="003345B7">
              <w:rPr>
                <w:color w:val="000000"/>
              </w:rPr>
              <w:t xml:space="preserve">). </w:t>
            </w:r>
            <w:r w:rsidRPr="003E2B38">
              <w:rPr>
                <w:color w:val="FF0000"/>
              </w:rPr>
              <w:t>Otherwise, either Opt1 or Opt2 is adopted.</w:t>
            </w:r>
          </w:p>
          <w:p w14:paraId="2AFD2BBD" w14:textId="3AB9E224" w:rsidR="008B582B" w:rsidRPr="008B582B" w:rsidRDefault="008B582B" w:rsidP="008B582B">
            <w:pPr>
              <w:tabs>
                <w:tab w:val="left" w:pos="314"/>
                <w:tab w:val="left" w:pos="720"/>
              </w:tabs>
              <w:snapToGrid w:val="0"/>
              <w:rPr>
                <w:color w:val="FF0000"/>
              </w:rPr>
            </w:pPr>
            <w:r w:rsidRPr="003E2B38">
              <w:rPr>
                <w:rFonts w:hint="eastAsia"/>
                <w:color w:val="FF0000"/>
              </w:rPr>
              <w:t>N</w:t>
            </w:r>
            <w:r w:rsidRPr="003E2B38">
              <w:rPr>
                <w:color w:val="FF0000"/>
              </w:rPr>
              <w:t>ote: Either Opt1 or Opt2 must be supported</w:t>
            </w:r>
          </w:p>
        </w:tc>
      </w:tr>
    </w:tbl>
    <w:p w14:paraId="3C53BCCF" w14:textId="77777777" w:rsidR="00BC2860" w:rsidRDefault="00BC2860" w:rsidP="008B582B">
      <w:pPr>
        <w:spacing w:before="120"/>
        <w:jc w:val="both"/>
        <w:rPr>
          <w:rFonts w:ascii="Arial" w:hAnsi="Arial" w:cs="Arial"/>
          <w:lang w:val="en-US"/>
        </w:rPr>
      </w:pPr>
    </w:p>
    <w:p w14:paraId="10516F62" w14:textId="7F302E9D" w:rsidR="00BC2860" w:rsidRDefault="00BC2860" w:rsidP="00BC2860">
      <w:pPr>
        <w:rPr>
          <w:rFonts w:ascii="Arial" w:hAnsi="Arial" w:cs="Arial"/>
          <w:lang w:val="en-US"/>
        </w:rPr>
      </w:pPr>
      <w:r w:rsidRPr="005341C6">
        <w:rPr>
          <w:rFonts w:ascii="Arial" w:hAnsi="Arial" w:cs="Arial"/>
          <w:lang w:val="en-US"/>
        </w:rPr>
        <w:t xml:space="preserve">In RAN1 </w:t>
      </w:r>
      <w:r>
        <w:rPr>
          <w:rFonts w:ascii="Arial" w:hAnsi="Arial" w:cs="Arial"/>
          <w:lang w:val="en-US"/>
        </w:rPr>
        <w:t xml:space="preserve">112bis e-meeting, the following was further agreed for PDCCH for mDCI-based mTRP operation [2]: </w:t>
      </w:r>
    </w:p>
    <w:tbl>
      <w:tblPr>
        <w:tblStyle w:val="TableGrid"/>
        <w:tblW w:w="0" w:type="auto"/>
        <w:tblLook w:val="04A0" w:firstRow="1" w:lastRow="0" w:firstColumn="1" w:lastColumn="0" w:noHBand="0" w:noVBand="1"/>
      </w:tblPr>
      <w:tblGrid>
        <w:gridCol w:w="9962"/>
      </w:tblGrid>
      <w:tr w:rsidR="00BC2860" w14:paraId="52BE69FD" w14:textId="77777777" w:rsidTr="005558C4">
        <w:tc>
          <w:tcPr>
            <w:tcW w:w="9962" w:type="dxa"/>
          </w:tcPr>
          <w:p w14:paraId="1F2AB614" w14:textId="77777777" w:rsidR="00BC2860" w:rsidRPr="002A2E57" w:rsidRDefault="00BC2860" w:rsidP="005558C4">
            <w:pPr>
              <w:spacing w:after="0"/>
              <w:rPr>
                <w:rFonts w:eastAsia="Batang"/>
                <w:color w:val="000000"/>
                <w:sz w:val="18"/>
                <w:szCs w:val="18"/>
                <w:highlight w:val="green"/>
                <w:lang w:eastAsia="zh-CN"/>
              </w:rPr>
            </w:pPr>
            <w:r w:rsidRPr="002A2E57">
              <w:rPr>
                <w:rFonts w:hint="eastAsia"/>
                <w:b/>
                <w:bCs/>
                <w:color w:val="000000"/>
                <w:sz w:val="18"/>
                <w:szCs w:val="18"/>
                <w:highlight w:val="green"/>
              </w:rPr>
              <w:t>Ag</w:t>
            </w:r>
            <w:r w:rsidRPr="002A2E57">
              <w:rPr>
                <w:b/>
                <w:bCs/>
                <w:color w:val="000000"/>
                <w:sz w:val="18"/>
                <w:szCs w:val="18"/>
                <w:highlight w:val="green"/>
              </w:rPr>
              <w:t>reement</w:t>
            </w:r>
          </w:p>
          <w:p w14:paraId="4497EEF0" w14:textId="77777777" w:rsidR="00BC2860" w:rsidRPr="00595A15" w:rsidRDefault="00BC2860" w:rsidP="005558C4">
            <w:pPr>
              <w:spacing w:after="0"/>
              <w:rPr>
                <w:rFonts w:ascii="Arial" w:hAnsi="Arial" w:cs="Arial"/>
                <w:color w:val="000000"/>
                <w:sz w:val="18"/>
                <w:szCs w:val="18"/>
                <w:lang w:eastAsia="zh-CN"/>
              </w:rPr>
            </w:pPr>
            <w:r w:rsidRPr="00595A15">
              <w:rPr>
                <w:rFonts w:ascii="Arial" w:hAnsi="Arial" w:cs="Arial"/>
                <w:color w:val="000000"/>
                <w:sz w:val="18"/>
                <w:szCs w:val="18"/>
                <w:lang w:eastAsia="zh-CN"/>
              </w:rPr>
              <w:t>On unified TCI framework extension for M-DCI based MTRP, support at least Opt2 for PUCCH transmission, and Opt1 is not supported.</w:t>
            </w:r>
          </w:p>
          <w:p w14:paraId="13B64694" w14:textId="77777777" w:rsidR="00BC2860" w:rsidRPr="00BC2860" w:rsidRDefault="00BC2860" w:rsidP="005558C4">
            <w:pPr>
              <w:pStyle w:val="ListParagraph"/>
              <w:numPr>
                <w:ilvl w:val="0"/>
                <w:numId w:val="53"/>
              </w:numPr>
              <w:spacing w:after="0"/>
              <w:rPr>
                <w:rFonts w:ascii="Arial" w:eastAsia="Batang" w:hAnsi="Arial" w:cs="Arial"/>
                <w:color w:val="000000"/>
                <w:sz w:val="18"/>
                <w:szCs w:val="18"/>
              </w:rPr>
            </w:pPr>
            <w:r w:rsidRPr="00595A15">
              <w:rPr>
                <w:rFonts w:ascii="Arial" w:hAnsi="Arial" w:cs="Arial"/>
                <w:color w:val="000000"/>
                <w:sz w:val="18"/>
                <w:szCs w:val="18"/>
              </w:rPr>
              <w:t xml:space="preserve">Note: </w:t>
            </w:r>
            <w:r w:rsidRPr="00595A15">
              <w:rPr>
                <w:rFonts w:ascii="Arial" w:hAnsi="Arial" w:cs="Arial"/>
                <w:color w:val="000000"/>
                <w:sz w:val="18"/>
                <w:szCs w:val="18"/>
                <w:lang w:eastAsia="zh-CN"/>
              </w:rPr>
              <w:t>Opt3 and Opt4 are not precluded</w:t>
            </w:r>
          </w:p>
        </w:tc>
      </w:tr>
    </w:tbl>
    <w:p w14:paraId="71B6E3E3" w14:textId="77777777" w:rsidR="00BC2860" w:rsidRDefault="00BC2860" w:rsidP="008B582B">
      <w:pPr>
        <w:spacing w:before="120"/>
        <w:jc w:val="both"/>
        <w:rPr>
          <w:rFonts w:ascii="Arial" w:hAnsi="Arial" w:cs="Arial"/>
          <w:lang w:val="en-US"/>
        </w:rPr>
      </w:pPr>
    </w:p>
    <w:p w14:paraId="16A4526F" w14:textId="255D05D4" w:rsidR="005341C6" w:rsidRPr="00054B62" w:rsidRDefault="008B582B" w:rsidP="00054B62">
      <w:pPr>
        <w:spacing w:before="120"/>
        <w:jc w:val="both"/>
        <w:rPr>
          <w:rFonts w:ascii="Arial" w:hAnsi="Arial" w:cs="Arial"/>
          <w:lang w:val="en-US"/>
        </w:rPr>
      </w:pPr>
      <w:r>
        <w:rPr>
          <w:rFonts w:ascii="Arial" w:hAnsi="Arial" w:cs="Arial"/>
          <w:lang w:val="en-US"/>
        </w:rPr>
        <w:t xml:space="preserve">In general, </w:t>
      </w:r>
      <w:r w:rsidR="004B6671">
        <w:rPr>
          <w:rFonts w:ascii="Arial" w:hAnsi="Arial" w:cs="Arial"/>
          <w:lang w:val="en-US"/>
        </w:rPr>
        <w:t xml:space="preserve">Opt.3 can provide flexibility to select TCI-state for PUCCH transmission by leveraging the CORESET that is used for PDCCH transmission, which is feasible at least when joint HARQ-ACK CB is configured for mDCI mTRP. </w:t>
      </w:r>
      <w:r w:rsidR="005341C6">
        <w:rPr>
          <w:rFonts w:ascii="Arial" w:hAnsi="Arial"/>
          <w:lang w:val="en-US"/>
        </w:rPr>
        <w:t xml:space="preserve">We therefore make the following proposal for </w:t>
      </w:r>
      <w:r w:rsidR="004B6671">
        <w:rPr>
          <w:rFonts w:ascii="Arial" w:hAnsi="Arial"/>
          <w:lang w:val="en-US"/>
        </w:rPr>
        <w:t xml:space="preserve">TCI selection of PUCCH in case of </w:t>
      </w:r>
      <w:r w:rsidR="005341C6">
        <w:rPr>
          <w:rFonts w:ascii="Arial" w:hAnsi="Arial"/>
          <w:lang w:val="en-US"/>
        </w:rPr>
        <w:t xml:space="preserve">mDCI mTRP: </w:t>
      </w:r>
    </w:p>
    <w:p w14:paraId="38FB2F76" w14:textId="370C0EAA" w:rsidR="005341C6" w:rsidRPr="00A410C2" w:rsidRDefault="005341C6" w:rsidP="005341C6">
      <w:pPr>
        <w:spacing w:after="60"/>
        <w:rPr>
          <w:rFonts w:ascii="Arial" w:hAnsi="Arial"/>
          <w:b/>
          <w:bCs/>
          <w:lang w:val="en-US"/>
        </w:rPr>
      </w:pPr>
      <w:r w:rsidRPr="00EB4A97">
        <w:rPr>
          <w:rFonts w:ascii="Arial" w:hAnsi="Arial"/>
          <w:b/>
          <w:bCs/>
          <w:lang w:val="en-US"/>
        </w:rPr>
        <w:t xml:space="preserve">Proposal </w:t>
      </w:r>
      <w:r w:rsidR="009C6486">
        <w:rPr>
          <w:rFonts w:ascii="Arial" w:hAnsi="Arial"/>
          <w:b/>
          <w:bCs/>
          <w:lang w:val="en-US"/>
        </w:rPr>
        <w:t>6</w:t>
      </w:r>
      <w:r w:rsidRPr="00EB4A97">
        <w:rPr>
          <w:rFonts w:ascii="Arial" w:hAnsi="Arial"/>
          <w:b/>
          <w:bCs/>
          <w:lang w:val="en-US"/>
        </w:rPr>
        <w:t>:</w:t>
      </w:r>
      <w:r w:rsidRPr="00C42271">
        <w:rPr>
          <w:rFonts w:ascii="Arial" w:hAnsi="Arial"/>
          <w:b/>
          <w:bCs/>
          <w:lang w:val="en-US"/>
        </w:rPr>
        <w:t xml:space="preserve"> </w:t>
      </w:r>
      <w:r w:rsidR="00BC2860">
        <w:rPr>
          <w:rFonts w:ascii="Arial" w:hAnsi="Arial"/>
          <w:b/>
          <w:bCs/>
          <w:lang w:val="en-US"/>
        </w:rPr>
        <w:t>Support</w:t>
      </w:r>
      <w:r w:rsidR="004B6671">
        <w:rPr>
          <w:rFonts w:ascii="Arial" w:hAnsi="Arial"/>
          <w:b/>
          <w:bCs/>
          <w:lang w:val="en-US"/>
        </w:rPr>
        <w:t xml:space="preserve"> Opt.3</w:t>
      </w:r>
      <w:r w:rsidR="00BC2860">
        <w:rPr>
          <w:rFonts w:ascii="Arial" w:hAnsi="Arial"/>
          <w:b/>
          <w:bCs/>
          <w:lang w:val="en-US"/>
        </w:rPr>
        <w:t xml:space="preserve"> for PUCCH transmission when</w:t>
      </w:r>
      <w:r w:rsidR="00BC2860" w:rsidRPr="00524840">
        <w:rPr>
          <w:rFonts w:ascii="Arial" w:hAnsi="Arial"/>
          <w:b/>
          <w:bCs/>
          <w:lang w:val="en-US"/>
        </w:rPr>
        <w:t xml:space="preserve"> M-DCI based MTRP</w:t>
      </w:r>
      <w:r w:rsidR="00BC2860">
        <w:rPr>
          <w:rFonts w:ascii="Arial" w:hAnsi="Arial"/>
          <w:b/>
          <w:bCs/>
          <w:lang w:val="en-US"/>
        </w:rPr>
        <w:t xml:space="preserve"> is operated</w:t>
      </w:r>
      <w:r w:rsidR="004B6671">
        <w:rPr>
          <w:rFonts w:ascii="Arial" w:hAnsi="Arial"/>
          <w:b/>
          <w:bCs/>
          <w:lang w:val="en-US"/>
        </w:rPr>
        <w:t xml:space="preserve">. </w:t>
      </w:r>
    </w:p>
    <w:p w14:paraId="27317CFC" w14:textId="7B7629D8" w:rsidR="005341C6" w:rsidRPr="004B6671" w:rsidRDefault="004B6671" w:rsidP="004B6671">
      <w:pPr>
        <w:pStyle w:val="ListParagraph"/>
        <w:numPr>
          <w:ilvl w:val="0"/>
          <w:numId w:val="36"/>
        </w:numPr>
        <w:suppressAutoHyphens/>
        <w:overflowPunct/>
        <w:autoSpaceDE/>
        <w:autoSpaceDN/>
        <w:adjustRightInd/>
        <w:spacing w:before="60" w:after="0"/>
        <w:contextualSpacing w:val="0"/>
        <w:textAlignment w:val="auto"/>
        <w:rPr>
          <w:rFonts w:ascii="Arial" w:hAnsi="Arial" w:cs="Arial"/>
          <w:i/>
          <w:iCs/>
          <w:lang w:val="en-US"/>
        </w:rPr>
      </w:pPr>
      <w:r w:rsidRPr="004B6671">
        <w:rPr>
          <w:rFonts w:ascii="Arial" w:hAnsi="Arial" w:cs="Arial"/>
          <w:i/>
          <w:iCs/>
          <w:color w:val="000000"/>
        </w:rPr>
        <w:t>For a PUCCH transmission triggered by PDCCH</w:t>
      </w:r>
      <w:r w:rsidRPr="004B6671" w:rsidDel="00DB7F4B">
        <w:rPr>
          <w:rFonts w:ascii="Arial" w:hAnsi="Arial" w:cs="Arial"/>
          <w:i/>
          <w:iCs/>
          <w:color w:val="000000"/>
        </w:rPr>
        <w:t xml:space="preserve"> </w:t>
      </w:r>
      <w:r w:rsidRPr="004B6671">
        <w:rPr>
          <w:rFonts w:ascii="Arial" w:hAnsi="Arial" w:cs="Arial"/>
          <w:i/>
          <w:iCs/>
          <w:color w:val="000000"/>
        </w:rPr>
        <w:t xml:space="preserve">on a CORESET when </w:t>
      </w:r>
      <w:r w:rsidRPr="004B6671">
        <w:rPr>
          <w:rFonts w:ascii="Arial" w:eastAsia="DengXian" w:hAnsi="Arial" w:cs="Arial"/>
          <w:i/>
          <w:iCs/>
          <w:color w:val="000000"/>
          <w:lang w:eastAsia="zh-CN"/>
        </w:rPr>
        <w:t xml:space="preserve">the UCI in the PUCCH transmission carries HARQ-ACK information only, </w:t>
      </w:r>
      <w:r w:rsidRPr="004B6671">
        <w:rPr>
          <w:rFonts w:ascii="Arial" w:hAnsi="Arial" w:cs="Arial"/>
          <w:i/>
          <w:iCs/>
          <w:color w:val="000000"/>
          <w:lang w:eastAsia="zh-CN"/>
        </w:rPr>
        <w:t>t</w:t>
      </w:r>
      <w:r w:rsidRPr="004B6671">
        <w:rPr>
          <w:rFonts w:ascii="Arial" w:hAnsi="Arial" w:cs="Arial"/>
          <w:i/>
          <w:iCs/>
          <w:color w:val="000000"/>
        </w:rPr>
        <w:t xml:space="preserve">he UE shall apply the indicated joint/UL TCI state specific to a coresetPoolIndex value to the PUCCH </w:t>
      </w:r>
      <w:r w:rsidRPr="004B6671">
        <w:rPr>
          <w:rFonts w:ascii="Arial" w:eastAsia="DengXian" w:hAnsi="Arial" w:cs="Arial"/>
          <w:i/>
          <w:iCs/>
          <w:color w:val="000000"/>
          <w:lang w:eastAsia="zh-CN"/>
        </w:rPr>
        <w:t>transmission, where the coresetPoolIndex value is determined from the one associated with the CORESET</w:t>
      </w:r>
      <w:r>
        <w:rPr>
          <w:rFonts w:ascii="Arial" w:eastAsia="DengXian" w:hAnsi="Arial" w:cs="Arial"/>
          <w:i/>
          <w:iCs/>
          <w:color w:val="000000"/>
          <w:lang w:eastAsia="zh-CN"/>
        </w:rPr>
        <w:t xml:space="preserve">. </w:t>
      </w:r>
    </w:p>
    <w:p w14:paraId="22BF2F76" w14:textId="77777777" w:rsidR="00BC2860" w:rsidRDefault="00BC2860" w:rsidP="004B6671">
      <w:pPr>
        <w:suppressAutoHyphens/>
        <w:overflowPunct/>
        <w:autoSpaceDE/>
        <w:autoSpaceDN/>
        <w:adjustRightInd/>
        <w:spacing w:before="60" w:after="0"/>
        <w:textAlignment w:val="auto"/>
        <w:rPr>
          <w:rFonts w:ascii="Arial" w:hAnsi="Arial" w:cs="Arial"/>
          <w:lang w:val="en-US"/>
        </w:rPr>
      </w:pPr>
    </w:p>
    <w:p w14:paraId="763995F8" w14:textId="7C407233" w:rsidR="00AF0682" w:rsidRPr="00AF0682" w:rsidRDefault="00AF0682" w:rsidP="004B6671">
      <w:pPr>
        <w:suppressAutoHyphens/>
        <w:overflowPunct/>
        <w:autoSpaceDE/>
        <w:autoSpaceDN/>
        <w:adjustRightInd/>
        <w:spacing w:before="60" w:after="0"/>
        <w:textAlignment w:val="auto"/>
        <w:rPr>
          <w:rFonts w:ascii="Arial" w:hAnsi="Arial" w:cs="Arial"/>
          <w:lang w:val="en-US"/>
        </w:rPr>
      </w:pPr>
      <w:r>
        <w:rPr>
          <w:rFonts w:ascii="Arial" w:hAnsi="Arial" w:cs="Arial"/>
          <w:lang w:val="en-US"/>
        </w:rPr>
        <w:t>For other channels</w:t>
      </w:r>
      <w:r w:rsidR="00A86347">
        <w:rPr>
          <w:rFonts w:ascii="Arial" w:hAnsi="Arial" w:cs="Arial"/>
          <w:lang w:val="en-US"/>
        </w:rPr>
        <w:t xml:space="preserve"> listed in Table 2</w:t>
      </w:r>
      <w:r>
        <w:rPr>
          <w:rFonts w:ascii="Arial" w:hAnsi="Arial" w:cs="Arial"/>
          <w:lang w:val="en-US"/>
        </w:rPr>
        <w:t xml:space="preserve">, i.e., </w:t>
      </w:r>
      <w:r w:rsidR="00A86347">
        <w:rPr>
          <w:rFonts w:ascii="Arial" w:hAnsi="Arial" w:cs="Arial"/>
          <w:lang w:val="en-US"/>
        </w:rPr>
        <w:t xml:space="preserve">AP CSI-RS for CSI/BM and SRS, a CORESET pool index or a </w:t>
      </w:r>
      <w:r w:rsidR="00762D84">
        <w:rPr>
          <w:rFonts w:ascii="Arial" w:hAnsi="Arial" w:cs="Arial"/>
          <w:lang w:val="en-US"/>
        </w:rPr>
        <w:t xml:space="preserve">new </w:t>
      </w:r>
      <w:r w:rsidR="00A86347">
        <w:rPr>
          <w:rFonts w:ascii="Arial" w:hAnsi="Arial" w:cs="Arial"/>
          <w:lang w:val="en-US"/>
        </w:rPr>
        <w:t xml:space="preserve">parameter can be provided by RRC configuration and used for TCI-state selection. </w:t>
      </w:r>
    </w:p>
    <w:p w14:paraId="7A96F5BF" w14:textId="77777777" w:rsidR="004B6671" w:rsidRDefault="004B6671" w:rsidP="004B6671">
      <w:pPr>
        <w:suppressAutoHyphens/>
        <w:overflowPunct/>
        <w:autoSpaceDE/>
        <w:autoSpaceDN/>
        <w:adjustRightInd/>
        <w:spacing w:before="60" w:after="0"/>
        <w:textAlignment w:val="auto"/>
        <w:rPr>
          <w:rFonts w:ascii="Arial" w:hAnsi="Arial" w:cs="Arial"/>
          <w:i/>
          <w:iCs/>
          <w:lang w:val="en-US"/>
        </w:rPr>
      </w:pPr>
    </w:p>
    <w:p w14:paraId="599702D7" w14:textId="6915EF56" w:rsidR="00A86347" w:rsidRDefault="00A86347" w:rsidP="004B6671">
      <w:pPr>
        <w:suppressAutoHyphens/>
        <w:overflowPunct/>
        <w:autoSpaceDE/>
        <w:autoSpaceDN/>
        <w:adjustRightInd/>
        <w:spacing w:before="60" w:after="0"/>
        <w:textAlignment w:val="auto"/>
        <w:rPr>
          <w:rFonts w:ascii="Arial" w:hAnsi="Arial"/>
          <w:b/>
          <w:bCs/>
          <w:lang w:val="en-US"/>
        </w:rPr>
      </w:pPr>
      <w:r w:rsidRPr="00EB4A97">
        <w:rPr>
          <w:rFonts w:ascii="Arial" w:hAnsi="Arial"/>
          <w:b/>
          <w:bCs/>
          <w:lang w:val="en-US"/>
        </w:rPr>
        <w:t xml:space="preserve">Proposal </w:t>
      </w:r>
      <w:r w:rsidR="009C6486">
        <w:rPr>
          <w:rFonts w:ascii="Arial" w:hAnsi="Arial"/>
          <w:b/>
          <w:bCs/>
          <w:lang w:val="en-US"/>
        </w:rPr>
        <w:t>7</w:t>
      </w:r>
      <w:r w:rsidRPr="00EB4A97">
        <w:rPr>
          <w:rFonts w:ascii="Arial" w:hAnsi="Arial"/>
          <w:b/>
          <w:bCs/>
          <w:lang w:val="en-US"/>
        </w:rPr>
        <w:t>:</w:t>
      </w:r>
      <w:r w:rsidRPr="00C42271">
        <w:rPr>
          <w:rFonts w:ascii="Arial" w:hAnsi="Arial"/>
          <w:b/>
          <w:bCs/>
          <w:lang w:val="en-US"/>
        </w:rPr>
        <w:t xml:space="preserve"> </w:t>
      </w:r>
      <w:r>
        <w:rPr>
          <w:rFonts w:ascii="Arial" w:hAnsi="Arial"/>
          <w:b/>
          <w:bCs/>
          <w:lang w:val="en-US"/>
        </w:rPr>
        <w:t>F</w:t>
      </w:r>
      <w:r w:rsidRPr="00524840">
        <w:rPr>
          <w:rFonts w:ascii="Arial" w:hAnsi="Arial"/>
          <w:b/>
          <w:bCs/>
          <w:lang w:val="en-US"/>
        </w:rPr>
        <w:t>or M-DCI based MTRP</w:t>
      </w:r>
      <w:r>
        <w:rPr>
          <w:rFonts w:ascii="Arial" w:hAnsi="Arial"/>
          <w:b/>
          <w:bCs/>
          <w:lang w:val="en-US"/>
        </w:rPr>
        <w:t>,</w:t>
      </w:r>
    </w:p>
    <w:p w14:paraId="5148957C" w14:textId="22E69BD3" w:rsidR="00A86347" w:rsidRPr="00D56F33" w:rsidRDefault="00A86347" w:rsidP="00A86347">
      <w:pPr>
        <w:pStyle w:val="ListParagraph"/>
        <w:numPr>
          <w:ilvl w:val="0"/>
          <w:numId w:val="36"/>
        </w:numPr>
        <w:suppressAutoHyphens/>
        <w:overflowPunct/>
        <w:autoSpaceDE/>
        <w:autoSpaceDN/>
        <w:adjustRightInd/>
        <w:spacing w:before="60" w:after="0"/>
        <w:contextualSpacing w:val="0"/>
        <w:textAlignment w:val="auto"/>
        <w:rPr>
          <w:rFonts w:ascii="Arial" w:hAnsi="Arial" w:cs="Arial"/>
          <w:i/>
          <w:iCs/>
          <w:color w:val="000000"/>
        </w:rPr>
      </w:pPr>
      <w:r w:rsidRPr="00D56F33">
        <w:rPr>
          <w:rFonts w:ascii="Arial" w:hAnsi="Arial" w:cs="Arial"/>
          <w:i/>
          <w:iCs/>
          <w:color w:val="000000"/>
        </w:rPr>
        <w:t>A</w:t>
      </w:r>
      <w:r>
        <w:rPr>
          <w:rFonts w:ascii="Arial" w:hAnsi="Arial" w:cs="Arial"/>
          <w:i/>
          <w:iCs/>
          <w:color w:val="000000"/>
        </w:rPr>
        <w:t xml:space="preserve">dd a </w:t>
      </w:r>
      <w:r w:rsidRPr="00524840">
        <w:rPr>
          <w:rFonts w:ascii="Arial" w:hAnsi="Arial" w:cs="Arial"/>
          <w:i/>
          <w:iCs/>
          <w:color w:val="000000"/>
        </w:rPr>
        <w:t>coresetPoolIndex</w:t>
      </w:r>
      <w:r>
        <w:rPr>
          <w:rFonts w:ascii="Arial" w:hAnsi="Arial" w:cs="Arial"/>
          <w:i/>
          <w:iCs/>
          <w:color w:val="000000"/>
        </w:rPr>
        <w:t xml:space="preserve"> parameter or a</w:t>
      </w:r>
      <w:r w:rsidR="00762D84">
        <w:rPr>
          <w:rFonts w:ascii="Arial" w:hAnsi="Arial" w:cs="Arial"/>
          <w:i/>
          <w:iCs/>
          <w:color w:val="000000"/>
        </w:rPr>
        <w:t>n</w:t>
      </w:r>
      <w:r>
        <w:rPr>
          <w:rFonts w:ascii="Arial" w:hAnsi="Arial" w:cs="Arial"/>
          <w:i/>
          <w:iCs/>
          <w:color w:val="000000"/>
        </w:rPr>
        <w:t xml:space="preserve"> indicator field in RRC configuration to inform UE which of the indicated joint/UL TCI states the UE would use for the </w:t>
      </w:r>
      <w:r w:rsidRPr="00D56F33">
        <w:rPr>
          <w:rFonts w:ascii="Arial" w:hAnsi="Arial" w:cs="Arial"/>
          <w:i/>
          <w:iCs/>
          <w:color w:val="000000"/>
        </w:rPr>
        <w:t>CSI-RS</w:t>
      </w:r>
      <w:r w:rsidR="00762D84">
        <w:rPr>
          <w:rFonts w:ascii="Arial" w:hAnsi="Arial" w:cs="Arial"/>
          <w:i/>
          <w:iCs/>
          <w:color w:val="000000"/>
        </w:rPr>
        <w:t xml:space="preserve"> reception and </w:t>
      </w:r>
      <w:r w:rsidRPr="00D56F33">
        <w:rPr>
          <w:rFonts w:ascii="Arial" w:hAnsi="Arial" w:cs="Arial"/>
          <w:i/>
          <w:iCs/>
          <w:color w:val="000000"/>
        </w:rPr>
        <w:t xml:space="preserve">SRS </w:t>
      </w:r>
      <w:r>
        <w:rPr>
          <w:rFonts w:ascii="Arial" w:hAnsi="Arial" w:cs="Arial"/>
          <w:i/>
          <w:iCs/>
          <w:color w:val="000000"/>
        </w:rPr>
        <w:t xml:space="preserve">transmission.  </w:t>
      </w:r>
    </w:p>
    <w:p w14:paraId="1C9312E5" w14:textId="166B068A" w:rsidR="00A86347" w:rsidRPr="00762D84" w:rsidRDefault="00A86347" w:rsidP="004B6671">
      <w:pPr>
        <w:pStyle w:val="ListParagraph"/>
        <w:numPr>
          <w:ilvl w:val="0"/>
          <w:numId w:val="36"/>
        </w:numPr>
        <w:suppressAutoHyphens/>
        <w:overflowPunct/>
        <w:autoSpaceDE/>
        <w:autoSpaceDN/>
        <w:adjustRightInd/>
        <w:spacing w:before="60" w:after="0"/>
        <w:contextualSpacing w:val="0"/>
        <w:textAlignment w:val="auto"/>
        <w:rPr>
          <w:rFonts w:cs="Arial"/>
          <w:lang w:val="en-US"/>
        </w:rPr>
      </w:pPr>
      <w:r>
        <w:rPr>
          <w:rFonts w:ascii="Arial" w:hAnsi="Arial" w:cs="Arial"/>
          <w:i/>
          <w:iCs/>
          <w:color w:val="000000"/>
        </w:rPr>
        <w:t>A</w:t>
      </w:r>
      <w:r w:rsidRPr="00D56F33">
        <w:rPr>
          <w:rFonts w:ascii="Arial" w:hAnsi="Arial" w:cs="Arial"/>
          <w:i/>
          <w:iCs/>
          <w:color w:val="000000"/>
        </w:rPr>
        <w:t>pply the indicated joint/UL TCI state specific to a coresetPoolIndex value</w:t>
      </w:r>
      <w:r>
        <w:rPr>
          <w:rFonts w:ascii="Arial" w:hAnsi="Arial" w:cs="Arial"/>
          <w:i/>
          <w:iCs/>
          <w:color w:val="000000"/>
        </w:rPr>
        <w:t xml:space="preserve"> for a</w:t>
      </w:r>
      <w:r w:rsidRPr="00D56F33">
        <w:rPr>
          <w:rFonts w:ascii="Arial" w:hAnsi="Arial" w:cs="Arial"/>
          <w:i/>
          <w:iCs/>
          <w:color w:val="000000"/>
        </w:rPr>
        <w:t xml:space="preserve"> CSI-RS/SRS</w:t>
      </w:r>
      <w:r>
        <w:rPr>
          <w:rFonts w:ascii="Arial" w:hAnsi="Arial" w:cs="Arial"/>
          <w:i/>
          <w:iCs/>
          <w:color w:val="000000"/>
        </w:rPr>
        <w:t xml:space="preserve"> transmission. </w:t>
      </w:r>
    </w:p>
    <w:p w14:paraId="3094942F" w14:textId="77777777" w:rsidR="00A52F09" w:rsidRDefault="00A52F09" w:rsidP="00A52F09">
      <w:pPr>
        <w:pStyle w:val="Heading1"/>
        <w:ind w:left="1140" w:hanging="1140"/>
        <w:jc w:val="both"/>
        <w:rPr>
          <w:lang w:val="en-US"/>
        </w:rPr>
      </w:pPr>
      <w:r>
        <w:rPr>
          <w:rFonts w:cs="Arial"/>
          <w:lang w:val="en-US"/>
        </w:rPr>
        <w:lastRenderedPageBreak/>
        <w:t>4</w:t>
      </w:r>
      <w:r w:rsidRPr="00D145E6">
        <w:rPr>
          <w:rFonts w:cs="Arial"/>
          <w:lang w:val="en-US"/>
        </w:rPr>
        <w:t xml:space="preserve">. </w:t>
      </w:r>
      <w:r>
        <w:rPr>
          <w:lang w:val="en-US"/>
        </w:rPr>
        <w:t>UL PC for mTRP with Unified TCI</w:t>
      </w:r>
    </w:p>
    <w:p w14:paraId="4F05913C" w14:textId="77777777" w:rsidR="007758B0" w:rsidRDefault="007758B0" w:rsidP="007758B0">
      <w:pPr>
        <w:spacing w:after="120"/>
        <w:jc w:val="both"/>
        <w:rPr>
          <w:rFonts w:ascii="Arial" w:hAnsi="Arial" w:cs="Arial"/>
          <w:lang w:val="en-US"/>
        </w:rPr>
      </w:pPr>
      <w:r>
        <w:rPr>
          <w:rFonts w:ascii="Arial" w:hAnsi="Arial" w:cs="Arial"/>
          <w:lang w:val="en-US"/>
        </w:rPr>
        <w:t>In RAN1 109 e-Meeting, the following agreement was made for power control parameter determination for unified TCI framework extension</w:t>
      </w:r>
      <w:r w:rsidR="00D97158">
        <w:rPr>
          <w:rFonts w:ascii="Arial" w:hAnsi="Arial" w:cs="Arial"/>
          <w:lang w:val="en-US"/>
        </w:rPr>
        <w:t xml:space="preserve"> [4]</w:t>
      </w:r>
      <w:r>
        <w:rPr>
          <w:rFonts w:ascii="Arial" w:hAnsi="Arial" w:cs="Arial"/>
          <w:lang w:val="en-US"/>
        </w:rPr>
        <w:t xml:space="preserve">: </w:t>
      </w:r>
    </w:p>
    <w:tbl>
      <w:tblPr>
        <w:tblStyle w:val="TableGrid"/>
        <w:tblW w:w="0" w:type="auto"/>
        <w:tblLook w:val="04A0" w:firstRow="1" w:lastRow="0" w:firstColumn="1" w:lastColumn="0" w:noHBand="0" w:noVBand="1"/>
      </w:tblPr>
      <w:tblGrid>
        <w:gridCol w:w="9962"/>
      </w:tblGrid>
      <w:tr w:rsidR="007758B0" w14:paraId="48965629" w14:textId="77777777" w:rsidTr="005B6C20">
        <w:tc>
          <w:tcPr>
            <w:tcW w:w="9962" w:type="dxa"/>
          </w:tcPr>
          <w:p w14:paraId="23A1938C" w14:textId="77777777" w:rsidR="007758B0" w:rsidRPr="004D5AED" w:rsidRDefault="007758B0" w:rsidP="005B6C20">
            <w:pPr>
              <w:rPr>
                <w:rStyle w:val="Strong"/>
                <w:rFonts w:eastAsia="PMingLiU" w:cs="Times"/>
                <w:highlight w:val="green"/>
                <w:lang w:eastAsia="zh-TW"/>
              </w:rPr>
            </w:pPr>
            <w:r w:rsidRPr="004D5AED">
              <w:rPr>
                <w:rStyle w:val="Strong"/>
                <w:rFonts w:cs="Times"/>
                <w:highlight w:val="green"/>
                <w:lang w:eastAsia="zh-TW"/>
              </w:rPr>
              <w:t>Agreement</w:t>
            </w:r>
          </w:p>
          <w:p w14:paraId="08A63928" w14:textId="77777777" w:rsidR="007758B0" w:rsidRPr="004D5AED" w:rsidRDefault="007758B0" w:rsidP="005B6C20">
            <w:pPr>
              <w:ind w:firstLine="2"/>
              <w:rPr>
                <w:lang w:eastAsia="ko-KR"/>
              </w:rPr>
            </w:pPr>
            <w:r w:rsidRPr="004D5AED">
              <w:rPr>
                <w:rFonts w:cs="Times"/>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6BEB5818" w14:textId="77777777" w:rsidR="007758B0" w:rsidRPr="004D5AED" w:rsidRDefault="007758B0" w:rsidP="007758B0">
            <w:pPr>
              <w:numPr>
                <w:ilvl w:val="0"/>
                <w:numId w:val="18"/>
              </w:numPr>
              <w:overflowPunct/>
              <w:autoSpaceDE/>
              <w:autoSpaceDN/>
              <w:adjustRightInd/>
              <w:spacing w:after="0"/>
              <w:jc w:val="both"/>
              <w:textAlignment w:val="auto"/>
              <w:rPr>
                <w:rFonts w:eastAsia="Times New Roman" w:cs="Times"/>
              </w:rPr>
            </w:pPr>
            <w:r w:rsidRPr="00623D74">
              <w:rPr>
                <w:rFonts w:eastAsia="Times New Roman" w:cs="Times"/>
                <w:highlight w:val="yellow"/>
              </w:rPr>
              <w:t>FFS:</w:t>
            </w:r>
            <w:r w:rsidRPr="004D5AED">
              <w:rPr>
                <w:rFonts w:eastAsia="Times New Roman" w:cs="Times"/>
              </w:rPr>
              <w:t xml:space="preserve"> How to extend to other Rel-18 MTRP scheme(s) with STxMP, if supported</w:t>
            </w:r>
            <w:r w:rsidRPr="004D5AED">
              <w:rPr>
                <w:rFonts w:eastAsia="Times New Roman"/>
              </w:rPr>
              <w:t> </w:t>
            </w:r>
          </w:p>
          <w:p w14:paraId="3E9F8322" w14:textId="77777777" w:rsidR="007758B0" w:rsidRPr="004D5AED" w:rsidRDefault="007758B0" w:rsidP="007758B0">
            <w:pPr>
              <w:numPr>
                <w:ilvl w:val="0"/>
                <w:numId w:val="18"/>
              </w:numPr>
              <w:overflowPunct/>
              <w:autoSpaceDE/>
              <w:autoSpaceDN/>
              <w:adjustRightInd/>
              <w:spacing w:after="0"/>
              <w:jc w:val="both"/>
              <w:textAlignment w:val="auto"/>
              <w:rPr>
                <w:rFonts w:eastAsia="Times New Roman" w:cs="Times"/>
              </w:rPr>
            </w:pPr>
            <w:r w:rsidRPr="00623D74">
              <w:rPr>
                <w:rFonts w:eastAsia="Times New Roman" w:cs="Times"/>
                <w:highlight w:val="yellow"/>
              </w:rPr>
              <w:t>FFS:</w:t>
            </w:r>
            <w:r w:rsidRPr="004D5AED">
              <w:rPr>
                <w:rFonts w:eastAsia="Times New Roman" w:cs="Times"/>
              </w:rPr>
              <w:t xml:space="preserve"> UL PC enhancement for CB and non-CB SRS in above case</w:t>
            </w:r>
          </w:p>
          <w:p w14:paraId="08769748" w14:textId="77777777" w:rsidR="007758B0" w:rsidRPr="00623D74" w:rsidRDefault="007758B0" w:rsidP="005B6C20">
            <w:pPr>
              <w:rPr>
                <w:rFonts w:cs="Times"/>
                <w:lang w:eastAsia="zh-TW"/>
              </w:rPr>
            </w:pPr>
            <w:r w:rsidRPr="00623D74">
              <w:rPr>
                <w:rFonts w:cs="Times"/>
                <w:highlight w:val="yellow"/>
                <w:lang w:eastAsia="zh-TW"/>
              </w:rPr>
              <w:t>FFS:</w:t>
            </w:r>
            <w:r w:rsidRPr="004D5AED">
              <w:rPr>
                <w:rFonts w:cs="Times"/>
                <w:lang w:eastAsia="zh-TW"/>
              </w:rPr>
              <w:t xml:space="preserve"> The applied UL PC parameter setting if one or both indicated joint or UL TCI state(s) is not associated with an UL PC parameter setting (including P0, alpha for PUSCH, and closed loop index) for PUCCH/PUSCH </w:t>
            </w:r>
          </w:p>
        </w:tc>
      </w:tr>
    </w:tbl>
    <w:p w14:paraId="4A7434CA" w14:textId="77777777" w:rsidR="007758B0" w:rsidRPr="00027491" w:rsidRDefault="007758B0" w:rsidP="007758B0">
      <w:pPr>
        <w:spacing w:before="120" w:after="0"/>
        <w:jc w:val="both"/>
        <w:rPr>
          <w:rFonts w:ascii="Arial" w:hAnsi="Arial" w:cs="Arial"/>
          <w:lang w:val="en-US"/>
        </w:rPr>
      </w:pPr>
      <w:r w:rsidRPr="00027491">
        <w:rPr>
          <w:rFonts w:ascii="Arial" w:hAnsi="Arial" w:cs="Arial"/>
          <w:lang w:val="en-US"/>
        </w:rPr>
        <w:t xml:space="preserve">On the first FFS aspect, we think the detailed power control scheme for STxMP depends on the exact operation of STxMP, especially per-UE or per-Panel maximum power and whether and how the cross-panel power sharing is supported. The discussion for power control aspects needs to be deferred a bit until the details of STxMP becomes much clearer. </w:t>
      </w:r>
    </w:p>
    <w:p w14:paraId="671A17AD" w14:textId="77777777" w:rsidR="007758B0" w:rsidRPr="00027491" w:rsidRDefault="007758B0" w:rsidP="007758B0">
      <w:pPr>
        <w:spacing w:before="180" w:after="0"/>
        <w:jc w:val="both"/>
        <w:rPr>
          <w:rFonts w:ascii="Arial" w:hAnsi="Arial" w:cs="Arial"/>
          <w:lang w:val="en-US"/>
        </w:rPr>
      </w:pPr>
      <w:r w:rsidRPr="00027491">
        <w:rPr>
          <w:rFonts w:ascii="Arial" w:hAnsi="Arial" w:cs="Arial"/>
          <w:lang w:val="en-US"/>
        </w:rPr>
        <w:t>We are open to discuss potential PC enhancement for CB and non-CB SRS transmission.</w:t>
      </w:r>
    </w:p>
    <w:p w14:paraId="6F0B3012" w14:textId="77777777" w:rsidR="007758B0" w:rsidRPr="00027491" w:rsidRDefault="007758B0" w:rsidP="007758B0">
      <w:pPr>
        <w:spacing w:before="180" w:after="0"/>
        <w:jc w:val="both"/>
        <w:rPr>
          <w:rFonts w:ascii="Arial" w:hAnsi="Arial" w:cs="Arial"/>
          <w:lang w:val="en-US"/>
        </w:rPr>
      </w:pPr>
      <w:r w:rsidRPr="00027491">
        <w:rPr>
          <w:rFonts w:ascii="Arial" w:hAnsi="Arial" w:cs="Arial"/>
          <w:lang w:val="en-US"/>
        </w:rPr>
        <w:t xml:space="preserve">Regarding the third FFS aspect, our preference is to reuse the legacy rule for this case when one or both indicated joint or UL TCI state(s) is not associated with an UL PC parameter setting (including P0, alpha for PUSCH, and closed loop index) for PUCCH/PUSCH, i.e., the lowest index of power control parameter setting.   </w:t>
      </w:r>
    </w:p>
    <w:p w14:paraId="1B4015C8" w14:textId="77777777" w:rsidR="007758B0" w:rsidRDefault="007758B0" w:rsidP="007758B0">
      <w:pPr>
        <w:spacing w:after="0"/>
        <w:rPr>
          <w:rFonts w:ascii="Arial" w:hAnsi="Arial"/>
          <w:b/>
          <w:bCs/>
          <w:lang w:val="en-US"/>
        </w:rPr>
      </w:pPr>
    </w:p>
    <w:p w14:paraId="04905B39" w14:textId="2B154B8A" w:rsidR="007758B0" w:rsidRDefault="007758B0" w:rsidP="007758B0">
      <w:pPr>
        <w:spacing w:after="60"/>
        <w:rPr>
          <w:rFonts w:ascii="Arial" w:hAnsi="Arial"/>
          <w:b/>
          <w:bCs/>
          <w:lang w:val="en-US"/>
        </w:rPr>
      </w:pPr>
      <w:r w:rsidRPr="00C42271">
        <w:rPr>
          <w:rFonts w:ascii="Arial" w:hAnsi="Arial"/>
          <w:b/>
          <w:bCs/>
          <w:lang w:val="en-US"/>
        </w:rPr>
        <w:t xml:space="preserve">Proposal </w:t>
      </w:r>
      <w:r w:rsidR="009C6486">
        <w:rPr>
          <w:rFonts w:ascii="Arial" w:hAnsi="Arial"/>
          <w:b/>
          <w:bCs/>
          <w:lang w:val="en-US"/>
        </w:rPr>
        <w:t>8</w:t>
      </w:r>
      <w:r w:rsidRPr="00C42271">
        <w:rPr>
          <w:rFonts w:ascii="Arial" w:hAnsi="Arial"/>
          <w:b/>
          <w:bCs/>
          <w:lang w:val="en-US"/>
        </w:rPr>
        <w:t xml:space="preserve">: </w:t>
      </w:r>
    </w:p>
    <w:p w14:paraId="31084AB6" w14:textId="77777777" w:rsidR="007758B0" w:rsidRPr="00A37428" w:rsidRDefault="007758B0" w:rsidP="007758B0">
      <w:pPr>
        <w:pStyle w:val="ListParagraph"/>
        <w:numPr>
          <w:ilvl w:val="0"/>
          <w:numId w:val="33"/>
        </w:numPr>
        <w:spacing w:after="0"/>
        <w:rPr>
          <w:rFonts w:ascii="Arial" w:hAnsi="Arial" w:cs="Arial"/>
          <w:lang w:val="en-US"/>
        </w:rPr>
      </w:pPr>
      <w:r>
        <w:rPr>
          <w:rFonts w:ascii="Arial" w:hAnsi="Arial" w:cs="Arial"/>
          <w:i/>
          <w:iCs/>
          <w:lang w:val="en-US"/>
        </w:rPr>
        <w:t xml:space="preserve">Two default UL PC parameter setting are configured and applied when the </w:t>
      </w:r>
      <w:r w:rsidRPr="00A367BA">
        <w:rPr>
          <w:rFonts w:ascii="Arial" w:hAnsi="Arial" w:cs="Arial"/>
          <w:i/>
          <w:iCs/>
          <w:lang w:val="en-US"/>
        </w:rPr>
        <w:t>one or both indicated joint or UL TCI state(s) is not associated with an UL PC parameter setting (including P0, alpha for PUSCH, and closed loop index) for PUCCH/PUSCH</w:t>
      </w:r>
      <w:r>
        <w:rPr>
          <w:rFonts w:ascii="Arial" w:hAnsi="Arial" w:cs="Arial"/>
          <w:i/>
          <w:iCs/>
          <w:lang w:val="en-US"/>
        </w:rPr>
        <w:t xml:space="preserve">. </w:t>
      </w:r>
    </w:p>
    <w:p w14:paraId="2626FA04" w14:textId="77777777" w:rsidR="00A52F09" w:rsidRDefault="00A52F09" w:rsidP="00A52F09">
      <w:pPr>
        <w:rPr>
          <w:lang w:val="en-US"/>
        </w:rPr>
      </w:pPr>
    </w:p>
    <w:p w14:paraId="43D405A9" w14:textId="77777777" w:rsidR="00916914" w:rsidRPr="00A52F09" w:rsidRDefault="00916914" w:rsidP="00A52F09">
      <w:pPr>
        <w:rPr>
          <w:lang w:val="en-US"/>
        </w:rPr>
      </w:pPr>
    </w:p>
    <w:p w14:paraId="40523362" w14:textId="77777777" w:rsidR="00A52F09" w:rsidRDefault="00A52F09" w:rsidP="00A52F09">
      <w:pPr>
        <w:pStyle w:val="Heading1"/>
        <w:ind w:left="1140" w:hanging="1140"/>
        <w:jc w:val="both"/>
        <w:rPr>
          <w:lang w:val="en-US"/>
        </w:rPr>
      </w:pPr>
      <w:r>
        <w:rPr>
          <w:rFonts w:cs="Arial"/>
          <w:lang w:val="en-US"/>
        </w:rPr>
        <w:t>5</w:t>
      </w:r>
      <w:r w:rsidRPr="00D145E6">
        <w:rPr>
          <w:rFonts w:cs="Arial"/>
          <w:lang w:val="en-US"/>
        </w:rPr>
        <w:t xml:space="preserve">. </w:t>
      </w:r>
      <w:r>
        <w:rPr>
          <w:lang w:val="en-US"/>
        </w:rPr>
        <w:t>BFR for sDCI-based mTRP</w:t>
      </w:r>
    </w:p>
    <w:p w14:paraId="2C8A1ED4" w14:textId="77777777" w:rsidR="00292ECD" w:rsidRDefault="00BD6C9D" w:rsidP="009252A8">
      <w:pPr>
        <w:spacing w:after="0"/>
        <w:rPr>
          <w:rFonts w:ascii="Arial" w:hAnsi="Arial" w:cs="Arial"/>
        </w:rPr>
      </w:pPr>
      <w:r>
        <w:rPr>
          <w:rFonts w:ascii="Arial" w:hAnsi="Arial" w:cs="Arial"/>
        </w:rPr>
        <w:t>In RAN1 110e-bis meeting, the following was agreed for BFR of sDCI-based mTRP</w:t>
      </w:r>
      <w:r w:rsidR="00D97158">
        <w:rPr>
          <w:rFonts w:ascii="Arial" w:hAnsi="Arial" w:cs="Arial"/>
        </w:rPr>
        <w:t xml:space="preserve"> [5]</w:t>
      </w:r>
      <w:r>
        <w:rPr>
          <w:rFonts w:ascii="Arial" w:hAnsi="Arial" w:cs="Arial"/>
        </w:rPr>
        <w:t xml:space="preserve">: </w:t>
      </w:r>
    </w:p>
    <w:p w14:paraId="49CD77E4" w14:textId="77777777" w:rsidR="00BD6C9D" w:rsidRDefault="00BD6C9D" w:rsidP="009252A8">
      <w:pPr>
        <w:spacing w:after="0"/>
        <w:rPr>
          <w:rFonts w:ascii="Arial" w:hAnsi="Arial" w:cs="Arial"/>
        </w:rPr>
      </w:pPr>
      <w:r w:rsidRPr="00E72F95">
        <w:rPr>
          <w:rFonts w:ascii="Arial" w:hAnsi="Arial" w:cs="Arial"/>
          <w:noProof/>
        </w:rPr>
        <mc:AlternateContent>
          <mc:Choice Requires="wps">
            <w:drawing>
              <wp:inline distT="0" distB="0" distL="0" distR="0" wp14:anchorId="2ED3F7A2" wp14:editId="14CFD2DA">
                <wp:extent cx="6120765" cy="639758"/>
                <wp:effectExtent l="0" t="0" r="13335" b="24130"/>
                <wp:docPr id="2" name="Text Box 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90DFF37" w14:textId="77777777" w:rsidR="00BD6C9D" w:rsidRPr="00766C94" w:rsidRDefault="00BD6C9D" w:rsidP="00BD6C9D">
                            <w:pPr>
                              <w:jc w:val="both"/>
                              <w:rPr>
                                <w:b/>
                                <w:bCs/>
                                <w:color w:val="000000"/>
                                <w:highlight w:val="green"/>
                                <w:lang w:eastAsia="zh-TW"/>
                              </w:rPr>
                            </w:pPr>
                            <w:r w:rsidRPr="00766C94">
                              <w:rPr>
                                <w:b/>
                                <w:bCs/>
                                <w:color w:val="000000"/>
                                <w:highlight w:val="green"/>
                                <w:lang w:eastAsia="zh-TW"/>
                              </w:rPr>
                              <w:t>Agreement</w:t>
                            </w:r>
                          </w:p>
                          <w:p w14:paraId="0904CC48" w14:textId="77777777" w:rsidR="00BD6C9D" w:rsidRPr="00766C94" w:rsidRDefault="00BD6C9D" w:rsidP="00BD6C9D">
                            <w:pPr>
                              <w:jc w:val="both"/>
                              <w:rPr>
                                <w:color w:val="000000"/>
                              </w:rPr>
                            </w:pPr>
                            <w:r w:rsidRPr="00766C94">
                              <w:rPr>
                                <w:color w:val="000000"/>
                              </w:rPr>
                              <w:t>On unified TCI framework extension, study the following enhancements for TRP-specific BFR:</w:t>
                            </w:r>
                          </w:p>
                          <w:p w14:paraId="181D9DD5" w14:textId="77777777" w:rsidR="00BD6C9D" w:rsidRPr="00766C94" w:rsidRDefault="00BD6C9D" w:rsidP="00BD6C9D">
                            <w:pPr>
                              <w:pStyle w:val="ListParagraph"/>
                              <w:numPr>
                                <w:ilvl w:val="0"/>
                                <w:numId w:val="34"/>
                              </w:numPr>
                              <w:suppressAutoHyphens/>
                              <w:overflowPunct/>
                              <w:autoSpaceDE/>
                              <w:autoSpaceDN/>
                              <w:adjustRightInd/>
                              <w:spacing w:after="0"/>
                              <w:textAlignment w:val="auto"/>
                              <w:rPr>
                                <w:color w:val="000000"/>
                              </w:rPr>
                            </w:pPr>
                            <w:r w:rsidRPr="00766C94">
                              <w:rPr>
                                <w:color w:val="000000"/>
                              </w:rPr>
                              <w:t>Implicit BFD-RS determination based on the indicated joint/DL TCI states for S-DCI based MTRP</w:t>
                            </w:r>
                          </w:p>
                          <w:p w14:paraId="433CA648" w14:textId="77777777" w:rsidR="00BD6C9D" w:rsidRPr="00E72F95" w:rsidRDefault="00BD6C9D" w:rsidP="00BD6C9D">
                            <w:pPr>
                              <w:pStyle w:val="ListParagraph"/>
                              <w:numPr>
                                <w:ilvl w:val="0"/>
                                <w:numId w:val="34"/>
                              </w:numPr>
                              <w:suppressAutoHyphens/>
                              <w:overflowPunct/>
                              <w:autoSpaceDE/>
                              <w:autoSpaceDN/>
                              <w:adjustRightInd/>
                              <w:spacing w:after="0"/>
                              <w:textAlignment w:val="auto"/>
                              <w:rPr>
                                <w:color w:val="000000"/>
                              </w:rPr>
                            </w:pPr>
                            <w:r w:rsidRPr="00766C94">
                              <w:rPr>
                                <w:color w:val="000000"/>
                              </w:rPr>
                              <w:t>Enhancement to beam update after NW response to TRP-specific BFR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ED3F7A2" id="Text Box 2" o:sp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" fillcolor="white [3201]" strokeweight=".5pt">
                <v:textbox style="mso-fit-shape-to-text:t">
                  <w:txbxContent>
                    <w:p w14:paraId="590DFF37" w14:textId="77777777" w:rsidR="00BD6C9D" w:rsidRPr="00766C94" w:rsidRDefault="00BD6C9D" w:rsidP="00BD6C9D">
                      <w:pPr>
                        <w:jc w:val="both"/>
                        <w:rPr>
                          <w:b/>
                          <w:bCs/>
                          <w:color w:val="000000"/>
                          <w:highlight w:val="green"/>
                          <w:lang w:eastAsia="zh-TW"/>
                        </w:rPr>
                      </w:pPr>
                      <w:r w:rsidRPr="00766C94">
                        <w:rPr>
                          <w:b/>
                          <w:bCs/>
                          <w:color w:val="000000"/>
                          <w:highlight w:val="green"/>
                          <w:lang w:eastAsia="zh-TW"/>
                        </w:rPr>
                        <w:t>Agreement</w:t>
                      </w:r>
                    </w:p>
                    <w:p w14:paraId="0904CC48" w14:textId="77777777" w:rsidR="00BD6C9D" w:rsidRPr="00766C94" w:rsidRDefault="00BD6C9D" w:rsidP="00BD6C9D">
                      <w:pPr>
                        <w:jc w:val="both"/>
                        <w:rPr>
                          <w:color w:val="000000"/>
                        </w:rPr>
                      </w:pPr>
                      <w:r w:rsidRPr="00766C94">
                        <w:rPr>
                          <w:color w:val="000000"/>
                        </w:rPr>
                        <w:t>On unified TCI framework extension, study the following enhancements for TRP-specific BFR:</w:t>
                      </w:r>
                    </w:p>
                    <w:p w14:paraId="181D9DD5" w14:textId="77777777" w:rsidR="00BD6C9D" w:rsidRPr="00766C94" w:rsidRDefault="00BD6C9D" w:rsidP="00BD6C9D">
                      <w:pPr>
                        <w:pStyle w:val="ListParagraph"/>
                        <w:numPr>
                          <w:ilvl w:val="0"/>
                          <w:numId w:val="34"/>
                        </w:numPr>
                        <w:suppressAutoHyphens/>
                        <w:overflowPunct/>
                        <w:autoSpaceDE/>
                        <w:autoSpaceDN/>
                        <w:adjustRightInd/>
                        <w:spacing w:after="0"/>
                        <w:textAlignment w:val="auto"/>
                        <w:rPr>
                          <w:color w:val="000000"/>
                        </w:rPr>
                      </w:pPr>
                      <w:r w:rsidRPr="00766C94">
                        <w:rPr>
                          <w:color w:val="000000"/>
                        </w:rPr>
                        <w:t>Implicit BFD-RS determination based on the indicated joint/DL TCI states for S-DCI based MTRP</w:t>
                      </w:r>
                    </w:p>
                    <w:p w14:paraId="433CA648" w14:textId="77777777" w:rsidR="00BD6C9D" w:rsidRPr="00E72F95" w:rsidRDefault="00BD6C9D" w:rsidP="00BD6C9D">
                      <w:pPr>
                        <w:pStyle w:val="ListParagraph"/>
                        <w:numPr>
                          <w:ilvl w:val="0"/>
                          <w:numId w:val="34"/>
                        </w:numPr>
                        <w:suppressAutoHyphens/>
                        <w:overflowPunct/>
                        <w:autoSpaceDE/>
                        <w:autoSpaceDN/>
                        <w:adjustRightInd/>
                        <w:spacing w:after="0"/>
                        <w:textAlignment w:val="auto"/>
                        <w:rPr>
                          <w:color w:val="000000"/>
                        </w:rPr>
                      </w:pPr>
                      <w:r w:rsidRPr="00766C94">
                        <w:rPr>
                          <w:color w:val="000000"/>
                        </w:rPr>
                        <w:t>Enhancement to beam update after NW response to TRP-specific BFR request</w:t>
                      </w:r>
                    </w:p>
                  </w:txbxContent>
                </v:textbox>
                <w10:anchorlock/>
              </v:shape>
            </w:pict>
          </mc:Fallback>
        </mc:AlternateContent>
      </w:r>
    </w:p>
    <w:p w14:paraId="6A7D4D9A" w14:textId="77777777" w:rsidR="00BD6C9D" w:rsidRDefault="00BD6C9D" w:rsidP="009252A8">
      <w:pPr>
        <w:spacing w:after="0"/>
        <w:rPr>
          <w:rFonts w:ascii="Arial" w:hAnsi="Arial" w:cs="Arial"/>
        </w:rPr>
      </w:pPr>
    </w:p>
    <w:p w14:paraId="6416FCBD" w14:textId="77777777" w:rsidR="00BD6C9D" w:rsidRDefault="00BD6C9D" w:rsidP="00EB60DF">
      <w:pPr>
        <w:spacing w:after="0"/>
        <w:jc w:val="both"/>
        <w:rPr>
          <w:rFonts w:ascii="Arial" w:hAnsi="Arial" w:cs="Arial"/>
        </w:rPr>
      </w:pPr>
      <w:r>
        <w:rPr>
          <w:rFonts w:ascii="Arial" w:hAnsi="Arial" w:cs="Arial"/>
        </w:rPr>
        <w:t xml:space="preserve">The implicit BFD-RS determination was specified for mDCI mTRP in Rel-17 to support TRP-specific BFR to minimize the signalling overhead. When UE is not provided </w:t>
      </w:r>
      <w:r w:rsidR="0036560C">
        <w:rPr>
          <w:rFonts w:ascii="Arial" w:hAnsi="Arial" w:cs="Arial"/>
        </w:rPr>
        <w:t xml:space="preserve">with explicit BFD-RS sets, the RSs configured in the active TCI-states for the CORESETs associated with different </w:t>
      </w:r>
      <w:r w:rsidR="0036560C" w:rsidRPr="0036560C">
        <w:rPr>
          <w:rFonts w:ascii="Arial" w:hAnsi="Arial" w:cs="Arial"/>
        </w:rPr>
        <w:t xml:space="preserve">CORESETPoolIndex (e.g., k = 0 or 1) </w:t>
      </w:r>
      <w:r w:rsidR="0036560C">
        <w:rPr>
          <w:rFonts w:ascii="Arial" w:hAnsi="Arial" w:cs="Arial"/>
        </w:rPr>
        <w:t xml:space="preserve">value </w:t>
      </w:r>
      <w:r w:rsidR="0036560C" w:rsidRPr="0036560C">
        <w:rPr>
          <w:rFonts w:ascii="Arial" w:hAnsi="Arial" w:cs="Arial"/>
        </w:rPr>
        <w:t>can be leveraged</w:t>
      </w:r>
      <w:r w:rsidR="0036560C">
        <w:rPr>
          <w:rFonts w:ascii="Arial" w:hAnsi="Arial" w:cs="Arial"/>
        </w:rPr>
        <w:t xml:space="preserve"> to determine two BFD-RS sets. </w:t>
      </w:r>
    </w:p>
    <w:p w14:paraId="60EAB8CC" w14:textId="77777777" w:rsidR="0036560C" w:rsidRDefault="0036560C" w:rsidP="009252A8">
      <w:pPr>
        <w:spacing w:after="0"/>
        <w:rPr>
          <w:rFonts w:ascii="Arial" w:hAnsi="Arial" w:cs="Arial"/>
        </w:rPr>
      </w:pPr>
    </w:p>
    <w:p w14:paraId="08CDA268" w14:textId="77777777" w:rsidR="00916914" w:rsidRDefault="00916914" w:rsidP="009252A8">
      <w:pPr>
        <w:spacing w:after="0"/>
        <w:rPr>
          <w:rFonts w:ascii="Arial" w:hAnsi="Arial" w:cs="Arial"/>
        </w:rPr>
      </w:pPr>
    </w:p>
    <w:p w14:paraId="41919202" w14:textId="77777777" w:rsidR="00916914" w:rsidRDefault="00916914" w:rsidP="009252A8">
      <w:pPr>
        <w:spacing w:after="0"/>
        <w:rPr>
          <w:rFonts w:ascii="Arial" w:hAnsi="Arial" w:cs="Arial"/>
        </w:rPr>
      </w:pPr>
    </w:p>
    <w:p w14:paraId="27C057A8" w14:textId="77777777" w:rsidR="0036560C" w:rsidRDefault="0036560C" w:rsidP="009252A8">
      <w:pPr>
        <w:spacing w:after="0"/>
        <w:rPr>
          <w:rFonts w:ascii="Arial" w:hAnsi="Arial" w:cs="Arial"/>
        </w:rPr>
      </w:pPr>
      <w:r>
        <w:rPr>
          <w:rFonts w:ascii="Arial" w:hAnsi="Arial" w:cs="Arial"/>
        </w:rPr>
        <w:lastRenderedPageBreak/>
        <w:t>For Rel-18 unified TCI framework extension to sDCI-based mTRP, RAN1 agreed to indicate up to two unified joint/DL TCI-states. In addition, the following was agreed for PDCCH reception based on these indicated TCI-states</w:t>
      </w:r>
      <w:r w:rsidR="00D97158">
        <w:rPr>
          <w:rFonts w:ascii="Arial" w:hAnsi="Arial" w:cs="Arial"/>
        </w:rPr>
        <w:t xml:space="preserve"> [2]</w:t>
      </w:r>
      <w:r>
        <w:rPr>
          <w:rFonts w:ascii="Arial" w:hAnsi="Arial" w:cs="Arial"/>
        </w:rPr>
        <w:t xml:space="preserve">:    </w:t>
      </w:r>
    </w:p>
    <w:tbl>
      <w:tblPr>
        <w:tblStyle w:val="TableGrid"/>
        <w:tblW w:w="0" w:type="auto"/>
        <w:tblLook w:val="04A0" w:firstRow="1" w:lastRow="0" w:firstColumn="1" w:lastColumn="0" w:noHBand="0" w:noVBand="1"/>
      </w:tblPr>
      <w:tblGrid>
        <w:gridCol w:w="9962"/>
      </w:tblGrid>
      <w:tr w:rsidR="0036560C" w14:paraId="7EBFCF20" w14:textId="77777777" w:rsidTr="0036560C">
        <w:tc>
          <w:tcPr>
            <w:tcW w:w="9962" w:type="dxa"/>
          </w:tcPr>
          <w:p w14:paraId="18EF90F0" w14:textId="77777777" w:rsidR="0036560C" w:rsidRPr="0036560C" w:rsidRDefault="0036560C" w:rsidP="0036560C">
            <w:pPr>
              <w:spacing w:after="0"/>
              <w:rPr>
                <w:rFonts w:ascii="Arial" w:eastAsia="Batang" w:hAnsi="Arial" w:cs="Arial"/>
                <w:b/>
                <w:bCs/>
                <w:sz w:val="18"/>
                <w:szCs w:val="18"/>
                <w:highlight w:val="green"/>
              </w:rPr>
            </w:pPr>
            <w:r w:rsidRPr="0036560C">
              <w:rPr>
                <w:rFonts w:ascii="Arial" w:eastAsia="Batang" w:hAnsi="Arial" w:cs="Arial"/>
                <w:b/>
                <w:bCs/>
                <w:sz w:val="18"/>
                <w:szCs w:val="18"/>
                <w:highlight w:val="green"/>
              </w:rPr>
              <w:t>Agreement</w:t>
            </w:r>
          </w:p>
          <w:p w14:paraId="399816E9" w14:textId="77777777" w:rsidR="0036560C" w:rsidRPr="0036560C" w:rsidRDefault="0036560C" w:rsidP="0036560C">
            <w:pPr>
              <w:spacing w:after="0"/>
              <w:jc w:val="both"/>
              <w:rPr>
                <w:rFonts w:ascii="Arial" w:hAnsi="Arial" w:cs="Arial"/>
                <w:color w:val="000000"/>
                <w:sz w:val="18"/>
                <w:szCs w:val="18"/>
              </w:rPr>
            </w:pPr>
            <w:r w:rsidRPr="0036560C">
              <w:rPr>
                <w:rFonts w:ascii="Arial" w:hAnsi="Arial" w:cs="Arial"/>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1AB3CCAD" w14:textId="77777777" w:rsidR="0036560C" w:rsidRPr="0036560C" w:rsidRDefault="0036560C" w:rsidP="009252A8">
            <w:pPr>
              <w:numPr>
                <w:ilvl w:val="0"/>
                <w:numId w:val="35"/>
              </w:numPr>
              <w:suppressAutoHyphens/>
              <w:overflowPunct/>
              <w:autoSpaceDE/>
              <w:autoSpaceDN/>
              <w:adjustRightInd/>
              <w:spacing w:after="0"/>
              <w:ind w:left="589" w:hanging="109"/>
              <w:contextualSpacing/>
              <w:jc w:val="both"/>
              <w:textAlignment w:val="auto"/>
              <w:rPr>
                <w:rFonts w:cstheme="minorBidi"/>
                <w:sz w:val="18"/>
                <w:szCs w:val="18"/>
              </w:rPr>
            </w:pPr>
            <w:r w:rsidRPr="0036560C">
              <w:rPr>
                <w:rFonts w:ascii="Arial" w:eastAsia="Batang" w:hAnsi="Arial" w:cs="Arial"/>
                <w:color w:val="000000"/>
                <w:sz w:val="18"/>
                <w:szCs w:val="18"/>
                <w:lang w:eastAsia="zh-CN"/>
              </w:rPr>
              <w:t>Use RRC configuration to inform that the UE shall apply the first one, the second one, both, or none of the joint/DL TCI states indicated by DCI/MAC-CE to a CORESET or a group of CORESETs (if CORESET group configuration is supported)</w:t>
            </w:r>
          </w:p>
        </w:tc>
      </w:tr>
    </w:tbl>
    <w:p w14:paraId="1F7A0D5E" w14:textId="77777777" w:rsidR="00BD6C9D" w:rsidRDefault="00BD6C9D" w:rsidP="009252A8">
      <w:pPr>
        <w:spacing w:after="0"/>
        <w:rPr>
          <w:rFonts w:ascii="Arial" w:hAnsi="Arial" w:cs="Arial"/>
        </w:rPr>
      </w:pPr>
    </w:p>
    <w:p w14:paraId="285F83AD" w14:textId="77777777" w:rsidR="00DC46E5" w:rsidRDefault="00DC46E5" w:rsidP="009252A8">
      <w:pPr>
        <w:spacing w:after="0"/>
        <w:rPr>
          <w:rFonts w:ascii="Arial" w:hAnsi="Arial" w:cs="Arial"/>
        </w:rPr>
      </w:pPr>
      <w:r>
        <w:rPr>
          <w:rFonts w:ascii="Arial" w:hAnsi="Arial" w:cs="Arial"/>
        </w:rPr>
        <w:t xml:space="preserve">Conceptually, the RRC configuration of ‘the first’ or ‘the second’ for sDCI mTRP has a same functionality as the ‘CORESETpoolIndex’ introduced for mDCI mTRP, which used to link the QCL RS resources of PDCCH to different TRP. It is therefore beneficial to extend the implicit BFD-RS resource sets determination approach to sDCI-based mTRP based on the indicated TCI-state values to minimize the signalling overhead and reduce the BFD-RS update latency.  </w:t>
      </w:r>
    </w:p>
    <w:p w14:paraId="734B43FC" w14:textId="77777777" w:rsidR="00DC46E5" w:rsidRDefault="00DC46E5" w:rsidP="009252A8">
      <w:pPr>
        <w:spacing w:after="0"/>
        <w:rPr>
          <w:rFonts w:ascii="Arial" w:hAnsi="Arial" w:cs="Arial"/>
        </w:rPr>
      </w:pPr>
    </w:p>
    <w:p w14:paraId="297C06F8" w14:textId="0B507BD9" w:rsidR="00DC46E5" w:rsidRDefault="00DC46E5" w:rsidP="00D97158">
      <w:pPr>
        <w:spacing w:after="0"/>
        <w:rPr>
          <w:rFonts w:ascii="Arial" w:hAnsi="Arial"/>
          <w:b/>
          <w:bCs/>
          <w:lang w:val="en-US"/>
        </w:rPr>
      </w:pPr>
      <w:r w:rsidRPr="00C42271">
        <w:rPr>
          <w:rFonts w:ascii="Arial" w:hAnsi="Arial"/>
          <w:b/>
          <w:bCs/>
          <w:lang w:val="en-US"/>
        </w:rPr>
        <w:t xml:space="preserve">Proposal </w:t>
      </w:r>
      <w:r w:rsidR="009C6486">
        <w:rPr>
          <w:rFonts w:ascii="Arial" w:hAnsi="Arial"/>
          <w:b/>
          <w:bCs/>
          <w:lang w:val="en-US"/>
        </w:rPr>
        <w:t>9</w:t>
      </w:r>
      <w:r w:rsidRPr="00C42271">
        <w:rPr>
          <w:rFonts w:ascii="Arial" w:hAnsi="Arial"/>
          <w:b/>
          <w:bCs/>
          <w:lang w:val="en-US"/>
        </w:rPr>
        <w:t xml:space="preserve">: </w:t>
      </w:r>
    </w:p>
    <w:p w14:paraId="16242BA4" w14:textId="77777777" w:rsidR="00A7348D" w:rsidRPr="00DE4E28" w:rsidRDefault="00DC46E5" w:rsidP="00DE4E28">
      <w:pPr>
        <w:pStyle w:val="ListParagraph"/>
        <w:numPr>
          <w:ilvl w:val="0"/>
          <w:numId w:val="33"/>
        </w:numPr>
        <w:spacing w:after="0"/>
        <w:rPr>
          <w:rFonts w:ascii="Arial" w:hAnsi="Arial" w:cs="Arial"/>
        </w:rPr>
      </w:pPr>
      <w:r>
        <w:rPr>
          <w:rFonts w:ascii="Arial" w:hAnsi="Arial" w:cs="Arial"/>
          <w:i/>
          <w:iCs/>
          <w:lang w:val="en-US"/>
        </w:rPr>
        <w:t xml:space="preserve">Support implicit BFD-RS mapping for sDCI-based mTRP based on the indicated TCI-state </w:t>
      </w:r>
    </w:p>
    <w:p w14:paraId="04AAFA5D" w14:textId="77777777" w:rsidR="00DE4E28" w:rsidRDefault="00DE4E28" w:rsidP="00DE4E28">
      <w:pPr>
        <w:spacing w:after="0"/>
        <w:rPr>
          <w:rFonts w:ascii="Arial" w:hAnsi="Arial" w:cs="Arial"/>
        </w:rPr>
      </w:pPr>
    </w:p>
    <w:p w14:paraId="4A1701F5" w14:textId="77777777" w:rsidR="00916914" w:rsidRDefault="00916914" w:rsidP="00DE4E28">
      <w:pPr>
        <w:spacing w:after="0"/>
        <w:rPr>
          <w:rFonts w:ascii="Arial" w:hAnsi="Arial" w:cs="Arial"/>
        </w:rPr>
      </w:pPr>
    </w:p>
    <w:p w14:paraId="3CAC1C8A" w14:textId="77777777" w:rsidR="00916914" w:rsidRPr="00DE4E28" w:rsidRDefault="00916914" w:rsidP="00DE4E28">
      <w:pPr>
        <w:spacing w:after="0"/>
        <w:rPr>
          <w:rFonts w:ascii="Arial" w:hAnsi="Arial" w:cs="Arial"/>
        </w:rPr>
      </w:pPr>
    </w:p>
    <w:p w14:paraId="2E5375B6" w14:textId="2CF4B983" w:rsidR="006E2C0F" w:rsidRPr="00404C4B" w:rsidRDefault="00BD6C9D" w:rsidP="00916914">
      <w:pPr>
        <w:pStyle w:val="Heading1"/>
        <w:rPr>
          <w:rFonts w:cs="Arial"/>
          <w:lang w:val="en-US" w:eastAsia="zh-CN"/>
        </w:rPr>
      </w:pPr>
      <w:r>
        <w:rPr>
          <w:rFonts w:cs="Arial"/>
          <w:lang w:val="en-US"/>
        </w:rPr>
        <w:t>6</w:t>
      </w:r>
      <w:r w:rsidR="006E2C0F" w:rsidRPr="00404C4B">
        <w:rPr>
          <w:rFonts w:cs="Arial"/>
          <w:lang w:val="en-US"/>
        </w:rPr>
        <w:t>. C</w:t>
      </w:r>
      <w:r w:rsidR="006E2C0F" w:rsidRPr="00404C4B">
        <w:rPr>
          <w:rFonts w:cs="Arial"/>
          <w:lang w:val="en-US" w:eastAsia="zh-CN"/>
        </w:rPr>
        <w:t xml:space="preserve">onclusion </w:t>
      </w:r>
    </w:p>
    <w:p w14:paraId="52D79C3C" w14:textId="77777777" w:rsidR="003072F7" w:rsidRPr="00CD5D84" w:rsidRDefault="003072F7" w:rsidP="003072F7">
      <w:pPr>
        <w:rPr>
          <w:rFonts w:ascii="Arial" w:hAnsi="Arial" w:cs="Arial"/>
          <w:b/>
          <w:bCs/>
          <w:i/>
          <w:iCs/>
          <w:lang w:val="en-US" w:eastAsia="zh-CN"/>
        </w:rPr>
      </w:pPr>
      <w:r w:rsidRPr="00404C4B">
        <w:rPr>
          <w:rFonts w:ascii="Arial" w:hAnsi="Arial" w:cs="Arial"/>
          <w:lang w:val="en-US"/>
        </w:rPr>
        <w:t xml:space="preserve">In this contribution, we have presented our views </w:t>
      </w:r>
      <w:r>
        <w:rPr>
          <w:rFonts w:ascii="Arial" w:hAnsi="Arial" w:cs="Arial"/>
          <w:lang w:val="en-US"/>
        </w:rPr>
        <w:t xml:space="preserve">on the </w:t>
      </w:r>
      <w:r>
        <w:rPr>
          <w:rFonts w:ascii="Arial" w:hAnsi="Arial" w:cs="Arial"/>
          <w:lang w:val="en-US" w:eastAsia="zh-CN"/>
        </w:rPr>
        <w:t xml:space="preserve">extension of unified TCI framework for sDCI-based and mDCI-based mTRP operation. Based on the discussions, the following was proposed: </w:t>
      </w:r>
    </w:p>
    <w:p w14:paraId="24B6B253" w14:textId="77777777" w:rsidR="00916914" w:rsidRDefault="00916914" w:rsidP="00916914">
      <w:pPr>
        <w:spacing w:after="0"/>
        <w:rPr>
          <w:rFonts w:ascii="Arial" w:hAnsi="Arial"/>
          <w:b/>
          <w:bCs/>
          <w:lang w:val="en-US"/>
        </w:rPr>
      </w:pPr>
      <w:r w:rsidRPr="00EB4A97">
        <w:rPr>
          <w:rFonts w:ascii="Arial" w:hAnsi="Arial"/>
          <w:b/>
          <w:bCs/>
          <w:lang w:val="en-US"/>
        </w:rPr>
        <w:t xml:space="preserve">Proposal </w:t>
      </w:r>
      <w:r>
        <w:rPr>
          <w:rFonts w:ascii="Arial" w:hAnsi="Arial"/>
          <w:b/>
          <w:bCs/>
          <w:lang w:val="en-US"/>
        </w:rPr>
        <w:t>1</w:t>
      </w:r>
      <w:r w:rsidRPr="00EB4A97">
        <w:rPr>
          <w:rFonts w:ascii="Arial" w:hAnsi="Arial"/>
          <w:b/>
          <w:bCs/>
          <w:lang w:val="en-US"/>
        </w:rPr>
        <w:t>:</w:t>
      </w:r>
      <w:r w:rsidRPr="00C42271">
        <w:rPr>
          <w:rFonts w:ascii="Arial" w:hAnsi="Arial"/>
          <w:b/>
          <w:bCs/>
          <w:lang w:val="en-US"/>
        </w:rPr>
        <w:t xml:space="preserve"> </w:t>
      </w:r>
    </w:p>
    <w:p w14:paraId="0FE3F2F2" w14:textId="77777777" w:rsidR="00916914" w:rsidRPr="000416DF" w:rsidRDefault="00916914" w:rsidP="00916914">
      <w:pPr>
        <w:pStyle w:val="ListParagraph"/>
        <w:numPr>
          <w:ilvl w:val="0"/>
          <w:numId w:val="49"/>
        </w:numPr>
        <w:spacing w:after="120"/>
        <w:rPr>
          <w:rFonts w:ascii="Arial" w:hAnsi="Arial" w:cs="Arial"/>
          <w:i/>
          <w:iCs/>
          <w:sz w:val="21"/>
          <w:szCs w:val="21"/>
          <w:lang w:eastAsia="ja-JP"/>
        </w:rPr>
      </w:pPr>
      <w:r w:rsidRPr="000416DF">
        <w:rPr>
          <w:rFonts w:ascii="Arial" w:hAnsi="Arial" w:cs="Arial"/>
          <w:i/>
          <w:iCs/>
          <w:color w:val="000000"/>
        </w:rPr>
        <w:t>A CC is operated in Rel-18 unified TCI framework extension for S-DCI based MTRP if a Rel-18 TCI state activation command (MAC-CE) for S-DCI based MTRP operation (which is different from the TCI state activation command (MAC-CE) for Rel-17 unified TCI framework) is received and applied in the CC (i.e., Alt.2)</w:t>
      </w:r>
      <w:r>
        <w:rPr>
          <w:rFonts w:ascii="Arial" w:hAnsi="Arial" w:cs="Arial"/>
          <w:i/>
          <w:iCs/>
          <w:color w:val="000000"/>
        </w:rPr>
        <w:t xml:space="preserve">. </w:t>
      </w:r>
    </w:p>
    <w:p w14:paraId="12131E52" w14:textId="77777777" w:rsidR="00916914" w:rsidRDefault="00916914" w:rsidP="00916914">
      <w:pPr>
        <w:spacing w:after="0"/>
        <w:rPr>
          <w:rFonts w:ascii="Arial" w:hAnsi="Arial"/>
          <w:b/>
          <w:bCs/>
          <w:lang w:val="en-US"/>
        </w:rPr>
      </w:pPr>
      <w:r w:rsidRPr="00EB4A97">
        <w:rPr>
          <w:rFonts w:ascii="Arial" w:hAnsi="Arial"/>
          <w:b/>
          <w:bCs/>
          <w:lang w:val="en-US"/>
        </w:rPr>
        <w:t xml:space="preserve">Proposal </w:t>
      </w:r>
      <w:r>
        <w:rPr>
          <w:rFonts w:ascii="Arial" w:hAnsi="Arial"/>
          <w:b/>
          <w:bCs/>
          <w:lang w:val="en-US"/>
        </w:rPr>
        <w:t>2</w:t>
      </w:r>
      <w:r w:rsidRPr="00EB4A97">
        <w:rPr>
          <w:rFonts w:ascii="Arial" w:hAnsi="Arial"/>
          <w:b/>
          <w:bCs/>
          <w:lang w:val="en-US"/>
        </w:rPr>
        <w:t>:</w:t>
      </w:r>
      <w:r w:rsidRPr="00C42271">
        <w:rPr>
          <w:rFonts w:ascii="Arial" w:hAnsi="Arial"/>
          <w:b/>
          <w:bCs/>
          <w:lang w:val="en-US"/>
        </w:rPr>
        <w:t xml:space="preserve"> </w:t>
      </w:r>
    </w:p>
    <w:p w14:paraId="027EF600" w14:textId="77777777" w:rsidR="00916914" w:rsidRPr="00C8431D" w:rsidRDefault="00916914" w:rsidP="00916914">
      <w:pPr>
        <w:pStyle w:val="ListParagraph"/>
        <w:numPr>
          <w:ilvl w:val="0"/>
          <w:numId w:val="50"/>
        </w:numPr>
        <w:rPr>
          <w:rFonts w:ascii="Arial" w:hAnsi="Arial" w:cs="Arial"/>
          <w:lang w:eastAsia="ja-JP"/>
        </w:rPr>
      </w:pPr>
      <w:r>
        <w:rPr>
          <w:rFonts w:ascii="Arial" w:hAnsi="Arial" w:cs="Arial"/>
          <w:i/>
          <w:iCs/>
          <w:color w:val="000000"/>
        </w:rPr>
        <w:t>Support a common TCI-state activation/update mechanism for a CC list comprising of a mix of sTRP CCs and either sDCI-based mTRP (Case 1) or mDCI-based mTRP (Case 2)</w:t>
      </w:r>
    </w:p>
    <w:p w14:paraId="5BB0190B" w14:textId="77777777" w:rsidR="00916914" w:rsidRPr="00EB36D4" w:rsidRDefault="00916914" w:rsidP="00916914">
      <w:pPr>
        <w:pStyle w:val="ListParagraph"/>
        <w:numPr>
          <w:ilvl w:val="0"/>
          <w:numId w:val="50"/>
        </w:numPr>
        <w:rPr>
          <w:rFonts w:ascii="Arial" w:hAnsi="Arial" w:cs="Arial"/>
          <w:lang w:eastAsia="ja-JP"/>
        </w:rPr>
      </w:pPr>
      <w:r>
        <w:rPr>
          <w:rFonts w:ascii="Arial" w:hAnsi="Arial" w:cs="Arial"/>
          <w:i/>
          <w:iCs/>
          <w:color w:val="000000"/>
        </w:rPr>
        <w:t xml:space="preserve">One of CCs operated in sDCI-based mTRP or mDCI-based mTRP is configured as the reference CC. </w:t>
      </w:r>
    </w:p>
    <w:p w14:paraId="0DBD99F0" w14:textId="77777777" w:rsidR="00916914" w:rsidRPr="00C371CE" w:rsidRDefault="00916914" w:rsidP="00916914">
      <w:pPr>
        <w:pStyle w:val="ListParagraph"/>
        <w:numPr>
          <w:ilvl w:val="0"/>
          <w:numId w:val="50"/>
        </w:numPr>
        <w:rPr>
          <w:rFonts w:ascii="Arial" w:hAnsi="Arial" w:cs="Arial"/>
          <w:lang w:eastAsia="ja-JP"/>
        </w:rPr>
      </w:pPr>
      <w:r>
        <w:rPr>
          <w:rFonts w:ascii="Arial" w:hAnsi="Arial" w:cs="Arial"/>
          <w:i/>
          <w:iCs/>
          <w:color w:val="000000"/>
        </w:rPr>
        <w:t xml:space="preserve">RRC signalling is introduced to indicate which TCI-state indicated in the reference CC is applied for CC(s) in sTRP operation.    </w:t>
      </w:r>
    </w:p>
    <w:p w14:paraId="7CABF30A" w14:textId="77777777" w:rsidR="00916914" w:rsidRDefault="00916914" w:rsidP="00916914">
      <w:pPr>
        <w:spacing w:after="0"/>
        <w:rPr>
          <w:rFonts w:ascii="Arial" w:hAnsi="Arial"/>
          <w:b/>
          <w:bCs/>
          <w:lang w:val="en-US"/>
        </w:rPr>
      </w:pPr>
      <w:r w:rsidRPr="00EB4A97">
        <w:rPr>
          <w:rFonts w:ascii="Arial" w:hAnsi="Arial"/>
          <w:b/>
          <w:bCs/>
          <w:lang w:val="en-US"/>
        </w:rPr>
        <w:t xml:space="preserve">Proposal </w:t>
      </w:r>
      <w:r>
        <w:rPr>
          <w:rFonts w:ascii="Arial" w:hAnsi="Arial"/>
          <w:b/>
          <w:bCs/>
          <w:lang w:val="en-US"/>
        </w:rPr>
        <w:t>3</w:t>
      </w:r>
      <w:r w:rsidRPr="00EB4A97">
        <w:rPr>
          <w:rFonts w:ascii="Arial" w:hAnsi="Arial"/>
          <w:b/>
          <w:bCs/>
          <w:lang w:val="en-US"/>
        </w:rPr>
        <w:t>:</w:t>
      </w:r>
      <w:r w:rsidRPr="00C42271">
        <w:rPr>
          <w:rFonts w:ascii="Arial" w:hAnsi="Arial"/>
          <w:b/>
          <w:bCs/>
          <w:lang w:val="en-US"/>
        </w:rPr>
        <w:t xml:space="preserve"> </w:t>
      </w:r>
    </w:p>
    <w:p w14:paraId="6B97B7FF" w14:textId="77777777" w:rsidR="00916914" w:rsidRPr="00307ADA" w:rsidRDefault="00916914" w:rsidP="00916914">
      <w:pPr>
        <w:pStyle w:val="ListParagraph"/>
        <w:numPr>
          <w:ilvl w:val="0"/>
          <w:numId w:val="40"/>
        </w:numPr>
        <w:spacing w:after="60"/>
        <w:rPr>
          <w:rFonts w:ascii="Arial" w:hAnsi="Arial"/>
          <w:i/>
          <w:iCs/>
          <w:lang w:val="en-US"/>
        </w:rPr>
      </w:pPr>
      <w:r w:rsidRPr="00AA58DC">
        <w:rPr>
          <w:rFonts w:ascii="Arial" w:hAnsi="Arial"/>
          <w:i/>
          <w:iCs/>
          <w:lang w:val="en-US"/>
        </w:rPr>
        <w:t>When [TCI selection field] is NOT present for scheduling DCI</w:t>
      </w:r>
      <w:r>
        <w:rPr>
          <w:rFonts w:ascii="Arial" w:hAnsi="Arial"/>
          <w:i/>
          <w:iCs/>
          <w:lang w:val="en-US"/>
        </w:rPr>
        <w:t xml:space="preserve"> or before threshold</w:t>
      </w:r>
      <w:r w:rsidRPr="00AA58DC">
        <w:rPr>
          <w:rFonts w:ascii="Arial" w:hAnsi="Arial"/>
          <w:i/>
          <w:iCs/>
          <w:lang w:val="en-US"/>
        </w:rPr>
        <w:t>, RRC configuration is used to indicate ‘the first’ or ‘the second’ or ‘both’ of two indicated TCI states for PDSCH</w:t>
      </w:r>
      <w:r>
        <w:rPr>
          <w:rFonts w:ascii="Arial" w:hAnsi="Arial"/>
          <w:i/>
          <w:iCs/>
          <w:lang w:val="en-US"/>
        </w:rPr>
        <w:t xml:space="preserve">. </w:t>
      </w:r>
    </w:p>
    <w:p w14:paraId="752D9937" w14:textId="77777777" w:rsidR="00916914" w:rsidRPr="00C42271" w:rsidRDefault="00916914" w:rsidP="00916914">
      <w:pPr>
        <w:spacing w:after="0"/>
        <w:rPr>
          <w:rFonts w:ascii="Arial" w:hAnsi="Arial"/>
          <w:b/>
          <w:bCs/>
          <w:lang w:val="en-US"/>
        </w:rPr>
      </w:pPr>
      <w:r w:rsidRPr="00C42271">
        <w:rPr>
          <w:rFonts w:ascii="Arial" w:hAnsi="Arial"/>
          <w:b/>
          <w:bCs/>
          <w:lang w:val="en-US"/>
        </w:rPr>
        <w:t xml:space="preserve">Proposal </w:t>
      </w:r>
      <w:r>
        <w:rPr>
          <w:rFonts w:ascii="Arial" w:hAnsi="Arial"/>
          <w:b/>
          <w:bCs/>
          <w:lang w:val="en-US"/>
        </w:rPr>
        <w:t>4</w:t>
      </w:r>
      <w:r w:rsidRPr="00C42271">
        <w:rPr>
          <w:rFonts w:ascii="Arial" w:hAnsi="Arial"/>
          <w:b/>
          <w:bCs/>
          <w:lang w:val="en-US"/>
        </w:rPr>
        <w:t xml:space="preserve">: </w:t>
      </w:r>
    </w:p>
    <w:p w14:paraId="715BCED6" w14:textId="77777777" w:rsidR="00916914" w:rsidRPr="00AF28CF" w:rsidRDefault="00916914" w:rsidP="00916914">
      <w:pPr>
        <w:pStyle w:val="ListParagraph"/>
        <w:numPr>
          <w:ilvl w:val="0"/>
          <w:numId w:val="47"/>
        </w:numPr>
        <w:suppressAutoHyphens/>
        <w:overflowPunct/>
        <w:autoSpaceDE/>
        <w:autoSpaceDN/>
        <w:adjustRightInd/>
        <w:spacing w:after="120"/>
        <w:contextualSpacing w:val="0"/>
        <w:textAlignment w:val="auto"/>
        <w:rPr>
          <w:rFonts w:ascii="Arial" w:hAnsi="Arial" w:cs="Arial"/>
          <w:i/>
          <w:iCs/>
          <w:color w:val="000000"/>
        </w:rPr>
      </w:pPr>
      <w:r w:rsidRPr="00AF28CF">
        <w:rPr>
          <w:rFonts w:ascii="Arial" w:hAnsi="Arial" w:cs="Arial"/>
          <w:i/>
          <w:iCs/>
          <w:color w:val="000000"/>
        </w:rPr>
        <w:t>For an aperiodic CSI-RS resource set configured with two Resource Groups for NCJT CSI and configured to follow unified TCI state, the UE shall apply the first indicated joint/DL TCI state to the CSI-RS resource(s) in Group 1 and the second indicated joint/DL TCI state to the CSI-RS resource(s) in Group 2.</w:t>
      </w:r>
    </w:p>
    <w:p w14:paraId="5A28FA83" w14:textId="77777777" w:rsidR="00916914" w:rsidRPr="00C42271" w:rsidRDefault="00916914" w:rsidP="00916914">
      <w:pPr>
        <w:spacing w:after="0"/>
        <w:rPr>
          <w:rFonts w:ascii="Arial" w:hAnsi="Arial"/>
          <w:b/>
          <w:bCs/>
          <w:lang w:val="en-US"/>
        </w:rPr>
      </w:pPr>
      <w:r w:rsidRPr="00C42271">
        <w:rPr>
          <w:rFonts w:ascii="Arial" w:hAnsi="Arial"/>
          <w:b/>
          <w:bCs/>
          <w:lang w:val="en-US"/>
        </w:rPr>
        <w:t xml:space="preserve">Proposal </w:t>
      </w:r>
      <w:r>
        <w:rPr>
          <w:rFonts w:ascii="Arial" w:hAnsi="Arial"/>
          <w:b/>
          <w:bCs/>
          <w:lang w:val="en-US"/>
        </w:rPr>
        <w:t>5</w:t>
      </w:r>
      <w:r w:rsidRPr="00C42271">
        <w:rPr>
          <w:rFonts w:ascii="Arial" w:hAnsi="Arial"/>
          <w:b/>
          <w:bCs/>
          <w:lang w:val="en-US"/>
        </w:rPr>
        <w:t xml:space="preserve">: </w:t>
      </w:r>
    </w:p>
    <w:p w14:paraId="711F694D" w14:textId="77777777" w:rsidR="00916914" w:rsidRPr="008D5751" w:rsidRDefault="00916914" w:rsidP="00916914">
      <w:pPr>
        <w:pStyle w:val="ListParagraph"/>
        <w:numPr>
          <w:ilvl w:val="0"/>
          <w:numId w:val="41"/>
        </w:numPr>
        <w:spacing w:after="120"/>
        <w:rPr>
          <w:rFonts w:ascii="Arial" w:hAnsi="Arial"/>
          <w:lang w:val="en-US"/>
        </w:rPr>
      </w:pPr>
      <w:r>
        <w:rPr>
          <w:rFonts w:ascii="Arial" w:hAnsi="Arial"/>
          <w:i/>
          <w:iCs/>
          <w:lang w:val="en-US"/>
        </w:rPr>
        <w:t xml:space="preserve">For sDCI mTRP, RRC signaling is used to provide an indicator to map/associate the indicated joint/DL TCI states to </w:t>
      </w:r>
      <w:r w:rsidRPr="008D5751">
        <w:rPr>
          <w:rFonts w:ascii="Arial" w:hAnsi="Arial"/>
          <w:i/>
          <w:iCs/>
          <w:lang w:val="en-US"/>
        </w:rPr>
        <w:t>Periodic/SP/AP SRS resource set</w:t>
      </w:r>
      <w:r>
        <w:rPr>
          <w:rFonts w:ascii="Arial" w:hAnsi="Arial"/>
          <w:i/>
          <w:iCs/>
          <w:lang w:val="en-US"/>
        </w:rPr>
        <w:t xml:space="preserve">. </w:t>
      </w:r>
    </w:p>
    <w:p w14:paraId="763E9744" w14:textId="77777777" w:rsidR="00916914" w:rsidRPr="00A410C2" w:rsidRDefault="00916914" w:rsidP="00916914">
      <w:pPr>
        <w:spacing w:after="60"/>
        <w:rPr>
          <w:rFonts w:ascii="Arial" w:hAnsi="Arial"/>
          <w:b/>
          <w:bCs/>
          <w:lang w:val="en-US"/>
        </w:rPr>
      </w:pPr>
      <w:r w:rsidRPr="00EB4A97">
        <w:rPr>
          <w:rFonts w:ascii="Arial" w:hAnsi="Arial"/>
          <w:b/>
          <w:bCs/>
          <w:lang w:val="en-US"/>
        </w:rPr>
        <w:t xml:space="preserve">Proposal </w:t>
      </w:r>
      <w:r>
        <w:rPr>
          <w:rFonts w:ascii="Arial" w:hAnsi="Arial"/>
          <w:b/>
          <w:bCs/>
          <w:lang w:val="en-US"/>
        </w:rPr>
        <w:t>6</w:t>
      </w:r>
      <w:r w:rsidRPr="00EB4A97">
        <w:rPr>
          <w:rFonts w:ascii="Arial" w:hAnsi="Arial"/>
          <w:b/>
          <w:bCs/>
          <w:lang w:val="en-US"/>
        </w:rPr>
        <w:t>:</w:t>
      </w:r>
      <w:r w:rsidRPr="00C42271">
        <w:rPr>
          <w:rFonts w:ascii="Arial" w:hAnsi="Arial"/>
          <w:b/>
          <w:bCs/>
          <w:lang w:val="en-US"/>
        </w:rPr>
        <w:t xml:space="preserve"> </w:t>
      </w:r>
      <w:r>
        <w:rPr>
          <w:rFonts w:ascii="Arial" w:hAnsi="Arial"/>
          <w:b/>
          <w:bCs/>
          <w:lang w:val="en-US"/>
        </w:rPr>
        <w:t>Support Opt.3 for PUCCH transmission when</w:t>
      </w:r>
      <w:r w:rsidRPr="00524840">
        <w:rPr>
          <w:rFonts w:ascii="Arial" w:hAnsi="Arial"/>
          <w:b/>
          <w:bCs/>
          <w:lang w:val="en-US"/>
        </w:rPr>
        <w:t xml:space="preserve"> M-DCI based MTRP</w:t>
      </w:r>
      <w:r>
        <w:rPr>
          <w:rFonts w:ascii="Arial" w:hAnsi="Arial"/>
          <w:b/>
          <w:bCs/>
          <w:lang w:val="en-US"/>
        </w:rPr>
        <w:t xml:space="preserve"> is operated. </w:t>
      </w:r>
    </w:p>
    <w:p w14:paraId="4BFB9FA4" w14:textId="5B106940" w:rsidR="009C6486" w:rsidRPr="00916914" w:rsidRDefault="00916914" w:rsidP="00916914">
      <w:pPr>
        <w:pStyle w:val="ListParagraph"/>
        <w:numPr>
          <w:ilvl w:val="0"/>
          <w:numId w:val="36"/>
        </w:numPr>
        <w:suppressAutoHyphens/>
        <w:overflowPunct/>
        <w:autoSpaceDE/>
        <w:autoSpaceDN/>
        <w:adjustRightInd/>
        <w:spacing w:before="60" w:after="120"/>
        <w:contextualSpacing w:val="0"/>
        <w:textAlignment w:val="auto"/>
        <w:rPr>
          <w:rFonts w:ascii="Arial" w:hAnsi="Arial" w:cs="Arial"/>
          <w:i/>
          <w:iCs/>
          <w:lang w:val="en-US"/>
        </w:rPr>
      </w:pPr>
      <w:r w:rsidRPr="004B6671">
        <w:rPr>
          <w:rFonts w:ascii="Arial" w:hAnsi="Arial" w:cs="Arial"/>
          <w:i/>
          <w:iCs/>
          <w:color w:val="000000"/>
        </w:rPr>
        <w:t>For a PUCCH transmission triggered by PDCCH</w:t>
      </w:r>
      <w:r w:rsidRPr="004B6671" w:rsidDel="00DB7F4B">
        <w:rPr>
          <w:rFonts w:ascii="Arial" w:hAnsi="Arial" w:cs="Arial"/>
          <w:i/>
          <w:iCs/>
          <w:color w:val="000000"/>
        </w:rPr>
        <w:t xml:space="preserve"> </w:t>
      </w:r>
      <w:r w:rsidRPr="004B6671">
        <w:rPr>
          <w:rFonts w:ascii="Arial" w:hAnsi="Arial" w:cs="Arial"/>
          <w:i/>
          <w:iCs/>
          <w:color w:val="000000"/>
        </w:rPr>
        <w:t xml:space="preserve">on a CORESET when </w:t>
      </w:r>
      <w:r w:rsidRPr="004B6671">
        <w:rPr>
          <w:rFonts w:ascii="Arial" w:eastAsia="DengXian" w:hAnsi="Arial" w:cs="Arial"/>
          <w:i/>
          <w:iCs/>
          <w:color w:val="000000"/>
          <w:lang w:eastAsia="zh-CN"/>
        </w:rPr>
        <w:t xml:space="preserve">the UCI in the PUCCH transmission carries HARQ-ACK information only, </w:t>
      </w:r>
      <w:r w:rsidRPr="004B6671">
        <w:rPr>
          <w:rFonts w:ascii="Arial" w:hAnsi="Arial" w:cs="Arial"/>
          <w:i/>
          <w:iCs/>
          <w:color w:val="000000"/>
          <w:lang w:eastAsia="zh-CN"/>
        </w:rPr>
        <w:t>t</w:t>
      </w:r>
      <w:r w:rsidRPr="004B6671">
        <w:rPr>
          <w:rFonts w:ascii="Arial" w:hAnsi="Arial" w:cs="Arial"/>
          <w:i/>
          <w:iCs/>
          <w:color w:val="000000"/>
        </w:rPr>
        <w:t xml:space="preserve">he UE shall apply the indicated joint/UL TCI state specific to a coresetPoolIndex value to the PUCCH </w:t>
      </w:r>
      <w:r w:rsidRPr="004B6671">
        <w:rPr>
          <w:rFonts w:ascii="Arial" w:eastAsia="DengXian" w:hAnsi="Arial" w:cs="Arial"/>
          <w:i/>
          <w:iCs/>
          <w:color w:val="000000"/>
          <w:lang w:eastAsia="zh-CN"/>
        </w:rPr>
        <w:t>transmission, where the coresetPoolIndex value is determined from the one associated with the CORESET</w:t>
      </w:r>
      <w:r>
        <w:rPr>
          <w:rFonts w:ascii="Arial" w:eastAsia="DengXian" w:hAnsi="Arial" w:cs="Arial"/>
          <w:i/>
          <w:iCs/>
          <w:color w:val="000000"/>
          <w:lang w:eastAsia="zh-CN"/>
        </w:rPr>
        <w:t xml:space="preserve">. </w:t>
      </w:r>
    </w:p>
    <w:p w14:paraId="43EF8B49" w14:textId="77777777" w:rsidR="00916914" w:rsidRPr="00916914" w:rsidRDefault="00916914" w:rsidP="00916914">
      <w:pPr>
        <w:suppressAutoHyphens/>
        <w:overflowPunct/>
        <w:autoSpaceDE/>
        <w:autoSpaceDN/>
        <w:adjustRightInd/>
        <w:spacing w:before="60" w:after="120"/>
        <w:textAlignment w:val="auto"/>
        <w:rPr>
          <w:rFonts w:ascii="Arial" w:hAnsi="Arial" w:cs="Arial"/>
          <w:i/>
          <w:iCs/>
          <w:lang w:val="en-US"/>
        </w:rPr>
      </w:pPr>
    </w:p>
    <w:p w14:paraId="0212557A" w14:textId="77777777" w:rsidR="00916914" w:rsidRDefault="00916914" w:rsidP="00916914">
      <w:pPr>
        <w:suppressAutoHyphens/>
        <w:overflowPunct/>
        <w:autoSpaceDE/>
        <w:autoSpaceDN/>
        <w:adjustRightInd/>
        <w:spacing w:before="60" w:after="0"/>
        <w:textAlignment w:val="auto"/>
        <w:rPr>
          <w:rFonts w:ascii="Arial" w:hAnsi="Arial"/>
          <w:b/>
          <w:bCs/>
          <w:lang w:val="en-US"/>
        </w:rPr>
      </w:pPr>
      <w:r w:rsidRPr="00EB4A97">
        <w:rPr>
          <w:rFonts w:ascii="Arial" w:hAnsi="Arial"/>
          <w:b/>
          <w:bCs/>
          <w:lang w:val="en-US"/>
        </w:rPr>
        <w:lastRenderedPageBreak/>
        <w:t xml:space="preserve">Proposal </w:t>
      </w:r>
      <w:r>
        <w:rPr>
          <w:rFonts w:ascii="Arial" w:hAnsi="Arial"/>
          <w:b/>
          <w:bCs/>
          <w:lang w:val="en-US"/>
        </w:rPr>
        <w:t>7</w:t>
      </w:r>
      <w:r w:rsidRPr="00EB4A97">
        <w:rPr>
          <w:rFonts w:ascii="Arial" w:hAnsi="Arial"/>
          <w:b/>
          <w:bCs/>
          <w:lang w:val="en-US"/>
        </w:rPr>
        <w:t>:</w:t>
      </w:r>
      <w:r w:rsidRPr="00C42271">
        <w:rPr>
          <w:rFonts w:ascii="Arial" w:hAnsi="Arial"/>
          <w:b/>
          <w:bCs/>
          <w:lang w:val="en-US"/>
        </w:rPr>
        <w:t xml:space="preserve"> </w:t>
      </w:r>
      <w:r>
        <w:rPr>
          <w:rFonts w:ascii="Arial" w:hAnsi="Arial"/>
          <w:b/>
          <w:bCs/>
          <w:lang w:val="en-US"/>
        </w:rPr>
        <w:t>F</w:t>
      </w:r>
      <w:r w:rsidRPr="00524840">
        <w:rPr>
          <w:rFonts w:ascii="Arial" w:hAnsi="Arial"/>
          <w:b/>
          <w:bCs/>
          <w:lang w:val="en-US"/>
        </w:rPr>
        <w:t>or M-DCI based MTRP</w:t>
      </w:r>
      <w:r>
        <w:rPr>
          <w:rFonts w:ascii="Arial" w:hAnsi="Arial"/>
          <w:b/>
          <w:bCs/>
          <w:lang w:val="en-US"/>
        </w:rPr>
        <w:t>,</w:t>
      </w:r>
    </w:p>
    <w:p w14:paraId="1465EA49" w14:textId="77777777" w:rsidR="00916914" w:rsidRPr="00D56F33" w:rsidRDefault="00916914" w:rsidP="00916914">
      <w:pPr>
        <w:pStyle w:val="ListParagraph"/>
        <w:numPr>
          <w:ilvl w:val="0"/>
          <w:numId w:val="36"/>
        </w:numPr>
        <w:suppressAutoHyphens/>
        <w:overflowPunct/>
        <w:autoSpaceDE/>
        <w:autoSpaceDN/>
        <w:adjustRightInd/>
        <w:spacing w:before="60" w:after="0"/>
        <w:contextualSpacing w:val="0"/>
        <w:textAlignment w:val="auto"/>
        <w:rPr>
          <w:rFonts w:ascii="Arial" w:hAnsi="Arial" w:cs="Arial"/>
          <w:i/>
          <w:iCs/>
          <w:color w:val="000000"/>
        </w:rPr>
      </w:pPr>
      <w:r w:rsidRPr="00D56F33">
        <w:rPr>
          <w:rFonts w:ascii="Arial" w:hAnsi="Arial" w:cs="Arial"/>
          <w:i/>
          <w:iCs/>
          <w:color w:val="000000"/>
        </w:rPr>
        <w:t>A</w:t>
      </w:r>
      <w:r>
        <w:rPr>
          <w:rFonts w:ascii="Arial" w:hAnsi="Arial" w:cs="Arial"/>
          <w:i/>
          <w:iCs/>
          <w:color w:val="000000"/>
        </w:rPr>
        <w:t xml:space="preserve">dd a </w:t>
      </w:r>
      <w:r w:rsidRPr="00524840">
        <w:rPr>
          <w:rFonts w:ascii="Arial" w:hAnsi="Arial" w:cs="Arial"/>
          <w:i/>
          <w:iCs/>
          <w:color w:val="000000"/>
        </w:rPr>
        <w:t>coresetPoolIndex</w:t>
      </w:r>
      <w:r>
        <w:rPr>
          <w:rFonts w:ascii="Arial" w:hAnsi="Arial" w:cs="Arial"/>
          <w:i/>
          <w:iCs/>
          <w:color w:val="000000"/>
        </w:rPr>
        <w:t xml:space="preserve"> parameter or an indicator field in RRC configuration to inform UE which of the indicated joint/UL TCI states the UE would use for the </w:t>
      </w:r>
      <w:r w:rsidRPr="00D56F33">
        <w:rPr>
          <w:rFonts w:ascii="Arial" w:hAnsi="Arial" w:cs="Arial"/>
          <w:i/>
          <w:iCs/>
          <w:color w:val="000000"/>
        </w:rPr>
        <w:t>CSI-RS</w:t>
      </w:r>
      <w:r>
        <w:rPr>
          <w:rFonts w:ascii="Arial" w:hAnsi="Arial" w:cs="Arial"/>
          <w:i/>
          <w:iCs/>
          <w:color w:val="000000"/>
        </w:rPr>
        <w:t xml:space="preserve"> reception and </w:t>
      </w:r>
      <w:r w:rsidRPr="00D56F33">
        <w:rPr>
          <w:rFonts w:ascii="Arial" w:hAnsi="Arial" w:cs="Arial"/>
          <w:i/>
          <w:iCs/>
          <w:color w:val="000000"/>
        </w:rPr>
        <w:t xml:space="preserve">SRS </w:t>
      </w:r>
      <w:r>
        <w:rPr>
          <w:rFonts w:ascii="Arial" w:hAnsi="Arial" w:cs="Arial"/>
          <w:i/>
          <w:iCs/>
          <w:color w:val="000000"/>
        </w:rPr>
        <w:t xml:space="preserve">transmission.  </w:t>
      </w:r>
    </w:p>
    <w:p w14:paraId="38189775" w14:textId="13249DAD" w:rsidR="00916914" w:rsidRPr="00916914" w:rsidRDefault="00916914" w:rsidP="00916914">
      <w:pPr>
        <w:pStyle w:val="ListParagraph"/>
        <w:numPr>
          <w:ilvl w:val="0"/>
          <w:numId w:val="36"/>
        </w:numPr>
        <w:suppressAutoHyphens/>
        <w:overflowPunct/>
        <w:autoSpaceDE/>
        <w:autoSpaceDN/>
        <w:adjustRightInd/>
        <w:spacing w:before="60" w:after="0"/>
        <w:contextualSpacing w:val="0"/>
        <w:textAlignment w:val="auto"/>
        <w:rPr>
          <w:rFonts w:cs="Arial"/>
          <w:lang w:val="en-US"/>
        </w:rPr>
      </w:pPr>
      <w:r>
        <w:rPr>
          <w:rFonts w:ascii="Arial" w:hAnsi="Arial" w:cs="Arial"/>
          <w:i/>
          <w:iCs/>
          <w:color w:val="000000"/>
        </w:rPr>
        <w:t>A</w:t>
      </w:r>
      <w:r w:rsidRPr="00D56F33">
        <w:rPr>
          <w:rFonts w:ascii="Arial" w:hAnsi="Arial" w:cs="Arial"/>
          <w:i/>
          <w:iCs/>
          <w:color w:val="000000"/>
        </w:rPr>
        <w:t>pply the indicated joint/UL TCI state specific to a coresetPoolIndex value</w:t>
      </w:r>
      <w:r>
        <w:rPr>
          <w:rFonts w:ascii="Arial" w:hAnsi="Arial" w:cs="Arial"/>
          <w:i/>
          <w:iCs/>
          <w:color w:val="000000"/>
        </w:rPr>
        <w:t xml:space="preserve"> for a</w:t>
      </w:r>
      <w:r w:rsidRPr="00D56F33">
        <w:rPr>
          <w:rFonts w:ascii="Arial" w:hAnsi="Arial" w:cs="Arial"/>
          <w:i/>
          <w:iCs/>
          <w:color w:val="000000"/>
        </w:rPr>
        <w:t xml:space="preserve"> CSI-RS/SRS</w:t>
      </w:r>
      <w:r>
        <w:rPr>
          <w:rFonts w:ascii="Arial" w:hAnsi="Arial" w:cs="Arial"/>
          <w:i/>
          <w:iCs/>
          <w:color w:val="000000"/>
        </w:rPr>
        <w:t xml:space="preserve"> transmission. </w:t>
      </w:r>
    </w:p>
    <w:p w14:paraId="510C4693" w14:textId="77777777" w:rsidR="00916914" w:rsidRDefault="00916914" w:rsidP="00916914">
      <w:pPr>
        <w:spacing w:after="60"/>
        <w:rPr>
          <w:rFonts w:ascii="Arial" w:hAnsi="Arial"/>
          <w:b/>
          <w:bCs/>
          <w:lang w:val="en-US"/>
        </w:rPr>
      </w:pPr>
    </w:p>
    <w:p w14:paraId="5C5BA19B" w14:textId="22772D29" w:rsidR="00916914" w:rsidRDefault="00916914" w:rsidP="00916914">
      <w:pPr>
        <w:spacing w:after="60"/>
        <w:rPr>
          <w:rFonts w:ascii="Arial" w:hAnsi="Arial"/>
          <w:b/>
          <w:bCs/>
          <w:lang w:val="en-US"/>
        </w:rPr>
      </w:pPr>
      <w:r w:rsidRPr="00C42271">
        <w:rPr>
          <w:rFonts w:ascii="Arial" w:hAnsi="Arial"/>
          <w:b/>
          <w:bCs/>
          <w:lang w:val="en-US"/>
        </w:rPr>
        <w:t xml:space="preserve">Proposal </w:t>
      </w:r>
      <w:r>
        <w:rPr>
          <w:rFonts w:ascii="Arial" w:hAnsi="Arial"/>
          <w:b/>
          <w:bCs/>
          <w:lang w:val="en-US"/>
        </w:rPr>
        <w:t>8</w:t>
      </w:r>
      <w:r w:rsidRPr="00C42271">
        <w:rPr>
          <w:rFonts w:ascii="Arial" w:hAnsi="Arial"/>
          <w:b/>
          <w:bCs/>
          <w:lang w:val="en-US"/>
        </w:rPr>
        <w:t xml:space="preserve">: </w:t>
      </w:r>
    </w:p>
    <w:p w14:paraId="4253A740" w14:textId="77777777" w:rsidR="00916914" w:rsidRPr="00A37428" w:rsidRDefault="00916914" w:rsidP="00916914">
      <w:pPr>
        <w:pStyle w:val="ListParagraph"/>
        <w:numPr>
          <w:ilvl w:val="0"/>
          <w:numId w:val="33"/>
        </w:numPr>
        <w:spacing w:after="0"/>
        <w:rPr>
          <w:rFonts w:ascii="Arial" w:hAnsi="Arial" w:cs="Arial"/>
          <w:lang w:val="en-US"/>
        </w:rPr>
      </w:pPr>
      <w:r>
        <w:rPr>
          <w:rFonts w:ascii="Arial" w:hAnsi="Arial" w:cs="Arial"/>
          <w:i/>
          <w:iCs/>
          <w:lang w:val="en-US"/>
        </w:rPr>
        <w:t xml:space="preserve">Two default UL PC parameter setting are configured and applied when the </w:t>
      </w:r>
      <w:r w:rsidRPr="00A367BA">
        <w:rPr>
          <w:rFonts w:ascii="Arial" w:hAnsi="Arial" w:cs="Arial"/>
          <w:i/>
          <w:iCs/>
          <w:lang w:val="en-US"/>
        </w:rPr>
        <w:t>one or both indicated joint or UL TCI state(s) is not associated with an UL PC parameter setting (including P0, alpha for PUSCH, and closed loop index) for PUCCH/PUSCH</w:t>
      </w:r>
      <w:r>
        <w:rPr>
          <w:rFonts w:ascii="Arial" w:hAnsi="Arial" w:cs="Arial"/>
          <w:i/>
          <w:iCs/>
          <w:lang w:val="en-US"/>
        </w:rPr>
        <w:t xml:space="preserve">. </w:t>
      </w:r>
    </w:p>
    <w:p w14:paraId="1F2F5D1D" w14:textId="77777777" w:rsidR="008B7A33" w:rsidRDefault="008B7A33" w:rsidP="00D12341">
      <w:pPr>
        <w:spacing w:after="0"/>
        <w:rPr>
          <w:rFonts w:ascii="Arial" w:hAnsi="Arial" w:cs="Arial"/>
          <w:color w:val="000000" w:themeColor="text1"/>
        </w:rPr>
      </w:pPr>
    </w:p>
    <w:p w14:paraId="1085647B" w14:textId="77777777" w:rsidR="00916914" w:rsidRDefault="00916914" w:rsidP="00916914">
      <w:pPr>
        <w:spacing w:after="0"/>
        <w:rPr>
          <w:rFonts w:ascii="Arial" w:hAnsi="Arial"/>
          <w:b/>
          <w:bCs/>
          <w:lang w:val="en-US"/>
        </w:rPr>
      </w:pPr>
      <w:r w:rsidRPr="00C42271">
        <w:rPr>
          <w:rFonts w:ascii="Arial" w:hAnsi="Arial"/>
          <w:b/>
          <w:bCs/>
          <w:lang w:val="en-US"/>
        </w:rPr>
        <w:t xml:space="preserve">Proposal </w:t>
      </w:r>
      <w:r>
        <w:rPr>
          <w:rFonts w:ascii="Arial" w:hAnsi="Arial"/>
          <w:b/>
          <w:bCs/>
          <w:lang w:val="en-US"/>
        </w:rPr>
        <w:t>9</w:t>
      </w:r>
      <w:r w:rsidRPr="00C42271">
        <w:rPr>
          <w:rFonts w:ascii="Arial" w:hAnsi="Arial"/>
          <w:b/>
          <w:bCs/>
          <w:lang w:val="en-US"/>
        </w:rPr>
        <w:t xml:space="preserve">: </w:t>
      </w:r>
    </w:p>
    <w:p w14:paraId="686C763B" w14:textId="165031A5" w:rsidR="00916914" w:rsidRPr="00DE4E28" w:rsidRDefault="00916914" w:rsidP="00916914">
      <w:pPr>
        <w:pStyle w:val="ListParagraph"/>
        <w:numPr>
          <w:ilvl w:val="0"/>
          <w:numId w:val="33"/>
        </w:numPr>
        <w:spacing w:after="0"/>
        <w:rPr>
          <w:rFonts w:ascii="Arial" w:hAnsi="Arial" w:cs="Arial"/>
        </w:rPr>
      </w:pPr>
      <w:r>
        <w:rPr>
          <w:rFonts w:ascii="Arial" w:hAnsi="Arial" w:cs="Arial"/>
          <w:i/>
          <w:iCs/>
          <w:lang w:val="en-US"/>
        </w:rPr>
        <w:t xml:space="preserve">Support implicit BFD-RS mapping for sDCI-based mTRP based on the indicated TCI-state.  </w:t>
      </w:r>
    </w:p>
    <w:p w14:paraId="7713DB60" w14:textId="77777777" w:rsidR="008B7A33" w:rsidRDefault="008B7A33" w:rsidP="00D12341">
      <w:pPr>
        <w:spacing w:after="0"/>
        <w:rPr>
          <w:rFonts w:ascii="Arial" w:hAnsi="Arial" w:cs="Arial"/>
          <w:color w:val="000000" w:themeColor="text1"/>
        </w:rPr>
      </w:pPr>
    </w:p>
    <w:p w14:paraId="4FD3FAC5" w14:textId="77777777" w:rsidR="008B7A33" w:rsidRDefault="008B7A33" w:rsidP="00D12341">
      <w:pPr>
        <w:spacing w:after="0"/>
        <w:rPr>
          <w:rFonts w:ascii="Arial" w:hAnsi="Arial" w:cs="Arial"/>
          <w:color w:val="000000" w:themeColor="text1"/>
        </w:rPr>
      </w:pPr>
    </w:p>
    <w:p w14:paraId="6A1E9D91" w14:textId="77777777" w:rsidR="00916914" w:rsidRDefault="00916914" w:rsidP="00D12341">
      <w:pPr>
        <w:spacing w:after="0"/>
        <w:rPr>
          <w:rFonts w:ascii="Arial" w:hAnsi="Arial" w:cs="Arial"/>
          <w:color w:val="000000" w:themeColor="text1"/>
        </w:rPr>
      </w:pPr>
    </w:p>
    <w:p w14:paraId="2BC232C7" w14:textId="77777777" w:rsidR="00916914" w:rsidRDefault="00916914" w:rsidP="00D12341">
      <w:pPr>
        <w:spacing w:after="0"/>
        <w:rPr>
          <w:rFonts w:ascii="Arial" w:hAnsi="Arial" w:cs="Arial"/>
          <w:color w:val="000000" w:themeColor="text1"/>
        </w:rPr>
      </w:pPr>
    </w:p>
    <w:p w14:paraId="53225A33" w14:textId="77777777" w:rsidR="00916914" w:rsidRDefault="00916914" w:rsidP="00D12341">
      <w:pPr>
        <w:spacing w:after="0"/>
        <w:rPr>
          <w:rFonts w:ascii="Arial" w:hAnsi="Arial" w:cs="Arial"/>
          <w:color w:val="000000" w:themeColor="text1"/>
        </w:rPr>
      </w:pPr>
    </w:p>
    <w:p w14:paraId="48826B97" w14:textId="77777777" w:rsidR="00916914" w:rsidRDefault="00916914" w:rsidP="00D12341">
      <w:pPr>
        <w:spacing w:after="0"/>
        <w:rPr>
          <w:rFonts w:ascii="Arial" w:hAnsi="Arial" w:cs="Arial"/>
          <w:color w:val="000000" w:themeColor="text1"/>
        </w:rPr>
      </w:pPr>
    </w:p>
    <w:p w14:paraId="48FBC2C8" w14:textId="77777777" w:rsidR="00916914" w:rsidRDefault="00916914" w:rsidP="00D12341">
      <w:pPr>
        <w:spacing w:after="0"/>
        <w:rPr>
          <w:rFonts w:ascii="Arial" w:hAnsi="Arial" w:cs="Arial"/>
          <w:color w:val="000000" w:themeColor="text1"/>
        </w:rPr>
      </w:pPr>
    </w:p>
    <w:p w14:paraId="401E2608" w14:textId="77777777" w:rsidR="00916914" w:rsidRDefault="00916914" w:rsidP="00D12341">
      <w:pPr>
        <w:spacing w:after="0"/>
        <w:rPr>
          <w:rFonts w:ascii="Arial" w:hAnsi="Arial" w:cs="Arial"/>
          <w:color w:val="000000" w:themeColor="text1"/>
        </w:rPr>
      </w:pPr>
    </w:p>
    <w:p w14:paraId="78192AD1" w14:textId="77777777" w:rsidR="00916914" w:rsidRDefault="00916914" w:rsidP="00D12341">
      <w:pPr>
        <w:spacing w:after="0"/>
        <w:rPr>
          <w:rFonts w:ascii="Arial" w:hAnsi="Arial" w:cs="Arial"/>
          <w:color w:val="000000" w:themeColor="text1"/>
        </w:rPr>
      </w:pPr>
    </w:p>
    <w:p w14:paraId="40D9ED3D" w14:textId="77777777" w:rsidR="00916914" w:rsidRDefault="00916914" w:rsidP="00D12341">
      <w:pPr>
        <w:spacing w:after="0"/>
        <w:rPr>
          <w:rFonts w:ascii="Arial" w:hAnsi="Arial" w:cs="Arial"/>
          <w:color w:val="000000" w:themeColor="text1"/>
        </w:rPr>
      </w:pPr>
    </w:p>
    <w:p w14:paraId="59AF5734" w14:textId="77777777" w:rsidR="00916914" w:rsidRDefault="00916914" w:rsidP="00D12341">
      <w:pPr>
        <w:spacing w:after="0"/>
        <w:rPr>
          <w:rFonts w:ascii="Arial" w:hAnsi="Arial" w:cs="Arial"/>
          <w:color w:val="000000" w:themeColor="text1"/>
        </w:rPr>
      </w:pPr>
    </w:p>
    <w:p w14:paraId="49CCB042" w14:textId="77777777" w:rsidR="00916914" w:rsidRDefault="00916914" w:rsidP="00D12341">
      <w:pPr>
        <w:spacing w:after="0"/>
        <w:rPr>
          <w:rFonts w:ascii="Arial" w:hAnsi="Arial" w:cs="Arial"/>
          <w:color w:val="000000" w:themeColor="text1"/>
        </w:rPr>
      </w:pPr>
    </w:p>
    <w:p w14:paraId="3467A27A" w14:textId="77777777" w:rsidR="00916914" w:rsidRPr="0064642E" w:rsidRDefault="00916914" w:rsidP="00D12341">
      <w:pPr>
        <w:spacing w:after="0"/>
        <w:rPr>
          <w:rFonts w:ascii="Arial" w:hAnsi="Arial" w:cs="Arial"/>
          <w:color w:val="000000" w:themeColor="text1"/>
        </w:rPr>
      </w:pPr>
    </w:p>
    <w:p w14:paraId="12482C04" w14:textId="7777777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75CD3DC3" w14:textId="77777777" w:rsidR="003072F7" w:rsidRDefault="003072F7" w:rsidP="003072F7">
      <w:pPr>
        <w:pStyle w:val="Reference"/>
        <w:numPr>
          <w:ilvl w:val="0"/>
          <w:numId w:val="1"/>
        </w:numPr>
        <w:snapToGrid w:val="0"/>
        <w:jc w:val="left"/>
      </w:pPr>
      <w:bookmarkStart w:id="2" w:name="_Ref31185007"/>
      <w:bookmarkStart w:id="3" w:name="_Ref174151459"/>
      <w:bookmarkStart w:id="4" w:name="_Ref189809556"/>
      <w:r w:rsidRPr="00B25BEA">
        <w:t>RP-</w:t>
      </w:r>
      <w:r>
        <w:t>213598</w:t>
      </w:r>
      <w:r w:rsidRPr="00B25BEA">
        <w:t xml:space="preserve">, </w:t>
      </w:r>
      <w:r>
        <w:t>Revised</w:t>
      </w:r>
      <w:r w:rsidRPr="00B25BEA">
        <w:t xml:space="preserve"> WID: </w:t>
      </w:r>
      <w:r>
        <w:t>MIMO evolution for downlink and uplink</w:t>
      </w:r>
      <w:r w:rsidRPr="00B25BEA">
        <w:t>, Samsung, RAN#</w:t>
      </w:r>
      <w:r>
        <w:t>94-e</w:t>
      </w:r>
      <w:r w:rsidRPr="00B25BEA">
        <w:t xml:space="preserve">, </w:t>
      </w:r>
      <w:r>
        <w:t>Dec 202</w:t>
      </w:r>
      <w:bookmarkEnd w:id="2"/>
      <w:r>
        <w:t>2</w:t>
      </w:r>
      <w:r w:rsidRPr="00B25BEA">
        <w:t xml:space="preserve"> </w:t>
      </w:r>
      <w:bookmarkEnd w:id="3"/>
      <w:bookmarkEnd w:id="4"/>
    </w:p>
    <w:p w14:paraId="0D82A07D" w14:textId="39B5902F" w:rsidR="00292ECD" w:rsidRDefault="00D97158" w:rsidP="004C292D">
      <w:pPr>
        <w:numPr>
          <w:ilvl w:val="0"/>
          <w:numId w:val="1"/>
        </w:numPr>
        <w:jc w:val="both"/>
        <w:rPr>
          <w:rFonts w:ascii="Arial" w:hAnsi="Arial" w:cs="Arial"/>
          <w:lang w:val="en-US" w:eastAsia="zh-CN"/>
        </w:rPr>
      </w:pPr>
      <w:r w:rsidRPr="00D82EAB">
        <w:rPr>
          <w:rFonts w:ascii="Arial" w:hAnsi="Arial" w:cs="Arial"/>
          <w:lang w:val="en-US" w:eastAsia="zh-CN"/>
        </w:rPr>
        <w:t>RAN</w:t>
      </w:r>
      <w:r>
        <w:rPr>
          <w:rFonts w:ascii="Arial" w:hAnsi="Arial" w:cs="Arial"/>
          <w:lang w:val="en-US" w:eastAsia="zh-CN"/>
        </w:rPr>
        <w:t>1</w:t>
      </w:r>
      <w:r w:rsidRPr="00D82EAB">
        <w:rPr>
          <w:rFonts w:ascii="Arial" w:hAnsi="Arial" w:cs="Arial"/>
          <w:lang w:val="en-US" w:eastAsia="zh-CN"/>
        </w:rPr>
        <w:t xml:space="preserve"> </w:t>
      </w:r>
      <w:r w:rsidR="009B5643">
        <w:rPr>
          <w:rFonts w:ascii="Arial" w:hAnsi="Arial" w:cs="Arial"/>
          <w:lang w:val="en-US" w:eastAsia="zh-CN"/>
        </w:rPr>
        <w:t>112</w:t>
      </w:r>
      <w:r w:rsidR="00346C25">
        <w:rPr>
          <w:rFonts w:ascii="Arial" w:hAnsi="Arial" w:cs="Arial"/>
          <w:lang w:val="en-US" w:eastAsia="zh-CN"/>
        </w:rPr>
        <w:t>bis-e</w:t>
      </w:r>
      <w:r w:rsidR="009B5643">
        <w:rPr>
          <w:rFonts w:ascii="Arial" w:hAnsi="Arial" w:cs="Arial"/>
          <w:lang w:val="en-US" w:eastAsia="zh-CN"/>
        </w:rPr>
        <w:t xml:space="preserve"> Meeting Chairman notes</w:t>
      </w:r>
    </w:p>
    <w:p w14:paraId="53E5A574" w14:textId="389CAAB3" w:rsidR="009D635D" w:rsidRPr="00BC2860" w:rsidRDefault="009D635D" w:rsidP="004C292D">
      <w:pPr>
        <w:numPr>
          <w:ilvl w:val="0"/>
          <w:numId w:val="1"/>
        </w:numPr>
        <w:jc w:val="both"/>
        <w:rPr>
          <w:rFonts w:ascii="Arial" w:hAnsi="Arial" w:cs="Arial"/>
          <w:lang w:val="en-US" w:eastAsia="zh-CN"/>
        </w:rPr>
      </w:pPr>
      <w:r w:rsidRPr="009D635D">
        <w:rPr>
          <w:rFonts w:ascii="Arial" w:hAnsi="Arial" w:cs="Arial"/>
          <w:lang w:val="en-US" w:eastAsia="zh-CN"/>
        </w:rPr>
        <w:t>R1-2304235</w:t>
      </w:r>
      <w:r>
        <w:rPr>
          <w:rFonts w:ascii="Arial" w:hAnsi="Arial" w:cs="Arial"/>
          <w:lang w:val="en-US" w:eastAsia="zh-CN"/>
        </w:rPr>
        <w:tab/>
      </w:r>
      <w:r>
        <w:rPr>
          <w:rFonts w:ascii="Arial" w:hAnsi="Arial" w:cs="Arial"/>
        </w:rPr>
        <w:t>Moderator summary on extension of unified TCI framework</w:t>
      </w:r>
      <w:r>
        <w:rPr>
          <w:rFonts w:ascii="Arial" w:hAnsi="Arial" w:cs="Arial"/>
        </w:rPr>
        <w:tab/>
        <w:t>Moderator (MediaTek)</w:t>
      </w:r>
    </w:p>
    <w:p w14:paraId="7BCB4598" w14:textId="5E8B6D20" w:rsidR="00BC2860" w:rsidRPr="00BC2860" w:rsidRDefault="00BC2860" w:rsidP="00BC2860">
      <w:pPr>
        <w:numPr>
          <w:ilvl w:val="0"/>
          <w:numId w:val="1"/>
        </w:numPr>
        <w:jc w:val="both"/>
        <w:rPr>
          <w:rFonts w:ascii="Arial" w:hAnsi="Arial" w:cs="Arial"/>
          <w:lang w:val="en-US" w:eastAsia="zh-CN"/>
        </w:rPr>
      </w:pPr>
      <w:r w:rsidRPr="00D82EAB">
        <w:rPr>
          <w:rFonts w:ascii="Arial" w:hAnsi="Arial" w:cs="Arial"/>
          <w:lang w:val="en-US" w:eastAsia="zh-CN"/>
        </w:rPr>
        <w:t>RAN</w:t>
      </w:r>
      <w:r>
        <w:rPr>
          <w:rFonts w:ascii="Arial" w:hAnsi="Arial" w:cs="Arial"/>
          <w:lang w:val="en-US" w:eastAsia="zh-CN"/>
        </w:rPr>
        <w:t>1</w:t>
      </w:r>
      <w:r w:rsidRPr="00D82EAB">
        <w:rPr>
          <w:rFonts w:ascii="Arial" w:hAnsi="Arial" w:cs="Arial"/>
          <w:lang w:val="en-US" w:eastAsia="zh-CN"/>
        </w:rPr>
        <w:t xml:space="preserve"> </w:t>
      </w:r>
      <w:r>
        <w:rPr>
          <w:rFonts w:ascii="Arial" w:hAnsi="Arial" w:cs="Arial"/>
          <w:lang w:val="en-US" w:eastAsia="zh-CN"/>
        </w:rPr>
        <w:t>112 Meeting Chairman notes</w:t>
      </w:r>
    </w:p>
    <w:sectPr w:rsidR="00BC2860" w:rsidRPr="00BC2860" w:rsidSect="001F6C99">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A3B07" w14:textId="77777777" w:rsidR="00FE79C8" w:rsidRDefault="00FE79C8">
      <w:pPr>
        <w:spacing w:after="0"/>
      </w:pPr>
      <w:r>
        <w:separator/>
      </w:r>
    </w:p>
  </w:endnote>
  <w:endnote w:type="continuationSeparator" w:id="0">
    <w:p w14:paraId="6332FC99" w14:textId="77777777" w:rsidR="00FE79C8" w:rsidRDefault="00FE79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F7262"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583EAF9"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35FF4"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FF603" w14:textId="77777777" w:rsidR="00FE79C8" w:rsidRDefault="00FE79C8">
      <w:pPr>
        <w:spacing w:after="0"/>
      </w:pPr>
      <w:r>
        <w:separator/>
      </w:r>
    </w:p>
  </w:footnote>
  <w:footnote w:type="continuationSeparator" w:id="0">
    <w:p w14:paraId="7AFBC2C9" w14:textId="77777777" w:rsidR="00FE79C8" w:rsidRDefault="00FE79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387D7"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71334"/>
    <w:multiLevelType w:val="hybridMultilevel"/>
    <w:tmpl w:val="A4723C4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536D01"/>
    <w:multiLevelType w:val="hybridMultilevel"/>
    <w:tmpl w:val="FFA2A9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8D16807"/>
    <w:multiLevelType w:val="hybridMultilevel"/>
    <w:tmpl w:val="74EE6AF6"/>
    <w:lvl w:ilvl="0" w:tplc="A2843198">
      <w:start w:val="2"/>
      <w:numFmt w:val="bullet"/>
      <w:lvlText w:val="-"/>
      <w:lvlJc w:val="left"/>
      <w:pPr>
        <w:ind w:left="780" w:hanging="360"/>
      </w:pPr>
      <w:rPr>
        <w:rFonts w:ascii="Arial" w:eastAsiaTheme="minorHAnsi" w:hAnsi="Arial" w:cs="Arial" w:hint="default"/>
      </w:rPr>
    </w:lvl>
    <w:lvl w:ilvl="1" w:tplc="04090001">
      <w:start w:val="1"/>
      <w:numFmt w:val="bullet"/>
      <w:lvlText w:val=""/>
      <w:lvlJc w:val="left"/>
      <w:pPr>
        <w:ind w:left="1200" w:hanging="360"/>
      </w:pPr>
      <w:rPr>
        <w:rFonts w:ascii="Symbol" w:hAnsi="Symbol"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96EFD"/>
    <w:multiLevelType w:val="hybridMultilevel"/>
    <w:tmpl w:val="9F3C71CA"/>
    <w:lvl w:ilvl="0" w:tplc="4B741714">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F830BE9"/>
    <w:multiLevelType w:val="hybridMultilevel"/>
    <w:tmpl w:val="5D12E63A"/>
    <w:lvl w:ilvl="0" w:tplc="9C3E6336">
      <w:start w:val="6"/>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C335427"/>
    <w:multiLevelType w:val="hybridMultilevel"/>
    <w:tmpl w:val="91D0806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E413867"/>
    <w:multiLevelType w:val="hybridMultilevel"/>
    <w:tmpl w:val="D61C6FB0"/>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AC7F0C"/>
    <w:multiLevelType w:val="hybridMultilevel"/>
    <w:tmpl w:val="99584E8A"/>
    <w:lvl w:ilvl="0" w:tplc="DEA4DE14">
      <w:start w:val="5"/>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9122C5A"/>
    <w:multiLevelType w:val="hybridMultilevel"/>
    <w:tmpl w:val="DBBEB32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0C2B72"/>
    <w:multiLevelType w:val="multilevel"/>
    <w:tmpl w:val="142C292A"/>
    <w:lvl w:ilvl="0">
      <w:start w:val="1"/>
      <w:numFmt w:val="bullet"/>
      <w:lvlText w:val=""/>
      <w:lvlJc w:val="left"/>
      <w:pPr>
        <w:ind w:left="700" w:hanging="480"/>
      </w:pPr>
      <w:rPr>
        <w:rFonts w:ascii="Wingdings" w:hAnsi="Wingdings" w:hint="default"/>
        <w:color w:val="000000" w:themeColor="text1"/>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F0D07AE"/>
    <w:multiLevelType w:val="hybridMultilevel"/>
    <w:tmpl w:val="844E3F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22B3F28"/>
    <w:multiLevelType w:val="hybridMultilevel"/>
    <w:tmpl w:val="6F4EA382"/>
    <w:lvl w:ilvl="0" w:tplc="F48887CE">
      <w:start w:val="2"/>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4AC361E7"/>
    <w:multiLevelType w:val="hybridMultilevel"/>
    <w:tmpl w:val="1550DD04"/>
    <w:lvl w:ilvl="0" w:tplc="04090003">
      <w:start w:val="1"/>
      <w:numFmt w:val="bullet"/>
      <w:lvlText w:val="o"/>
      <w:lvlJc w:val="left"/>
      <w:pPr>
        <w:ind w:left="360" w:hanging="360"/>
      </w:pPr>
      <w:rPr>
        <w:rFonts w:ascii="Courier New" w:hAnsi="Courier New" w:cs="Courier New" w:hint="default"/>
      </w:rPr>
    </w:lvl>
    <w:lvl w:ilvl="1" w:tplc="DC28A6BA">
      <w:start w:val="2"/>
      <w:numFmt w:val="bullet"/>
      <w:lvlText w:val="-"/>
      <w:lvlJc w:val="left"/>
      <w:pPr>
        <w:ind w:left="720" w:hanging="360"/>
      </w:pPr>
      <w:rPr>
        <w:rFonts w:ascii="Arial" w:eastAsia="SimSun" w:hAnsi="Arial" w:cs="Arial"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4E316D94"/>
    <w:multiLevelType w:val="hybridMultilevel"/>
    <w:tmpl w:val="0FFCAC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3"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102066C"/>
    <w:multiLevelType w:val="multilevel"/>
    <w:tmpl w:val="5102066C"/>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35"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3D858B4"/>
    <w:multiLevelType w:val="hybridMultilevel"/>
    <w:tmpl w:val="62C8F59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49210AC"/>
    <w:multiLevelType w:val="hybridMultilevel"/>
    <w:tmpl w:val="F8B841B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7004551"/>
    <w:multiLevelType w:val="hybridMultilevel"/>
    <w:tmpl w:val="68FA9A8E"/>
    <w:lvl w:ilvl="0" w:tplc="04090003">
      <w:start w:val="1"/>
      <w:numFmt w:val="bullet"/>
      <w:lvlText w:val="o"/>
      <w:lvlJc w:val="left"/>
      <w:pPr>
        <w:ind w:left="360" w:hanging="360"/>
      </w:pPr>
      <w:rPr>
        <w:rFonts w:ascii="Courier New" w:hAnsi="Courier New" w:cs="Courier New" w:hint="default"/>
      </w:rPr>
    </w:lvl>
    <w:lvl w:ilvl="1" w:tplc="5C6C2CFC">
      <w:numFmt w:val="bullet"/>
      <w:lvlText w:val="-"/>
      <w:lvlJc w:val="left"/>
      <w:pPr>
        <w:ind w:left="720" w:hanging="360"/>
      </w:pPr>
      <w:rPr>
        <w:rFonts w:ascii="Times New Roman" w:eastAsia="Times New Roman" w:hAnsi="Times New Roman" w:cs="Times New Roman"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68BD6607"/>
    <w:multiLevelType w:val="hybridMultilevel"/>
    <w:tmpl w:val="43AA5982"/>
    <w:lvl w:ilvl="0" w:tplc="04090003">
      <w:start w:val="1"/>
      <w:numFmt w:val="bullet"/>
      <w:lvlText w:val="o"/>
      <w:lvlJc w:val="left"/>
      <w:pPr>
        <w:ind w:left="360" w:hanging="360"/>
      </w:pPr>
      <w:rPr>
        <w:rFonts w:ascii="Courier New" w:hAnsi="Courier New" w:cs="Courier New" w:hint="default"/>
      </w:rPr>
    </w:lvl>
    <w:lvl w:ilvl="1" w:tplc="DEA4DE14">
      <w:start w:val="5"/>
      <w:numFmt w:val="bullet"/>
      <w:lvlText w:val="-"/>
      <w:lvlJc w:val="left"/>
      <w:pPr>
        <w:ind w:left="1080" w:hanging="360"/>
      </w:pPr>
      <w:rPr>
        <w:rFonts w:ascii="Times" w:eastAsia="Batang" w:hAnsi="Times" w:cs="Time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6AC60A75"/>
    <w:multiLevelType w:val="hybridMultilevel"/>
    <w:tmpl w:val="AECEAD48"/>
    <w:lvl w:ilvl="0" w:tplc="04090003">
      <w:start w:val="1"/>
      <w:numFmt w:val="bullet"/>
      <w:lvlText w:val="o"/>
      <w:lvlJc w:val="left"/>
      <w:pPr>
        <w:ind w:left="360" w:hanging="360"/>
      </w:pPr>
      <w:rPr>
        <w:rFonts w:ascii="Courier New" w:hAnsi="Courier New" w:cs="Courier New" w:hint="default"/>
      </w:rPr>
    </w:lvl>
    <w:lvl w:ilvl="1" w:tplc="DEA4DE14">
      <w:start w:val="5"/>
      <w:numFmt w:val="bullet"/>
      <w:lvlText w:val="-"/>
      <w:lvlJc w:val="left"/>
      <w:pPr>
        <w:ind w:left="1080" w:hanging="360"/>
      </w:pPr>
      <w:rPr>
        <w:rFonts w:ascii="Times" w:eastAsia="Batang" w:hAnsi="Times" w:cs="Time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CE1358C"/>
    <w:multiLevelType w:val="hybridMultilevel"/>
    <w:tmpl w:val="DD7A1ED6"/>
    <w:lvl w:ilvl="0" w:tplc="DC28A6BA">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50"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1"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2"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151409599">
    <w:abstractNumId w:val="40"/>
  </w:num>
  <w:num w:numId="2" w16cid:durableId="775950945">
    <w:abstractNumId w:val="28"/>
  </w:num>
  <w:num w:numId="3" w16cid:durableId="1829443946">
    <w:abstractNumId w:val="7"/>
  </w:num>
  <w:num w:numId="4" w16cid:durableId="774908576">
    <w:abstractNumId w:val="50"/>
  </w:num>
  <w:num w:numId="5" w16cid:durableId="1080978509">
    <w:abstractNumId w:val="6"/>
  </w:num>
  <w:num w:numId="6" w16cid:durableId="1963072101">
    <w:abstractNumId w:val="49"/>
  </w:num>
  <w:num w:numId="7" w16cid:durableId="5251911">
    <w:abstractNumId w:val="38"/>
  </w:num>
  <w:num w:numId="8" w16cid:durableId="468136793">
    <w:abstractNumId w:val="4"/>
  </w:num>
  <w:num w:numId="9" w16cid:durableId="955254518">
    <w:abstractNumId w:val="18"/>
  </w:num>
  <w:num w:numId="10" w16cid:durableId="1102454232">
    <w:abstractNumId w:val="26"/>
  </w:num>
  <w:num w:numId="11" w16cid:durableId="249388093">
    <w:abstractNumId w:val="35"/>
  </w:num>
  <w:num w:numId="12" w16cid:durableId="1617564302">
    <w:abstractNumId w:val="33"/>
  </w:num>
  <w:num w:numId="13" w16cid:durableId="774445314">
    <w:abstractNumId w:val="15"/>
  </w:num>
  <w:num w:numId="14" w16cid:durableId="1478840111">
    <w:abstractNumId w:val="8"/>
  </w:num>
  <w:num w:numId="15" w16cid:durableId="523714013">
    <w:abstractNumId w:val="37"/>
  </w:num>
  <w:num w:numId="16" w16cid:durableId="2131432209">
    <w:abstractNumId w:val="21"/>
  </w:num>
  <w:num w:numId="17" w16cid:durableId="30425370">
    <w:abstractNumId w:val="52"/>
  </w:num>
  <w:num w:numId="18" w16cid:durableId="857357148">
    <w:abstractNumId w:val="41"/>
  </w:num>
  <w:num w:numId="19" w16cid:durableId="1185168470">
    <w:abstractNumId w:val="3"/>
  </w:num>
  <w:num w:numId="20" w16cid:durableId="572620473">
    <w:abstractNumId w:val="9"/>
  </w:num>
  <w:num w:numId="21" w16cid:durableId="1696540518">
    <w:abstractNumId w:val="0"/>
  </w:num>
  <w:num w:numId="22" w16cid:durableId="561990774">
    <w:abstractNumId w:val="39"/>
  </w:num>
  <w:num w:numId="23" w16cid:durableId="1321424776">
    <w:abstractNumId w:val="17"/>
  </w:num>
  <w:num w:numId="24" w16cid:durableId="642588540">
    <w:abstractNumId w:val="14"/>
  </w:num>
  <w:num w:numId="25" w16cid:durableId="227309444">
    <w:abstractNumId w:val="29"/>
  </w:num>
  <w:num w:numId="26" w16cid:durableId="1813867588">
    <w:abstractNumId w:val="25"/>
  </w:num>
  <w:num w:numId="27" w16cid:durableId="1177966585">
    <w:abstractNumId w:val="13"/>
  </w:num>
  <w:num w:numId="28" w16cid:durableId="711418808">
    <w:abstractNumId w:val="5"/>
  </w:num>
  <w:num w:numId="29" w16cid:durableId="1436752631">
    <w:abstractNumId w:val="46"/>
  </w:num>
  <w:num w:numId="30" w16cid:durableId="945844845">
    <w:abstractNumId w:val="23"/>
  </w:num>
  <w:num w:numId="31" w16cid:durableId="27876982">
    <w:abstractNumId w:val="44"/>
  </w:num>
  <w:num w:numId="32" w16cid:durableId="610286696">
    <w:abstractNumId w:val="30"/>
  </w:num>
  <w:num w:numId="33" w16cid:durableId="1201282628">
    <w:abstractNumId w:val="2"/>
  </w:num>
  <w:num w:numId="34" w16cid:durableId="1957519682">
    <w:abstractNumId w:val="10"/>
  </w:num>
  <w:num w:numId="35" w16cid:durableId="1518617953">
    <w:abstractNumId w:val="51"/>
  </w:num>
  <w:num w:numId="36" w16cid:durableId="531764393">
    <w:abstractNumId w:val="36"/>
  </w:num>
  <w:num w:numId="37" w16cid:durableId="979307268">
    <w:abstractNumId w:val="12"/>
  </w:num>
  <w:num w:numId="38" w16cid:durableId="876359969">
    <w:abstractNumId w:val="34"/>
  </w:num>
  <w:num w:numId="39" w16cid:durableId="1574968215">
    <w:abstractNumId w:val="16"/>
  </w:num>
  <w:num w:numId="40" w16cid:durableId="1888908354">
    <w:abstractNumId w:val="27"/>
  </w:num>
  <w:num w:numId="41" w16cid:durableId="1978877541">
    <w:abstractNumId w:val="43"/>
  </w:num>
  <w:num w:numId="42" w16cid:durableId="1146094419">
    <w:abstractNumId w:val="24"/>
  </w:num>
  <w:num w:numId="43" w16cid:durableId="678046695">
    <w:abstractNumId w:val="48"/>
  </w:num>
  <w:num w:numId="44" w16cid:durableId="1444884195">
    <w:abstractNumId w:val="42"/>
  </w:num>
  <w:num w:numId="45" w16cid:durableId="568930519">
    <w:abstractNumId w:val="11"/>
  </w:num>
  <w:num w:numId="46" w16cid:durableId="1325671178">
    <w:abstractNumId w:val="32"/>
  </w:num>
  <w:num w:numId="47" w16cid:durableId="1492717945">
    <w:abstractNumId w:val="1"/>
  </w:num>
  <w:num w:numId="48" w16cid:durableId="143550599">
    <w:abstractNumId w:val="53"/>
  </w:num>
  <w:num w:numId="49" w16cid:durableId="261111220">
    <w:abstractNumId w:val="47"/>
  </w:num>
  <w:num w:numId="50" w16cid:durableId="951668820">
    <w:abstractNumId w:val="45"/>
  </w:num>
  <w:num w:numId="51" w16cid:durableId="1804035430">
    <w:abstractNumId w:val="19"/>
  </w:num>
  <w:num w:numId="52" w16cid:durableId="1689792877">
    <w:abstractNumId w:val="31"/>
  </w:num>
  <w:num w:numId="53" w16cid:durableId="347416599">
    <w:abstractNumId w:val="20"/>
  </w:num>
  <w:num w:numId="54" w16cid:durableId="1427730560">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0AF7"/>
    <w:rsid w:val="00001268"/>
    <w:rsid w:val="000017D8"/>
    <w:rsid w:val="00001C08"/>
    <w:rsid w:val="00003895"/>
    <w:rsid w:val="000056D1"/>
    <w:rsid w:val="00005A6F"/>
    <w:rsid w:val="000069B9"/>
    <w:rsid w:val="00006EAB"/>
    <w:rsid w:val="00007165"/>
    <w:rsid w:val="00011E0A"/>
    <w:rsid w:val="00011FFE"/>
    <w:rsid w:val="00012BBC"/>
    <w:rsid w:val="000130D1"/>
    <w:rsid w:val="00015206"/>
    <w:rsid w:val="00016535"/>
    <w:rsid w:val="00020AB8"/>
    <w:rsid w:val="00024423"/>
    <w:rsid w:val="000254A0"/>
    <w:rsid w:val="00025639"/>
    <w:rsid w:val="00026B6B"/>
    <w:rsid w:val="00026F2D"/>
    <w:rsid w:val="00027491"/>
    <w:rsid w:val="00027572"/>
    <w:rsid w:val="0003157B"/>
    <w:rsid w:val="000324AE"/>
    <w:rsid w:val="00033DE3"/>
    <w:rsid w:val="00034198"/>
    <w:rsid w:val="000353CB"/>
    <w:rsid w:val="0003574F"/>
    <w:rsid w:val="00036824"/>
    <w:rsid w:val="00036A8A"/>
    <w:rsid w:val="000370A0"/>
    <w:rsid w:val="000402EC"/>
    <w:rsid w:val="000416DF"/>
    <w:rsid w:val="00041822"/>
    <w:rsid w:val="00041D63"/>
    <w:rsid w:val="00041E24"/>
    <w:rsid w:val="00042017"/>
    <w:rsid w:val="00042E35"/>
    <w:rsid w:val="00043671"/>
    <w:rsid w:val="00043EA5"/>
    <w:rsid w:val="0004558C"/>
    <w:rsid w:val="000457C9"/>
    <w:rsid w:val="00046713"/>
    <w:rsid w:val="0005095F"/>
    <w:rsid w:val="00050CC7"/>
    <w:rsid w:val="00054A17"/>
    <w:rsid w:val="00054B62"/>
    <w:rsid w:val="0005558B"/>
    <w:rsid w:val="00055D9E"/>
    <w:rsid w:val="00057030"/>
    <w:rsid w:val="000602C9"/>
    <w:rsid w:val="000617C2"/>
    <w:rsid w:val="00062579"/>
    <w:rsid w:val="00062A03"/>
    <w:rsid w:val="000638D4"/>
    <w:rsid w:val="00063FE0"/>
    <w:rsid w:val="00064366"/>
    <w:rsid w:val="00065514"/>
    <w:rsid w:val="0006735F"/>
    <w:rsid w:val="00067A06"/>
    <w:rsid w:val="00067F48"/>
    <w:rsid w:val="00067FD7"/>
    <w:rsid w:val="00070448"/>
    <w:rsid w:val="00070B61"/>
    <w:rsid w:val="000722C9"/>
    <w:rsid w:val="000729CD"/>
    <w:rsid w:val="0007538E"/>
    <w:rsid w:val="00075A03"/>
    <w:rsid w:val="00075D7F"/>
    <w:rsid w:val="00076042"/>
    <w:rsid w:val="00077044"/>
    <w:rsid w:val="0007709B"/>
    <w:rsid w:val="00077741"/>
    <w:rsid w:val="00077AAF"/>
    <w:rsid w:val="00080ECC"/>
    <w:rsid w:val="00080F63"/>
    <w:rsid w:val="00081549"/>
    <w:rsid w:val="000815E9"/>
    <w:rsid w:val="00081727"/>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310B"/>
    <w:rsid w:val="000D479C"/>
    <w:rsid w:val="000D65F9"/>
    <w:rsid w:val="000D7DA0"/>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2757"/>
    <w:rsid w:val="000F2FCE"/>
    <w:rsid w:val="000F649F"/>
    <w:rsid w:val="001009F9"/>
    <w:rsid w:val="00101F9D"/>
    <w:rsid w:val="0010212F"/>
    <w:rsid w:val="00102F82"/>
    <w:rsid w:val="00103353"/>
    <w:rsid w:val="00104391"/>
    <w:rsid w:val="00105F6A"/>
    <w:rsid w:val="0010617E"/>
    <w:rsid w:val="001071B2"/>
    <w:rsid w:val="00107B65"/>
    <w:rsid w:val="00110569"/>
    <w:rsid w:val="00111145"/>
    <w:rsid w:val="00112563"/>
    <w:rsid w:val="00112BCA"/>
    <w:rsid w:val="001134AA"/>
    <w:rsid w:val="00113889"/>
    <w:rsid w:val="0011531B"/>
    <w:rsid w:val="001156E0"/>
    <w:rsid w:val="00116BF5"/>
    <w:rsid w:val="001202FA"/>
    <w:rsid w:val="00120D6A"/>
    <w:rsid w:val="0012288A"/>
    <w:rsid w:val="00123BBD"/>
    <w:rsid w:val="001258B7"/>
    <w:rsid w:val="00126F4F"/>
    <w:rsid w:val="00127542"/>
    <w:rsid w:val="00131EDC"/>
    <w:rsid w:val="001333E9"/>
    <w:rsid w:val="0013615E"/>
    <w:rsid w:val="00136C45"/>
    <w:rsid w:val="0013741B"/>
    <w:rsid w:val="00137FAF"/>
    <w:rsid w:val="00141351"/>
    <w:rsid w:val="00141FAE"/>
    <w:rsid w:val="00143B58"/>
    <w:rsid w:val="00144371"/>
    <w:rsid w:val="00145D3A"/>
    <w:rsid w:val="00146561"/>
    <w:rsid w:val="00146724"/>
    <w:rsid w:val="00146D20"/>
    <w:rsid w:val="00146E45"/>
    <w:rsid w:val="0014729A"/>
    <w:rsid w:val="0014730F"/>
    <w:rsid w:val="00147B25"/>
    <w:rsid w:val="00147B78"/>
    <w:rsid w:val="001504AD"/>
    <w:rsid w:val="00152571"/>
    <w:rsid w:val="00152B5A"/>
    <w:rsid w:val="00153144"/>
    <w:rsid w:val="00153667"/>
    <w:rsid w:val="00153C86"/>
    <w:rsid w:val="00156BDC"/>
    <w:rsid w:val="00156FAA"/>
    <w:rsid w:val="0015788A"/>
    <w:rsid w:val="0016001C"/>
    <w:rsid w:val="001607B5"/>
    <w:rsid w:val="00160D18"/>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4872"/>
    <w:rsid w:val="001949AF"/>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1566"/>
    <w:rsid w:val="001C315E"/>
    <w:rsid w:val="001C3EF1"/>
    <w:rsid w:val="001C4118"/>
    <w:rsid w:val="001C5C89"/>
    <w:rsid w:val="001C6663"/>
    <w:rsid w:val="001C72E7"/>
    <w:rsid w:val="001D0693"/>
    <w:rsid w:val="001D0698"/>
    <w:rsid w:val="001D0F43"/>
    <w:rsid w:val="001D334C"/>
    <w:rsid w:val="001D3E2B"/>
    <w:rsid w:val="001D3EA3"/>
    <w:rsid w:val="001D4797"/>
    <w:rsid w:val="001D681E"/>
    <w:rsid w:val="001E07C4"/>
    <w:rsid w:val="001E0BBB"/>
    <w:rsid w:val="001E1E2F"/>
    <w:rsid w:val="001E418A"/>
    <w:rsid w:val="001E53B7"/>
    <w:rsid w:val="001E5686"/>
    <w:rsid w:val="001E7186"/>
    <w:rsid w:val="001F0B33"/>
    <w:rsid w:val="001F0DAD"/>
    <w:rsid w:val="001F20D8"/>
    <w:rsid w:val="001F26A1"/>
    <w:rsid w:val="001F2DB1"/>
    <w:rsid w:val="001F4FB6"/>
    <w:rsid w:val="001F6C99"/>
    <w:rsid w:val="001F7067"/>
    <w:rsid w:val="001F7B30"/>
    <w:rsid w:val="001F7BA1"/>
    <w:rsid w:val="002002D4"/>
    <w:rsid w:val="00200EB9"/>
    <w:rsid w:val="00201F95"/>
    <w:rsid w:val="002028B1"/>
    <w:rsid w:val="00203A90"/>
    <w:rsid w:val="00204D5B"/>
    <w:rsid w:val="00204FE3"/>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655"/>
    <w:rsid w:val="0021795B"/>
    <w:rsid w:val="0022134D"/>
    <w:rsid w:val="002217A9"/>
    <w:rsid w:val="002224A7"/>
    <w:rsid w:val="002259B3"/>
    <w:rsid w:val="00225A84"/>
    <w:rsid w:val="00225C41"/>
    <w:rsid w:val="00230A52"/>
    <w:rsid w:val="00231D54"/>
    <w:rsid w:val="00233D51"/>
    <w:rsid w:val="0023553D"/>
    <w:rsid w:val="0023735D"/>
    <w:rsid w:val="0023776F"/>
    <w:rsid w:val="00237A48"/>
    <w:rsid w:val="00240384"/>
    <w:rsid w:val="00241BA9"/>
    <w:rsid w:val="00242656"/>
    <w:rsid w:val="00242992"/>
    <w:rsid w:val="00244500"/>
    <w:rsid w:val="00246987"/>
    <w:rsid w:val="002472CD"/>
    <w:rsid w:val="00250ADA"/>
    <w:rsid w:val="00251C1D"/>
    <w:rsid w:val="00251D91"/>
    <w:rsid w:val="002527A7"/>
    <w:rsid w:val="0025345C"/>
    <w:rsid w:val="00254B2F"/>
    <w:rsid w:val="002555E0"/>
    <w:rsid w:val="002575CE"/>
    <w:rsid w:val="00260B38"/>
    <w:rsid w:val="002623A4"/>
    <w:rsid w:val="00262722"/>
    <w:rsid w:val="00262AD8"/>
    <w:rsid w:val="00263B80"/>
    <w:rsid w:val="00264BFF"/>
    <w:rsid w:val="002663D4"/>
    <w:rsid w:val="00266655"/>
    <w:rsid w:val="00266A7E"/>
    <w:rsid w:val="0026744F"/>
    <w:rsid w:val="00270774"/>
    <w:rsid w:val="00271393"/>
    <w:rsid w:val="00272E2E"/>
    <w:rsid w:val="00273D2B"/>
    <w:rsid w:val="002753C6"/>
    <w:rsid w:val="00275A4E"/>
    <w:rsid w:val="00275E96"/>
    <w:rsid w:val="00276817"/>
    <w:rsid w:val="00277E08"/>
    <w:rsid w:val="00280EE1"/>
    <w:rsid w:val="002821AD"/>
    <w:rsid w:val="00284187"/>
    <w:rsid w:val="00284A29"/>
    <w:rsid w:val="0028649D"/>
    <w:rsid w:val="00287964"/>
    <w:rsid w:val="00287E7B"/>
    <w:rsid w:val="00290461"/>
    <w:rsid w:val="00291156"/>
    <w:rsid w:val="0029263B"/>
    <w:rsid w:val="00292B97"/>
    <w:rsid w:val="00292CDE"/>
    <w:rsid w:val="00292ECD"/>
    <w:rsid w:val="002939BA"/>
    <w:rsid w:val="002945F0"/>
    <w:rsid w:val="00296644"/>
    <w:rsid w:val="00297131"/>
    <w:rsid w:val="00297FC4"/>
    <w:rsid w:val="002A2F47"/>
    <w:rsid w:val="002A321A"/>
    <w:rsid w:val="002A335A"/>
    <w:rsid w:val="002A5DE2"/>
    <w:rsid w:val="002A63ED"/>
    <w:rsid w:val="002B18C2"/>
    <w:rsid w:val="002B2FD3"/>
    <w:rsid w:val="002B3BC5"/>
    <w:rsid w:val="002B3BD7"/>
    <w:rsid w:val="002B3C32"/>
    <w:rsid w:val="002B459E"/>
    <w:rsid w:val="002C111B"/>
    <w:rsid w:val="002C1749"/>
    <w:rsid w:val="002C37C6"/>
    <w:rsid w:val="002C4184"/>
    <w:rsid w:val="002C576D"/>
    <w:rsid w:val="002C5C74"/>
    <w:rsid w:val="002D14A1"/>
    <w:rsid w:val="002D3515"/>
    <w:rsid w:val="002D55B3"/>
    <w:rsid w:val="002D6ACE"/>
    <w:rsid w:val="002D7EE6"/>
    <w:rsid w:val="002E05FB"/>
    <w:rsid w:val="002E13A5"/>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072F7"/>
    <w:rsid w:val="00307ADA"/>
    <w:rsid w:val="003103EE"/>
    <w:rsid w:val="00310E5C"/>
    <w:rsid w:val="00311566"/>
    <w:rsid w:val="0031205C"/>
    <w:rsid w:val="0031323F"/>
    <w:rsid w:val="003138E5"/>
    <w:rsid w:val="00313D23"/>
    <w:rsid w:val="0031486F"/>
    <w:rsid w:val="003151A7"/>
    <w:rsid w:val="00315D38"/>
    <w:rsid w:val="0031614D"/>
    <w:rsid w:val="00317BCE"/>
    <w:rsid w:val="00320679"/>
    <w:rsid w:val="00322045"/>
    <w:rsid w:val="003248B1"/>
    <w:rsid w:val="003250E2"/>
    <w:rsid w:val="00325359"/>
    <w:rsid w:val="00326838"/>
    <w:rsid w:val="00327A0E"/>
    <w:rsid w:val="0033036B"/>
    <w:rsid w:val="00330585"/>
    <w:rsid w:val="003320C1"/>
    <w:rsid w:val="0033210C"/>
    <w:rsid w:val="0033211D"/>
    <w:rsid w:val="00334B81"/>
    <w:rsid w:val="00334BE9"/>
    <w:rsid w:val="0033685C"/>
    <w:rsid w:val="003410D4"/>
    <w:rsid w:val="003411B4"/>
    <w:rsid w:val="003412CB"/>
    <w:rsid w:val="003419D5"/>
    <w:rsid w:val="00344210"/>
    <w:rsid w:val="00344E67"/>
    <w:rsid w:val="00346C25"/>
    <w:rsid w:val="00347393"/>
    <w:rsid w:val="0035380E"/>
    <w:rsid w:val="003545E1"/>
    <w:rsid w:val="003545EE"/>
    <w:rsid w:val="003561A1"/>
    <w:rsid w:val="003577A8"/>
    <w:rsid w:val="00360055"/>
    <w:rsid w:val="00360306"/>
    <w:rsid w:val="003615F5"/>
    <w:rsid w:val="00363A68"/>
    <w:rsid w:val="00363BBA"/>
    <w:rsid w:val="0036560C"/>
    <w:rsid w:val="0036562B"/>
    <w:rsid w:val="00365B4A"/>
    <w:rsid w:val="00366323"/>
    <w:rsid w:val="0036696E"/>
    <w:rsid w:val="0037105F"/>
    <w:rsid w:val="003717CF"/>
    <w:rsid w:val="0037197F"/>
    <w:rsid w:val="003731A2"/>
    <w:rsid w:val="003738FB"/>
    <w:rsid w:val="0037444B"/>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457"/>
    <w:rsid w:val="00393809"/>
    <w:rsid w:val="003970BC"/>
    <w:rsid w:val="00397972"/>
    <w:rsid w:val="003A027A"/>
    <w:rsid w:val="003A04D1"/>
    <w:rsid w:val="003A310B"/>
    <w:rsid w:val="003A38F2"/>
    <w:rsid w:val="003A51E5"/>
    <w:rsid w:val="003A7EF8"/>
    <w:rsid w:val="003B03BE"/>
    <w:rsid w:val="003B30E4"/>
    <w:rsid w:val="003B3132"/>
    <w:rsid w:val="003B32E0"/>
    <w:rsid w:val="003B38EA"/>
    <w:rsid w:val="003B3CDC"/>
    <w:rsid w:val="003B62F0"/>
    <w:rsid w:val="003B6437"/>
    <w:rsid w:val="003B6CD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33B3"/>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E6764"/>
    <w:rsid w:val="003F0EA8"/>
    <w:rsid w:val="003F1A7A"/>
    <w:rsid w:val="003F1BB5"/>
    <w:rsid w:val="003F25CC"/>
    <w:rsid w:val="003F2794"/>
    <w:rsid w:val="003F35C9"/>
    <w:rsid w:val="003F40E5"/>
    <w:rsid w:val="003F4368"/>
    <w:rsid w:val="003F4726"/>
    <w:rsid w:val="003F5ACC"/>
    <w:rsid w:val="003F5D0E"/>
    <w:rsid w:val="003F6A87"/>
    <w:rsid w:val="003F731B"/>
    <w:rsid w:val="00400B04"/>
    <w:rsid w:val="00400CE6"/>
    <w:rsid w:val="00401172"/>
    <w:rsid w:val="004029A8"/>
    <w:rsid w:val="00403BC5"/>
    <w:rsid w:val="00404C4B"/>
    <w:rsid w:val="004054A9"/>
    <w:rsid w:val="004056A0"/>
    <w:rsid w:val="00405A83"/>
    <w:rsid w:val="00405C2E"/>
    <w:rsid w:val="00407E8A"/>
    <w:rsid w:val="0041001B"/>
    <w:rsid w:val="00411BF4"/>
    <w:rsid w:val="0041206D"/>
    <w:rsid w:val="0041403C"/>
    <w:rsid w:val="00414A70"/>
    <w:rsid w:val="00414F5D"/>
    <w:rsid w:val="0041601D"/>
    <w:rsid w:val="00416BBA"/>
    <w:rsid w:val="00420296"/>
    <w:rsid w:val="00420A2E"/>
    <w:rsid w:val="004229CC"/>
    <w:rsid w:val="0042460F"/>
    <w:rsid w:val="00424F8C"/>
    <w:rsid w:val="00425A8E"/>
    <w:rsid w:val="00430460"/>
    <w:rsid w:val="00431C40"/>
    <w:rsid w:val="0043275C"/>
    <w:rsid w:val="00433863"/>
    <w:rsid w:val="0043436D"/>
    <w:rsid w:val="00436AA6"/>
    <w:rsid w:val="004407F9"/>
    <w:rsid w:val="0044081E"/>
    <w:rsid w:val="004408E0"/>
    <w:rsid w:val="0044104F"/>
    <w:rsid w:val="00441AAF"/>
    <w:rsid w:val="00443035"/>
    <w:rsid w:val="00443491"/>
    <w:rsid w:val="00443D4F"/>
    <w:rsid w:val="004458C1"/>
    <w:rsid w:val="00445FFE"/>
    <w:rsid w:val="00447402"/>
    <w:rsid w:val="00447A52"/>
    <w:rsid w:val="004519E5"/>
    <w:rsid w:val="00451A81"/>
    <w:rsid w:val="004528CC"/>
    <w:rsid w:val="004548E6"/>
    <w:rsid w:val="00456024"/>
    <w:rsid w:val="00460486"/>
    <w:rsid w:val="004611B2"/>
    <w:rsid w:val="004655DA"/>
    <w:rsid w:val="00465821"/>
    <w:rsid w:val="00466178"/>
    <w:rsid w:val="00467F8A"/>
    <w:rsid w:val="00471A02"/>
    <w:rsid w:val="0047272B"/>
    <w:rsid w:val="00472833"/>
    <w:rsid w:val="00473384"/>
    <w:rsid w:val="00473F4C"/>
    <w:rsid w:val="0047421E"/>
    <w:rsid w:val="0047717F"/>
    <w:rsid w:val="00477625"/>
    <w:rsid w:val="004776A3"/>
    <w:rsid w:val="00477855"/>
    <w:rsid w:val="0047792E"/>
    <w:rsid w:val="0048043C"/>
    <w:rsid w:val="004815B0"/>
    <w:rsid w:val="004819B6"/>
    <w:rsid w:val="00481D61"/>
    <w:rsid w:val="00482A10"/>
    <w:rsid w:val="00483DD4"/>
    <w:rsid w:val="00483E85"/>
    <w:rsid w:val="00484947"/>
    <w:rsid w:val="00485C82"/>
    <w:rsid w:val="00492E26"/>
    <w:rsid w:val="00493105"/>
    <w:rsid w:val="00493F74"/>
    <w:rsid w:val="0049534F"/>
    <w:rsid w:val="0049619C"/>
    <w:rsid w:val="004A05E3"/>
    <w:rsid w:val="004A1058"/>
    <w:rsid w:val="004A1C65"/>
    <w:rsid w:val="004A2B23"/>
    <w:rsid w:val="004A2E57"/>
    <w:rsid w:val="004A3BB4"/>
    <w:rsid w:val="004A6250"/>
    <w:rsid w:val="004A74FB"/>
    <w:rsid w:val="004B3611"/>
    <w:rsid w:val="004B5169"/>
    <w:rsid w:val="004B5CBF"/>
    <w:rsid w:val="004B5E12"/>
    <w:rsid w:val="004B61FD"/>
    <w:rsid w:val="004B6315"/>
    <w:rsid w:val="004B6671"/>
    <w:rsid w:val="004B6A44"/>
    <w:rsid w:val="004B6C9A"/>
    <w:rsid w:val="004B6F98"/>
    <w:rsid w:val="004C01A0"/>
    <w:rsid w:val="004C0437"/>
    <w:rsid w:val="004C2719"/>
    <w:rsid w:val="004C292D"/>
    <w:rsid w:val="004C4071"/>
    <w:rsid w:val="004C49E0"/>
    <w:rsid w:val="004C5620"/>
    <w:rsid w:val="004C67E2"/>
    <w:rsid w:val="004C73D1"/>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43"/>
    <w:rsid w:val="004F28A4"/>
    <w:rsid w:val="004F2F7E"/>
    <w:rsid w:val="004F3C59"/>
    <w:rsid w:val="004F414C"/>
    <w:rsid w:val="004F5218"/>
    <w:rsid w:val="004F59CE"/>
    <w:rsid w:val="004F62E9"/>
    <w:rsid w:val="004F6AE2"/>
    <w:rsid w:val="004F79E4"/>
    <w:rsid w:val="00500649"/>
    <w:rsid w:val="0050071A"/>
    <w:rsid w:val="00501D54"/>
    <w:rsid w:val="0050499B"/>
    <w:rsid w:val="005054DE"/>
    <w:rsid w:val="00507777"/>
    <w:rsid w:val="005077DB"/>
    <w:rsid w:val="00510C1E"/>
    <w:rsid w:val="00512C6C"/>
    <w:rsid w:val="005135D9"/>
    <w:rsid w:val="005146E6"/>
    <w:rsid w:val="00515477"/>
    <w:rsid w:val="00516B2E"/>
    <w:rsid w:val="00517154"/>
    <w:rsid w:val="00517BA0"/>
    <w:rsid w:val="00520A3E"/>
    <w:rsid w:val="00520D3B"/>
    <w:rsid w:val="00520E67"/>
    <w:rsid w:val="0052202B"/>
    <w:rsid w:val="00523A3D"/>
    <w:rsid w:val="005252BB"/>
    <w:rsid w:val="00525663"/>
    <w:rsid w:val="00525C44"/>
    <w:rsid w:val="005263EF"/>
    <w:rsid w:val="00530B4A"/>
    <w:rsid w:val="00530B8E"/>
    <w:rsid w:val="005324DC"/>
    <w:rsid w:val="00532C35"/>
    <w:rsid w:val="005341C6"/>
    <w:rsid w:val="00534AE9"/>
    <w:rsid w:val="00535CEC"/>
    <w:rsid w:val="00535EF4"/>
    <w:rsid w:val="00537476"/>
    <w:rsid w:val="00537DF3"/>
    <w:rsid w:val="00540A66"/>
    <w:rsid w:val="0054284B"/>
    <w:rsid w:val="00543C26"/>
    <w:rsid w:val="00544BEC"/>
    <w:rsid w:val="00545457"/>
    <w:rsid w:val="0055126E"/>
    <w:rsid w:val="005513AF"/>
    <w:rsid w:val="00553441"/>
    <w:rsid w:val="0055355B"/>
    <w:rsid w:val="005545E5"/>
    <w:rsid w:val="005548E4"/>
    <w:rsid w:val="00554C6C"/>
    <w:rsid w:val="00555285"/>
    <w:rsid w:val="00555640"/>
    <w:rsid w:val="00556C6C"/>
    <w:rsid w:val="00557A33"/>
    <w:rsid w:val="00560042"/>
    <w:rsid w:val="00560223"/>
    <w:rsid w:val="005612A5"/>
    <w:rsid w:val="00561A69"/>
    <w:rsid w:val="005628CF"/>
    <w:rsid w:val="00563A6D"/>
    <w:rsid w:val="00563D5B"/>
    <w:rsid w:val="005642DE"/>
    <w:rsid w:val="00564BF3"/>
    <w:rsid w:val="0057150E"/>
    <w:rsid w:val="00571994"/>
    <w:rsid w:val="00572F34"/>
    <w:rsid w:val="00574051"/>
    <w:rsid w:val="005745FC"/>
    <w:rsid w:val="00574779"/>
    <w:rsid w:val="00576BFF"/>
    <w:rsid w:val="0057736C"/>
    <w:rsid w:val="00581AC7"/>
    <w:rsid w:val="00583C0C"/>
    <w:rsid w:val="00591A47"/>
    <w:rsid w:val="00593B39"/>
    <w:rsid w:val="0059418E"/>
    <w:rsid w:val="00595A15"/>
    <w:rsid w:val="005970B6"/>
    <w:rsid w:val="005A2578"/>
    <w:rsid w:val="005A29B3"/>
    <w:rsid w:val="005A3B69"/>
    <w:rsid w:val="005A4056"/>
    <w:rsid w:val="005A40CA"/>
    <w:rsid w:val="005A5140"/>
    <w:rsid w:val="005A7F97"/>
    <w:rsid w:val="005B16BD"/>
    <w:rsid w:val="005B1E97"/>
    <w:rsid w:val="005B2E60"/>
    <w:rsid w:val="005B51A5"/>
    <w:rsid w:val="005B59E9"/>
    <w:rsid w:val="005B69FF"/>
    <w:rsid w:val="005C0784"/>
    <w:rsid w:val="005C2A5F"/>
    <w:rsid w:val="005C2CD6"/>
    <w:rsid w:val="005C3F94"/>
    <w:rsid w:val="005C3FD7"/>
    <w:rsid w:val="005C4910"/>
    <w:rsid w:val="005C4F14"/>
    <w:rsid w:val="005C5BC6"/>
    <w:rsid w:val="005C60B7"/>
    <w:rsid w:val="005C62C7"/>
    <w:rsid w:val="005C73AD"/>
    <w:rsid w:val="005C7A06"/>
    <w:rsid w:val="005D0604"/>
    <w:rsid w:val="005D181D"/>
    <w:rsid w:val="005D1CA8"/>
    <w:rsid w:val="005D28FF"/>
    <w:rsid w:val="005D4FB0"/>
    <w:rsid w:val="005D79A4"/>
    <w:rsid w:val="005E0E1C"/>
    <w:rsid w:val="005E148B"/>
    <w:rsid w:val="005E185A"/>
    <w:rsid w:val="005E3610"/>
    <w:rsid w:val="005E3FB2"/>
    <w:rsid w:val="005E4196"/>
    <w:rsid w:val="005E4217"/>
    <w:rsid w:val="005E44EC"/>
    <w:rsid w:val="005E4C99"/>
    <w:rsid w:val="005E4FF5"/>
    <w:rsid w:val="005E502F"/>
    <w:rsid w:val="005E6175"/>
    <w:rsid w:val="005F0AC8"/>
    <w:rsid w:val="005F0E6B"/>
    <w:rsid w:val="005F11E3"/>
    <w:rsid w:val="005F2273"/>
    <w:rsid w:val="005F3DC8"/>
    <w:rsid w:val="005F4099"/>
    <w:rsid w:val="005F6AC4"/>
    <w:rsid w:val="005F72D1"/>
    <w:rsid w:val="005F7E7B"/>
    <w:rsid w:val="00600BDC"/>
    <w:rsid w:val="00603682"/>
    <w:rsid w:val="0060370C"/>
    <w:rsid w:val="0060401D"/>
    <w:rsid w:val="006043EE"/>
    <w:rsid w:val="006043FA"/>
    <w:rsid w:val="00604E52"/>
    <w:rsid w:val="00606297"/>
    <w:rsid w:val="00606756"/>
    <w:rsid w:val="00606F6D"/>
    <w:rsid w:val="00607423"/>
    <w:rsid w:val="00610120"/>
    <w:rsid w:val="00611874"/>
    <w:rsid w:val="00612AFB"/>
    <w:rsid w:val="00614AD0"/>
    <w:rsid w:val="0061718D"/>
    <w:rsid w:val="006202E1"/>
    <w:rsid w:val="0062068F"/>
    <w:rsid w:val="00620B30"/>
    <w:rsid w:val="006217ED"/>
    <w:rsid w:val="00622632"/>
    <w:rsid w:val="00622AD4"/>
    <w:rsid w:val="006239FA"/>
    <w:rsid w:val="00623B2E"/>
    <w:rsid w:val="00623B95"/>
    <w:rsid w:val="00623D74"/>
    <w:rsid w:val="0062456A"/>
    <w:rsid w:val="00631941"/>
    <w:rsid w:val="00631A72"/>
    <w:rsid w:val="00632CF3"/>
    <w:rsid w:val="0063479C"/>
    <w:rsid w:val="006354EB"/>
    <w:rsid w:val="00635CB0"/>
    <w:rsid w:val="00640A42"/>
    <w:rsid w:val="0064140E"/>
    <w:rsid w:val="00644D23"/>
    <w:rsid w:val="00644F77"/>
    <w:rsid w:val="00645311"/>
    <w:rsid w:val="00645B27"/>
    <w:rsid w:val="00646021"/>
    <w:rsid w:val="0064642E"/>
    <w:rsid w:val="006478BF"/>
    <w:rsid w:val="006509D1"/>
    <w:rsid w:val="00650E5B"/>
    <w:rsid w:val="00652177"/>
    <w:rsid w:val="006535AA"/>
    <w:rsid w:val="0065556E"/>
    <w:rsid w:val="00656AAA"/>
    <w:rsid w:val="00656ECE"/>
    <w:rsid w:val="00662020"/>
    <w:rsid w:val="006622E5"/>
    <w:rsid w:val="00662B4D"/>
    <w:rsid w:val="00662BD1"/>
    <w:rsid w:val="00662C09"/>
    <w:rsid w:val="00662C9D"/>
    <w:rsid w:val="0066447A"/>
    <w:rsid w:val="00664DC4"/>
    <w:rsid w:val="00665B7C"/>
    <w:rsid w:val="00667384"/>
    <w:rsid w:val="0067188D"/>
    <w:rsid w:val="00673060"/>
    <w:rsid w:val="006749E4"/>
    <w:rsid w:val="00676CA6"/>
    <w:rsid w:val="00680A87"/>
    <w:rsid w:val="006815D4"/>
    <w:rsid w:val="00682D7B"/>
    <w:rsid w:val="00683E86"/>
    <w:rsid w:val="006843A4"/>
    <w:rsid w:val="006844BE"/>
    <w:rsid w:val="00684FC8"/>
    <w:rsid w:val="006856D6"/>
    <w:rsid w:val="00685B8E"/>
    <w:rsid w:val="0068700F"/>
    <w:rsid w:val="006901EA"/>
    <w:rsid w:val="00690810"/>
    <w:rsid w:val="00691128"/>
    <w:rsid w:val="006917B9"/>
    <w:rsid w:val="0069307A"/>
    <w:rsid w:val="006946A4"/>
    <w:rsid w:val="006969D1"/>
    <w:rsid w:val="00697031"/>
    <w:rsid w:val="00697204"/>
    <w:rsid w:val="00697B95"/>
    <w:rsid w:val="006A2559"/>
    <w:rsid w:val="006A2D3B"/>
    <w:rsid w:val="006A2EE3"/>
    <w:rsid w:val="006A31A3"/>
    <w:rsid w:val="006A41BA"/>
    <w:rsid w:val="006A43FB"/>
    <w:rsid w:val="006A5D78"/>
    <w:rsid w:val="006A6391"/>
    <w:rsid w:val="006A63A1"/>
    <w:rsid w:val="006A742B"/>
    <w:rsid w:val="006A7A09"/>
    <w:rsid w:val="006B021B"/>
    <w:rsid w:val="006B110E"/>
    <w:rsid w:val="006B3317"/>
    <w:rsid w:val="006B5F85"/>
    <w:rsid w:val="006B68FD"/>
    <w:rsid w:val="006B794A"/>
    <w:rsid w:val="006B7E54"/>
    <w:rsid w:val="006C0B02"/>
    <w:rsid w:val="006C1DC6"/>
    <w:rsid w:val="006C1EDA"/>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9AB"/>
    <w:rsid w:val="006E2C0F"/>
    <w:rsid w:val="006E3A75"/>
    <w:rsid w:val="006E75EF"/>
    <w:rsid w:val="006F0588"/>
    <w:rsid w:val="006F07F4"/>
    <w:rsid w:val="006F2B06"/>
    <w:rsid w:val="006F3A2C"/>
    <w:rsid w:val="006F3C48"/>
    <w:rsid w:val="006F3F01"/>
    <w:rsid w:val="006F426B"/>
    <w:rsid w:val="006F4F16"/>
    <w:rsid w:val="006F518C"/>
    <w:rsid w:val="006F5360"/>
    <w:rsid w:val="006F6603"/>
    <w:rsid w:val="007036A1"/>
    <w:rsid w:val="007036E4"/>
    <w:rsid w:val="00703F6D"/>
    <w:rsid w:val="00704042"/>
    <w:rsid w:val="00704460"/>
    <w:rsid w:val="007069CA"/>
    <w:rsid w:val="00707377"/>
    <w:rsid w:val="00710A93"/>
    <w:rsid w:val="00710CDF"/>
    <w:rsid w:val="00711464"/>
    <w:rsid w:val="00711B48"/>
    <w:rsid w:val="00711EFE"/>
    <w:rsid w:val="0071248E"/>
    <w:rsid w:val="00713626"/>
    <w:rsid w:val="00714F3F"/>
    <w:rsid w:val="00715177"/>
    <w:rsid w:val="0071632E"/>
    <w:rsid w:val="0071667D"/>
    <w:rsid w:val="00716951"/>
    <w:rsid w:val="00720763"/>
    <w:rsid w:val="00723824"/>
    <w:rsid w:val="007249DA"/>
    <w:rsid w:val="0072503D"/>
    <w:rsid w:val="00726578"/>
    <w:rsid w:val="00726ACB"/>
    <w:rsid w:val="00727371"/>
    <w:rsid w:val="007311DE"/>
    <w:rsid w:val="00731B67"/>
    <w:rsid w:val="00732A75"/>
    <w:rsid w:val="00734634"/>
    <w:rsid w:val="00734D54"/>
    <w:rsid w:val="00741DBB"/>
    <w:rsid w:val="0074395F"/>
    <w:rsid w:val="00743D7F"/>
    <w:rsid w:val="00746F35"/>
    <w:rsid w:val="007503CE"/>
    <w:rsid w:val="00751543"/>
    <w:rsid w:val="007518BD"/>
    <w:rsid w:val="00751C62"/>
    <w:rsid w:val="0075322A"/>
    <w:rsid w:val="00754435"/>
    <w:rsid w:val="0075471D"/>
    <w:rsid w:val="00760F18"/>
    <w:rsid w:val="0076162E"/>
    <w:rsid w:val="00762821"/>
    <w:rsid w:val="007629A3"/>
    <w:rsid w:val="00762D84"/>
    <w:rsid w:val="00762E0E"/>
    <w:rsid w:val="007634D9"/>
    <w:rsid w:val="0076359B"/>
    <w:rsid w:val="0076533B"/>
    <w:rsid w:val="00765E1F"/>
    <w:rsid w:val="00770905"/>
    <w:rsid w:val="00770D19"/>
    <w:rsid w:val="007718DC"/>
    <w:rsid w:val="007752E8"/>
    <w:rsid w:val="007758B0"/>
    <w:rsid w:val="00776D62"/>
    <w:rsid w:val="00776DBB"/>
    <w:rsid w:val="007772BD"/>
    <w:rsid w:val="00777A94"/>
    <w:rsid w:val="00777D1A"/>
    <w:rsid w:val="007802D9"/>
    <w:rsid w:val="00782321"/>
    <w:rsid w:val="00782E13"/>
    <w:rsid w:val="00782F04"/>
    <w:rsid w:val="00783147"/>
    <w:rsid w:val="007834C8"/>
    <w:rsid w:val="00786F91"/>
    <w:rsid w:val="0078731C"/>
    <w:rsid w:val="00787DF3"/>
    <w:rsid w:val="00790F4B"/>
    <w:rsid w:val="007912AE"/>
    <w:rsid w:val="007913D8"/>
    <w:rsid w:val="00792E97"/>
    <w:rsid w:val="007942C4"/>
    <w:rsid w:val="00794BD9"/>
    <w:rsid w:val="0079526C"/>
    <w:rsid w:val="007953B0"/>
    <w:rsid w:val="007A1147"/>
    <w:rsid w:val="007A17EA"/>
    <w:rsid w:val="007A2149"/>
    <w:rsid w:val="007A2C43"/>
    <w:rsid w:val="007A538E"/>
    <w:rsid w:val="007A558B"/>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2AE7"/>
    <w:rsid w:val="007C3B78"/>
    <w:rsid w:val="007C3BF9"/>
    <w:rsid w:val="007C47BA"/>
    <w:rsid w:val="007C75E5"/>
    <w:rsid w:val="007D05CA"/>
    <w:rsid w:val="007D260A"/>
    <w:rsid w:val="007D2F3D"/>
    <w:rsid w:val="007D33A8"/>
    <w:rsid w:val="007D353C"/>
    <w:rsid w:val="007D41A1"/>
    <w:rsid w:val="007D41E5"/>
    <w:rsid w:val="007D4CBA"/>
    <w:rsid w:val="007D6BCA"/>
    <w:rsid w:val="007D7441"/>
    <w:rsid w:val="007D7EF3"/>
    <w:rsid w:val="007E071C"/>
    <w:rsid w:val="007E0F81"/>
    <w:rsid w:val="007E190F"/>
    <w:rsid w:val="007E1B50"/>
    <w:rsid w:val="007E24E9"/>
    <w:rsid w:val="007E3C98"/>
    <w:rsid w:val="007E665E"/>
    <w:rsid w:val="007E690D"/>
    <w:rsid w:val="007E7845"/>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0458"/>
    <w:rsid w:val="008210F1"/>
    <w:rsid w:val="00821213"/>
    <w:rsid w:val="00821C71"/>
    <w:rsid w:val="008220E8"/>
    <w:rsid w:val="00822D31"/>
    <w:rsid w:val="00824D49"/>
    <w:rsid w:val="00827205"/>
    <w:rsid w:val="00832806"/>
    <w:rsid w:val="008329BB"/>
    <w:rsid w:val="0083324B"/>
    <w:rsid w:val="008337B1"/>
    <w:rsid w:val="00833953"/>
    <w:rsid w:val="0083491D"/>
    <w:rsid w:val="008358C2"/>
    <w:rsid w:val="008361C5"/>
    <w:rsid w:val="00837BBB"/>
    <w:rsid w:val="00841102"/>
    <w:rsid w:val="00842535"/>
    <w:rsid w:val="00842EB6"/>
    <w:rsid w:val="00843156"/>
    <w:rsid w:val="00843184"/>
    <w:rsid w:val="0084450C"/>
    <w:rsid w:val="00845276"/>
    <w:rsid w:val="00845654"/>
    <w:rsid w:val="00845994"/>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40A1"/>
    <w:rsid w:val="0087459F"/>
    <w:rsid w:val="008748BA"/>
    <w:rsid w:val="00875812"/>
    <w:rsid w:val="00875D44"/>
    <w:rsid w:val="00876524"/>
    <w:rsid w:val="0087735E"/>
    <w:rsid w:val="00877656"/>
    <w:rsid w:val="00880BB4"/>
    <w:rsid w:val="00881A26"/>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2E45"/>
    <w:rsid w:val="008A355A"/>
    <w:rsid w:val="008A420C"/>
    <w:rsid w:val="008A4B6F"/>
    <w:rsid w:val="008A5144"/>
    <w:rsid w:val="008A78E4"/>
    <w:rsid w:val="008B01A0"/>
    <w:rsid w:val="008B1217"/>
    <w:rsid w:val="008B1297"/>
    <w:rsid w:val="008B212E"/>
    <w:rsid w:val="008B2F76"/>
    <w:rsid w:val="008B31BF"/>
    <w:rsid w:val="008B35EE"/>
    <w:rsid w:val="008B512E"/>
    <w:rsid w:val="008B582B"/>
    <w:rsid w:val="008B7A33"/>
    <w:rsid w:val="008C021C"/>
    <w:rsid w:val="008C0231"/>
    <w:rsid w:val="008C17DF"/>
    <w:rsid w:val="008C251B"/>
    <w:rsid w:val="008C2976"/>
    <w:rsid w:val="008C3BED"/>
    <w:rsid w:val="008C3E1C"/>
    <w:rsid w:val="008C4BF6"/>
    <w:rsid w:val="008C5085"/>
    <w:rsid w:val="008C508A"/>
    <w:rsid w:val="008C557A"/>
    <w:rsid w:val="008C5E12"/>
    <w:rsid w:val="008C7AC3"/>
    <w:rsid w:val="008D0FBE"/>
    <w:rsid w:val="008D1D46"/>
    <w:rsid w:val="008D2666"/>
    <w:rsid w:val="008D2CDB"/>
    <w:rsid w:val="008D2E69"/>
    <w:rsid w:val="008D3320"/>
    <w:rsid w:val="008D3473"/>
    <w:rsid w:val="008D5751"/>
    <w:rsid w:val="008D690D"/>
    <w:rsid w:val="008D6A8B"/>
    <w:rsid w:val="008D7057"/>
    <w:rsid w:val="008D774E"/>
    <w:rsid w:val="008E0BFA"/>
    <w:rsid w:val="008E361D"/>
    <w:rsid w:val="008E4304"/>
    <w:rsid w:val="008E4B3E"/>
    <w:rsid w:val="008E628D"/>
    <w:rsid w:val="008E6FCF"/>
    <w:rsid w:val="008F07D7"/>
    <w:rsid w:val="008F0805"/>
    <w:rsid w:val="008F0CD3"/>
    <w:rsid w:val="008F2A4F"/>
    <w:rsid w:val="008F34D5"/>
    <w:rsid w:val="008F44DA"/>
    <w:rsid w:val="008F4FEB"/>
    <w:rsid w:val="008F5F51"/>
    <w:rsid w:val="008F65AF"/>
    <w:rsid w:val="008F6C71"/>
    <w:rsid w:val="00900088"/>
    <w:rsid w:val="00901A73"/>
    <w:rsid w:val="009023FC"/>
    <w:rsid w:val="00906300"/>
    <w:rsid w:val="00906EA2"/>
    <w:rsid w:val="009141AD"/>
    <w:rsid w:val="00916914"/>
    <w:rsid w:val="00917072"/>
    <w:rsid w:val="009208A2"/>
    <w:rsid w:val="00920B08"/>
    <w:rsid w:val="009247E1"/>
    <w:rsid w:val="00924ECE"/>
    <w:rsid w:val="009252A8"/>
    <w:rsid w:val="00925EF8"/>
    <w:rsid w:val="0092700F"/>
    <w:rsid w:val="00930255"/>
    <w:rsid w:val="00930E0B"/>
    <w:rsid w:val="009312FA"/>
    <w:rsid w:val="0093250F"/>
    <w:rsid w:val="009327E0"/>
    <w:rsid w:val="00932CDF"/>
    <w:rsid w:val="00936605"/>
    <w:rsid w:val="00937BD2"/>
    <w:rsid w:val="009402AC"/>
    <w:rsid w:val="009433FA"/>
    <w:rsid w:val="00943DA3"/>
    <w:rsid w:val="00943E8E"/>
    <w:rsid w:val="00944E8B"/>
    <w:rsid w:val="00947262"/>
    <w:rsid w:val="0094764F"/>
    <w:rsid w:val="009502F4"/>
    <w:rsid w:val="00950347"/>
    <w:rsid w:val="00951FC9"/>
    <w:rsid w:val="00952544"/>
    <w:rsid w:val="00953DA3"/>
    <w:rsid w:val="00954CF3"/>
    <w:rsid w:val="0095568E"/>
    <w:rsid w:val="00955D83"/>
    <w:rsid w:val="00957075"/>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2B8"/>
    <w:rsid w:val="00973893"/>
    <w:rsid w:val="0097411F"/>
    <w:rsid w:val="00975617"/>
    <w:rsid w:val="00975AB9"/>
    <w:rsid w:val="0097607E"/>
    <w:rsid w:val="0097609A"/>
    <w:rsid w:val="009769F9"/>
    <w:rsid w:val="00976DFC"/>
    <w:rsid w:val="009813C3"/>
    <w:rsid w:val="00981401"/>
    <w:rsid w:val="00982D68"/>
    <w:rsid w:val="0098522C"/>
    <w:rsid w:val="00985769"/>
    <w:rsid w:val="009858E8"/>
    <w:rsid w:val="009870A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643"/>
    <w:rsid w:val="009B5AC0"/>
    <w:rsid w:val="009B5AEF"/>
    <w:rsid w:val="009B6145"/>
    <w:rsid w:val="009B7A4B"/>
    <w:rsid w:val="009C150B"/>
    <w:rsid w:val="009C32E7"/>
    <w:rsid w:val="009C331E"/>
    <w:rsid w:val="009C34F3"/>
    <w:rsid w:val="009C364E"/>
    <w:rsid w:val="009C3B5E"/>
    <w:rsid w:val="009C57E7"/>
    <w:rsid w:val="009C6486"/>
    <w:rsid w:val="009C6C4B"/>
    <w:rsid w:val="009C6EFD"/>
    <w:rsid w:val="009C71FF"/>
    <w:rsid w:val="009D2CAC"/>
    <w:rsid w:val="009D31DE"/>
    <w:rsid w:val="009D3968"/>
    <w:rsid w:val="009D3DF2"/>
    <w:rsid w:val="009D4881"/>
    <w:rsid w:val="009D5FD5"/>
    <w:rsid w:val="009D635D"/>
    <w:rsid w:val="009D64F6"/>
    <w:rsid w:val="009E07B0"/>
    <w:rsid w:val="009E0A91"/>
    <w:rsid w:val="009E3226"/>
    <w:rsid w:val="009E334C"/>
    <w:rsid w:val="009E3BE0"/>
    <w:rsid w:val="009E4DCC"/>
    <w:rsid w:val="009E59FA"/>
    <w:rsid w:val="009E5E0A"/>
    <w:rsid w:val="009E5EFD"/>
    <w:rsid w:val="009E627E"/>
    <w:rsid w:val="009E66BE"/>
    <w:rsid w:val="009E774F"/>
    <w:rsid w:val="009E7CA8"/>
    <w:rsid w:val="009F16C5"/>
    <w:rsid w:val="009F23F4"/>
    <w:rsid w:val="009F27E3"/>
    <w:rsid w:val="009F34DA"/>
    <w:rsid w:val="009F35DB"/>
    <w:rsid w:val="009F4C7F"/>
    <w:rsid w:val="009F565C"/>
    <w:rsid w:val="009F6A3E"/>
    <w:rsid w:val="00A01756"/>
    <w:rsid w:val="00A02225"/>
    <w:rsid w:val="00A04403"/>
    <w:rsid w:val="00A0448E"/>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17C0"/>
    <w:rsid w:val="00A32B55"/>
    <w:rsid w:val="00A344E7"/>
    <w:rsid w:val="00A34ED7"/>
    <w:rsid w:val="00A35C62"/>
    <w:rsid w:val="00A367BA"/>
    <w:rsid w:val="00A37428"/>
    <w:rsid w:val="00A37730"/>
    <w:rsid w:val="00A37B34"/>
    <w:rsid w:val="00A402F7"/>
    <w:rsid w:val="00A40457"/>
    <w:rsid w:val="00A4045F"/>
    <w:rsid w:val="00A42574"/>
    <w:rsid w:val="00A42E40"/>
    <w:rsid w:val="00A44AA6"/>
    <w:rsid w:val="00A44CD4"/>
    <w:rsid w:val="00A45574"/>
    <w:rsid w:val="00A45795"/>
    <w:rsid w:val="00A50FBA"/>
    <w:rsid w:val="00A51F9A"/>
    <w:rsid w:val="00A5202E"/>
    <w:rsid w:val="00A52F09"/>
    <w:rsid w:val="00A53ABD"/>
    <w:rsid w:val="00A55D2C"/>
    <w:rsid w:val="00A5634B"/>
    <w:rsid w:val="00A56851"/>
    <w:rsid w:val="00A616C8"/>
    <w:rsid w:val="00A617F3"/>
    <w:rsid w:val="00A63C67"/>
    <w:rsid w:val="00A63DB4"/>
    <w:rsid w:val="00A63E85"/>
    <w:rsid w:val="00A640FA"/>
    <w:rsid w:val="00A64B38"/>
    <w:rsid w:val="00A663E9"/>
    <w:rsid w:val="00A66714"/>
    <w:rsid w:val="00A70495"/>
    <w:rsid w:val="00A70943"/>
    <w:rsid w:val="00A7104D"/>
    <w:rsid w:val="00A718B7"/>
    <w:rsid w:val="00A721E2"/>
    <w:rsid w:val="00A7348D"/>
    <w:rsid w:val="00A7396F"/>
    <w:rsid w:val="00A73D97"/>
    <w:rsid w:val="00A74E19"/>
    <w:rsid w:val="00A753BF"/>
    <w:rsid w:val="00A75941"/>
    <w:rsid w:val="00A772B1"/>
    <w:rsid w:val="00A8107C"/>
    <w:rsid w:val="00A81160"/>
    <w:rsid w:val="00A8116F"/>
    <w:rsid w:val="00A83C36"/>
    <w:rsid w:val="00A83C97"/>
    <w:rsid w:val="00A84692"/>
    <w:rsid w:val="00A84C51"/>
    <w:rsid w:val="00A85986"/>
    <w:rsid w:val="00A86254"/>
    <w:rsid w:val="00A86347"/>
    <w:rsid w:val="00A8681D"/>
    <w:rsid w:val="00A87D0B"/>
    <w:rsid w:val="00A87FD0"/>
    <w:rsid w:val="00A93524"/>
    <w:rsid w:val="00A93680"/>
    <w:rsid w:val="00A944E3"/>
    <w:rsid w:val="00A94805"/>
    <w:rsid w:val="00A94CB4"/>
    <w:rsid w:val="00A95278"/>
    <w:rsid w:val="00A95ACD"/>
    <w:rsid w:val="00A965B6"/>
    <w:rsid w:val="00A96711"/>
    <w:rsid w:val="00A969BD"/>
    <w:rsid w:val="00A97BD1"/>
    <w:rsid w:val="00AA1CC6"/>
    <w:rsid w:val="00AA231E"/>
    <w:rsid w:val="00AA4AA4"/>
    <w:rsid w:val="00AA5579"/>
    <w:rsid w:val="00AA5629"/>
    <w:rsid w:val="00AA58DC"/>
    <w:rsid w:val="00AA648D"/>
    <w:rsid w:val="00AA6C1D"/>
    <w:rsid w:val="00AB019B"/>
    <w:rsid w:val="00AB3F85"/>
    <w:rsid w:val="00AB449F"/>
    <w:rsid w:val="00AB477B"/>
    <w:rsid w:val="00AB5695"/>
    <w:rsid w:val="00AB592E"/>
    <w:rsid w:val="00AB5D8D"/>
    <w:rsid w:val="00AB6F25"/>
    <w:rsid w:val="00AB7EA5"/>
    <w:rsid w:val="00AC1AA3"/>
    <w:rsid w:val="00AC1F45"/>
    <w:rsid w:val="00AC421E"/>
    <w:rsid w:val="00AC4588"/>
    <w:rsid w:val="00AC704E"/>
    <w:rsid w:val="00AC742F"/>
    <w:rsid w:val="00AC7839"/>
    <w:rsid w:val="00AD085F"/>
    <w:rsid w:val="00AD17A5"/>
    <w:rsid w:val="00AD19B9"/>
    <w:rsid w:val="00AD1FEF"/>
    <w:rsid w:val="00AD248F"/>
    <w:rsid w:val="00AD3A16"/>
    <w:rsid w:val="00AD3DBA"/>
    <w:rsid w:val="00AD53DF"/>
    <w:rsid w:val="00AD5B39"/>
    <w:rsid w:val="00AD606D"/>
    <w:rsid w:val="00AD613D"/>
    <w:rsid w:val="00AD656E"/>
    <w:rsid w:val="00AD7968"/>
    <w:rsid w:val="00AE2533"/>
    <w:rsid w:val="00AE2A9D"/>
    <w:rsid w:val="00AE3503"/>
    <w:rsid w:val="00AE3B77"/>
    <w:rsid w:val="00AE3D42"/>
    <w:rsid w:val="00AE47A7"/>
    <w:rsid w:val="00AE4CEA"/>
    <w:rsid w:val="00AE4E39"/>
    <w:rsid w:val="00AE5FA2"/>
    <w:rsid w:val="00AE7583"/>
    <w:rsid w:val="00AE7BD6"/>
    <w:rsid w:val="00AF0682"/>
    <w:rsid w:val="00AF0785"/>
    <w:rsid w:val="00AF0E04"/>
    <w:rsid w:val="00AF187A"/>
    <w:rsid w:val="00AF2156"/>
    <w:rsid w:val="00AF22DB"/>
    <w:rsid w:val="00AF28CF"/>
    <w:rsid w:val="00AF2D95"/>
    <w:rsid w:val="00AF3B80"/>
    <w:rsid w:val="00AF441C"/>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669"/>
    <w:rsid w:val="00B23332"/>
    <w:rsid w:val="00B23E3B"/>
    <w:rsid w:val="00B26360"/>
    <w:rsid w:val="00B26B6B"/>
    <w:rsid w:val="00B300B9"/>
    <w:rsid w:val="00B311BC"/>
    <w:rsid w:val="00B317F3"/>
    <w:rsid w:val="00B31E27"/>
    <w:rsid w:val="00B33A1E"/>
    <w:rsid w:val="00B37937"/>
    <w:rsid w:val="00B40E2D"/>
    <w:rsid w:val="00B40F7F"/>
    <w:rsid w:val="00B41933"/>
    <w:rsid w:val="00B45008"/>
    <w:rsid w:val="00B5370C"/>
    <w:rsid w:val="00B56924"/>
    <w:rsid w:val="00B57AEB"/>
    <w:rsid w:val="00B57E43"/>
    <w:rsid w:val="00B60320"/>
    <w:rsid w:val="00B60A69"/>
    <w:rsid w:val="00B61709"/>
    <w:rsid w:val="00B6192D"/>
    <w:rsid w:val="00B61B35"/>
    <w:rsid w:val="00B64DD0"/>
    <w:rsid w:val="00B66084"/>
    <w:rsid w:val="00B660A4"/>
    <w:rsid w:val="00B662A1"/>
    <w:rsid w:val="00B66702"/>
    <w:rsid w:val="00B670C2"/>
    <w:rsid w:val="00B67876"/>
    <w:rsid w:val="00B712E7"/>
    <w:rsid w:val="00B730D7"/>
    <w:rsid w:val="00B75545"/>
    <w:rsid w:val="00B75C48"/>
    <w:rsid w:val="00B769EC"/>
    <w:rsid w:val="00B7709E"/>
    <w:rsid w:val="00B7778C"/>
    <w:rsid w:val="00B800B2"/>
    <w:rsid w:val="00B80DFA"/>
    <w:rsid w:val="00B81FCD"/>
    <w:rsid w:val="00B8238D"/>
    <w:rsid w:val="00B842A7"/>
    <w:rsid w:val="00B842B2"/>
    <w:rsid w:val="00B86A06"/>
    <w:rsid w:val="00B86BDE"/>
    <w:rsid w:val="00B86F69"/>
    <w:rsid w:val="00B872AE"/>
    <w:rsid w:val="00B924A0"/>
    <w:rsid w:val="00B924ED"/>
    <w:rsid w:val="00B936A8"/>
    <w:rsid w:val="00B96F00"/>
    <w:rsid w:val="00B975F2"/>
    <w:rsid w:val="00BA00BF"/>
    <w:rsid w:val="00BA0932"/>
    <w:rsid w:val="00BA109A"/>
    <w:rsid w:val="00BA19D5"/>
    <w:rsid w:val="00BA3989"/>
    <w:rsid w:val="00BA4F18"/>
    <w:rsid w:val="00BA5017"/>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2860"/>
    <w:rsid w:val="00BC30D5"/>
    <w:rsid w:val="00BC4662"/>
    <w:rsid w:val="00BD3904"/>
    <w:rsid w:val="00BD43E0"/>
    <w:rsid w:val="00BD4BCB"/>
    <w:rsid w:val="00BD516A"/>
    <w:rsid w:val="00BD51F5"/>
    <w:rsid w:val="00BD6C9D"/>
    <w:rsid w:val="00BD7B23"/>
    <w:rsid w:val="00BD7F4C"/>
    <w:rsid w:val="00BD7FF5"/>
    <w:rsid w:val="00BE00CB"/>
    <w:rsid w:val="00BE1214"/>
    <w:rsid w:val="00BE2744"/>
    <w:rsid w:val="00BE3341"/>
    <w:rsid w:val="00BE40F5"/>
    <w:rsid w:val="00BE5AB8"/>
    <w:rsid w:val="00BE6A42"/>
    <w:rsid w:val="00BF0DB8"/>
    <w:rsid w:val="00BF0F97"/>
    <w:rsid w:val="00BF1217"/>
    <w:rsid w:val="00BF14BB"/>
    <w:rsid w:val="00BF15D2"/>
    <w:rsid w:val="00BF4808"/>
    <w:rsid w:val="00BF6F96"/>
    <w:rsid w:val="00C011A8"/>
    <w:rsid w:val="00C01215"/>
    <w:rsid w:val="00C02906"/>
    <w:rsid w:val="00C037EA"/>
    <w:rsid w:val="00C03D0C"/>
    <w:rsid w:val="00C040E0"/>
    <w:rsid w:val="00C0439C"/>
    <w:rsid w:val="00C058EA"/>
    <w:rsid w:val="00C05926"/>
    <w:rsid w:val="00C06272"/>
    <w:rsid w:val="00C071AE"/>
    <w:rsid w:val="00C07A86"/>
    <w:rsid w:val="00C10536"/>
    <w:rsid w:val="00C10DED"/>
    <w:rsid w:val="00C11223"/>
    <w:rsid w:val="00C116A7"/>
    <w:rsid w:val="00C116BD"/>
    <w:rsid w:val="00C11C64"/>
    <w:rsid w:val="00C12097"/>
    <w:rsid w:val="00C14696"/>
    <w:rsid w:val="00C16998"/>
    <w:rsid w:val="00C23D66"/>
    <w:rsid w:val="00C24439"/>
    <w:rsid w:val="00C273F8"/>
    <w:rsid w:val="00C3095C"/>
    <w:rsid w:val="00C326D6"/>
    <w:rsid w:val="00C32B8D"/>
    <w:rsid w:val="00C34B9A"/>
    <w:rsid w:val="00C353FF"/>
    <w:rsid w:val="00C36014"/>
    <w:rsid w:val="00C371CE"/>
    <w:rsid w:val="00C37B72"/>
    <w:rsid w:val="00C4000E"/>
    <w:rsid w:val="00C40F39"/>
    <w:rsid w:val="00C42271"/>
    <w:rsid w:val="00C42B91"/>
    <w:rsid w:val="00C461DB"/>
    <w:rsid w:val="00C50201"/>
    <w:rsid w:val="00C504E5"/>
    <w:rsid w:val="00C52531"/>
    <w:rsid w:val="00C5261A"/>
    <w:rsid w:val="00C539CA"/>
    <w:rsid w:val="00C53F64"/>
    <w:rsid w:val="00C54279"/>
    <w:rsid w:val="00C54F24"/>
    <w:rsid w:val="00C5563C"/>
    <w:rsid w:val="00C56535"/>
    <w:rsid w:val="00C60A87"/>
    <w:rsid w:val="00C64C60"/>
    <w:rsid w:val="00C64D4D"/>
    <w:rsid w:val="00C668E3"/>
    <w:rsid w:val="00C67171"/>
    <w:rsid w:val="00C70484"/>
    <w:rsid w:val="00C71168"/>
    <w:rsid w:val="00C73521"/>
    <w:rsid w:val="00C760A7"/>
    <w:rsid w:val="00C7610E"/>
    <w:rsid w:val="00C77335"/>
    <w:rsid w:val="00C7749A"/>
    <w:rsid w:val="00C77EE1"/>
    <w:rsid w:val="00C82A0A"/>
    <w:rsid w:val="00C841B2"/>
    <w:rsid w:val="00C8431D"/>
    <w:rsid w:val="00C84656"/>
    <w:rsid w:val="00C86C6F"/>
    <w:rsid w:val="00C86E00"/>
    <w:rsid w:val="00C904AB"/>
    <w:rsid w:val="00C918F6"/>
    <w:rsid w:val="00C91F4A"/>
    <w:rsid w:val="00C92668"/>
    <w:rsid w:val="00C928D7"/>
    <w:rsid w:val="00C92E7F"/>
    <w:rsid w:val="00C94115"/>
    <w:rsid w:val="00C94776"/>
    <w:rsid w:val="00C95DFB"/>
    <w:rsid w:val="00C96788"/>
    <w:rsid w:val="00CA1D94"/>
    <w:rsid w:val="00CA399E"/>
    <w:rsid w:val="00CA4C94"/>
    <w:rsid w:val="00CA7AA9"/>
    <w:rsid w:val="00CB00E6"/>
    <w:rsid w:val="00CB1271"/>
    <w:rsid w:val="00CB18A1"/>
    <w:rsid w:val="00CB391E"/>
    <w:rsid w:val="00CB5037"/>
    <w:rsid w:val="00CB6542"/>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3AD"/>
    <w:rsid w:val="00CD5559"/>
    <w:rsid w:val="00CD5D84"/>
    <w:rsid w:val="00CD637C"/>
    <w:rsid w:val="00CD7BD3"/>
    <w:rsid w:val="00CE0B41"/>
    <w:rsid w:val="00CE0CF3"/>
    <w:rsid w:val="00CE1415"/>
    <w:rsid w:val="00CE289D"/>
    <w:rsid w:val="00CE2FDF"/>
    <w:rsid w:val="00CE3700"/>
    <w:rsid w:val="00CE37EB"/>
    <w:rsid w:val="00CE4770"/>
    <w:rsid w:val="00CE562F"/>
    <w:rsid w:val="00CE69D8"/>
    <w:rsid w:val="00CE6C79"/>
    <w:rsid w:val="00CF0C16"/>
    <w:rsid w:val="00CF0F95"/>
    <w:rsid w:val="00CF1333"/>
    <w:rsid w:val="00CF2268"/>
    <w:rsid w:val="00CF2509"/>
    <w:rsid w:val="00CF2711"/>
    <w:rsid w:val="00CF3EC8"/>
    <w:rsid w:val="00CF40F5"/>
    <w:rsid w:val="00CF432C"/>
    <w:rsid w:val="00CF558F"/>
    <w:rsid w:val="00CF5600"/>
    <w:rsid w:val="00CF6AF6"/>
    <w:rsid w:val="00CF7698"/>
    <w:rsid w:val="00CF7732"/>
    <w:rsid w:val="00CF7743"/>
    <w:rsid w:val="00D00A54"/>
    <w:rsid w:val="00D00FC6"/>
    <w:rsid w:val="00D01B05"/>
    <w:rsid w:val="00D01BD3"/>
    <w:rsid w:val="00D03229"/>
    <w:rsid w:val="00D03907"/>
    <w:rsid w:val="00D03A03"/>
    <w:rsid w:val="00D0417D"/>
    <w:rsid w:val="00D0728A"/>
    <w:rsid w:val="00D07801"/>
    <w:rsid w:val="00D12341"/>
    <w:rsid w:val="00D12CC2"/>
    <w:rsid w:val="00D13533"/>
    <w:rsid w:val="00D139FB"/>
    <w:rsid w:val="00D1459C"/>
    <w:rsid w:val="00D145E6"/>
    <w:rsid w:val="00D163A9"/>
    <w:rsid w:val="00D16A01"/>
    <w:rsid w:val="00D16F93"/>
    <w:rsid w:val="00D21A36"/>
    <w:rsid w:val="00D21DE3"/>
    <w:rsid w:val="00D23C38"/>
    <w:rsid w:val="00D24EEB"/>
    <w:rsid w:val="00D26302"/>
    <w:rsid w:val="00D26456"/>
    <w:rsid w:val="00D26C0A"/>
    <w:rsid w:val="00D26D5B"/>
    <w:rsid w:val="00D27991"/>
    <w:rsid w:val="00D27F24"/>
    <w:rsid w:val="00D30C17"/>
    <w:rsid w:val="00D312BB"/>
    <w:rsid w:val="00D3190C"/>
    <w:rsid w:val="00D31D73"/>
    <w:rsid w:val="00D33100"/>
    <w:rsid w:val="00D3488C"/>
    <w:rsid w:val="00D34D96"/>
    <w:rsid w:val="00D34DCA"/>
    <w:rsid w:val="00D35032"/>
    <w:rsid w:val="00D3514C"/>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23F3"/>
    <w:rsid w:val="00D5421F"/>
    <w:rsid w:val="00D54CE7"/>
    <w:rsid w:val="00D5793E"/>
    <w:rsid w:val="00D6173B"/>
    <w:rsid w:val="00D621A4"/>
    <w:rsid w:val="00D62F6C"/>
    <w:rsid w:val="00D654D0"/>
    <w:rsid w:val="00D67083"/>
    <w:rsid w:val="00D67A25"/>
    <w:rsid w:val="00D67B59"/>
    <w:rsid w:val="00D70510"/>
    <w:rsid w:val="00D728BA"/>
    <w:rsid w:val="00D72AA5"/>
    <w:rsid w:val="00D72C40"/>
    <w:rsid w:val="00D72CE9"/>
    <w:rsid w:val="00D7317E"/>
    <w:rsid w:val="00D73920"/>
    <w:rsid w:val="00D75A2B"/>
    <w:rsid w:val="00D776FB"/>
    <w:rsid w:val="00D77C0E"/>
    <w:rsid w:val="00D77C34"/>
    <w:rsid w:val="00D80854"/>
    <w:rsid w:val="00D80922"/>
    <w:rsid w:val="00D80D93"/>
    <w:rsid w:val="00D82BC4"/>
    <w:rsid w:val="00D82EAB"/>
    <w:rsid w:val="00D82EFA"/>
    <w:rsid w:val="00D82FB3"/>
    <w:rsid w:val="00D83DD9"/>
    <w:rsid w:val="00D845C7"/>
    <w:rsid w:val="00D84A38"/>
    <w:rsid w:val="00D850CB"/>
    <w:rsid w:val="00D861AD"/>
    <w:rsid w:val="00D87A16"/>
    <w:rsid w:val="00D903E6"/>
    <w:rsid w:val="00D925DA"/>
    <w:rsid w:val="00D935F7"/>
    <w:rsid w:val="00D93F7A"/>
    <w:rsid w:val="00D93F8C"/>
    <w:rsid w:val="00D94B39"/>
    <w:rsid w:val="00D97158"/>
    <w:rsid w:val="00D97F0D"/>
    <w:rsid w:val="00DA0787"/>
    <w:rsid w:val="00DA0793"/>
    <w:rsid w:val="00DA23E9"/>
    <w:rsid w:val="00DA4763"/>
    <w:rsid w:val="00DA5035"/>
    <w:rsid w:val="00DA50AE"/>
    <w:rsid w:val="00DA60E7"/>
    <w:rsid w:val="00DA6C93"/>
    <w:rsid w:val="00DA72D2"/>
    <w:rsid w:val="00DA76F5"/>
    <w:rsid w:val="00DB18BC"/>
    <w:rsid w:val="00DB1CD2"/>
    <w:rsid w:val="00DB46BD"/>
    <w:rsid w:val="00DB49C2"/>
    <w:rsid w:val="00DB55CC"/>
    <w:rsid w:val="00DB5E60"/>
    <w:rsid w:val="00DB67A5"/>
    <w:rsid w:val="00DB68F5"/>
    <w:rsid w:val="00DC063B"/>
    <w:rsid w:val="00DC0C16"/>
    <w:rsid w:val="00DC1202"/>
    <w:rsid w:val="00DC1967"/>
    <w:rsid w:val="00DC1BDF"/>
    <w:rsid w:val="00DC26F9"/>
    <w:rsid w:val="00DC3915"/>
    <w:rsid w:val="00DC46E5"/>
    <w:rsid w:val="00DC5C8A"/>
    <w:rsid w:val="00DC5D77"/>
    <w:rsid w:val="00DD0FDC"/>
    <w:rsid w:val="00DD2DB2"/>
    <w:rsid w:val="00DD4080"/>
    <w:rsid w:val="00DD47C9"/>
    <w:rsid w:val="00DD50DE"/>
    <w:rsid w:val="00DD6EB8"/>
    <w:rsid w:val="00DE1307"/>
    <w:rsid w:val="00DE193D"/>
    <w:rsid w:val="00DE3814"/>
    <w:rsid w:val="00DE4E28"/>
    <w:rsid w:val="00DE58D4"/>
    <w:rsid w:val="00DE64F3"/>
    <w:rsid w:val="00DE6AAB"/>
    <w:rsid w:val="00DF41A8"/>
    <w:rsid w:val="00DF461E"/>
    <w:rsid w:val="00DF48E6"/>
    <w:rsid w:val="00DF49F6"/>
    <w:rsid w:val="00DF5363"/>
    <w:rsid w:val="00DF67A0"/>
    <w:rsid w:val="00DF7B84"/>
    <w:rsid w:val="00E002BC"/>
    <w:rsid w:val="00E005AD"/>
    <w:rsid w:val="00E01D92"/>
    <w:rsid w:val="00E02948"/>
    <w:rsid w:val="00E03184"/>
    <w:rsid w:val="00E049A0"/>
    <w:rsid w:val="00E04BC6"/>
    <w:rsid w:val="00E0606F"/>
    <w:rsid w:val="00E0755D"/>
    <w:rsid w:val="00E07593"/>
    <w:rsid w:val="00E07B16"/>
    <w:rsid w:val="00E100E8"/>
    <w:rsid w:val="00E10514"/>
    <w:rsid w:val="00E10C10"/>
    <w:rsid w:val="00E11FAD"/>
    <w:rsid w:val="00E127DE"/>
    <w:rsid w:val="00E13A0A"/>
    <w:rsid w:val="00E14702"/>
    <w:rsid w:val="00E15292"/>
    <w:rsid w:val="00E15E34"/>
    <w:rsid w:val="00E17247"/>
    <w:rsid w:val="00E20FAB"/>
    <w:rsid w:val="00E2299C"/>
    <w:rsid w:val="00E22BCC"/>
    <w:rsid w:val="00E23D3F"/>
    <w:rsid w:val="00E25ABB"/>
    <w:rsid w:val="00E26B06"/>
    <w:rsid w:val="00E271C0"/>
    <w:rsid w:val="00E3234E"/>
    <w:rsid w:val="00E32500"/>
    <w:rsid w:val="00E340A5"/>
    <w:rsid w:val="00E349D4"/>
    <w:rsid w:val="00E405B2"/>
    <w:rsid w:val="00E40B01"/>
    <w:rsid w:val="00E40B42"/>
    <w:rsid w:val="00E41AAE"/>
    <w:rsid w:val="00E41B41"/>
    <w:rsid w:val="00E434ED"/>
    <w:rsid w:val="00E44359"/>
    <w:rsid w:val="00E44AE2"/>
    <w:rsid w:val="00E4507A"/>
    <w:rsid w:val="00E461F1"/>
    <w:rsid w:val="00E46E76"/>
    <w:rsid w:val="00E504FB"/>
    <w:rsid w:val="00E517A9"/>
    <w:rsid w:val="00E51BCE"/>
    <w:rsid w:val="00E522E7"/>
    <w:rsid w:val="00E55AB5"/>
    <w:rsid w:val="00E55BE8"/>
    <w:rsid w:val="00E55DC8"/>
    <w:rsid w:val="00E57986"/>
    <w:rsid w:val="00E57C2D"/>
    <w:rsid w:val="00E607A7"/>
    <w:rsid w:val="00E60B74"/>
    <w:rsid w:val="00E60C91"/>
    <w:rsid w:val="00E61443"/>
    <w:rsid w:val="00E61983"/>
    <w:rsid w:val="00E61F98"/>
    <w:rsid w:val="00E63ACC"/>
    <w:rsid w:val="00E63CD3"/>
    <w:rsid w:val="00E64319"/>
    <w:rsid w:val="00E656A2"/>
    <w:rsid w:val="00E65921"/>
    <w:rsid w:val="00E661E3"/>
    <w:rsid w:val="00E66E8F"/>
    <w:rsid w:val="00E70A81"/>
    <w:rsid w:val="00E70ECF"/>
    <w:rsid w:val="00E70FC3"/>
    <w:rsid w:val="00E71A85"/>
    <w:rsid w:val="00E71A98"/>
    <w:rsid w:val="00E72B9D"/>
    <w:rsid w:val="00E73EF9"/>
    <w:rsid w:val="00E74A33"/>
    <w:rsid w:val="00E74FD7"/>
    <w:rsid w:val="00E75501"/>
    <w:rsid w:val="00E75DD1"/>
    <w:rsid w:val="00E76B91"/>
    <w:rsid w:val="00E81C21"/>
    <w:rsid w:val="00E82C6B"/>
    <w:rsid w:val="00E830AE"/>
    <w:rsid w:val="00E84146"/>
    <w:rsid w:val="00E85042"/>
    <w:rsid w:val="00E856C7"/>
    <w:rsid w:val="00E876D5"/>
    <w:rsid w:val="00E91832"/>
    <w:rsid w:val="00E92552"/>
    <w:rsid w:val="00E93299"/>
    <w:rsid w:val="00E93DAD"/>
    <w:rsid w:val="00E93E52"/>
    <w:rsid w:val="00E96998"/>
    <w:rsid w:val="00E9699B"/>
    <w:rsid w:val="00E97808"/>
    <w:rsid w:val="00EA0E12"/>
    <w:rsid w:val="00EA2856"/>
    <w:rsid w:val="00EA4955"/>
    <w:rsid w:val="00EA51EB"/>
    <w:rsid w:val="00EA559B"/>
    <w:rsid w:val="00EA6807"/>
    <w:rsid w:val="00EA7D94"/>
    <w:rsid w:val="00EA7E1E"/>
    <w:rsid w:val="00EB0BD0"/>
    <w:rsid w:val="00EB3534"/>
    <w:rsid w:val="00EB36D4"/>
    <w:rsid w:val="00EB4AFB"/>
    <w:rsid w:val="00EB59AE"/>
    <w:rsid w:val="00EB60DF"/>
    <w:rsid w:val="00EB7917"/>
    <w:rsid w:val="00EC0FCE"/>
    <w:rsid w:val="00EC1A41"/>
    <w:rsid w:val="00EC28F5"/>
    <w:rsid w:val="00EC3129"/>
    <w:rsid w:val="00EC3AFB"/>
    <w:rsid w:val="00EC4A4D"/>
    <w:rsid w:val="00EC628D"/>
    <w:rsid w:val="00EC64A7"/>
    <w:rsid w:val="00ED1A96"/>
    <w:rsid w:val="00ED2365"/>
    <w:rsid w:val="00ED49DE"/>
    <w:rsid w:val="00ED6B26"/>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CA6"/>
    <w:rsid w:val="00EF47F0"/>
    <w:rsid w:val="00EF5AB5"/>
    <w:rsid w:val="00EF5AD8"/>
    <w:rsid w:val="00EF6B87"/>
    <w:rsid w:val="00EF7A24"/>
    <w:rsid w:val="00EF7FF6"/>
    <w:rsid w:val="00F01655"/>
    <w:rsid w:val="00F028C6"/>
    <w:rsid w:val="00F0432F"/>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0D9F"/>
    <w:rsid w:val="00F31437"/>
    <w:rsid w:val="00F31C98"/>
    <w:rsid w:val="00F327F7"/>
    <w:rsid w:val="00F3421A"/>
    <w:rsid w:val="00F35C29"/>
    <w:rsid w:val="00F37427"/>
    <w:rsid w:val="00F37435"/>
    <w:rsid w:val="00F37FC8"/>
    <w:rsid w:val="00F405DF"/>
    <w:rsid w:val="00F4064B"/>
    <w:rsid w:val="00F4208A"/>
    <w:rsid w:val="00F4219B"/>
    <w:rsid w:val="00F43880"/>
    <w:rsid w:val="00F44AAE"/>
    <w:rsid w:val="00F4649D"/>
    <w:rsid w:val="00F506A3"/>
    <w:rsid w:val="00F509F7"/>
    <w:rsid w:val="00F515E9"/>
    <w:rsid w:val="00F520D8"/>
    <w:rsid w:val="00F52966"/>
    <w:rsid w:val="00F53339"/>
    <w:rsid w:val="00F56388"/>
    <w:rsid w:val="00F57CE7"/>
    <w:rsid w:val="00F6116F"/>
    <w:rsid w:val="00F6149A"/>
    <w:rsid w:val="00F614DF"/>
    <w:rsid w:val="00F61E59"/>
    <w:rsid w:val="00F62AC8"/>
    <w:rsid w:val="00F63559"/>
    <w:rsid w:val="00F6432A"/>
    <w:rsid w:val="00F6708A"/>
    <w:rsid w:val="00F7111F"/>
    <w:rsid w:val="00F71400"/>
    <w:rsid w:val="00F722B7"/>
    <w:rsid w:val="00F726FD"/>
    <w:rsid w:val="00F7584F"/>
    <w:rsid w:val="00F75FEE"/>
    <w:rsid w:val="00F76A71"/>
    <w:rsid w:val="00F76F97"/>
    <w:rsid w:val="00F77593"/>
    <w:rsid w:val="00F77D15"/>
    <w:rsid w:val="00F8014D"/>
    <w:rsid w:val="00F81B17"/>
    <w:rsid w:val="00F820B6"/>
    <w:rsid w:val="00F825A1"/>
    <w:rsid w:val="00F825E6"/>
    <w:rsid w:val="00F826A1"/>
    <w:rsid w:val="00F82EF6"/>
    <w:rsid w:val="00F8312C"/>
    <w:rsid w:val="00F842A8"/>
    <w:rsid w:val="00F8597E"/>
    <w:rsid w:val="00F85C3B"/>
    <w:rsid w:val="00F87539"/>
    <w:rsid w:val="00F924B2"/>
    <w:rsid w:val="00F96E89"/>
    <w:rsid w:val="00FA0C38"/>
    <w:rsid w:val="00FA1355"/>
    <w:rsid w:val="00FA210D"/>
    <w:rsid w:val="00FA3C18"/>
    <w:rsid w:val="00FA417B"/>
    <w:rsid w:val="00FA44AB"/>
    <w:rsid w:val="00FA4CF3"/>
    <w:rsid w:val="00FA570E"/>
    <w:rsid w:val="00FA59AE"/>
    <w:rsid w:val="00FA5EAC"/>
    <w:rsid w:val="00FA5F93"/>
    <w:rsid w:val="00FA6A63"/>
    <w:rsid w:val="00FA7B5E"/>
    <w:rsid w:val="00FB0183"/>
    <w:rsid w:val="00FB0B18"/>
    <w:rsid w:val="00FB1816"/>
    <w:rsid w:val="00FB1E95"/>
    <w:rsid w:val="00FB37BC"/>
    <w:rsid w:val="00FB3F35"/>
    <w:rsid w:val="00FB45AE"/>
    <w:rsid w:val="00FB5B9C"/>
    <w:rsid w:val="00FB78E1"/>
    <w:rsid w:val="00FC0A91"/>
    <w:rsid w:val="00FC1498"/>
    <w:rsid w:val="00FC24A4"/>
    <w:rsid w:val="00FC44AE"/>
    <w:rsid w:val="00FC49C7"/>
    <w:rsid w:val="00FC633A"/>
    <w:rsid w:val="00FC6696"/>
    <w:rsid w:val="00FC66C9"/>
    <w:rsid w:val="00FC673A"/>
    <w:rsid w:val="00FC715C"/>
    <w:rsid w:val="00FC7F29"/>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427"/>
    <w:rsid w:val="00FE79C8"/>
    <w:rsid w:val="00FF0397"/>
    <w:rsid w:val="00FF34BC"/>
    <w:rsid w:val="00FF398F"/>
    <w:rsid w:val="00FF3D9C"/>
    <w:rsid w:val="00FF4B88"/>
    <w:rsid w:val="00FF5A48"/>
    <w:rsid w:val="00FF5BEE"/>
    <w:rsid w:val="00FF6C4F"/>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uiPriority w:val="20"/>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textAlignment w:val="auto"/>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overflowPunct/>
      <w:autoSpaceDE/>
      <w:autoSpaceDN/>
      <w:adjustRightInd/>
      <w:spacing w:before="60" w:after="0"/>
      <w:textAlignment w:val="auto"/>
    </w:pPr>
    <w:rPr>
      <w:rFonts w:ascii="Arial" w:eastAsia="MS Mincho" w:hAnsi="Arial"/>
      <w:b/>
      <w:szCs w:val="24"/>
      <w:lang w:eastAsia="en-GB"/>
    </w:rPr>
  </w:style>
  <w:style w:type="paragraph" w:styleId="TOC3">
    <w:name w:val="toc 3"/>
    <w:basedOn w:val="Normal"/>
    <w:next w:val="Normal"/>
    <w:autoRedefine/>
    <w:semiHidden/>
    <w:rsid w:val="002D14A1"/>
    <w:pPr>
      <w:numPr>
        <w:numId w:val="6"/>
      </w:numPr>
      <w:overflowPunct/>
      <w:autoSpaceDE/>
      <w:autoSpaceDN/>
      <w:adjustRightInd/>
      <w:spacing w:before="40" w:after="0"/>
      <w:textAlignment w:val="auto"/>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8816</TotalTime>
  <Pages>10</Pages>
  <Words>4262</Words>
  <Characters>24297</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676</cp:revision>
  <cp:lastPrinted>2022-11-05T23:23:00Z</cp:lastPrinted>
  <dcterms:created xsi:type="dcterms:W3CDTF">2020-08-06T15:21:00Z</dcterms:created>
  <dcterms:modified xsi:type="dcterms:W3CDTF">2023-05-15T03:02:00Z</dcterms:modified>
</cp:coreProperties>
</file>