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D3A5960" w14:textId="399EE286" w:rsidR="00047AC1" w:rsidRPr="001530E2" w:rsidRDefault="00047AC1" w:rsidP="00047AC1">
      <w:pPr>
        <w:tabs>
          <w:tab w:val="right" w:pos="9216"/>
        </w:tabs>
        <w:rPr>
          <w:b/>
          <w:kern w:val="2"/>
          <w:lang w:val="en-US" w:eastAsia="zh-CN"/>
        </w:rPr>
      </w:pPr>
      <w:r w:rsidRPr="001530E2">
        <w:rPr>
          <w:noProof/>
        </w:rPr>
        <mc:AlternateContent>
          <mc:Choice Requires="wps">
            <w:drawing>
              <wp:anchor distT="0" distB="0" distL="114300" distR="114300" simplePos="0" relativeHeight="251659264" behindDoc="0" locked="1" layoutInCell="1" allowOverlap="1" wp14:anchorId="693120FA" wp14:editId="1CCB1381">
                <wp:simplePos x="0" y="0"/>
                <wp:positionH relativeFrom="column">
                  <wp:posOffset>0</wp:posOffset>
                </wp:positionH>
                <wp:positionV relativeFrom="paragraph">
                  <wp:posOffset>0</wp:posOffset>
                </wp:positionV>
                <wp:extent cx="635" cy="635"/>
                <wp:effectExtent l="0" t="0" r="0" b="0"/>
                <wp:wrapNone/>
                <wp:docPr id="20" name="Freihandform 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74634AC" id="Freihandform 3"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1530E2">
        <w:rPr>
          <w:b/>
          <w:kern w:val="2"/>
          <w:lang w:val="en-US" w:eastAsia="zh-CN"/>
        </w:rPr>
        <w:t>3GPP TSG RAN WG1 #11</w:t>
      </w:r>
      <w:r w:rsidR="00DF5AF4" w:rsidRPr="001530E2">
        <w:rPr>
          <w:b/>
          <w:kern w:val="2"/>
          <w:lang w:val="en-US" w:eastAsia="zh-CN"/>
        </w:rPr>
        <w:t>3</w:t>
      </w:r>
      <w:r w:rsidRPr="001530E2">
        <w:rPr>
          <w:b/>
          <w:kern w:val="2"/>
          <w:lang w:val="en-US" w:eastAsia="zh-CN"/>
        </w:rPr>
        <w:tab/>
        <w:t>R1-</w:t>
      </w:r>
      <w:r w:rsidRPr="001530E2">
        <w:rPr>
          <w:rFonts w:cs="Arial"/>
          <w:lang w:val="en-US"/>
        </w:rPr>
        <w:t xml:space="preserve"> </w:t>
      </w:r>
      <w:r w:rsidRPr="001530E2">
        <w:rPr>
          <w:b/>
          <w:kern w:val="2"/>
          <w:lang w:val="en-US" w:eastAsia="zh-CN"/>
        </w:rPr>
        <w:t>230</w:t>
      </w:r>
      <w:r w:rsidR="00DF5AF4" w:rsidRPr="001530E2">
        <w:rPr>
          <w:b/>
          <w:kern w:val="2"/>
          <w:lang w:val="en-US" w:eastAsia="zh-CN"/>
        </w:rPr>
        <w:t>5214</w:t>
      </w:r>
    </w:p>
    <w:p w14:paraId="62837BCC" w14:textId="09FBB7F7" w:rsidR="00047AC1" w:rsidRPr="001530E2" w:rsidRDefault="00AD685C" w:rsidP="00047AC1">
      <w:pPr>
        <w:spacing w:after="60"/>
        <w:ind w:left="1555" w:hanging="1555"/>
        <w:rPr>
          <w:b/>
          <w:kern w:val="2"/>
          <w:lang w:val="en-US" w:eastAsia="zh-CN"/>
        </w:rPr>
      </w:pPr>
      <w:bookmarkStart w:id="0" w:name="Title"/>
      <w:bookmarkStart w:id="1" w:name="DocumentFor"/>
      <w:bookmarkEnd w:id="0"/>
      <w:bookmarkEnd w:id="1"/>
      <w:r w:rsidRPr="00AD685C">
        <w:rPr>
          <w:b/>
          <w:kern w:val="2"/>
          <w:lang w:val="en-US" w:eastAsia="zh-CN"/>
        </w:rPr>
        <w:t>Incheon, South Korea, May 22nd - 26th, 2023</w:t>
      </w:r>
    </w:p>
    <w:p w14:paraId="31A146ED" w14:textId="77777777" w:rsidR="00CB51A6" w:rsidRPr="0058748F" w:rsidRDefault="00CB51A6" w:rsidP="000A6136">
      <w:pPr>
        <w:tabs>
          <w:tab w:val="right" w:pos="9216"/>
        </w:tabs>
        <w:rPr>
          <w:b/>
          <w:kern w:val="2"/>
          <w:lang w:val="en-US" w:eastAsia="zh-CN"/>
        </w:rPr>
      </w:pPr>
    </w:p>
    <w:p w14:paraId="2C8C9B1E" w14:textId="163B5FB3" w:rsidR="00B52A57" w:rsidRPr="00C51A67" w:rsidRDefault="00B52A57" w:rsidP="00534EB8">
      <w:pPr>
        <w:spacing w:after="60"/>
        <w:ind w:left="1555" w:hanging="1555"/>
        <w:rPr>
          <w:b/>
          <w:kern w:val="2"/>
          <w:lang w:val="en-US" w:eastAsia="zh-CN"/>
        </w:rPr>
      </w:pPr>
      <w:r w:rsidRPr="00C51A67">
        <w:rPr>
          <w:b/>
          <w:kern w:val="2"/>
          <w:lang w:val="en-US" w:eastAsia="zh-CN"/>
        </w:rPr>
        <w:t>Agenda Item:</w:t>
      </w:r>
      <w:r w:rsidRPr="00C51A67">
        <w:rPr>
          <w:b/>
          <w:kern w:val="2"/>
          <w:lang w:val="en-US" w:eastAsia="zh-CN"/>
        </w:rPr>
        <w:tab/>
      </w:r>
      <w:r w:rsidR="00534EB8" w:rsidRPr="00C51A67">
        <w:rPr>
          <w:b/>
          <w:kern w:val="2"/>
          <w:lang w:val="en-US" w:eastAsia="zh-CN"/>
        </w:rPr>
        <w:t>9.5.2</w:t>
      </w:r>
      <w:r w:rsidRPr="00C51A67">
        <w:rPr>
          <w:b/>
          <w:kern w:val="2"/>
          <w:lang w:val="en-US" w:eastAsia="zh-CN"/>
        </w:rPr>
        <w:tab/>
      </w:r>
    </w:p>
    <w:p w14:paraId="2927924F" w14:textId="77777777" w:rsidR="00B52A57" w:rsidRPr="0058748F" w:rsidRDefault="00B52A57" w:rsidP="00B52A57">
      <w:pPr>
        <w:spacing w:after="60"/>
        <w:ind w:left="1555" w:hanging="1555"/>
        <w:rPr>
          <w:b/>
          <w:kern w:val="2"/>
          <w:lang w:val="en-US" w:eastAsia="zh-CN"/>
        </w:rPr>
      </w:pPr>
      <w:r w:rsidRPr="0058748F">
        <w:rPr>
          <w:b/>
          <w:kern w:val="2"/>
          <w:lang w:val="en-US" w:eastAsia="zh-CN"/>
        </w:rPr>
        <w:t>Source:</w:t>
      </w:r>
      <w:r w:rsidRPr="0058748F">
        <w:rPr>
          <w:b/>
          <w:kern w:val="2"/>
          <w:lang w:val="en-US" w:eastAsia="zh-CN"/>
        </w:rPr>
        <w:tab/>
        <w:t>Fraunhofer IIS, Fraunhofer HHI</w:t>
      </w:r>
    </w:p>
    <w:p w14:paraId="6E24B451" w14:textId="31A054EA" w:rsidR="00B52A57" w:rsidRPr="0058748F" w:rsidRDefault="00B52A57" w:rsidP="000A6136">
      <w:pPr>
        <w:spacing w:after="60"/>
        <w:ind w:left="1555" w:hanging="1555"/>
        <w:rPr>
          <w:b/>
          <w:kern w:val="2"/>
          <w:lang w:val="en-US" w:eastAsia="zh-CN"/>
        </w:rPr>
      </w:pPr>
      <w:r w:rsidRPr="0058748F">
        <w:rPr>
          <w:b/>
          <w:kern w:val="2"/>
          <w:lang w:val="en-US" w:eastAsia="zh-CN"/>
        </w:rPr>
        <w:t>Title:</w:t>
      </w:r>
      <w:r w:rsidRPr="0058748F">
        <w:rPr>
          <w:b/>
          <w:kern w:val="2"/>
          <w:lang w:val="en-US" w:eastAsia="zh-CN"/>
        </w:rPr>
        <w:tab/>
      </w:r>
      <w:r w:rsidR="000A6136" w:rsidRPr="0058748F">
        <w:rPr>
          <w:b/>
          <w:kern w:val="2"/>
          <w:lang w:val="en-US" w:eastAsia="zh-CN"/>
        </w:rPr>
        <w:t>NR carrier phase measurements for positioning</w:t>
      </w:r>
    </w:p>
    <w:p w14:paraId="11267C8B" w14:textId="77777777" w:rsidR="00B52A57" w:rsidRPr="0058748F" w:rsidRDefault="00B52A57" w:rsidP="00B52A57">
      <w:pPr>
        <w:spacing w:after="60"/>
        <w:ind w:left="1555" w:hanging="1555"/>
        <w:rPr>
          <w:b/>
          <w:kern w:val="2"/>
          <w:lang w:val="en-US" w:eastAsia="zh-CN"/>
        </w:rPr>
      </w:pPr>
      <w:r w:rsidRPr="0058748F">
        <w:rPr>
          <w:b/>
          <w:kern w:val="2"/>
          <w:lang w:val="en-US" w:eastAsia="zh-CN"/>
        </w:rPr>
        <w:t>Document for:</w:t>
      </w:r>
      <w:r w:rsidRPr="0058748F">
        <w:rPr>
          <w:b/>
          <w:kern w:val="2"/>
          <w:lang w:val="en-US" w:eastAsia="zh-CN"/>
        </w:rPr>
        <w:tab/>
        <w:t>Discussion &amp; Decision</w:t>
      </w:r>
    </w:p>
    <w:p w14:paraId="0C849061" w14:textId="77777777" w:rsidR="00B52A57" w:rsidRPr="0058748F" w:rsidRDefault="00B52A57" w:rsidP="00B52A57">
      <w:pPr>
        <w:pBdr>
          <w:bottom w:val="single" w:sz="4" w:space="1" w:color="auto"/>
        </w:pBdr>
        <w:rPr>
          <w:b/>
          <w:kern w:val="2"/>
          <w:lang w:val="en-US" w:eastAsia="zh-CN"/>
        </w:rPr>
      </w:pPr>
    </w:p>
    <w:p w14:paraId="21BEB5A1" w14:textId="14D3C504" w:rsidR="00212600" w:rsidRPr="0058748F" w:rsidRDefault="00B52A57" w:rsidP="00212600">
      <w:pPr>
        <w:pStyle w:val="berschrift1"/>
        <w:ind w:left="450"/>
        <w:rPr>
          <w:sz w:val="24"/>
          <w:szCs w:val="24"/>
        </w:rPr>
      </w:pPr>
      <w:bookmarkStart w:id="2" w:name="_Ref37187857"/>
      <w:bookmarkStart w:id="3" w:name="_Ref101787302"/>
      <w:bookmarkStart w:id="4" w:name="_Ref129681862"/>
      <w:bookmarkStart w:id="5" w:name="_Ref124589705"/>
      <w:r w:rsidRPr="0058748F">
        <w:rPr>
          <w:sz w:val="24"/>
          <w:szCs w:val="24"/>
        </w:rPr>
        <w:t>Introduction</w:t>
      </w:r>
      <w:bookmarkEnd w:id="2"/>
      <w:bookmarkEnd w:id="3"/>
      <w:r w:rsidRPr="0058748F">
        <w:rPr>
          <w:sz w:val="24"/>
          <w:szCs w:val="24"/>
        </w:rPr>
        <w:t xml:space="preserve"> </w:t>
      </w:r>
    </w:p>
    <w:p w14:paraId="507AC026" w14:textId="7DD859A5" w:rsidR="000A6136" w:rsidRPr="0058748F" w:rsidRDefault="000A6136" w:rsidP="000A6136">
      <w:pPr>
        <w:rPr>
          <w:sz w:val="20"/>
          <w:szCs w:val="20"/>
          <w:lang w:val="en-US"/>
        </w:rPr>
      </w:pPr>
      <w:r w:rsidRPr="0058748F">
        <w:rPr>
          <w:sz w:val="20"/>
          <w:szCs w:val="20"/>
          <w:lang w:val="en-US"/>
        </w:rPr>
        <w:t xml:space="preserve">In the </w:t>
      </w:r>
      <w:r w:rsidR="00047AC1" w:rsidRPr="0058748F">
        <w:rPr>
          <w:sz w:val="20"/>
          <w:szCs w:val="20"/>
          <w:lang w:val="en-US"/>
        </w:rPr>
        <w:t>W</w:t>
      </w:r>
      <w:r w:rsidRPr="0058748F">
        <w:rPr>
          <w:sz w:val="20"/>
          <w:szCs w:val="20"/>
          <w:lang w:val="en-US"/>
        </w:rPr>
        <w:t xml:space="preserve">ID </w:t>
      </w:r>
      <w:r w:rsidR="00047AC1" w:rsidRPr="0058748F">
        <w:rPr>
          <w:sz w:val="20"/>
          <w:szCs w:val="20"/>
          <w:lang w:val="en-US"/>
        </w:rPr>
        <w:t>[1,th</w:t>
      </w:r>
      <w:r w:rsidRPr="0058748F">
        <w:rPr>
          <w:sz w:val="20"/>
          <w:szCs w:val="20"/>
          <w:lang w:val="en-US"/>
        </w:rPr>
        <w:t xml:space="preserve">e following objectives define the scope in the </w:t>
      </w:r>
      <w:r w:rsidR="00047AC1" w:rsidRPr="0058748F">
        <w:rPr>
          <w:sz w:val="20"/>
          <w:szCs w:val="20"/>
          <w:lang w:val="en-US"/>
        </w:rPr>
        <w:t>work</w:t>
      </w:r>
      <w:r w:rsidRPr="0058748F">
        <w:rPr>
          <w:sz w:val="20"/>
          <w:szCs w:val="20"/>
          <w:lang w:val="en-US"/>
        </w:rPr>
        <w:t xml:space="preserve"> item of the accuracy improvements when applying carrier phase measurements:</w:t>
      </w:r>
    </w:p>
    <w:tbl>
      <w:tblPr>
        <w:tblStyle w:val="Tabellenraster"/>
        <w:tblW w:w="0" w:type="auto"/>
        <w:tblLook w:val="04A0" w:firstRow="1" w:lastRow="0" w:firstColumn="1" w:lastColumn="0" w:noHBand="0" w:noVBand="1"/>
      </w:tblPr>
      <w:tblGrid>
        <w:gridCol w:w="9307"/>
      </w:tblGrid>
      <w:tr w:rsidR="000A6136" w:rsidRPr="0058748F" w14:paraId="505317D6" w14:textId="77777777" w:rsidTr="000A6136">
        <w:tc>
          <w:tcPr>
            <w:tcW w:w="9307" w:type="dxa"/>
          </w:tcPr>
          <w:p w14:paraId="306E629D" w14:textId="648A4B99" w:rsidR="000A6136" w:rsidRPr="0058748F" w:rsidRDefault="000A6136" w:rsidP="00047AC1">
            <w:pPr>
              <w:numPr>
                <w:ilvl w:val="0"/>
                <w:numId w:val="2"/>
              </w:numPr>
              <w:overflowPunct w:val="0"/>
              <w:jc w:val="left"/>
              <w:textAlignment w:val="baseline"/>
              <w:rPr>
                <w:bCs/>
                <w:sz w:val="20"/>
                <w:szCs w:val="20"/>
              </w:rPr>
            </w:pPr>
            <w:r w:rsidRPr="0058748F">
              <w:rPr>
                <w:bCs/>
                <w:sz w:val="20"/>
                <w:szCs w:val="20"/>
              </w:rPr>
              <w:t>…</w:t>
            </w:r>
          </w:p>
          <w:p w14:paraId="17360522" w14:textId="77777777" w:rsidR="00047AC1" w:rsidRPr="0058748F" w:rsidRDefault="00047AC1" w:rsidP="00047AC1">
            <w:pPr>
              <w:pStyle w:val="Listenabsatz"/>
              <w:numPr>
                <w:ilvl w:val="0"/>
                <w:numId w:val="2"/>
              </w:numPr>
              <w:autoSpaceDE/>
              <w:autoSpaceDN/>
              <w:adjustRightInd/>
              <w:snapToGrid/>
              <w:spacing w:after="0"/>
              <w:ind w:firstLineChars="0"/>
              <w:contextualSpacing/>
              <w:jc w:val="left"/>
              <w:rPr>
                <w:iCs/>
                <w:sz w:val="20"/>
                <w:szCs w:val="20"/>
              </w:rPr>
            </w:pPr>
            <w:r w:rsidRPr="0058748F">
              <w:rPr>
                <w:iCs/>
                <w:sz w:val="20"/>
                <w:szCs w:val="20"/>
              </w:rPr>
              <w:t>Specify physical layer measurements and signalling to support NR DL and UL carrier phase positioning for UE-based, UE-assisted, and NG-RAN node assisted positioning [RAN1, RAN2, RAN3, RAN4].</w:t>
            </w:r>
          </w:p>
          <w:p w14:paraId="0E6FB149" w14:textId="77777777" w:rsidR="00047AC1" w:rsidRPr="0058748F" w:rsidRDefault="00047AC1" w:rsidP="00047AC1">
            <w:pPr>
              <w:pStyle w:val="Listenabsatz"/>
              <w:numPr>
                <w:ilvl w:val="1"/>
                <w:numId w:val="2"/>
              </w:numPr>
              <w:autoSpaceDE/>
              <w:autoSpaceDN/>
              <w:adjustRightInd/>
              <w:snapToGrid/>
              <w:spacing w:after="0"/>
              <w:ind w:firstLineChars="0"/>
              <w:contextualSpacing/>
              <w:jc w:val="left"/>
              <w:rPr>
                <w:iCs/>
                <w:sz w:val="20"/>
                <w:szCs w:val="20"/>
              </w:rPr>
            </w:pPr>
            <w:r w:rsidRPr="0058748F">
              <w:rPr>
                <w:iCs/>
                <w:sz w:val="20"/>
                <w:szCs w:val="20"/>
              </w:rPr>
              <w:t>Existing DL PRS and UL SRS for positioning are used for NR carrier phase measurements.</w:t>
            </w:r>
          </w:p>
          <w:p w14:paraId="6DF0FF61" w14:textId="77777777" w:rsidR="00047AC1" w:rsidRPr="0058748F" w:rsidRDefault="00047AC1" w:rsidP="00047AC1">
            <w:pPr>
              <w:pStyle w:val="Listenabsatz"/>
              <w:numPr>
                <w:ilvl w:val="1"/>
                <w:numId w:val="2"/>
              </w:numPr>
              <w:autoSpaceDE/>
              <w:autoSpaceDN/>
              <w:adjustRightInd/>
              <w:snapToGrid/>
              <w:spacing w:after="0"/>
              <w:ind w:firstLineChars="0"/>
              <w:contextualSpacing/>
              <w:jc w:val="left"/>
              <w:rPr>
                <w:iCs/>
                <w:sz w:val="20"/>
                <w:szCs w:val="20"/>
              </w:rPr>
            </w:pPr>
            <w:r w:rsidRPr="0058748F">
              <w:rPr>
                <w:iCs/>
                <w:sz w:val="20"/>
                <w:szCs w:val="20"/>
              </w:rPr>
              <w:t xml:space="preserve">Specify measurements that are limited to a single carrier/PFL. </w:t>
            </w:r>
          </w:p>
          <w:p w14:paraId="51821F7A" w14:textId="77777777" w:rsidR="00047AC1" w:rsidRPr="0058748F" w:rsidRDefault="00047AC1" w:rsidP="00047AC1">
            <w:pPr>
              <w:pStyle w:val="Listenabsatz"/>
              <w:numPr>
                <w:ilvl w:val="1"/>
                <w:numId w:val="2"/>
              </w:numPr>
              <w:autoSpaceDE/>
              <w:autoSpaceDN/>
              <w:adjustRightInd/>
              <w:snapToGrid/>
              <w:spacing w:after="0"/>
              <w:ind w:firstLineChars="0"/>
              <w:contextualSpacing/>
              <w:jc w:val="left"/>
              <w:rPr>
                <w:iCs/>
                <w:sz w:val="20"/>
                <w:szCs w:val="20"/>
              </w:rPr>
            </w:pPr>
            <w:r w:rsidRPr="0058748F">
              <w:rPr>
                <w:iCs/>
                <w:sz w:val="20"/>
                <w:szCs w:val="20"/>
              </w:rPr>
              <w:t>Specify corresponding new core requirements, as well as identifying and specifying the impact on the existing RAN4 specification, including RRM measurements without measurement gaps in connected and inactive mode (including PRS measurement period/reporting) and procedures [RAN4].</w:t>
            </w:r>
          </w:p>
          <w:p w14:paraId="494EC43A" w14:textId="013EEF8C" w:rsidR="000A6136" w:rsidRPr="0058748F" w:rsidRDefault="000A6136" w:rsidP="00047AC1">
            <w:pPr>
              <w:numPr>
                <w:ilvl w:val="0"/>
                <w:numId w:val="2"/>
              </w:numPr>
              <w:overflowPunct w:val="0"/>
              <w:jc w:val="left"/>
              <w:textAlignment w:val="baseline"/>
              <w:rPr>
                <w:bCs/>
                <w:sz w:val="20"/>
                <w:szCs w:val="20"/>
              </w:rPr>
            </w:pPr>
            <w:r w:rsidRPr="0058748F">
              <w:rPr>
                <w:bCs/>
                <w:sz w:val="20"/>
                <w:szCs w:val="20"/>
              </w:rPr>
              <w:t>…</w:t>
            </w:r>
          </w:p>
          <w:p w14:paraId="15B4B366" w14:textId="77777777" w:rsidR="000A6136" w:rsidRPr="0058748F" w:rsidRDefault="000A6136" w:rsidP="000A6136">
            <w:pPr>
              <w:rPr>
                <w:bCs/>
                <w:sz w:val="20"/>
                <w:szCs w:val="20"/>
              </w:rPr>
            </w:pPr>
          </w:p>
        </w:tc>
      </w:tr>
    </w:tbl>
    <w:p w14:paraId="02E1D535" w14:textId="6678914B" w:rsidR="000A6136" w:rsidRPr="0058748F" w:rsidRDefault="000A6136" w:rsidP="000A6136">
      <w:pPr>
        <w:rPr>
          <w:bCs/>
          <w:sz w:val="20"/>
          <w:szCs w:val="20"/>
          <w:lang w:val="en-US"/>
        </w:rPr>
      </w:pPr>
    </w:p>
    <w:p w14:paraId="3A6AD65F" w14:textId="46DED5D3" w:rsidR="000A6136" w:rsidRPr="0058748F" w:rsidRDefault="000A6136" w:rsidP="000A6136">
      <w:pPr>
        <w:rPr>
          <w:bCs/>
          <w:sz w:val="20"/>
          <w:szCs w:val="20"/>
          <w:lang w:val="en-US"/>
        </w:rPr>
      </w:pPr>
      <w:r w:rsidRPr="0058748F">
        <w:rPr>
          <w:bCs/>
          <w:sz w:val="20"/>
          <w:szCs w:val="20"/>
          <w:lang w:val="en-US"/>
        </w:rPr>
        <w:t>In this contribution</w:t>
      </w:r>
      <w:r w:rsidR="009E5380" w:rsidRPr="0058748F">
        <w:rPr>
          <w:bCs/>
          <w:sz w:val="20"/>
          <w:szCs w:val="20"/>
          <w:lang w:val="en-US"/>
        </w:rPr>
        <w:t xml:space="preserve"> we</w:t>
      </w:r>
      <w:r w:rsidR="00A61E02" w:rsidRPr="0058748F">
        <w:rPr>
          <w:bCs/>
          <w:sz w:val="20"/>
          <w:szCs w:val="20"/>
          <w:lang w:val="en-US"/>
        </w:rPr>
        <w:t xml:space="preserve"> continue the</w:t>
      </w:r>
      <w:r w:rsidR="009E5380" w:rsidRPr="0058748F">
        <w:rPr>
          <w:bCs/>
          <w:sz w:val="20"/>
          <w:szCs w:val="20"/>
          <w:lang w:val="en-US"/>
        </w:rPr>
        <w:t xml:space="preserve"> </w:t>
      </w:r>
      <w:r w:rsidR="00316D4B" w:rsidRPr="0058748F">
        <w:rPr>
          <w:bCs/>
          <w:sz w:val="20"/>
          <w:szCs w:val="20"/>
          <w:lang w:val="en-US"/>
        </w:rPr>
        <w:t>discuss</w:t>
      </w:r>
      <w:r w:rsidR="00A61E02" w:rsidRPr="0058748F">
        <w:rPr>
          <w:bCs/>
          <w:sz w:val="20"/>
          <w:szCs w:val="20"/>
          <w:lang w:val="en-US"/>
        </w:rPr>
        <w:t>ion</w:t>
      </w:r>
      <w:r w:rsidR="00316D4B" w:rsidRPr="0058748F">
        <w:rPr>
          <w:bCs/>
          <w:sz w:val="20"/>
          <w:szCs w:val="20"/>
          <w:lang w:val="en-US"/>
        </w:rPr>
        <w:t xml:space="preserve"> on</w:t>
      </w:r>
      <w:r w:rsidR="009E5380" w:rsidRPr="0058748F">
        <w:rPr>
          <w:bCs/>
          <w:sz w:val="20"/>
          <w:szCs w:val="20"/>
          <w:lang w:val="en-US"/>
        </w:rPr>
        <w:t xml:space="preserve"> measurement</w:t>
      </w:r>
      <w:r w:rsidR="00047AC1" w:rsidRPr="0058748F">
        <w:rPr>
          <w:bCs/>
          <w:sz w:val="20"/>
          <w:szCs w:val="20"/>
          <w:lang w:val="en-US"/>
        </w:rPr>
        <w:t xml:space="preserve"> </w:t>
      </w:r>
      <w:r w:rsidR="00E13FD9" w:rsidRPr="0058748F">
        <w:rPr>
          <w:bCs/>
          <w:sz w:val="20"/>
          <w:szCs w:val="20"/>
          <w:lang w:val="en-US"/>
        </w:rPr>
        <w:t>definitions, reporting and assistance</w:t>
      </w:r>
      <w:r w:rsidR="00047AC1" w:rsidRPr="0058748F">
        <w:rPr>
          <w:bCs/>
          <w:sz w:val="20"/>
          <w:szCs w:val="20"/>
          <w:lang w:val="en-US"/>
        </w:rPr>
        <w:t xml:space="preserve"> information to enable NR carrier phase measurements.</w:t>
      </w:r>
    </w:p>
    <w:p w14:paraId="73CDE549" w14:textId="2ADBC57B" w:rsidR="00FD7A70" w:rsidRPr="0058748F" w:rsidRDefault="00FD7A70" w:rsidP="00DD4408">
      <w:pPr>
        <w:pStyle w:val="berschrift1"/>
        <w:ind w:left="450"/>
        <w:rPr>
          <w:sz w:val="24"/>
        </w:rPr>
      </w:pPr>
      <w:r w:rsidRPr="0058748F">
        <w:rPr>
          <w:sz w:val="24"/>
        </w:rPr>
        <w:t>Remaining issues for carrier phase measurements for positioning</w:t>
      </w:r>
    </w:p>
    <w:p w14:paraId="14007D56" w14:textId="4FD1DA6B" w:rsidR="00FD7A70" w:rsidRPr="0058748F" w:rsidRDefault="007C084C" w:rsidP="00FD7A70">
      <w:pPr>
        <w:pStyle w:val="berschrift2"/>
        <w:rPr>
          <w:sz w:val="22"/>
        </w:rPr>
      </w:pPr>
      <w:r w:rsidRPr="0058748F">
        <w:rPr>
          <w:sz w:val="22"/>
        </w:rPr>
        <w:t>Reference point for carrier phase measurements</w:t>
      </w:r>
    </w:p>
    <w:p w14:paraId="6D8054F7" w14:textId="77777777" w:rsidR="007A786F" w:rsidRPr="007A786F" w:rsidRDefault="007A786F" w:rsidP="007A786F">
      <w:pPr>
        <w:rPr>
          <w:lang w:val="en-US" w:eastAsia="en-US"/>
        </w:rPr>
      </w:pPr>
    </w:p>
    <w:tbl>
      <w:tblPr>
        <w:tblStyle w:val="Tabellenraster"/>
        <w:tblW w:w="0" w:type="auto"/>
        <w:tblLook w:val="04A0" w:firstRow="1" w:lastRow="0" w:firstColumn="1" w:lastColumn="0" w:noHBand="0" w:noVBand="1"/>
      </w:tblPr>
      <w:tblGrid>
        <w:gridCol w:w="9307"/>
      </w:tblGrid>
      <w:tr w:rsidR="00FD7A70" w:rsidRPr="006D4404" w14:paraId="638D8EA6" w14:textId="77777777" w:rsidTr="005C17E4">
        <w:tc>
          <w:tcPr>
            <w:tcW w:w="9307" w:type="dxa"/>
          </w:tcPr>
          <w:p w14:paraId="71D51299" w14:textId="77777777" w:rsidR="00FD7A70" w:rsidRPr="0058748F" w:rsidRDefault="00FD7A70" w:rsidP="005C17E4">
            <w:pPr>
              <w:rPr>
                <w:bCs/>
                <w:sz w:val="20"/>
                <w:szCs w:val="20"/>
                <w:lang w:eastAsia="x-none"/>
              </w:rPr>
            </w:pPr>
            <w:r w:rsidRPr="0058748F">
              <w:rPr>
                <w:bCs/>
                <w:sz w:val="20"/>
                <w:szCs w:val="20"/>
                <w:highlight w:val="green"/>
                <w:lang w:eastAsia="x-none"/>
              </w:rPr>
              <w:t>Agreement</w:t>
            </w:r>
          </w:p>
          <w:p w14:paraId="2308CB29" w14:textId="77777777" w:rsidR="00FD7A70" w:rsidRPr="0058748F" w:rsidRDefault="00FD7A70" w:rsidP="00FD7A70">
            <w:pPr>
              <w:rPr>
                <w:iCs/>
                <w:sz w:val="20"/>
                <w:szCs w:val="20"/>
                <w:lang w:eastAsia="ja-JP"/>
              </w:rPr>
            </w:pPr>
            <w:r w:rsidRPr="0058748F">
              <w:rPr>
                <w:iCs/>
                <w:sz w:val="20"/>
                <w:szCs w:val="20"/>
                <w:lang w:eastAsia="ja-JP"/>
              </w:rPr>
              <w:t>Support one of the following options for the definition of the reference point of the UE/TRP carrier phase measurements (down-selection in RAN1#113).</w:t>
            </w:r>
          </w:p>
          <w:p w14:paraId="2366AE1D" w14:textId="77777777" w:rsidR="00FD7A70" w:rsidRPr="0058748F" w:rsidRDefault="00FD7A70" w:rsidP="00FD7A70">
            <w:pPr>
              <w:pStyle w:val="Listenabsatz"/>
              <w:numPr>
                <w:ilvl w:val="0"/>
                <w:numId w:val="31"/>
              </w:numPr>
              <w:autoSpaceDE/>
              <w:autoSpaceDN/>
              <w:adjustRightInd/>
              <w:snapToGrid/>
              <w:spacing w:after="0"/>
              <w:ind w:firstLineChars="0"/>
              <w:contextualSpacing/>
              <w:jc w:val="left"/>
              <w:rPr>
                <w:bCs/>
                <w:sz w:val="20"/>
                <w:szCs w:val="20"/>
              </w:rPr>
            </w:pPr>
            <w:r w:rsidRPr="0058748F">
              <w:rPr>
                <w:bCs/>
                <w:sz w:val="20"/>
                <w:szCs w:val="20"/>
              </w:rPr>
              <w:t xml:space="preserve">Option 1: </w:t>
            </w:r>
          </w:p>
          <w:p w14:paraId="353251EF" w14:textId="77777777" w:rsidR="00FD7A70" w:rsidRPr="0058748F" w:rsidRDefault="00FD7A70" w:rsidP="00FD7A70">
            <w:pPr>
              <w:pStyle w:val="Listenabsatz"/>
              <w:numPr>
                <w:ilvl w:val="1"/>
                <w:numId w:val="31"/>
              </w:numPr>
              <w:autoSpaceDE/>
              <w:autoSpaceDN/>
              <w:adjustRightInd/>
              <w:snapToGrid/>
              <w:spacing w:after="0"/>
              <w:ind w:firstLineChars="0"/>
              <w:contextualSpacing/>
              <w:jc w:val="left"/>
              <w:rPr>
                <w:bCs/>
                <w:sz w:val="20"/>
                <w:szCs w:val="20"/>
              </w:rPr>
            </w:pPr>
            <w:r w:rsidRPr="0058748F">
              <w:rPr>
                <w:bCs/>
                <w:sz w:val="20"/>
                <w:szCs w:val="20"/>
              </w:rPr>
              <w:t>The reference point of the UE carrier phase measurements is defined the same as the reference point of RSTD for frequency range 1 and frequency range 2.</w:t>
            </w:r>
          </w:p>
          <w:p w14:paraId="667E1347" w14:textId="77777777" w:rsidR="00FD7A70" w:rsidRPr="0058748F" w:rsidRDefault="00FD7A70" w:rsidP="00FD7A70">
            <w:pPr>
              <w:pStyle w:val="Listenabsatz"/>
              <w:numPr>
                <w:ilvl w:val="1"/>
                <w:numId w:val="31"/>
              </w:numPr>
              <w:autoSpaceDE/>
              <w:autoSpaceDN/>
              <w:adjustRightInd/>
              <w:snapToGrid/>
              <w:spacing w:after="0"/>
              <w:ind w:firstLineChars="0"/>
              <w:contextualSpacing/>
              <w:jc w:val="left"/>
              <w:rPr>
                <w:bCs/>
                <w:sz w:val="20"/>
                <w:szCs w:val="20"/>
              </w:rPr>
            </w:pPr>
            <w:r w:rsidRPr="0058748F">
              <w:rPr>
                <w:bCs/>
                <w:sz w:val="20"/>
                <w:szCs w:val="20"/>
              </w:rPr>
              <w:t>The reference point of the TRP carrier phase measurements is defined the same as the reference point of RTOA for frequency range 1 and frequency range 2.</w:t>
            </w:r>
          </w:p>
          <w:p w14:paraId="0DB67E00" w14:textId="77777777" w:rsidR="00FD7A70" w:rsidRPr="0058748F" w:rsidRDefault="00FD7A70" w:rsidP="00FD7A70">
            <w:pPr>
              <w:pStyle w:val="Listenabsatz"/>
              <w:numPr>
                <w:ilvl w:val="1"/>
                <w:numId w:val="31"/>
              </w:numPr>
              <w:autoSpaceDE/>
              <w:autoSpaceDN/>
              <w:adjustRightInd/>
              <w:snapToGrid/>
              <w:spacing w:after="0"/>
              <w:ind w:firstLineChars="0"/>
              <w:contextualSpacing/>
              <w:jc w:val="left"/>
              <w:rPr>
                <w:bCs/>
                <w:sz w:val="20"/>
                <w:szCs w:val="20"/>
              </w:rPr>
            </w:pPr>
            <w:r w:rsidRPr="0058748F">
              <w:rPr>
                <w:bCs/>
                <w:sz w:val="20"/>
                <w:szCs w:val="20"/>
              </w:rPr>
              <w:t>Note: It is up to UE/TRP’s implementation on how to map the carrier phase to the reference point for reporting.</w:t>
            </w:r>
          </w:p>
          <w:p w14:paraId="2D0C70B6" w14:textId="77777777" w:rsidR="00FD7A70" w:rsidRPr="0058748F" w:rsidRDefault="00FD7A70" w:rsidP="00FD7A70">
            <w:pPr>
              <w:pStyle w:val="Listenabsatz"/>
              <w:numPr>
                <w:ilvl w:val="0"/>
                <w:numId w:val="31"/>
              </w:numPr>
              <w:autoSpaceDE/>
              <w:autoSpaceDN/>
              <w:adjustRightInd/>
              <w:snapToGrid/>
              <w:spacing w:after="0"/>
              <w:ind w:firstLineChars="0"/>
              <w:contextualSpacing/>
              <w:jc w:val="left"/>
              <w:rPr>
                <w:bCs/>
                <w:sz w:val="20"/>
                <w:szCs w:val="20"/>
              </w:rPr>
            </w:pPr>
            <w:r w:rsidRPr="0058748F">
              <w:rPr>
                <w:bCs/>
                <w:sz w:val="20"/>
                <w:szCs w:val="20"/>
              </w:rPr>
              <w:t xml:space="preserve">Option 2: </w:t>
            </w:r>
          </w:p>
          <w:p w14:paraId="514CBE1F" w14:textId="77777777" w:rsidR="00FD7A70" w:rsidRPr="0058748F" w:rsidRDefault="00FD7A70" w:rsidP="00FD7A70">
            <w:pPr>
              <w:pStyle w:val="Listenabsatz"/>
              <w:numPr>
                <w:ilvl w:val="1"/>
                <w:numId w:val="31"/>
              </w:numPr>
              <w:autoSpaceDE/>
              <w:autoSpaceDN/>
              <w:adjustRightInd/>
              <w:snapToGrid/>
              <w:spacing w:after="0"/>
              <w:ind w:firstLineChars="0"/>
              <w:contextualSpacing/>
              <w:jc w:val="left"/>
              <w:rPr>
                <w:bCs/>
                <w:sz w:val="20"/>
                <w:szCs w:val="20"/>
              </w:rPr>
            </w:pPr>
            <w:r w:rsidRPr="0058748F">
              <w:rPr>
                <w:bCs/>
                <w:sz w:val="20"/>
                <w:szCs w:val="20"/>
              </w:rPr>
              <w:t>The reference point of the UE/TRP carrier phase measurements is defined as the antenna phase center of the UE/TRP Rx antenna for frequency range 1 and frequency range 2.</w:t>
            </w:r>
          </w:p>
          <w:p w14:paraId="08269A76" w14:textId="77777777" w:rsidR="00FD7A70" w:rsidRPr="0058748F" w:rsidRDefault="00FD7A70" w:rsidP="00FD7A70">
            <w:pPr>
              <w:pStyle w:val="Listenabsatz"/>
              <w:numPr>
                <w:ilvl w:val="1"/>
                <w:numId w:val="31"/>
              </w:numPr>
              <w:autoSpaceDE/>
              <w:autoSpaceDN/>
              <w:adjustRightInd/>
              <w:snapToGrid/>
              <w:spacing w:after="0"/>
              <w:ind w:firstLineChars="0"/>
              <w:contextualSpacing/>
              <w:jc w:val="left"/>
              <w:rPr>
                <w:bCs/>
                <w:sz w:val="20"/>
                <w:szCs w:val="20"/>
              </w:rPr>
            </w:pPr>
            <w:r w:rsidRPr="0058748F">
              <w:rPr>
                <w:bCs/>
                <w:sz w:val="20"/>
                <w:szCs w:val="20"/>
              </w:rPr>
              <w:t>UE/TRP should provide the antenna phase center offset (PCO), i.e., the relative position between the antenna phase center and the antenna connector to LMF</w:t>
            </w:r>
          </w:p>
          <w:p w14:paraId="4C004342" w14:textId="77777777" w:rsidR="00FD7A70" w:rsidRPr="0058748F" w:rsidRDefault="00FD7A70" w:rsidP="00FD7A70">
            <w:pPr>
              <w:pStyle w:val="Listenabsatz"/>
              <w:numPr>
                <w:ilvl w:val="1"/>
                <w:numId w:val="31"/>
              </w:numPr>
              <w:autoSpaceDE/>
              <w:autoSpaceDN/>
              <w:adjustRightInd/>
              <w:snapToGrid/>
              <w:spacing w:after="0"/>
              <w:ind w:firstLineChars="0"/>
              <w:contextualSpacing/>
              <w:jc w:val="left"/>
              <w:rPr>
                <w:bCs/>
                <w:sz w:val="20"/>
                <w:szCs w:val="20"/>
              </w:rPr>
            </w:pPr>
            <w:r w:rsidRPr="0058748F">
              <w:rPr>
                <w:bCs/>
                <w:sz w:val="20"/>
                <w:szCs w:val="20"/>
              </w:rPr>
              <w:t>FFS: the more details of the PCO reporting, e.g., in LCS or GCS frame</w:t>
            </w:r>
          </w:p>
          <w:p w14:paraId="4A9F7D0F" w14:textId="77777777" w:rsidR="00FD7A70" w:rsidRPr="0058748F" w:rsidRDefault="00FD7A70" w:rsidP="005C17E4">
            <w:pPr>
              <w:rPr>
                <w:sz w:val="20"/>
                <w:szCs w:val="20"/>
                <w:lang w:eastAsia="en-US"/>
              </w:rPr>
            </w:pPr>
          </w:p>
        </w:tc>
      </w:tr>
    </w:tbl>
    <w:p w14:paraId="48A66D37" w14:textId="40B51E00" w:rsidR="00FD7A70" w:rsidRPr="006D65EC" w:rsidRDefault="00FD7A70" w:rsidP="007C084C">
      <w:pPr>
        <w:ind w:left="360"/>
        <w:rPr>
          <w:lang w:val="en-US"/>
        </w:rPr>
      </w:pPr>
    </w:p>
    <w:p w14:paraId="678B36B2" w14:textId="6C14FDCE" w:rsidR="00FD7A70" w:rsidRPr="0058748F" w:rsidRDefault="00A9462E" w:rsidP="00FD7A70">
      <w:pPr>
        <w:rPr>
          <w:sz w:val="20"/>
          <w:szCs w:val="20"/>
          <w:lang w:val="en-US" w:eastAsia="en-US"/>
        </w:rPr>
      </w:pPr>
      <w:r w:rsidRPr="0058748F">
        <w:rPr>
          <w:sz w:val="20"/>
          <w:szCs w:val="20"/>
          <w:lang w:val="en-US" w:eastAsia="en-US"/>
        </w:rPr>
        <w:t>Carrier phase measurements provide high resolution, with a precision of millimeters, or at least below the wavelength of the signal (e.g., 7.5 cm for a 4 GHz signal). However, the offset between the effective transmission point (phase center) and the connector can have a significant impact. Additionally, the phase characteristics of the antenna may depend on various factors such as frequency, angle of arrival or departure (AoA/AoD), beam forming parameters, and polarization. Therefore, the phase center offset (PCO) may also be influenced by the carrier frequency and AoA/AoD</w:t>
      </w:r>
      <w:r w:rsidR="00D549AE" w:rsidRPr="0058748F">
        <w:rPr>
          <w:sz w:val="20"/>
          <w:szCs w:val="20"/>
          <w:lang w:val="en-US" w:eastAsia="en-US"/>
        </w:rPr>
        <w:t xml:space="preserve"> (f</w:t>
      </w:r>
      <w:r w:rsidR="00D549AE" w:rsidRPr="0058748F">
        <w:rPr>
          <w:sz w:val="20"/>
          <w:szCs w:val="20"/>
          <w:lang w:val="en-US"/>
        </w:rPr>
        <w:t xml:space="preserve">urther considerations related to the PCO and ARP are given in chapter </w:t>
      </w:r>
      <w:r w:rsidR="00D549AE" w:rsidRPr="0058748F">
        <w:rPr>
          <w:sz w:val="20"/>
          <w:szCs w:val="20"/>
          <w:lang w:val="en-US"/>
        </w:rPr>
        <w:fldChar w:fldCharType="begin"/>
      </w:r>
      <w:r w:rsidR="00D549AE" w:rsidRPr="0058748F">
        <w:rPr>
          <w:sz w:val="20"/>
          <w:szCs w:val="20"/>
          <w:lang w:val="en-US"/>
        </w:rPr>
        <w:instrText xml:space="preserve"> REF _Ref134962340 \r \h </w:instrText>
      </w:r>
      <w:r w:rsidR="001530E2">
        <w:rPr>
          <w:sz w:val="20"/>
          <w:szCs w:val="20"/>
          <w:lang w:val="en-US"/>
        </w:rPr>
        <w:instrText xml:space="preserve"> \* MERGEFORMAT </w:instrText>
      </w:r>
      <w:r w:rsidR="00D549AE" w:rsidRPr="0058748F">
        <w:rPr>
          <w:sz w:val="20"/>
          <w:szCs w:val="20"/>
          <w:lang w:val="en-US"/>
        </w:rPr>
      </w:r>
      <w:r w:rsidR="00D549AE" w:rsidRPr="0058748F">
        <w:rPr>
          <w:sz w:val="20"/>
          <w:szCs w:val="20"/>
          <w:lang w:val="en-US"/>
        </w:rPr>
        <w:fldChar w:fldCharType="separate"/>
      </w:r>
      <w:r w:rsidR="00B768EE">
        <w:rPr>
          <w:sz w:val="20"/>
          <w:szCs w:val="20"/>
          <w:lang w:val="en-US"/>
        </w:rPr>
        <w:t>2.5</w:t>
      </w:r>
      <w:r w:rsidR="00D549AE" w:rsidRPr="0058748F">
        <w:rPr>
          <w:sz w:val="20"/>
          <w:szCs w:val="20"/>
          <w:lang w:val="en-US"/>
        </w:rPr>
        <w:fldChar w:fldCharType="end"/>
      </w:r>
      <w:r w:rsidR="00D549AE" w:rsidRPr="0058748F">
        <w:rPr>
          <w:sz w:val="20"/>
          <w:szCs w:val="20"/>
          <w:lang w:val="en-US"/>
        </w:rPr>
        <w:t>).</w:t>
      </w:r>
      <w:r w:rsidRPr="0058748F">
        <w:rPr>
          <w:sz w:val="20"/>
          <w:szCs w:val="20"/>
          <w:lang w:val="en-US" w:eastAsia="en-US"/>
        </w:rPr>
        <w:t xml:space="preserve"> As a result, we propose</w:t>
      </w:r>
    </w:p>
    <w:p w14:paraId="2DBB036E" w14:textId="77777777" w:rsidR="00A9462E" w:rsidRPr="0058748F" w:rsidRDefault="00A9462E" w:rsidP="00FD7A70">
      <w:pPr>
        <w:rPr>
          <w:sz w:val="20"/>
          <w:szCs w:val="20"/>
          <w:lang w:val="en-US" w:eastAsia="en-US"/>
        </w:rPr>
      </w:pPr>
    </w:p>
    <w:p w14:paraId="73CBC09B" w14:textId="7C59A7AA" w:rsidR="00FD7A70" w:rsidRPr="0058748F" w:rsidRDefault="00FD7A70" w:rsidP="00FD7A70">
      <w:pPr>
        <w:ind w:left="1701" w:hanging="1701"/>
        <w:contextualSpacing/>
        <w:rPr>
          <w:b/>
          <w:bCs/>
          <w:sz w:val="20"/>
          <w:szCs w:val="20"/>
          <w:lang w:val="en-US"/>
        </w:rPr>
      </w:pPr>
      <w:r w:rsidRPr="0058748F">
        <w:rPr>
          <w:b/>
          <w:bCs/>
          <w:sz w:val="20"/>
          <w:szCs w:val="20"/>
          <w:lang w:val="en-US" w:eastAsia="en-US"/>
        </w:rPr>
        <w:t xml:space="preserve">Proposal 1: </w:t>
      </w:r>
      <w:r w:rsidRPr="0058748F">
        <w:rPr>
          <w:b/>
          <w:bCs/>
          <w:sz w:val="20"/>
          <w:szCs w:val="20"/>
          <w:lang w:val="en-US" w:eastAsia="en-US"/>
        </w:rPr>
        <w:tab/>
      </w:r>
      <w:r w:rsidRPr="0058748F">
        <w:rPr>
          <w:b/>
          <w:bCs/>
          <w:sz w:val="20"/>
          <w:szCs w:val="20"/>
          <w:lang w:val="en-US"/>
        </w:rPr>
        <w:t>UE/TRP provide</w:t>
      </w:r>
      <w:r w:rsidR="00D549AE" w:rsidRPr="0058748F">
        <w:rPr>
          <w:b/>
          <w:bCs/>
          <w:sz w:val="20"/>
          <w:szCs w:val="20"/>
          <w:lang w:val="en-US"/>
        </w:rPr>
        <w:t>s</w:t>
      </w:r>
      <w:r w:rsidRPr="0058748F">
        <w:rPr>
          <w:b/>
          <w:bCs/>
          <w:sz w:val="20"/>
          <w:szCs w:val="20"/>
          <w:lang w:val="en-US"/>
        </w:rPr>
        <w:t xml:space="preserve"> the antenna phase center offset (PCO), i.e., the relative position between the antenna phase center and the antenna connector to LMF</w:t>
      </w:r>
      <w:r w:rsidR="007C084C" w:rsidRPr="0058748F">
        <w:rPr>
          <w:b/>
          <w:bCs/>
          <w:sz w:val="20"/>
          <w:szCs w:val="20"/>
          <w:lang w:val="en-US"/>
        </w:rPr>
        <w:t xml:space="preserve"> (option 2)</w:t>
      </w:r>
    </w:p>
    <w:p w14:paraId="50B4C6ED" w14:textId="77777777" w:rsidR="00FD7A70" w:rsidRPr="0058748F" w:rsidRDefault="00FD7A70" w:rsidP="00FD7A70">
      <w:pPr>
        <w:ind w:left="1701" w:hanging="1701"/>
        <w:contextualSpacing/>
        <w:rPr>
          <w:bCs/>
          <w:sz w:val="20"/>
          <w:szCs w:val="20"/>
          <w:lang w:val="en-US"/>
        </w:rPr>
      </w:pPr>
    </w:p>
    <w:p w14:paraId="36BC92B9" w14:textId="7D83EF8C" w:rsidR="00FD7A70" w:rsidRPr="0058748F" w:rsidRDefault="00FD7A70" w:rsidP="00FD7A70">
      <w:pPr>
        <w:ind w:left="1701" w:hanging="1701"/>
        <w:contextualSpacing/>
        <w:rPr>
          <w:b/>
          <w:sz w:val="20"/>
          <w:szCs w:val="20"/>
          <w:lang w:val="en-US"/>
        </w:rPr>
      </w:pPr>
      <w:r w:rsidRPr="0058748F">
        <w:rPr>
          <w:b/>
          <w:sz w:val="20"/>
          <w:szCs w:val="20"/>
          <w:lang w:val="en-US"/>
        </w:rPr>
        <w:t xml:space="preserve">Proposal 2: </w:t>
      </w:r>
      <w:r w:rsidRPr="0058748F">
        <w:rPr>
          <w:b/>
          <w:sz w:val="20"/>
          <w:szCs w:val="20"/>
          <w:lang w:val="en-US"/>
        </w:rPr>
        <w:tab/>
      </w:r>
      <w:r w:rsidR="001948E8" w:rsidRPr="0058748F">
        <w:rPr>
          <w:b/>
          <w:sz w:val="20"/>
          <w:szCs w:val="20"/>
          <w:lang w:val="en-US"/>
        </w:rPr>
        <w:t>Consider</w:t>
      </w:r>
      <w:r w:rsidR="007C084C" w:rsidRPr="0058748F">
        <w:rPr>
          <w:b/>
          <w:sz w:val="20"/>
          <w:szCs w:val="20"/>
          <w:lang w:val="en-US"/>
        </w:rPr>
        <w:t xml:space="preserve"> </w:t>
      </w:r>
      <w:r w:rsidR="001948E8" w:rsidRPr="0058748F">
        <w:rPr>
          <w:b/>
          <w:sz w:val="20"/>
          <w:szCs w:val="20"/>
          <w:lang w:val="en-US"/>
        </w:rPr>
        <w:t xml:space="preserve">the impact </w:t>
      </w:r>
      <w:r w:rsidR="00FE5B0F" w:rsidRPr="0058748F">
        <w:rPr>
          <w:b/>
          <w:sz w:val="20"/>
          <w:szCs w:val="20"/>
          <w:lang w:val="en-US"/>
        </w:rPr>
        <w:t>of carrier frequency and AoA/AoD to the PCO</w:t>
      </w:r>
    </w:p>
    <w:p w14:paraId="6D65EDCE" w14:textId="468E5681" w:rsidR="00FE5B0F" w:rsidRPr="0058748F" w:rsidRDefault="00FE5B0F" w:rsidP="00FD7A70">
      <w:pPr>
        <w:ind w:left="1701" w:hanging="1701"/>
        <w:contextualSpacing/>
        <w:rPr>
          <w:b/>
          <w:sz w:val="20"/>
          <w:szCs w:val="20"/>
          <w:lang w:val="en-US"/>
        </w:rPr>
      </w:pPr>
      <w:r w:rsidRPr="0058748F">
        <w:rPr>
          <w:b/>
          <w:sz w:val="20"/>
          <w:szCs w:val="20"/>
          <w:lang w:val="en-US"/>
        </w:rPr>
        <w:tab/>
        <w:t>Option 1: The PCO is an average value for different AoA/AoD and frequency</w:t>
      </w:r>
      <w:r w:rsidR="007C084C" w:rsidRPr="0058748F">
        <w:rPr>
          <w:b/>
          <w:sz w:val="20"/>
          <w:szCs w:val="20"/>
          <w:lang w:val="en-US"/>
        </w:rPr>
        <w:t xml:space="preserve"> (or a frequency range)</w:t>
      </w:r>
      <w:r w:rsidRPr="0058748F">
        <w:rPr>
          <w:b/>
          <w:sz w:val="20"/>
          <w:szCs w:val="20"/>
          <w:lang w:val="en-US"/>
        </w:rPr>
        <w:t>, wherein the averaging (weighted sum) is FFS</w:t>
      </w:r>
      <w:r w:rsidR="007C084C" w:rsidRPr="0058748F">
        <w:rPr>
          <w:b/>
          <w:sz w:val="20"/>
          <w:szCs w:val="20"/>
          <w:lang w:val="en-US"/>
        </w:rPr>
        <w:t xml:space="preserve">. </w:t>
      </w:r>
    </w:p>
    <w:p w14:paraId="23351E8B" w14:textId="25F6FAB1" w:rsidR="00FE5B0F" w:rsidRPr="0058748F" w:rsidRDefault="00FE5B0F" w:rsidP="00FD7A70">
      <w:pPr>
        <w:ind w:left="1701" w:hanging="1701"/>
        <w:contextualSpacing/>
        <w:rPr>
          <w:b/>
          <w:sz w:val="20"/>
          <w:szCs w:val="20"/>
          <w:lang w:val="en-US"/>
        </w:rPr>
      </w:pPr>
      <w:r w:rsidRPr="0058748F">
        <w:rPr>
          <w:b/>
          <w:sz w:val="20"/>
          <w:szCs w:val="20"/>
          <w:lang w:val="en-US"/>
        </w:rPr>
        <w:tab/>
        <w:t>Option 2: The UE/TRP PCO can be defined versus frequency and AoA/AoD.</w:t>
      </w:r>
    </w:p>
    <w:p w14:paraId="17C678E2" w14:textId="7A0FE081" w:rsidR="0046632C" w:rsidRPr="0058748F" w:rsidRDefault="0046632C" w:rsidP="00433384">
      <w:pPr>
        <w:rPr>
          <w:sz w:val="20"/>
          <w:szCs w:val="20"/>
          <w:lang w:val="en-US"/>
        </w:rPr>
      </w:pPr>
    </w:p>
    <w:p w14:paraId="74241E75" w14:textId="77777777" w:rsidR="0046632C" w:rsidRPr="006D65EC" w:rsidRDefault="0046632C" w:rsidP="00433384">
      <w:pPr>
        <w:rPr>
          <w:lang w:val="en-US"/>
        </w:rPr>
      </w:pPr>
    </w:p>
    <w:p w14:paraId="78C2E2AA" w14:textId="23C8F7B3" w:rsidR="00FD7A70" w:rsidRDefault="007C084C" w:rsidP="007C084C">
      <w:pPr>
        <w:pStyle w:val="berschrift2"/>
      </w:pPr>
      <w:r>
        <w:t xml:space="preserve">Simultaneous transmission of UL-SRS for positioning </w:t>
      </w:r>
    </w:p>
    <w:p w14:paraId="674E7C64" w14:textId="246E9B25" w:rsidR="007A786F" w:rsidRPr="0058748F" w:rsidRDefault="00FD6AAF" w:rsidP="00FD6AAF">
      <w:pPr>
        <w:pStyle w:val="berschrift3"/>
        <w:rPr>
          <w:sz w:val="20"/>
          <w:szCs w:val="20"/>
        </w:rPr>
      </w:pPr>
      <w:r w:rsidRPr="0058748F">
        <w:rPr>
          <w:sz w:val="20"/>
          <w:szCs w:val="20"/>
        </w:rPr>
        <w:t>Simultaneous transmission of target UE and PRU</w:t>
      </w:r>
    </w:p>
    <w:tbl>
      <w:tblPr>
        <w:tblStyle w:val="Tabellenraster"/>
        <w:tblW w:w="0" w:type="auto"/>
        <w:tblLook w:val="04A0" w:firstRow="1" w:lastRow="0" w:firstColumn="1" w:lastColumn="0" w:noHBand="0" w:noVBand="1"/>
      </w:tblPr>
      <w:tblGrid>
        <w:gridCol w:w="9307"/>
      </w:tblGrid>
      <w:tr w:rsidR="007A786F" w:rsidRPr="006D4404" w14:paraId="5C6EF79E" w14:textId="77777777" w:rsidTr="005C17E4">
        <w:tc>
          <w:tcPr>
            <w:tcW w:w="9307" w:type="dxa"/>
          </w:tcPr>
          <w:p w14:paraId="4906FF77" w14:textId="77777777" w:rsidR="007A786F" w:rsidRPr="0058748F" w:rsidRDefault="007A786F" w:rsidP="005C17E4">
            <w:pPr>
              <w:rPr>
                <w:bCs/>
                <w:sz w:val="20"/>
                <w:szCs w:val="20"/>
                <w:lang w:eastAsia="x-none"/>
              </w:rPr>
            </w:pPr>
            <w:r w:rsidRPr="0058748F">
              <w:rPr>
                <w:bCs/>
                <w:sz w:val="20"/>
                <w:szCs w:val="20"/>
                <w:highlight w:val="green"/>
                <w:lang w:eastAsia="x-none"/>
              </w:rPr>
              <w:t>Agreement</w:t>
            </w:r>
          </w:p>
          <w:p w14:paraId="671ED8AB" w14:textId="77777777" w:rsidR="007A786F" w:rsidRPr="0058748F" w:rsidRDefault="007A786F" w:rsidP="007A786F">
            <w:pPr>
              <w:pStyle w:val="Listenabsatz"/>
              <w:ind w:firstLineChars="0" w:firstLine="0"/>
              <w:contextualSpacing/>
              <w:rPr>
                <w:iCs/>
                <w:sz w:val="20"/>
                <w:szCs w:val="20"/>
                <w:lang w:eastAsia="ja-JP"/>
              </w:rPr>
            </w:pPr>
            <w:r w:rsidRPr="0058748F">
              <w:rPr>
                <w:iCs/>
                <w:sz w:val="20"/>
                <w:szCs w:val="20"/>
                <w:lang w:eastAsia="ja-JP"/>
              </w:rPr>
              <w:t>To enable simultaneous transmission of UL SRS for positioning by a target UE and a PRU, support the following enhancements:</w:t>
            </w:r>
          </w:p>
          <w:p w14:paraId="256AF5EF" w14:textId="77777777" w:rsidR="007A786F" w:rsidRPr="0058748F" w:rsidRDefault="007A786F" w:rsidP="007A786F">
            <w:pPr>
              <w:pStyle w:val="Listenabsatz"/>
              <w:numPr>
                <w:ilvl w:val="0"/>
                <w:numId w:val="33"/>
              </w:numPr>
              <w:autoSpaceDE/>
              <w:autoSpaceDN/>
              <w:adjustRightInd/>
              <w:snapToGrid/>
              <w:spacing w:after="0"/>
              <w:ind w:firstLineChars="0"/>
              <w:contextualSpacing/>
              <w:jc w:val="left"/>
              <w:rPr>
                <w:iCs/>
                <w:sz w:val="20"/>
                <w:szCs w:val="20"/>
                <w:lang w:eastAsia="ja-JP"/>
              </w:rPr>
            </w:pPr>
            <w:r w:rsidRPr="0058748F">
              <w:rPr>
                <w:iCs/>
                <w:sz w:val="20"/>
                <w:szCs w:val="20"/>
                <w:lang w:eastAsia="ja-JP"/>
              </w:rPr>
              <w:t>Enabling LMF to request the serving gNB of a UE to configure the transmission of the [indicated] UL SRS resources from the UE within indicated time window(s).</w:t>
            </w:r>
          </w:p>
          <w:p w14:paraId="13699530" w14:textId="77777777" w:rsidR="007A786F" w:rsidRPr="0058748F" w:rsidRDefault="007A786F" w:rsidP="007A786F">
            <w:pPr>
              <w:pStyle w:val="Listenabsatz"/>
              <w:numPr>
                <w:ilvl w:val="1"/>
                <w:numId w:val="33"/>
              </w:numPr>
              <w:autoSpaceDE/>
              <w:autoSpaceDN/>
              <w:adjustRightInd/>
              <w:snapToGrid/>
              <w:spacing w:after="0"/>
              <w:ind w:firstLineChars="0"/>
              <w:contextualSpacing/>
              <w:jc w:val="left"/>
              <w:rPr>
                <w:iCs/>
                <w:sz w:val="20"/>
                <w:szCs w:val="20"/>
                <w:lang w:eastAsia="ja-JP"/>
              </w:rPr>
            </w:pPr>
            <w:r w:rsidRPr="0058748F">
              <w:rPr>
                <w:iCs/>
                <w:sz w:val="20"/>
                <w:szCs w:val="20"/>
                <w:lang w:eastAsia="ja-JP"/>
              </w:rPr>
              <w:t>FFS: the details of the time window, e.g., the start time, duration, periodicity for the time window(s), within the vicinity of a reference SRS configuration or use the existing message of Scheduled Location time</w:t>
            </w:r>
          </w:p>
          <w:p w14:paraId="548D113A" w14:textId="77777777" w:rsidR="007A786F" w:rsidRPr="0058748F" w:rsidRDefault="007A786F" w:rsidP="007A786F">
            <w:pPr>
              <w:pStyle w:val="Listenabsatz"/>
              <w:numPr>
                <w:ilvl w:val="0"/>
                <w:numId w:val="33"/>
              </w:numPr>
              <w:autoSpaceDE/>
              <w:autoSpaceDN/>
              <w:adjustRightInd/>
              <w:snapToGrid/>
              <w:spacing w:after="0"/>
              <w:ind w:firstLineChars="0"/>
              <w:contextualSpacing/>
              <w:jc w:val="left"/>
              <w:rPr>
                <w:iCs/>
                <w:sz w:val="20"/>
                <w:szCs w:val="20"/>
                <w:lang w:eastAsia="ja-JP"/>
              </w:rPr>
            </w:pPr>
            <w:r w:rsidRPr="0058748F">
              <w:rPr>
                <w:iCs/>
                <w:sz w:val="20"/>
                <w:szCs w:val="20"/>
                <w:lang w:eastAsia="ja-JP"/>
              </w:rPr>
              <w:t>Enabling LMF to request the serving gNB and neighboring gNBs of the UE to measure the [indicated] UL SRS resources from the UE within indicated time window(s).</w:t>
            </w:r>
          </w:p>
          <w:p w14:paraId="42DAC027" w14:textId="77777777" w:rsidR="007A786F" w:rsidRPr="0058748F" w:rsidRDefault="007A786F" w:rsidP="007A786F">
            <w:pPr>
              <w:pStyle w:val="Listenabsatz"/>
              <w:numPr>
                <w:ilvl w:val="1"/>
                <w:numId w:val="33"/>
              </w:numPr>
              <w:autoSpaceDE/>
              <w:autoSpaceDN/>
              <w:adjustRightInd/>
              <w:snapToGrid/>
              <w:spacing w:after="0"/>
              <w:ind w:firstLineChars="0"/>
              <w:contextualSpacing/>
              <w:jc w:val="left"/>
              <w:rPr>
                <w:iCs/>
                <w:sz w:val="20"/>
                <w:szCs w:val="20"/>
                <w:lang w:eastAsia="ja-JP"/>
              </w:rPr>
            </w:pPr>
            <w:r w:rsidRPr="0058748F">
              <w:rPr>
                <w:iCs/>
                <w:sz w:val="20"/>
                <w:szCs w:val="20"/>
                <w:lang w:eastAsia="ja-JP"/>
              </w:rPr>
              <w:t>Note: this may be a different indicated time window</w:t>
            </w:r>
          </w:p>
          <w:p w14:paraId="5D0A6917" w14:textId="77777777" w:rsidR="007A786F" w:rsidRPr="0058748F" w:rsidRDefault="007A786F" w:rsidP="007A786F">
            <w:pPr>
              <w:rPr>
                <w:sz w:val="20"/>
                <w:szCs w:val="20"/>
                <w:lang w:eastAsia="x-none"/>
              </w:rPr>
            </w:pPr>
          </w:p>
          <w:p w14:paraId="736E77C9" w14:textId="77777777" w:rsidR="007A786F" w:rsidRPr="0058748F" w:rsidRDefault="007A786F" w:rsidP="007A786F">
            <w:pPr>
              <w:rPr>
                <w:b/>
                <w:sz w:val="20"/>
                <w:szCs w:val="20"/>
                <w:lang w:eastAsia="x-none"/>
              </w:rPr>
            </w:pPr>
            <w:r w:rsidRPr="0058748F">
              <w:rPr>
                <w:b/>
                <w:sz w:val="20"/>
                <w:szCs w:val="20"/>
                <w:highlight w:val="green"/>
                <w:lang w:eastAsia="x-none"/>
              </w:rPr>
              <w:t>Agreement</w:t>
            </w:r>
          </w:p>
          <w:p w14:paraId="6FF65174" w14:textId="77777777" w:rsidR="007A786F" w:rsidRPr="0058748F" w:rsidRDefault="007A786F" w:rsidP="007A786F">
            <w:pPr>
              <w:pStyle w:val="Listenabsatz"/>
              <w:ind w:firstLine="400"/>
              <w:contextualSpacing/>
              <w:rPr>
                <w:iCs/>
                <w:sz w:val="20"/>
                <w:szCs w:val="20"/>
                <w:lang w:eastAsia="ja-JP"/>
              </w:rPr>
            </w:pPr>
            <w:r w:rsidRPr="0058748F">
              <w:rPr>
                <w:iCs/>
                <w:sz w:val="20"/>
                <w:szCs w:val="20"/>
                <w:lang w:eastAsia="ja-JP"/>
              </w:rPr>
              <w:t>To enable simultaneous measurements on same DL PRS by a target UE and a PRU, support the following enhancements:</w:t>
            </w:r>
          </w:p>
          <w:p w14:paraId="579FBDA9" w14:textId="77777777" w:rsidR="007A786F" w:rsidRPr="0058748F" w:rsidRDefault="007A786F" w:rsidP="007A786F">
            <w:pPr>
              <w:pStyle w:val="Listenabsatz"/>
              <w:numPr>
                <w:ilvl w:val="0"/>
                <w:numId w:val="33"/>
              </w:numPr>
              <w:autoSpaceDE/>
              <w:autoSpaceDN/>
              <w:adjustRightInd/>
              <w:snapToGrid/>
              <w:spacing w:after="0"/>
              <w:ind w:firstLineChars="0"/>
              <w:contextualSpacing/>
              <w:jc w:val="left"/>
              <w:rPr>
                <w:iCs/>
                <w:sz w:val="20"/>
                <w:szCs w:val="20"/>
                <w:lang w:eastAsia="ja-JP"/>
              </w:rPr>
            </w:pPr>
            <w:r w:rsidRPr="0058748F">
              <w:rPr>
                <w:iCs/>
                <w:sz w:val="20"/>
                <w:szCs w:val="20"/>
                <w:lang w:eastAsia="ja-JP"/>
              </w:rPr>
              <w:t>Enabling LMF to request the UEs, including target UE and PRU(s), to perform measurements on [indicated]</w:t>
            </w:r>
            <w:r w:rsidRPr="0058748F">
              <w:rPr>
                <w:iCs/>
                <w:color w:val="FF0000"/>
                <w:sz w:val="20"/>
                <w:szCs w:val="20"/>
                <w:lang w:eastAsia="ja-JP"/>
              </w:rPr>
              <w:t xml:space="preserve"> </w:t>
            </w:r>
            <w:r w:rsidRPr="0058748F">
              <w:rPr>
                <w:iCs/>
                <w:sz w:val="20"/>
                <w:szCs w:val="20"/>
                <w:lang w:eastAsia="ja-JP"/>
              </w:rPr>
              <w:t>DL PRS resources occurring within indicated time window(s).</w:t>
            </w:r>
          </w:p>
          <w:p w14:paraId="263BD33D" w14:textId="77777777" w:rsidR="007A786F" w:rsidRPr="0058748F" w:rsidRDefault="007A786F" w:rsidP="007A786F">
            <w:pPr>
              <w:pStyle w:val="Listenabsatz"/>
              <w:numPr>
                <w:ilvl w:val="0"/>
                <w:numId w:val="33"/>
              </w:numPr>
              <w:autoSpaceDE/>
              <w:autoSpaceDN/>
              <w:adjustRightInd/>
              <w:snapToGrid/>
              <w:spacing w:after="0"/>
              <w:ind w:firstLineChars="0"/>
              <w:contextualSpacing/>
              <w:jc w:val="left"/>
              <w:rPr>
                <w:iCs/>
                <w:sz w:val="20"/>
                <w:szCs w:val="20"/>
                <w:lang w:eastAsia="ja-JP"/>
              </w:rPr>
            </w:pPr>
            <w:r w:rsidRPr="0058748F">
              <w:rPr>
                <w:iCs/>
                <w:sz w:val="20"/>
                <w:szCs w:val="20"/>
                <w:lang w:eastAsia="ja-JP"/>
              </w:rPr>
              <w:t>FFS: the details of the configuration of the indicated time window(s), e.g., the start time, duration, periodicity for the time window(s), as well as the relationship with the Scheduled Location time.</w:t>
            </w:r>
          </w:p>
          <w:p w14:paraId="3F19D0E0" w14:textId="77777777" w:rsidR="007A786F" w:rsidRPr="0058748F" w:rsidRDefault="007A786F" w:rsidP="007A786F">
            <w:pPr>
              <w:autoSpaceDE/>
              <w:autoSpaceDN/>
              <w:adjustRightInd/>
              <w:contextualSpacing/>
              <w:jc w:val="left"/>
              <w:rPr>
                <w:sz w:val="20"/>
                <w:szCs w:val="20"/>
              </w:rPr>
            </w:pPr>
          </w:p>
        </w:tc>
      </w:tr>
    </w:tbl>
    <w:p w14:paraId="281E44DD" w14:textId="77777777" w:rsidR="007A786F" w:rsidRPr="0058748F" w:rsidRDefault="007A786F" w:rsidP="007A786F">
      <w:pPr>
        <w:ind w:left="360"/>
        <w:rPr>
          <w:sz w:val="20"/>
          <w:szCs w:val="20"/>
          <w:lang w:val="en-US"/>
        </w:rPr>
      </w:pPr>
    </w:p>
    <w:p w14:paraId="67B09FC7" w14:textId="4A046342" w:rsidR="007A786F" w:rsidRPr="0058748F" w:rsidRDefault="007A786F" w:rsidP="001530E2">
      <w:pPr>
        <w:rPr>
          <w:sz w:val="20"/>
          <w:szCs w:val="20"/>
          <w:lang w:val="en-US" w:eastAsia="en-US"/>
        </w:rPr>
      </w:pPr>
      <w:r w:rsidRPr="0058748F">
        <w:rPr>
          <w:sz w:val="20"/>
          <w:szCs w:val="20"/>
          <w:lang w:val="en-US" w:eastAsia="en-US"/>
        </w:rPr>
        <w:t xml:space="preserve">Carrier frequency offset and phase noise </w:t>
      </w:r>
      <w:r w:rsidR="001530E2" w:rsidRPr="001530E2">
        <w:rPr>
          <w:sz w:val="20"/>
          <w:szCs w:val="20"/>
          <w:lang w:val="en-US" w:eastAsia="en-US"/>
        </w:rPr>
        <w:t xml:space="preserve">significantly </w:t>
      </w:r>
      <w:r w:rsidRPr="0058748F">
        <w:rPr>
          <w:sz w:val="20"/>
          <w:szCs w:val="20"/>
          <w:lang w:val="en-US" w:eastAsia="en-US"/>
        </w:rPr>
        <w:t xml:space="preserve">impact the carrier phase measurements. For positioning </w:t>
      </w:r>
      <w:r w:rsidR="001530E2" w:rsidRPr="0058748F">
        <w:rPr>
          <w:sz w:val="20"/>
          <w:szCs w:val="20"/>
          <w:lang w:val="en-US" w:eastAsia="en-US"/>
        </w:rPr>
        <w:t xml:space="preserve">CPP </w:t>
      </w:r>
      <w:r w:rsidRPr="0058748F">
        <w:rPr>
          <w:sz w:val="20"/>
          <w:szCs w:val="20"/>
          <w:lang w:val="en-US" w:eastAsia="en-US"/>
        </w:rPr>
        <w:t>measurements of between UE and several gNBs are required</w:t>
      </w:r>
      <w:r w:rsidR="001530E2" w:rsidRPr="0058748F">
        <w:rPr>
          <w:sz w:val="20"/>
          <w:szCs w:val="20"/>
          <w:lang w:val="en-US" w:eastAsia="en-US"/>
        </w:rPr>
        <w:t>, it is necessary to take into account various effects:</w:t>
      </w:r>
    </w:p>
    <w:p w14:paraId="32BAD712" w14:textId="678F254A" w:rsidR="007C084C" w:rsidRPr="0058748F" w:rsidRDefault="007A786F" w:rsidP="007A786F">
      <w:pPr>
        <w:pStyle w:val="Listenabsatz"/>
        <w:numPr>
          <w:ilvl w:val="0"/>
          <w:numId w:val="34"/>
        </w:numPr>
        <w:ind w:firstLineChars="0"/>
        <w:rPr>
          <w:sz w:val="20"/>
          <w:szCs w:val="20"/>
        </w:rPr>
      </w:pPr>
      <w:r w:rsidRPr="0058748F">
        <w:rPr>
          <w:sz w:val="20"/>
          <w:szCs w:val="20"/>
        </w:rPr>
        <w:t>Frequency offsets and phase variations between gNBs</w:t>
      </w:r>
    </w:p>
    <w:p w14:paraId="1B57AF0D" w14:textId="0A244D4F" w:rsidR="007A786F" w:rsidRPr="0058748F" w:rsidRDefault="007A786F" w:rsidP="007A786F">
      <w:pPr>
        <w:pStyle w:val="Listenabsatz"/>
        <w:numPr>
          <w:ilvl w:val="0"/>
          <w:numId w:val="34"/>
        </w:numPr>
        <w:ind w:firstLineChars="0"/>
        <w:rPr>
          <w:sz w:val="20"/>
          <w:szCs w:val="20"/>
        </w:rPr>
      </w:pPr>
      <w:r w:rsidRPr="0058748F">
        <w:rPr>
          <w:sz w:val="20"/>
          <w:szCs w:val="20"/>
        </w:rPr>
        <w:t xml:space="preserve">Frequency offset between UE and network. </w:t>
      </w:r>
    </w:p>
    <w:p w14:paraId="4642ACD2" w14:textId="2560B2A5" w:rsidR="00E571B2" w:rsidRPr="0058748F" w:rsidRDefault="007A786F" w:rsidP="00FD7A70">
      <w:pPr>
        <w:rPr>
          <w:sz w:val="20"/>
          <w:szCs w:val="20"/>
          <w:lang w:val="en-US"/>
        </w:rPr>
      </w:pPr>
      <w:r w:rsidRPr="0058748F">
        <w:rPr>
          <w:sz w:val="20"/>
          <w:szCs w:val="20"/>
          <w:lang w:val="en-US"/>
        </w:rPr>
        <w:t xml:space="preserve">It </w:t>
      </w:r>
      <w:r w:rsidR="001530E2">
        <w:rPr>
          <w:sz w:val="20"/>
          <w:szCs w:val="20"/>
          <w:lang w:val="en-US"/>
        </w:rPr>
        <w:t>could be challenging</w:t>
      </w:r>
      <w:r w:rsidRPr="0058748F">
        <w:rPr>
          <w:sz w:val="20"/>
          <w:szCs w:val="20"/>
          <w:lang w:val="en-US"/>
        </w:rPr>
        <w:t xml:space="preserve"> to distinguish between “time varying frequency offsets” and </w:t>
      </w:r>
      <w:r w:rsidR="008846F8" w:rsidRPr="0058748F">
        <w:rPr>
          <w:sz w:val="20"/>
          <w:szCs w:val="20"/>
          <w:lang w:val="en-US"/>
        </w:rPr>
        <w:t xml:space="preserve">the </w:t>
      </w:r>
      <w:r w:rsidRPr="0058748F">
        <w:rPr>
          <w:sz w:val="20"/>
          <w:szCs w:val="20"/>
          <w:lang w:val="en-US"/>
        </w:rPr>
        <w:t>low frequency components of the phase noise profile</w:t>
      </w:r>
      <w:r w:rsidR="00E571B2" w:rsidRPr="0058748F">
        <w:rPr>
          <w:sz w:val="20"/>
          <w:szCs w:val="20"/>
          <w:lang w:val="en-US"/>
        </w:rPr>
        <w:t>. Typically</w:t>
      </w:r>
      <w:r w:rsidR="00C51A67">
        <w:rPr>
          <w:sz w:val="20"/>
          <w:szCs w:val="20"/>
          <w:lang w:val="en-US"/>
        </w:rPr>
        <w:t>,</w:t>
      </w:r>
      <w:r w:rsidR="00E571B2" w:rsidRPr="0058748F">
        <w:rPr>
          <w:sz w:val="20"/>
          <w:szCs w:val="20"/>
          <w:lang w:val="en-US"/>
        </w:rPr>
        <w:t xml:space="preserve"> fast variations of the frequency offset are covered by the phase noise profile, whereas the frequency offset is the average offset over a given time interval. </w:t>
      </w:r>
    </w:p>
    <w:p w14:paraId="1F982E8D" w14:textId="4598D523" w:rsidR="008846F8" w:rsidRPr="0058748F" w:rsidRDefault="007A786F" w:rsidP="00FD7A70">
      <w:pPr>
        <w:rPr>
          <w:sz w:val="20"/>
          <w:szCs w:val="20"/>
          <w:lang w:val="en-US"/>
        </w:rPr>
      </w:pPr>
      <w:r w:rsidRPr="0058748F">
        <w:rPr>
          <w:sz w:val="20"/>
          <w:szCs w:val="20"/>
          <w:lang w:val="en-US"/>
        </w:rPr>
        <w:t>gNBs can be synchronized to a common reference using a PLL or similar synchronization methods. But the remaining phase variations (</w:t>
      </w:r>
      <w:r w:rsidR="001530E2">
        <w:rPr>
          <w:sz w:val="20"/>
          <w:szCs w:val="20"/>
          <w:lang w:val="en-US"/>
        </w:rPr>
        <w:t xml:space="preserve">i.e. </w:t>
      </w:r>
      <w:r w:rsidRPr="0058748F">
        <w:rPr>
          <w:sz w:val="20"/>
          <w:szCs w:val="20"/>
          <w:lang w:val="en-US"/>
        </w:rPr>
        <w:t>phase noise) depends highly on the PLL concept and is an implementation issue</w:t>
      </w:r>
      <w:r w:rsidR="00C51A67">
        <w:rPr>
          <w:sz w:val="20"/>
          <w:szCs w:val="20"/>
          <w:lang w:val="en-US"/>
        </w:rPr>
        <w:t xml:space="preserve"> however </w:t>
      </w:r>
      <w:r w:rsidR="008846F8" w:rsidRPr="0058748F">
        <w:rPr>
          <w:sz w:val="20"/>
          <w:szCs w:val="20"/>
          <w:lang w:val="en-US"/>
        </w:rPr>
        <w:t>reference profiles</w:t>
      </w:r>
      <w:r w:rsidR="00C51A67">
        <w:rPr>
          <w:sz w:val="20"/>
          <w:szCs w:val="20"/>
          <w:lang w:val="en-US"/>
        </w:rPr>
        <w:t xml:space="preserve"> may be defined</w:t>
      </w:r>
      <w:r w:rsidR="008846F8" w:rsidRPr="0058748F">
        <w:rPr>
          <w:sz w:val="20"/>
          <w:szCs w:val="20"/>
          <w:lang w:val="en-US"/>
        </w:rPr>
        <w:t xml:space="preserve"> for the phase noise. </w:t>
      </w:r>
    </w:p>
    <w:p w14:paraId="4A70E52A" w14:textId="036B8672" w:rsidR="00FD7A70" w:rsidRPr="0058748F" w:rsidRDefault="008846F8" w:rsidP="00FD7A70">
      <w:pPr>
        <w:rPr>
          <w:sz w:val="20"/>
          <w:szCs w:val="20"/>
          <w:lang w:val="en-US"/>
        </w:rPr>
      </w:pPr>
      <w:r w:rsidRPr="0058748F">
        <w:rPr>
          <w:sz w:val="20"/>
          <w:szCs w:val="20"/>
          <w:lang w:val="en-US"/>
        </w:rPr>
        <w:t>For PDOA based methods</w:t>
      </w:r>
      <w:r w:rsidR="00C51A67">
        <w:rPr>
          <w:sz w:val="20"/>
          <w:szCs w:val="20"/>
          <w:lang w:val="en-US"/>
        </w:rPr>
        <w:t>,</w:t>
      </w:r>
      <w:r w:rsidRPr="0058748F">
        <w:rPr>
          <w:sz w:val="20"/>
          <w:szCs w:val="20"/>
          <w:lang w:val="en-US"/>
        </w:rPr>
        <w:t xml:space="preserve"> the phase difference between two or more gNBs </w:t>
      </w:r>
      <w:r w:rsidR="00C51A67">
        <w:rPr>
          <w:sz w:val="20"/>
          <w:szCs w:val="20"/>
          <w:lang w:val="en-US"/>
        </w:rPr>
        <w:t>is</w:t>
      </w:r>
      <w:r w:rsidR="00C51A67" w:rsidRPr="0058748F">
        <w:rPr>
          <w:sz w:val="20"/>
          <w:szCs w:val="20"/>
          <w:lang w:val="en-US"/>
        </w:rPr>
        <w:t xml:space="preserve"> </w:t>
      </w:r>
      <w:r w:rsidRPr="0058748F">
        <w:rPr>
          <w:sz w:val="20"/>
          <w:szCs w:val="20"/>
          <w:lang w:val="en-US"/>
        </w:rPr>
        <w:t>relevant. Offsets of the carrier low f</w:t>
      </w:r>
      <w:r w:rsidR="007A786F" w:rsidRPr="0058748F">
        <w:rPr>
          <w:sz w:val="20"/>
          <w:szCs w:val="20"/>
          <w:lang w:val="en-US"/>
        </w:rPr>
        <w:t>req</w:t>
      </w:r>
      <w:r w:rsidRPr="0058748F">
        <w:rPr>
          <w:sz w:val="20"/>
          <w:szCs w:val="20"/>
          <w:lang w:val="en-US"/>
        </w:rPr>
        <w:t xml:space="preserve">uency components of the phase noise (or variations of the </w:t>
      </w:r>
      <w:r w:rsidR="00D549AE" w:rsidRPr="0058748F">
        <w:rPr>
          <w:sz w:val="20"/>
          <w:szCs w:val="20"/>
          <w:lang w:val="en-US"/>
        </w:rPr>
        <w:t>recovered</w:t>
      </w:r>
      <w:r w:rsidRPr="0058748F">
        <w:rPr>
          <w:sz w:val="20"/>
          <w:szCs w:val="20"/>
          <w:lang w:val="en-US"/>
        </w:rPr>
        <w:t xml:space="preserve"> carrier frequency)</w:t>
      </w:r>
      <w:r w:rsidR="007A786F" w:rsidRPr="0058748F">
        <w:rPr>
          <w:sz w:val="20"/>
          <w:szCs w:val="20"/>
          <w:lang w:val="en-US"/>
        </w:rPr>
        <w:t xml:space="preserve"> between gNBs</w:t>
      </w:r>
      <w:r w:rsidRPr="0058748F">
        <w:rPr>
          <w:sz w:val="20"/>
          <w:szCs w:val="20"/>
          <w:lang w:val="en-US"/>
        </w:rPr>
        <w:t xml:space="preserve"> can be cancelled out using PRUs, </w:t>
      </w:r>
      <w:r w:rsidR="00C51A67">
        <w:rPr>
          <w:sz w:val="20"/>
          <w:szCs w:val="20"/>
          <w:lang w:val="en-US"/>
        </w:rPr>
        <w:t xml:space="preserve">but only </w:t>
      </w:r>
      <w:r w:rsidRPr="0058748F">
        <w:rPr>
          <w:sz w:val="20"/>
          <w:szCs w:val="20"/>
          <w:lang w:val="en-US"/>
        </w:rPr>
        <w:t xml:space="preserve">if the measurements on the PRUs and the target UE are performed within a short time window. </w:t>
      </w:r>
    </w:p>
    <w:p w14:paraId="3D6EA24B" w14:textId="1F72A21D" w:rsidR="00115129" w:rsidRPr="0058748F" w:rsidRDefault="006735BD" w:rsidP="00FD7A70">
      <w:pPr>
        <w:rPr>
          <w:sz w:val="20"/>
          <w:szCs w:val="20"/>
          <w:lang w:val="en-US"/>
        </w:rPr>
      </w:pPr>
      <w:r w:rsidRPr="0058748F">
        <w:rPr>
          <w:sz w:val="20"/>
          <w:szCs w:val="20"/>
          <w:lang w:val="en-US"/>
        </w:rPr>
        <w:t xml:space="preserve">The impact of the time difference between the measurement on the PRU and the measurements on the target UE depends on the phase noise performance (including low frequency components) of the gNB. The phase noise profiles cover </w:t>
      </w:r>
      <w:r w:rsidR="00C51A67">
        <w:rPr>
          <w:sz w:val="20"/>
          <w:szCs w:val="20"/>
          <w:lang w:val="en-US"/>
        </w:rPr>
        <w:t>a high range</w:t>
      </w:r>
      <w:r w:rsidRPr="0058748F">
        <w:rPr>
          <w:sz w:val="20"/>
          <w:szCs w:val="20"/>
          <w:lang w:val="en-US"/>
        </w:rPr>
        <w:t xml:space="preserve"> of frequency, e.g., 1Hz to 10MHz. The high frequency components typically have a similar impact as thermal noise and may introduce measurement marginal (less than 3 degree, for example) measurement errors only, whereas the impact of the low frequency components depend highly on the PLL characteristics. </w:t>
      </w:r>
      <w:r w:rsidR="00C763C5" w:rsidRPr="0058748F">
        <w:rPr>
          <w:sz w:val="20"/>
          <w:szCs w:val="20"/>
          <w:lang w:val="en-US"/>
        </w:rPr>
        <w:t>Examples for phase noise profiles can be found in TR38.803 (applicable to mmWave)</w:t>
      </w:r>
      <w:r w:rsidR="00697128" w:rsidRPr="0058748F">
        <w:rPr>
          <w:sz w:val="20"/>
          <w:szCs w:val="20"/>
          <w:lang w:val="en-US"/>
        </w:rPr>
        <w:t xml:space="preserve"> and TR38.820</w:t>
      </w:r>
      <w:r w:rsidR="00C763C5" w:rsidRPr="0058748F">
        <w:rPr>
          <w:sz w:val="20"/>
          <w:szCs w:val="20"/>
          <w:lang w:val="en-US"/>
        </w:rPr>
        <w:t xml:space="preserve">. These examples cover only the medium (1kHz) and high frequency components. Examples covering also lower frequency parts or examples applicable to FR1 </w:t>
      </w:r>
      <w:r w:rsidR="00C51A67">
        <w:rPr>
          <w:sz w:val="20"/>
          <w:szCs w:val="20"/>
          <w:lang w:val="en-US"/>
        </w:rPr>
        <w:t>and should be further studied</w:t>
      </w:r>
      <w:r w:rsidR="00C763C5" w:rsidRPr="0058748F">
        <w:rPr>
          <w:sz w:val="20"/>
          <w:szCs w:val="20"/>
          <w:lang w:val="en-US"/>
        </w:rPr>
        <w:t xml:space="preserve">. </w:t>
      </w:r>
    </w:p>
    <w:p w14:paraId="4BD48022" w14:textId="77777777" w:rsidR="00115129" w:rsidRPr="0058748F" w:rsidRDefault="00115129" w:rsidP="00FD7A70">
      <w:pPr>
        <w:rPr>
          <w:sz w:val="20"/>
          <w:szCs w:val="20"/>
          <w:lang w:val="en-US"/>
        </w:rPr>
      </w:pPr>
    </w:p>
    <w:p w14:paraId="72E735ED" w14:textId="1561D207" w:rsidR="00115129" w:rsidRPr="0058748F" w:rsidRDefault="00115129" w:rsidP="00115129">
      <w:pPr>
        <w:ind w:left="1701" w:hanging="1701"/>
        <w:rPr>
          <w:b/>
          <w:bCs/>
          <w:sz w:val="20"/>
          <w:szCs w:val="20"/>
          <w:lang w:val="en-US"/>
        </w:rPr>
      </w:pPr>
      <w:r w:rsidRPr="0058748F">
        <w:rPr>
          <w:b/>
          <w:bCs/>
          <w:sz w:val="20"/>
          <w:szCs w:val="20"/>
          <w:lang w:val="en-US"/>
        </w:rPr>
        <w:lastRenderedPageBreak/>
        <w:t xml:space="preserve">Observation </w:t>
      </w:r>
      <w:r w:rsidR="00B5580E">
        <w:rPr>
          <w:b/>
          <w:bCs/>
          <w:sz w:val="20"/>
          <w:szCs w:val="20"/>
          <w:lang w:val="en-US"/>
        </w:rPr>
        <w:t>1</w:t>
      </w:r>
      <w:r w:rsidRPr="0058748F">
        <w:rPr>
          <w:b/>
          <w:bCs/>
          <w:sz w:val="20"/>
          <w:szCs w:val="20"/>
          <w:lang w:val="en-US"/>
        </w:rPr>
        <w:t xml:space="preserve">: </w:t>
      </w:r>
      <w:r w:rsidRPr="0058748F">
        <w:rPr>
          <w:b/>
          <w:bCs/>
          <w:sz w:val="20"/>
          <w:szCs w:val="20"/>
          <w:lang w:val="en-US"/>
        </w:rPr>
        <w:tab/>
        <w:t xml:space="preserve">The impact of the time </w:t>
      </w:r>
      <w:r w:rsidR="009E1892">
        <w:rPr>
          <w:b/>
          <w:bCs/>
          <w:sz w:val="20"/>
          <w:szCs w:val="20"/>
          <w:lang w:val="en-US"/>
        </w:rPr>
        <w:t>window</w:t>
      </w:r>
      <w:r w:rsidR="009E1892" w:rsidRPr="0058748F">
        <w:rPr>
          <w:b/>
          <w:bCs/>
          <w:sz w:val="20"/>
          <w:szCs w:val="20"/>
          <w:lang w:val="en-US"/>
        </w:rPr>
        <w:t xml:space="preserve"> </w:t>
      </w:r>
      <w:r w:rsidRPr="0058748F">
        <w:rPr>
          <w:b/>
          <w:bCs/>
          <w:sz w:val="20"/>
          <w:szCs w:val="20"/>
          <w:lang w:val="en-US"/>
        </w:rPr>
        <w:t xml:space="preserve">between the measurements on the target UE and the PRU depends on the low frequency components of the phase noise profile. </w:t>
      </w:r>
    </w:p>
    <w:p w14:paraId="641AC6D7" w14:textId="77777777" w:rsidR="00115129" w:rsidRPr="0058748F" w:rsidRDefault="00115129" w:rsidP="00115129">
      <w:pPr>
        <w:ind w:left="1701" w:hanging="1701"/>
        <w:rPr>
          <w:b/>
          <w:bCs/>
          <w:sz w:val="20"/>
          <w:szCs w:val="20"/>
          <w:lang w:val="en-US"/>
        </w:rPr>
      </w:pPr>
    </w:p>
    <w:p w14:paraId="718E0E2A" w14:textId="6C4EB89C" w:rsidR="00115129" w:rsidRPr="0058748F" w:rsidRDefault="00115129" w:rsidP="00A01121">
      <w:pPr>
        <w:ind w:left="1701" w:hanging="1701"/>
        <w:rPr>
          <w:b/>
          <w:bCs/>
          <w:sz w:val="20"/>
          <w:szCs w:val="20"/>
          <w:lang w:val="en-US"/>
        </w:rPr>
      </w:pPr>
      <w:r w:rsidRPr="0058748F">
        <w:rPr>
          <w:b/>
          <w:bCs/>
          <w:sz w:val="20"/>
          <w:szCs w:val="20"/>
          <w:lang w:val="en-US"/>
        </w:rPr>
        <w:t xml:space="preserve">Proposal 3: </w:t>
      </w:r>
      <w:r w:rsidRPr="0058748F">
        <w:rPr>
          <w:b/>
          <w:bCs/>
          <w:sz w:val="20"/>
          <w:szCs w:val="20"/>
          <w:lang w:val="en-US"/>
        </w:rPr>
        <w:tab/>
      </w:r>
      <w:r w:rsidR="009E1892">
        <w:rPr>
          <w:b/>
          <w:bCs/>
          <w:sz w:val="20"/>
          <w:szCs w:val="20"/>
          <w:lang w:val="en-US"/>
        </w:rPr>
        <w:t>Ask</w:t>
      </w:r>
      <w:r w:rsidRPr="0058748F">
        <w:rPr>
          <w:b/>
          <w:bCs/>
          <w:sz w:val="20"/>
          <w:szCs w:val="20"/>
          <w:lang w:val="en-US"/>
        </w:rPr>
        <w:t xml:space="preserve"> RAN4</w:t>
      </w:r>
      <w:r w:rsidR="00C51A67">
        <w:rPr>
          <w:b/>
          <w:bCs/>
          <w:sz w:val="20"/>
          <w:szCs w:val="20"/>
          <w:lang w:val="en-US"/>
        </w:rPr>
        <w:t xml:space="preserve"> on the </w:t>
      </w:r>
      <w:r w:rsidR="00C51A67" w:rsidRPr="00C51A67">
        <w:rPr>
          <w:b/>
          <w:bCs/>
          <w:sz w:val="20"/>
          <w:szCs w:val="20"/>
          <w:lang w:val="en-US"/>
        </w:rPr>
        <w:t xml:space="preserve">time </w:t>
      </w:r>
      <w:r w:rsidR="009E1892">
        <w:rPr>
          <w:b/>
          <w:bCs/>
          <w:sz w:val="20"/>
          <w:szCs w:val="20"/>
          <w:lang w:val="en-US"/>
        </w:rPr>
        <w:t>window</w:t>
      </w:r>
      <w:r w:rsidR="009E1892" w:rsidRPr="00C51A67">
        <w:rPr>
          <w:b/>
          <w:bCs/>
          <w:sz w:val="20"/>
          <w:szCs w:val="20"/>
          <w:lang w:val="en-US"/>
        </w:rPr>
        <w:t xml:space="preserve"> </w:t>
      </w:r>
      <w:r w:rsidR="00C51A67" w:rsidRPr="00C51A67">
        <w:rPr>
          <w:b/>
          <w:bCs/>
          <w:sz w:val="20"/>
          <w:szCs w:val="20"/>
          <w:lang w:val="en-US"/>
        </w:rPr>
        <w:t>between the measurements on the target UE and the PRU</w:t>
      </w:r>
      <w:r w:rsidR="00C51A67">
        <w:rPr>
          <w:b/>
          <w:bCs/>
          <w:sz w:val="20"/>
          <w:szCs w:val="20"/>
          <w:lang w:val="en-US"/>
        </w:rPr>
        <w:t>. For example,</w:t>
      </w:r>
      <w:r w:rsidRPr="0058748F">
        <w:rPr>
          <w:b/>
          <w:bCs/>
          <w:sz w:val="20"/>
          <w:szCs w:val="20"/>
          <w:lang w:val="en-US"/>
        </w:rPr>
        <w:t xml:space="preserve"> a reference phase noise profile for FR1 covering also the frequency component below 100Hz</w:t>
      </w:r>
      <w:r w:rsidR="00C51A67">
        <w:rPr>
          <w:b/>
          <w:bCs/>
          <w:sz w:val="20"/>
          <w:szCs w:val="20"/>
          <w:lang w:val="en-US"/>
        </w:rPr>
        <w:t>.</w:t>
      </w:r>
    </w:p>
    <w:p w14:paraId="39A7219C" w14:textId="77777777" w:rsidR="00115129" w:rsidRPr="0058748F" w:rsidRDefault="00115129" w:rsidP="00115129">
      <w:pPr>
        <w:ind w:left="1701" w:hanging="1701"/>
        <w:rPr>
          <w:b/>
          <w:bCs/>
          <w:sz w:val="20"/>
          <w:szCs w:val="20"/>
          <w:lang w:val="en-US"/>
        </w:rPr>
      </w:pPr>
    </w:p>
    <w:p w14:paraId="0B3E33C1" w14:textId="0BC1EBEF" w:rsidR="00115129" w:rsidRPr="0058748F" w:rsidRDefault="00115129" w:rsidP="00115129">
      <w:pPr>
        <w:rPr>
          <w:sz w:val="20"/>
          <w:szCs w:val="20"/>
          <w:lang w:val="en-US"/>
        </w:rPr>
      </w:pPr>
      <w:r w:rsidRPr="0058748F">
        <w:rPr>
          <w:sz w:val="20"/>
          <w:szCs w:val="20"/>
          <w:lang w:val="en-US"/>
        </w:rPr>
        <w:t xml:space="preserve">Using </w:t>
      </w:r>
      <w:r w:rsidR="00F5198F">
        <w:rPr>
          <w:sz w:val="20"/>
          <w:szCs w:val="20"/>
          <w:lang w:val="en-US"/>
        </w:rPr>
        <w:t>the</w:t>
      </w:r>
      <w:r w:rsidR="00F5198F" w:rsidRPr="0058748F">
        <w:rPr>
          <w:sz w:val="20"/>
          <w:szCs w:val="20"/>
          <w:lang w:val="en-US"/>
        </w:rPr>
        <w:t xml:space="preserve"> </w:t>
      </w:r>
      <w:r w:rsidRPr="0058748F">
        <w:rPr>
          <w:sz w:val="20"/>
          <w:szCs w:val="20"/>
          <w:lang w:val="en-US"/>
        </w:rPr>
        <w:t xml:space="preserve">phase noise profile the impact of the time difference between the measurements on the PRU and the measurements on the target PRU can be estimated. </w:t>
      </w:r>
    </w:p>
    <w:p w14:paraId="41D0461A" w14:textId="77777777" w:rsidR="00226060" w:rsidRPr="0058748F" w:rsidRDefault="00226060" w:rsidP="00115129">
      <w:pPr>
        <w:rPr>
          <w:sz w:val="20"/>
          <w:szCs w:val="20"/>
          <w:lang w:val="en-US"/>
        </w:rPr>
      </w:pPr>
    </w:p>
    <w:p w14:paraId="506732A2" w14:textId="04D15156" w:rsidR="00226060" w:rsidRPr="0058748F" w:rsidRDefault="00226060" w:rsidP="00226060">
      <w:pPr>
        <w:jc w:val="center"/>
        <w:rPr>
          <w:sz w:val="20"/>
          <w:szCs w:val="20"/>
          <w:lang w:val="en-US"/>
        </w:rPr>
      </w:pPr>
      <w:r w:rsidRPr="0058748F">
        <w:rPr>
          <w:noProof/>
          <w:sz w:val="20"/>
          <w:szCs w:val="20"/>
        </w:rPr>
        <w:drawing>
          <wp:inline distT="0" distB="0" distL="0" distR="0" wp14:anchorId="6D2A1207" wp14:editId="4640CDCA">
            <wp:extent cx="3132944" cy="2139201"/>
            <wp:effectExtent l="0" t="0" r="4445" b="0"/>
            <wp:docPr id="2020825361" name="Grafik 2" descr="Ein Bild, das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825361" name="Grafik 2" descr="Ein Bild, das Reihe, Diagramm enthält.&#10;&#10;Automatisch generierte Beschreibung"/>
                    <pic:cNvPicPr/>
                  </pic:nvPicPr>
                  <pic:blipFill>
                    <a:blip r:embed="rId8">
                      <a:extLst>
                        <a:ext uri="{28A0092B-C50C-407E-A947-70E740481C1C}">
                          <a14:useLocalDpi xmlns:a14="http://schemas.microsoft.com/office/drawing/2010/main" val="0"/>
                        </a:ext>
                      </a:extLst>
                    </a:blip>
                    <a:stretch>
                      <a:fillRect/>
                    </a:stretch>
                  </pic:blipFill>
                  <pic:spPr>
                    <a:xfrm>
                      <a:off x="0" y="0"/>
                      <a:ext cx="3160841" cy="2158250"/>
                    </a:xfrm>
                    <a:prstGeom prst="rect">
                      <a:avLst/>
                    </a:prstGeom>
                  </pic:spPr>
                </pic:pic>
              </a:graphicData>
            </a:graphic>
          </wp:inline>
        </w:drawing>
      </w:r>
    </w:p>
    <w:p w14:paraId="550C2370" w14:textId="49AED1AD" w:rsidR="00226060" w:rsidRPr="00C51A67" w:rsidRDefault="00F9326D" w:rsidP="00F9326D">
      <w:pPr>
        <w:pStyle w:val="Beschriftung"/>
      </w:pPr>
      <w:r w:rsidRPr="00C51A67">
        <w:t xml:space="preserve">Figure </w:t>
      </w:r>
      <w:r w:rsidRPr="00C51A67">
        <w:fldChar w:fldCharType="begin"/>
      </w:r>
      <w:r w:rsidRPr="0058748F">
        <w:instrText xml:space="preserve"> SEQ Figure \* ARABIC </w:instrText>
      </w:r>
      <w:r w:rsidRPr="00C51A67">
        <w:fldChar w:fldCharType="separate"/>
      </w:r>
      <w:r w:rsidR="00B768EE">
        <w:rPr>
          <w:noProof/>
        </w:rPr>
        <w:t>1</w:t>
      </w:r>
      <w:r w:rsidRPr="00C51A67">
        <w:fldChar w:fldCharType="end"/>
      </w:r>
      <w:r w:rsidRPr="00C51A67">
        <w:t>: Example for phase noise profiles and “regions” (</w:t>
      </w:r>
      <w:r w:rsidR="00D549AE" w:rsidRPr="00C51A67">
        <w:t>[2],[3]</w:t>
      </w:r>
      <w:r w:rsidRPr="00C51A67">
        <w:t>)</w:t>
      </w:r>
    </w:p>
    <w:p w14:paraId="016D57BA" w14:textId="4C65B5B5" w:rsidR="00F9326D" w:rsidRPr="0058748F" w:rsidRDefault="00F9326D" w:rsidP="00F9326D">
      <w:pPr>
        <w:rPr>
          <w:sz w:val="20"/>
          <w:szCs w:val="20"/>
          <w:lang w:val="en-US"/>
        </w:rPr>
      </w:pPr>
      <w:r w:rsidRPr="0058748F">
        <w:rPr>
          <w:sz w:val="20"/>
          <w:szCs w:val="20"/>
          <w:lang w:val="en-US"/>
        </w:rPr>
        <w:t xml:space="preserve">Typically the phase noise profile is defined by “regions” and may be given in </w:t>
      </w:r>
      <w:r w:rsidR="00F5198F">
        <w:rPr>
          <w:sz w:val="20"/>
          <w:szCs w:val="20"/>
          <w:lang w:val="en-US"/>
        </w:rPr>
        <w:t xml:space="preserve">a </w:t>
      </w:r>
      <w:r w:rsidRPr="0058748F">
        <w:rPr>
          <w:sz w:val="20"/>
          <w:szCs w:val="20"/>
          <w:lang w:val="en-US"/>
        </w:rPr>
        <w:t xml:space="preserve">table </w:t>
      </w:r>
      <w:r w:rsidR="00F5198F">
        <w:rPr>
          <w:sz w:val="20"/>
          <w:szCs w:val="20"/>
          <w:lang w:val="en-US"/>
        </w:rPr>
        <w:t xml:space="preserve">with </w:t>
      </w:r>
      <w:r w:rsidRPr="0058748F">
        <w:rPr>
          <w:sz w:val="20"/>
          <w:szCs w:val="20"/>
          <w:lang w:val="en-US"/>
        </w:rPr>
        <w:t xml:space="preserve">spot noise values. For CPP measurements using the complete RS (e.g. one OFDM symbol or several OFDM symbols), the high frequency components are “removed by averaging”. </w:t>
      </w:r>
      <w:r w:rsidR="00E571B2" w:rsidRPr="0058748F">
        <w:rPr>
          <w:sz w:val="20"/>
          <w:szCs w:val="20"/>
          <w:lang w:val="en-US"/>
        </w:rPr>
        <w:t>Accordingly</w:t>
      </w:r>
      <w:r w:rsidR="00F5198F">
        <w:rPr>
          <w:sz w:val="20"/>
          <w:szCs w:val="20"/>
          <w:lang w:val="en-US"/>
        </w:rPr>
        <w:t>,</w:t>
      </w:r>
      <w:r w:rsidR="00E571B2" w:rsidRPr="0058748F">
        <w:rPr>
          <w:sz w:val="20"/>
          <w:szCs w:val="20"/>
          <w:lang w:val="en-US"/>
        </w:rPr>
        <w:t xml:space="preserve"> the low frequency components have the major impact. Depending on the magnitude of the low frequency components of the phase noise values (=variations of the recovered carrier frequency) the CPP measurements can be considered as coherent, partly coherent (= error introduced by the local oscillator phase noise is below </w:t>
      </w:r>
      <w:r w:rsidR="00F5198F">
        <w:rPr>
          <w:sz w:val="20"/>
          <w:szCs w:val="20"/>
          <w:lang w:val="en-US"/>
        </w:rPr>
        <w:t>certain</w:t>
      </w:r>
      <w:r w:rsidR="00F5198F" w:rsidRPr="0058748F">
        <w:rPr>
          <w:sz w:val="20"/>
          <w:szCs w:val="20"/>
          <w:lang w:val="en-US"/>
        </w:rPr>
        <w:t xml:space="preserve"> </w:t>
      </w:r>
      <w:r w:rsidR="00E571B2" w:rsidRPr="0058748F">
        <w:rPr>
          <w:sz w:val="20"/>
          <w:szCs w:val="20"/>
          <w:lang w:val="en-US"/>
        </w:rPr>
        <w:t>degree</w:t>
      </w:r>
      <w:r w:rsidR="00F5198F">
        <w:rPr>
          <w:sz w:val="20"/>
          <w:szCs w:val="20"/>
          <w:lang w:val="en-US"/>
        </w:rPr>
        <w:t>s</w:t>
      </w:r>
      <w:r w:rsidR="00E571B2" w:rsidRPr="0058748F">
        <w:rPr>
          <w:sz w:val="20"/>
          <w:szCs w:val="20"/>
          <w:lang w:val="en-US"/>
        </w:rPr>
        <w:t>) or non-coherent</w:t>
      </w:r>
      <w:r w:rsidR="00611975" w:rsidRPr="0058748F">
        <w:rPr>
          <w:sz w:val="20"/>
          <w:szCs w:val="20"/>
          <w:lang w:val="en-US"/>
        </w:rPr>
        <w:t xml:space="preserve">. </w:t>
      </w:r>
    </w:p>
    <w:p w14:paraId="145BED41" w14:textId="03A79880" w:rsidR="00611975" w:rsidRPr="0058748F" w:rsidRDefault="00611975" w:rsidP="00F9326D">
      <w:pPr>
        <w:rPr>
          <w:sz w:val="20"/>
          <w:szCs w:val="20"/>
          <w:lang w:val="en-US"/>
        </w:rPr>
      </w:pPr>
      <w:r w:rsidRPr="0058748F">
        <w:rPr>
          <w:sz w:val="20"/>
          <w:szCs w:val="20"/>
          <w:lang w:val="en-US"/>
        </w:rPr>
        <w:br/>
        <w:t>Assuming single-port transmissions (UL-SRS) or processing of the DL-</w:t>
      </w:r>
      <w:r w:rsidR="006D4404" w:rsidRPr="0058748F">
        <w:rPr>
          <w:sz w:val="20"/>
          <w:szCs w:val="20"/>
          <w:lang w:val="en-US"/>
        </w:rPr>
        <w:t>PRS received</w:t>
      </w:r>
      <w:r w:rsidRPr="0058748F">
        <w:rPr>
          <w:sz w:val="20"/>
          <w:szCs w:val="20"/>
          <w:lang w:val="en-US"/>
        </w:rPr>
        <w:t xml:space="preserve"> within the same OFDM symbol or slot</w:t>
      </w:r>
      <w:r w:rsidR="00F5198F">
        <w:rPr>
          <w:sz w:val="20"/>
          <w:szCs w:val="20"/>
          <w:lang w:val="en-US"/>
        </w:rPr>
        <w:t>, only</w:t>
      </w:r>
      <w:r w:rsidRPr="0058748F">
        <w:rPr>
          <w:sz w:val="20"/>
          <w:szCs w:val="20"/>
          <w:lang w:val="en-US"/>
        </w:rPr>
        <w:t xml:space="preserve"> the phase coherency of the TRP (gNB) becomes relevant. In case of sequential transmissions (several UE antenna ports or processing of DL-PRS parts transmitted in different symbols or slots) the UE phase noise characteristics becomes relevant also. Depending on the phase noise performance a UE and/or TRP may indicate “coherent” (full parallel processing of signal from different </w:t>
      </w:r>
      <w:r w:rsidR="00F5198F">
        <w:rPr>
          <w:sz w:val="20"/>
          <w:szCs w:val="20"/>
          <w:lang w:val="en-US"/>
        </w:rPr>
        <w:t>PEGs</w:t>
      </w:r>
      <w:r w:rsidRPr="0058748F">
        <w:rPr>
          <w:sz w:val="20"/>
          <w:szCs w:val="20"/>
          <w:lang w:val="en-US"/>
        </w:rPr>
        <w:t xml:space="preserve">) , partly coherent (offset introduced by local oscillator phase noise is below </w:t>
      </w:r>
      <w:r w:rsidR="00F5198F">
        <w:rPr>
          <w:sz w:val="20"/>
          <w:szCs w:val="20"/>
          <w:lang w:val="en-US"/>
        </w:rPr>
        <w:t xml:space="preserve">a </w:t>
      </w:r>
      <w:r w:rsidR="006D4404">
        <w:rPr>
          <w:sz w:val="20"/>
          <w:szCs w:val="20"/>
          <w:lang w:val="en-US"/>
        </w:rPr>
        <w:t>certain</w:t>
      </w:r>
      <w:r w:rsidR="00F5198F" w:rsidRPr="0058748F">
        <w:rPr>
          <w:sz w:val="20"/>
          <w:szCs w:val="20"/>
          <w:lang w:val="en-US"/>
        </w:rPr>
        <w:t xml:space="preserve"> </w:t>
      </w:r>
      <w:r w:rsidRPr="0058748F">
        <w:rPr>
          <w:sz w:val="20"/>
          <w:szCs w:val="20"/>
          <w:lang w:val="en-US"/>
        </w:rPr>
        <w:t xml:space="preserve">value, non-coherent (a high phase noise variation may cause significant degradation, typically only relevant if signals from different slots are processed). </w:t>
      </w:r>
    </w:p>
    <w:p w14:paraId="39934C02" w14:textId="77777777" w:rsidR="00611975" w:rsidRPr="0058748F" w:rsidRDefault="00611975" w:rsidP="00F9326D">
      <w:pPr>
        <w:rPr>
          <w:sz w:val="20"/>
          <w:szCs w:val="20"/>
          <w:lang w:val="en-US"/>
        </w:rPr>
      </w:pPr>
    </w:p>
    <w:p w14:paraId="08DD3709" w14:textId="230D1F8D" w:rsidR="00611975" w:rsidRPr="0058748F" w:rsidRDefault="00611975" w:rsidP="00611975">
      <w:pPr>
        <w:ind w:left="1701" w:hanging="1701"/>
        <w:rPr>
          <w:sz w:val="20"/>
          <w:szCs w:val="20"/>
          <w:lang w:val="en-US"/>
        </w:rPr>
      </w:pPr>
      <w:r w:rsidRPr="0058748F">
        <w:rPr>
          <w:b/>
          <w:bCs/>
          <w:sz w:val="20"/>
          <w:szCs w:val="20"/>
          <w:lang w:val="en-US"/>
        </w:rPr>
        <w:t xml:space="preserve">Proposal </w:t>
      </w:r>
      <w:r w:rsidR="00B5580E">
        <w:rPr>
          <w:b/>
          <w:bCs/>
          <w:sz w:val="20"/>
          <w:szCs w:val="20"/>
          <w:lang w:val="en-US"/>
        </w:rPr>
        <w:t>4</w:t>
      </w:r>
      <w:r w:rsidRPr="0058748F">
        <w:rPr>
          <w:b/>
          <w:bCs/>
          <w:sz w:val="20"/>
          <w:szCs w:val="20"/>
          <w:lang w:val="en-US"/>
        </w:rPr>
        <w:t xml:space="preserve">: </w:t>
      </w:r>
      <w:r w:rsidRPr="0058748F">
        <w:rPr>
          <w:b/>
          <w:bCs/>
          <w:sz w:val="20"/>
          <w:szCs w:val="20"/>
          <w:lang w:val="en-US"/>
        </w:rPr>
        <w:tab/>
        <w:t>Consider the signaling to the UE and/or TRP phase-coherency information related to the different TRPs to inform on the applicability for the processing carrier measurements</w:t>
      </w:r>
    </w:p>
    <w:p w14:paraId="5ACB3DEE" w14:textId="77777777" w:rsidR="00F9326D" w:rsidRPr="0058748F" w:rsidRDefault="00F9326D" w:rsidP="00F9326D">
      <w:pPr>
        <w:rPr>
          <w:sz w:val="20"/>
          <w:szCs w:val="20"/>
          <w:lang w:val="en-US"/>
        </w:rPr>
      </w:pPr>
    </w:p>
    <w:p w14:paraId="735C2065" w14:textId="77777777" w:rsidR="00115129" w:rsidRPr="0058748F" w:rsidRDefault="00115129" w:rsidP="00115129">
      <w:pPr>
        <w:rPr>
          <w:sz w:val="20"/>
          <w:szCs w:val="20"/>
          <w:lang w:val="en-US"/>
        </w:rPr>
      </w:pPr>
    </w:p>
    <w:p w14:paraId="1316AAD3" w14:textId="498026D5" w:rsidR="00FD6AAF" w:rsidRPr="0058748F" w:rsidRDefault="00FD6AAF" w:rsidP="00115129">
      <w:pPr>
        <w:pStyle w:val="berschrift3"/>
        <w:rPr>
          <w:sz w:val="20"/>
          <w:szCs w:val="20"/>
        </w:rPr>
      </w:pPr>
      <w:r w:rsidRPr="0058748F">
        <w:rPr>
          <w:sz w:val="20"/>
          <w:szCs w:val="20"/>
        </w:rPr>
        <w:t>Simultaneous transmission over several antenna</w:t>
      </w:r>
      <w:r w:rsidR="006372D6">
        <w:rPr>
          <w:sz w:val="20"/>
          <w:szCs w:val="20"/>
        </w:rPr>
        <w:t>s</w:t>
      </w:r>
    </w:p>
    <w:p w14:paraId="7FF75ED3" w14:textId="2BBD2D09" w:rsidR="00115129" w:rsidRPr="0058748F" w:rsidRDefault="00115129" w:rsidP="009178BF">
      <w:pPr>
        <w:rPr>
          <w:sz w:val="20"/>
          <w:szCs w:val="20"/>
          <w:lang w:val="en-US"/>
        </w:rPr>
      </w:pPr>
      <w:r w:rsidRPr="0058748F">
        <w:rPr>
          <w:sz w:val="20"/>
          <w:szCs w:val="20"/>
          <w:lang w:val="en-US"/>
        </w:rPr>
        <w:t>In case of UEs with several antennas or beam-forming by the UE another issue is introduced by the sequential transmission of UL-SRS resources or sequential measurements on DL-PRS resources. Rel. 16</w:t>
      </w:r>
      <w:r w:rsidR="009178BF" w:rsidRPr="0058748F">
        <w:rPr>
          <w:sz w:val="20"/>
          <w:szCs w:val="20"/>
          <w:lang w:val="en-US"/>
        </w:rPr>
        <w:t>/17</w:t>
      </w:r>
      <w:r w:rsidRPr="0058748F">
        <w:rPr>
          <w:sz w:val="20"/>
          <w:szCs w:val="20"/>
          <w:lang w:val="en-US"/>
        </w:rPr>
        <w:t xml:space="preserve"> does not support parallel transmission of several SRS for positioning. Multi-port transmissions are only supported for MIMO-SRS</w:t>
      </w:r>
      <w:r w:rsidR="00C511E1" w:rsidRPr="0058748F">
        <w:rPr>
          <w:sz w:val="20"/>
          <w:szCs w:val="20"/>
          <w:lang w:val="en-US"/>
        </w:rPr>
        <w:t xml:space="preserve">. Accordingly a similar issue as for sequential measurements on target UE and PRU becomes relevant for UEs with antennas with high directivity and configuration of several SRS resources. </w:t>
      </w:r>
    </w:p>
    <w:p w14:paraId="141D44B5" w14:textId="21F7836F" w:rsidR="00A562B1" w:rsidRPr="0058748F" w:rsidRDefault="004B3D22" w:rsidP="00115129">
      <w:pPr>
        <w:rPr>
          <w:sz w:val="20"/>
          <w:szCs w:val="20"/>
          <w:lang w:val="en-US"/>
        </w:rPr>
      </w:pPr>
      <w:r w:rsidRPr="0058748F">
        <w:rPr>
          <w:sz w:val="20"/>
          <w:szCs w:val="20"/>
          <w:lang w:val="en-US"/>
        </w:rPr>
        <w:t xml:space="preserve">In this case the </w:t>
      </w:r>
      <w:r w:rsidR="00F5198F" w:rsidRPr="00F5198F">
        <w:rPr>
          <w:sz w:val="20"/>
          <w:szCs w:val="20"/>
          <w:lang w:val="en-US"/>
        </w:rPr>
        <w:t>frequency</w:t>
      </w:r>
      <w:r w:rsidRPr="0058748F">
        <w:rPr>
          <w:sz w:val="20"/>
          <w:szCs w:val="20"/>
          <w:lang w:val="en-US"/>
        </w:rPr>
        <w:t xml:space="preserve"> offset of the UE becomes relevant. The frequency offset may result from non-ideal carrier frequency recovery and Doppler effects.</w:t>
      </w:r>
    </w:p>
    <w:p w14:paraId="0771CD0E" w14:textId="77777777" w:rsidR="00A562B1" w:rsidRPr="0058748F" w:rsidRDefault="00A562B1" w:rsidP="00115129">
      <w:pPr>
        <w:rPr>
          <w:sz w:val="20"/>
          <w:szCs w:val="20"/>
          <w:lang w:val="en-US"/>
        </w:rPr>
      </w:pPr>
    </w:p>
    <w:p w14:paraId="4B2B4C47" w14:textId="2F79F558" w:rsidR="004B3D22" w:rsidRPr="0058748F" w:rsidRDefault="00A562B1" w:rsidP="00115129">
      <w:pPr>
        <w:rPr>
          <w:sz w:val="20"/>
          <w:szCs w:val="20"/>
          <w:lang w:val="en-US"/>
        </w:rPr>
      </w:pPr>
      <w:r w:rsidRPr="0058748F">
        <w:rPr>
          <w:sz w:val="20"/>
          <w:szCs w:val="20"/>
          <w:lang w:val="en-US"/>
        </w:rPr>
        <w:t xml:space="preserve">Assuming several resources for UL-SRS are allocated within one slot (or adjacent slot) the SRS are transmitted within 0.5ms to 1ms, for example. In this case mainly the phase noise components around 1kHz become relevant. These components are typically low and will not cause high degradation. </w:t>
      </w:r>
    </w:p>
    <w:p w14:paraId="6DC2AFFE" w14:textId="22603F90" w:rsidR="00A562B1" w:rsidRPr="0058748F" w:rsidRDefault="00A562B1" w:rsidP="00115129">
      <w:pPr>
        <w:rPr>
          <w:sz w:val="20"/>
          <w:szCs w:val="20"/>
          <w:lang w:val="en-US"/>
        </w:rPr>
      </w:pPr>
      <w:r w:rsidRPr="0058748F">
        <w:rPr>
          <w:sz w:val="20"/>
          <w:szCs w:val="20"/>
          <w:lang w:val="en-US"/>
        </w:rPr>
        <w:t>The Doppler effect may have a higher impact</w:t>
      </w:r>
      <w:r w:rsidR="006D4404">
        <w:rPr>
          <w:sz w:val="20"/>
          <w:szCs w:val="20"/>
          <w:lang w:val="en-US"/>
        </w:rPr>
        <w:t>, as</w:t>
      </w:r>
      <w:r w:rsidRPr="0058748F">
        <w:rPr>
          <w:sz w:val="20"/>
          <w:szCs w:val="20"/>
          <w:lang w:val="en-US"/>
        </w:rPr>
        <w:t xml:space="preserve"> an example we consider</w:t>
      </w:r>
    </w:p>
    <w:p w14:paraId="6B57DA94" w14:textId="057CE83D" w:rsidR="00A562B1" w:rsidRPr="0058748F" w:rsidRDefault="00A562B1" w:rsidP="00A562B1">
      <w:pPr>
        <w:pStyle w:val="Listenabsatz"/>
        <w:numPr>
          <w:ilvl w:val="0"/>
          <w:numId w:val="35"/>
        </w:numPr>
        <w:ind w:firstLineChars="0"/>
        <w:rPr>
          <w:sz w:val="20"/>
          <w:szCs w:val="20"/>
        </w:rPr>
      </w:pPr>
      <w:r w:rsidRPr="0058748F">
        <w:rPr>
          <w:sz w:val="20"/>
          <w:szCs w:val="20"/>
        </w:rPr>
        <w:t>UE is driving in between two gNB (gNB A and B) at constant speed</w:t>
      </w:r>
    </w:p>
    <w:p w14:paraId="13889E1D" w14:textId="55FCEF33" w:rsidR="00A562B1" w:rsidRPr="0058748F" w:rsidRDefault="00A562B1" w:rsidP="00A562B1">
      <w:pPr>
        <w:pStyle w:val="Listenabsatz"/>
        <w:numPr>
          <w:ilvl w:val="0"/>
          <w:numId w:val="35"/>
        </w:numPr>
        <w:ind w:firstLineChars="0"/>
        <w:rPr>
          <w:sz w:val="20"/>
          <w:szCs w:val="20"/>
        </w:rPr>
      </w:pPr>
      <w:r w:rsidRPr="0058748F">
        <w:rPr>
          <w:sz w:val="20"/>
          <w:szCs w:val="20"/>
        </w:rPr>
        <w:lastRenderedPageBreak/>
        <w:t>The may be served by gNB A and will synchronized to gNB A. This may result in a frequency offset according the Doppler frequency (</w:t>
      </w:r>
      <w:r w:rsidR="009178BF" w:rsidRPr="0058748F">
        <w:rPr>
          <w:sz w:val="20"/>
          <w:szCs w:val="20"/>
        </w:rPr>
        <w:t xml:space="preserve">example: </w:t>
      </w:r>
      <w:r w:rsidRPr="0058748F">
        <w:rPr>
          <w:sz w:val="20"/>
          <w:szCs w:val="20"/>
        </w:rPr>
        <w:t xml:space="preserve">4 GHz, 50km/h </w:t>
      </w:r>
      <w:r w:rsidRPr="0058748F">
        <w:rPr>
          <w:sz w:val="20"/>
          <w:szCs w:val="20"/>
        </w:rPr>
        <w:sym w:font="Wingdings" w:char="F0E8"/>
      </w:r>
      <w:r w:rsidRPr="0058748F">
        <w:rPr>
          <w:sz w:val="20"/>
          <w:szCs w:val="20"/>
        </w:rPr>
        <w:t xml:space="preserve"> 185Hz) </w:t>
      </w:r>
    </w:p>
    <w:p w14:paraId="286C87A4" w14:textId="29B7975D" w:rsidR="009178BF" w:rsidRPr="0058748F" w:rsidRDefault="009178BF" w:rsidP="00A562B1">
      <w:pPr>
        <w:pStyle w:val="Listenabsatz"/>
        <w:numPr>
          <w:ilvl w:val="0"/>
          <w:numId w:val="35"/>
        </w:numPr>
        <w:ind w:firstLineChars="0"/>
        <w:rPr>
          <w:sz w:val="20"/>
          <w:szCs w:val="20"/>
        </w:rPr>
      </w:pPr>
      <w:r w:rsidRPr="0058748F">
        <w:rPr>
          <w:sz w:val="20"/>
          <w:szCs w:val="20"/>
        </w:rPr>
        <w:t>A frequency offset of 185Hz is equivalent to a phase change of app. 10deg/ms.</w:t>
      </w:r>
    </w:p>
    <w:p w14:paraId="307C9622" w14:textId="77777777" w:rsidR="009178BF" w:rsidRPr="0058748F" w:rsidRDefault="009178BF" w:rsidP="00115129">
      <w:pPr>
        <w:rPr>
          <w:sz w:val="20"/>
          <w:szCs w:val="20"/>
          <w:lang w:val="en-US"/>
        </w:rPr>
      </w:pPr>
    </w:p>
    <w:p w14:paraId="04AA7A4A" w14:textId="545EA593" w:rsidR="009178BF" w:rsidRDefault="009178BF" w:rsidP="009178BF">
      <w:pPr>
        <w:ind w:left="1701" w:hanging="1701"/>
        <w:rPr>
          <w:b/>
          <w:bCs/>
          <w:sz w:val="20"/>
          <w:szCs w:val="20"/>
          <w:lang w:val="en-US"/>
        </w:rPr>
      </w:pPr>
      <w:r w:rsidRPr="0058748F">
        <w:rPr>
          <w:b/>
          <w:bCs/>
          <w:sz w:val="20"/>
          <w:szCs w:val="20"/>
          <w:lang w:val="en-US"/>
        </w:rPr>
        <w:t xml:space="preserve">Observation </w:t>
      </w:r>
      <w:r w:rsidR="00B5580E">
        <w:rPr>
          <w:b/>
          <w:bCs/>
          <w:sz w:val="20"/>
          <w:szCs w:val="20"/>
          <w:lang w:val="en-US"/>
        </w:rPr>
        <w:t>2</w:t>
      </w:r>
      <w:r w:rsidRPr="0058748F">
        <w:rPr>
          <w:b/>
          <w:bCs/>
          <w:sz w:val="20"/>
          <w:szCs w:val="20"/>
          <w:lang w:val="en-US"/>
        </w:rPr>
        <w:t xml:space="preserve">: </w:t>
      </w:r>
      <w:r w:rsidRPr="0058748F">
        <w:rPr>
          <w:b/>
          <w:bCs/>
          <w:sz w:val="20"/>
          <w:szCs w:val="20"/>
          <w:lang w:val="en-US"/>
        </w:rPr>
        <w:tab/>
        <w:t xml:space="preserve">If several SRS </w:t>
      </w:r>
      <w:r w:rsidR="00F5198F" w:rsidRPr="00F5198F">
        <w:rPr>
          <w:b/>
          <w:bCs/>
          <w:sz w:val="20"/>
          <w:szCs w:val="20"/>
          <w:lang w:val="en-US"/>
        </w:rPr>
        <w:t>resources</w:t>
      </w:r>
      <w:r w:rsidRPr="0058748F">
        <w:rPr>
          <w:b/>
          <w:bCs/>
          <w:sz w:val="20"/>
          <w:szCs w:val="20"/>
          <w:lang w:val="en-US"/>
        </w:rPr>
        <w:t xml:space="preserve"> are assigned Rel. 16/17 supports a sequential transmission of the resources only. For moving devices the carrier frequency recovery with respect to the Doppler offset may introduce an additional </w:t>
      </w:r>
      <w:r w:rsidR="00FC778C" w:rsidRPr="0058748F">
        <w:rPr>
          <w:b/>
          <w:bCs/>
          <w:sz w:val="20"/>
          <w:szCs w:val="20"/>
          <w:lang w:val="en-US"/>
        </w:rPr>
        <w:t xml:space="preserve">phase offset, which may an additional mitigation strategy. </w:t>
      </w:r>
    </w:p>
    <w:p w14:paraId="24768DB6" w14:textId="77777777" w:rsidR="00F5198F" w:rsidRDefault="00F5198F" w:rsidP="009178BF">
      <w:pPr>
        <w:ind w:left="1701" w:hanging="1701"/>
        <w:rPr>
          <w:b/>
          <w:bCs/>
          <w:sz w:val="20"/>
          <w:szCs w:val="20"/>
          <w:lang w:val="en-US"/>
        </w:rPr>
      </w:pPr>
    </w:p>
    <w:p w14:paraId="45132B19" w14:textId="4E02DD55" w:rsidR="00F5198F" w:rsidRPr="00D9537C" w:rsidRDefault="00F5198F" w:rsidP="00F5198F">
      <w:pPr>
        <w:ind w:left="1701" w:hanging="1701"/>
        <w:rPr>
          <w:b/>
          <w:bCs/>
          <w:sz w:val="20"/>
          <w:szCs w:val="20"/>
          <w:lang w:val="en-US"/>
        </w:rPr>
      </w:pPr>
      <w:r w:rsidRPr="00A01121">
        <w:rPr>
          <w:b/>
          <w:bCs/>
          <w:sz w:val="20"/>
          <w:szCs w:val="20"/>
          <w:lang w:val="en-US"/>
        </w:rPr>
        <w:t xml:space="preserve">Observation </w:t>
      </w:r>
      <w:r w:rsidR="00B5580E" w:rsidRPr="00A01121">
        <w:rPr>
          <w:b/>
          <w:bCs/>
          <w:sz w:val="20"/>
          <w:szCs w:val="20"/>
          <w:lang w:val="en-US"/>
        </w:rPr>
        <w:t>3</w:t>
      </w:r>
      <w:r w:rsidRPr="00A01121">
        <w:rPr>
          <w:b/>
          <w:bCs/>
          <w:sz w:val="20"/>
          <w:szCs w:val="20"/>
          <w:lang w:val="en-US"/>
        </w:rPr>
        <w:t xml:space="preserve">: </w:t>
      </w:r>
      <w:r w:rsidRPr="00A01121">
        <w:rPr>
          <w:b/>
          <w:bCs/>
          <w:sz w:val="20"/>
          <w:szCs w:val="20"/>
          <w:lang w:val="en-US"/>
        </w:rPr>
        <w:tab/>
        <w:t xml:space="preserve">In future releases of the NR standard, transmission of SRS over several antenna ports in parallel shall be considered. </w:t>
      </w:r>
    </w:p>
    <w:p w14:paraId="58CB6948" w14:textId="04E5FD66" w:rsidR="00F5198F" w:rsidRPr="0058748F" w:rsidRDefault="00F5198F" w:rsidP="009178BF">
      <w:pPr>
        <w:ind w:left="1701" w:hanging="1701"/>
        <w:rPr>
          <w:b/>
          <w:bCs/>
          <w:sz w:val="20"/>
          <w:szCs w:val="20"/>
          <w:lang w:val="en-US"/>
        </w:rPr>
      </w:pPr>
    </w:p>
    <w:p w14:paraId="3CAF53FE" w14:textId="77777777" w:rsidR="00FC778C" w:rsidRPr="0058748F" w:rsidRDefault="00FC778C" w:rsidP="009178BF">
      <w:pPr>
        <w:ind w:left="1701" w:hanging="1701"/>
        <w:rPr>
          <w:b/>
          <w:bCs/>
          <w:sz w:val="20"/>
          <w:szCs w:val="20"/>
          <w:lang w:val="en-US"/>
        </w:rPr>
      </w:pPr>
    </w:p>
    <w:p w14:paraId="0CBD0869" w14:textId="29B424D2" w:rsidR="00FC778C" w:rsidRPr="0058748F" w:rsidRDefault="00FC778C" w:rsidP="009178BF">
      <w:pPr>
        <w:ind w:left="1701" w:hanging="1701"/>
        <w:rPr>
          <w:b/>
          <w:bCs/>
          <w:sz w:val="20"/>
          <w:szCs w:val="20"/>
          <w:lang w:val="en-US"/>
        </w:rPr>
      </w:pPr>
      <w:r w:rsidRPr="0058748F">
        <w:rPr>
          <w:b/>
          <w:bCs/>
          <w:sz w:val="20"/>
          <w:szCs w:val="20"/>
          <w:lang w:val="en-US"/>
        </w:rPr>
        <w:t xml:space="preserve">Proposal </w:t>
      </w:r>
      <w:r w:rsidR="00B5580E">
        <w:rPr>
          <w:b/>
          <w:bCs/>
          <w:sz w:val="20"/>
          <w:szCs w:val="20"/>
          <w:lang w:val="en-US"/>
        </w:rPr>
        <w:t>5</w:t>
      </w:r>
      <w:r w:rsidRPr="0058748F">
        <w:rPr>
          <w:b/>
          <w:bCs/>
          <w:sz w:val="20"/>
          <w:szCs w:val="20"/>
          <w:lang w:val="en-US"/>
        </w:rPr>
        <w:t xml:space="preserve">: </w:t>
      </w:r>
      <w:r w:rsidRPr="0058748F">
        <w:rPr>
          <w:b/>
          <w:bCs/>
          <w:sz w:val="20"/>
          <w:szCs w:val="20"/>
          <w:lang w:val="en-US"/>
        </w:rPr>
        <w:tab/>
      </w:r>
      <w:r w:rsidR="0053671D">
        <w:rPr>
          <w:b/>
          <w:bCs/>
          <w:sz w:val="20"/>
          <w:szCs w:val="20"/>
          <w:lang w:val="en-US"/>
        </w:rPr>
        <w:t xml:space="preserve">Positioning </w:t>
      </w:r>
      <w:r w:rsidRPr="0058748F">
        <w:rPr>
          <w:b/>
          <w:bCs/>
          <w:sz w:val="20"/>
          <w:szCs w:val="20"/>
          <w:lang w:val="en-US"/>
        </w:rPr>
        <w:t>SRS resources</w:t>
      </w:r>
      <w:r w:rsidR="0053671D">
        <w:rPr>
          <w:b/>
          <w:bCs/>
          <w:sz w:val="20"/>
          <w:szCs w:val="20"/>
          <w:lang w:val="en-US"/>
        </w:rPr>
        <w:t xml:space="preserve"> with multiple antennas </w:t>
      </w:r>
      <w:r w:rsidRPr="0058748F">
        <w:rPr>
          <w:b/>
          <w:bCs/>
          <w:sz w:val="20"/>
          <w:szCs w:val="20"/>
          <w:lang w:val="en-US"/>
        </w:rPr>
        <w:t xml:space="preserve">shall be allocated in the same slot or adjacent slots. </w:t>
      </w:r>
    </w:p>
    <w:p w14:paraId="21FC8F01" w14:textId="77777777" w:rsidR="004B3D22" w:rsidRDefault="004B3D22" w:rsidP="00115129">
      <w:pPr>
        <w:rPr>
          <w:lang w:val="en-US"/>
        </w:rPr>
      </w:pPr>
    </w:p>
    <w:p w14:paraId="38F7A2C6" w14:textId="142C9A14" w:rsidR="005561AE" w:rsidRDefault="00506154" w:rsidP="00F105CB">
      <w:pPr>
        <w:pStyle w:val="berschrift2"/>
      </w:pPr>
      <w:r>
        <w:t xml:space="preserve">RTT with CPP </w:t>
      </w:r>
      <w:r w:rsidR="005561AE">
        <w:t>Measurements</w:t>
      </w:r>
    </w:p>
    <w:p w14:paraId="2D3EBF29" w14:textId="37B31CCE" w:rsidR="005561AE" w:rsidRPr="0058748F" w:rsidRDefault="005561AE" w:rsidP="005561AE">
      <w:pPr>
        <w:rPr>
          <w:sz w:val="20"/>
          <w:szCs w:val="20"/>
          <w:lang w:val="en-US" w:eastAsia="en-US"/>
        </w:rPr>
      </w:pPr>
      <w:r w:rsidRPr="0058748F">
        <w:rPr>
          <w:sz w:val="20"/>
          <w:szCs w:val="20"/>
          <w:lang w:val="en-US" w:eastAsia="en-US"/>
        </w:rPr>
        <w:t>In case of SRS using several OFDM symbols in one slot or the resources are allocated in slots next to each other it may be possible to perform measurements on each OFDM symbol. For the reporting two options can be considered</w:t>
      </w:r>
    </w:p>
    <w:p w14:paraId="37CF8A1E" w14:textId="0E1FB5D4" w:rsidR="005561AE" w:rsidRPr="0058748F" w:rsidRDefault="005561AE" w:rsidP="005561AE">
      <w:pPr>
        <w:pStyle w:val="Listenabsatz"/>
        <w:numPr>
          <w:ilvl w:val="0"/>
          <w:numId w:val="36"/>
        </w:numPr>
        <w:ind w:firstLineChars="0"/>
        <w:rPr>
          <w:sz w:val="20"/>
          <w:szCs w:val="20"/>
        </w:rPr>
      </w:pPr>
      <w:r w:rsidRPr="0058748F">
        <w:rPr>
          <w:sz w:val="20"/>
          <w:szCs w:val="20"/>
        </w:rPr>
        <w:t xml:space="preserve">Option 1: The measured CP is the average over the OFDM symbols </w:t>
      </w:r>
    </w:p>
    <w:p w14:paraId="25E9B19F" w14:textId="647D6BA6" w:rsidR="005561AE" w:rsidRPr="0058748F" w:rsidRDefault="005561AE" w:rsidP="005561AE">
      <w:pPr>
        <w:pStyle w:val="Listenabsatz"/>
        <w:numPr>
          <w:ilvl w:val="0"/>
          <w:numId w:val="36"/>
        </w:numPr>
        <w:ind w:firstLineChars="0"/>
        <w:rPr>
          <w:sz w:val="20"/>
          <w:szCs w:val="20"/>
        </w:rPr>
      </w:pPr>
      <w:r w:rsidRPr="0058748F">
        <w:rPr>
          <w:sz w:val="20"/>
          <w:szCs w:val="20"/>
        </w:rPr>
        <w:t xml:space="preserve">Option 2: For each OFDM symbol (or a configurable bundle of OFDM symbols) the CP is reported. </w:t>
      </w:r>
    </w:p>
    <w:p w14:paraId="0BB596A5" w14:textId="37D9A91D" w:rsidR="005561AE" w:rsidRPr="0058748F" w:rsidRDefault="005561AE" w:rsidP="005561AE">
      <w:pPr>
        <w:rPr>
          <w:sz w:val="20"/>
          <w:szCs w:val="20"/>
          <w:lang w:val="en-US" w:eastAsia="en-US"/>
        </w:rPr>
      </w:pPr>
      <w:r w:rsidRPr="0058748F">
        <w:rPr>
          <w:sz w:val="20"/>
          <w:szCs w:val="20"/>
          <w:lang w:val="en-US" w:eastAsia="en-US"/>
        </w:rPr>
        <w:t xml:space="preserve">Option 2 becomes useful in case of carrier frequency offsets. The phase change from symbol to symbol (or from bundle to bundle of OFDM symbols) is the composite of the phase change resulting from the distance change and the frequency offset. Reporting for each OFDM symbol the phase allows to distinguish between phase changes </w:t>
      </w:r>
      <w:r w:rsidR="00FD6AAF" w:rsidRPr="0058748F">
        <w:rPr>
          <w:sz w:val="20"/>
          <w:szCs w:val="20"/>
          <w:lang w:val="en-US" w:eastAsia="en-US"/>
        </w:rPr>
        <w:t>resulting from frequency offsets and from distance changes</w:t>
      </w:r>
      <w:r w:rsidR="00BB1680" w:rsidRPr="0058748F">
        <w:rPr>
          <w:sz w:val="20"/>
          <w:szCs w:val="20"/>
          <w:lang w:val="en-US" w:eastAsia="en-US"/>
        </w:rPr>
        <w:t xml:space="preserve"> using a double difference like method. </w:t>
      </w:r>
      <w:r w:rsidR="00FD6AAF" w:rsidRPr="0058748F">
        <w:rPr>
          <w:sz w:val="20"/>
          <w:szCs w:val="20"/>
          <w:lang w:val="en-US" w:eastAsia="en-US"/>
        </w:rPr>
        <w:t>This is especially useful for RTT with carrier phase measurements</w:t>
      </w:r>
      <w:r w:rsidR="008619B6" w:rsidRPr="0058748F">
        <w:rPr>
          <w:sz w:val="20"/>
          <w:szCs w:val="20"/>
          <w:lang w:val="en-US" w:eastAsia="en-US"/>
        </w:rPr>
        <w:t xml:space="preserve"> and allows the measurement of the distance change</w:t>
      </w:r>
      <w:r w:rsidR="00BB1680" w:rsidRPr="0058748F">
        <w:rPr>
          <w:sz w:val="20"/>
          <w:szCs w:val="20"/>
          <w:lang w:val="en-US" w:eastAsia="en-US"/>
        </w:rPr>
        <w:t>s</w:t>
      </w:r>
      <w:r w:rsidR="008619B6" w:rsidRPr="0058748F">
        <w:rPr>
          <w:sz w:val="20"/>
          <w:szCs w:val="20"/>
          <w:lang w:val="en-US" w:eastAsia="en-US"/>
        </w:rPr>
        <w:t xml:space="preserve"> (or relative speed) with very low latency.</w:t>
      </w:r>
      <w:r w:rsidR="00FD6AAF" w:rsidRPr="0058748F">
        <w:rPr>
          <w:sz w:val="20"/>
          <w:szCs w:val="20"/>
          <w:lang w:val="en-US" w:eastAsia="en-US"/>
        </w:rPr>
        <w:t xml:space="preserve"> </w:t>
      </w:r>
    </w:p>
    <w:p w14:paraId="2E40BCCC" w14:textId="75965AB9" w:rsidR="00FD6AAF" w:rsidRPr="0058748F" w:rsidRDefault="00FD6AAF" w:rsidP="005561AE">
      <w:pPr>
        <w:rPr>
          <w:sz w:val="20"/>
          <w:szCs w:val="20"/>
          <w:lang w:val="en-US" w:eastAsia="en-US"/>
        </w:rPr>
      </w:pPr>
    </w:p>
    <w:p w14:paraId="58FE78A2" w14:textId="4CDE60E4" w:rsidR="00FD6AAF" w:rsidRPr="0058748F" w:rsidRDefault="00BB1680" w:rsidP="0058748F">
      <w:pPr>
        <w:rPr>
          <w:sz w:val="20"/>
          <w:szCs w:val="20"/>
          <w:lang w:val="en-US"/>
        </w:rPr>
      </w:pPr>
      <w:r w:rsidRPr="0058748F">
        <w:rPr>
          <w:sz w:val="20"/>
          <w:szCs w:val="20"/>
          <w:lang w:val="en-US" w:eastAsia="en-US"/>
        </w:rPr>
        <w:fldChar w:fldCharType="begin"/>
      </w:r>
      <w:r w:rsidRPr="0058748F">
        <w:rPr>
          <w:sz w:val="20"/>
          <w:szCs w:val="20"/>
          <w:lang w:val="en-US" w:eastAsia="en-US"/>
        </w:rPr>
        <w:instrText xml:space="preserve"> REF _Ref134809644 \h </w:instrText>
      </w:r>
      <w:r w:rsidR="001530E2">
        <w:rPr>
          <w:sz w:val="20"/>
          <w:szCs w:val="20"/>
          <w:lang w:val="en-US" w:eastAsia="en-US"/>
        </w:rPr>
        <w:instrText xml:space="preserve"> \* MERGEFORMAT </w:instrText>
      </w:r>
      <w:r w:rsidRPr="0058748F">
        <w:rPr>
          <w:sz w:val="20"/>
          <w:szCs w:val="20"/>
          <w:lang w:val="en-US" w:eastAsia="en-US"/>
        </w:rPr>
      </w:r>
      <w:r w:rsidRPr="0058748F">
        <w:rPr>
          <w:sz w:val="20"/>
          <w:szCs w:val="20"/>
          <w:lang w:val="en-US" w:eastAsia="en-US"/>
        </w:rPr>
        <w:fldChar w:fldCharType="separate"/>
      </w:r>
      <w:r w:rsidR="00B768EE" w:rsidRPr="0058748F">
        <w:rPr>
          <w:sz w:val="20"/>
          <w:szCs w:val="20"/>
          <w:lang w:val="en-US"/>
        </w:rPr>
        <w:t xml:space="preserve">Figure </w:t>
      </w:r>
      <w:r w:rsidR="00B768EE" w:rsidRPr="0058748F">
        <w:rPr>
          <w:noProof/>
          <w:sz w:val="20"/>
          <w:szCs w:val="20"/>
          <w:lang w:val="en-US"/>
        </w:rPr>
        <w:t>2</w:t>
      </w:r>
      <w:r w:rsidRPr="0058748F">
        <w:rPr>
          <w:sz w:val="20"/>
          <w:szCs w:val="20"/>
          <w:lang w:val="en-US" w:eastAsia="en-US"/>
        </w:rPr>
        <w:fldChar w:fldCharType="end"/>
      </w:r>
      <w:r w:rsidR="00FD6AAF" w:rsidRPr="0058748F">
        <w:rPr>
          <w:sz w:val="20"/>
          <w:szCs w:val="20"/>
          <w:lang w:val="en-US" w:eastAsia="en-US"/>
        </w:rPr>
        <w:t xml:space="preserve"> illustrates the principle. In the example we consider </w:t>
      </w:r>
      <w:r w:rsidR="008619B6" w:rsidRPr="0058748F">
        <w:rPr>
          <w:sz w:val="20"/>
          <w:szCs w:val="20"/>
          <w:lang w:val="en-US" w:eastAsia="en-US"/>
        </w:rPr>
        <w:t xml:space="preserve">two </w:t>
      </w:r>
      <w:r w:rsidR="00506154">
        <w:rPr>
          <w:sz w:val="20"/>
          <w:szCs w:val="20"/>
          <w:lang w:val="en-US" w:eastAsia="en-US"/>
        </w:rPr>
        <w:t>DL-PRS and SRS</w:t>
      </w:r>
      <w:r w:rsidR="008619B6" w:rsidRPr="0058748F">
        <w:rPr>
          <w:sz w:val="20"/>
          <w:szCs w:val="20"/>
          <w:lang w:val="en-US" w:eastAsia="en-US"/>
        </w:rPr>
        <w:t xml:space="preserve"> symbols in each direction. The </w:t>
      </w:r>
      <w:r w:rsidR="00506154">
        <w:rPr>
          <w:sz w:val="20"/>
          <w:szCs w:val="20"/>
          <w:lang w:val="en-US" w:eastAsia="en-US"/>
        </w:rPr>
        <w:t>symbols</w:t>
      </w:r>
      <w:r w:rsidR="00506154" w:rsidRPr="0058748F">
        <w:rPr>
          <w:sz w:val="20"/>
          <w:szCs w:val="20"/>
          <w:lang w:val="en-US" w:eastAsia="en-US"/>
        </w:rPr>
        <w:t xml:space="preserve"> </w:t>
      </w:r>
      <w:r w:rsidR="008619B6" w:rsidRPr="0058748F">
        <w:rPr>
          <w:sz w:val="20"/>
          <w:szCs w:val="20"/>
          <w:lang w:val="en-US" w:eastAsia="en-US"/>
        </w:rPr>
        <w:t>are transmitted with a time offset dt</w:t>
      </w:r>
      <w:r w:rsidR="008619B6" w:rsidRPr="0058748F">
        <w:rPr>
          <w:sz w:val="20"/>
          <w:szCs w:val="20"/>
          <w:vertAlign w:val="subscript"/>
          <w:lang w:val="en-US" w:eastAsia="en-US"/>
        </w:rPr>
        <w:t>1</w:t>
      </w:r>
      <w:r w:rsidR="008619B6" w:rsidRPr="0058748F">
        <w:rPr>
          <w:sz w:val="20"/>
          <w:szCs w:val="20"/>
          <w:lang w:val="en-US" w:eastAsia="en-US"/>
        </w:rPr>
        <w:t xml:space="preserve"> or dt</w:t>
      </w:r>
      <w:r w:rsidR="008619B6" w:rsidRPr="0058748F">
        <w:rPr>
          <w:sz w:val="20"/>
          <w:szCs w:val="20"/>
          <w:vertAlign w:val="subscript"/>
          <w:lang w:val="en-US" w:eastAsia="en-US"/>
        </w:rPr>
        <w:t>2</w:t>
      </w:r>
      <w:r w:rsidR="008619B6" w:rsidRPr="0058748F">
        <w:rPr>
          <w:sz w:val="20"/>
          <w:szCs w:val="20"/>
          <w:lang w:val="en-US" w:eastAsia="en-US"/>
        </w:rPr>
        <w:t xml:space="preserve">, respectively. </w:t>
      </w:r>
      <w:r w:rsidR="00AB05A8" w:rsidRPr="0058748F">
        <w:rPr>
          <w:sz w:val="20"/>
          <w:szCs w:val="20"/>
          <w:lang w:val="en-US" w:eastAsia="en-US"/>
        </w:rPr>
        <w:t xml:space="preserve">Using this “double burst” concept it is possible to distinguish phase changes resulting from carrier frequency offsets and phase changes resulting from distance changes. </w:t>
      </w:r>
      <w:r w:rsidR="008619B6" w:rsidRPr="0058748F">
        <w:rPr>
          <w:sz w:val="20"/>
          <w:szCs w:val="20"/>
          <w:lang w:val="en-US" w:eastAsia="en-US"/>
        </w:rPr>
        <w:t>The parameters dt</w:t>
      </w:r>
      <w:r w:rsidR="008619B6" w:rsidRPr="0058748F">
        <w:rPr>
          <w:sz w:val="20"/>
          <w:szCs w:val="20"/>
          <w:vertAlign w:val="subscript"/>
          <w:lang w:val="en-US" w:eastAsia="en-US"/>
        </w:rPr>
        <w:t>1</w:t>
      </w:r>
      <w:r w:rsidR="00AB05A8" w:rsidRPr="0058748F">
        <w:rPr>
          <w:sz w:val="20"/>
          <w:szCs w:val="20"/>
          <w:vertAlign w:val="subscript"/>
          <w:lang w:val="en-US" w:eastAsia="en-US"/>
        </w:rPr>
        <w:t>/2</w:t>
      </w:r>
      <w:r w:rsidR="00AB05A8" w:rsidRPr="0058748F">
        <w:rPr>
          <w:sz w:val="20"/>
          <w:szCs w:val="20"/>
          <w:lang w:val="en-US" w:eastAsia="en-US"/>
        </w:rPr>
        <w:t xml:space="preserve"> and the measurement periodicity are selected according to the expected frequency offset range and the time resolution of distance change measurement. </w:t>
      </w:r>
      <w:r w:rsidR="00AB05A8" w:rsidRPr="0058748F">
        <w:rPr>
          <w:sz w:val="20"/>
          <w:szCs w:val="20"/>
          <w:lang w:val="en-US"/>
        </w:rPr>
        <w:br/>
      </w:r>
      <w:r w:rsidR="00AB05A8" w:rsidRPr="0058748F">
        <w:rPr>
          <w:sz w:val="20"/>
          <w:szCs w:val="20"/>
          <w:lang w:val="en-US"/>
        </w:rPr>
        <w:br/>
      </w:r>
      <w:r w:rsidR="00B768EE">
        <w:rPr>
          <w:noProof/>
        </w:rPr>
        <w:drawing>
          <wp:inline distT="0" distB="0" distL="0" distR="0" wp14:anchorId="1F677CD1" wp14:editId="79A28D40">
            <wp:extent cx="3552898" cy="2290679"/>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562990" cy="2297186"/>
                    </a:xfrm>
                    <a:prstGeom prst="rect">
                      <a:avLst/>
                    </a:prstGeom>
                  </pic:spPr>
                </pic:pic>
              </a:graphicData>
            </a:graphic>
          </wp:inline>
        </w:drawing>
      </w:r>
    </w:p>
    <w:p w14:paraId="74D9F425" w14:textId="77777777" w:rsidR="00AB05A8" w:rsidRPr="0058748F" w:rsidRDefault="00AB05A8" w:rsidP="00FD6AAF">
      <w:pPr>
        <w:rPr>
          <w:sz w:val="20"/>
          <w:szCs w:val="20"/>
          <w:lang w:val="en-US"/>
        </w:rPr>
      </w:pPr>
    </w:p>
    <w:p w14:paraId="1ADADA89" w14:textId="3F7F620B" w:rsidR="00FD6AAF" w:rsidRPr="00C51A67" w:rsidRDefault="00AB05A8" w:rsidP="00AB05A8">
      <w:pPr>
        <w:pStyle w:val="Beschriftung"/>
      </w:pPr>
      <w:bookmarkStart w:id="6" w:name="_Ref134809644"/>
      <w:r w:rsidRPr="00C51A67">
        <w:t xml:space="preserve">Figure </w:t>
      </w:r>
      <w:r w:rsidRPr="00C51A67">
        <w:fldChar w:fldCharType="begin"/>
      </w:r>
      <w:r w:rsidRPr="0058748F">
        <w:instrText xml:space="preserve"> SEQ Figure \* ARABIC </w:instrText>
      </w:r>
      <w:r w:rsidRPr="00C51A67">
        <w:fldChar w:fldCharType="separate"/>
      </w:r>
      <w:r w:rsidR="00B768EE">
        <w:rPr>
          <w:noProof/>
        </w:rPr>
        <w:t>2</w:t>
      </w:r>
      <w:r w:rsidRPr="00C51A67">
        <w:fldChar w:fldCharType="end"/>
      </w:r>
      <w:bookmarkEnd w:id="6"/>
      <w:r w:rsidRPr="00C51A67">
        <w:t xml:space="preserve">: </w:t>
      </w:r>
      <w:r w:rsidR="00FD6AAF" w:rsidRPr="00C51A67">
        <w:t>Double burst allocation example for phase based distance (change) meas</w:t>
      </w:r>
      <w:r w:rsidRPr="00C51A67">
        <w:t>urements</w:t>
      </w:r>
    </w:p>
    <w:p w14:paraId="4A9E40C7" w14:textId="77777777" w:rsidR="00FD6AAF" w:rsidRPr="0058748F" w:rsidRDefault="00FD6AAF" w:rsidP="005561AE">
      <w:pPr>
        <w:rPr>
          <w:sz w:val="20"/>
          <w:szCs w:val="20"/>
          <w:lang w:val="en-US" w:eastAsia="en-US"/>
        </w:rPr>
      </w:pPr>
    </w:p>
    <w:p w14:paraId="4CE27EB3" w14:textId="7EF567EC" w:rsidR="00AB05A8" w:rsidRPr="0058748F" w:rsidRDefault="00AB05A8" w:rsidP="0058748F">
      <w:pPr>
        <w:ind w:left="1701" w:hanging="1701"/>
        <w:rPr>
          <w:b/>
          <w:bCs/>
          <w:sz w:val="20"/>
          <w:szCs w:val="20"/>
          <w:lang w:val="en-US"/>
        </w:rPr>
      </w:pPr>
      <w:r w:rsidRPr="0058748F">
        <w:rPr>
          <w:b/>
          <w:bCs/>
          <w:sz w:val="20"/>
          <w:szCs w:val="20"/>
          <w:lang w:val="en-US"/>
        </w:rPr>
        <w:t xml:space="preserve">Proposal </w:t>
      </w:r>
      <w:r w:rsidR="00B5580E">
        <w:rPr>
          <w:b/>
          <w:bCs/>
          <w:sz w:val="20"/>
          <w:szCs w:val="20"/>
          <w:lang w:val="en-US"/>
        </w:rPr>
        <w:t>6</w:t>
      </w:r>
      <w:r w:rsidRPr="0058748F">
        <w:rPr>
          <w:b/>
          <w:bCs/>
          <w:sz w:val="20"/>
          <w:szCs w:val="20"/>
          <w:lang w:val="en-US"/>
        </w:rPr>
        <w:t xml:space="preserve">: </w:t>
      </w:r>
      <w:r w:rsidRPr="0058748F">
        <w:rPr>
          <w:b/>
          <w:bCs/>
          <w:sz w:val="20"/>
          <w:szCs w:val="20"/>
          <w:lang w:val="en-US"/>
        </w:rPr>
        <w:tab/>
      </w:r>
      <w:r w:rsidR="00506154">
        <w:rPr>
          <w:b/>
          <w:bCs/>
          <w:sz w:val="20"/>
          <w:szCs w:val="20"/>
          <w:lang w:val="en-US"/>
        </w:rPr>
        <w:t>Support CPP measurements for NR multi-RTT method.</w:t>
      </w:r>
    </w:p>
    <w:p w14:paraId="0B099C21" w14:textId="77777777" w:rsidR="00AB05A8" w:rsidRPr="0058748F" w:rsidRDefault="00AB05A8" w:rsidP="005561AE">
      <w:pPr>
        <w:rPr>
          <w:sz w:val="20"/>
          <w:szCs w:val="20"/>
          <w:lang w:val="en-US" w:eastAsia="en-US"/>
        </w:rPr>
      </w:pPr>
    </w:p>
    <w:p w14:paraId="7E4586B9" w14:textId="3422DE51" w:rsidR="00162E59" w:rsidRPr="00FD6AAF" w:rsidRDefault="00F105CB" w:rsidP="00162E59">
      <w:pPr>
        <w:pStyle w:val="berschrift2"/>
      </w:pPr>
      <w:r>
        <w:lastRenderedPageBreak/>
        <w:t>Definitions of NR carrier phase measurements</w:t>
      </w:r>
      <w:r w:rsidR="00240C0A">
        <w:t xml:space="preserve"> and CPP multipath mitigation </w:t>
      </w:r>
    </w:p>
    <w:p w14:paraId="59C4ECDE" w14:textId="014CAE2B" w:rsidR="001F24CC" w:rsidRPr="0058748F" w:rsidRDefault="001F24CC" w:rsidP="001F24CC">
      <w:pPr>
        <w:rPr>
          <w:sz w:val="20"/>
          <w:szCs w:val="20"/>
          <w:lang w:val="en-US" w:eastAsia="en-US"/>
        </w:rPr>
      </w:pPr>
      <w:r w:rsidRPr="0058748F">
        <w:rPr>
          <w:sz w:val="20"/>
          <w:szCs w:val="20"/>
          <w:lang w:val="en-US" w:eastAsia="en-US"/>
        </w:rPr>
        <w:t xml:space="preserve">In RAN1#109-e, the following definition for the carrier phase was agreed: </w:t>
      </w:r>
    </w:p>
    <w:tbl>
      <w:tblPr>
        <w:tblStyle w:val="Tabellenraster"/>
        <w:tblW w:w="0" w:type="auto"/>
        <w:tblLook w:val="04A0" w:firstRow="1" w:lastRow="0" w:firstColumn="1" w:lastColumn="0" w:noHBand="0" w:noVBand="1"/>
      </w:tblPr>
      <w:tblGrid>
        <w:gridCol w:w="9307"/>
      </w:tblGrid>
      <w:tr w:rsidR="001F24CC" w:rsidRPr="006D4404" w14:paraId="31ED8D26" w14:textId="77777777" w:rsidTr="001F24CC">
        <w:tc>
          <w:tcPr>
            <w:tcW w:w="9307" w:type="dxa"/>
          </w:tcPr>
          <w:p w14:paraId="2F8065A9" w14:textId="77777777" w:rsidR="001F24CC" w:rsidRPr="0058748F" w:rsidRDefault="001F24CC" w:rsidP="001F24CC">
            <w:pPr>
              <w:rPr>
                <w:bCs/>
                <w:sz w:val="20"/>
                <w:szCs w:val="20"/>
              </w:rPr>
            </w:pPr>
            <w:r w:rsidRPr="0058748F">
              <w:rPr>
                <w:bCs/>
                <w:sz w:val="20"/>
                <w:szCs w:val="20"/>
                <w:highlight w:val="green"/>
              </w:rPr>
              <w:t>Agreement</w:t>
            </w:r>
          </w:p>
          <w:p w14:paraId="6BC8E2E0" w14:textId="77777777" w:rsidR="001F24CC" w:rsidRPr="0058748F" w:rsidRDefault="001F24CC" w:rsidP="00086F95">
            <w:pPr>
              <w:pStyle w:val="Listenabsatz"/>
              <w:numPr>
                <w:ilvl w:val="0"/>
                <w:numId w:val="8"/>
              </w:numPr>
              <w:autoSpaceDE/>
              <w:autoSpaceDN/>
              <w:adjustRightInd/>
              <w:snapToGrid/>
              <w:spacing w:after="0" w:line="259" w:lineRule="auto"/>
              <w:ind w:firstLineChars="0"/>
              <w:contextualSpacing/>
              <w:rPr>
                <w:bCs/>
                <w:iCs/>
                <w:sz w:val="20"/>
                <w:szCs w:val="20"/>
              </w:rPr>
            </w:pPr>
            <w:r w:rsidRPr="0058748F">
              <w:rPr>
                <w:bCs/>
                <w:iCs/>
                <w:sz w:val="20"/>
                <w:szCs w:val="20"/>
              </w:rPr>
              <w:t>For the purposes of discussion, for NR downlink and/or uplink carrier phase positioning, the carrier phase (CP) at a RF frequency at a receiver is a phase that is a function of the signal propagation time from an Tx antenna reference point of a transmitter (e.g., a TRP or a UE) to a Rx antenna reference point of the receiver (e.g., a UE or a TRP).</w:t>
            </w:r>
          </w:p>
          <w:p w14:paraId="14B4AD74" w14:textId="77777777" w:rsidR="001F24CC" w:rsidRPr="0058748F" w:rsidRDefault="001F24CC" w:rsidP="00086F95">
            <w:pPr>
              <w:pStyle w:val="Listenabsatz"/>
              <w:numPr>
                <w:ilvl w:val="1"/>
                <w:numId w:val="8"/>
              </w:numPr>
              <w:autoSpaceDE/>
              <w:autoSpaceDN/>
              <w:adjustRightInd/>
              <w:snapToGrid/>
              <w:spacing w:after="0" w:line="259" w:lineRule="auto"/>
              <w:ind w:firstLineChars="0"/>
              <w:contextualSpacing/>
              <w:rPr>
                <w:bCs/>
                <w:iCs/>
                <w:sz w:val="20"/>
                <w:szCs w:val="20"/>
              </w:rPr>
            </w:pPr>
            <w:r w:rsidRPr="0058748F">
              <w:rPr>
                <w:bCs/>
                <w:iCs/>
                <w:sz w:val="20"/>
                <w:szCs w:val="20"/>
              </w:rPr>
              <w:t xml:space="preserve">The propagation time can be expressed in a fractional part of a cycle of the RF frequency and a number of integer cycles, but the CP may be independent of the number of integer cycles. </w:t>
            </w:r>
          </w:p>
          <w:p w14:paraId="58FB0B4E" w14:textId="77777777" w:rsidR="001F24CC" w:rsidRPr="0058748F" w:rsidRDefault="001F24CC" w:rsidP="001F24CC">
            <w:pPr>
              <w:rPr>
                <w:sz w:val="20"/>
                <w:szCs w:val="20"/>
                <w:lang w:eastAsia="en-US"/>
              </w:rPr>
            </w:pPr>
          </w:p>
        </w:tc>
      </w:tr>
    </w:tbl>
    <w:p w14:paraId="38D94ECD" w14:textId="77777777" w:rsidR="001F24CC" w:rsidRPr="0058748F" w:rsidRDefault="001F24CC" w:rsidP="001F24CC">
      <w:pPr>
        <w:rPr>
          <w:sz w:val="20"/>
          <w:szCs w:val="20"/>
          <w:lang w:val="en-US" w:eastAsia="en-US"/>
        </w:rPr>
      </w:pPr>
    </w:p>
    <w:p w14:paraId="1B078833" w14:textId="5291B4AC" w:rsidR="00C0480A" w:rsidRPr="0058748F" w:rsidRDefault="0050068D" w:rsidP="00A90F27">
      <w:pPr>
        <w:rPr>
          <w:sz w:val="20"/>
          <w:szCs w:val="20"/>
          <w:lang w:val="en-US"/>
        </w:rPr>
      </w:pPr>
      <w:r w:rsidRPr="0058748F">
        <w:rPr>
          <w:sz w:val="20"/>
          <w:szCs w:val="20"/>
          <w:lang w:val="en-US"/>
        </w:rPr>
        <w:t>In RAN1#112</w:t>
      </w:r>
      <w:r w:rsidRPr="0058748F">
        <w:rPr>
          <w:iCs/>
          <w:sz w:val="20"/>
          <w:szCs w:val="20"/>
          <w:lang w:val="en-CA"/>
        </w:rPr>
        <w:t xml:space="preserve"> the reference signal carrier phase (RSCP) for UL and DL was defined by the following agreements</w:t>
      </w:r>
    </w:p>
    <w:tbl>
      <w:tblPr>
        <w:tblStyle w:val="Tabellenraster"/>
        <w:tblW w:w="0" w:type="auto"/>
        <w:tblLook w:val="04A0" w:firstRow="1" w:lastRow="0" w:firstColumn="1" w:lastColumn="0" w:noHBand="0" w:noVBand="1"/>
      </w:tblPr>
      <w:tblGrid>
        <w:gridCol w:w="9307"/>
      </w:tblGrid>
      <w:tr w:rsidR="0050068D" w:rsidRPr="006D4404" w14:paraId="3E860EA4" w14:textId="77777777" w:rsidTr="0050068D">
        <w:tc>
          <w:tcPr>
            <w:tcW w:w="9307" w:type="dxa"/>
          </w:tcPr>
          <w:p w14:paraId="77BA7AE2" w14:textId="77777777" w:rsidR="0050068D" w:rsidRPr="0058748F" w:rsidRDefault="0050068D" w:rsidP="0050068D">
            <w:pPr>
              <w:rPr>
                <w:bCs/>
                <w:sz w:val="20"/>
                <w:szCs w:val="20"/>
                <w:lang w:eastAsia="x-none"/>
              </w:rPr>
            </w:pPr>
            <w:r w:rsidRPr="0058748F">
              <w:rPr>
                <w:bCs/>
                <w:sz w:val="20"/>
                <w:szCs w:val="20"/>
                <w:highlight w:val="green"/>
                <w:lang w:eastAsia="x-none"/>
              </w:rPr>
              <w:t>Agreement</w:t>
            </w:r>
          </w:p>
          <w:p w14:paraId="48093A0B" w14:textId="77777777" w:rsidR="0050068D" w:rsidRPr="0058748F" w:rsidRDefault="0050068D" w:rsidP="0050068D">
            <w:pPr>
              <w:rPr>
                <w:iCs/>
                <w:sz w:val="20"/>
                <w:szCs w:val="20"/>
                <w:lang w:val="en-CA"/>
              </w:rPr>
            </w:pPr>
            <w:r w:rsidRPr="0058748F">
              <w:rPr>
                <w:iCs/>
                <w:sz w:val="20"/>
                <w:szCs w:val="20"/>
                <w:lang w:val="en-CA"/>
              </w:rPr>
              <w:t>NR UL reference signal carrier phase (RSCP) (of i-th path) is defined as the phase of the channel response at the i-th path delay derived from the resource elements (REs) that carry the UL SRS signal for positioning purpose configured for the measurement. A UL RSCP is associated with a specific RF frequency.</w:t>
            </w:r>
          </w:p>
          <w:p w14:paraId="2504A146" w14:textId="77777777" w:rsidR="0050068D" w:rsidRPr="0058748F" w:rsidRDefault="0050068D" w:rsidP="0050068D">
            <w:pPr>
              <w:numPr>
                <w:ilvl w:val="0"/>
                <w:numId w:val="28"/>
              </w:numPr>
              <w:contextualSpacing/>
              <w:rPr>
                <w:iCs/>
                <w:sz w:val="20"/>
                <w:szCs w:val="20"/>
                <w:lang w:val="en-CA" w:eastAsia="x-none"/>
              </w:rPr>
            </w:pPr>
            <w:r w:rsidRPr="0058748F">
              <w:rPr>
                <w:iCs/>
                <w:sz w:val="20"/>
                <w:szCs w:val="20"/>
                <w:lang w:val="en-CA" w:eastAsia="x-none"/>
              </w:rPr>
              <w:t>FFS: the reference point of the UL RSCP</w:t>
            </w:r>
          </w:p>
          <w:p w14:paraId="3DABB5C6" w14:textId="77777777" w:rsidR="0050068D" w:rsidRPr="0058748F" w:rsidRDefault="0050068D" w:rsidP="0050068D">
            <w:pPr>
              <w:numPr>
                <w:ilvl w:val="0"/>
                <w:numId w:val="28"/>
              </w:numPr>
              <w:contextualSpacing/>
              <w:rPr>
                <w:iCs/>
                <w:sz w:val="20"/>
                <w:szCs w:val="20"/>
                <w:lang w:val="en-CA" w:eastAsia="x-none"/>
              </w:rPr>
            </w:pPr>
            <w:r w:rsidRPr="0058748F">
              <w:rPr>
                <w:rFonts w:hint="eastAsia"/>
                <w:iCs/>
                <w:sz w:val="20"/>
                <w:szCs w:val="20"/>
                <w:lang w:val="en-CA" w:eastAsia="x-none"/>
              </w:rPr>
              <w:t>F</w:t>
            </w:r>
            <w:r w:rsidRPr="0058748F">
              <w:rPr>
                <w:iCs/>
                <w:sz w:val="20"/>
                <w:szCs w:val="20"/>
                <w:lang w:val="en-CA" w:eastAsia="x-none"/>
              </w:rPr>
              <w:t>FS: whether/how the measurement timing is defined</w:t>
            </w:r>
          </w:p>
          <w:p w14:paraId="7F69415F" w14:textId="77777777" w:rsidR="0050068D" w:rsidRPr="0058748F" w:rsidRDefault="0050068D" w:rsidP="0050068D">
            <w:pPr>
              <w:numPr>
                <w:ilvl w:val="0"/>
                <w:numId w:val="28"/>
              </w:numPr>
              <w:contextualSpacing/>
              <w:rPr>
                <w:iCs/>
                <w:sz w:val="20"/>
                <w:szCs w:val="20"/>
                <w:lang w:val="en-CA" w:eastAsia="x-none"/>
              </w:rPr>
            </w:pPr>
            <w:r w:rsidRPr="0058748F">
              <w:rPr>
                <w:rFonts w:hint="eastAsia"/>
                <w:iCs/>
                <w:sz w:val="20"/>
                <w:szCs w:val="20"/>
                <w:lang w:val="en-CA" w:eastAsia="x-none"/>
              </w:rPr>
              <w:t>N</w:t>
            </w:r>
            <w:r w:rsidRPr="0058748F">
              <w:rPr>
                <w:iCs/>
                <w:sz w:val="20"/>
                <w:szCs w:val="20"/>
                <w:lang w:val="en-CA" w:eastAsia="x-none"/>
              </w:rPr>
              <w:t>ote: the i-th path is used for the sake of definition, whether only the first path or additional paths will be supported is subject to further discussion</w:t>
            </w:r>
          </w:p>
          <w:p w14:paraId="03FDCE8E" w14:textId="77777777" w:rsidR="0050068D" w:rsidRPr="0058748F" w:rsidRDefault="0050068D" w:rsidP="0050068D">
            <w:pPr>
              <w:numPr>
                <w:ilvl w:val="0"/>
                <w:numId w:val="28"/>
              </w:numPr>
              <w:contextualSpacing/>
              <w:rPr>
                <w:iCs/>
                <w:sz w:val="20"/>
                <w:szCs w:val="20"/>
                <w:lang w:val="en-CA" w:eastAsia="x-none"/>
              </w:rPr>
            </w:pPr>
            <w:r w:rsidRPr="0058748F">
              <w:rPr>
                <w:iCs/>
                <w:sz w:val="20"/>
                <w:szCs w:val="20"/>
                <w:lang w:val="en-CA" w:eastAsia="x-none"/>
              </w:rPr>
              <w:t>Note: The support of MIMO SRS for positioning is transparent to UE</w:t>
            </w:r>
          </w:p>
          <w:p w14:paraId="3AB53669" w14:textId="77777777" w:rsidR="00671976" w:rsidRPr="0058748F" w:rsidRDefault="00671976" w:rsidP="00671976">
            <w:pPr>
              <w:contextualSpacing/>
              <w:rPr>
                <w:iCs/>
                <w:sz w:val="20"/>
                <w:szCs w:val="20"/>
                <w:lang w:val="en-CA" w:eastAsia="x-none"/>
              </w:rPr>
            </w:pPr>
          </w:p>
          <w:p w14:paraId="67EE5A91" w14:textId="77777777" w:rsidR="00671976" w:rsidRPr="0058748F" w:rsidRDefault="00671976" w:rsidP="00671976">
            <w:pPr>
              <w:rPr>
                <w:b/>
                <w:sz w:val="20"/>
                <w:szCs w:val="20"/>
              </w:rPr>
            </w:pPr>
            <w:r w:rsidRPr="0058748F">
              <w:rPr>
                <w:b/>
                <w:sz w:val="20"/>
                <w:szCs w:val="20"/>
                <w:highlight w:val="green"/>
              </w:rPr>
              <w:t>Agreement</w:t>
            </w:r>
          </w:p>
          <w:p w14:paraId="3E154F5B" w14:textId="77777777" w:rsidR="00671976" w:rsidRPr="0058748F" w:rsidRDefault="00671976" w:rsidP="00671976">
            <w:pPr>
              <w:rPr>
                <w:iCs/>
                <w:sz w:val="20"/>
                <w:szCs w:val="20"/>
                <w:lang w:val="en-CA"/>
              </w:rPr>
            </w:pPr>
            <w:r w:rsidRPr="0058748F">
              <w:rPr>
                <w:iCs/>
                <w:sz w:val="20"/>
                <w:szCs w:val="20"/>
                <w:lang w:val="en-CA"/>
              </w:rPr>
              <w:t>NR DL reference signal carrier phase (RSCP) (of i-th path) is defined as the phase of the channel response at the i-th path delay derived from the resource elements (REs) that carry the DL PRS signals configured for the measurement. A RSCP is associated with a specific RF frequency.</w:t>
            </w:r>
          </w:p>
          <w:p w14:paraId="5292385D" w14:textId="77777777" w:rsidR="00671976" w:rsidRPr="0058748F" w:rsidRDefault="00671976" w:rsidP="00671976">
            <w:pPr>
              <w:pStyle w:val="Listenabsatz"/>
              <w:numPr>
                <w:ilvl w:val="0"/>
                <w:numId w:val="26"/>
              </w:numPr>
              <w:autoSpaceDE/>
              <w:autoSpaceDN/>
              <w:adjustRightInd/>
              <w:snapToGrid/>
              <w:spacing w:after="180"/>
              <w:ind w:firstLineChars="0"/>
              <w:contextualSpacing/>
              <w:rPr>
                <w:iCs/>
                <w:sz w:val="20"/>
                <w:szCs w:val="20"/>
                <w:lang w:val="en-CA"/>
              </w:rPr>
            </w:pPr>
            <w:r w:rsidRPr="0058748F">
              <w:rPr>
                <w:iCs/>
                <w:sz w:val="20"/>
                <w:szCs w:val="20"/>
                <w:lang w:val="en-CA"/>
              </w:rPr>
              <w:t>FFS: the reference point of the RSCP</w:t>
            </w:r>
          </w:p>
          <w:p w14:paraId="4E892D9D" w14:textId="77777777" w:rsidR="00671976" w:rsidRPr="0058748F" w:rsidRDefault="00671976" w:rsidP="00671976">
            <w:pPr>
              <w:pStyle w:val="Listenabsatz"/>
              <w:numPr>
                <w:ilvl w:val="0"/>
                <w:numId w:val="26"/>
              </w:numPr>
              <w:autoSpaceDE/>
              <w:autoSpaceDN/>
              <w:adjustRightInd/>
              <w:snapToGrid/>
              <w:spacing w:after="180"/>
              <w:ind w:firstLineChars="0"/>
              <w:contextualSpacing/>
              <w:rPr>
                <w:iCs/>
                <w:sz w:val="20"/>
                <w:szCs w:val="20"/>
                <w:lang w:val="en-CA"/>
              </w:rPr>
            </w:pPr>
            <w:r w:rsidRPr="0058748F">
              <w:rPr>
                <w:rFonts w:hint="eastAsia"/>
                <w:iCs/>
                <w:sz w:val="20"/>
                <w:szCs w:val="20"/>
                <w:lang w:val="en-CA"/>
              </w:rPr>
              <w:t>F</w:t>
            </w:r>
            <w:r w:rsidRPr="0058748F">
              <w:rPr>
                <w:iCs/>
                <w:sz w:val="20"/>
                <w:szCs w:val="20"/>
                <w:lang w:val="en-CA"/>
              </w:rPr>
              <w:t>FS: whether/how the measurement timing is defined</w:t>
            </w:r>
          </w:p>
          <w:p w14:paraId="7FA7B41A" w14:textId="77777777" w:rsidR="00671976" w:rsidRPr="0058748F" w:rsidRDefault="00671976" w:rsidP="00671976">
            <w:pPr>
              <w:pStyle w:val="Listenabsatz"/>
              <w:numPr>
                <w:ilvl w:val="0"/>
                <w:numId w:val="26"/>
              </w:numPr>
              <w:autoSpaceDE/>
              <w:autoSpaceDN/>
              <w:adjustRightInd/>
              <w:snapToGrid/>
              <w:spacing w:after="180"/>
              <w:ind w:firstLineChars="0"/>
              <w:contextualSpacing/>
              <w:rPr>
                <w:iCs/>
                <w:sz w:val="20"/>
                <w:szCs w:val="20"/>
                <w:lang w:val="en-CA"/>
              </w:rPr>
            </w:pPr>
            <w:r w:rsidRPr="0058748F">
              <w:rPr>
                <w:rFonts w:hint="eastAsia"/>
                <w:iCs/>
                <w:sz w:val="20"/>
                <w:szCs w:val="20"/>
                <w:lang w:val="en-CA"/>
              </w:rPr>
              <w:t>N</w:t>
            </w:r>
            <w:r w:rsidRPr="0058748F">
              <w:rPr>
                <w:iCs/>
                <w:sz w:val="20"/>
                <w:szCs w:val="20"/>
                <w:lang w:val="en-CA"/>
              </w:rPr>
              <w:t>ote: the i-th path is used for the sake of definition, whether only the first path or additional paths will be supported is subject to further discussion</w:t>
            </w:r>
          </w:p>
          <w:p w14:paraId="5FB54201" w14:textId="77777777" w:rsidR="00671976" w:rsidRPr="0058748F" w:rsidRDefault="00671976" w:rsidP="00671976">
            <w:pPr>
              <w:pStyle w:val="Listenabsatz"/>
              <w:numPr>
                <w:ilvl w:val="0"/>
                <w:numId w:val="26"/>
              </w:numPr>
              <w:autoSpaceDE/>
              <w:autoSpaceDN/>
              <w:adjustRightInd/>
              <w:snapToGrid/>
              <w:spacing w:after="180"/>
              <w:ind w:firstLineChars="0"/>
              <w:contextualSpacing/>
              <w:rPr>
                <w:iCs/>
                <w:sz w:val="20"/>
                <w:szCs w:val="20"/>
                <w:lang w:val="en-CA"/>
              </w:rPr>
            </w:pPr>
            <w:r w:rsidRPr="0058748F">
              <w:rPr>
                <w:iCs/>
                <w:sz w:val="20"/>
                <w:szCs w:val="20"/>
                <w:lang w:val="en-CA"/>
              </w:rPr>
              <w:t>Note: Whether to capture the above definition into TS 38.215 depends on whether RAN1 decides to introduce DL carrier phase measurement for NR CPP</w:t>
            </w:r>
          </w:p>
          <w:p w14:paraId="65065209" w14:textId="77777777" w:rsidR="0050068D" w:rsidRPr="0058748F" w:rsidRDefault="0050068D" w:rsidP="0050068D">
            <w:pPr>
              <w:contextualSpacing/>
              <w:rPr>
                <w:iCs/>
                <w:sz w:val="20"/>
                <w:szCs w:val="20"/>
                <w:lang w:val="en-CA" w:eastAsia="x-none"/>
              </w:rPr>
            </w:pPr>
          </w:p>
        </w:tc>
      </w:tr>
    </w:tbl>
    <w:p w14:paraId="2AD69C00" w14:textId="77777777" w:rsidR="0050068D" w:rsidRPr="0058748F" w:rsidRDefault="0050068D" w:rsidP="0050068D">
      <w:pPr>
        <w:contextualSpacing/>
        <w:jc w:val="both"/>
        <w:rPr>
          <w:iCs/>
          <w:sz w:val="20"/>
          <w:szCs w:val="20"/>
          <w:lang w:val="en-CA" w:eastAsia="x-none"/>
        </w:rPr>
      </w:pPr>
    </w:p>
    <w:p w14:paraId="267F1FA7" w14:textId="77777777" w:rsidR="00D60C4B" w:rsidRPr="0058748F" w:rsidRDefault="00D60C4B" w:rsidP="00D60C4B">
      <w:pPr>
        <w:rPr>
          <w:sz w:val="20"/>
          <w:szCs w:val="20"/>
          <w:lang w:val="en-US"/>
        </w:rPr>
      </w:pPr>
    </w:p>
    <w:p w14:paraId="75EE1BDD" w14:textId="77777777" w:rsidR="00D60C4B" w:rsidRPr="0058748F" w:rsidRDefault="00D60C4B" w:rsidP="0058748F">
      <w:pPr>
        <w:jc w:val="center"/>
        <w:rPr>
          <w:sz w:val="20"/>
          <w:szCs w:val="20"/>
          <w:lang w:val="en-US"/>
        </w:rPr>
      </w:pPr>
      <w:r w:rsidRPr="0058748F">
        <w:rPr>
          <w:noProof/>
          <w:sz w:val="20"/>
          <w:szCs w:val="20"/>
        </w:rPr>
        <w:drawing>
          <wp:inline distT="0" distB="0" distL="0" distR="0" wp14:anchorId="6C03DD2F" wp14:editId="1A532E2F">
            <wp:extent cx="3699481" cy="1641877"/>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748475" cy="1663621"/>
                    </a:xfrm>
                    <a:prstGeom prst="rect">
                      <a:avLst/>
                    </a:prstGeom>
                  </pic:spPr>
                </pic:pic>
              </a:graphicData>
            </a:graphic>
          </wp:inline>
        </w:drawing>
      </w:r>
    </w:p>
    <w:p w14:paraId="4AAFD117" w14:textId="4CEF8F72" w:rsidR="00D60C4B" w:rsidRPr="00C51A67" w:rsidRDefault="00D60C4B" w:rsidP="00D60C4B">
      <w:pPr>
        <w:pStyle w:val="Beschriftung"/>
      </w:pPr>
      <w:bookmarkStart w:id="7" w:name="_Ref101781508"/>
      <w:r w:rsidRPr="00C51A67">
        <w:t xml:space="preserve">Figure </w:t>
      </w:r>
      <w:r w:rsidRPr="00C51A67">
        <w:fldChar w:fldCharType="begin"/>
      </w:r>
      <w:r w:rsidRPr="0058748F">
        <w:instrText xml:space="preserve"> SEQ Figure \* ARABIC </w:instrText>
      </w:r>
      <w:r w:rsidRPr="00C51A67">
        <w:fldChar w:fldCharType="separate"/>
      </w:r>
      <w:r w:rsidR="00B768EE">
        <w:rPr>
          <w:noProof/>
        </w:rPr>
        <w:t>3</w:t>
      </w:r>
      <w:r w:rsidRPr="00C51A67">
        <w:fldChar w:fldCharType="end"/>
      </w:r>
      <w:bookmarkEnd w:id="7"/>
      <w:r w:rsidRPr="00C51A67">
        <w:t>: Example scenario for positioning with phase measurement</w:t>
      </w:r>
    </w:p>
    <w:p w14:paraId="55F53718" w14:textId="77777777" w:rsidR="00D60C4B" w:rsidRPr="0058748F" w:rsidRDefault="00D60C4B" w:rsidP="00D60C4B">
      <w:pPr>
        <w:rPr>
          <w:sz w:val="20"/>
          <w:szCs w:val="20"/>
          <w:lang w:val="en-US"/>
        </w:rPr>
      </w:pPr>
    </w:p>
    <w:p w14:paraId="3B4F8875" w14:textId="55A2B38E" w:rsidR="00D60C4B" w:rsidRPr="0058748F" w:rsidRDefault="00D60C4B" w:rsidP="00D60C4B">
      <w:pPr>
        <w:rPr>
          <w:sz w:val="20"/>
          <w:szCs w:val="20"/>
          <w:lang w:val="en-US"/>
        </w:rPr>
      </w:pPr>
      <w:r w:rsidRPr="0058748F">
        <w:rPr>
          <w:sz w:val="20"/>
          <w:szCs w:val="20"/>
          <w:lang w:val="en-US"/>
        </w:rPr>
        <w:fldChar w:fldCharType="begin"/>
      </w:r>
      <w:r w:rsidRPr="0058748F">
        <w:rPr>
          <w:sz w:val="20"/>
          <w:szCs w:val="20"/>
          <w:lang w:val="en-US"/>
        </w:rPr>
        <w:instrText xml:space="preserve"> REF _Ref101781508 \h </w:instrText>
      </w:r>
      <w:r w:rsidR="001530E2">
        <w:rPr>
          <w:sz w:val="20"/>
          <w:szCs w:val="20"/>
          <w:lang w:val="en-US"/>
        </w:rPr>
        <w:instrText xml:space="preserve"> \* MERGEFORMAT </w:instrText>
      </w:r>
      <w:r w:rsidRPr="0058748F">
        <w:rPr>
          <w:sz w:val="20"/>
          <w:szCs w:val="20"/>
          <w:lang w:val="en-US"/>
        </w:rPr>
      </w:r>
      <w:r w:rsidRPr="0058748F">
        <w:rPr>
          <w:sz w:val="20"/>
          <w:szCs w:val="20"/>
          <w:lang w:val="en-US"/>
        </w:rPr>
        <w:fldChar w:fldCharType="separate"/>
      </w:r>
      <w:r w:rsidR="00B768EE" w:rsidRPr="0058748F">
        <w:rPr>
          <w:sz w:val="20"/>
          <w:szCs w:val="20"/>
          <w:lang w:val="en-US"/>
        </w:rPr>
        <w:t>Figure 3</w:t>
      </w:r>
      <w:r w:rsidRPr="0058748F">
        <w:rPr>
          <w:sz w:val="20"/>
          <w:szCs w:val="20"/>
          <w:lang w:val="en-US"/>
        </w:rPr>
        <w:fldChar w:fldCharType="end"/>
      </w:r>
      <w:r w:rsidRPr="0058748F">
        <w:rPr>
          <w:sz w:val="20"/>
          <w:szCs w:val="20"/>
          <w:lang w:val="en-US"/>
        </w:rPr>
        <w:t xml:space="preserve"> shows an example scenario. In the example we assume a moving UE in a multipath environment. For simplicity reasons we depict in </w:t>
      </w:r>
      <w:r w:rsidRPr="0058748F">
        <w:rPr>
          <w:sz w:val="20"/>
          <w:szCs w:val="20"/>
          <w:lang w:val="en-US"/>
        </w:rPr>
        <w:fldChar w:fldCharType="begin"/>
      </w:r>
      <w:r w:rsidRPr="0058748F">
        <w:rPr>
          <w:sz w:val="20"/>
          <w:szCs w:val="20"/>
          <w:lang w:val="en-US"/>
        </w:rPr>
        <w:instrText xml:space="preserve"> REF _Ref101781508 \h </w:instrText>
      </w:r>
      <w:r w:rsidR="001530E2">
        <w:rPr>
          <w:sz w:val="20"/>
          <w:szCs w:val="20"/>
          <w:lang w:val="en-US"/>
        </w:rPr>
        <w:instrText xml:space="preserve"> \* MERGEFORMAT </w:instrText>
      </w:r>
      <w:r w:rsidRPr="0058748F">
        <w:rPr>
          <w:sz w:val="20"/>
          <w:szCs w:val="20"/>
          <w:lang w:val="en-US"/>
        </w:rPr>
      </w:r>
      <w:r w:rsidRPr="0058748F">
        <w:rPr>
          <w:sz w:val="20"/>
          <w:szCs w:val="20"/>
          <w:lang w:val="en-US"/>
        </w:rPr>
        <w:fldChar w:fldCharType="separate"/>
      </w:r>
      <w:r w:rsidR="00B768EE" w:rsidRPr="0058748F">
        <w:rPr>
          <w:sz w:val="20"/>
          <w:szCs w:val="20"/>
          <w:lang w:val="en-US"/>
        </w:rPr>
        <w:t>Figure 3</w:t>
      </w:r>
      <w:r w:rsidRPr="0058748F">
        <w:rPr>
          <w:sz w:val="20"/>
          <w:szCs w:val="20"/>
          <w:lang w:val="en-US"/>
        </w:rPr>
        <w:fldChar w:fldCharType="end"/>
      </w:r>
      <w:r w:rsidRPr="0058748F">
        <w:rPr>
          <w:sz w:val="20"/>
          <w:szCs w:val="20"/>
          <w:lang w:val="en-US"/>
        </w:rPr>
        <w:t xml:space="preserve"> three paths only. </w:t>
      </w:r>
      <w:r w:rsidRPr="0058748F">
        <w:rPr>
          <w:sz w:val="20"/>
          <w:szCs w:val="20"/>
          <w:lang w:val="en-US"/>
        </w:rPr>
        <w:fldChar w:fldCharType="begin"/>
      </w:r>
      <w:r w:rsidRPr="0058748F">
        <w:rPr>
          <w:sz w:val="20"/>
          <w:szCs w:val="20"/>
          <w:lang w:val="en-US"/>
        </w:rPr>
        <w:instrText xml:space="preserve"> REF _Ref101783740 \h </w:instrText>
      </w:r>
      <w:r w:rsidR="001530E2">
        <w:rPr>
          <w:sz w:val="20"/>
          <w:szCs w:val="20"/>
          <w:lang w:val="en-US"/>
        </w:rPr>
        <w:instrText xml:space="preserve"> \* MERGEFORMAT </w:instrText>
      </w:r>
      <w:r w:rsidRPr="0058748F">
        <w:rPr>
          <w:sz w:val="20"/>
          <w:szCs w:val="20"/>
          <w:lang w:val="en-US"/>
        </w:rPr>
      </w:r>
      <w:r w:rsidRPr="0058748F">
        <w:rPr>
          <w:sz w:val="20"/>
          <w:szCs w:val="20"/>
          <w:lang w:val="en-US"/>
        </w:rPr>
        <w:fldChar w:fldCharType="separate"/>
      </w:r>
      <w:r w:rsidR="00B768EE" w:rsidRPr="00C51A67">
        <w:rPr>
          <w:sz w:val="20"/>
          <w:szCs w:val="20"/>
        </w:rPr>
        <w:t xml:space="preserve">Figure </w:t>
      </w:r>
      <w:r w:rsidR="00B768EE" w:rsidRPr="0058748F">
        <w:rPr>
          <w:sz w:val="20"/>
          <w:szCs w:val="20"/>
        </w:rPr>
        <w:t>4</w:t>
      </w:r>
      <w:r w:rsidRPr="0058748F">
        <w:rPr>
          <w:sz w:val="20"/>
          <w:szCs w:val="20"/>
          <w:lang w:val="en-US"/>
        </w:rPr>
        <w:fldChar w:fldCharType="end"/>
      </w:r>
      <w:r w:rsidRPr="0058748F">
        <w:rPr>
          <w:sz w:val="20"/>
          <w:szCs w:val="20"/>
          <w:lang w:val="en-US"/>
        </w:rPr>
        <w:t xml:space="preserve"> includes other components also. </w:t>
      </w:r>
    </w:p>
    <w:p w14:paraId="7532CA31" w14:textId="77777777" w:rsidR="00D60C4B" w:rsidRPr="0058748F" w:rsidRDefault="00D60C4B" w:rsidP="00D60C4B">
      <w:pPr>
        <w:pStyle w:val="Listenabsatz"/>
        <w:numPr>
          <w:ilvl w:val="0"/>
          <w:numId w:val="3"/>
        </w:numPr>
        <w:ind w:firstLineChars="0"/>
        <w:rPr>
          <w:sz w:val="20"/>
          <w:szCs w:val="20"/>
        </w:rPr>
      </w:pPr>
      <w:r w:rsidRPr="0058748F">
        <w:rPr>
          <w:color w:val="538135" w:themeColor="accent6" w:themeShade="BF"/>
          <w:sz w:val="20"/>
          <w:szCs w:val="20"/>
        </w:rPr>
        <w:t>Path 1:</w:t>
      </w:r>
      <w:r w:rsidRPr="0058748F">
        <w:rPr>
          <w:sz w:val="20"/>
          <w:szCs w:val="20"/>
        </w:rPr>
        <w:t xml:space="preserve"> LOS signal: This signal has the shortest propagation path to the base station</w:t>
      </w:r>
    </w:p>
    <w:p w14:paraId="3883A3E6" w14:textId="77777777" w:rsidR="00D60C4B" w:rsidRPr="0058748F" w:rsidRDefault="00D60C4B" w:rsidP="00D60C4B">
      <w:pPr>
        <w:pStyle w:val="Listenabsatz"/>
        <w:numPr>
          <w:ilvl w:val="0"/>
          <w:numId w:val="3"/>
        </w:numPr>
        <w:ind w:firstLineChars="0"/>
        <w:rPr>
          <w:sz w:val="20"/>
          <w:szCs w:val="20"/>
        </w:rPr>
      </w:pPr>
      <w:r w:rsidRPr="0058748F">
        <w:rPr>
          <w:color w:val="5B9BD5" w:themeColor="accent1"/>
          <w:sz w:val="20"/>
          <w:szCs w:val="20"/>
        </w:rPr>
        <w:t>Path 2: Ground reflection</w:t>
      </w:r>
      <w:r w:rsidRPr="0058748F">
        <w:rPr>
          <w:sz w:val="20"/>
          <w:szCs w:val="20"/>
        </w:rPr>
        <w:t>: For the example we assume a specular reflection. The additional path length depends on the UE height, base station height and the distance</w:t>
      </w:r>
    </w:p>
    <w:p w14:paraId="2D339030" w14:textId="77777777" w:rsidR="00D60C4B" w:rsidRPr="0058748F" w:rsidRDefault="00D60C4B" w:rsidP="00D60C4B">
      <w:pPr>
        <w:pStyle w:val="Listenabsatz"/>
        <w:numPr>
          <w:ilvl w:val="0"/>
          <w:numId w:val="3"/>
        </w:numPr>
        <w:ind w:firstLineChars="0"/>
        <w:rPr>
          <w:color w:val="ED7D31" w:themeColor="accent2"/>
          <w:sz w:val="20"/>
          <w:szCs w:val="20"/>
        </w:rPr>
      </w:pPr>
      <w:r w:rsidRPr="0058748F">
        <w:rPr>
          <w:color w:val="ED7D31" w:themeColor="accent2"/>
          <w:sz w:val="20"/>
          <w:szCs w:val="20"/>
        </w:rPr>
        <w:t xml:space="preserve">Path 3: Reflection from a wall </w:t>
      </w:r>
    </w:p>
    <w:p w14:paraId="2E2F4EEA" w14:textId="5DCF2F04" w:rsidR="00D60C4B" w:rsidRPr="0058748F" w:rsidRDefault="00D60C4B" w:rsidP="00D60C4B">
      <w:pPr>
        <w:rPr>
          <w:sz w:val="20"/>
          <w:szCs w:val="20"/>
          <w:lang w:val="en-US"/>
        </w:rPr>
      </w:pPr>
      <w:r w:rsidRPr="0058748F">
        <w:rPr>
          <w:sz w:val="20"/>
          <w:szCs w:val="20"/>
          <w:lang w:val="en-US"/>
        </w:rPr>
        <w:lastRenderedPageBreak/>
        <w:t xml:space="preserve">An example for the resulting channel impulse response (magnitude) is given in </w:t>
      </w:r>
      <w:r w:rsidRPr="0058748F">
        <w:rPr>
          <w:sz w:val="20"/>
          <w:szCs w:val="20"/>
          <w:lang w:val="en-US"/>
        </w:rPr>
        <w:fldChar w:fldCharType="begin"/>
      </w:r>
      <w:r w:rsidRPr="0058748F">
        <w:rPr>
          <w:sz w:val="20"/>
          <w:szCs w:val="20"/>
          <w:lang w:val="en-US"/>
        </w:rPr>
        <w:instrText xml:space="preserve"> REF _Ref101783740 \h </w:instrText>
      </w:r>
      <w:r w:rsidR="001530E2">
        <w:rPr>
          <w:sz w:val="20"/>
          <w:szCs w:val="20"/>
          <w:lang w:val="en-US"/>
        </w:rPr>
        <w:instrText xml:space="preserve"> \* MERGEFORMAT </w:instrText>
      </w:r>
      <w:r w:rsidRPr="0058748F">
        <w:rPr>
          <w:sz w:val="20"/>
          <w:szCs w:val="20"/>
          <w:lang w:val="en-US"/>
        </w:rPr>
      </w:r>
      <w:r w:rsidRPr="0058748F">
        <w:rPr>
          <w:sz w:val="20"/>
          <w:szCs w:val="20"/>
          <w:lang w:val="en-US"/>
        </w:rPr>
        <w:fldChar w:fldCharType="separate"/>
      </w:r>
      <w:r w:rsidR="00B768EE" w:rsidRPr="0058748F">
        <w:rPr>
          <w:sz w:val="20"/>
          <w:szCs w:val="20"/>
          <w:lang w:val="en-US"/>
        </w:rPr>
        <w:t>Figure 4</w:t>
      </w:r>
      <w:r w:rsidRPr="0058748F">
        <w:rPr>
          <w:sz w:val="20"/>
          <w:szCs w:val="20"/>
          <w:lang w:val="en-US"/>
        </w:rPr>
        <w:fldChar w:fldCharType="end"/>
      </w:r>
      <w:r w:rsidRPr="0058748F">
        <w:rPr>
          <w:sz w:val="20"/>
          <w:szCs w:val="20"/>
          <w:lang w:val="en-US"/>
        </w:rPr>
        <w:t xml:space="preserve">. The channel impulse response is a complex valued signal. The complex valued signal can be depicted as two components (I and Q) component or as “I/Q diagram”, wherein the x-axis represents the I component (real part) and the y-axis the Q component (imaginary part). </w:t>
      </w:r>
    </w:p>
    <w:p w14:paraId="67F339CD" w14:textId="20DB29D6" w:rsidR="00D60C4B" w:rsidRPr="0058748F" w:rsidRDefault="00D60C4B" w:rsidP="00D60C4B">
      <w:pPr>
        <w:rPr>
          <w:sz w:val="20"/>
          <w:szCs w:val="20"/>
          <w:lang w:val="en-US"/>
        </w:rPr>
      </w:pPr>
      <w:r w:rsidRPr="0058748F">
        <w:rPr>
          <w:sz w:val="20"/>
          <w:szCs w:val="20"/>
          <w:lang w:val="en-US"/>
        </w:rPr>
        <w:fldChar w:fldCharType="begin"/>
      </w:r>
      <w:r w:rsidRPr="0058748F">
        <w:rPr>
          <w:sz w:val="20"/>
          <w:szCs w:val="20"/>
          <w:lang w:val="en-US"/>
        </w:rPr>
        <w:instrText xml:space="preserve"> REF _Ref101783913 \h </w:instrText>
      </w:r>
      <w:r w:rsidR="001530E2">
        <w:rPr>
          <w:sz w:val="20"/>
          <w:szCs w:val="20"/>
          <w:lang w:val="en-US"/>
        </w:rPr>
        <w:instrText xml:space="preserve"> \* MERGEFORMAT </w:instrText>
      </w:r>
      <w:r w:rsidRPr="0058748F">
        <w:rPr>
          <w:sz w:val="20"/>
          <w:szCs w:val="20"/>
          <w:lang w:val="en-US"/>
        </w:rPr>
      </w:r>
      <w:r w:rsidRPr="0058748F">
        <w:rPr>
          <w:sz w:val="20"/>
          <w:szCs w:val="20"/>
          <w:lang w:val="en-US"/>
        </w:rPr>
        <w:fldChar w:fldCharType="separate"/>
      </w:r>
      <w:r w:rsidR="00B768EE" w:rsidRPr="0058748F">
        <w:rPr>
          <w:sz w:val="20"/>
          <w:szCs w:val="20"/>
          <w:lang w:val="en-US"/>
        </w:rPr>
        <w:t>Figure 5</w:t>
      </w:r>
      <w:r w:rsidRPr="0058748F">
        <w:rPr>
          <w:sz w:val="20"/>
          <w:szCs w:val="20"/>
          <w:lang w:val="en-US"/>
        </w:rPr>
        <w:fldChar w:fldCharType="end"/>
      </w:r>
      <w:r w:rsidRPr="0058748F">
        <w:rPr>
          <w:sz w:val="20"/>
          <w:szCs w:val="20"/>
          <w:lang w:val="en-US"/>
        </w:rPr>
        <w:t xml:space="preserve"> shows an example for the I/Q diagram of the 3 paths of the CIR, where the paths are separated and the effects resulting from the UE movement indicated in </w:t>
      </w:r>
      <w:r w:rsidRPr="0058748F">
        <w:rPr>
          <w:sz w:val="20"/>
          <w:szCs w:val="20"/>
          <w:lang w:val="en-US"/>
        </w:rPr>
        <w:fldChar w:fldCharType="begin"/>
      </w:r>
      <w:r w:rsidRPr="0058748F">
        <w:rPr>
          <w:sz w:val="20"/>
          <w:szCs w:val="20"/>
          <w:lang w:val="en-US"/>
        </w:rPr>
        <w:instrText xml:space="preserve"> REF _Ref101781508 \h </w:instrText>
      </w:r>
      <w:r w:rsidR="001530E2">
        <w:rPr>
          <w:sz w:val="20"/>
          <w:szCs w:val="20"/>
          <w:lang w:val="en-US"/>
        </w:rPr>
        <w:instrText xml:space="preserve"> \* MERGEFORMAT </w:instrText>
      </w:r>
      <w:r w:rsidRPr="0058748F">
        <w:rPr>
          <w:sz w:val="20"/>
          <w:szCs w:val="20"/>
          <w:lang w:val="en-US"/>
        </w:rPr>
      </w:r>
      <w:r w:rsidRPr="0058748F">
        <w:rPr>
          <w:sz w:val="20"/>
          <w:szCs w:val="20"/>
          <w:lang w:val="en-US"/>
        </w:rPr>
        <w:fldChar w:fldCharType="separate"/>
      </w:r>
      <w:r w:rsidR="00B768EE" w:rsidRPr="0058748F">
        <w:rPr>
          <w:sz w:val="20"/>
          <w:szCs w:val="20"/>
          <w:lang w:val="en-US"/>
        </w:rPr>
        <w:t>Figure 3</w:t>
      </w:r>
      <w:r w:rsidRPr="0058748F">
        <w:rPr>
          <w:sz w:val="20"/>
          <w:szCs w:val="20"/>
          <w:lang w:val="en-US"/>
        </w:rPr>
        <w:fldChar w:fldCharType="end"/>
      </w:r>
      <w:r w:rsidRPr="0058748F">
        <w:rPr>
          <w:sz w:val="20"/>
          <w:szCs w:val="20"/>
          <w:lang w:val="en-US"/>
        </w:rPr>
        <w:t>.</w:t>
      </w:r>
    </w:p>
    <w:p w14:paraId="78FD62A8" w14:textId="77777777" w:rsidR="00D60C4B" w:rsidRPr="0058748F" w:rsidRDefault="00D60C4B" w:rsidP="00D60C4B">
      <w:pPr>
        <w:rPr>
          <w:sz w:val="20"/>
          <w:szCs w:val="20"/>
          <w:lang w:val="en-US"/>
        </w:rPr>
      </w:pPr>
    </w:p>
    <w:p w14:paraId="2BBECA88" w14:textId="77777777" w:rsidR="00D60C4B" w:rsidRPr="0058748F" w:rsidRDefault="00D60C4B" w:rsidP="0058748F">
      <w:pPr>
        <w:jc w:val="center"/>
        <w:rPr>
          <w:sz w:val="20"/>
          <w:szCs w:val="20"/>
          <w:lang w:val="en-US"/>
        </w:rPr>
      </w:pPr>
      <w:r w:rsidRPr="0058748F">
        <w:rPr>
          <w:noProof/>
          <w:sz w:val="20"/>
          <w:szCs w:val="20"/>
        </w:rPr>
        <w:drawing>
          <wp:inline distT="0" distB="0" distL="0" distR="0" wp14:anchorId="75500F43" wp14:editId="2E753FE7">
            <wp:extent cx="3701825" cy="1898863"/>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721613" cy="1909013"/>
                    </a:xfrm>
                    <a:prstGeom prst="rect">
                      <a:avLst/>
                    </a:prstGeom>
                  </pic:spPr>
                </pic:pic>
              </a:graphicData>
            </a:graphic>
          </wp:inline>
        </w:drawing>
      </w:r>
    </w:p>
    <w:p w14:paraId="516C94DA" w14:textId="53251307" w:rsidR="00D60C4B" w:rsidRPr="00C51A67" w:rsidRDefault="00D60C4B" w:rsidP="00D60C4B">
      <w:pPr>
        <w:pStyle w:val="Beschriftung"/>
      </w:pPr>
      <w:bookmarkStart w:id="8" w:name="_Ref101783740"/>
      <w:r w:rsidRPr="00C51A67">
        <w:t xml:space="preserve">Figure </w:t>
      </w:r>
      <w:r w:rsidRPr="00C51A67">
        <w:fldChar w:fldCharType="begin"/>
      </w:r>
      <w:r w:rsidRPr="0058748F">
        <w:instrText xml:space="preserve"> SEQ Figure \* ARABIC </w:instrText>
      </w:r>
      <w:r w:rsidRPr="00C51A67">
        <w:fldChar w:fldCharType="separate"/>
      </w:r>
      <w:r w:rsidR="00B768EE">
        <w:rPr>
          <w:noProof/>
        </w:rPr>
        <w:t>4</w:t>
      </w:r>
      <w:r w:rsidRPr="00C51A67">
        <w:fldChar w:fldCharType="end"/>
      </w:r>
      <w:bookmarkEnd w:id="8"/>
      <w:r w:rsidRPr="00C51A67">
        <w:t xml:space="preserve">: CIR example for scenario given in </w:t>
      </w:r>
      <w:r w:rsidRPr="00C51A67">
        <w:fldChar w:fldCharType="begin"/>
      </w:r>
      <w:r w:rsidRPr="0058748F">
        <w:instrText xml:space="preserve"> REF _Ref101781508 \h </w:instrText>
      </w:r>
      <w:r w:rsidR="001530E2">
        <w:instrText xml:space="preserve"> \* MERGEFORMAT </w:instrText>
      </w:r>
      <w:r w:rsidRPr="00C51A67">
        <w:fldChar w:fldCharType="separate"/>
      </w:r>
      <w:r w:rsidR="00B768EE" w:rsidRPr="00C51A67">
        <w:t xml:space="preserve">Figure </w:t>
      </w:r>
      <w:r w:rsidR="00B768EE">
        <w:t>3</w:t>
      </w:r>
      <w:r w:rsidRPr="00C51A67">
        <w:fldChar w:fldCharType="end"/>
      </w:r>
    </w:p>
    <w:p w14:paraId="4D975A0B" w14:textId="77777777" w:rsidR="00D60C4B" w:rsidRPr="0058748F" w:rsidRDefault="00D60C4B" w:rsidP="00D60C4B">
      <w:pPr>
        <w:rPr>
          <w:sz w:val="20"/>
          <w:szCs w:val="20"/>
          <w:lang w:val="en-US"/>
        </w:rPr>
      </w:pPr>
    </w:p>
    <w:p w14:paraId="42663296" w14:textId="77777777" w:rsidR="00D60C4B" w:rsidRPr="0058748F" w:rsidRDefault="00D60C4B" w:rsidP="00D60C4B">
      <w:pPr>
        <w:jc w:val="center"/>
        <w:rPr>
          <w:sz w:val="20"/>
          <w:szCs w:val="20"/>
          <w:lang w:val="en-US"/>
        </w:rPr>
      </w:pPr>
      <w:r w:rsidRPr="0058748F">
        <w:rPr>
          <w:noProof/>
          <w:sz w:val="20"/>
          <w:szCs w:val="20"/>
        </w:rPr>
        <w:drawing>
          <wp:inline distT="0" distB="0" distL="0" distR="0" wp14:anchorId="472D00C2" wp14:editId="2482F1A3">
            <wp:extent cx="4636389" cy="27051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36980" cy="2705445"/>
                    </a:xfrm>
                    <a:prstGeom prst="rect">
                      <a:avLst/>
                    </a:prstGeom>
                  </pic:spPr>
                </pic:pic>
              </a:graphicData>
            </a:graphic>
          </wp:inline>
        </w:drawing>
      </w:r>
    </w:p>
    <w:p w14:paraId="65AF6F1E" w14:textId="66F31226" w:rsidR="00D60C4B" w:rsidRPr="00C51A67" w:rsidRDefault="00D60C4B" w:rsidP="00D60C4B">
      <w:pPr>
        <w:pStyle w:val="Beschriftung"/>
      </w:pPr>
      <w:bookmarkStart w:id="9" w:name="_Ref101783913"/>
      <w:r w:rsidRPr="00C51A67">
        <w:t xml:space="preserve">Figure </w:t>
      </w:r>
      <w:r w:rsidRPr="00C51A67">
        <w:fldChar w:fldCharType="begin"/>
      </w:r>
      <w:r w:rsidRPr="0058748F">
        <w:instrText xml:space="preserve"> SEQ Figure \* ARABIC </w:instrText>
      </w:r>
      <w:r w:rsidRPr="00C51A67">
        <w:fldChar w:fldCharType="separate"/>
      </w:r>
      <w:r w:rsidR="00B768EE">
        <w:rPr>
          <w:noProof/>
        </w:rPr>
        <w:t>5</w:t>
      </w:r>
      <w:r w:rsidRPr="00C51A67">
        <w:fldChar w:fldCharType="end"/>
      </w:r>
      <w:bookmarkEnd w:id="9"/>
      <w:r w:rsidRPr="00C51A67">
        <w:t>: I/Q diagram of complex valued CIR (3 taps only)</w:t>
      </w:r>
    </w:p>
    <w:p w14:paraId="1646CECF" w14:textId="77777777" w:rsidR="00D60C4B" w:rsidRPr="0058748F" w:rsidRDefault="00D60C4B" w:rsidP="00D60C4B">
      <w:pPr>
        <w:rPr>
          <w:sz w:val="20"/>
          <w:szCs w:val="20"/>
          <w:lang w:val="en-US"/>
        </w:rPr>
      </w:pPr>
    </w:p>
    <w:p w14:paraId="6BD88219" w14:textId="240E43B6" w:rsidR="00D60C4B" w:rsidRPr="0058748F" w:rsidRDefault="00D60C4B" w:rsidP="00D60C4B">
      <w:pPr>
        <w:rPr>
          <w:sz w:val="20"/>
          <w:szCs w:val="20"/>
          <w:lang w:val="en-US"/>
        </w:rPr>
      </w:pPr>
      <w:r w:rsidRPr="0058748F">
        <w:rPr>
          <w:sz w:val="20"/>
          <w:szCs w:val="20"/>
          <w:lang w:val="en-US"/>
        </w:rPr>
        <w:t xml:space="preserve">For the example we assume the phase is measured relative to a reference common for transmit and receive part (“ideal synchronization”). In this case the phase change depends directly on the distance change resulting from the movement. In the example the path length for path 1 (LOS) and 2 (ground reflection) is increased due to movement. For path 3 (distance to the wall is reduced) the path length is reduced, resulting in an opposite sign of the phase change. </w:t>
      </w:r>
    </w:p>
    <w:p w14:paraId="0DF5502D" w14:textId="77777777" w:rsidR="00AD3A1E" w:rsidRPr="0058748F" w:rsidRDefault="00AD3A1E" w:rsidP="00AD3A1E">
      <w:pPr>
        <w:rPr>
          <w:sz w:val="20"/>
          <w:szCs w:val="20"/>
          <w:lang w:val="en-US"/>
        </w:rPr>
      </w:pPr>
    </w:p>
    <w:p w14:paraId="52485F94" w14:textId="54F5E8AF" w:rsidR="00D60C4B" w:rsidRPr="0058748F" w:rsidRDefault="00AD3A1E" w:rsidP="00AD3A1E">
      <w:pPr>
        <w:rPr>
          <w:sz w:val="20"/>
          <w:szCs w:val="20"/>
          <w:lang w:val="en-US"/>
        </w:rPr>
      </w:pPr>
      <w:r w:rsidRPr="0058748F">
        <w:rPr>
          <w:sz w:val="20"/>
          <w:szCs w:val="20"/>
          <w:lang w:val="en-US"/>
        </w:rPr>
        <w:t xml:space="preserve">The effect of ground and near </w:t>
      </w:r>
      <w:r w:rsidR="00E13FD9" w:rsidRPr="0058748F">
        <w:rPr>
          <w:sz w:val="20"/>
          <w:szCs w:val="20"/>
          <w:lang w:val="en-US"/>
        </w:rPr>
        <w:t>reflections</w:t>
      </w:r>
      <w:r w:rsidRPr="0058748F">
        <w:rPr>
          <w:sz w:val="20"/>
          <w:szCs w:val="20"/>
          <w:lang w:val="en-US"/>
        </w:rPr>
        <w:t xml:space="preserve"> becomes more relevant when bandwidth is limited bandwidth. For the high bandwidth the lobes related to the LOS path and wall reflection are well separated. For 50MHz the correlation lobes overlap, but the correlation peak still represents the expected phase change according to the distance change LOS</w:t>
      </w:r>
      <w:r w:rsidRPr="0058748F">
        <w:rPr>
          <w:sz w:val="20"/>
          <w:szCs w:val="20"/>
        </w:rPr>
        <w:sym w:font="Wingdings" w:char="F0F3"/>
      </w:r>
      <w:r w:rsidRPr="0058748F">
        <w:rPr>
          <w:sz w:val="20"/>
          <w:szCs w:val="20"/>
          <w:lang w:val="en-US"/>
        </w:rPr>
        <w:t xml:space="preserve"> UE. For lower delays between the LOS component and the first (strong) reflection it may become more difficult to separate the peaks. But the phase information may help to identify such scenarios and may be able to derive further information to enhance the estimator or at least a reliability indicator</w:t>
      </w:r>
      <w:r w:rsidR="007B1431" w:rsidRPr="0058748F">
        <w:rPr>
          <w:sz w:val="20"/>
          <w:szCs w:val="20"/>
          <w:lang w:val="en-US"/>
        </w:rPr>
        <w:t xml:space="preserve"> (</w:t>
      </w:r>
      <w:r w:rsidR="007B1431" w:rsidRPr="0058748F">
        <w:rPr>
          <w:sz w:val="20"/>
          <w:szCs w:val="20"/>
          <w:lang w:val="en-US"/>
        </w:rPr>
        <w:fldChar w:fldCharType="begin"/>
      </w:r>
      <w:r w:rsidR="007B1431" w:rsidRPr="0058748F">
        <w:rPr>
          <w:sz w:val="20"/>
          <w:szCs w:val="20"/>
          <w:lang w:val="en-US"/>
        </w:rPr>
        <w:instrText xml:space="preserve"> REF _Ref131683113 \h </w:instrText>
      </w:r>
      <w:r w:rsidR="001530E2">
        <w:rPr>
          <w:sz w:val="20"/>
          <w:szCs w:val="20"/>
          <w:lang w:val="en-US"/>
        </w:rPr>
        <w:instrText xml:space="preserve"> \* MERGEFORMAT </w:instrText>
      </w:r>
      <w:r w:rsidR="007B1431" w:rsidRPr="0058748F">
        <w:rPr>
          <w:sz w:val="20"/>
          <w:szCs w:val="20"/>
          <w:lang w:val="en-US"/>
        </w:rPr>
      </w:r>
      <w:r w:rsidR="007B1431" w:rsidRPr="0058748F">
        <w:rPr>
          <w:sz w:val="20"/>
          <w:szCs w:val="20"/>
          <w:lang w:val="en-US"/>
        </w:rPr>
        <w:fldChar w:fldCharType="separate"/>
      </w:r>
      <w:r w:rsidR="00B768EE" w:rsidRPr="0058748F">
        <w:rPr>
          <w:sz w:val="20"/>
          <w:szCs w:val="20"/>
          <w:lang w:val="en-US"/>
        </w:rPr>
        <w:t xml:space="preserve">Figure </w:t>
      </w:r>
      <w:r w:rsidR="00B768EE" w:rsidRPr="0058748F">
        <w:rPr>
          <w:noProof/>
          <w:sz w:val="20"/>
          <w:szCs w:val="20"/>
          <w:lang w:val="en-US"/>
        </w:rPr>
        <w:t>6</w:t>
      </w:r>
      <w:r w:rsidR="007B1431" w:rsidRPr="0058748F">
        <w:rPr>
          <w:sz w:val="20"/>
          <w:szCs w:val="20"/>
          <w:lang w:val="en-US"/>
        </w:rPr>
        <w:fldChar w:fldCharType="end"/>
      </w:r>
      <w:r w:rsidR="007B1431" w:rsidRPr="0058748F">
        <w:rPr>
          <w:sz w:val="20"/>
          <w:szCs w:val="20"/>
          <w:lang w:val="en-US"/>
        </w:rPr>
        <w:t>)</w:t>
      </w:r>
      <w:r w:rsidRPr="0058748F">
        <w:rPr>
          <w:sz w:val="20"/>
          <w:szCs w:val="20"/>
          <w:lang w:val="en-US"/>
        </w:rPr>
        <w:t xml:space="preserve">. </w:t>
      </w:r>
    </w:p>
    <w:p w14:paraId="16E6082A" w14:textId="6B9E133B" w:rsidR="00AD3A1E" w:rsidRPr="00C51A67" w:rsidRDefault="00AD3A1E" w:rsidP="00AD3A1E">
      <w:pPr>
        <w:pStyle w:val="Beschriftung"/>
      </w:pPr>
    </w:p>
    <w:tbl>
      <w:tblPr>
        <w:tblStyle w:val="Tabellenraster"/>
        <w:tblW w:w="0" w:type="auto"/>
        <w:tblLook w:val="04A0" w:firstRow="1" w:lastRow="0" w:firstColumn="1" w:lastColumn="0" w:noHBand="0" w:noVBand="1"/>
      </w:tblPr>
      <w:tblGrid>
        <w:gridCol w:w="4587"/>
        <w:gridCol w:w="4720"/>
      </w:tblGrid>
      <w:tr w:rsidR="00AD3A1E" w:rsidRPr="0058748F" w14:paraId="5325044E" w14:textId="77777777" w:rsidTr="00AD3A1E">
        <w:trPr>
          <w:cantSplit/>
        </w:trPr>
        <w:tc>
          <w:tcPr>
            <w:tcW w:w="4817" w:type="dxa"/>
          </w:tcPr>
          <w:p w14:paraId="17BEDDD7" w14:textId="77777777" w:rsidR="00AD3A1E" w:rsidRPr="0058748F" w:rsidRDefault="00AD3A1E" w:rsidP="004B1D5E">
            <w:pPr>
              <w:rPr>
                <w:sz w:val="20"/>
                <w:szCs w:val="20"/>
              </w:rPr>
            </w:pPr>
            <w:r w:rsidRPr="0058748F">
              <w:rPr>
                <w:sz w:val="20"/>
                <w:szCs w:val="20"/>
              </w:rPr>
              <w:lastRenderedPageBreak/>
              <w:t>400MHz:</w:t>
            </w:r>
          </w:p>
          <w:p w14:paraId="7CB45338" w14:textId="10514F1C" w:rsidR="00AD3A1E" w:rsidRPr="0058748F" w:rsidRDefault="00AD3A1E" w:rsidP="004B1D5E">
            <w:pPr>
              <w:rPr>
                <w:sz w:val="20"/>
                <w:szCs w:val="20"/>
              </w:rPr>
            </w:pPr>
            <w:r w:rsidRPr="0058748F">
              <w:rPr>
                <w:noProof/>
                <w:sz w:val="20"/>
                <w:szCs w:val="20"/>
              </w:rPr>
              <w:drawing>
                <wp:inline distT="0" distB="0" distL="0" distR="0" wp14:anchorId="1A549C06" wp14:editId="3AF24428">
                  <wp:extent cx="2787226" cy="161925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88606" cy="1620052"/>
                          </a:xfrm>
                          <a:prstGeom prst="rect">
                            <a:avLst/>
                          </a:prstGeom>
                        </pic:spPr>
                      </pic:pic>
                    </a:graphicData>
                  </a:graphic>
                </wp:inline>
              </w:drawing>
            </w:r>
          </w:p>
        </w:tc>
        <w:tc>
          <w:tcPr>
            <w:tcW w:w="4490" w:type="dxa"/>
          </w:tcPr>
          <w:p w14:paraId="14E93F10" w14:textId="3C09A2D7" w:rsidR="00AD3A1E" w:rsidRPr="0058748F" w:rsidRDefault="00AD3A1E" w:rsidP="004B1D5E">
            <w:pPr>
              <w:rPr>
                <w:sz w:val="20"/>
                <w:szCs w:val="20"/>
              </w:rPr>
            </w:pPr>
            <w:r w:rsidRPr="0058748F">
              <w:rPr>
                <w:sz w:val="20"/>
                <w:szCs w:val="20"/>
              </w:rPr>
              <w:t>50MHz:</w:t>
            </w:r>
            <w:r w:rsidRPr="0058748F">
              <w:rPr>
                <w:noProof/>
                <w:sz w:val="20"/>
                <w:szCs w:val="20"/>
              </w:rPr>
              <w:drawing>
                <wp:inline distT="0" distB="0" distL="0" distR="0" wp14:anchorId="58B8F0F7" wp14:editId="4A010BEC">
                  <wp:extent cx="2806324" cy="1619250"/>
                  <wp:effectExtent l="0" t="0" r="63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08662" cy="1620599"/>
                          </a:xfrm>
                          <a:prstGeom prst="rect">
                            <a:avLst/>
                          </a:prstGeom>
                        </pic:spPr>
                      </pic:pic>
                    </a:graphicData>
                  </a:graphic>
                </wp:inline>
              </w:drawing>
            </w:r>
          </w:p>
        </w:tc>
      </w:tr>
      <w:tr w:rsidR="00AD3A1E" w:rsidRPr="0058748F" w14:paraId="06E9D481" w14:textId="77777777" w:rsidTr="00AD3A1E">
        <w:trPr>
          <w:cantSplit/>
        </w:trPr>
        <w:tc>
          <w:tcPr>
            <w:tcW w:w="4817" w:type="dxa"/>
          </w:tcPr>
          <w:p w14:paraId="4E2306B7" w14:textId="277BD903" w:rsidR="00AD3A1E" w:rsidRPr="0058748F" w:rsidRDefault="00AD3A1E" w:rsidP="00AD3A1E">
            <w:pPr>
              <w:rPr>
                <w:sz w:val="20"/>
                <w:szCs w:val="20"/>
              </w:rPr>
            </w:pPr>
            <w:r w:rsidRPr="0058748F">
              <w:rPr>
                <w:sz w:val="20"/>
                <w:szCs w:val="20"/>
              </w:rPr>
              <w:t>400MHz:</w:t>
            </w:r>
          </w:p>
          <w:p w14:paraId="30C58747" w14:textId="70AF0FD4" w:rsidR="00AD3A1E" w:rsidRPr="0058748F" w:rsidRDefault="00AD3A1E" w:rsidP="00AD3A1E">
            <w:pPr>
              <w:rPr>
                <w:sz w:val="20"/>
                <w:szCs w:val="20"/>
              </w:rPr>
            </w:pPr>
            <w:r w:rsidRPr="0058748F">
              <w:rPr>
                <w:noProof/>
                <w:sz w:val="20"/>
                <w:szCs w:val="20"/>
              </w:rPr>
              <w:drawing>
                <wp:inline distT="0" distB="0" distL="0" distR="0" wp14:anchorId="06FF20C5" wp14:editId="0498D6A6">
                  <wp:extent cx="2921863" cy="194310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22241" cy="1943352"/>
                          </a:xfrm>
                          <a:prstGeom prst="rect">
                            <a:avLst/>
                          </a:prstGeom>
                        </pic:spPr>
                      </pic:pic>
                    </a:graphicData>
                  </a:graphic>
                </wp:inline>
              </w:drawing>
            </w:r>
          </w:p>
        </w:tc>
        <w:tc>
          <w:tcPr>
            <w:tcW w:w="4490" w:type="dxa"/>
          </w:tcPr>
          <w:p w14:paraId="4930259E" w14:textId="77777777" w:rsidR="00AD3A1E" w:rsidRPr="0058748F" w:rsidRDefault="00AD3A1E" w:rsidP="00AD3A1E">
            <w:pPr>
              <w:rPr>
                <w:sz w:val="20"/>
                <w:szCs w:val="20"/>
              </w:rPr>
            </w:pPr>
            <w:r w:rsidRPr="0058748F">
              <w:rPr>
                <w:sz w:val="20"/>
                <w:szCs w:val="20"/>
              </w:rPr>
              <w:t>50MHz:</w:t>
            </w:r>
          </w:p>
          <w:p w14:paraId="46821198" w14:textId="571FF3AA" w:rsidR="00AD3A1E" w:rsidRPr="0058748F" w:rsidRDefault="00AD3A1E" w:rsidP="00AD3A1E">
            <w:pPr>
              <w:keepNext/>
              <w:rPr>
                <w:sz w:val="20"/>
                <w:szCs w:val="20"/>
              </w:rPr>
            </w:pPr>
            <w:r w:rsidRPr="0058748F">
              <w:rPr>
                <w:noProof/>
                <w:sz w:val="20"/>
                <w:szCs w:val="20"/>
              </w:rPr>
              <w:drawing>
                <wp:inline distT="0" distB="0" distL="0" distR="0" wp14:anchorId="7FD3B5B8" wp14:editId="77EF426F">
                  <wp:extent cx="3007801" cy="2000250"/>
                  <wp:effectExtent l="0" t="0" r="254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08694" cy="2000844"/>
                          </a:xfrm>
                          <a:prstGeom prst="rect">
                            <a:avLst/>
                          </a:prstGeom>
                        </pic:spPr>
                      </pic:pic>
                    </a:graphicData>
                  </a:graphic>
                </wp:inline>
              </w:drawing>
            </w:r>
          </w:p>
        </w:tc>
      </w:tr>
    </w:tbl>
    <w:p w14:paraId="11D3FEDD" w14:textId="74FAC556" w:rsidR="00AD3A1E" w:rsidRPr="00C51A67" w:rsidRDefault="00AD3A1E" w:rsidP="00AD3A1E">
      <w:pPr>
        <w:pStyle w:val="Beschriftung"/>
      </w:pPr>
      <w:bookmarkStart w:id="10" w:name="_Ref131683113"/>
      <w:r w:rsidRPr="00C51A67">
        <w:t xml:space="preserve">Figure </w:t>
      </w:r>
      <w:r w:rsidRPr="00C51A67">
        <w:fldChar w:fldCharType="begin"/>
      </w:r>
      <w:r w:rsidRPr="0058748F">
        <w:instrText xml:space="preserve"> SEQ Figure \* ARABIC </w:instrText>
      </w:r>
      <w:r w:rsidRPr="00C51A67">
        <w:fldChar w:fldCharType="separate"/>
      </w:r>
      <w:r w:rsidR="00B768EE">
        <w:rPr>
          <w:noProof/>
        </w:rPr>
        <w:t>6</w:t>
      </w:r>
      <w:r w:rsidRPr="00C51A67">
        <w:fldChar w:fldCharType="end"/>
      </w:r>
      <w:bookmarkEnd w:id="10"/>
      <w:r w:rsidRPr="00C51A67">
        <w:t>: Examples of the magnitude of the CIR and IQ measured with 400MHz and 50MHz</w:t>
      </w:r>
    </w:p>
    <w:p w14:paraId="08BF9E62" w14:textId="77777777" w:rsidR="00AD3A1E" w:rsidRPr="0058748F" w:rsidRDefault="00AD3A1E" w:rsidP="001D45A8">
      <w:pPr>
        <w:tabs>
          <w:tab w:val="left" w:pos="1701"/>
        </w:tabs>
        <w:spacing w:line="276" w:lineRule="auto"/>
        <w:ind w:left="1701" w:hanging="1701"/>
        <w:rPr>
          <w:b/>
          <w:bCs/>
          <w:sz w:val="20"/>
          <w:szCs w:val="20"/>
          <w:lang w:val="en-US"/>
        </w:rPr>
      </w:pPr>
    </w:p>
    <w:p w14:paraId="085D5962" w14:textId="27A0CE8F" w:rsidR="00D35A5C" w:rsidRPr="0058748F" w:rsidRDefault="00D35A5C" w:rsidP="001D45A8">
      <w:pPr>
        <w:tabs>
          <w:tab w:val="left" w:pos="1701"/>
        </w:tabs>
        <w:spacing w:line="276" w:lineRule="auto"/>
        <w:ind w:left="1701" w:hanging="1701"/>
        <w:rPr>
          <w:b/>
          <w:bCs/>
          <w:sz w:val="20"/>
          <w:szCs w:val="20"/>
          <w:lang w:val="en-US"/>
        </w:rPr>
      </w:pPr>
      <w:r w:rsidRPr="0058748F">
        <w:rPr>
          <w:b/>
          <w:bCs/>
          <w:sz w:val="20"/>
          <w:szCs w:val="20"/>
          <w:lang w:val="en-US"/>
        </w:rPr>
        <w:t>Observation</w:t>
      </w:r>
      <w:r w:rsidR="00240C0A" w:rsidRPr="0058748F">
        <w:rPr>
          <w:b/>
          <w:bCs/>
          <w:sz w:val="20"/>
          <w:szCs w:val="20"/>
          <w:lang w:val="en-US"/>
        </w:rPr>
        <w:t xml:space="preserve"> </w:t>
      </w:r>
      <w:r w:rsidR="00B5580E">
        <w:rPr>
          <w:b/>
          <w:bCs/>
          <w:sz w:val="20"/>
          <w:szCs w:val="20"/>
          <w:lang w:val="en-US"/>
        </w:rPr>
        <w:t>4</w:t>
      </w:r>
      <w:r w:rsidRPr="0058748F">
        <w:rPr>
          <w:b/>
          <w:bCs/>
          <w:sz w:val="20"/>
          <w:szCs w:val="20"/>
          <w:lang w:val="en-US"/>
        </w:rPr>
        <w:t xml:space="preserve">: </w:t>
      </w:r>
      <w:r w:rsidRPr="0058748F">
        <w:rPr>
          <w:b/>
          <w:bCs/>
          <w:sz w:val="20"/>
          <w:szCs w:val="20"/>
          <w:lang w:val="en-US"/>
        </w:rPr>
        <w:tab/>
        <w:t xml:space="preserve">The CP of the LOS (and i-th) path can be derived from the (complex valued) correlation function (“delay domain”). For moving devices the phase change for each path may be different and depends on the AoA (or AoD). In case of limited bandwidth the correlation lobes related to each path may overlap and the phase is the composite of the phase of several path (subject of implementation) </w:t>
      </w:r>
    </w:p>
    <w:p w14:paraId="0E080D45" w14:textId="77777777" w:rsidR="00E35F69" w:rsidRPr="0058748F" w:rsidRDefault="00E35F69" w:rsidP="001D45A8">
      <w:pPr>
        <w:tabs>
          <w:tab w:val="left" w:pos="1701"/>
        </w:tabs>
        <w:spacing w:line="276" w:lineRule="auto"/>
        <w:ind w:left="1701" w:hanging="1701"/>
        <w:rPr>
          <w:b/>
          <w:bCs/>
          <w:sz w:val="20"/>
          <w:szCs w:val="20"/>
          <w:lang w:val="en-US"/>
        </w:rPr>
      </w:pPr>
    </w:p>
    <w:p w14:paraId="08E72627" w14:textId="079F990B" w:rsidR="00E35F69" w:rsidRPr="0058748F" w:rsidRDefault="0046632C" w:rsidP="001D45A8">
      <w:pPr>
        <w:tabs>
          <w:tab w:val="left" w:pos="1701"/>
        </w:tabs>
        <w:spacing w:line="276" w:lineRule="auto"/>
        <w:ind w:left="1701" w:hanging="1701"/>
        <w:rPr>
          <w:b/>
          <w:bCs/>
          <w:sz w:val="20"/>
          <w:szCs w:val="20"/>
          <w:lang w:val="en-US"/>
        </w:rPr>
      </w:pPr>
      <w:r w:rsidRPr="00A01121">
        <w:rPr>
          <w:b/>
          <w:bCs/>
          <w:sz w:val="20"/>
          <w:szCs w:val="20"/>
          <w:lang w:val="en-US"/>
        </w:rPr>
        <w:t>Observation</w:t>
      </w:r>
      <w:r w:rsidR="00E35F69" w:rsidRPr="00A01121">
        <w:rPr>
          <w:b/>
          <w:bCs/>
          <w:sz w:val="20"/>
          <w:szCs w:val="20"/>
          <w:lang w:val="en-US"/>
        </w:rPr>
        <w:t xml:space="preserve"> </w:t>
      </w:r>
      <w:r w:rsidR="00B5580E" w:rsidRPr="00A01121">
        <w:rPr>
          <w:b/>
          <w:bCs/>
          <w:sz w:val="20"/>
          <w:szCs w:val="20"/>
          <w:lang w:val="en-US"/>
        </w:rPr>
        <w:t>5</w:t>
      </w:r>
      <w:r w:rsidR="00E35F69" w:rsidRPr="00A01121">
        <w:rPr>
          <w:b/>
          <w:bCs/>
          <w:sz w:val="20"/>
          <w:szCs w:val="20"/>
          <w:lang w:val="en-US"/>
        </w:rPr>
        <w:t>:</w:t>
      </w:r>
      <w:r w:rsidR="00E35F69" w:rsidRPr="00A01121">
        <w:rPr>
          <w:b/>
          <w:bCs/>
          <w:sz w:val="20"/>
          <w:szCs w:val="20"/>
          <w:lang w:val="en-US"/>
        </w:rPr>
        <w:tab/>
      </w:r>
      <w:r w:rsidR="004E5C6D" w:rsidRPr="00A01121">
        <w:rPr>
          <w:b/>
          <w:bCs/>
          <w:sz w:val="20"/>
          <w:szCs w:val="20"/>
          <w:lang w:val="en-US"/>
        </w:rPr>
        <w:t>I</w:t>
      </w:r>
      <w:r w:rsidR="00E35F69" w:rsidRPr="00A01121">
        <w:rPr>
          <w:b/>
          <w:bCs/>
          <w:sz w:val="20"/>
          <w:szCs w:val="20"/>
          <w:lang w:val="en-US"/>
        </w:rPr>
        <w:t>f multipath components arriving with similar delay (and different AoA) can be</w:t>
      </w:r>
      <w:r w:rsidR="00E35F69" w:rsidRPr="0058748F">
        <w:rPr>
          <w:b/>
          <w:bCs/>
          <w:sz w:val="20"/>
          <w:szCs w:val="20"/>
          <w:lang w:val="en-US"/>
        </w:rPr>
        <w:t xml:space="preserve"> separated</w:t>
      </w:r>
      <w:r w:rsidR="004E5C6D">
        <w:rPr>
          <w:b/>
          <w:bCs/>
          <w:sz w:val="20"/>
          <w:szCs w:val="20"/>
          <w:lang w:val="en-US"/>
        </w:rPr>
        <w:t>,</w:t>
      </w:r>
      <w:r w:rsidR="00E35F69" w:rsidRPr="0058748F">
        <w:rPr>
          <w:b/>
          <w:bCs/>
          <w:sz w:val="20"/>
          <w:szCs w:val="20"/>
          <w:lang w:val="en-US"/>
        </w:rPr>
        <w:t xml:space="preserve"> the</w:t>
      </w:r>
      <w:r w:rsidR="004E5C6D">
        <w:rPr>
          <w:b/>
          <w:bCs/>
          <w:sz w:val="20"/>
          <w:szCs w:val="20"/>
          <w:lang w:val="en-US"/>
        </w:rPr>
        <w:t xml:space="preserve"> device may</w:t>
      </w:r>
      <w:r w:rsidR="00E35F69" w:rsidRPr="0058748F">
        <w:rPr>
          <w:b/>
          <w:bCs/>
          <w:sz w:val="20"/>
          <w:szCs w:val="20"/>
          <w:lang w:val="en-US"/>
        </w:rPr>
        <w:t xml:space="preserve"> </w:t>
      </w:r>
      <w:r w:rsidR="006D4404" w:rsidRPr="00D9537C">
        <w:rPr>
          <w:b/>
          <w:bCs/>
          <w:sz w:val="20"/>
          <w:szCs w:val="20"/>
          <w:lang w:val="en-US"/>
        </w:rPr>
        <w:t xml:space="preserve">report </w:t>
      </w:r>
      <w:r w:rsidR="006D4404">
        <w:rPr>
          <w:b/>
          <w:bCs/>
          <w:sz w:val="20"/>
          <w:szCs w:val="20"/>
          <w:lang w:val="en-US"/>
        </w:rPr>
        <w:t>several</w:t>
      </w:r>
      <w:r w:rsidR="00E35F69" w:rsidRPr="0058748F">
        <w:rPr>
          <w:b/>
          <w:bCs/>
          <w:sz w:val="20"/>
          <w:szCs w:val="20"/>
          <w:lang w:val="en-US"/>
        </w:rPr>
        <w:t xml:space="preserve"> path</w:t>
      </w:r>
      <w:r w:rsidR="004E5C6D">
        <w:rPr>
          <w:b/>
          <w:bCs/>
          <w:sz w:val="20"/>
          <w:szCs w:val="20"/>
          <w:lang w:val="en-US"/>
        </w:rPr>
        <w:t>s</w:t>
      </w:r>
      <w:r w:rsidR="00E35F69" w:rsidRPr="0058748F">
        <w:rPr>
          <w:b/>
          <w:bCs/>
          <w:sz w:val="20"/>
          <w:szCs w:val="20"/>
          <w:lang w:val="en-US"/>
        </w:rPr>
        <w:t xml:space="preserve"> with similar delay and</w:t>
      </w:r>
      <w:r w:rsidR="004E5C6D">
        <w:rPr>
          <w:b/>
          <w:bCs/>
          <w:sz w:val="20"/>
          <w:szCs w:val="20"/>
          <w:lang w:val="en-US"/>
        </w:rPr>
        <w:t xml:space="preserve"> </w:t>
      </w:r>
      <w:r w:rsidR="00E35F69" w:rsidRPr="0058748F">
        <w:rPr>
          <w:b/>
          <w:bCs/>
          <w:sz w:val="20"/>
          <w:szCs w:val="20"/>
          <w:lang w:val="en-US"/>
        </w:rPr>
        <w:t>a different phase</w:t>
      </w:r>
      <w:r w:rsidR="004E5C6D">
        <w:rPr>
          <w:b/>
          <w:bCs/>
          <w:sz w:val="20"/>
          <w:szCs w:val="20"/>
          <w:lang w:val="en-US"/>
        </w:rPr>
        <w:t>.</w:t>
      </w:r>
    </w:p>
    <w:p w14:paraId="3AEFF2AD" w14:textId="77777777" w:rsidR="0053671D" w:rsidRPr="0058748F" w:rsidRDefault="0053671D" w:rsidP="0053671D">
      <w:pPr>
        <w:tabs>
          <w:tab w:val="left" w:pos="1701"/>
        </w:tabs>
        <w:spacing w:line="276" w:lineRule="auto"/>
        <w:ind w:left="1701" w:hanging="1701"/>
        <w:rPr>
          <w:b/>
          <w:bCs/>
          <w:sz w:val="20"/>
          <w:szCs w:val="20"/>
          <w:lang w:val="en-US"/>
        </w:rPr>
      </w:pPr>
    </w:p>
    <w:p w14:paraId="223D9C75" w14:textId="77777777" w:rsidR="0053671D" w:rsidRPr="0058748F" w:rsidRDefault="0053671D" w:rsidP="0053671D">
      <w:pPr>
        <w:tabs>
          <w:tab w:val="left" w:pos="1701"/>
        </w:tabs>
        <w:spacing w:line="276" w:lineRule="auto"/>
        <w:ind w:left="1701" w:hanging="1701"/>
        <w:rPr>
          <w:b/>
          <w:bCs/>
          <w:sz w:val="20"/>
          <w:szCs w:val="20"/>
          <w:lang w:val="en-US"/>
        </w:rPr>
      </w:pPr>
      <w:r w:rsidRPr="0058748F">
        <w:rPr>
          <w:b/>
          <w:bCs/>
          <w:sz w:val="20"/>
          <w:szCs w:val="20"/>
          <w:lang w:val="en-US"/>
        </w:rPr>
        <w:t xml:space="preserve">Proposal </w:t>
      </w:r>
      <w:r>
        <w:rPr>
          <w:b/>
          <w:bCs/>
          <w:sz w:val="20"/>
          <w:szCs w:val="20"/>
          <w:lang w:val="en-US"/>
        </w:rPr>
        <w:t>7</w:t>
      </w:r>
      <w:r w:rsidRPr="0058748F">
        <w:rPr>
          <w:b/>
          <w:bCs/>
          <w:sz w:val="20"/>
          <w:szCs w:val="20"/>
          <w:lang w:val="en-US"/>
        </w:rPr>
        <w:t xml:space="preserve">: </w:t>
      </w:r>
      <w:r w:rsidRPr="0058748F">
        <w:rPr>
          <w:b/>
          <w:bCs/>
          <w:sz w:val="20"/>
          <w:szCs w:val="20"/>
          <w:lang w:val="en-US"/>
        </w:rPr>
        <w:tab/>
        <w:t>In the delay domain (correlation function) the phase shall be measured at the position of correlation function (estimated CIR) related to the estimated ToA of the LOS path (or i-th path).</w:t>
      </w:r>
    </w:p>
    <w:p w14:paraId="00D1BBDC" w14:textId="77777777" w:rsidR="00D80922" w:rsidRPr="001278F5" w:rsidRDefault="00D80922" w:rsidP="001D45A8">
      <w:pPr>
        <w:tabs>
          <w:tab w:val="left" w:pos="1701"/>
        </w:tabs>
        <w:spacing w:line="276" w:lineRule="auto"/>
        <w:ind w:left="1701" w:hanging="1701"/>
        <w:rPr>
          <w:b/>
          <w:bCs/>
          <w:lang w:val="en-US"/>
        </w:rPr>
      </w:pPr>
    </w:p>
    <w:p w14:paraId="50BE21A3" w14:textId="0364AE53" w:rsidR="00085DAC" w:rsidRDefault="00240C0A" w:rsidP="00240C0A">
      <w:pPr>
        <w:pStyle w:val="berschrift2"/>
      </w:pPr>
      <w:bookmarkStart w:id="11" w:name="_Ref134962340"/>
      <w:r>
        <w:t xml:space="preserve">PEG definition </w:t>
      </w:r>
      <w:r w:rsidR="00E35F69">
        <w:t>and phase c</w:t>
      </w:r>
      <w:r w:rsidR="00841AA8">
        <w:t xml:space="preserve">oherency </w:t>
      </w:r>
      <w:r w:rsidR="00E35F69">
        <w:t>between antenna ports</w:t>
      </w:r>
      <w:bookmarkEnd w:id="11"/>
    </w:p>
    <w:tbl>
      <w:tblPr>
        <w:tblStyle w:val="Tabellenraster"/>
        <w:tblW w:w="0" w:type="auto"/>
        <w:tblLook w:val="04A0" w:firstRow="1" w:lastRow="0" w:firstColumn="1" w:lastColumn="0" w:noHBand="0" w:noVBand="1"/>
      </w:tblPr>
      <w:tblGrid>
        <w:gridCol w:w="9307"/>
      </w:tblGrid>
      <w:tr w:rsidR="006D65EC" w:rsidRPr="006D4404" w14:paraId="420D86C4" w14:textId="77777777" w:rsidTr="005C17E4">
        <w:tc>
          <w:tcPr>
            <w:tcW w:w="9307" w:type="dxa"/>
          </w:tcPr>
          <w:p w14:paraId="050221BC" w14:textId="042B8705" w:rsidR="006D65EC" w:rsidRPr="0058748F" w:rsidRDefault="000A42DE" w:rsidP="005C17E4">
            <w:pPr>
              <w:rPr>
                <w:b/>
                <w:sz w:val="20"/>
                <w:szCs w:val="20"/>
              </w:rPr>
            </w:pPr>
            <w:r w:rsidRPr="0058748F">
              <w:rPr>
                <w:b/>
                <w:sz w:val="20"/>
                <w:szCs w:val="20"/>
                <w:highlight w:val="yellow"/>
              </w:rPr>
              <w:t xml:space="preserve">Latest FL proposal </w:t>
            </w:r>
          </w:p>
          <w:p w14:paraId="36DE5074" w14:textId="77777777" w:rsidR="006D65EC" w:rsidRPr="0058748F" w:rsidRDefault="006D65EC" w:rsidP="006D65EC">
            <w:pPr>
              <w:rPr>
                <w:bCs/>
                <w:i/>
                <w:sz w:val="20"/>
                <w:szCs w:val="20"/>
              </w:rPr>
            </w:pPr>
            <w:r w:rsidRPr="0058748F">
              <w:rPr>
                <w:bCs/>
                <w:i/>
                <w:sz w:val="20"/>
                <w:szCs w:val="20"/>
                <w:lang w:val="en-GB"/>
              </w:rPr>
              <w:t>T</w:t>
            </w:r>
            <w:r w:rsidRPr="0058748F">
              <w:rPr>
                <w:bCs/>
                <w:i/>
                <w:sz w:val="20"/>
                <w:szCs w:val="20"/>
              </w:rPr>
              <w:t>o address the impact of the phase delays on Tx/Rx RF chains, support one of the following options (down-selection in RAN1#113):</w:t>
            </w:r>
          </w:p>
          <w:p w14:paraId="09C14CE2" w14:textId="77777777" w:rsidR="006D65EC" w:rsidRPr="0058748F" w:rsidRDefault="006D65EC" w:rsidP="006D65EC">
            <w:pPr>
              <w:pStyle w:val="Listenabsatz"/>
              <w:numPr>
                <w:ilvl w:val="0"/>
                <w:numId w:val="39"/>
              </w:numPr>
              <w:autoSpaceDE/>
              <w:autoSpaceDN/>
              <w:adjustRightInd/>
              <w:snapToGrid/>
              <w:spacing w:after="0"/>
              <w:ind w:firstLineChars="0"/>
              <w:contextualSpacing/>
              <w:jc w:val="left"/>
              <w:rPr>
                <w:bCs/>
                <w:i/>
                <w:sz w:val="20"/>
                <w:szCs w:val="20"/>
              </w:rPr>
            </w:pPr>
            <w:r w:rsidRPr="0058748F">
              <w:rPr>
                <w:bCs/>
                <w:i/>
                <w:sz w:val="20"/>
                <w:szCs w:val="20"/>
              </w:rPr>
              <w:t>Option 1a: introduce the definition of UE/TRP Tx/Rx phase error groups (PEGs) for the Tx/Rx of DL PRS/UL SRS signals</w:t>
            </w:r>
          </w:p>
          <w:p w14:paraId="57AF2C4D" w14:textId="77777777" w:rsidR="006D65EC" w:rsidRPr="0058748F" w:rsidRDefault="006D65EC" w:rsidP="006D65EC">
            <w:pPr>
              <w:pStyle w:val="Listenabsatz"/>
              <w:numPr>
                <w:ilvl w:val="1"/>
                <w:numId w:val="39"/>
              </w:numPr>
              <w:autoSpaceDE/>
              <w:autoSpaceDN/>
              <w:adjustRightInd/>
              <w:snapToGrid/>
              <w:spacing w:after="0"/>
              <w:ind w:firstLineChars="0"/>
              <w:contextualSpacing/>
              <w:jc w:val="left"/>
              <w:rPr>
                <w:bCs/>
                <w:i/>
                <w:sz w:val="20"/>
                <w:szCs w:val="20"/>
              </w:rPr>
            </w:pPr>
            <w:r w:rsidRPr="0058748F">
              <w:rPr>
                <w:bCs/>
                <w:i/>
                <w:sz w:val="20"/>
                <w:szCs w:val="20"/>
              </w:rPr>
              <w:t>Rel-17 definitions of UE/TRP Tx/Rx TEGs can be used as the starting point for defining UE/TRP Tx/Rx PEGs.</w:t>
            </w:r>
          </w:p>
          <w:p w14:paraId="76437AA2" w14:textId="77777777" w:rsidR="006D65EC" w:rsidRPr="0058748F" w:rsidRDefault="006D65EC" w:rsidP="006D65EC">
            <w:pPr>
              <w:pStyle w:val="Listenabsatz"/>
              <w:numPr>
                <w:ilvl w:val="1"/>
                <w:numId w:val="39"/>
              </w:numPr>
              <w:autoSpaceDE/>
              <w:autoSpaceDN/>
              <w:adjustRightInd/>
              <w:snapToGrid/>
              <w:spacing w:after="0"/>
              <w:ind w:firstLineChars="0"/>
              <w:contextualSpacing/>
              <w:jc w:val="left"/>
              <w:rPr>
                <w:bCs/>
                <w:i/>
                <w:sz w:val="20"/>
                <w:szCs w:val="20"/>
              </w:rPr>
            </w:pPr>
            <w:r w:rsidRPr="0058748F">
              <w:rPr>
                <w:bCs/>
                <w:i/>
                <w:sz w:val="20"/>
                <w:szCs w:val="20"/>
              </w:rPr>
              <w:t>FFS: the details of \the UE/TRP Tx/Rx  PEGs</w:t>
            </w:r>
          </w:p>
          <w:p w14:paraId="15C491F0" w14:textId="77777777" w:rsidR="006D65EC" w:rsidRPr="0058748F" w:rsidRDefault="006D65EC" w:rsidP="006D65EC">
            <w:pPr>
              <w:pStyle w:val="Listenabsatz"/>
              <w:numPr>
                <w:ilvl w:val="0"/>
                <w:numId w:val="31"/>
              </w:numPr>
              <w:autoSpaceDE/>
              <w:autoSpaceDN/>
              <w:adjustRightInd/>
              <w:snapToGrid/>
              <w:spacing w:after="0"/>
              <w:ind w:firstLineChars="0"/>
              <w:contextualSpacing/>
              <w:jc w:val="left"/>
              <w:rPr>
                <w:bCs/>
                <w:i/>
                <w:sz w:val="20"/>
                <w:szCs w:val="20"/>
              </w:rPr>
            </w:pPr>
            <w:r w:rsidRPr="0058748F">
              <w:rPr>
                <w:bCs/>
                <w:i/>
                <w:sz w:val="20"/>
                <w:szCs w:val="20"/>
              </w:rPr>
              <w:t>Option 1b: Introduce Tx/Rx RF antenna IDs to identify the individual Tx/Rx RF chains for transmitting/receiving the DL PRS/UL SRS signals.</w:t>
            </w:r>
          </w:p>
          <w:p w14:paraId="311F6C0C" w14:textId="77777777" w:rsidR="006D65EC" w:rsidRPr="0058748F" w:rsidRDefault="006D65EC" w:rsidP="006D65EC">
            <w:pPr>
              <w:pStyle w:val="Listenabsatz"/>
              <w:numPr>
                <w:ilvl w:val="1"/>
                <w:numId w:val="31"/>
              </w:numPr>
              <w:autoSpaceDE/>
              <w:autoSpaceDN/>
              <w:adjustRightInd/>
              <w:snapToGrid/>
              <w:spacing w:after="0"/>
              <w:ind w:firstLineChars="0"/>
              <w:contextualSpacing/>
              <w:jc w:val="left"/>
              <w:rPr>
                <w:bCs/>
                <w:i/>
                <w:sz w:val="20"/>
                <w:szCs w:val="20"/>
              </w:rPr>
            </w:pPr>
            <w:r w:rsidRPr="0058748F">
              <w:rPr>
                <w:bCs/>
                <w:i/>
                <w:sz w:val="20"/>
                <w:szCs w:val="20"/>
              </w:rPr>
              <w:t>FFS: the details of the Tx/Rx RF antenna IDs</w:t>
            </w:r>
          </w:p>
          <w:p w14:paraId="1D80C341" w14:textId="77777777" w:rsidR="006D65EC" w:rsidRPr="0058748F" w:rsidRDefault="006D65EC" w:rsidP="006D65EC">
            <w:pPr>
              <w:pStyle w:val="Listenabsatz"/>
              <w:numPr>
                <w:ilvl w:val="0"/>
                <w:numId w:val="31"/>
              </w:numPr>
              <w:autoSpaceDE/>
              <w:autoSpaceDN/>
              <w:adjustRightInd/>
              <w:snapToGrid/>
              <w:spacing w:after="0"/>
              <w:ind w:firstLineChars="0"/>
              <w:contextualSpacing/>
              <w:jc w:val="left"/>
              <w:rPr>
                <w:bCs/>
                <w:i/>
                <w:sz w:val="20"/>
                <w:szCs w:val="20"/>
              </w:rPr>
            </w:pPr>
            <w:r w:rsidRPr="0058748F">
              <w:rPr>
                <w:bCs/>
                <w:i/>
                <w:sz w:val="20"/>
                <w:szCs w:val="20"/>
              </w:rPr>
              <w:t>Option 1c: introduce the report of ARP ID for the Rx/Tx of DL PRS/UL SRS signals.</w:t>
            </w:r>
          </w:p>
          <w:p w14:paraId="6FCF659C" w14:textId="77777777" w:rsidR="006D65EC" w:rsidRPr="0058748F" w:rsidRDefault="006D65EC" w:rsidP="006D65EC">
            <w:pPr>
              <w:pStyle w:val="Listenabsatz"/>
              <w:numPr>
                <w:ilvl w:val="1"/>
                <w:numId w:val="31"/>
              </w:numPr>
              <w:autoSpaceDE/>
              <w:autoSpaceDN/>
              <w:adjustRightInd/>
              <w:snapToGrid/>
              <w:spacing w:after="0"/>
              <w:ind w:firstLineChars="0"/>
              <w:contextualSpacing/>
              <w:jc w:val="left"/>
              <w:rPr>
                <w:bCs/>
                <w:i/>
                <w:sz w:val="20"/>
                <w:szCs w:val="20"/>
              </w:rPr>
            </w:pPr>
            <w:r w:rsidRPr="0058748F">
              <w:rPr>
                <w:bCs/>
                <w:i/>
                <w:sz w:val="20"/>
                <w:szCs w:val="20"/>
              </w:rPr>
              <w:t>The transmission/reception associated with the same ARP ID is assumed from the same ARP.</w:t>
            </w:r>
          </w:p>
          <w:p w14:paraId="0279F914" w14:textId="77777777" w:rsidR="006D65EC" w:rsidRPr="0058748F" w:rsidRDefault="006D65EC" w:rsidP="006D65EC">
            <w:pPr>
              <w:pStyle w:val="Listenabsatz"/>
              <w:numPr>
                <w:ilvl w:val="1"/>
                <w:numId w:val="31"/>
              </w:numPr>
              <w:autoSpaceDE/>
              <w:autoSpaceDN/>
              <w:adjustRightInd/>
              <w:snapToGrid/>
              <w:spacing w:after="0"/>
              <w:ind w:firstLineChars="0"/>
              <w:contextualSpacing/>
              <w:jc w:val="left"/>
              <w:rPr>
                <w:bCs/>
                <w:i/>
                <w:sz w:val="20"/>
                <w:szCs w:val="20"/>
              </w:rPr>
            </w:pPr>
            <w:r w:rsidRPr="0058748F">
              <w:rPr>
                <w:bCs/>
                <w:i/>
                <w:sz w:val="20"/>
                <w:szCs w:val="20"/>
              </w:rPr>
              <w:lastRenderedPageBreak/>
              <w:t>FFS: the maximum number of ARP IDs.</w:t>
            </w:r>
          </w:p>
          <w:p w14:paraId="1C551ADB" w14:textId="77777777" w:rsidR="006D65EC" w:rsidRPr="0058748F" w:rsidRDefault="006D65EC" w:rsidP="0058748F">
            <w:pPr>
              <w:pStyle w:val="Listenabsatz"/>
              <w:numPr>
                <w:ilvl w:val="0"/>
                <w:numId w:val="31"/>
              </w:numPr>
              <w:autoSpaceDE/>
              <w:autoSpaceDN/>
              <w:adjustRightInd/>
              <w:snapToGrid/>
              <w:spacing w:after="0"/>
              <w:ind w:firstLineChars="0"/>
              <w:contextualSpacing/>
              <w:jc w:val="left"/>
              <w:rPr>
                <w:bCs/>
                <w:i/>
                <w:sz w:val="20"/>
                <w:szCs w:val="20"/>
              </w:rPr>
            </w:pPr>
            <w:r w:rsidRPr="0058748F">
              <w:rPr>
                <w:bCs/>
                <w:i/>
                <w:sz w:val="20"/>
                <w:szCs w:val="20"/>
              </w:rPr>
              <w:t>Option 2: reuse the existing Rel-17 definitions of UE/TRP Tx/Rx TEGs with smaller margin value.</w:t>
            </w:r>
          </w:p>
          <w:p w14:paraId="07F40BF2" w14:textId="77777777" w:rsidR="006D65EC" w:rsidRPr="0058748F" w:rsidRDefault="006D65EC" w:rsidP="006D65EC">
            <w:pPr>
              <w:rPr>
                <w:bCs/>
                <w:i/>
                <w:sz w:val="20"/>
                <w:szCs w:val="20"/>
              </w:rPr>
            </w:pPr>
            <w:r w:rsidRPr="0058748F">
              <w:rPr>
                <w:bCs/>
                <w:i/>
                <w:sz w:val="20"/>
                <w:szCs w:val="20"/>
              </w:rPr>
              <w:t>Note: If RAN1 cannot decide which option to support in RAN1#113, RAN1 should send an LS to RAN4, requesting RAN4 to consider whether there is a need to define the new UE/TRP Tx/Rx phase error groups (PEGs), or introduce new IDs (e.g., Tx/Rx RF antenna IDs ) to present the phase delays for the Tx/Rx of DL PRS/UL SRS signals and provide the definitions if RAN4 decides it is needed.</w:t>
            </w:r>
          </w:p>
          <w:p w14:paraId="26E53420" w14:textId="77777777" w:rsidR="006D65EC" w:rsidRPr="0058748F" w:rsidRDefault="006D65EC" w:rsidP="006D65EC">
            <w:pPr>
              <w:autoSpaceDE/>
              <w:autoSpaceDN/>
              <w:adjustRightInd/>
              <w:spacing w:line="259" w:lineRule="auto"/>
              <w:contextualSpacing/>
              <w:rPr>
                <w:b/>
                <w:sz w:val="20"/>
                <w:szCs w:val="20"/>
              </w:rPr>
            </w:pPr>
          </w:p>
        </w:tc>
      </w:tr>
    </w:tbl>
    <w:p w14:paraId="40C66B0D" w14:textId="77777777" w:rsidR="006D65EC" w:rsidRPr="0058748F" w:rsidRDefault="006D65EC" w:rsidP="006D65EC">
      <w:pPr>
        <w:rPr>
          <w:sz w:val="20"/>
          <w:szCs w:val="20"/>
          <w:lang w:val="en-US" w:eastAsia="en-US"/>
        </w:rPr>
      </w:pPr>
    </w:p>
    <w:p w14:paraId="0DE24985" w14:textId="5C4B5BFC" w:rsidR="009864CA" w:rsidRPr="00A01121" w:rsidRDefault="00601767" w:rsidP="0058748F">
      <w:pPr>
        <w:rPr>
          <w:sz w:val="20"/>
          <w:szCs w:val="20"/>
          <w:lang w:val="en-US"/>
        </w:rPr>
      </w:pPr>
      <w:r w:rsidRPr="0058748F">
        <w:rPr>
          <w:sz w:val="20"/>
          <w:szCs w:val="20"/>
          <w:lang w:val="en-US"/>
        </w:rPr>
        <w:t>The concept of PEG</w:t>
      </w:r>
      <w:r w:rsidR="006D65EC" w:rsidRPr="0058748F">
        <w:rPr>
          <w:sz w:val="20"/>
          <w:szCs w:val="20"/>
          <w:lang w:val="en-US"/>
        </w:rPr>
        <w:t xml:space="preserve"> (assuming a similar concept as for TEG is agreed) </w:t>
      </w:r>
      <w:r w:rsidRPr="0058748F">
        <w:rPr>
          <w:sz w:val="20"/>
          <w:szCs w:val="20"/>
          <w:lang w:val="en-US"/>
        </w:rPr>
        <w:t>allows to assign for a group of antenna ports the same offset</w:t>
      </w:r>
      <w:r w:rsidR="00506154" w:rsidRPr="0058748F">
        <w:rPr>
          <w:sz w:val="20"/>
          <w:szCs w:val="20"/>
          <w:lang w:val="en-US"/>
        </w:rPr>
        <w:t>.</w:t>
      </w:r>
      <w:r w:rsidR="00506154">
        <w:rPr>
          <w:sz w:val="20"/>
          <w:szCs w:val="20"/>
          <w:lang w:val="en-US"/>
        </w:rPr>
        <w:t xml:space="preserve"> </w:t>
      </w:r>
      <w:r w:rsidR="00991E30" w:rsidRPr="0058748F">
        <w:rPr>
          <w:sz w:val="20"/>
          <w:szCs w:val="20"/>
          <w:lang w:val="en-US"/>
        </w:rPr>
        <w:t xml:space="preserve">The PEG addresses mainly the delays (or delay differences) of the RF chain up to the antenna connector, whereas the PCO and the ARP defines the effective position where the signal leaves or arrives at the UE or TRP. </w:t>
      </w:r>
      <w:r w:rsidR="000A42DE" w:rsidRPr="00A01121">
        <w:rPr>
          <w:sz w:val="20"/>
          <w:szCs w:val="20"/>
          <w:lang w:val="en-US"/>
        </w:rPr>
        <w:t>PCO typically defines the offset of the pha</w:t>
      </w:r>
      <w:r w:rsidR="009864CA" w:rsidRPr="00A01121">
        <w:rPr>
          <w:sz w:val="20"/>
          <w:szCs w:val="20"/>
          <w:lang w:val="en-US"/>
        </w:rPr>
        <w:t>se center relative to a reference point of a devices (the antenna connector (applicable to detachable antennas, for example) or another reference point of a device (center or corner of a device) and is typically defined in a LCS applicable to the device.</w:t>
      </w:r>
    </w:p>
    <w:p w14:paraId="20094A1F" w14:textId="77777777" w:rsidR="004E5C6D" w:rsidRPr="00A01121" w:rsidRDefault="004E5C6D" w:rsidP="0058748F">
      <w:pPr>
        <w:rPr>
          <w:sz w:val="20"/>
          <w:szCs w:val="20"/>
          <w:lang w:val="en-US"/>
        </w:rPr>
      </w:pPr>
    </w:p>
    <w:p w14:paraId="25438AAB" w14:textId="4A30FA6D" w:rsidR="00DA06CA" w:rsidRPr="0058748F" w:rsidRDefault="00DA06CA" w:rsidP="00DA06CA">
      <w:pPr>
        <w:rPr>
          <w:sz w:val="20"/>
          <w:szCs w:val="20"/>
          <w:lang w:val="en-US"/>
        </w:rPr>
      </w:pPr>
      <w:r w:rsidRPr="0058748F">
        <w:rPr>
          <w:sz w:val="20"/>
          <w:szCs w:val="20"/>
          <w:lang w:val="en-US"/>
        </w:rPr>
        <w:t>Accordingly, the ARP and PCO definition can be split into two parts</w:t>
      </w:r>
      <w:r w:rsidR="004E5C6D" w:rsidRPr="0058748F">
        <w:rPr>
          <w:sz w:val="20"/>
          <w:szCs w:val="20"/>
          <w:lang w:val="en-US"/>
        </w:rPr>
        <w:t xml:space="preserve"> a </w:t>
      </w:r>
      <w:r w:rsidR="004E5C6D">
        <w:rPr>
          <w:sz w:val="20"/>
          <w:szCs w:val="20"/>
          <w:lang w:val="en-US"/>
        </w:rPr>
        <w:t>p</w:t>
      </w:r>
      <w:r w:rsidRPr="0058748F">
        <w:rPr>
          <w:sz w:val="20"/>
          <w:szCs w:val="20"/>
          <w:lang w:val="en-US"/>
        </w:rPr>
        <w:t>art independent from the AoA/AoD</w:t>
      </w:r>
      <w:r w:rsidR="004E5C6D">
        <w:rPr>
          <w:sz w:val="20"/>
          <w:szCs w:val="20"/>
          <w:lang w:val="en-US"/>
        </w:rPr>
        <w:t xml:space="preserve"> </w:t>
      </w:r>
      <w:r w:rsidR="006D4404">
        <w:rPr>
          <w:sz w:val="20"/>
          <w:szCs w:val="20"/>
          <w:lang w:val="en-US"/>
        </w:rPr>
        <w:t xml:space="preserve">and </w:t>
      </w:r>
      <w:r w:rsidR="006D4404" w:rsidRPr="0058748F">
        <w:rPr>
          <w:sz w:val="20"/>
          <w:szCs w:val="20"/>
          <w:lang w:val="en-US"/>
        </w:rPr>
        <w:t>a</w:t>
      </w:r>
      <w:r w:rsidR="004E5C6D" w:rsidRPr="0058748F">
        <w:rPr>
          <w:sz w:val="20"/>
          <w:szCs w:val="20"/>
          <w:lang w:val="en-US"/>
        </w:rPr>
        <w:t xml:space="preserve"> p</w:t>
      </w:r>
      <w:r w:rsidRPr="0058748F">
        <w:rPr>
          <w:sz w:val="20"/>
          <w:szCs w:val="20"/>
          <w:lang w:val="en-US"/>
        </w:rPr>
        <w:t>art depending on the AoA AoD</w:t>
      </w:r>
      <w:r w:rsidR="004E5C6D">
        <w:rPr>
          <w:sz w:val="20"/>
          <w:szCs w:val="20"/>
          <w:lang w:val="en-US"/>
        </w:rPr>
        <w:t xml:space="preserve">. </w:t>
      </w:r>
      <w:r w:rsidR="0046632C" w:rsidRPr="0058748F">
        <w:rPr>
          <w:sz w:val="20"/>
          <w:szCs w:val="20"/>
          <w:lang w:val="en-US"/>
        </w:rPr>
        <w:t>The</w:t>
      </w:r>
      <w:r w:rsidRPr="0058748F">
        <w:rPr>
          <w:sz w:val="20"/>
          <w:szCs w:val="20"/>
          <w:lang w:val="en-US"/>
        </w:rPr>
        <w:t xml:space="preserve"> RF-delay is equivalent to </w:t>
      </w:r>
      <w:r w:rsidR="006D4404" w:rsidRPr="0058748F">
        <w:rPr>
          <w:sz w:val="20"/>
          <w:szCs w:val="20"/>
          <w:lang w:val="en-US"/>
        </w:rPr>
        <w:t>an</w:t>
      </w:r>
      <w:r w:rsidRPr="0058748F">
        <w:rPr>
          <w:sz w:val="20"/>
          <w:szCs w:val="20"/>
          <w:lang w:val="en-US"/>
        </w:rPr>
        <w:t xml:space="preserve"> AoA/AoD dependent offset of the PCO/ARP</w:t>
      </w:r>
      <w:r w:rsidR="0046632C" w:rsidRPr="0058748F">
        <w:rPr>
          <w:sz w:val="20"/>
          <w:szCs w:val="20"/>
          <w:lang w:val="en-US"/>
        </w:rPr>
        <w:t>,</w:t>
      </w:r>
      <w:r w:rsidRPr="0058748F">
        <w:rPr>
          <w:sz w:val="20"/>
          <w:szCs w:val="20"/>
          <w:lang w:val="en-US"/>
        </w:rPr>
        <w:t xml:space="preserve"> which can be described by a sphere around the AoA/AoD</w:t>
      </w:r>
      <w:r w:rsidRPr="0058748F">
        <w:rPr>
          <w:b/>
          <w:bCs/>
          <w:sz w:val="20"/>
          <w:szCs w:val="20"/>
          <w:lang w:val="en-US"/>
        </w:rPr>
        <w:t xml:space="preserve"> </w:t>
      </w:r>
      <w:r w:rsidRPr="0058748F">
        <w:rPr>
          <w:bCs/>
          <w:sz w:val="20"/>
          <w:szCs w:val="20"/>
          <w:lang w:val="en-US"/>
        </w:rPr>
        <w:t>independent</w:t>
      </w:r>
      <w:r w:rsidRPr="0058748F">
        <w:rPr>
          <w:sz w:val="20"/>
          <w:szCs w:val="20"/>
          <w:lang w:val="en-US"/>
        </w:rPr>
        <w:t xml:space="preserve"> PCO/ARP</w:t>
      </w:r>
      <w:r w:rsidR="00210AFF" w:rsidRPr="0058748F">
        <w:rPr>
          <w:sz w:val="20"/>
          <w:szCs w:val="20"/>
          <w:lang w:val="en-US"/>
        </w:rPr>
        <w:t xml:space="preserve">. But for real antennas the PCO/ARP may be </w:t>
      </w:r>
      <w:r w:rsidR="00210AFF" w:rsidRPr="0058748F">
        <w:rPr>
          <w:bCs/>
          <w:sz w:val="20"/>
          <w:szCs w:val="20"/>
          <w:lang w:val="en-US"/>
        </w:rPr>
        <w:t>NOT</w:t>
      </w:r>
      <w:r w:rsidR="00210AFF" w:rsidRPr="0058748F">
        <w:rPr>
          <w:b/>
          <w:bCs/>
          <w:sz w:val="20"/>
          <w:szCs w:val="20"/>
          <w:lang w:val="en-US"/>
        </w:rPr>
        <w:t xml:space="preserve"> </w:t>
      </w:r>
      <w:r w:rsidR="00210AFF" w:rsidRPr="0058748F">
        <w:rPr>
          <w:sz w:val="20"/>
          <w:szCs w:val="20"/>
          <w:lang w:val="en-US"/>
        </w:rPr>
        <w:t>independent from the AoA/AoD</w:t>
      </w:r>
      <w:r w:rsidR="0046632C" w:rsidRPr="0058748F">
        <w:rPr>
          <w:sz w:val="20"/>
          <w:szCs w:val="20"/>
          <w:lang w:val="en-US"/>
        </w:rPr>
        <w:t>.</w:t>
      </w:r>
    </w:p>
    <w:p w14:paraId="188F83A5" w14:textId="77777777" w:rsidR="00DA06CA" w:rsidRPr="0058748F" w:rsidRDefault="00DA06CA" w:rsidP="009864CA">
      <w:pPr>
        <w:ind w:left="1701" w:hanging="1701"/>
        <w:rPr>
          <w:sz w:val="20"/>
          <w:szCs w:val="20"/>
          <w:lang w:val="en-US"/>
        </w:rPr>
      </w:pPr>
    </w:p>
    <w:p w14:paraId="0A7AB2D5" w14:textId="525D852B" w:rsidR="00210AFF" w:rsidRPr="0058748F" w:rsidRDefault="00210AFF" w:rsidP="00F13639">
      <w:pPr>
        <w:rPr>
          <w:sz w:val="20"/>
          <w:szCs w:val="20"/>
          <w:lang w:val="en-US"/>
        </w:rPr>
      </w:pPr>
      <w:r w:rsidRPr="0058748F">
        <w:rPr>
          <w:sz w:val="20"/>
          <w:szCs w:val="20"/>
          <w:lang w:val="en-US"/>
        </w:rPr>
        <w:t xml:space="preserve">The impact of the RF delay depends on the positioning method. For RTT like methods the delay (offset) between the measured ToA and the measured ToT (time of transmit) is relevant. For </w:t>
      </w:r>
      <w:r w:rsidR="004E5C6D" w:rsidRPr="004E5C6D">
        <w:rPr>
          <w:sz w:val="20"/>
          <w:szCs w:val="20"/>
          <w:lang w:val="en-US"/>
        </w:rPr>
        <w:t>UL or DL carrier phase difference</w:t>
      </w:r>
      <w:r w:rsidR="004E5C6D">
        <w:rPr>
          <w:sz w:val="20"/>
          <w:szCs w:val="20"/>
          <w:lang w:val="en-US"/>
        </w:rPr>
        <w:t xml:space="preserve"> </w:t>
      </w:r>
      <w:r w:rsidRPr="0058748F">
        <w:rPr>
          <w:sz w:val="20"/>
          <w:szCs w:val="20"/>
          <w:lang w:val="en-US"/>
        </w:rPr>
        <w:t xml:space="preserve">based (UL-TDOA and OTDOA/DL-TDOA like methods) the offset </w:t>
      </w:r>
      <w:r w:rsidR="00F13639" w:rsidRPr="0058748F">
        <w:rPr>
          <w:sz w:val="20"/>
          <w:szCs w:val="20"/>
          <w:lang w:val="en-US"/>
        </w:rPr>
        <w:t xml:space="preserve">between different antenna ports </w:t>
      </w:r>
      <w:r w:rsidR="004E5C6D">
        <w:rPr>
          <w:sz w:val="20"/>
          <w:szCs w:val="20"/>
          <w:lang w:val="en-US"/>
        </w:rPr>
        <w:t>and</w:t>
      </w:r>
      <w:r w:rsidR="004E5C6D" w:rsidRPr="0058748F">
        <w:rPr>
          <w:sz w:val="20"/>
          <w:szCs w:val="20"/>
          <w:lang w:val="en-US"/>
        </w:rPr>
        <w:t xml:space="preserve"> </w:t>
      </w:r>
      <w:r w:rsidR="00F13639" w:rsidRPr="0058748F">
        <w:rPr>
          <w:sz w:val="20"/>
          <w:szCs w:val="20"/>
          <w:lang w:val="en-US"/>
        </w:rPr>
        <w:t>different AoA/AOD values are</w:t>
      </w:r>
      <w:r w:rsidRPr="0058748F">
        <w:rPr>
          <w:sz w:val="20"/>
          <w:szCs w:val="20"/>
          <w:lang w:val="en-US"/>
        </w:rPr>
        <w:t xml:space="preserve"> relevant only. </w:t>
      </w:r>
    </w:p>
    <w:p w14:paraId="562607DD" w14:textId="77777777" w:rsidR="00F13639" w:rsidRPr="0058748F" w:rsidRDefault="00F13639" w:rsidP="00F13639">
      <w:pPr>
        <w:rPr>
          <w:sz w:val="20"/>
          <w:szCs w:val="20"/>
          <w:lang w:val="en-US"/>
        </w:rPr>
      </w:pPr>
    </w:p>
    <w:p w14:paraId="79479DDE" w14:textId="77777777" w:rsidR="009864CA" w:rsidRPr="0058748F" w:rsidRDefault="009864CA" w:rsidP="00DD33DC">
      <w:pPr>
        <w:ind w:left="2061" w:hanging="1701"/>
        <w:rPr>
          <w:sz w:val="20"/>
          <w:szCs w:val="20"/>
          <w:lang w:val="en-US"/>
        </w:rPr>
      </w:pPr>
    </w:p>
    <w:p w14:paraId="76B74F69" w14:textId="080EEB9C" w:rsidR="00F13639" w:rsidRPr="0058748F" w:rsidRDefault="00F13639" w:rsidP="00F13639">
      <w:pPr>
        <w:tabs>
          <w:tab w:val="left" w:pos="1701"/>
        </w:tabs>
        <w:ind w:left="1701" w:hanging="1701"/>
        <w:rPr>
          <w:b/>
          <w:bCs/>
          <w:sz w:val="20"/>
          <w:szCs w:val="20"/>
          <w:lang w:val="en-US"/>
        </w:rPr>
      </w:pPr>
      <w:r w:rsidRPr="0058748F">
        <w:rPr>
          <w:b/>
          <w:bCs/>
          <w:sz w:val="20"/>
          <w:szCs w:val="20"/>
          <w:lang w:val="en-US"/>
        </w:rPr>
        <w:t>Proposal</w:t>
      </w:r>
      <w:r w:rsidR="005652F8">
        <w:rPr>
          <w:b/>
          <w:bCs/>
          <w:sz w:val="20"/>
          <w:szCs w:val="20"/>
          <w:lang w:val="en-US"/>
        </w:rPr>
        <w:t xml:space="preserve"> 8</w:t>
      </w:r>
      <w:r w:rsidRPr="0058748F">
        <w:rPr>
          <w:b/>
          <w:bCs/>
          <w:sz w:val="20"/>
          <w:szCs w:val="20"/>
          <w:lang w:val="en-US"/>
        </w:rPr>
        <w:t xml:space="preserve">: </w:t>
      </w:r>
      <w:r w:rsidRPr="0058748F">
        <w:rPr>
          <w:b/>
          <w:bCs/>
          <w:sz w:val="20"/>
          <w:szCs w:val="20"/>
          <w:lang w:val="en-US"/>
        </w:rPr>
        <w:tab/>
        <w:t>For the PEG reporting distinguish between differential (</w:t>
      </w:r>
      <w:r w:rsidR="004E5C6D">
        <w:rPr>
          <w:b/>
          <w:bCs/>
          <w:sz w:val="20"/>
          <w:szCs w:val="20"/>
          <w:lang w:val="en-US"/>
        </w:rPr>
        <w:t xml:space="preserve">UL or </w:t>
      </w:r>
      <w:r w:rsidR="004E5C6D" w:rsidRPr="004E5C6D">
        <w:rPr>
          <w:b/>
          <w:bCs/>
          <w:sz w:val="20"/>
          <w:szCs w:val="20"/>
          <w:lang w:val="en-US"/>
        </w:rPr>
        <w:t>DL carrier phase difference</w:t>
      </w:r>
      <w:r w:rsidRPr="0058748F">
        <w:rPr>
          <w:b/>
          <w:bCs/>
          <w:sz w:val="20"/>
          <w:szCs w:val="20"/>
          <w:lang w:val="en-US"/>
        </w:rPr>
        <w:t xml:space="preserve">) and offset to RTT measurements. </w:t>
      </w:r>
      <w:r w:rsidRPr="0058748F">
        <w:rPr>
          <w:b/>
          <w:bCs/>
          <w:sz w:val="20"/>
          <w:szCs w:val="20"/>
          <w:lang w:val="en-US"/>
        </w:rPr>
        <w:br/>
      </w:r>
    </w:p>
    <w:p w14:paraId="440D3F45" w14:textId="1F6E6829" w:rsidR="00A4630F" w:rsidRPr="0058748F" w:rsidRDefault="00A4630F" w:rsidP="00A4630F">
      <w:pPr>
        <w:pStyle w:val="berschrift1"/>
        <w:rPr>
          <w:sz w:val="22"/>
        </w:rPr>
      </w:pPr>
      <w:bookmarkStart w:id="12" w:name="_GoBack"/>
      <w:bookmarkEnd w:id="4"/>
      <w:bookmarkEnd w:id="5"/>
      <w:bookmarkEnd w:id="12"/>
      <w:r w:rsidRPr="0058748F">
        <w:rPr>
          <w:sz w:val="22"/>
        </w:rPr>
        <w:t xml:space="preserve">Conclusions </w:t>
      </w:r>
    </w:p>
    <w:p w14:paraId="48D51D6D" w14:textId="38C28895" w:rsidR="00A4630F" w:rsidRPr="0058748F" w:rsidRDefault="00B142A1" w:rsidP="00B142A1">
      <w:pPr>
        <w:rPr>
          <w:sz w:val="20"/>
          <w:lang w:val="en-US" w:eastAsia="en-US"/>
        </w:rPr>
      </w:pPr>
      <w:r w:rsidRPr="0058748F">
        <w:rPr>
          <w:sz w:val="20"/>
          <w:lang w:val="en-US" w:eastAsia="en-US"/>
        </w:rPr>
        <w:t>Based on the discussions, we made the following observations and proposals:</w:t>
      </w:r>
    </w:p>
    <w:p w14:paraId="45641D31" w14:textId="77777777" w:rsidR="0053671D" w:rsidRPr="0058748F" w:rsidRDefault="0053671D" w:rsidP="0053671D">
      <w:pPr>
        <w:ind w:left="1701" w:hanging="1701"/>
        <w:rPr>
          <w:b/>
          <w:bCs/>
          <w:sz w:val="20"/>
          <w:szCs w:val="20"/>
          <w:lang w:val="en-US"/>
        </w:rPr>
      </w:pPr>
      <w:r w:rsidRPr="0058748F">
        <w:rPr>
          <w:b/>
          <w:bCs/>
          <w:sz w:val="20"/>
          <w:szCs w:val="20"/>
          <w:lang w:val="en-US"/>
        </w:rPr>
        <w:t xml:space="preserve">Observation </w:t>
      </w:r>
      <w:r>
        <w:rPr>
          <w:b/>
          <w:bCs/>
          <w:sz w:val="20"/>
          <w:szCs w:val="20"/>
          <w:lang w:val="en-US"/>
        </w:rPr>
        <w:t>1</w:t>
      </w:r>
      <w:r w:rsidRPr="0058748F">
        <w:rPr>
          <w:b/>
          <w:bCs/>
          <w:sz w:val="20"/>
          <w:szCs w:val="20"/>
          <w:lang w:val="en-US"/>
        </w:rPr>
        <w:t xml:space="preserve">: </w:t>
      </w:r>
      <w:r w:rsidRPr="0058748F">
        <w:rPr>
          <w:b/>
          <w:bCs/>
          <w:sz w:val="20"/>
          <w:szCs w:val="20"/>
          <w:lang w:val="en-US"/>
        </w:rPr>
        <w:tab/>
        <w:t xml:space="preserve">The impact of the time </w:t>
      </w:r>
      <w:r>
        <w:rPr>
          <w:b/>
          <w:bCs/>
          <w:sz w:val="20"/>
          <w:szCs w:val="20"/>
          <w:lang w:val="en-US"/>
        </w:rPr>
        <w:t>window</w:t>
      </w:r>
      <w:r w:rsidRPr="0058748F">
        <w:rPr>
          <w:b/>
          <w:bCs/>
          <w:sz w:val="20"/>
          <w:szCs w:val="20"/>
          <w:lang w:val="en-US"/>
        </w:rPr>
        <w:t xml:space="preserve"> between the measurements on the target UE and the PRU depends on the low frequency components of the phase noise profile. </w:t>
      </w:r>
    </w:p>
    <w:p w14:paraId="2B4941B9" w14:textId="77777777" w:rsidR="0053671D" w:rsidRDefault="0053671D" w:rsidP="0053671D">
      <w:pPr>
        <w:ind w:left="1701" w:hanging="1701"/>
        <w:rPr>
          <w:b/>
          <w:bCs/>
          <w:sz w:val="20"/>
          <w:szCs w:val="20"/>
          <w:lang w:val="en-US"/>
        </w:rPr>
      </w:pPr>
    </w:p>
    <w:p w14:paraId="0D1FFBD1" w14:textId="79FE4926" w:rsidR="0053671D" w:rsidRDefault="0053671D" w:rsidP="0053671D">
      <w:pPr>
        <w:ind w:left="1701" w:hanging="1701"/>
        <w:rPr>
          <w:b/>
          <w:bCs/>
          <w:sz w:val="20"/>
          <w:szCs w:val="20"/>
          <w:lang w:val="en-US"/>
        </w:rPr>
      </w:pPr>
      <w:r w:rsidRPr="0058748F">
        <w:rPr>
          <w:b/>
          <w:bCs/>
          <w:sz w:val="20"/>
          <w:szCs w:val="20"/>
          <w:lang w:val="en-US"/>
        </w:rPr>
        <w:t xml:space="preserve">Observation </w:t>
      </w:r>
      <w:r>
        <w:rPr>
          <w:b/>
          <w:bCs/>
          <w:sz w:val="20"/>
          <w:szCs w:val="20"/>
          <w:lang w:val="en-US"/>
        </w:rPr>
        <w:t>2</w:t>
      </w:r>
      <w:r w:rsidRPr="0058748F">
        <w:rPr>
          <w:b/>
          <w:bCs/>
          <w:sz w:val="20"/>
          <w:szCs w:val="20"/>
          <w:lang w:val="en-US"/>
        </w:rPr>
        <w:t xml:space="preserve">: </w:t>
      </w:r>
      <w:r w:rsidRPr="0058748F">
        <w:rPr>
          <w:b/>
          <w:bCs/>
          <w:sz w:val="20"/>
          <w:szCs w:val="20"/>
          <w:lang w:val="en-US"/>
        </w:rPr>
        <w:tab/>
        <w:t xml:space="preserve">If several SRS </w:t>
      </w:r>
      <w:r w:rsidRPr="00F5198F">
        <w:rPr>
          <w:b/>
          <w:bCs/>
          <w:sz w:val="20"/>
          <w:szCs w:val="20"/>
          <w:lang w:val="en-US"/>
        </w:rPr>
        <w:t>resources</w:t>
      </w:r>
      <w:r w:rsidRPr="0058748F">
        <w:rPr>
          <w:b/>
          <w:bCs/>
          <w:sz w:val="20"/>
          <w:szCs w:val="20"/>
          <w:lang w:val="en-US"/>
        </w:rPr>
        <w:t xml:space="preserve"> are assigned Rel. 16/17 supports a sequential transmission of the resources only. For moving devices the carrier frequency recovery with respect to the Doppler offset may introduce an additional phase offset, which may an additional mitigation strategy. </w:t>
      </w:r>
    </w:p>
    <w:p w14:paraId="1F0C3CF2" w14:textId="77777777" w:rsidR="0053671D" w:rsidRDefault="0053671D" w:rsidP="0053671D">
      <w:pPr>
        <w:ind w:left="1701" w:hanging="1701"/>
        <w:rPr>
          <w:b/>
          <w:bCs/>
          <w:sz w:val="20"/>
          <w:szCs w:val="20"/>
          <w:lang w:val="en-US"/>
        </w:rPr>
      </w:pPr>
    </w:p>
    <w:p w14:paraId="338AD659" w14:textId="4EBA9565" w:rsidR="0053671D" w:rsidRDefault="0053671D" w:rsidP="0053671D">
      <w:pPr>
        <w:ind w:left="1701" w:hanging="1701"/>
        <w:rPr>
          <w:b/>
          <w:bCs/>
          <w:sz w:val="20"/>
          <w:szCs w:val="20"/>
          <w:lang w:val="en-US"/>
        </w:rPr>
      </w:pPr>
      <w:r w:rsidRPr="00D9537C">
        <w:rPr>
          <w:b/>
          <w:bCs/>
          <w:sz w:val="20"/>
          <w:szCs w:val="20"/>
          <w:lang w:val="en-US"/>
        </w:rPr>
        <w:t xml:space="preserve">Observation 3: </w:t>
      </w:r>
      <w:r w:rsidRPr="00D9537C">
        <w:rPr>
          <w:b/>
          <w:bCs/>
          <w:sz w:val="20"/>
          <w:szCs w:val="20"/>
          <w:lang w:val="en-US"/>
        </w:rPr>
        <w:tab/>
        <w:t xml:space="preserve">In future releases of the NR standard, transmission of SRS over several antenna ports in parallel shall be considered. </w:t>
      </w:r>
    </w:p>
    <w:p w14:paraId="6702356E" w14:textId="77777777" w:rsidR="0053671D" w:rsidRPr="00D9537C" w:rsidRDefault="0053671D" w:rsidP="0053671D">
      <w:pPr>
        <w:ind w:left="1701" w:hanging="1701"/>
        <w:rPr>
          <w:b/>
          <w:bCs/>
          <w:sz w:val="20"/>
          <w:szCs w:val="20"/>
          <w:lang w:val="en-US"/>
        </w:rPr>
      </w:pPr>
    </w:p>
    <w:p w14:paraId="2B801F6F" w14:textId="77777777" w:rsidR="0053671D" w:rsidRPr="0058748F" w:rsidRDefault="0053671D" w:rsidP="0053671D">
      <w:pPr>
        <w:tabs>
          <w:tab w:val="left" w:pos="1701"/>
        </w:tabs>
        <w:spacing w:line="276" w:lineRule="auto"/>
        <w:ind w:left="1701" w:hanging="1701"/>
        <w:rPr>
          <w:b/>
          <w:bCs/>
          <w:sz w:val="20"/>
          <w:szCs w:val="20"/>
          <w:lang w:val="en-US"/>
        </w:rPr>
      </w:pPr>
      <w:r w:rsidRPr="0058748F">
        <w:rPr>
          <w:b/>
          <w:bCs/>
          <w:sz w:val="20"/>
          <w:szCs w:val="20"/>
          <w:lang w:val="en-US"/>
        </w:rPr>
        <w:t xml:space="preserve">Observation </w:t>
      </w:r>
      <w:r>
        <w:rPr>
          <w:b/>
          <w:bCs/>
          <w:sz w:val="20"/>
          <w:szCs w:val="20"/>
          <w:lang w:val="en-US"/>
        </w:rPr>
        <w:t>4</w:t>
      </w:r>
      <w:r w:rsidRPr="0058748F">
        <w:rPr>
          <w:b/>
          <w:bCs/>
          <w:sz w:val="20"/>
          <w:szCs w:val="20"/>
          <w:lang w:val="en-US"/>
        </w:rPr>
        <w:t xml:space="preserve">: </w:t>
      </w:r>
      <w:r w:rsidRPr="0058748F">
        <w:rPr>
          <w:b/>
          <w:bCs/>
          <w:sz w:val="20"/>
          <w:szCs w:val="20"/>
          <w:lang w:val="en-US"/>
        </w:rPr>
        <w:tab/>
        <w:t xml:space="preserve">The CP of the LOS (and i-th) path can be derived from the (complex valued) correlation function (“delay domain”). For moving devices the phase change for each path may be different and depends on the AoA (or AoD). In case of limited bandwidth the correlation lobes related to each path may overlap and the phase is the composite of the phase of several path (subject of implementation) </w:t>
      </w:r>
    </w:p>
    <w:p w14:paraId="6D42A490" w14:textId="77777777" w:rsidR="0053671D" w:rsidRPr="0058748F" w:rsidRDefault="0053671D" w:rsidP="0053671D">
      <w:pPr>
        <w:tabs>
          <w:tab w:val="left" w:pos="1701"/>
        </w:tabs>
        <w:spacing w:line="276" w:lineRule="auto"/>
        <w:ind w:left="1701" w:hanging="1701"/>
        <w:rPr>
          <w:b/>
          <w:bCs/>
          <w:sz w:val="20"/>
          <w:szCs w:val="20"/>
          <w:lang w:val="en-US"/>
        </w:rPr>
      </w:pPr>
    </w:p>
    <w:p w14:paraId="30B00DD7" w14:textId="36310D55" w:rsidR="0053671D" w:rsidRPr="0058748F" w:rsidRDefault="0053671D" w:rsidP="0053671D">
      <w:pPr>
        <w:tabs>
          <w:tab w:val="left" w:pos="1701"/>
        </w:tabs>
        <w:spacing w:line="276" w:lineRule="auto"/>
        <w:ind w:left="1701" w:hanging="1701"/>
        <w:rPr>
          <w:b/>
          <w:bCs/>
          <w:sz w:val="20"/>
          <w:szCs w:val="20"/>
          <w:lang w:val="en-US"/>
        </w:rPr>
      </w:pPr>
      <w:r w:rsidRPr="00D9537C">
        <w:rPr>
          <w:b/>
          <w:bCs/>
          <w:sz w:val="20"/>
          <w:szCs w:val="20"/>
          <w:lang w:val="en-US"/>
        </w:rPr>
        <w:t>Observation 5:</w:t>
      </w:r>
      <w:r w:rsidRPr="00D9537C">
        <w:rPr>
          <w:b/>
          <w:bCs/>
          <w:sz w:val="20"/>
          <w:szCs w:val="20"/>
          <w:lang w:val="en-US"/>
        </w:rPr>
        <w:tab/>
        <w:t>If multipath components arriving with similar delay (and different AoA) can be</w:t>
      </w:r>
      <w:r w:rsidRPr="0058748F">
        <w:rPr>
          <w:b/>
          <w:bCs/>
          <w:sz w:val="20"/>
          <w:szCs w:val="20"/>
          <w:lang w:val="en-US"/>
        </w:rPr>
        <w:t xml:space="preserve"> separated</w:t>
      </w:r>
      <w:r>
        <w:rPr>
          <w:b/>
          <w:bCs/>
          <w:sz w:val="20"/>
          <w:szCs w:val="20"/>
          <w:lang w:val="en-US"/>
        </w:rPr>
        <w:t>,</w:t>
      </w:r>
      <w:r w:rsidRPr="0058748F">
        <w:rPr>
          <w:b/>
          <w:bCs/>
          <w:sz w:val="20"/>
          <w:szCs w:val="20"/>
          <w:lang w:val="en-US"/>
        </w:rPr>
        <w:t xml:space="preserve"> the</w:t>
      </w:r>
      <w:r>
        <w:rPr>
          <w:b/>
          <w:bCs/>
          <w:sz w:val="20"/>
          <w:szCs w:val="20"/>
          <w:lang w:val="en-US"/>
        </w:rPr>
        <w:t xml:space="preserve"> device may</w:t>
      </w:r>
      <w:r w:rsidRPr="0058748F">
        <w:rPr>
          <w:b/>
          <w:bCs/>
          <w:sz w:val="20"/>
          <w:szCs w:val="20"/>
          <w:lang w:val="en-US"/>
        </w:rPr>
        <w:t xml:space="preserve"> </w:t>
      </w:r>
      <w:r w:rsidR="006D4404" w:rsidRPr="00D9537C">
        <w:rPr>
          <w:b/>
          <w:bCs/>
          <w:sz w:val="20"/>
          <w:szCs w:val="20"/>
          <w:lang w:val="en-US"/>
        </w:rPr>
        <w:t xml:space="preserve">report </w:t>
      </w:r>
      <w:r w:rsidR="006D4404">
        <w:rPr>
          <w:b/>
          <w:bCs/>
          <w:sz w:val="20"/>
          <w:szCs w:val="20"/>
          <w:lang w:val="en-US"/>
        </w:rPr>
        <w:t>several</w:t>
      </w:r>
      <w:r w:rsidRPr="0058748F">
        <w:rPr>
          <w:b/>
          <w:bCs/>
          <w:sz w:val="20"/>
          <w:szCs w:val="20"/>
          <w:lang w:val="en-US"/>
        </w:rPr>
        <w:t xml:space="preserve"> path</w:t>
      </w:r>
      <w:r>
        <w:rPr>
          <w:b/>
          <w:bCs/>
          <w:sz w:val="20"/>
          <w:szCs w:val="20"/>
          <w:lang w:val="en-US"/>
        </w:rPr>
        <w:t>s</w:t>
      </w:r>
      <w:r w:rsidRPr="0058748F">
        <w:rPr>
          <w:b/>
          <w:bCs/>
          <w:sz w:val="20"/>
          <w:szCs w:val="20"/>
          <w:lang w:val="en-US"/>
        </w:rPr>
        <w:t xml:space="preserve"> with similar delay and</w:t>
      </w:r>
      <w:r>
        <w:rPr>
          <w:b/>
          <w:bCs/>
          <w:sz w:val="20"/>
          <w:szCs w:val="20"/>
          <w:lang w:val="en-US"/>
        </w:rPr>
        <w:t xml:space="preserve"> </w:t>
      </w:r>
      <w:r w:rsidRPr="0058748F">
        <w:rPr>
          <w:b/>
          <w:bCs/>
          <w:sz w:val="20"/>
          <w:szCs w:val="20"/>
          <w:lang w:val="en-US"/>
        </w:rPr>
        <w:t>a different phase</w:t>
      </w:r>
      <w:r>
        <w:rPr>
          <w:b/>
          <w:bCs/>
          <w:sz w:val="20"/>
          <w:szCs w:val="20"/>
          <w:lang w:val="en-US"/>
        </w:rPr>
        <w:t>.</w:t>
      </w:r>
    </w:p>
    <w:p w14:paraId="290D0973" w14:textId="77777777" w:rsidR="0053671D" w:rsidRPr="0058748F" w:rsidRDefault="0053671D" w:rsidP="0053671D">
      <w:pPr>
        <w:ind w:left="1701" w:hanging="1701"/>
        <w:rPr>
          <w:b/>
          <w:bCs/>
          <w:sz w:val="20"/>
          <w:szCs w:val="20"/>
          <w:lang w:val="en-US"/>
        </w:rPr>
      </w:pPr>
    </w:p>
    <w:p w14:paraId="6018E357" w14:textId="77777777" w:rsidR="0053671D" w:rsidRPr="0058748F" w:rsidRDefault="0053671D" w:rsidP="0053671D">
      <w:pPr>
        <w:ind w:left="1701" w:hanging="1701"/>
        <w:contextualSpacing/>
        <w:rPr>
          <w:b/>
          <w:bCs/>
          <w:sz w:val="20"/>
          <w:szCs w:val="20"/>
          <w:lang w:val="en-US"/>
        </w:rPr>
      </w:pPr>
      <w:r w:rsidRPr="0058748F">
        <w:rPr>
          <w:b/>
          <w:bCs/>
          <w:sz w:val="20"/>
          <w:szCs w:val="20"/>
          <w:lang w:val="en-US" w:eastAsia="en-US"/>
        </w:rPr>
        <w:t xml:space="preserve">Proposal 1: </w:t>
      </w:r>
      <w:r w:rsidRPr="0058748F">
        <w:rPr>
          <w:b/>
          <w:bCs/>
          <w:sz w:val="20"/>
          <w:szCs w:val="20"/>
          <w:lang w:val="en-US" w:eastAsia="en-US"/>
        </w:rPr>
        <w:tab/>
      </w:r>
      <w:r w:rsidRPr="0058748F">
        <w:rPr>
          <w:b/>
          <w:bCs/>
          <w:sz w:val="20"/>
          <w:szCs w:val="20"/>
          <w:lang w:val="en-US"/>
        </w:rPr>
        <w:t>UE/TRP provides the antenna phase center offset (PCO), i.e., the relative position between the antenna phase center and the antenna connector to LMF (option 2)</w:t>
      </w:r>
    </w:p>
    <w:p w14:paraId="35D666E2" w14:textId="77777777" w:rsidR="0053671D" w:rsidRPr="0058748F" w:rsidRDefault="0053671D" w:rsidP="0053671D">
      <w:pPr>
        <w:ind w:left="1701" w:hanging="1701"/>
        <w:contextualSpacing/>
        <w:rPr>
          <w:bCs/>
          <w:sz w:val="20"/>
          <w:szCs w:val="20"/>
          <w:lang w:val="en-US"/>
        </w:rPr>
      </w:pPr>
    </w:p>
    <w:p w14:paraId="7D35C39D" w14:textId="77777777" w:rsidR="0053671D" w:rsidRPr="0058748F" w:rsidRDefault="0053671D" w:rsidP="0053671D">
      <w:pPr>
        <w:ind w:left="1701" w:hanging="1701"/>
        <w:contextualSpacing/>
        <w:rPr>
          <w:b/>
          <w:sz w:val="20"/>
          <w:szCs w:val="20"/>
          <w:lang w:val="en-US"/>
        </w:rPr>
      </w:pPr>
      <w:r w:rsidRPr="0058748F">
        <w:rPr>
          <w:b/>
          <w:sz w:val="20"/>
          <w:szCs w:val="20"/>
          <w:lang w:val="en-US"/>
        </w:rPr>
        <w:t xml:space="preserve">Proposal 2: </w:t>
      </w:r>
      <w:r w:rsidRPr="0058748F">
        <w:rPr>
          <w:b/>
          <w:sz w:val="20"/>
          <w:szCs w:val="20"/>
          <w:lang w:val="en-US"/>
        </w:rPr>
        <w:tab/>
        <w:t>Consider the impact of carrier frequency and AoA/AoD to the PCO</w:t>
      </w:r>
    </w:p>
    <w:p w14:paraId="129E643C" w14:textId="77777777" w:rsidR="0053671D" w:rsidRPr="0058748F" w:rsidRDefault="0053671D" w:rsidP="0053671D">
      <w:pPr>
        <w:ind w:left="1701" w:hanging="1701"/>
        <w:contextualSpacing/>
        <w:rPr>
          <w:b/>
          <w:sz w:val="20"/>
          <w:szCs w:val="20"/>
          <w:lang w:val="en-US"/>
        </w:rPr>
      </w:pPr>
      <w:r w:rsidRPr="0058748F">
        <w:rPr>
          <w:b/>
          <w:sz w:val="20"/>
          <w:szCs w:val="20"/>
          <w:lang w:val="en-US"/>
        </w:rPr>
        <w:tab/>
        <w:t xml:space="preserve">Option 1: The PCO is an average value for different AoA/AoD and frequency (or a frequency range), wherein the averaging (weighted sum) is FFS. </w:t>
      </w:r>
    </w:p>
    <w:p w14:paraId="6178118F" w14:textId="77777777" w:rsidR="0053671D" w:rsidRPr="0058748F" w:rsidRDefault="0053671D" w:rsidP="0053671D">
      <w:pPr>
        <w:ind w:left="1701" w:hanging="1701"/>
        <w:contextualSpacing/>
        <w:rPr>
          <w:b/>
          <w:sz w:val="20"/>
          <w:szCs w:val="20"/>
          <w:lang w:val="en-US"/>
        </w:rPr>
      </w:pPr>
      <w:r w:rsidRPr="0058748F">
        <w:rPr>
          <w:b/>
          <w:sz w:val="20"/>
          <w:szCs w:val="20"/>
          <w:lang w:val="en-US"/>
        </w:rPr>
        <w:tab/>
        <w:t>Option 2: The UE/TRP PCO can be defined versus frequency and AoA/AoD.</w:t>
      </w:r>
    </w:p>
    <w:p w14:paraId="6B4B34E7" w14:textId="77777777" w:rsidR="0053671D" w:rsidRDefault="0053671D" w:rsidP="0053671D">
      <w:pPr>
        <w:ind w:left="1701" w:hanging="1701"/>
        <w:rPr>
          <w:b/>
          <w:bCs/>
          <w:sz w:val="20"/>
          <w:szCs w:val="20"/>
          <w:lang w:val="en-US"/>
        </w:rPr>
      </w:pPr>
    </w:p>
    <w:p w14:paraId="50B2E679" w14:textId="56468AE4" w:rsidR="0053671D" w:rsidRDefault="0053671D" w:rsidP="0053671D">
      <w:pPr>
        <w:ind w:left="1701" w:hanging="1701"/>
        <w:rPr>
          <w:b/>
          <w:bCs/>
          <w:sz w:val="20"/>
          <w:szCs w:val="20"/>
          <w:lang w:val="en-US"/>
        </w:rPr>
      </w:pPr>
      <w:r w:rsidRPr="0058748F">
        <w:rPr>
          <w:b/>
          <w:bCs/>
          <w:sz w:val="20"/>
          <w:szCs w:val="20"/>
          <w:lang w:val="en-US"/>
        </w:rPr>
        <w:t xml:space="preserve">Proposal 3: </w:t>
      </w:r>
      <w:r w:rsidRPr="0058748F">
        <w:rPr>
          <w:b/>
          <w:bCs/>
          <w:sz w:val="20"/>
          <w:szCs w:val="20"/>
          <w:lang w:val="en-US"/>
        </w:rPr>
        <w:tab/>
      </w:r>
      <w:r>
        <w:rPr>
          <w:b/>
          <w:bCs/>
          <w:sz w:val="20"/>
          <w:szCs w:val="20"/>
          <w:lang w:val="en-US"/>
        </w:rPr>
        <w:t>Ask</w:t>
      </w:r>
      <w:r w:rsidRPr="0058748F">
        <w:rPr>
          <w:b/>
          <w:bCs/>
          <w:sz w:val="20"/>
          <w:szCs w:val="20"/>
          <w:lang w:val="en-US"/>
        </w:rPr>
        <w:t xml:space="preserve"> RAN4</w:t>
      </w:r>
      <w:r>
        <w:rPr>
          <w:b/>
          <w:bCs/>
          <w:sz w:val="20"/>
          <w:szCs w:val="20"/>
          <w:lang w:val="en-US"/>
        </w:rPr>
        <w:t xml:space="preserve"> on the </w:t>
      </w:r>
      <w:r w:rsidRPr="00C51A67">
        <w:rPr>
          <w:b/>
          <w:bCs/>
          <w:sz w:val="20"/>
          <w:szCs w:val="20"/>
          <w:lang w:val="en-US"/>
        </w:rPr>
        <w:t xml:space="preserve">time </w:t>
      </w:r>
      <w:r>
        <w:rPr>
          <w:b/>
          <w:bCs/>
          <w:sz w:val="20"/>
          <w:szCs w:val="20"/>
          <w:lang w:val="en-US"/>
        </w:rPr>
        <w:t>window</w:t>
      </w:r>
      <w:r w:rsidRPr="00C51A67">
        <w:rPr>
          <w:b/>
          <w:bCs/>
          <w:sz w:val="20"/>
          <w:szCs w:val="20"/>
          <w:lang w:val="en-US"/>
        </w:rPr>
        <w:t xml:space="preserve"> between the measurements on the target UE and the PRU</w:t>
      </w:r>
      <w:r>
        <w:rPr>
          <w:b/>
          <w:bCs/>
          <w:sz w:val="20"/>
          <w:szCs w:val="20"/>
          <w:lang w:val="en-US"/>
        </w:rPr>
        <w:t>. For example,</w:t>
      </w:r>
      <w:r w:rsidRPr="0058748F">
        <w:rPr>
          <w:b/>
          <w:bCs/>
          <w:sz w:val="20"/>
          <w:szCs w:val="20"/>
          <w:lang w:val="en-US"/>
        </w:rPr>
        <w:t xml:space="preserve"> a reference phase noise profile for FR1 covering also the frequency </w:t>
      </w:r>
    </w:p>
    <w:p w14:paraId="1C1AE471" w14:textId="77777777" w:rsidR="0053671D" w:rsidRDefault="0053671D" w:rsidP="0053671D">
      <w:pPr>
        <w:ind w:left="1701" w:hanging="1701"/>
        <w:rPr>
          <w:b/>
          <w:bCs/>
          <w:sz w:val="20"/>
          <w:szCs w:val="20"/>
          <w:lang w:val="en-US"/>
        </w:rPr>
      </w:pPr>
    </w:p>
    <w:p w14:paraId="56380808" w14:textId="7A409ED9" w:rsidR="0053671D" w:rsidRPr="0058748F" w:rsidRDefault="0053671D" w:rsidP="0053671D">
      <w:pPr>
        <w:ind w:left="1701" w:hanging="1701"/>
        <w:rPr>
          <w:sz w:val="20"/>
          <w:szCs w:val="20"/>
          <w:lang w:val="en-US"/>
        </w:rPr>
      </w:pPr>
      <w:r w:rsidRPr="0058748F">
        <w:rPr>
          <w:b/>
          <w:bCs/>
          <w:sz w:val="20"/>
          <w:szCs w:val="20"/>
          <w:lang w:val="en-US"/>
        </w:rPr>
        <w:t xml:space="preserve">Proposal </w:t>
      </w:r>
      <w:r>
        <w:rPr>
          <w:b/>
          <w:bCs/>
          <w:sz w:val="20"/>
          <w:szCs w:val="20"/>
          <w:lang w:val="en-US"/>
        </w:rPr>
        <w:t>4</w:t>
      </w:r>
      <w:r w:rsidRPr="0058748F">
        <w:rPr>
          <w:b/>
          <w:bCs/>
          <w:sz w:val="20"/>
          <w:szCs w:val="20"/>
          <w:lang w:val="en-US"/>
        </w:rPr>
        <w:t xml:space="preserve">: </w:t>
      </w:r>
      <w:r w:rsidRPr="0058748F">
        <w:rPr>
          <w:b/>
          <w:bCs/>
          <w:sz w:val="20"/>
          <w:szCs w:val="20"/>
          <w:lang w:val="en-US"/>
        </w:rPr>
        <w:tab/>
        <w:t>Consider the signaling to the UE and/or TRP phase-coherency information related to the different TRPs to inform on the applicability for the processing carrier measurements</w:t>
      </w:r>
    </w:p>
    <w:p w14:paraId="704DE447" w14:textId="77777777" w:rsidR="0053671D" w:rsidRPr="0058748F" w:rsidRDefault="0053671D" w:rsidP="0053671D">
      <w:pPr>
        <w:ind w:left="1701" w:hanging="1701"/>
        <w:rPr>
          <w:b/>
          <w:bCs/>
          <w:sz w:val="20"/>
          <w:szCs w:val="20"/>
          <w:lang w:val="en-US"/>
        </w:rPr>
      </w:pPr>
    </w:p>
    <w:p w14:paraId="773B70B9" w14:textId="77777777" w:rsidR="0053671D" w:rsidRPr="0058748F" w:rsidRDefault="0053671D" w:rsidP="0053671D">
      <w:pPr>
        <w:ind w:left="1701" w:hanging="1701"/>
        <w:rPr>
          <w:b/>
          <w:bCs/>
          <w:sz w:val="20"/>
          <w:szCs w:val="20"/>
          <w:lang w:val="en-US"/>
        </w:rPr>
      </w:pPr>
    </w:p>
    <w:p w14:paraId="3E607001" w14:textId="77777777" w:rsidR="0053671D" w:rsidRPr="0058748F" w:rsidRDefault="0053671D" w:rsidP="0053671D">
      <w:pPr>
        <w:ind w:left="1701" w:hanging="1701"/>
        <w:rPr>
          <w:b/>
          <w:bCs/>
          <w:sz w:val="20"/>
          <w:szCs w:val="20"/>
          <w:lang w:val="en-US"/>
        </w:rPr>
      </w:pPr>
      <w:r w:rsidRPr="0058748F">
        <w:rPr>
          <w:b/>
          <w:bCs/>
          <w:sz w:val="20"/>
          <w:szCs w:val="20"/>
          <w:lang w:val="en-US"/>
        </w:rPr>
        <w:t xml:space="preserve">Proposal </w:t>
      </w:r>
      <w:r>
        <w:rPr>
          <w:b/>
          <w:bCs/>
          <w:sz w:val="20"/>
          <w:szCs w:val="20"/>
          <w:lang w:val="en-US"/>
        </w:rPr>
        <w:t>5</w:t>
      </w:r>
      <w:r w:rsidRPr="0058748F">
        <w:rPr>
          <w:b/>
          <w:bCs/>
          <w:sz w:val="20"/>
          <w:szCs w:val="20"/>
          <w:lang w:val="en-US"/>
        </w:rPr>
        <w:t xml:space="preserve">: </w:t>
      </w:r>
      <w:r w:rsidRPr="0058748F">
        <w:rPr>
          <w:b/>
          <w:bCs/>
          <w:sz w:val="20"/>
          <w:szCs w:val="20"/>
          <w:lang w:val="en-US"/>
        </w:rPr>
        <w:tab/>
      </w:r>
      <w:r>
        <w:rPr>
          <w:b/>
          <w:bCs/>
          <w:sz w:val="20"/>
          <w:szCs w:val="20"/>
          <w:lang w:val="en-US"/>
        </w:rPr>
        <w:t xml:space="preserve">Positioning </w:t>
      </w:r>
      <w:r w:rsidRPr="0058748F">
        <w:rPr>
          <w:b/>
          <w:bCs/>
          <w:sz w:val="20"/>
          <w:szCs w:val="20"/>
          <w:lang w:val="en-US"/>
        </w:rPr>
        <w:t>SRS resources</w:t>
      </w:r>
      <w:r>
        <w:rPr>
          <w:b/>
          <w:bCs/>
          <w:sz w:val="20"/>
          <w:szCs w:val="20"/>
          <w:lang w:val="en-US"/>
        </w:rPr>
        <w:t xml:space="preserve"> with multiple antennas </w:t>
      </w:r>
      <w:r w:rsidRPr="0058748F">
        <w:rPr>
          <w:b/>
          <w:bCs/>
          <w:sz w:val="20"/>
          <w:szCs w:val="20"/>
          <w:lang w:val="en-US"/>
        </w:rPr>
        <w:t xml:space="preserve">shall be allocated in the same slot or adjacent slots. </w:t>
      </w:r>
    </w:p>
    <w:p w14:paraId="71C91891" w14:textId="77777777" w:rsidR="0053671D" w:rsidRDefault="0053671D" w:rsidP="0053671D">
      <w:pPr>
        <w:tabs>
          <w:tab w:val="left" w:pos="1701"/>
        </w:tabs>
        <w:spacing w:line="276" w:lineRule="auto"/>
        <w:ind w:left="1701" w:hanging="1701"/>
        <w:rPr>
          <w:b/>
          <w:bCs/>
          <w:sz w:val="20"/>
          <w:szCs w:val="20"/>
          <w:lang w:val="en-US"/>
        </w:rPr>
      </w:pPr>
    </w:p>
    <w:p w14:paraId="78D60B02" w14:textId="77777777" w:rsidR="0053671D" w:rsidRPr="0058748F" w:rsidRDefault="0053671D" w:rsidP="0053671D">
      <w:pPr>
        <w:ind w:left="1701" w:hanging="1701"/>
        <w:rPr>
          <w:b/>
          <w:bCs/>
          <w:sz w:val="20"/>
          <w:szCs w:val="20"/>
          <w:lang w:val="en-US"/>
        </w:rPr>
      </w:pPr>
      <w:r w:rsidRPr="0058748F">
        <w:rPr>
          <w:b/>
          <w:bCs/>
          <w:sz w:val="20"/>
          <w:szCs w:val="20"/>
          <w:lang w:val="en-US"/>
        </w:rPr>
        <w:t xml:space="preserve">Proposal </w:t>
      </w:r>
      <w:r>
        <w:rPr>
          <w:b/>
          <w:bCs/>
          <w:sz w:val="20"/>
          <w:szCs w:val="20"/>
          <w:lang w:val="en-US"/>
        </w:rPr>
        <w:t>6</w:t>
      </w:r>
      <w:r w:rsidRPr="0058748F">
        <w:rPr>
          <w:b/>
          <w:bCs/>
          <w:sz w:val="20"/>
          <w:szCs w:val="20"/>
          <w:lang w:val="en-US"/>
        </w:rPr>
        <w:t xml:space="preserve">: </w:t>
      </w:r>
      <w:r w:rsidRPr="0058748F">
        <w:rPr>
          <w:b/>
          <w:bCs/>
          <w:sz w:val="20"/>
          <w:szCs w:val="20"/>
          <w:lang w:val="en-US"/>
        </w:rPr>
        <w:tab/>
      </w:r>
      <w:r>
        <w:rPr>
          <w:b/>
          <w:bCs/>
          <w:sz w:val="20"/>
          <w:szCs w:val="20"/>
          <w:lang w:val="en-US"/>
        </w:rPr>
        <w:t>Support CPP measurements for NR multi-RTT method.</w:t>
      </w:r>
    </w:p>
    <w:p w14:paraId="16CAB031" w14:textId="77777777" w:rsidR="0053671D" w:rsidRPr="0058748F" w:rsidRDefault="0053671D" w:rsidP="0053671D">
      <w:pPr>
        <w:tabs>
          <w:tab w:val="left" w:pos="1701"/>
        </w:tabs>
        <w:spacing w:line="276" w:lineRule="auto"/>
        <w:ind w:left="1701" w:hanging="1701"/>
        <w:rPr>
          <w:b/>
          <w:bCs/>
          <w:sz w:val="20"/>
          <w:szCs w:val="20"/>
          <w:lang w:val="en-US"/>
        </w:rPr>
      </w:pPr>
    </w:p>
    <w:p w14:paraId="5143B33E" w14:textId="77777777" w:rsidR="0053671D" w:rsidRDefault="0053671D" w:rsidP="0053671D">
      <w:pPr>
        <w:tabs>
          <w:tab w:val="left" w:pos="1701"/>
        </w:tabs>
        <w:spacing w:line="276" w:lineRule="auto"/>
        <w:ind w:left="1701" w:hanging="1701"/>
        <w:rPr>
          <w:b/>
          <w:bCs/>
          <w:sz w:val="20"/>
          <w:szCs w:val="20"/>
          <w:lang w:val="en-US"/>
        </w:rPr>
      </w:pPr>
    </w:p>
    <w:p w14:paraId="6ED7A62E" w14:textId="4AC06085" w:rsidR="0053671D" w:rsidRPr="0058748F" w:rsidRDefault="0053671D" w:rsidP="0053671D">
      <w:pPr>
        <w:tabs>
          <w:tab w:val="left" w:pos="1701"/>
        </w:tabs>
        <w:spacing w:line="276" w:lineRule="auto"/>
        <w:ind w:left="1701" w:hanging="1701"/>
        <w:rPr>
          <w:b/>
          <w:bCs/>
          <w:sz w:val="20"/>
          <w:szCs w:val="20"/>
          <w:lang w:val="en-US"/>
        </w:rPr>
      </w:pPr>
      <w:r w:rsidRPr="0058748F">
        <w:rPr>
          <w:b/>
          <w:bCs/>
          <w:sz w:val="20"/>
          <w:szCs w:val="20"/>
          <w:lang w:val="en-US"/>
        </w:rPr>
        <w:t xml:space="preserve">Proposal </w:t>
      </w:r>
      <w:r>
        <w:rPr>
          <w:b/>
          <w:bCs/>
          <w:sz w:val="20"/>
          <w:szCs w:val="20"/>
          <w:lang w:val="en-US"/>
        </w:rPr>
        <w:t>7</w:t>
      </w:r>
      <w:r w:rsidRPr="0058748F">
        <w:rPr>
          <w:b/>
          <w:bCs/>
          <w:sz w:val="20"/>
          <w:szCs w:val="20"/>
          <w:lang w:val="en-US"/>
        </w:rPr>
        <w:t xml:space="preserve">: </w:t>
      </w:r>
      <w:r w:rsidRPr="0058748F">
        <w:rPr>
          <w:b/>
          <w:bCs/>
          <w:sz w:val="20"/>
          <w:szCs w:val="20"/>
          <w:lang w:val="en-US"/>
        </w:rPr>
        <w:tab/>
        <w:t>In the delay domain (correlation function) the phase shall be measured at the position of correlation function (estimated CIR) related to the estimated ToA of the LOS path (or i-th path).</w:t>
      </w:r>
    </w:p>
    <w:p w14:paraId="30ECFF58" w14:textId="77777777" w:rsidR="0053671D" w:rsidRDefault="0053671D" w:rsidP="0053671D">
      <w:pPr>
        <w:tabs>
          <w:tab w:val="left" w:pos="1701"/>
        </w:tabs>
        <w:spacing w:line="276" w:lineRule="auto"/>
        <w:ind w:left="1701" w:hanging="1701"/>
        <w:rPr>
          <w:b/>
          <w:bCs/>
          <w:sz w:val="20"/>
          <w:szCs w:val="20"/>
          <w:lang w:val="en-US"/>
        </w:rPr>
      </w:pPr>
      <w:r w:rsidRPr="0058748F">
        <w:rPr>
          <w:b/>
          <w:bCs/>
          <w:sz w:val="20"/>
          <w:szCs w:val="20"/>
          <w:lang w:val="en-US"/>
        </w:rPr>
        <w:t>Proposal</w:t>
      </w:r>
      <w:r>
        <w:rPr>
          <w:b/>
          <w:bCs/>
          <w:sz w:val="20"/>
          <w:szCs w:val="20"/>
          <w:lang w:val="en-US"/>
        </w:rPr>
        <w:t xml:space="preserve"> 8</w:t>
      </w:r>
      <w:r w:rsidRPr="0058748F">
        <w:rPr>
          <w:b/>
          <w:bCs/>
          <w:sz w:val="20"/>
          <w:szCs w:val="20"/>
          <w:lang w:val="en-US"/>
        </w:rPr>
        <w:t xml:space="preserve">: </w:t>
      </w:r>
      <w:r w:rsidRPr="0058748F">
        <w:rPr>
          <w:b/>
          <w:bCs/>
          <w:sz w:val="20"/>
          <w:szCs w:val="20"/>
          <w:lang w:val="en-US"/>
        </w:rPr>
        <w:tab/>
        <w:t>For the PEG reporting distinguish between differential (</w:t>
      </w:r>
      <w:r>
        <w:rPr>
          <w:b/>
          <w:bCs/>
          <w:sz w:val="20"/>
          <w:szCs w:val="20"/>
          <w:lang w:val="en-US"/>
        </w:rPr>
        <w:t xml:space="preserve">UL or </w:t>
      </w:r>
      <w:r w:rsidRPr="004E5C6D">
        <w:rPr>
          <w:b/>
          <w:bCs/>
          <w:sz w:val="20"/>
          <w:szCs w:val="20"/>
          <w:lang w:val="en-US"/>
        </w:rPr>
        <w:t>DL carrier phase difference</w:t>
      </w:r>
      <w:r w:rsidRPr="0058748F">
        <w:rPr>
          <w:b/>
          <w:bCs/>
          <w:sz w:val="20"/>
          <w:szCs w:val="20"/>
          <w:lang w:val="en-US"/>
        </w:rPr>
        <w:t>) and offset to RTT measurements.</w:t>
      </w:r>
    </w:p>
    <w:p w14:paraId="2F3E2A32" w14:textId="77777777" w:rsidR="0053671D" w:rsidRPr="0058748F" w:rsidRDefault="0053671D" w:rsidP="00A863C4">
      <w:pPr>
        <w:ind w:left="1701" w:hanging="1701"/>
        <w:rPr>
          <w:b/>
          <w:bCs/>
          <w:sz w:val="20"/>
          <w:lang w:val="en-US"/>
        </w:rPr>
      </w:pPr>
    </w:p>
    <w:p w14:paraId="7D20F5FC" w14:textId="77777777" w:rsidR="002D6B4F" w:rsidRPr="0058748F" w:rsidRDefault="002D6B4F" w:rsidP="002D6B4F">
      <w:pPr>
        <w:pStyle w:val="berschrift1"/>
        <w:numPr>
          <w:ilvl w:val="0"/>
          <w:numId w:val="0"/>
        </w:numPr>
        <w:ind w:left="432" w:hanging="432"/>
        <w:rPr>
          <w:sz w:val="22"/>
        </w:rPr>
      </w:pPr>
      <w:r w:rsidRPr="0058748F">
        <w:rPr>
          <w:sz w:val="22"/>
        </w:rPr>
        <w:t>References</w:t>
      </w:r>
    </w:p>
    <w:p w14:paraId="7489BBE8" w14:textId="77777777" w:rsidR="002D6B4F" w:rsidRPr="0058748F" w:rsidRDefault="002D6B4F" w:rsidP="002D6B4F">
      <w:pPr>
        <w:pStyle w:val="berschrift1"/>
        <w:numPr>
          <w:ilvl w:val="0"/>
          <w:numId w:val="0"/>
        </w:numPr>
        <w:ind w:left="432" w:hanging="432"/>
        <w:rPr>
          <w:sz w:val="22"/>
        </w:rPr>
      </w:pPr>
      <w:r w:rsidRPr="0058748F">
        <w:rPr>
          <w:sz w:val="22"/>
        </w:rPr>
        <w:t xml:space="preserve"> </w:t>
      </w:r>
    </w:p>
    <w:p w14:paraId="6DD59DB9" w14:textId="0864C9A3" w:rsidR="00047AC1" w:rsidRPr="0058748F" w:rsidRDefault="00047AC1" w:rsidP="00047AC1">
      <w:pPr>
        <w:rPr>
          <w:sz w:val="20"/>
          <w:lang w:val="en-US" w:eastAsia="en-US"/>
        </w:rPr>
      </w:pPr>
      <w:r w:rsidRPr="0058748F">
        <w:rPr>
          <w:sz w:val="20"/>
          <w:lang w:val="en-US" w:eastAsia="en-US"/>
        </w:rPr>
        <w:t>[1] RP-223549 “New WID on Expanded and Improved NR Positioning</w:t>
      </w:r>
      <w:r w:rsidR="00E13FD9" w:rsidRPr="0058748F">
        <w:rPr>
          <w:sz w:val="20"/>
          <w:lang w:val="en-US" w:eastAsia="en-US"/>
        </w:rPr>
        <w:t>”;</w:t>
      </w:r>
      <w:r w:rsidRPr="0058748F">
        <w:rPr>
          <w:noProof/>
          <w:sz w:val="20"/>
          <w:lang w:val="en-US"/>
        </w:rPr>
        <w:t xml:space="preserve"> Electronic Meeting, December 2022; </w:t>
      </w:r>
      <w:r w:rsidRPr="0058748F">
        <w:rPr>
          <w:sz w:val="20"/>
          <w:lang w:val="en-US" w:eastAsia="en-US"/>
        </w:rPr>
        <w:t>Intel Corporation, CATT, Ericsson</w:t>
      </w:r>
    </w:p>
    <w:p w14:paraId="2328778C" w14:textId="432348B7" w:rsidR="00D549AE" w:rsidRPr="0058748F" w:rsidRDefault="00D549AE" w:rsidP="00047AC1">
      <w:pPr>
        <w:rPr>
          <w:sz w:val="20"/>
          <w:lang w:val="en-US" w:eastAsia="en-US"/>
        </w:rPr>
      </w:pPr>
      <w:r w:rsidRPr="0058748F">
        <w:rPr>
          <w:sz w:val="20"/>
          <w:lang w:val="en-US" w:eastAsia="en-US"/>
        </w:rPr>
        <w:t>[2] White paper: Understanding phase noise fundamentals</w:t>
      </w:r>
      <w:r w:rsidR="00B768EE">
        <w:rPr>
          <w:sz w:val="20"/>
          <w:lang w:val="en-US" w:eastAsia="en-US"/>
        </w:rPr>
        <w:t>; R</w:t>
      </w:r>
      <w:r w:rsidR="00B768EE" w:rsidRPr="00B768EE">
        <w:rPr>
          <w:sz w:val="20"/>
          <w:lang w:val="en-US" w:eastAsia="en-US"/>
        </w:rPr>
        <w:t>ohde</w:t>
      </w:r>
      <w:r w:rsidR="00B768EE">
        <w:rPr>
          <w:sz w:val="20"/>
          <w:lang w:val="en-US" w:eastAsia="en-US"/>
        </w:rPr>
        <w:t>-and-S</w:t>
      </w:r>
      <w:r w:rsidR="00B768EE" w:rsidRPr="00B768EE">
        <w:rPr>
          <w:sz w:val="20"/>
          <w:lang w:val="en-US" w:eastAsia="en-US"/>
        </w:rPr>
        <w:t>chwarz</w:t>
      </w:r>
    </w:p>
    <w:p w14:paraId="1D983175" w14:textId="74C2AC90" w:rsidR="00D549AE" w:rsidRPr="0058748F" w:rsidRDefault="00D549AE" w:rsidP="00047AC1">
      <w:pPr>
        <w:rPr>
          <w:sz w:val="20"/>
          <w:lang w:val="en-US" w:eastAsia="en-US"/>
        </w:rPr>
      </w:pPr>
      <w:r w:rsidRPr="0058748F">
        <w:rPr>
          <w:sz w:val="20"/>
          <w:lang w:val="en-US" w:eastAsia="en-US"/>
        </w:rPr>
        <w:t xml:space="preserve">[3] </w:t>
      </w:r>
      <w:r w:rsidRPr="0058748F">
        <w:rPr>
          <w:sz w:val="20"/>
          <w:lang w:val="en-US"/>
        </w:rPr>
        <w:t>https://www.youtube.com/watch?v=hfgaEjf1154</w:t>
      </w:r>
    </w:p>
    <w:p w14:paraId="6A5D4190" w14:textId="34CAA48E" w:rsidR="00A863C4" w:rsidRPr="001278F5" w:rsidRDefault="00A863C4" w:rsidP="00047AC1">
      <w:pPr>
        <w:pStyle w:val="References"/>
        <w:numPr>
          <w:ilvl w:val="0"/>
          <w:numId w:val="0"/>
        </w:numPr>
        <w:ind w:left="360"/>
      </w:pPr>
    </w:p>
    <w:p w14:paraId="2F65FB5E" w14:textId="77777777" w:rsidR="008619B6" w:rsidRPr="001278F5" w:rsidRDefault="008619B6">
      <w:pPr>
        <w:pStyle w:val="References"/>
        <w:numPr>
          <w:ilvl w:val="0"/>
          <w:numId w:val="0"/>
        </w:numPr>
        <w:ind w:left="360"/>
      </w:pPr>
    </w:p>
    <w:sectPr w:rsidR="008619B6" w:rsidRPr="001278F5" w:rsidSect="007B620E">
      <w:pgSz w:w="11909" w:h="16834" w:code="9"/>
      <w:pgMar w:top="1440" w:right="1152" w:bottom="1440" w:left="1440" w:header="720" w:footer="720" w:gutter="0"/>
      <w:cols w:space="720"/>
      <w:noEndnote/>
      <w:docGrid w:linePitch="326"/>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0B5DB3" w16cex:dateUtc="2023-05-14T11:16:00Z"/>
  <w16cex:commentExtensible w16cex:durableId="280B5C1F" w16cex:dateUtc="2023-05-14T11:0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54A00D6" w16cid:durableId="280B5DB3"/>
  <w16cid:commentId w16cid:paraId="0826C80F" w16cid:durableId="280B5C1F"/>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4FA95B" w14:textId="77777777" w:rsidR="00716AB8" w:rsidRDefault="00716AB8" w:rsidP="009F6BA6">
      <w:r>
        <w:separator/>
      </w:r>
    </w:p>
  </w:endnote>
  <w:endnote w:type="continuationSeparator" w:id="0">
    <w:p w14:paraId="7CA0B98D" w14:textId="77777777" w:rsidR="00716AB8" w:rsidRDefault="00716AB8" w:rsidP="009F6B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FE7401" w14:textId="77777777" w:rsidR="00716AB8" w:rsidRDefault="00716AB8" w:rsidP="009F6BA6">
      <w:r>
        <w:separator/>
      </w:r>
    </w:p>
  </w:footnote>
  <w:footnote w:type="continuationSeparator" w:id="0">
    <w:p w14:paraId="49EF1A86" w14:textId="77777777" w:rsidR="00716AB8" w:rsidRDefault="00716AB8" w:rsidP="009F6BA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7752B"/>
    <w:multiLevelType w:val="hybridMultilevel"/>
    <w:tmpl w:val="A322F9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95358E0"/>
    <w:multiLevelType w:val="hybridMultilevel"/>
    <w:tmpl w:val="123841D4"/>
    <w:lvl w:ilvl="0" w:tplc="CEEE03DA">
      <w:start w:val="5"/>
      <w:numFmt w:val="bullet"/>
      <w:lvlText w:val="-"/>
      <w:lvlJc w:val="left"/>
      <w:pPr>
        <w:ind w:left="2060" w:hanging="360"/>
      </w:pPr>
      <w:rPr>
        <w:rFonts w:ascii="Times New Roman" w:eastAsia="Times New Roman" w:hAnsi="Times New Roman" w:cs="Times New Roman" w:hint="default"/>
      </w:rPr>
    </w:lvl>
    <w:lvl w:ilvl="1" w:tplc="04070003" w:tentative="1">
      <w:start w:val="1"/>
      <w:numFmt w:val="bullet"/>
      <w:lvlText w:val="o"/>
      <w:lvlJc w:val="left"/>
      <w:pPr>
        <w:ind w:left="2780" w:hanging="360"/>
      </w:pPr>
      <w:rPr>
        <w:rFonts w:ascii="Courier New" w:hAnsi="Courier New" w:cs="Courier New" w:hint="default"/>
      </w:rPr>
    </w:lvl>
    <w:lvl w:ilvl="2" w:tplc="04070005" w:tentative="1">
      <w:start w:val="1"/>
      <w:numFmt w:val="bullet"/>
      <w:lvlText w:val=""/>
      <w:lvlJc w:val="left"/>
      <w:pPr>
        <w:ind w:left="3500" w:hanging="360"/>
      </w:pPr>
      <w:rPr>
        <w:rFonts w:ascii="Wingdings" w:hAnsi="Wingdings" w:hint="default"/>
      </w:rPr>
    </w:lvl>
    <w:lvl w:ilvl="3" w:tplc="04070001" w:tentative="1">
      <w:start w:val="1"/>
      <w:numFmt w:val="bullet"/>
      <w:lvlText w:val=""/>
      <w:lvlJc w:val="left"/>
      <w:pPr>
        <w:ind w:left="4220" w:hanging="360"/>
      </w:pPr>
      <w:rPr>
        <w:rFonts w:ascii="Symbol" w:hAnsi="Symbol" w:hint="default"/>
      </w:rPr>
    </w:lvl>
    <w:lvl w:ilvl="4" w:tplc="04070003" w:tentative="1">
      <w:start w:val="1"/>
      <w:numFmt w:val="bullet"/>
      <w:lvlText w:val="o"/>
      <w:lvlJc w:val="left"/>
      <w:pPr>
        <w:ind w:left="4940" w:hanging="360"/>
      </w:pPr>
      <w:rPr>
        <w:rFonts w:ascii="Courier New" w:hAnsi="Courier New" w:cs="Courier New" w:hint="default"/>
      </w:rPr>
    </w:lvl>
    <w:lvl w:ilvl="5" w:tplc="04070005" w:tentative="1">
      <w:start w:val="1"/>
      <w:numFmt w:val="bullet"/>
      <w:lvlText w:val=""/>
      <w:lvlJc w:val="left"/>
      <w:pPr>
        <w:ind w:left="5660" w:hanging="360"/>
      </w:pPr>
      <w:rPr>
        <w:rFonts w:ascii="Wingdings" w:hAnsi="Wingdings" w:hint="default"/>
      </w:rPr>
    </w:lvl>
    <w:lvl w:ilvl="6" w:tplc="04070001" w:tentative="1">
      <w:start w:val="1"/>
      <w:numFmt w:val="bullet"/>
      <w:lvlText w:val=""/>
      <w:lvlJc w:val="left"/>
      <w:pPr>
        <w:ind w:left="6380" w:hanging="360"/>
      </w:pPr>
      <w:rPr>
        <w:rFonts w:ascii="Symbol" w:hAnsi="Symbol" w:hint="default"/>
      </w:rPr>
    </w:lvl>
    <w:lvl w:ilvl="7" w:tplc="04070003" w:tentative="1">
      <w:start w:val="1"/>
      <w:numFmt w:val="bullet"/>
      <w:lvlText w:val="o"/>
      <w:lvlJc w:val="left"/>
      <w:pPr>
        <w:ind w:left="7100" w:hanging="360"/>
      </w:pPr>
      <w:rPr>
        <w:rFonts w:ascii="Courier New" w:hAnsi="Courier New" w:cs="Courier New" w:hint="default"/>
      </w:rPr>
    </w:lvl>
    <w:lvl w:ilvl="8" w:tplc="04070005" w:tentative="1">
      <w:start w:val="1"/>
      <w:numFmt w:val="bullet"/>
      <w:lvlText w:val=""/>
      <w:lvlJc w:val="left"/>
      <w:pPr>
        <w:ind w:left="7820" w:hanging="360"/>
      </w:pPr>
      <w:rPr>
        <w:rFonts w:ascii="Wingdings" w:hAnsi="Wingdings" w:hint="default"/>
      </w:rPr>
    </w:lvl>
  </w:abstractNum>
  <w:abstractNum w:abstractNumId="2" w15:restartNumberingAfterBreak="0">
    <w:nsid w:val="0AF75B8C"/>
    <w:multiLevelType w:val="hybridMultilevel"/>
    <w:tmpl w:val="9EEC7102"/>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D9C5015"/>
    <w:multiLevelType w:val="multilevel"/>
    <w:tmpl w:val="0D9C5015"/>
    <w:lvl w:ilvl="0">
      <w:start w:val="1"/>
      <w:numFmt w:val="decimal"/>
      <w:lvlText w:val="[%1] "/>
      <w:lvlJc w:val="left"/>
      <w:pPr>
        <w:ind w:left="360" w:hanging="360"/>
      </w:p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0DE83EA3"/>
    <w:multiLevelType w:val="hybridMultilevel"/>
    <w:tmpl w:val="F3D840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61B49CC"/>
    <w:multiLevelType w:val="hybridMultilevel"/>
    <w:tmpl w:val="CBA65D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85478F5"/>
    <w:multiLevelType w:val="hybridMultilevel"/>
    <w:tmpl w:val="32F2E1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D2669BC"/>
    <w:multiLevelType w:val="multilevel"/>
    <w:tmpl w:val="1D2669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3606077"/>
    <w:multiLevelType w:val="hybridMultilevel"/>
    <w:tmpl w:val="FBCC73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053131"/>
    <w:multiLevelType w:val="hybridMultilevel"/>
    <w:tmpl w:val="E98ADD1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E500223"/>
    <w:multiLevelType w:val="hybridMultilevel"/>
    <w:tmpl w:val="29AACF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EFD66C8"/>
    <w:multiLevelType w:val="hybridMultilevel"/>
    <w:tmpl w:val="C0040048"/>
    <w:lvl w:ilvl="0" w:tplc="04070001">
      <w:start w:val="1"/>
      <w:numFmt w:val="bullet"/>
      <w:lvlText w:val=""/>
      <w:lvlJc w:val="left"/>
      <w:pPr>
        <w:ind w:left="779" w:hanging="360"/>
      </w:pPr>
      <w:rPr>
        <w:rFonts w:ascii="Symbol" w:hAnsi="Symbol" w:hint="default"/>
      </w:rPr>
    </w:lvl>
    <w:lvl w:ilvl="1" w:tplc="04070003" w:tentative="1">
      <w:start w:val="1"/>
      <w:numFmt w:val="bullet"/>
      <w:lvlText w:val="o"/>
      <w:lvlJc w:val="left"/>
      <w:pPr>
        <w:ind w:left="1499" w:hanging="360"/>
      </w:pPr>
      <w:rPr>
        <w:rFonts w:ascii="Courier New" w:hAnsi="Courier New" w:cs="Courier New" w:hint="default"/>
      </w:rPr>
    </w:lvl>
    <w:lvl w:ilvl="2" w:tplc="04070005" w:tentative="1">
      <w:start w:val="1"/>
      <w:numFmt w:val="bullet"/>
      <w:lvlText w:val=""/>
      <w:lvlJc w:val="left"/>
      <w:pPr>
        <w:ind w:left="2219" w:hanging="360"/>
      </w:pPr>
      <w:rPr>
        <w:rFonts w:ascii="Wingdings" w:hAnsi="Wingdings" w:hint="default"/>
      </w:rPr>
    </w:lvl>
    <w:lvl w:ilvl="3" w:tplc="04070001" w:tentative="1">
      <w:start w:val="1"/>
      <w:numFmt w:val="bullet"/>
      <w:lvlText w:val=""/>
      <w:lvlJc w:val="left"/>
      <w:pPr>
        <w:ind w:left="2939" w:hanging="360"/>
      </w:pPr>
      <w:rPr>
        <w:rFonts w:ascii="Symbol" w:hAnsi="Symbol" w:hint="default"/>
      </w:rPr>
    </w:lvl>
    <w:lvl w:ilvl="4" w:tplc="04070003" w:tentative="1">
      <w:start w:val="1"/>
      <w:numFmt w:val="bullet"/>
      <w:lvlText w:val="o"/>
      <w:lvlJc w:val="left"/>
      <w:pPr>
        <w:ind w:left="3659" w:hanging="360"/>
      </w:pPr>
      <w:rPr>
        <w:rFonts w:ascii="Courier New" w:hAnsi="Courier New" w:cs="Courier New" w:hint="default"/>
      </w:rPr>
    </w:lvl>
    <w:lvl w:ilvl="5" w:tplc="04070005" w:tentative="1">
      <w:start w:val="1"/>
      <w:numFmt w:val="bullet"/>
      <w:lvlText w:val=""/>
      <w:lvlJc w:val="left"/>
      <w:pPr>
        <w:ind w:left="4379" w:hanging="360"/>
      </w:pPr>
      <w:rPr>
        <w:rFonts w:ascii="Wingdings" w:hAnsi="Wingdings" w:hint="default"/>
      </w:rPr>
    </w:lvl>
    <w:lvl w:ilvl="6" w:tplc="04070001" w:tentative="1">
      <w:start w:val="1"/>
      <w:numFmt w:val="bullet"/>
      <w:lvlText w:val=""/>
      <w:lvlJc w:val="left"/>
      <w:pPr>
        <w:ind w:left="5099" w:hanging="360"/>
      </w:pPr>
      <w:rPr>
        <w:rFonts w:ascii="Symbol" w:hAnsi="Symbol" w:hint="default"/>
      </w:rPr>
    </w:lvl>
    <w:lvl w:ilvl="7" w:tplc="04070003" w:tentative="1">
      <w:start w:val="1"/>
      <w:numFmt w:val="bullet"/>
      <w:lvlText w:val="o"/>
      <w:lvlJc w:val="left"/>
      <w:pPr>
        <w:ind w:left="5819" w:hanging="360"/>
      </w:pPr>
      <w:rPr>
        <w:rFonts w:ascii="Courier New" w:hAnsi="Courier New" w:cs="Courier New" w:hint="default"/>
      </w:rPr>
    </w:lvl>
    <w:lvl w:ilvl="8" w:tplc="04070005" w:tentative="1">
      <w:start w:val="1"/>
      <w:numFmt w:val="bullet"/>
      <w:lvlText w:val=""/>
      <w:lvlJc w:val="left"/>
      <w:pPr>
        <w:ind w:left="6539" w:hanging="360"/>
      </w:pPr>
      <w:rPr>
        <w:rFonts w:ascii="Wingdings" w:hAnsi="Wingdings" w:hint="default"/>
      </w:rPr>
    </w:lvl>
  </w:abstractNum>
  <w:abstractNum w:abstractNumId="12" w15:restartNumberingAfterBreak="0">
    <w:nsid w:val="324533A4"/>
    <w:multiLevelType w:val="hybridMultilevel"/>
    <w:tmpl w:val="A1C23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33A86C60"/>
    <w:multiLevelType w:val="hybridMultilevel"/>
    <w:tmpl w:val="CA2231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3B557C1"/>
    <w:multiLevelType w:val="multilevel"/>
    <w:tmpl w:val="4B9E3B4A"/>
    <w:lvl w:ilvl="0">
      <w:start w:val="1"/>
      <w:numFmt w:val="decimal"/>
      <w:pStyle w:val="berschrift1"/>
      <w:lvlText w:val="%1"/>
      <w:lvlJc w:val="left"/>
      <w:pPr>
        <w:tabs>
          <w:tab w:val="num" w:pos="432"/>
        </w:tabs>
        <w:ind w:left="432" w:hanging="432"/>
      </w:pPr>
      <w:rPr>
        <w:rFonts w:hint="default"/>
        <w:i w:val="0"/>
        <w:lang w:val="en-US"/>
      </w:rPr>
    </w:lvl>
    <w:lvl w:ilvl="1">
      <w:start w:val="1"/>
      <w:numFmt w:val="decimal"/>
      <w:pStyle w:val="berschrift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berschrift3"/>
      <w:lvlText w:val="%1.%2.%3"/>
      <w:lvlJc w:val="left"/>
      <w:pPr>
        <w:tabs>
          <w:tab w:val="num" w:pos="720"/>
        </w:tabs>
        <w:ind w:left="720" w:hanging="720"/>
      </w:pPr>
      <w:rPr>
        <w:rFonts w:hint="default"/>
      </w:rPr>
    </w:lvl>
    <w:lvl w:ilvl="3">
      <w:start w:val="1"/>
      <w:numFmt w:val="decimal"/>
      <w:pStyle w:val="berschrift4"/>
      <w:lvlText w:val="%1.%2.%3.%4"/>
      <w:lvlJc w:val="left"/>
      <w:pPr>
        <w:tabs>
          <w:tab w:val="num" w:pos="864"/>
        </w:tabs>
        <w:ind w:left="864" w:hanging="864"/>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15" w15:restartNumberingAfterBreak="0">
    <w:nsid w:val="34805D3C"/>
    <w:multiLevelType w:val="hybridMultilevel"/>
    <w:tmpl w:val="3ED4A6F0"/>
    <w:lvl w:ilvl="0" w:tplc="CEEE03DA">
      <w:start w:val="5"/>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260" w:hanging="360"/>
      </w:pPr>
      <w:rPr>
        <w:rFonts w:ascii="Courier New" w:hAnsi="Courier New" w:cs="Courier New" w:hint="default"/>
      </w:rPr>
    </w:lvl>
    <w:lvl w:ilvl="2" w:tplc="04070005" w:tentative="1">
      <w:start w:val="1"/>
      <w:numFmt w:val="bullet"/>
      <w:lvlText w:val=""/>
      <w:lvlJc w:val="left"/>
      <w:pPr>
        <w:ind w:left="460" w:hanging="360"/>
      </w:pPr>
      <w:rPr>
        <w:rFonts w:ascii="Wingdings" w:hAnsi="Wingdings" w:hint="default"/>
      </w:rPr>
    </w:lvl>
    <w:lvl w:ilvl="3" w:tplc="04070001" w:tentative="1">
      <w:start w:val="1"/>
      <w:numFmt w:val="bullet"/>
      <w:lvlText w:val=""/>
      <w:lvlJc w:val="left"/>
      <w:pPr>
        <w:ind w:left="1180" w:hanging="360"/>
      </w:pPr>
      <w:rPr>
        <w:rFonts w:ascii="Symbol" w:hAnsi="Symbol" w:hint="default"/>
      </w:rPr>
    </w:lvl>
    <w:lvl w:ilvl="4" w:tplc="04070003" w:tentative="1">
      <w:start w:val="1"/>
      <w:numFmt w:val="bullet"/>
      <w:lvlText w:val="o"/>
      <w:lvlJc w:val="left"/>
      <w:pPr>
        <w:ind w:left="1900" w:hanging="360"/>
      </w:pPr>
      <w:rPr>
        <w:rFonts w:ascii="Courier New" w:hAnsi="Courier New" w:cs="Courier New" w:hint="default"/>
      </w:rPr>
    </w:lvl>
    <w:lvl w:ilvl="5" w:tplc="04070005" w:tentative="1">
      <w:start w:val="1"/>
      <w:numFmt w:val="bullet"/>
      <w:lvlText w:val=""/>
      <w:lvlJc w:val="left"/>
      <w:pPr>
        <w:ind w:left="2620" w:hanging="360"/>
      </w:pPr>
      <w:rPr>
        <w:rFonts w:ascii="Wingdings" w:hAnsi="Wingdings" w:hint="default"/>
      </w:rPr>
    </w:lvl>
    <w:lvl w:ilvl="6" w:tplc="04070001" w:tentative="1">
      <w:start w:val="1"/>
      <w:numFmt w:val="bullet"/>
      <w:lvlText w:val=""/>
      <w:lvlJc w:val="left"/>
      <w:pPr>
        <w:ind w:left="3340" w:hanging="360"/>
      </w:pPr>
      <w:rPr>
        <w:rFonts w:ascii="Symbol" w:hAnsi="Symbol" w:hint="default"/>
      </w:rPr>
    </w:lvl>
    <w:lvl w:ilvl="7" w:tplc="04070003" w:tentative="1">
      <w:start w:val="1"/>
      <w:numFmt w:val="bullet"/>
      <w:lvlText w:val="o"/>
      <w:lvlJc w:val="left"/>
      <w:pPr>
        <w:ind w:left="4060" w:hanging="360"/>
      </w:pPr>
      <w:rPr>
        <w:rFonts w:ascii="Courier New" w:hAnsi="Courier New" w:cs="Courier New" w:hint="default"/>
      </w:rPr>
    </w:lvl>
    <w:lvl w:ilvl="8" w:tplc="04070005" w:tentative="1">
      <w:start w:val="1"/>
      <w:numFmt w:val="bullet"/>
      <w:lvlText w:val=""/>
      <w:lvlJc w:val="left"/>
      <w:pPr>
        <w:ind w:left="4780" w:hanging="360"/>
      </w:pPr>
      <w:rPr>
        <w:rFonts w:ascii="Wingdings" w:hAnsi="Wingdings" w:hint="default"/>
      </w:rPr>
    </w:lvl>
  </w:abstractNum>
  <w:abstractNum w:abstractNumId="16" w15:restartNumberingAfterBreak="0">
    <w:nsid w:val="3A2B3B54"/>
    <w:multiLevelType w:val="multilevel"/>
    <w:tmpl w:val="A55C56A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8" w15:restartNumberingAfterBreak="0">
    <w:nsid w:val="3E446EF5"/>
    <w:multiLevelType w:val="multilevel"/>
    <w:tmpl w:val="3E446EF5"/>
    <w:lvl w:ilvl="0">
      <w:numFmt w:val="bullet"/>
      <w:lvlText w:val="•"/>
      <w:lvlJc w:val="left"/>
      <w:pPr>
        <w:ind w:left="72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2BE4826"/>
    <w:multiLevelType w:val="multilevel"/>
    <w:tmpl w:val="42BE48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4B34F0D"/>
    <w:multiLevelType w:val="multilevel"/>
    <w:tmpl w:val="44B34F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57D16C0"/>
    <w:multiLevelType w:val="hybridMultilevel"/>
    <w:tmpl w:val="380A6470"/>
    <w:lvl w:ilvl="0" w:tplc="04070001">
      <w:start w:val="1"/>
      <w:numFmt w:val="bullet"/>
      <w:lvlText w:val=""/>
      <w:lvlJc w:val="left"/>
      <w:pPr>
        <w:ind w:left="770" w:hanging="360"/>
      </w:pPr>
      <w:rPr>
        <w:rFonts w:ascii="Symbol" w:hAnsi="Symbol" w:hint="default"/>
      </w:rPr>
    </w:lvl>
    <w:lvl w:ilvl="1" w:tplc="04070003">
      <w:start w:val="1"/>
      <w:numFmt w:val="bullet"/>
      <w:lvlText w:val="o"/>
      <w:lvlJc w:val="left"/>
      <w:pPr>
        <w:ind w:left="1490" w:hanging="360"/>
      </w:pPr>
      <w:rPr>
        <w:rFonts w:ascii="Courier New" w:hAnsi="Courier New" w:cs="Courier New" w:hint="default"/>
      </w:rPr>
    </w:lvl>
    <w:lvl w:ilvl="2" w:tplc="04070005" w:tentative="1">
      <w:start w:val="1"/>
      <w:numFmt w:val="bullet"/>
      <w:lvlText w:val=""/>
      <w:lvlJc w:val="left"/>
      <w:pPr>
        <w:ind w:left="2210" w:hanging="360"/>
      </w:pPr>
      <w:rPr>
        <w:rFonts w:ascii="Wingdings" w:hAnsi="Wingdings" w:hint="default"/>
      </w:rPr>
    </w:lvl>
    <w:lvl w:ilvl="3" w:tplc="04070001" w:tentative="1">
      <w:start w:val="1"/>
      <w:numFmt w:val="bullet"/>
      <w:lvlText w:val=""/>
      <w:lvlJc w:val="left"/>
      <w:pPr>
        <w:ind w:left="2930" w:hanging="360"/>
      </w:pPr>
      <w:rPr>
        <w:rFonts w:ascii="Symbol" w:hAnsi="Symbol" w:hint="default"/>
      </w:rPr>
    </w:lvl>
    <w:lvl w:ilvl="4" w:tplc="04070003" w:tentative="1">
      <w:start w:val="1"/>
      <w:numFmt w:val="bullet"/>
      <w:lvlText w:val="o"/>
      <w:lvlJc w:val="left"/>
      <w:pPr>
        <w:ind w:left="3650" w:hanging="360"/>
      </w:pPr>
      <w:rPr>
        <w:rFonts w:ascii="Courier New" w:hAnsi="Courier New" w:cs="Courier New" w:hint="default"/>
      </w:rPr>
    </w:lvl>
    <w:lvl w:ilvl="5" w:tplc="04070005" w:tentative="1">
      <w:start w:val="1"/>
      <w:numFmt w:val="bullet"/>
      <w:lvlText w:val=""/>
      <w:lvlJc w:val="left"/>
      <w:pPr>
        <w:ind w:left="4370" w:hanging="360"/>
      </w:pPr>
      <w:rPr>
        <w:rFonts w:ascii="Wingdings" w:hAnsi="Wingdings" w:hint="default"/>
      </w:rPr>
    </w:lvl>
    <w:lvl w:ilvl="6" w:tplc="04070001" w:tentative="1">
      <w:start w:val="1"/>
      <w:numFmt w:val="bullet"/>
      <w:lvlText w:val=""/>
      <w:lvlJc w:val="left"/>
      <w:pPr>
        <w:ind w:left="5090" w:hanging="360"/>
      </w:pPr>
      <w:rPr>
        <w:rFonts w:ascii="Symbol" w:hAnsi="Symbol" w:hint="default"/>
      </w:rPr>
    </w:lvl>
    <w:lvl w:ilvl="7" w:tplc="04070003" w:tentative="1">
      <w:start w:val="1"/>
      <w:numFmt w:val="bullet"/>
      <w:lvlText w:val="o"/>
      <w:lvlJc w:val="left"/>
      <w:pPr>
        <w:ind w:left="5810" w:hanging="360"/>
      </w:pPr>
      <w:rPr>
        <w:rFonts w:ascii="Courier New" w:hAnsi="Courier New" w:cs="Courier New" w:hint="default"/>
      </w:rPr>
    </w:lvl>
    <w:lvl w:ilvl="8" w:tplc="04070005" w:tentative="1">
      <w:start w:val="1"/>
      <w:numFmt w:val="bullet"/>
      <w:lvlText w:val=""/>
      <w:lvlJc w:val="left"/>
      <w:pPr>
        <w:ind w:left="6530" w:hanging="360"/>
      </w:pPr>
      <w:rPr>
        <w:rFonts w:ascii="Wingdings" w:hAnsi="Wingdings" w:hint="default"/>
      </w:rPr>
    </w:lvl>
  </w:abstractNum>
  <w:abstractNum w:abstractNumId="22" w15:restartNumberingAfterBreak="0">
    <w:nsid w:val="47F40EC4"/>
    <w:multiLevelType w:val="multilevel"/>
    <w:tmpl w:val="47F40E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98F3625"/>
    <w:multiLevelType w:val="hybridMultilevel"/>
    <w:tmpl w:val="26EA4E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4BED7AB5"/>
    <w:multiLevelType w:val="hybridMultilevel"/>
    <w:tmpl w:val="8312D5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48828BF"/>
    <w:multiLevelType w:val="multilevel"/>
    <w:tmpl w:val="548828BF"/>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6" w15:restartNumberingAfterBreak="0">
    <w:nsid w:val="56C332CB"/>
    <w:multiLevelType w:val="hybridMultilevel"/>
    <w:tmpl w:val="032C1DA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B4E0AAA"/>
    <w:multiLevelType w:val="multilevel"/>
    <w:tmpl w:val="5B4E0AAA"/>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28" w15:restartNumberingAfterBreak="0">
    <w:nsid w:val="60903BC3"/>
    <w:multiLevelType w:val="hybridMultilevel"/>
    <w:tmpl w:val="F030FB08"/>
    <w:lvl w:ilvl="0" w:tplc="07FED41C">
      <w:start w:val="550"/>
      <w:numFmt w:val="bullet"/>
      <w:lvlText w:val=""/>
      <w:lvlJc w:val="left"/>
      <w:pPr>
        <w:ind w:left="1080" w:hanging="360"/>
      </w:pPr>
      <w:rPr>
        <w:rFonts w:ascii="Symbol" w:eastAsia="Times New Roman" w:hAnsi="Symbol" w:cs="Times New Roman" w:hint="default"/>
        <w:i/>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61B77C52"/>
    <w:multiLevelType w:val="multilevel"/>
    <w:tmpl w:val="61B77C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89D2C36"/>
    <w:multiLevelType w:val="hybridMultilevel"/>
    <w:tmpl w:val="91D624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9F82987"/>
    <w:multiLevelType w:val="hybridMultilevel"/>
    <w:tmpl w:val="C6508F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A645A4C"/>
    <w:multiLevelType w:val="hybridMultilevel"/>
    <w:tmpl w:val="BA9C95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CCE5E34"/>
    <w:multiLevelType w:val="multilevel"/>
    <w:tmpl w:val="6CCE5E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CFB38EA"/>
    <w:multiLevelType w:val="hybridMultilevel"/>
    <w:tmpl w:val="37145EF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E033939"/>
    <w:multiLevelType w:val="hybridMultilevel"/>
    <w:tmpl w:val="ABF4332C"/>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03449AB"/>
    <w:multiLevelType w:val="hybridMultilevel"/>
    <w:tmpl w:val="2196F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6E0E60"/>
    <w:multiLevelType w:val="multilevel"/>
    <w:tmpl w:val="706E0E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40E0491"/>
    <w:multiLevelType w:val="hybridMultilevel"/>
    <w:tmpl w:val="4DE255C6"/>
    <w:lvl w:ilvl="0" w:tplc="D98A014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766F5362"/>
    <w:multiLevelType w:val="hybridMultilevel"/>
    <w:tmpl w:val="4044F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7FC59F3"/>
    <w:multiLevelType w:val="hybridMultilevel"/>
    <w:tmpl w:val="1D00E3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96155D9"/>
    <w:multiLevelType w:val="hybridMultilevel"/>
    <w:tmpl w:val="2A50C3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2" w15:restartNumberingAfterBreak="0">
    <w:nsid w:val="7AB37F04"/>
    <w:multiLevelType w:val="hybridMultilevel"/>
    <w:tmpl w:val="48B82E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A41073DE">
      <w:start w:val="14"/>
      <w:numFmt w:val="bullet"/>
      <w:lvlText w:val="-"/>
      <w:lvlJc w:val="left"/>
      <w:pPr>
        <w:ind w:left="2160" w:hanging="360"/>
      </w:pPr>
      <w:rPr>
        <w:rFonts w:ascii="Times New Roman" w:eastAsia="Times New Roman" w:hAnsi="Times New Roman"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4"/>
  </w:num>
  <w:num w:numId="2">
    <w:abstractNumId w:val="4"/>
  </w:num>
  <w:num w:numId="3">
    <w:abstractNumId w:val="21"/>
  </w:num>
  <w:num w:numId="4">
    <w:abstractNumId w:val="2"/>
  </w:num>
  <w:num w:numId="5">
    <w:abstractNumId w:val="34"/>
  </w:num>
  <w:num w:numId="6">
    <w:abstractNumId w:val="5"/>
  </w:num>
  <w:num w:numId="7">
    <w:abstractNumId w:val="13"/>
  </w:num>
  <w:num w:numId="8">
    <w:abstractNumId w:val="8"/>
  </w:num>
  <w:num w:numId="9">
    <w:abstractNumId w:val="26"/>
  </w:num>
  <w:num w:numId="10">
    <w:abstractNumId w:val="0"/>
  </w:num>
  <w:num w:numId="11">
    <w:abstractNumId w:val="24"/>
  </w:num>
  <w:num w:numId="12">
    <w:abstractNumId w:val="28"/>
  </w:num>
  <w:num w:numId="13">
    <w:abstractNumId w:val="38"/>
  </w:num>
  <w:num w:numId="14">
    <w:abstractNumId w:val="36"/>
  </w:num>
  <w:num w:numId="15">
    <w:abstractNumId w:val="17"/>
    <w:lvlOverride w:ilvl="0">
      <w:startOverride w:val="1"/>
    </w:lvlOverride>
  </w:num>
  <w:num w:numId="16">
    <w:abstractNumId w:val="3"/>
    <w:lvlOverride w:ilvl="0">
      <w:startOverride w:val="1"/>
    </w:lvlOverride>
    <w:lvlOverride w:ilvl="1"/>
    <w:lvlOverride w:ilvl="2"/>
    <w:lvlOverride w:ilvl="3"/>
    <w:lvlOverride w:ilvl="4"/>
    <w:lvlOverride w:ilvl="5"/>
    <w:lvlOverride w:ilvl="6"/>
    <w:lvlOverride w:ilvl="7"/>
    <w:lvlOverride w:ilvl="8"/>
  </w:num>
  <w:num w:numId="17">
    <w:abstractNumId w:val="7"/>
  </w:num>
  <w:num w:numId="18">
    <w:abstractNumId w:val="25"/>
  </w:num>
  <w:num w:numId="19">
    <w:abstractNumId w:val="37"/>
  </w:num>
  <w:num w:numId="20">
    <w:abstractNumId w:val="12"/>
  </w:num>
  <w:num w:numId="21">
    <w:abstractNumId w:val="23"/>
  </w:num>
  <w:num w:numId="22">
    <w:abstractNumId w:val="41"/>
  </w:num>
  <w:num w:numId="23">
    <w:abstractNumId w:val="33"/>
  </w:num>
  <w:num w:numId="24">
    <w:abstractNumId w:val="42"/>
  </w:num>
  <w:num w:numId="25">
    <w:abstractNumId w:val="10"/>
  </w:num>
  <w:num w:numId="26">
    <w:abstractNumId w:val="39"/>
  </w:num>
  <w:num w:numId="27">
    <w:abstractNumId w:val="20"/>
  </w:num>
  <w:num w:numId="28">
    <w:abstractNumId w:val="35"/>
  </w:num>
  <w:num w:numId="29">
    <w:abstractNumId w:val="19"/>
  </w:num>
  <w:num w:numId="30">
    <w:abstractNumId w:val="22"/>
  </w:num>
  <w:num w:numId="31">
    <w:abstractNumId w:val="29"/>
  </w:num>
  <w:num w:numId="32">
    <w:abstractNumId w:val="32"/>
  </w:num>
  <w:num w:numId="33">
    <w:abstractNumId w:val="27"/>
  </w:num>
  <w:num w:numId="34">
    <w:abstractNumId w:val="11"/>
  </w:num>
  <w:num w:numId="35">
    <w:abstractNumId w:val="6"/>
  </w:num>
  <w:num w:numId="36">
    <w:abstractNumId w:val="31"/>
  </w:num>
  <w:num w:numId="37">
    <w:abstractNumId w:val="1"/>
  </w:num>
  <w:num w:numId="38">
    <w:abstractNumId w:val="15"/>
  </w:num>
  <w:num w:numId="39">
    <w:abstractNumId w:val="18"/>
  </w:num>
  <w:num w:numId="40">
    <w:abstractNumId w:val="40"/>
  </w:num>
  <w:num w:numId="41">
    <w:abstractNumId w:val="9"/>
  </w:num>
  <w:num w:numId="42">
    <w:abstractNumId w:val="30"/>
  </w:num>
  <w:num w:numId="43">
    <w:abstractNumId w:val="1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8"/>
  <w:hideGrammatical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de-DE"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en-CA" w:vendorID="64" w:dllVersion="6" w:nlCheck="1" w:checkStyle="1"/>
  <w:activeWritingStyle w:appName="MSWord" w:lang="de-DE" w:vendorID="64" w:dllVersion="0" w:nlCheck="1" w:checkStyle="0"/>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en-US" w:vendorID="64" w:dllVersion="131078" w:nlCheck="1" w:checkStyle="1"/>
  <w:activeWritingStyle w:appName="MSWord" w:lang="en-CA" w:vendorID="64" w:dllVersion="131078" w:nlCheck="1" w:checkStyle="1"/>
  <w:activeWritingStyle w:appName="MSWord" w:lang="de-DE" w:vendorID="64" w:dllVersion="131078" w:nlCheck="1" w:checkStyle="0"/>
  <w:activeWritingStyle w:appName="MSWord" w:lang="en-GB" w:vendorID="64" w:dllVersion="131078" w:nlCheck="1" w:checkStyle="1"/>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2A57"/>
    <w:rsid w:val="000047CF"/>
    <w:rsid w:val="00011495"/>
    <w:rsid w:val="000333F0"/>
    <w:rsid w:val="00044B36"/>
    <w:rsid w:val="000470C6"/>
    <w:rsid w:val="00047AC1"/>
    <w:rsid w:val="000556F7"/>
    <w:rsid w:val="0007756B"/>
    <w:rsid w:val="00085DAC"/>
    <w:rsid w:val="00086F95"/>
    <w:rsid w:val="00090D6C"/>
    <w:rsid w:val="00093692"/>
    <w:rsid w:val="00095618"/>
    <w:rsid w:val="000A04C8"/>
    <w:rsid w:val="000A42DE"/>
    <w:rsid w:val="000A6136"/>
    <w:rsid w:val="000B0297"/>
    <w:rsid w:val="000B1DCD"/>
    <w:rsid w:val="000B2C3D"/>
    <w:rsid w:val="000B564E"/>
    <w:rsid w:val="000D2882"/>
    <w:rsid w:val="000D6228"/>
    <w:rsid w:val="000E2088"/>
    <w:rsid w:val="000E2AF5"/>
    <w:rsid w:val="000E4531"/>
    <w:rsid w:val="000F6B6B"/>
    <w:rsid w:val="0010066A"/>
    <w:rsid w:val="00104AFF"/>
    <w:rsid w:val="00106D61"/>
    <w:rsid w:val="00115129"/>
    <w:rsid w:val="00115D52"/>
    <w:rsid w:val="001278F5"/>
    <w:rsid w:val="001427D6"/>
    <w:rsid w:val="001530E2"/>
    <w:rsid w:val="00154AAA"/>
    <w:rsid w:val="00162E59"/>
    <w:rsid w:val="0016385F"/>
    <w:rsid w:val="00186FA3"/>
    <w:rsid w:val="001948E8"/>
    <w:rsid w:val="0019731D"/>
    <w:rsid w:val="001C5977"/>
    <w:rsid w:val="001D3564"/>
    <w:rsid w:val="001D45A8"/>
    <w:rsid w:val="001D7E76"/>
    <w:rsid w:val="001F24CC"/>
    <w:rsid w:val="001F273D"/>
    <w:rsid w:val="001F3376"/>
    <w:rsid w:val="00200575"/>
    <w:rsid w:val="002026C2"/>
    <w:rsid w:val="00210583"/>
    <w:rsid w:val="00210AFF"/>
    <w:rsid w:val="00211228"/>
    <w:rsid w:val="00212600"/>
    <w:rsid w:val="00226060"/>
    <w:rsid w:val="002268DE"/>
    <w:rsid w:val="0023155C"/>
    <w:rsid w:val="00231EC7"/>
    <w:rsid w:val="00240C0A"/>
    <w:rsid w:val="0025064A"/>
    <w:rsid w:val="002621FD"/>
    <w:rsid w:val="002710F2"/>
    <w:rsid w:val="0028214B"/>
    <w:rsid w:val="00286383"/>
    <w:rsid w:val="00287546"/>
    <w:rsid w:val="002A70DE"/>
    <w:rsid w:val="002B1600"/>
    <w:rsid w:val="002B1A15"/>
    <w:rsid w:val="002B58ED"/>
    <w:rsid w:val="002C076B"/>
    <w:rsid w:val="002C54D9"/>
    <w:rsid w:val="002D6B4F"/>
    <w:rsid w:val="002F746B"/>
    <w:rsid w:val="00301AAA"/>
    <w:rsid w:val="00301C58"/>
    <w:rsid w:val="0030269D"/>
    <w:rsid w:val="003169EE"/>
    <w:rsid w:val="00316D4B"/>
    <w:rsid w:val="00327157"/>
    <w:rsid w:val="003502F6"/>
    <w:rsid w:val="00354AF8"/>
    <w:rsid w:val="00364EDC"/>
    <w:rsid w:val="00371012"/>
    <w:rsid w:val="00381CFB"/>
    <w:rsid w:val="0039296B"/>
    <w:rsid w:val="00394901"/>
    <w:rsid w:val="003A6F24"/>
    <w:rsid w:val="003C1AC6"/>
    <w:rsid w:val="003C3A26"/>
    <w:rsid w:val="003D2744"/>
    <w:rsid w:val="003D4704"/>
    <w:rsid w:val="003E471C"/>
    <w:rsid w:val="003E7A63"/>
    <w:rsid w:val="003F22FA"/>
    <w:rsid w:val="003F43A2"/>
    <w:rsid w:val="004037C0"/>
    <w:rsid w:val="00404F63"/>
    <w:rsid w:val="0042754C"/>
    <w:rsid w:val="00433384"/>
    <w:rsid w:val="00442001"/>
    <w:rsid w:val="004433C5"/>
    <w:rsid w:val="00446C0F"/>
    <w:rsid w:val="00453DFF"/>
    <w:rsid w:val="004554FC"/>
    <w:rsid w:val="00456633"/>
    <w:rsid w:val="0046632C"/>
    <w:rsid w:val="00493DE0"/>
    <w:rsid w:val="0049661F"/>
    <w:rsid w:val="004A04DE"/>
    <w:rsid w:val="004B3D22"/>
    <w:rsid w:val="004C5DCD"/>
    <w:rsid w:val="004D018F"/>
    <w:rsid w:val="004E49AD"/>
    <w:rsid w:val="004E5C6D"/>
    <w:rsid w:val="004F1F0C"/>
    <w:rsid w:val="004F67F5"/>
    <w:rsid w:val="0050068D"/>
    <w:rsid w:val="00506154"/>
    <w:rsid w:val="00507E37"/>
    <w:rsid w:val="00525610"/>
    <w:rsid w:val="005268BE"/>
    <w:rsid w:val="00530560"/>
    <w:rsid w:val="00532150"/>
    <w:rsid w:val="00534EB8"/>
    <w:rsid w:val="0053671D"/>
    <w:rsid w:val="00541FAE"/>
    <w:rsid w:val="00543603"/>
    <w:rsid w:val="005453D6"/>
    <w:rsid w:val="0054561A"/>
    <w:rsid w:val="005553B0"/>
    <w:rsid w:val="005561AE"/>
    <w:rsid w:val="00557070"/>
    <w:rsid w:val="00557AF6"/>
    <w:rsid w:val="005652F8"/>
    <w:rsid w:val="0057114B"/>
    <w:rsid w:val="00576738"/>
    <w:rsid w:val="0058748F"/>
    <w:rsid w:val="005945A6"/>
    <w:rsid w:val="005C1BAD"/>
    <w:rsid w:val="005E21EE"/>
    <w:rsid w:val="005F55E7"/>
    <w:rsid w:val="00601767"/>
    <w:rsid w:val="006018D4"/>
    <w:rsid w:val="00603CAB"/>
    <w:rsid w:val="00611975"/>
    <w:rsid w:val="00620EBE"/>
    <w:rsid w:val="006330D8"/>
    <w:rsid w:val="0063566E"/>
    <w:rsid w:val="006372D6"/>
    <w:rsid w:val="0064696F"/>
    <w:rsid w:val="00654004"/>
    <w:rsid w:val="00655936"/>
    <w:rsid w:val="00657193"/>
    <w:rsid w:val="00671976"/>
    <w:rsid w:val="006735BD"/>
    <w:rsid w:val="006764C5"/>
    <w:rsid w:val="0068358B"/>
    <w:rsid w:val="00684C88"/>
    <w:rsid w:val="00686233"/>
    <w:rsid w:val="0068626B"/>
    <w:rsid w:val="00692F28"/>
    <w:rsid w:val="00696267"/>
    <w:rsid w:val="00697128"/>
    <w:rsid w:val="006D4404"/>
    <w:rsid w:val="006D58A5"/>
    <w:rsid w:val="006D65EC"/>
    <w:rsid w:val="006E36FF"/>
    <w:rsid w:val="006F0BB0"/>
    <w:rsid w:val="006F0D6B"/>
    <w:rsid w:val="007145CC"/>
    <w:rsid w:val="00716AB8"/>
    <w:rsid w:val="00726243"/>
    <w:rsid w:val="00733EB6"/>
    <w:rsid w:val="00750F16"/>
    <w:rsid w:val="0077537F"/>
    <w:rsid w:val="0078282A"/>
    <w:rsid w:val="00783E3C"/>
    <w:rsid w:val="007A6019"/>
    <w:rsid w:val="007A786F"/>
    <w:rsid w:val="007B1431"/>
    <w:rsid w:val="007B620E"/>
    <w:rsid w:val="007C084C"/>
    <w:rsid w:val="007D56B2"/>
    <w:rsid w:val="007E0324"/>
    <w:rsid w:val="007E4218"/>
    <w:rsid w:val="007F2742"/>
    <w:rsid w:val="007F4B97"/>
    <w:rsid w:val="0080088E"/>
    <w:rsid w:val="008029B6"/>
    <w:rsid w:val="008139CF"/>
    <w:rsid w:val="00815E0B"/>
    <w:rsid w:val="008352EF"/>
    <w:rsid w:val="00841821"/>
    <w:rsid w:val="00841AA8"/>
    <w:rsid w:val="00842A6C"/>
    <w:rsid w:val="00842ED4"/>
    <w:rsid w:val="00845188"/>
    <w:rsid w:val="008454A9"/>
    <w:rsid w:val="00850B34"/>
    <w:rsid w:val="00852805"/>
    <w:rsid w:val="008562FF"/>
    <w:rsid w:val="008619B6"/>
    <w:rsid w:val="0086479C"/>
    <w:rsid w:val="00865F3F"/>
    <w:rsid w:val="008776EB"/>
    <w:rsid w:val="008846F8"/>
    <w:rsid w:val="008A2A33"/>
    <w:rsid w:val="008B2125"/>
    <w:rsid w:val="008B2F91"/>
    <w:rsid w:val="008C1523"/>
    <w:rsid w:val="008D031F"/>
    <w:rsid w:val="008E34C0"/>
    <w:rsid w:val="008F2AB9"/>
    <w:rsid w:val="0090132F"/>
    <w:rsid w:val="00915DCB"/>
    <w:rsid w:val="009161B8"/>
    <w:rsid w:val="009178BF"/>
    <w:rsid w:val="00922F52"/>
    <w:rsid w:val="009238B9"/>
    <w:rsid w:val="00923ED7"/>
    <w:rsid w:val="0093133C"/>
    <w:rsid w:val="009364B6"/>
    <w:rsid w:val="00942CF2"/>
    <w:rsid w:val="00942FB4"/>
    <w:rsid w:val="00963832"/>
    <w:rsid w:val="009651EB"/>
    <w:rsid w:val="00982F7B"/>
    <w:rsid w:val="00985438"/>
    <w:rsid w:val="009864CA"/>
    <w:rsid w:val="00990B67"/>
    <w:rsid w:val="00991E30"/>
    <w:rsid w:val="00995F97"/>
    <w:rsid w:val="00996910"/>
    <w:rsid w:val="00997E33"/>
    <w:rsid w:val="009A60EA"/>
    <w:rsid w:val="009B3444"/>
    <w:rsid w:val="009B3D47"/>
    <w:rsid w:val="009B52C9"/>
    <w:rsid w:val="009B5932"/>
    <w:rsid w:val="009D0A7B"/>
    <w:rsid w:val="009D2CA6"/>
    <w:rsid w:val="009E1892"/>
    <w:rsid w:val="009E5380"/>
    <w:rsid w:val="009F6BA6"/>
    <w:rsid w:val="009F7232"/>
    <w:rsid w:val="00A0109D"/>
    <w:rsid w:val="00A01121"/>
    <w:rsid w:val="00A06427"/>
    <w:rsid w:val="00A07C73"/>
    <w:rsid w:val="00A12FC9"/>
    <w:rsid w:val="00A16C05"/>
    <w:rsid w:val="00A35B01"/>
    <w:rsid w:val="00A45CE0"/>
    <w:rsid w:val="00A4630F"/>
    <w:rsid w:val="00A47463"/>
    <w:rsid w:val="00A54F95"/>
    <w:rsid w:val="00A562B1"/>
    <w:rsid w:val="00A61E02"/>
    <w:rsid w:val="00A66DF0"/>
    <w:rsid w:val="00A703A6"/>
    <w:rsid w:val="00A77A3B"/>
    <w:rsid w:val="00A83EB7"/>
    <w:rsid w:val="00A862BB"/>
    <w:rsid w:val="00A863C4"/>
    <w:rsid w:val="00A90F27"/>
    <w:rsid w:val="00A93303"/>
    <w:rsid w:val="00A9462E"/>
    <w:rsid w:val="00AA2FCF"/>
    <w:rsid w:val="00AA31D4"/>
    <w:rsid w:val="00AB05A8"/>
    <w:rsid w:val="00AB46FE"/>
    <w:rsid w:val="00AC05D9"/>
    <w:rsid w:val="00AD3A1E"/>
    <w:rsid w:val="00AD685C"/>
    <w:rsid w:val="00AE2C0B"/>
    <w:rsid w:val="00AF0F7A"/>
    <w:rsid w:val="00AF7113"/>
    <w:rsid w:val="00B05290"/>
    <w:rsid w:val="00B0778D"/>
    <w:rsid w:val="00B10356"/>
    <w:rsid w:val="00B1321C"/>
    <w:rsid w:val="00B13AEE"/>
    <w:rsid w:val="00B142A1"/>
    <w:rsid w:val="00B24221"/>
    <w:rsid w:val="00B35605"/>
    <w:rsid w:val="00B3770A"/>
    <w:rsid w:val="00B43294"/>
    <w:rsid w:val="00B4506E"/>
    <w:rsid w:val="00B45890"/>
    <w:rsid w:val="00B52A57"/>
    <w:rsid w:val="00B53675"/>
    <w:rsid w:val="00B5580E"/>
    <w:rsid w:val="00B768EE"/>
    <w:rsid w:val="00B92A10"/>
    <w:rsid w:val="00B95223"/>
    <w:rsid w:val="00B96D96"/>
    <w:rsid w:val="00B9703B"/>
    <w:rsid w:val="00BA4BB5"/>
    <w:rsid w:val="00BB1680"/>
    <w:rsid w:val="00BB5DD1"/>
    <w:rsid w:val="00BD2021"/>
    <w:rsid w:val="00BD23DF"/>
    <w:rsid w:val="00BE182E"/>
    <w:rsid w:val="00BE73E9"/>
    <w:rsid w:val="00BE7BB8"/>
    <w:rsid w:val="00BF020D"/>
    <w:rsid w:val="00BF14B1"/>
    <w:rsid w:val="00BF21C4"/>
    <w:rsid w:val="00BF2DDD"/>
    <w:rsid w:val="00BF58F1"/>
    <w:rsid w:val="00C039F8"/>
    <w:rsid w:val="00C04669"/>
    <w:rsid w:val="00C0480A"/>
    <w:rsid w:val="00C2188D"/>
    <w:rsid w:val="00C44D03"/>
    <w:rsid w:val="00C50B83"/>
    <w:rsid w:val="00C511E1"/>
    <w:rsid w:val="00C51A67"/>
    <w:rsid w:val="00C52F2B"/>
    <w:rsid w:val="00C600FF"/>
    <w:rsid w:val="00C67339"/>
    <w:rsid w:val="00C763C5"/>
    <w:rsid w:val="00C861E4"/>
    <w:rsid w:val="00C935D4"/>
    <w:rsid w:val="00CA2459"/>
    <w:rsid w:val="00CA4983"/>
    <w:rsid w:val="00CA7011"/>
    <w:rsid w:val="00CB0DBA"/>
    <w:rsid w:val="00CB51A6"/>
    <w:rsid w:val="00CC3B6C"/>
    <w:rsid w:val="00CD5F0A"/>
    <w:rsid w:val="00CE3DF2"/>
    <w:rsid w:val="00CE42BB"/>
    <w:rsid w:val="00CE5217"/>
    <w:rsid w:val="00CF5368"/>
    <w:rsid w:val="00CF61E4"/>
    <w:rsid w:val="00CF7C00"/>
    <w:rsid w:val="00D115DA"/>
    <w:rsid w:val="00D2319D"/>
    <w:rsid w:val="00D31C36"/>
    <w:rsid w:val="00D35A5C"/>
    <w:rsid w:val="00D45733"/>
    <w:rsid w:val="00D46BB1"/>
    <w:rsid w:val="00D513B3"/>
    <w:rsid w:val="00D549AE"/>
    <w:rsid w:val="00D60C4B"/>
    <w:rsid w:val="00D6749E"/>
    <w:rsid w:val="00D73F4D"/>
    <w:rsid w:val="00D80922"/>
    <w:rsid w:val="00DA06CA"/>
    <w:rsid w:val="00DA3741"/>
    <w:rsid w:val="00DC31A3"/>
    <w:rsid w:val="00DD11D0"/>
    <w:rsid w:val="00DD33DC"/>
    <w:rsid w:val="00DD36B7"/>
    <w:rsid w:val="00DD4408"/>
    <w:rsid w:val="00DD5CD0"/>
    <w:rsid w:val="00DD72CA"/>
    <w:rsid w:val="00DE338C"/>
    <w:rsid w:val="00DE7E40"/>
    <w:rsid w:val="00DF5AF4"/>
    <w:rsid w:val="00E07C1C"/>
    <w:rsid w:val="00E1041A"/>
    <w:rsid w:val="00E12019"/>
    <w:rsid w:val="00E13FD9"/>
    <w:rsid w:val="00E16BD0"/>
    <w:rsid w:val="00E17A5B"/>
    <w:rsid w:val="00E27003"/>
    <w:rsid w:val="00E35F69"/>
    <w:rsid w:val="00E3720F"/>
    <w:rsid w:val="00E41B75"/>
    <w:rsid w:val="00E5143C"/>
    <w:rsid w:val="00E571B2"/>
    <w:rsid w:val="00E65376"/>
    <w:rsid w:val="00E67D41"/>
    <w:rsid w:val="00E86687"/>
    <w:rsid w:val="00EB075D"/>
    <w:rsid w:val="00EC60E4"/>
    <w:rsid w:val="00EC724A"/>
    <w:rsid w:val="00ED12D2"/>
    <w:rsid w:val="00ED6A71"/>
    <w:rsid w:val="00EE2298"/>
    <w:rsid w:val="00EE26B3"/>
    <w:rsid w:val="00EE2C38"/>
    <w:rsid w:val="00EE32FC"/>
    <w:rsid w:val="00F04586"/>
    <w:rsid w:val="00F105CB"/>
    <w:rsid w:val="00F13639"/>
    <w:rsid w:val="00F17042"/>
    <w:rsid w:val="00F20AEB"/>
    <w:rsid w:val="00F34D52"/>
    <w:rsid w:val="00F40BAF"/>
    <w:rsid w:val="00F41640"/>
    <w:rsid w:val="00F44D63"/>
    <w:rsid w:val="00F506AC"/>
    <w:rsid w:val="00F5198F"/>
    <w:rsid w:val="00F55B2A"/>
    <w:rsid w:val="00F666CD"/>
    <w:rsid w:val="00F8034C"/>
    <w:rsid w:val="00F9326D"/>
    <w:rsid w:val="00F95157"/>
    <w:rsid w:val="00F95C1C"/>
    <w:rsid w:val="00FA6729"/>
    <w:rsid w:val="00FB541C"/>
    <w:rsid w:val="00FB72FF"/>
    <w:rsid w:val="00FC778C"/>
    <w:rsid w:val="00FD6AAF"/>
    <w:rsid w:val="00FD7A70"/>
    <w:rsid w:val="00FE2D6C"/>
    <w:rsid w:val="00FE5B0F"/>
    <w:rsid w:val="00FF68C2"/>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FBA8D6"/>
  <w15:chartTrackingRefBased/>
  <w15:docId w15:val="{F0D3FBF0-A588-45EA-AE4F-BBA8371EB4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F17042"/>
    <w:pPr>
      <w:spacing w:after="0" w:line="240" w:lineRule="auto"/>
    </w:pPr>
    <w:rPr>
      <w:rFonts w:ascii="Times New Roman" w:eastAsia="Times New Roman" w:hAnsi="Times New Roman" w:cs="Times New Roman"/>
      <w:sz w:val="24"/>
      <w:szCs w:val="24"/>
      <w:lang w:eastAsia="de-DE"/>
    </w:rPr>
  </w:style>
  <w:style w:type="paragraph" w:styleId="berschrift1">
    <w:name w:val="heading 1"/>
    <w:basedOn w:val="Standard"/>
    <w:next w:val="Standard"/>
    <w:link w:val="berschrift1Zchn"/>
    <w:uiPriority w:val="9"/>
    <w:qFormat/>
    <w:rsid w:val="00B52A57"/>
    <w:pPr>
      <w:keepNext/>
      <w:numPr>
        <w:numId w:val="1"/>
      </w:numPr>
      <w:autoSpaceDE w:val="0"/>
      <w:autoSpaceDN w:val="0"/>
      <w:adjustRightInd w:val="0"/>
      <w:snapToGrid w:val="0"/>
      <w:spacing w:before="120" w:after="120"/>
      <w:jc w:val="both"/>
      <w:outlineLvl w:val="0"/>
    </w:pPr>
    <w:rPr>
      <w:rFonts w:eastAsia="SimSun"/>
      <w:b/>
      <w:bCs/>
      <w:sz w:val="28"/>
      <w:szCs w:val="28"/>
      <w:lang w:val="en-US" w:eastAsia="en-US"/>
    </w:rPr>
  </w:style>
  <w:style w:type="paragraph" w:styleId="berschrift2">
    <w:name w:val="heading 2"/>
    <w:basedOn w:val="Standard"/>
    <w:next w:val="Standard"/>
    <w:link w:val="berschrift2Zchn"/>
    <w:uiPriority w:val="9"/>
    <w:qFormat/>
    <w:rsid w:val="00B52A57"/>
    <w:pPr>
      <w:keepNext/>
      <w:numPr>
        <w:ilvl w:val="1"/>
        <w:numId w:val="1"/>
      </w:numPr>
      <w:autoSpaceDE w:val="0"/>
      <w:autoSpaceDN w:val="0"/>
      <w:adjustRightInd w:val="0"/>
      <w:snapToGrid w:val="0"/>
      <w:spacing w:before="120" w:after="120"/>
      <w:jc w:val="both"/>
      <w:outlineLvl w:val="1"/>
    </w:pPr>
    <w:rPr>
      <w:rFonts w:eastAsia="SimSun"/>
      <w:b/>
      <w:bCs/>
      <w:szCs w:val="22"/>
      <w:lang w:val="en-US" w:eastAsia="en-US"/>
    </w:rPr>
  </w:style>
  <w:style w:type="paragraph" w:styleId="berschrift3">
    <w:name w:val="heading 3"/>
    <w:basedOn w:val="Standard"/>
    <w:next w:val="Standard"/>
    <w:link w:val="berschrift3Zchn"/>
    <w:uiPriority w:val="9"/>
    <w:qFormat/>
    <w:rsid w:val="00B52A57"/>
    <w:pPr>
      <w:keepNext/>
      <w:numPr>
        <w:ilvl w:val="2"/>
        <w:numId w:val="1"/>
      </w:numPr>
      <w:autoSpaceDE w:val="0"/>
      <w:autoSpaceDN w:val="0"/>
      <w:adjustRightInd w:val="0"/>
      <w:snapToGrid w:val="0"/>
      <w:spacing w:before="120" w:after="120"/>
      <w:jc w:val="both"/>
      <w:outlineLvl w:val="2"/>
    </w:pPr>
    <w:rPr>
      <w:rFonts w:eastAsia="SimSun"/>
      <w:b/>
      <w:sz w:val="22"/>
      <w:szCs w:val="22"/>
      <w:lang w:val="en-US" w:eastAsia="en-US"/>
    </w:rPr>
  </w:style>
  <w:style w:type="paragraph" w:styleId="berschrift4">
    <w:name w:val="heading 4"/>
    <w:basedOn w:val="Standard"/>
    <w:next w:val="Standard"/>
    <w:link w:val="berschrift4Zchn"/>
    <w:uiPriority w:val="9"/>
    <w:qFormat/>
    <w:rsid w:val="00B52A57"/>
    <w:pPr>
      <w:keepNext/>
      <w:numPr>
        <w:ilvl w:val="3"/>
        <w:numId w:val="1"/>
      </w:numPr>
      <w:autoSpaceDE w:val="0"/>
      <w:autoSpaceDN w:val="0"/>
      <w:adjustRightInd w:val="0"/>
      <w:snapToGrid w:val="0"/>
      <w:spacing w:before="120" w:after="120"/>
      <w:jc w:val="both"/>
      <w:outlineLvl w:val="3"/>
    </w:pPr>
    <w:rPr>
      <w:rFonts w:eastAsia="SimSun"/>
      <w:b/>
      <w:bCs/>
      <w:sz w:val="22"/>
      <w:szCs w:val="28"/>
      <w:lang w:val="en-US" w:eastAsia="en-US"/>
    </w:rPr>
  </w:style>
  <w:style w:type="paragraph" w:styleId="berschrift5">
    <w:name w:val="heading 5"/>
    <w:basedOn w:val="Standard"/>
    <w:next w:val="Standard"/>
    <w:link w:val="berschrift5Zchn"/>
    <w:uiPriority w:val="9"/>
    <w:qFormat/>
    <w:rsid w:val="00B52A57"/>
    <w:pPr>
      <w:keepNext/>
      <w:numPr>
        <w:ilvl w:val="4"/>
        <w:numId w:val="1"/>
      </w:numPr>
      <w:autoSpaceDE w:val="0"/>
      <w:autoSpaceDN w:val="0"/>
      <w:adjustRightInd w:val="0"/>
      <w:snapToGrid w:val="0"/>
      <w:spacing w:before="120" w:after="120"/>
      <w:jc w:val="both"/>
      <w:outlineLvl w:val="4"/>
    </w:pPr>
    <w:rPr>
      <w:rFonts w:eastAsia="SimSun"/>
      <w:b/>
      <w:bCs/>
      <w:i/>
      <w:iCs/>
      <w:sz w:val="22"/>
      <w:szCs w:val="26"/>
      <w:lang w:val="en-US" w:eastAsia="en-US"/>
    </w:rPr>
  </w:style>
  <w:style w:type="paragraph" w:styleId="berschrift6">
    <w:name w:val="heading 6"/>
    <w:basedOn w:val="Standard"/>
    <w:next w:val="Standard"/>
    <w:link w:val="berschrift6Zchn"/>
    <w:uiPriority w:val="9"/>
    <w:qFormat/>
    <w:rsid w:val="00B52A57"/>
    <w:pPr>
      <w:numPr>
        <w:ilvl w:val="5"/>
        <w:numId w:val="1"/>
      </w:numPr>
      <w:autoSpaceDE w:val="0"/>
      <w:autoSpaceDN w:val="0"/>
      <w:adjustRightInd w:val="0"/>
      <w:snapToGrid w:val="0"/>
      <w:spacing w:before="240" w:after="60"/>
      <w:jc w:val="both"/>
      <w:outlineLvl w:val="5"/>
    </w:pPr>
    <w:rPr>
      <w:rFonts w:eastAsia="SimSun"/>
      <w:b/>
      <w:bCs/>
      <w:sz w:val="22"/>
      <w:szCs w:val="22"/>
      <w:lang w:val="en-US" w:eastAsia="en-US"/>
    </w:rPr>
  </w:style>
  <w:style w:type="paragraph" w:styleId="berschrift7">
    <w:name w:val="heading 7"/>
    <w:basedOn w:val="Standard"/>
    <w:next w:val="Standard"/>
    <w:link w:val="berschrift7Zchn"/>
    <w:uiPriority w:val="9"/>
    <w:qFormat/>
    <w:rsid w:val="00B52A57"/>
    <w:pPr>
      <w:numPr>
        <w:ilvl w:val="6"/>
        <w:numId w:val="1"/>
      </w:numPr>
      <w:autoSpaceDE w:val="0"/>
      <w:autoSpaceDN w:val="0"/>
      <w:adjustRightInd w:val="0"/>
      <w:snapToGrid w:val="0"/>
      <w:spacing w:before="240" w:after="60"/>
      <w:jc w:val="both"/>
      <w:outlineLvl w:val="6"/>
    </w:pPr>
    <w:rPr>
      <w:rFonts w:eastAsia="SimSun"/>
      <w:lang w:val="en-US" w:eastAsia="en-US"/>
    </w:rPr>
  </w:style>
  <w:style w:type="paragraph" w:styleId="berschrift8">
    <w:name w:val="heading 8"/>
    <w:basedOn w:val="Standard"/>
    <w:next w:val="Standard"/>
    <w:link w:val="berschrift8Zchn"/>
    <w:uiPriority w:val="9"/>
    <w:qFormat/>
    <w:rsid w:val="00B52A57"/>
    <w:pPr>
      <w:numPr>
        <w:ilvl w:val="7"/>
        <w:numId w:val="1"/>
      </w:numPr>
      <w:autoSpaceDE w:val="0"/>
      <w:autoSpaceDN w:val="0"/>
      <w:adjustRightInd w:val="0"/>
      <w:snapToGrid w:val="0"/>
      <w:spacing w:before="240" w:after="60"/>
      <w:jc w:val="both"/>
      <w:outlineLvl w:val="7"/>
    </w:pPr>
    <w:rPr>
      <w:rFonts w:eastAsia="SimSun"/>
      <w:i/>
      <w:iCs/>
      <w:lang w:val="en-US" w:eastAsia="en-US"/>
    </w:rPr>
  </w:style>
  <w:style w:type="paragraph" w:styleId="berschrift9">
    <w:name w:val="heading 9"/>
    <w:basedOn w:val="Standard"/>
    <w:next w:val="Standard"/>
    <w:link w:val="berschrift9Zchn"/>
    <w:uiPriority w:val="9"/>
    <w:qFormat/>
    <w:rsid w:val="00B52A57"/>
    <w:pPr>
      <w:numPr>
        <w:ilvl w:val="8"/>
        <w:numId w:val="1"/>
      </w:numPr>
      <w:autoSpaceDE w:val="0"/>
      <w:autoSpaceDN w:val="0"/>
      <w:adjustRightInd w:val="0"/>
      <w:snapToGrid w:val="0"/>
      <w:spacing w:before="240" w:after="60"/>
      <w:jc w:val="both"/>
      <w:outlineLvl w:val="8"/>
    </w:pPr>
    <w:rPr>
      <w:rFonts w:ascii="Arial" w:eastAsia="SimSun" w:hAnsi="Arial" w:cs="Arial"/>
      <w:sz w:val="22"/>
      <w:szCs w:val="22"/>
      <w:lang w:val="en-US"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52A57"/>
    <w:rPr>
      <w:rFonts w:ascii="Times New Roman" w:eastAsia="SimSun" w:hAnsi="Times New Roman" w:cs="Times New Roman"/>
      <w:b/>
      <w:bCs/>
      <w:sz w:val="28"/>
      <w:szCs w:val="28"/>
      <w:lang w:val="en-US"/>
    </w:rPr>
  </w:style>
  <w:style w:type="character" w:customStyle="1" w:styleId="berschrift2Zchn">
    <w:name w:val="Überschrift 2 Zchn"/>
    <w:basedOn w:val="Absatz-Standardschriftart"/>
    <w:link w:val="berschrift2"/>
    <w:uiPriority w:val="9"/>
    <w:rsid w:val="00B52A57"/>
    <w:rPr>
      <w:rFonts w:ascii="Times New Roman" w:eastAsia="SimSun" w:hAnsi="Times New Roman" w:cs="Times New Roman"/>
      <w:b/>
      <w:bCs/>
      <w:sz w:val="24"/>
      <w:lang w:val="en-US"/>
    </w:rPr>
  </w:style>
  <w:style w:type="character" w:customStyle="1" w:styleId="berschrift3Zchn">
    <w:name w:val="Überschrift 3 Zchn"/>
    <w:basedOn w:val="Absatz-Standardschriftart"/>
    <w:link w:val="berschrift3"/>
    <w:uiPriority w:val="9"/>
    <w:rsid w:val="00B52A57"/>
    <w:rPr>
      <w:rFonts w:ascii="Times New Roman" w:eastAsia="SimSun" w:hAnsi="Times New Roman" w:cs="Times New Roman"/>
      <w:b/>
      <w:lang w:val="en-US"/>
    </w:rPr>
  </w:style>
  <w:style w:type="character" w:customStyle="1" w:styleId="berschrift4Zchn">
    <w:name w:val="Überschrift 4 Zchn"/>
    <w:basedOn w:val="Absatz-Standardschriftart"/>
    <w:link w:val="berschrift4"/>
    <w:uiPriority w:val="9"/>
    <w:rsid w:val="00B52A57"/>
    <w:rPr>
      <w:rFonts w:ascii="Times New Roman" w:eastAsia="SimSun" w:hAnsi="Times New Roman" w:cs="Times New Roman"/>
      <w:b/>
      <w:bCs/>
      <w:szCs w:val="28"/>
      <w:lang w:val="en-US"/>
    </w:rPr>
  </w:style>
  <w:style w:type="character" w:customStyle="1" w:styleId="berschrift5Zchn">
    <w:name w:val="Überschrift 5 Zchn"/>
    <w:basedOn w:val="Absatz-Standardschriftart"/>
    <w:link w:val="berschrift5"/>
    <w:uiPriority w:val="9"/>
    <w:rsid w:val="00B52A57"/>
    <w:rPr>
      <w:rFonts w:ascii="Times New Roman" w:eastAsia="SimSun" w:hAnsi="Times New Roman" w:cs="Times New Roman"/>
      <w:b/>
      <w:bCs/>
      <w:i/>
      <w:iCs/>
      <w:szCs w:val="26"/>
      <w:lang w:val="en-US"/>
    </w:rPr>
  </w:style>
  <w:style w:type="character" w:customStyle="1" w:styleId="berschrift6Zchn">
    <w:name w:val="Überschrift 6 Zchn"/>
    <w:basedOn w:val="Absatz-Standardschriftart"/>
    <w:link w:val="berschrift6"/>
    <w:uiPriority w:val="9"/>
    <w:rsid w:val="00B52A57"/>
    <w:rPr>
      <w:rFonts w:ascii="Times New Roman" w:eastAsia="SimSun" w:hAnsi="Times New Roman" w:cs="Times New Roman"/>
      <w:b/>
      <w:bCs/>
      <w:lang w:val="en-US"/>
    </w:rPr>
  </w:style>
  <w:style w:type="character" w:customStyle="1" w:styleId="berschrift7Zchn">
    <w:name w:val="Überschrift 7 Zchn"/>
    <w:basedOn w:val="Absatz-Standardschriftart"/>
    <w:link w:val="berschrift7"/>
    <w:uiPriority w:val="9"/>
    <w:rsid w:val="00B52A57"/>
    <w:rPr>
      <w:rFonts w:ascii="Times New Roman" w:eastAsia="SimSun" w:hAnsi="Times New Roman" w:cs="Times New Roman"/>
      <w:sz w:val="24"/>
      <w:szCs w:val="24"/>
      <w:lang w:val="en-US"/>
    </w:rPr>
  </w:style>
  <w:style w:type="character" w:customStyle="1" w:styleId="berschrift8Zchn">
    <w:name w:val="Überschrift 8 Zchn"/>
    <w:basedOn w:val="Absatz-Standardschriftart"/>
    <w:link w:val="berschrift8"/>
    <w:uiPriority w:val="9"/>
    <w:rsid w:val="00B52A57"/>
    <w:rPr>
      <w:rFonts w:ascii="Times New Roman" w:eastAsia="SimSun" w:hAnsi="Times New Roman" w:cs="Times New Roman"/>
      <w:i/>
      <w:iCs/>
      <w:sz w:val="24"/>
      <w:szCs w:val="24"/>
      <w:lang w:val="en-US"/>
    </w:rPr>
  </w:style>
  <w:style w:type="character" w:customStyle="1" w:styleId="berschrift9Zchn">
    <w:name w:val="Überschrift 9 Zchn"/>
    <w:basedOn w:val="Absatz-Standardschriftart"/>
    <w:link w:val="berschrift9"/>
    <w:uiPriority w:val="9"/>
    <w:rsid w:val="00B52A57"/>
    <w:rPr>
      <w:rFonts w:ascii="Arial" w:eastAsia="SimSun" w:hAnsi="Arial" w:cs="Arial"/>
      <w:lang w:val="en-US"/>
    </w:rPr>
  </w:style>
  <w:style w:type="paragraph" w:styleId="Beschriftung">
    <w:name w:val="caption"/>
    <w:aliases w:val="cap,3GPP Caption Table,Caption Char1 Char,cap Char Char1,Caption Char Char1 Char,cap Char2,Ca,cap Char Char Char Char Char Char Char,Caption Char1,Caption Char Char,Caption Char2,Caption Char Char Char,Caption Char Char1,Caption Char"/>
    <w:basedOn w:val="Standard"/>
    <w:next w:val="Standard"/>
    <w:link w:val="BeschriftungZchn"/>
    <w:uiPriority w:val="35"/>
    <w:qFormat/>
    <w:rsid w:val="00B52A57"/>
    <w:pPr>
      <w:autoSpaceDE w:val="0"/>
      <w:autoSpaceDN w:val="0"/>
      <w:adjustRightInd w:val="0"/>
      <w:snapToGrid w:val="0"/>
      <w:spacing w:after="120"/>
      <w:jc w:val="center"/>
    </w:pPr>
    <w:rPr>
      <w:rFonts w:eastAsia="SimSun"/>
      <w:b/>
      <w:bCs/>
      <w:sz w:val="20"/>
      <w:szCs w:val="20"/>
      <w:lang w:val="en-US" w:eastAsia="en-US"/>
    </w:rPr>
  </w:style>
  <w:style w:type="character" w:customStyle="1" w:styleId="BeschriftungZchn">
    <w:name w:val="Beschriftung Zchn"/>
    <w:aliases w:val="cap Zchn,3GPP Caption Table Zchn,Caption Char1 Char Zchn,cap Char Char1 Zchn,Caption Char Char1 Char Zchn,cap Char2 Zchn,Ca Zchn,cap Char Char Char Char Char Char Char Zchn,Caption Char1 Zchn,Caption Char Char Zchn,Caption Char2 Zchn"/>
    <w:basedOn w:val="Absatz-Standardschriftart"/>
    <w:link w:val="Beschriftung"/>
    <w:uiPriority w:val="35"/>
    <w:rsid w:val="00B52A57"/>
    <w:rPr>
      <w:rFonts w:ascii="Times New Roman" w:eastAsia="SimSun" w:hAnsi="Times New Roman" w:cs="Times New Roman"/>
      <w:b/>
      <w:bCs/>
      <w:sz w:val="20"/>
      <w:szCs w:val="20"/>
      <w:lang w:val="en-US"/>
    </w:rPr>
  </w:style>
  <w:style w:type="table" w:styleId="Tabellenraster">
    <w:name w:val="Table Grid"/>
    <w:basedOn w:val="NormaleTabelle"/>
    <w:uiPriority w:val="39"/>
    <w:rsid w:val="00B52A57"/>
    <w:pPr>
      <w:widowControl w:val="0"/>
      <w:autoSpaceDE w:val="0"/>
      <w:autoSpaceDN w:val="0"/>
      <w:adjustRightInd w:val="0"/>
      <w:spacing w:after="120" w:line="240" w:lineRule="auto"/>
      <w:jc w:val="both"/>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aliases w:val="- Bullets,?? ??,?????,????,Lista1,列出段落,목록 단락,リスト段落,中等深浅网格 1 - 着色 21,列出段落1,列表段落,¥¡¡¡¡ì¬º¥¹¥È¶ÎÂä,ÁÐ³ö¶ÎÂä,列表段落1,—ño’i—Ž,¥ê¥¹¥È¶ÎÂä,1st level - Bullet List Paragraph,Lettre d'introduction,Paragrafo elenco,Normal bullet 2,Bullet list,목록단락,列"/>
    <w:basedOn w:val="Standard"/>
    <w:link w:val="ListenabsatzZchn"/>
    <w:uiPriority w:val="34"/>
    <w:qFormat/>
    <w:rsid w:val="00B52A57"/>
    <w:pPr>
      <w:autoSpaceDE w:val="0"/>
      <w:autoSpaceDN w:val="0"/>
      <w:adjustRightInd w:val="0"/>
      <w:snapToGrid w:val="0"/>
      <w:spacing w:after="120"/>
      <w:ind w:firstLineChars="200" w:firstLine="420"/>
      <w:jc w:val="both"/>
    </w:pPr>
    <w:rPr>
      <w:rFonts w:eastAsia="SimSun"/>
      <w:sz w:val="22"/>
      <w:szCs w:val="22"/>
      <w:lang w:val="en-US" w:eastAsia="en-US"/>
    </w:rPr>
  </w:style>
  <w:style w:type="character" w:customStyle="1" w:styleId="ListenabsatzZchn">
    <w:name w:val="Listenabsatz Zchn"/>
    <w:aliases w:val="- Bullets Zchn,?? ?? Zchn,????? Zchn,???? Zchn,Lista1 Zchn,列出段落 Zchn,목록 단락 Zchn,リスト段落 Zchn,中等深浅网格 1 - 着色 21 Zchn,列出段落1 Zchn,列表段落 Zchn,¥¡¡¡¡ì¬º¥¹¥È¶ÎÂä Zchn,ÁÐ³ö¶ÎÂä Zchn,列表段落1 Zchn,—ño’i—Ž Zchn,¥ê¥¹¥È¶ÎÂä Zchn,Paragrafo elenco Zchn"/>
    <w:link w:val="Listenabsatz"/>
    <w:uiPriority w:val="34"/>
    <w:qFormat/>
    <w:rsid w:val="00B52A57"/>
    <w:rPr>
      <w:rFonts w:ascii="Times New Roman" w:eastAsia="SimSun" w:hAnsi="Times New Roman" w:cs="Times New Roman"/>
      <w:lang w:val="en-US"/>
    </w:rPr>
  </w:style>
  <w:style w:type="paragraph" w:styleId="Abbildungsverzeichnis">
    <w:name w:val="table of figures"/>
    <w:basedOn w:val="Standard"/>
    <w:next w:val="Standard"/>
    <w:uiPriority w:val="99"/>
    <w:unhideWhenUsed/>
    <w:rsid w:val="004C5DCD"/>
    <w:pPr>
      <w:autoSpaceDE w:val="0"/>
      <w:autoSpaceDN w:val="0"/>
      <w:adjustRightInd w:val="0"/>
      <w:snapToGrid w:val="0"/>
      <w:jc w:val="both"/>
    </w:pPr>
    <w:rPr>
      <w:rFonts w:eastAsia="SimSun"/>
      <w:sz w:val="22"/>
      <w:szCs w:val="22"/>
      <w:lang w:val="en-US" w:eastAsia="en-US"/>
    </w:rPr>
  </w:style>
  <w:style w:type="character" w:styleId="Hyperlink">
    <w:name w:val="Hyperlink"/>
    <w:basedOn w:val="Absatz-Standardschriftart"/>
    <w:uiPriority w:val="99"/>
    <w:unhideWhenUsed/>
    <w:rsid w:val="004C5DCD"/>
    <w:rPr>
      <w:color w:val="0563C1" w:themeColor="hyperlink"/>
      <w:u w:val="single"/>
    </w:rPr>
  </w:style>
  <w:style w:type="paragraph" w:styleId="Kopfzeile">
    <w:name w:val="header"/>
    <w:basedOn w:val="Standard"/>
    <w:link w:val="KopfzeileZchn"/>
    <w:uiPriority w:val="99"/>
    <w:unhideWhenUsed/>
    <w:rsid w:val="009F6BA6"/>
    <w:pPr>
      <w:tabs>
        <w:tab w:val="center" w:pos="4703"/>
        <w:tab w:val="right" w:pos="9406"/>
      </w:tabs>
      <w:autoSpaceDE w:val="0"/>
      <w:autoSpaceDN w:val="0"/>
      <w:adjustRightInd w:val="0"/>
      <w:snapToGrid w:val="0"/>
      <w:jc w:val="both"/>
    </w:pPr>
    <w:rPr>
      <w:rFonts w:eastAsia="SimSun"/>
      <w:sz w:val="22"/>
      <w:szCs w:val="22"/>
      <w:lang w:val="en-US" w:eastAsia="en-US"/>
    </w:rPr>
  </w:style>
  <w:style w:type="character" w:customStyle="1" w:styleId="KopfzeileZchn">
    <w:name w:val="Kopfzeile Zchn"/>
    <w:basedOn w:val="Absatz-Standardschriftart"/>
    <w:link w:val="Kopfzeile"/>
    <w:uiPriority w:val="99"/>
    <w:rsid w:val="009F6BA6"/>
    <w:rPr>
      <w:rFonts w:ascii="Times New Roman" w:eastAsia="SimSun" w:hAnsi="Times New Roman" w:cs="Times New Roman"/>
      <w:lang w:val="en-US"/>
    </w:rPr>
  </w:style>
  <w:style w:type="paragraph" w:styleId="Fuzeile">
    <w:name w:val="footer"/>
    <w:basedOn w:val="Standard"/>
    <w:link w:val="FuzeileZchn"/>
    <w:uiPriority w:val="99"/>
    <w:unhideWhenUsed/>
    <w:rsid w:val="009F6BA6"/>
    <w:pPr>
      <w:tabs>
        <w:tab w:val="center" w:pos="4703"/>
        <w:tab w:val="right" w:pos="9406"/>
      </w:tabs>
      <w:autoSpaceDE w:val="0"/>
      <w:autoSpaceDN w:val="0"/>
      <w:adjustRightInd w:val="0"/>
      <w:snapToGrid w:val="0"/>
      <w:jc w:val="both"/>
    </w:pPr>
    <w:rPr>
      <w:rFonts w:eastAsia="SimSun"/>
      <w:sz w:val="22"/>
      <w:szCs w:val="22"/>
      <w:lang w:val="en-US" w:eastAsia="en-US"/>
    </w:rPr>
  </w:style>
  <w:style w:type="character" w:customStyle="1" w:styleId="FuzeileZchn">
    <w:name w:val="Fußzeile Zchn"/>
    <w:basedOn w:val="Absatz-Standardschriftart"/>
    <w:link w:val="Fuzeile"/>
    <w:uiPriority w:val="99"/>
    <w:rsid w:val="009F6BA6"/>
    <w:rPr>
      <w:rFonts w:ascii="Times New Roman" w:eastAsia="SimSun" w:hAnsi="Times New Roman" w:cs="Times New Roman"/>
      <w:lang w:val="en-US"/>
    </w:rPr>
  </w:style>
  <w:style w:type="paragraph" w:styleId="Sprechblasentext">
    <w:name w:val="Balloon Text"/>
    <w:basedOn w:val="Standard"/>
    <w:link w:val="SprechblasentextZchn"/>
    <w:uiPriority w:val="99"/>
    <w:semiHidden/>
    <w:unhideWhenUsed/>
    <w:rsid w:val="00D6749E"/>
    <w:pPr>
      <w:autoSpaceDE w:val="0"/>
      <w:autoSpaceDN w:val="0"/>
      <w:adjustRightInd w:val="0"/>
      <w:snapToGrid w:val="0"/>
      <w:jc w:val="both"/>
    </w:pPr>
    <w:rPr>
      <w:rFonts w:ascii="Segoe UI" w:eastAsia="SimSun" w:hAnsi="Segoe UI" w:cs="Segoe UI"/>
      <w:sz w:val="18"/>
      <w:szCs w:val="18"/>
      <w:lang w:val="en-US" w:eastAsia="en-US"/>
    </w:rPr>
  </w:style>
  <w:style w:type="character" w:customStyle="1" w:styleId="SprechblasentextZchn">
    <w:name w:val="Sprechblasentext Zchn"/>
    <w:basedOn w:val="Absatz-Standardschriftart"/>
    <w:link w:val="Sprechblasentext"/>
    <w:uiPriority w:val="99"/>
    <w:semiHidden/>
    <w:rsid w:val="00D6749E"/>
    <w:rPr>
      <w:rFonts w:ascii="Segoe UI" w:eastAsia="SimSun" w:hAnsi="Segoe UI" w:cs="Segoe UI"/>
      <w:sz w:val="18"/>
      <w:szCs w:val="18"/>
      <w:lang w:val="en-US"/>
    </w:rPr>
  </w:style>
  <w:style w:type="character" w:customStyle="1" w:styleId="TALChar">
    <w:name w:val="TAL Char"/>
    <w:link w:val="TAL"/>
    <w:qFormat/>
    <w:locked/>
    <w:rsid w:val="00E17A5B"/>
    <w:rPr>
      <w:rFonts w:ascii="Arial" w:eastAsia="Times New Roman" w:hAnsi="Arial" w:cs="Arial"/>
      <w:sz w:val="18"/>
      <w:lang w:val="en-GB"/>
    </w:rPr>
  </w:style>
  <w:style w:type="paragraph" w:customStyle="1" w:styleId="TAL">
    <w:name w:val="TAL"/>
    <w:basedOn w:val="Standard"/>
    <w:link w:val="TALChar"/>
    <w:qFormat/>
    <w:rsid w:val="00E17A5B"/>
    <w:pPr>
      <w:keepNext/>
      <w:keepLines/>
    </w:pPr>
    <w:rPr>
      <w:rFonts w:ascii="Arial" w:hAnsi="Arial" w:cs="Arial"/>
      <w:sz w:val="18"/>
      <w:szCs w:val="22"/>
      <w:lang w:val="en-GB" w:eastAsia="en-US"/>
    </w:rPr>
  </w:style>
  <w:style w:type="character" w:customStyle="1" w:styleId="THChar">
    <w:name w:val="TH Char"/>
    <w:link w:val="TH"/>
    <w:qFormat/>
    <w:locked/>
    <w:rsid w:val="00E17A5B"/>
    <w:rPr>
      <w:rFonts w:ascii="Arial" w:eastAsiaTheme="minorEastAsia" w:hAnsi="Arial" w:cs="Arial"/>
      <w:b/>
      <w:lang w:val="en-GB"/>
    </w:rPr>
  </w:style>
  <w:style w:type="paragraph" w:customStyle="1" w:styleId="TH">
    <w:name w:val="TH"/>
    <w:basedOn w:val="Standard"/>
    <w:link w:val="THChar"/>
    <w:qFormat/>
    <w:rsid w:val="00E17A5B"/>
    <w:pPr>
      <w:keepNext/>
      <w:keepLines/>
      <w:spacing w:before="60" w:after="180"/>
      <w:jc w:val="center"/>
    </w:pPr>
    <w:rPr>
      <w:rFonts w:ascii="Arial" w:eastAsiaTheme="minorEastAsia" w:hAnsi="Arial" w:cs="Arial"/>
      <w:b/>
      <w:sz w:val="22"/>
      <w:szCs w:val="22"/>
      <w:lang w:val="en-GB" w:eastAsia="en-US"/>
    </w:rPr>
  </w:style>
  <w:style w:type="paragraph" w:customStyle="1" w:styleId="FP">
    <w:name w:val="FP"/>
    <w:basedOn w:val="Standard"/>
    <w:rsid w:val="00E17A5B"/>
    <w:rPr>
      <w:rFonts w:eastAsiaTheme="minorEastAsia"/>
      <w:sz w:val="20"/>
      <w:szCs w:val="20"/>
      <w:lang w:val="en-GB" w:eastAsia="en-US"/>
    </w:rPr>
  </w:style>
  <w:style w:type="paragraph" w:styleId="Kommentartext">
    <w:name w:val="annotation text"/>
    <w:basedOn w:val="Standard"/>
    <w:link w:val="KommentartextZchn"/>
    <w:uiPriority w:val="99"/>
    <w:semiHidden/>
    <w:unhideWhenUsed/>
    <w:qFormat/>
    <w:rsid w:val="00CA7011"/>
    <w:pPr>
      <w:spacing w:after="180"/>
    </w:pPr>
    <w:rPr>
      <w:sz w:val="20"/>
      <w:szCs w:val="20"/>
      <w:lang w:val="en-GB" w:eastAsia="en-US"/>
    </w:rPr>
  </w:style>
  <w:style w:type="character" w:customStyle="1" w:styleId="KommentartextZchn">
    <w:name w:val="Kommentartext Zchn"/>
    <w:basedOn w:val="Absatz-Standardschriftart"/>
    <w:link w:val="Kommentartext"/>
    <w:uiPriority w:val="99"/>
    <w:semiHidden/>
    <w:qFormat/>
    <w:rsid w:val="00CA7011"/>
    <w:rPr>
      <w:rFonts w:ascii="Times New Roman" w:eastAsia="Times New Roman" w:hAnsi="Times New Roman" w:cs="Times New Roman"/>
      <w:sz w:val="20"/>
      <w:szCs w:val="20"/>
      <w:lang w:val="en-GB"/>
    </w:rPr>
  </w:style>
  <w:style w:type="paragraph" w:styleId="StandardWeb">
    <w:name w:val="Normal (Web)"/>
    <w:basedOn w:val="Standard"/>
    <w:uiPriority w:val="99"/>
    <w:semiHidden/>
    <w:unhideWhenUsed/>
    <w:rsid w:val="003D2744"/>
    <w:pPr>
      <w:spacing w:before="100" w:beforeAutospacing="1" w:after="100" w:afterAutospacing="1"/>
    </w:pPr>
  </w:style>
  <w:style w:type="character" w:styleId="Kommentarzeichen">
    <w:name w:val="annotation reference"/>
    <w:semiHidden/>
    <w:unhideWhenUsed/>
    <w:qFormat/>
    <w:rsid w:val="00EC60E4"/>
    <w:rPr>
      <w:sz w:val="16"/>
    </w:rPr>
  </w:style>
  <w:style w:type="character" w:styleId="BesuchterLink">
    <w:name w:val="FollowedHyperlink"/>
    <w:basedOn w:val="Absatz-Standardschriftart"/>
    <w:uiPriority w:val="99"/>
    <w:semiHidden/>
    <w:unhideWhenUsed/>
    <w:rsid w:val="000A6136"/>
    <w:rPr>
      <w:color w:val="954F72" w:themeColor="followedHyperlink"/>
      <w:u w:val="single"/>
    </w:rPr>
  </w:style>
  <w:style w:type="paragraph" w:styleId="Kommentarthema">
    <w:name w:val="annotation subject"/>
    <w:basedOn w:val="Kommentartext"/>
    <w:next w:val="Kommentartext"/>
    <w:link w:val="KommentarthemaZchn"/>
    <w:uiPriority w:val="99"/>
    <w:semiHidden/>
    <w:unhideWhenUsed/>
    <w:rsid w:val="00733EB6"/>
    <w:pPr>
      <w:spacing w:after="0"/>
    </w:pPr>
    <w:rPr>
      <w:b/>
      <w:bCs/>
      <w:lang w:val="de-DE" w:eastAsia="de-DE"/>
    </w:rPr>
  </w:style>
  <w:style w:type="character" w:customStyle="1" w:styleId="KommentarthemaZchn">
    <w:name w:val="Kommentarthema Zchn"/>
    <w:basedOn w:val="KommentartextZchn"/>
    <w:link w:val="Kommentarthema"/>
    <w:uiPriority w:val="99"/>
    <w:semiHidden/>
    <w:rsid w:val="00733EB6"/>
    <w:rPr>
      <w:rFonts w:ascii="Times New Roman" w:eastAsia="Times New Roman" w:hAnsi="Times New Roman" w:cs="Times New Roman"/>
      <w:b/>
      <w:bCs/>
      <w:sz w:val="20"/>
      <w:szCs w:val="20"/>
      <w:lang w:val="en-GB" w:eastAsia="de-DE"/>
    </w:rPr>
  </w:style>
  <w:style w:type="paragraph" w:styleId="berarbeitung">
    <w:name w:val="Revision"/>
    <w:hidden/>
    <w:uiPriority w:val="99"/>
    <w:semiHidden/>
    <w:rsid w:val="00C0480A"/>
    <w:pPr>
      <w:spacing w:after="0" w:line="240" w:lineRule="auto"/>
    </w:pPr>
    <w:rPr>
      <w:rFonts w:ascii="Times New Roman" w:eastAsia="Times New Roman" w:hAnsi="Times New Roman" w:cs="Times New Roman"/>
      <w:sz w:val="24"/>
      <w:szCs w:val="24"/>
      <w:lang w:eastAsia="de-DE"/>
    </w:rPr>
  </w:style>
  <w:style w:type="table" w:customStyle="1" w:styleId="Tabellenraster1">
    <w:name w:val="Tabellenraster1"/>
    <w:basedOn w:val="NormaleTabelle"/>
    <w:next w:val="Tabellenraster"/>
    <w:uiPriority w:val="39"/>
    <w:rsid w:val="00C935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uiPriority w:val="39"/>
    <w:rsid w:val="000E45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Standard"/>
    <w:qFormat/>
    <w:rsid w:val="002D6B4F"/>
    <w:pPr>
      <w:numPr>
        <w:numId w:val="15"/>
      </w:numPr>
      <w:tabs>
        <w:tab w:val="clear" w:pos="360"/>
        <w:tab w:val="left" w:pos="567"/>
      </w:tabs>
      <w:autoSpaceDE w:val="0"/>
      <w:autoSpaceDN w:val="0"/>
      <w:snapToGrid w:val="0"/>
      <w:spacing w:after="60" w:line="256" w:lineRule="auto"/>
      <w:ind w:left="567" w:hanging="567"/>
      <w:jc w:val="both"/>
    </w:pPr>
    <w:rPr>
      <w:rFonts w:eastAsia="SimSun"/>
      <w:sz w:val="20"/>
      <w:szCs w:val="1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8467886">
      <w:bodyDiv w:val="1"/>
      <w:marLeft w:val="0"/>
      <w:marRight w:val="0"/>
      <w:marTop w:val="0"/>
      <w:marBottom w:val="0"/>
      <w:divBdr>
        <w:top w:val="none" w:sz="0" w:space="0" w:color="auto"/>
        <w:left w:val="none" w:sz="0" w:space="0" w:color="auto"/>
        <w:bottom w:val="none" w:sz="0" w:space="0" w:color="auto"/>
        <w:right w:val="none" w:sz="0" w:space="0" w:color="auto"/>
      </w:divBdr>
    </w:div>
    <w:div w:id="180167760">
      <w:bodyDiv w:val="1"/>
      <w:marLeft w:val="0"/>
      <w:marRight w:val="0"/>
      <w:marTop w:val="0"/>
      <w:marBottom w:val="0"/>
      <w:divBdr>
        <w:top w:val="none" w:sz="0" w:space="0" w:color="auto"/>
        <w:left w:val="none" w:sz="0" w:space="0" w:color="auto"/>
        <w:bottom w:val="none" w:sz="0" w:space="0" w:color="auto"/>
        <w:right w:val="none" w:sz="0" w:space="0" w:color="auto"/>
      </w:divBdr>
    </w:div>
    <w:div w:id="421218223">
      <w:bodyDiv w:val="1"/>
      <w:marLeft w:val="0"/>
      <w:marRight w:val="0"/>
      <w:marTop w:val="0"/>
      <w:marBottom w:val="0"/>
      <w:divBdr>
        <w:top w:val="none" w:sz="0" w:space="0" w:color="auto"/>
        <w:left w:val="none" w:sz="0" w:space="0" w:color="auto"/>
        <w:bottom w:val="none" w:sz="0" w:space="0" w:color="auto"/>
        <w:right w:val="none" w:sz="0" w:space="0" w:color="auto"/>
      </w:divBdr>
    </w:div>
    <w:div w:id="571695222">
      <w:bodyDiv w:val="1"/>
      <w:marLeft w:val="0"/>
      <w:marRight w:val="0"/>
      <w:marTop w:val="0"/>
      <w:marBottom w:val="0"/>
      <w:divBdr>
        <w:top w:val="none" w:sz="0" w:space="0" w:color="auto"/>
        <w:left w:val="none" w:sz="0" w:space="0" w:color="auto"/>
        <w:bottom w:val="none" w:sz="0" w:space="0" w:color="auto"/>
        <w:right w:val="none" w:sz="0" w:space="0" w:color="auto"/>
      </w:divBdr>
    </w:div>
    <w:div w:id="617176832">
      <w:bodyDiv w:val="1"/>
      <w:marLeft w:val="0"/>
      <w:marRight w:val="0"/>
      <w:marTop w:val="0"/>
      <w:marBottom w:val="0"/>
      <w:divBdr>
        <w:top w:val="none" w:sz="0" w:space="0" w:color="auto"/>
        <w:left w:val="none" w:sz="0" w:space="0" w:color="auto"/>
        <w:bottom w:val="none" w:sz="0" w:space="0" w:color="auto"/>
        <w:right w:val="none" w:sz="0" w:space="0" w:color="auto"/>
      </w:divBdr>
    </w:div>
    <w:div w:id="706367518">
      <w:bodyDiv w:val="1"/>
      <w:marLeft w:val="0"/>
      <w:marRight w:val="0"/>
      <w:marTop w:val="0"/>
      <w:marBottom w:val="0"/>
      <w:divBdr>
        <w:top w:val="none" w:sz="0" w:space="0" w:color="auto"/>
        <w:left w:val="none" w:sz="0" w:space="0" w:color="auto"/>
        <w:bottom w:val="none" w:sz="0" w:space="0" w:color="auto"/>
        <w:right w:val="none" w:sz="0" w:space="0" w:color="auto"/>
      </w:divBdr>
    </w:div>
    <w:div w:id="826360872">
      <w:bodyDiv w:val="1"/>
      <w:marLeft w:val="0"/>
      <w:marRight w:val="0"/>
      <w:marTop w:val="0"/>
      <w:marBottom w:val="0"/>
      <w:divBdr>
        <w:top w:val="none" w:sz="0" w:space="0" w:color="auto"/>
        <w:left w:val="none" w:sz="0" w:space="0" w:color="auto"/>
        <w:bottom w:val="none" w:sz="0" w:space="0" w:color="auto"/>
        <w:right w:val="none" w:sz="0" w:space="0" w:color="auto"/>
      </w:divBdr>
    </w:div>
    <w:div w:id="962805517">
      <w:bodyDiv w:val="1"/>
      <w:marLeft w:val="0"/>
      <w:marRight w:val="0"/>
      <w:marTop w:val="0"/>
      <w:marBottom w:val="0"/>
      <w:divBdr>
        <w:top w:val="none" w:sz="0" w:space="0" w:color="auto"/>
        <w:left w:val="none" w:sz="0" w:space="0" w:color="auto"/>
        <w:bottom w:val="none" w:sz="0" w:space="0" w:color="auto"/>
        <w:right w:val="none" w:sz="0" w:space="0" w:color="auto"/>
      </w:divBdr>
      <w:divsChild>
        <w:div w:id="26419646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67933308">
      <w:bodyDiv w:val="1"/>
      <w:marLeft w:val="0"/>
      <w:marRight w:val="0"/>
      <w:marTop w:val="0"/>
      <w:marBottom w:val="0"/>
      <w:divBdr>
        <w:top w:val="none" w:sz="0" w:space="0" w:color="auto"/>
        <w:left w:val="none" w:sz="0" w:space="0" w:color="auto"/>
        <w:bottom w:val="none" w:sz="0" w:space="0" w:color="auto"/>
        <w:right w:val="none" w:sz="0" w:space="0" w:color="auto"/>
      </w:divBdr>
    </w:div>
    <w:div w:id="1062142530">
      <w:bodyDiv w:val="1"/>
      <w:marLeft w:val="0"/>
      <w:marRight w:val="0"/>
      <w:marTop w:val="0"/>
      <w:marBottom w:val="0"/>
      <w:divBdr>
        <w:top w:val="none" w:sz="0" w:space="0" w:color="auto"/>
        <w:left w:val="none" w:sz="0" w:space="0" w:color="auto"/>
        <w:bottom w:val="none" w:sz="0" w:space="0" w:color="auto"/>
        <w:right w:val="none" w:sz="0" w:space="0" w:color="auto"/>
      </w:divBdr>
    </w:div>
    <w:div w:id="1082096702">
      <w:bodyDiv w:val="1"/>
      <w:marLeft w:val="0"/>
      <w:marRight w:val="0"/>
      <w:marTop w:val="0"/>
      <w:marBottom w:val="0"/>
      <w:divBdr>
        <w:top w:val="none" w:sz="0" w:space="0" w:color="auto"/>
        <w:left w:val="none" w:sz="0" w:space="0" w:color="auto"/>
        <w:bottom w:val="none" w:sz="0" w:space="0" w:color="auto"/>
        <w:right w:val="none" w:sz="0" w:space="0" w:color="auto"/>
      </w:divBdr>
    </w:div>
    <w:div w:id="1137524657">
      <w:bodyDiv w:val="1"/>
      <w:marLeft w:val="0"/>
      <w:marRight w:val="0"/>
      <w:marTop w:val="0"/>
      <w:marBottom w:val="0"/>
      <w:divBdr>
        <w:top w:val="none" w:sz="0" w:space="0" w:color="auto"/>
        <w:left w:val="none" w:sz="0" w:space="0" w:color="auto"/>
        <w:bottom w:val="none" w:sz="0" w:space="0" w:color="auto"/>
        <w:right w:val="none" w:sz="0" w:space="0" w:color="auto"/>
      </w:divBdr>
    </w:div>
    <w:div w:id="1299385146">
      <w:bodyDiv w:val="1"/>
      <w:marLeft w:val="0"/>
      <w:marRight w:val="0"/>
      <w:marTop w:val="0"/>
      <w:marBottom w:val="0"/>
      <w:divBdr>
        <w:top w:val="none" w:sz="0" w:space="0" w:color="auto"/>
        <w:left w:val="none" w:sz="0" w:space="0" w:color="auto"/>
        <w:bottom w:val="none" w:sz="0" w:space="0" w:color="auto"/>
        <w:right w:val="none" w:sz="0" w:space="0" w:color="auto"/>
      </w:divBdr>
    </w:div>
    <w:div w:id="1300182696">
      <w:bodyDiv w:val="1"/>
      <w:marLeft w:val="0"/>
      <w:marRight w:val="0"/>
      <w:marTop w:val="0"/>
      <w:marBottom w:val="0"/>
      <w:divBdr>
        <w:top w:val="none" w:sz="0" w:space="0" w:color="auto"/>
        <w:left w:val="none" w:sz="0" w:space="0" w:color="auto"/>
        <w:bottom w:val="none" w:sz="0" w:space="0" w:color="auto"/>
        <w:right w:val="none" w:sz="0" w:space="0" w:color="auto"/>
      </w:divBdr>
      <w:divsChild>
        <w:div w:id="1080366644">
          <w:marLeft w:val="0"/>
          <w:marRight w:val="0"/>
          <w:marTop w:val="0"/>
          <w:marBottom w:val="0"/>
          <w:divBdr>
            <w:top w:val="none" w:sz="0" w:space="0" w:color="auto"/>
            <w:left w:val="none" w:sz="0" w:space="0" w:color="auto"/>
            <w:bottom w:val="none" w:sz="0" w:space="0" w:color="auto"/>
            <w:right w:val="none" w:sz="0" w:space="0" w:color="auto"/>
          </w:divBdr>
        </w:div>
      </w:divsChild>
    </w:div>
    <w:div w:id="1353652684">
      <w:bodyDiv w:val="1"/>
      <w:marLeft w:val="0"/>
      <w:marRight w:val="0"/>
      <w:marTop w:val="0"/>
      <w:marBottom w:val="0"/>
      <w:divBdr>
        <w:top w:val="none" w:sz="0" w:space="0" w:color="auto"/>
        <w:left w:val="none" w:sz="0" w:space="0" w:color="auto"/>
        <w:bottom w:val="none" w:sz="0" w:space="0" w:color="auto"/>
        <w:right w:val="none" w:sz="0" w:space="0" w:color="auto"/>
      </w:divBdr>
    </w:div>
    <w:div w:id="1398897523">
      <w:bodyDiv w:val="1"/>
      <w:marLeft w:val="0"/>
      <w:marRight w:val="0"/>
      <w:marTop w:val="0"/>
      <w:marBottom w:val="0"/>
      <w:divBdr>
        <w:top w:val="none" w:sz="0" w:space="0" w:color="auto"/>
        <w:left w:val="none" w:sz="0" w:space="0" w:color="auto"/>
        <w:bottom w:val="none" w:sz="0" w:space="0" w:color="auto"/>
        <w:right w:val="none" w:sz="0" w:space="0" w:color="auto"/>
      </w:divBdr>
    </w:div>
    <w:div w:id="1491172356">
      <w:bodyDiv w:val="1"/>
      <w:marLeft w:val="0"/>
      <w:marRight w:val="0"/>
      <w:marTop w:val="0"/>
      <w:marBottom w:val="0"/>
      <w:divBdr>
        <w:top w:val="none" w:sz="0" w:space="0" w:color="auto"/>
        <w:left w:val="none" w:sz="0" w:space="0" w:color="auto"/>
        <w:bottom w:val="none" w:sz="0" w:space="0" w:color="auto"/>
        <w:right w:val="none" w:sz="0" w:space="0" w:color="auto"/>
      </w:divBdr>
    </w:div>
    <w:div w:id="1529104986">
      <w:bodyDiv w:val="1"/>
      <w:marLeft w:val="0"/>
      <w:marRight w:val="0"/>
      <w:marTop w:val="0"/>
      <w:marBottom w:val="0"/>
      <w:divBdr>
        <w:top w:val="none" w:sz="0" w:space="0" w:color="auto"/>
        <w:left w:val="none" w:sz="0" w:space="0" w:color="auto"/>
        <w:bottom w:val="none" w:sz="0" w:space="0" w:color="auto"/>
        <w:right w:val="none" w:sz="0" w:space="0" w:color="auto"/>
      </w:divBdr>
    </w:div>
    <w:div w:id="1552574021">
      <w:bodyDiv w:val="1"/>
      <w:marLeft w:val="0"/>
      <w:marRight w:val="0"/>
      <w:marTop w:val="0"/>
      <w:marBottom w:val="0"/>
      <w:divBdr>
        <w:top w:val="none" w:sz="0" w:space="0" w:color="auto"/>
        <w:left w:val="none" w:sz="0" w:space="0" w:color="auto"/>
        <w:bottom w:val="none" w:sz="0" w:space="0" w:color="auto"/>
        <w:right w:val="none" w:sz="0" w:space="0" w:color="auto"/>
      </w:divBdr>
    </w:div>
    <w:div w:id="1635404460">
      <w:bodyDiv w:val="1"/>
      <w:marLeft w:val="0"/>
      <w:marRight w:val="0"/>
      <w:marTop w:val="0"/>
      <w:marBottom w:val="0"/>
      <w:divBdr>
        <w:top w:val="none" w:sz="0" w:space="0" w:color="auto"/>
        <w:left w:val="none" w:sz="0" w:space="0" w:color="auto"/>
        <w:bottom w:val="none" w:sz="0" w:space="0" w:color="auto"/>
        <w:right w:val="none" w:sz="0" w:space="0" w:color="auto"/>
      </w:divBdr>
    </w:div>
    <w:div w:id="1712609745">
      <w:bodyDiv w:val="1"/>
      <w:marLeft w:val="0"/>
      <w:marRight w:val="0"/>
      <w:marTop w:val="0"/>
      <w:marBottom w:val="0"/>
      <w:divBdr>
        <w:top w:val="none" w:sz="0" w:space="0" w:color="auto"/>
        <w:left w:val="none" w:sz="0" w:space="0" w:color="auto"/>
        <w:bottom w:val="none" w:sz="0" w:space="0" w:color="auto"/>
        <w:right w:val="none" w:sz="0" w:space="0" w:color="auto"/>
      </w:divBdr>
      <w:divsChild>
        <w:div w:id="1063287616">
          <w:marLeft w:val="1138"/>
          <w:marRight w:val="0"/>
          <w:marTop w:val="0"/>
          <w:marBottom w:val="180"/>
          <w:divBdr>
            <w:top w:val="none" w:sz="0" w:space="0" w:color="auto"/>
            <w:left w:val="none" w:sz="0" w:space="0" w:color="auto"/>
            <w:bottom w:val="none" w:sz="0" w:space="0" w:color="auto"/>
            <w:right w:val="none" w:sz="0" w:space="0" w:color="auto"/>
          </w:divBdr>
        </w:div>
      </w:divsChild>
    </w:div>
    <w:div w:id="1767457676">
      <w:bodyDiv w:val="1"/>
      <w:marLeft w:val="0"/>
      <w:marRight w:val="0"/>
      <w:marTop w:val="0"/>
      <w:marBottom w:val="0"/>
      <w:divBdr>
        <w:top w:val="none" w:sz="0" w:space="0" w:color="auto"/>
        <w:left w:val="none" w:sz="0" w:space="0" w:color="auto"/>
        <w:bottom w:val="none" w:sz="0" w:space="0" w:color="auto"/>
        <w:right w:val="none" w:sz="0" w:space="0" w:color="auto"/>
      </w:divBdr>
    </w:div>
    <w:div w:id="1788350360">
      <w:bodyDiv w:val="1"/>
      <w:marLeft w:val="0"/>
      <w:marRight w:val="0"/>
      <w:marTop w:val="0"/>
      <w:marBottom w:val="0"/>
      <w:divBdr>
        <w:top w:val="none" w:sz="0" w:space="0" w:color="auto"/>
        <w:left w:val="none" w:sz="0" w:space="0" w:color="auto"/>
        <w:bottom w:val="none" w:sz="0" w:space="0" w:color="auto"/>
        <w:right w:val="none" w:sz="0" w:space="0" w:color="auto"/>
      </w:divBdr>
    </w:div>
    <w:div w:id="1835341204">
      <w:bodyDiv w:val="1"/>
      <w:marLeft w:val="0"/>
      <w:marRight w:val="0"/>
      <w:marTop w:val="0"/>
      <w:marBottom w:val="0"/>
      <w:divBdr>
        <w:top w:val="none" w:sz="0" w:space="0" w:color="auto"/>
        <w:left w:val="none" w:sz="0" w:space="0" w:color="auto"/>
        <w:bottom w:val="none" w:sz="0" w:space="0" w:color="auto"/>
        <w:right w:val="none" w:sz="0" w:space="0" w:color="auto"/>
      </w:divBdr>
    </w:div>
    <w:div w:id="1872643190">
      <w:bodyDiv w:val="1"/>
      <w:marLeft w:val="0"/>
      <w:marRight w:val="0"/>
      <w:marTop w:val="0"/>
      <w:marBottom w:val="0"/>
      <w:divBdr>
        <w:top w:val="none" w:sz="0" w:space="0" w:color="auto"/>
        <w:left w:val="none" w:sz="0" w:space="0" w:color="auto"/>
        <w:bottom w:val="none" w:sz="0" w:space="0" w:color="auto"/>
        <w:right w:val="none" w:sz="0" w:space="0" w:color="auto"/>
      </w:divBdr>
    </w:div>
    <w:div w:id="1992714059">
      <w:bodyDiv w:val="1"/>
      <w:marLeft w:val="0"/>
      <w:marRight w:val="0"/>
      <w:marTop w:val="0"/>
      <w:marBottom w:val="0"/>
      <w:divBdr>
        <w:top w:val="none" w:sz="0" w:space="0" w:color="auto"/>
        <w:left w:val="none" w:sz="0" w:space="0" w:color="auto"/>
        <w:bottom w:val="none" w:sz="0" w:space="0" w:color="auto"/>
        <w:right w:val="none" w:sz="0" w:space="0" w:color="auto"/>
      </w:divBdr>
    </w:div>
    <w:div w:id="2053118167">
      <w:bodyDiv w:val="1"/>
      <w:marLeft w:val="0"/>
      <w:marRight w:val="0"/>
      <w:marTop w:val="0"/>
      <w:marBottom w:val="0"/>
      <w:divBdr>
        <w:top w:val="none" w:sz="0" w:space="0" w:color="auto"/>
        <w:left w:val="none" w:sz="0" w:space="0" w:color="auto"/>
        <w:bottom w:val="none" w:sz="0" w:space="0" w:color="auto"/>
        <w:right w:val="none" w:sz="0" w:space="0" w:color="auto"/>
      </w:divBdr>
    </w:div>
    <w:div w:id="2074036392">
      <w:bodyDiv w:val="1"/>
      <w:marLeft w:val="0"/>
      <w:marRight w:val="0"/>
      <w:marTop w:val="0"/>
      <w:marBottom w:val="0"/>
      <w:divBdr>
        <w:top w:val="none" w:sz="0" w:space="0" w:color="auto"/>
        <w:left w:val="none" w:sz="0" w:space="0" w:color="auto"/>
        <w:bottom w:val="none" w:sz="0" w:space="0" w:color="auto"/>
        <w:right w:val="none" w:sz="0" w:space="0" w:color="auto"/>
      </w:divBdr>
      <w:divsChild>
        <w:div w:id="372660981">
          <w:marLeft w:val="1138"/>
          <w:marRight w:val="0"/>
          <w:marTop w:val="0"/>
          <w:marBottom w:val="180"/>
          <w:divBdr>
            <w:top w:val="none" w:sz="0" w:space="0" w:color="auto"/>
            <w:left w:val="none" w:sz="0" w:space="0" w:color="auto"/>
            <w:bottom w:val="none" w:sz="0" w:space="0" w:color="auto"/>
            <w:right w:val="none" w:sz="0" w:space="0" w:color="auto"/>
          </w:divBdr>
        </w:div>
      </w:divsChild>
    </w:div>
    <w:div w:id="2099057382">
      <w:bodyDiv w:val="1"/>
      <w:marLeft w:val="0"/>
      <w:marRight w:val="0"/>
      <w:marTop w:val="0"/>
      <w:marBottom w:val="0"/>
      <w:divBdr>
        <w:top w:val="none" w:sz="0" w:space="0" w:color="auto"/>
        <w:left w:val="none" w:sz="0" w:space="0" w:color="auto"/>
        <w:bottom w:val="none" w:sz="0" w:space="0" w:color="auto"/>
        <w:right w:val="none" w:sz="0" w:space="0" w:color="auto"/>
      </w:divBdr>
      <w:divsChild>
        <w:div w:id="712119913">
          <w:marLeft w:val="1138"/>
          <w:marRight w:val="0"/>
          <w:marTop w:val="0"/>
          <w:marBottom w:val="180"/>
          <w:divBdr>
            <w:top w:val="none" w:sz="0" w:space="0" w:color="auto"/>
            <w:left w:val="none" w:sz="0" w:space="0" w:color="auto"/>
            <w:bottom w:val="none" w:sz="0" w:space="0" w:color="auto"/>
            <w:right w:val="none" w:sz="0" w:space="0" w:color="auto"/>
          </w:divBdr>
        </w:div>
        <w:div w:id="1740515652">
          <w:marLeft w:val="1699"/>
          <w:marRight w:val="0"/>
          <w:marTop w:val="0"/>
          <w:marBottom w:val="180"/>
          <w:divBdr>
            <w:top w:val="none" w:sz="0" w:space="0" w:color="auto"/>
            <w:left w:val="none" w:sz="0" w:space="0" w:color="auto"/>
            <w:bottom w:val="none" w:sz="0" w:space="0" w:color="auto"/>
            <w:right w:val="none" w:sz="0" w:space="0" w:color="auto"/>
          </w:divBdr>
        </w:div>
        <w:div w:id="647051734">
          <w:marLeft w:val="1699"/>
          <w:marRight w:val="0"/>
          <w:marTop w:val="0"/>
          <w:marBottom w:val="180"/>
          <w:divBdr>
            <w:top w:val="none" w:sz="0" w:space="0" w:color="auto"/>
            <w:left w:val="none" w:sz="0" w:space="0" w:color="auto"/>
            <w:bottom w:val="none" w:sz="0" w:space="0" w:color="auto"/>
            <w:right w:val="none" w:sz="0" w:space="0" w:color="auto"/>
          </w:divBdr>
        </w:div>
        <w:div w:id="377318311">
          <w:marLeft w:val="1138"/>
          <w:marRight w:val="0"/>
          <w:marTop w:val="0"/>
          <w:marBottom w:val="18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5" Type="http://schemas.openxmlformats.org/officeDocument/2006/relationships/image" Target="media/image8.png"/><Relationship Id="rId23" Type="http://schemas.microsoft.com/office/2016/09/relationships/commentsIds" Target="commentsIds.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microsoft.com/office/2018/08/relationships/commentsExtensible" Target="commentsExtensi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3GPP_R1_2204836</b:Tag>
    <b:SourceType>Report</b:SourceType>
    <b:Guid>{B4BF75B3-DF09-48B3-AD7A-9183DD308B61}</b:Guid>
    <b:Author>
      <b:Author>
        <b:Corporate>3GPP R1-2204836</b:Corporate>
      </b:Author>
    </b:Author>
    <b:Title>NR carrier phase measurements for positioning</b:Title>
    <b:Year>May 9-29, 2022</b:Year>
    <b:Publisher>Fraunhofer</b:Publisher>
    <b:City>eMeeting</b:City>
    <b:RefOrder>9</b:RefOrder>
  </b:Source>
</b:Sources>
</file>

<file path=customXml/itemProps1.xml><?xml version="1.0" encoding="utf-8"?>
<ds:datastoreItem xmlns:ds="http://schemas.openxmlformats.org/officeDocument/2006/customXml" ds:itemID="{9B292E00-4506-4D4F-B025-6AA0BF4B4D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3333</Words>
  <Characters>21002</Characters>
  <Application>Microsoft Office Word</Application>
  <DocSecurity>0</DocSecurity>
  <Lines>175</Lines>
  <Paragraphs>48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Fraunhofer IIS</Company>
  <LinksUpToDate>false</LinksUpToDate>
  <CharactersWithSpaces>24287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Fraunhofer</dc:creator>
  <cp:keywords/>
  <dc:description/>
  <cp:lastModifiedBy>Alawieh, Mohammad</cp:lastModifiedBy>
  <cp:revision>2</cp:revision>
  <dcterms:created xsi:type="dcterms:W3CDTF">2023-05-15T09:59:00Z</dcterms:created>
  <dcterms:modified xsi:type="dcterms:W3CDTF">2023-05-15T09:59:00Z</dcterms:modified>
</cp:coreProperties>
</file>