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6E274236" w:rsidR="00E22E39" w:rsidRPr="008E69C7" w:rsidRDefault="00D7440A" w:rsidP="003165DD">
      <w:pPr>
        <w:pStyle w:val="3GPPHeader"/>
        <w:rPr>
          <w:rtl/>
          <w:lang w:bidi="ar-EG"/>
        </w:rPr>
      </w:pPr>
      <w:r w:rsidRPr="00017ABD">
        <w:rPr>
          <w:lang w:val="de-DE"/>
        </w:rPr>
        <w:t>3GPP</w:t>
      </w:r>
      <w:r w:rsidR="00136C0E" w:rsidRPr="00017ABD">
        <w:rPr>
          <w:lang w:val="de-DE"/>
        </w:rPr>
        <w:t xml:space="preserve"> TSG RAN WG1 #</w:t>
      </w:r>
      <w:r w:rsidR="00BF1725" w:rsidRPr="00017ABD">
        <w:rPr>
          <w:lang w:val="de-DE"/>
        </w:rPr>
        <w:t>1</w:t>
      </w:r>
      <w:r w:rsidR="002F1F22" w:rsidRPr="00017ABD">
        <w:rPr>
          <w:lang w:val="de-DE"/>
        </w:rPr>
        <w:t>1</w:t>
      </w:r>
      <w:r w:rsidR="00C6024B">
        <w:rPr>
          <w:lang w:val="de-DE"/>
        </w:rPr>
        <w:t>3</w:t>
      </w:r>
      <w:r w:rsidR="00E22E39" w:rsidRPr="00017ABD">
        <w:rPr>
          <w:lang w:val="de-DE"/>
        </w:rPr>
        <w:tab/>
      </w:r>
      <w:r w:rsidR="00136C0E" w:rsidRPr="00017ABD">
        <w:rPr>
          <w:lang w:val="de-DE"/>
        </w:rPr>
        <w:t>R1-</w:t>
      </w:r>
      <w:r w:rsidR="00BF1725" w:rsidRPr="00017ABD">
        <w:rPr>
          <w:lang w:val="de-DE"/>
        </w:rPr>
        <w:t>2</w:t>
      </w:r>
      <w:r w:rsidR="006A3CC4" w:rsidRPr="00017ABD">
        <w:rPr>
          <w:lang w:val="de-DE"/>
        </w:rPr>
        <w:t>30</w:t>
      </w:r>
      <w:r w:rsidR="00EF4CEF">
        <w:rPr>
          <w:lang w:val="de-DE"/>
        </w:rPr>
        <w:t>5203</w:t>
      </w:r>
    </w:p>
    <w:p w14:paraId="378E7328" w14:textId="23CE84EC" w:rsidR="00E22E39" w:rsidRPr="008E69C7" w:rsidRDefault="00C6024B" w:rsidP="003165DD">
      <w:pPr>
        <w:pStyle w:val="3GPPHeader"/>
      </w:pPr>
      <w:r>
        <w:t>Incheon, Korea</w:t>
      </w:r>
      <w:r w:rsidR="00B02F65">
        <w:t xml:space="preserve">, </w:t>
      </w:r>
      <w:r>
        <w:t>May 22</w:t>
      </w:r>
      <w:r w:rsidRPr="00C6024B">
        <w:rPr>
          <w:vertAlign w:val="superscript"/>
        </w:rPr>
        <w:t>nd</w:t>
      </w:r>
      <w:r w:rsidR="00E22E39" w:rsidRPr="008E69C7">
        <w:t xml:space="preserve"> – </w:t>
      </w:r>
      <w:r w:rsidR="00395F4F">
        <w:t>26</w:t>
      </w:r>
      <w:r w:rsidR="00395F4F" w:rsidRPr="00395F4F">
        <w:rPr>
          <w:vertAlign w:val="superscript"/>
        </w:rPr>
        <w:t>th</w:t>
      </w:r>
      <w:r w:rsidR="00136C0E" w:rsidRPr="008E69C7">
        <w:t>, 20</w:t>
      </w:r>
      <w:r w:rsidR="00BF1725" w:rsidRPr="008E69C7">
        <w:t>2</w:t>
      </w:r>
      <w:r w:rsidR="005D43A2" w:rsidRPr="008E69C7">
        <w:t>3</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5E54269E" w:rsidR="00E22E39" w:rsidRPr="008E69C7" w:rsidRDefault="00E22E39" w:rsidP="003165DD">
      <w:pPr>
        <w:pStyle w:val="3GPPHeader"/>
      </w:pPr>
      <w:r w:rsidRPr="008E69C7">
        <w:t>Title:</w:t>
      </w:r>
      <w:r w:rsidRPr="008E69C7">
        <w:tab/>
      </w:r>
      <w:r w:rsidR="00B97CA1" w:rsidRPr="008E69C7">
        <w:t>Further aspects of AI/ML for CSI</w:t>
      </w:r>
      <w:r w:rsidR="003603B2" w:rsidRPr="008E69C7">
        <w:t xml:space="preserve"> f</w:t>
      </w:r>
      <w:r w:rsidR="00B97CA1" w:rsidRPr="008E69C7">
        <w:t>eedback</w:t>
      </w:r>
    </w:p>
    <w:p w14:paraId="0A507AD1" w14:textId="102E4A1C" w:rsidR="00E22E39" w:rsidRPr="008E69C7" w:rsidRDefault="00E22E39" w:rsidP="003165DD">
      <w:pPr>
        <w:pStyle w:val="3GPPHeader"/>
      </w:pPr>
      <w:r w:rsidRPr="008E69C7">
        <w:t>Agenda Item:</w:t>
      </w:r>
      <w:r w:rsidRPr="008E69C7">
        <w:tab/>
      </w:r>
      <w:r w:rsidR="003216A6" w:rsidRPr="008E69C7">
        <w:t>9</w:t>
      </w:r>
      <w:r w:rsidR="00136C0E" w:rsidRPr="008E69C7">
        <w:t>.</w:t>
      </w:r>
      <w:r w:rsidR="003603B2" w:rsidRPr="008E69C7">
        <w:t>2</w:t>
      </w:r>
      <w:r w:rsidR="00BF1725" w:rsidRPr="008E69C7">
        <w:t>.</w:t>
      </w:r>
      <w:r w:rsidR="00EC4A12" w:rsidRPr="008E69C7">
        <w:t>2.2</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758F1B29" w14:textId="6A88F10E" w:rsidR="00F17ABB" w:rsidRPr="008E69C7" w:rsidRDefault="00D8185D" w:rsidP="006A261F">
      <w:pPr>
        <w:spacing w:after="0"/>
      </w:pPr>
      <w:r w:rsidRPr="008E69C7">
        <w:t xml:space="preserve">In </w:t>
      </w:r>
      <w:r w:rsidR="0000320B" w:rsidRPr="008E69C7">
        <w:t>RAN</w:t>
      </w:r>
      <w:r w:rsidR="003D524D" w:rsidRPr="008E69C7">
        <w:t>1</w:t>
      </w:r>
      <w:r w:rsidR="0000320B" w:rsidRPr="008E69C7">
        <w:t>#</w:t>
      </w:r>
      <w:r w:rsidR="003D524D" w:rsidRPr="008E69C7">
        <w:t>1</w:t>
      </w:r>
      <w:r w:rsidR="00980B9B" w:rsidRPr="008E69C7">
        <w:t>1</w:t>
      </w:r>
      <w:r w:rsidR="008B0FDD">
        <w:t>2</w:t>
      </w:r>
      <w:r w:rsidR="00450DC6">
        <w:t xml:space="preserve">bis-e </w:t>
      </w:r>
      <w:sdt>
        <w:sdtPr>
          <w:id w:val="964003939"/>
          <w:citation/>
        </w:sdtPr>
        <w:sdtContent>
          <w:r w:rsidR="00450DC6">
            <w:fldChar w:fldCharType="begin"/>
          </w:r>
          <w:r w:rsidR="00450DC6">
            <w:instrText xml:space="preserve"> CITATION RAN112bis \l 1033 </w:instrText>
          </w:r>
          <w:r w:rsidR="00450DC6">
            <w:fldChar w:fldCharType="separate"/>
          </w:r>
          <w:r w:rsidR="00FA29BD" w:rsidRPr="00FA29BD">
            <w:rPr>
              <w:noProof/>
            </w:rPr>
            <w:t>[1]</w:t>
          </w:r>
          <w:r w:rsidR="00450DC6">
            <w:fldChar w:fldCharType="end"/>
          </w:r>
        </w:sdtContent>
      </w:sdt>
      <w:r w:rsidR="00590B7B" w:rsidRPr="008E69C7">
        <w:t>,</w:t>
      </w:r>
      <w:r w:rsidR="00980C7C" w:rsidRPr="008E69C7">
        <w:t xml:space="preserve"> </w:t>
      </w:r>
      <w:r w:rsidR="00B97CA1" w:rsidRPr="008E69C7">
        <w:t>a</w:t>
      </w:r>
      <w:r w:rsidR="00777984" w:rsidRPr="008E69C7">
        <w:t xml:space="preserve"> few </w:t>
      </w:r>
      <w:r w:rsidR="003D524D" w:rsidRPr="008E69C7">
        <w:t>agreement</w:t>
      </w:r>
      <w:r w:rsidR="00777984" w:rsidRPr="008E69C7">
        <w:t>s and conclusions</w:t>
      </w:r>
      <w:r w:rsidR="003D524D" w:rsidRPr="008E69C7">
        <w:t xml:space="preserve"> w</w:t>
      </w:r>
      <w:r w:rsidR="00777984" w:rsidRPr="008E69C7">
        <w:t>ere</w:t>
      </w:r>
      <w:r w:rsidR="003D524D" w:rsidRPr="008E69C7">
        <w:t xml:space="preserve"> reached corresponding to</w:t>
      </w:r>
      <w:r w:rsidR="00E259E7" w:rsidRPr="008E69C7">
        <w:t xml:space="preserve"> AI/ML</w:t>
      </w:r>
      <w:r w:rsidR="00777984" w:rsidRPr="008E69C7">
        <w:t xml:space="preserve">-based CSI enhancement, </w:t>
      </w:r>
      <w:r w:rsidR="003A52B5" w:rsidRPr="008E69C7">
        <w:t>focusing on</w:t>
      </w:r>
      <w:r w:rsidR="00AF4508" w:rsidRPr="008E69C7">
        <w:t xml:space="preserve"> down selecting the </w:t>
      </w:r>
      <w:r w:rsidR="003A52B5" w:rsidRPr="008E69C7">
        <w:t xml:space="preserve">sub-use cases supported for </w:t>
      </w:r>
      <w:r w:rsidR="003C428E" w:rsidRPr="008E69C7">
        <w:t>AI/ML for CSI feedback, as well as other details corresponding to specification impact for CSI compression sub-use case</w:t>
      </w:r>
      <w:bookmarkStart w:id="0" w:name="_Hlk115101442"/>
      <w:r w:rsidR="00331343" w:rsidRPr="008E69C7">
        <w:t>, as follows</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AF14FD" w:rsidRPr="00450DC6" w14:paraId="7EF7C568" w14:textId="77777777" w:rsidTr="00AF14FD">
        <w:trPr>
          <w:trHeight w:val="4896"/>
        </w:trPr>
        <w:tc>
          <w:tcPr>
            <w:tcW w:w="9170" w:type="dxa"/>
          </w:tcPr>
          <w:p w14:paraId="4098965A" w14:textId="77777777" w:rsidR="00C6024B" w:rsidRPr="00450DC6" w:rsidRDefault="00C6024B" w:rsidP="00C6024B">
            <w:pPr>
              <w:rPr>
                <w:rFonts w:eastAsia="Batang"/>
                <w:iCs w:val="0"/>
                <w:highlight w:val="green"/>
                <w:lang w:eastAsia="x-none"/>
              </w:rPr>
            </w:pPr>
            <w:r w:rsidRPr="00450DC6">
              <w:rPr>
                <w:highlight w:val="green"/>
                <w:lang w:eastAsia="x-none"/>
              </w:rPr>
              <w:t>Agreement</w:t>
            </w:r>
          </w:p>
          <w:p w14:paraId="38CCD729" w14:textId="77777777" w:rsidR="00C6024B" w:rsidRPr="00450DC6" w:rsidRDefault="00C6024B" w:rsidP="00C6024B">
            <w:pPr>
              <w:rPr>
                <w:lang w:eastAsia="x-none"/>
              </w:rPr>
            </w:pPr>
            <w:r w:rsidRPr="00450DC6">
              <w:rPr>
                <w:lang w:eastAsia="x-none"/>
              </w:rPr>
              <w:t xml:space="preserve">The study of AI/ML based CSI compression should be based on the legacy CSI feedback signaling framework. Further study potential specification enhancement on </w:t>
            </w:r>
          </w:p>
          <w:p w14:paraId="2567074E" w14:textId="77777777" w:rsidR="00C6024B" w:rsidRPr="00450DC6" w:rsidRDefault="00C6024B" w:rsidP="00C6024B">
            <w:pPr>
              <w:pStyle w:val="ListParagraph"/>
              <w:numPr>
                <w:ilvl w:val="0"/>
                <w:numId w:val="40"/>
              </w:numPr>
              <w:overflowPunct w:val="0"/>
              <w:autoSpaceDE w:val="0"/>
              <w:autoSpaceDN w:val="0"/>
              <w:adjustRightInd w:val="0"/>
              <w:ind w:leftChars="105" w:left="570"/>
              <w:contextualSpacing w:val="0"/>
              <w:jc w:val="left"/>
              <w:textAlignment w:val="baseline"/>
              <w:rPr>
                <w:lang w:eastAsia="x-none"/>
              </w:rPr>
            </w:pPr>
            <w:r w:rsidRPr="00450DC6">
              <w:t>CSI-RS configurations (No discussion on CSI-RS pattern design enhancements)</w:t>
            </w:r>
          </w:p>
          <w:p w14:paraId="7C8FF2C8" w14:textId="77777777" w:rsidR="00C6024B" w:rsidRPr="00450DC6" w:rsidRDefault="00C6024B" w:rsidP="00C6024B">
            <w:pPr>
              <w:pStyle w:val="ListParagraph"/>
              <w:numPr>
                <w:ilvl w:val="0"/>
                <w:numId w:val="40"/>
              </w:numPr>
              <w:overflowPunct w:val="0"/>
              <w:autoSpaceDE w:val="0"/>
              <w:autoSpaceDN w:val="0"/>
              <w:adjustRightInd w:val="0"/>
              <w:ind w:leftChars="105" w:left="570"/>
              <w:contextualSpacing w:val="0"/>
              <w:jc w:val="left"/>
              <w:textAlignment w:val="baseline"/>
            </w:pPr>
            <w:r w:rsidRPr="00450DC6">
              <w:t xml:space="preserve">CSI reporting configurations </w:t>
            </w:r>
          </w:p>
          <w:p w14:paraId="3961CC61" w14:textId="77777777" w:rsidR="00C6024B" w:rsidRPr="00450DC6" w:rsidRDefault="00C6024B" w:rsidP="00C6024B">
            <w:pPr>
              <w:pStyle w:val="ListParagraph"/>
              <w:numPr>
                <w:ilvl w:val="0"/>
                <w:numId w:val="40"/>
              </w:numPr>
              <w:overflowPunct w:val="0"/>
              <w:autoSpaceDE w:val="0"/>
              <w:autoSpaceDN w:val="0"/>
              <w:adjustRightInd w:val="0"/>
              <w:ind w:leftChars="105" w:left="570"/>
              <w:contextualSpacing w:val="0"/>
              <w:jc w:val="left"/>
              <w:textAlignment w:val="baseline"/>
            </w:pPr>
            <w:r w:rsidRPr="00450DC6">
              <w:t>CSI report UCI mapping/priority/omission</w:t>
            </w:r>
          </w:p>
          <w:p w14:paraId="77EA8A77" w14:textId="77777777" w:rsidR="00C6024B" w:rsidRPr="00450DC6" w:rsidRDefault="00C6024B" w:rsidP="00C6024B">
            <w:pPr>
              <w:pStyle w:val="ListParagraph"/>
              <w:numPr>
                <w:ilvl w:val="0"/>
                <w:numId w:val="40"/>
              </w:numPr>
              <w:overflowPunct w:val="0"/>
              <w:autoSpaceDE w:val="0"/>
              <w:autoSpaceDN w:val="0"/>
              <w:adjustRightInd w:val="0"/>
              <w:ind w:leftChars="105" w:left="570"/>
              <w:contextualSpacing w:val="0"/>
              <w:jc w:val="left"/>
              <w:textAlignment w:val="baseline"/>
            </w:pPr>
            <w:r w:rsidRPr="00450DC6">
              <w:t xml:space="preserve">CSI processing procedures.   </w:t>
            </w:r>
          </w:p>
          <w:p w14:paraId="00638450" w14:textId="552B1502" w:rsidR="00C6024B" w:rsidRPr="00C55873" w:rsidRDefault="00C6024B" w:rsidP="00C55873">
            <w:pPr>
              <w:pStyle w:val="ListParagraph"/>
              <w:numPr>
                <w:ilvl w:val="0"/>
                <w:numId w:val="40"/>
              </w:numPr>
              <w:overflowPunct w:val="0"/>
              <w:autoSpaceDE w:val="0"/>
              <w:autoSpaceDN w:val="0"/>
              <w:adjustRightInd w:val="0"/>
              <w:ind w:leftChars="105" w:left="570"/>
              <w:contextualSpacing w:val="0"/>
              <w:jc w:val="left"/>
              <w:textAlignment w:val="baseline"/>
            </w:pPr>
            <w:r w:rsidRPr="00450DC6">
              <w:t xml:space="preserve">Other aspects are not precluded. </w:t>
            </w:r>
          </w:p>
          <w:p w14:paraId="4A7EF71B" w14:textId="0CE9CCD3" w:rsidR="00C6024B" w:rsidRPr="00450DC6" w:rsidRDefault="00C6024B" w:rsidP="00C6024B">
            <w:pPr>
              <w:rPr>
                <w:highlight w:val="green"/>
                <w:lang w:eastAsia="x-none"/>
              </w:rPr>
            </w:pPr>
            <w:r w:rsidRPr="00450DC6">
              <w:rPr>
                <w:highlight w:val="green"/>
                <w:lang w:eastAsia="x-none"/>
              </w:rPr>
              <w:t>Agreement</w:t>
            </w:r>
          </w:p>
          <w:p w14:paraId="7BF50E98" w14:textId="70D1C577" w:rsidR="00C6024B" w:rsidRPr="00C55873" w:rsidRDefault="00C6024B" w:rsidP="00C55873">
            <w:pPr>
              <w:rPr>
                <w:lang w:eastAsia="x-none"/>
              </w:rPr>
            </w:pPr>
            <w:r w:rsidRPr="00450DC6">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033DC7B2" w14:textId="77777777" w:rsidR="00C6024B" w:rsidRPr="00450DC6" w:rsidRDefault="00C6024B" w:rsidP="00C6024B">
            <w:pPr>
              <w:tabs>
                <w:tab w:val="left" w:pos="990"/>
              </w:tabs>
              <w:rPr>
                <w:highlight w:val="green"/>
                <w:lang w:eastAsia="x-none"/>
              </w:rPr>
            </w:pPr>
            <w:r w:rsidRPr="00450DC6">
              <w:rPr>
                <w:highlight w:val="green"/>
                <w:lang w:eastAsia="x-none"/>
              </w:rPr>
              <w:t>Agreement</w:t>
            </w:r>
          </w:p>
          <w:p w14:paraId="7422AF7C" w14:textId="77777777" w:rsidR="00C6024B" w:rsidRPr="00450DC6" w:rsidRDefault="00C6024B" w:rsidP="00C6024B">
            <w:pPr>
              <w:tabs>
                <w:tab w:val="left" w:pos="990"/>
              </w:tabs>
              <w:rPr>
                <w:lang w:eastAsia="x-none"/>
              </w:rPr>
            </w:pPr>
            <w:r w:rsidRPr="00450DC6">
              <w:rPr>
                <w:lang w:eastAsia="x-none"/>
              </w:rPr>
              <w:t xml:space="preserve">In CSI prediction using UE-side model use case, whether to address the potential spec impact of CSI prediction depends on RAN#100 </w:t>
            </w:r>
            <w:proofErr w:type="gramStart"/>
            <w:r w:rsidRPr="00450DC6">
              <w:rPr>
                <w:lang w:eastAsia="x-none"/>
              </w:rPr>
              <w:t>final conclusion</w:t>
            </w:r>
            <w:proofErr w:type="gramEnd"/>
            <w:r w:rsidRPr="00450DC6">
              <w:rPr>
                <w:lang w:eastAsia="x-none"/>
              </w:rPr>
              <w:t>, focusing on the following</w:t>
            </w:r>
          </w:p>
          <w:p w14:paraId="71B30E40" w14:textId="6402AAF4"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rPr>
                <w:lang w:eastAsia="x-none"/>
              </w:rPr>
            </w:pPr>
            <w:r w:rsidRPr="00450DC6">
              <w:t xml:space="preserve">data collection procedure, mainly including RS configuration, </w:t>
            </w:r>
            <w:proofErr w:type="gramStart"/>
            <w:r w:rsidRPr="00450DC6">
              <w:t>measurement</w:t>
            </w:r>
            <w:proofErr w:type="gramEnd"/>
            <w:r w:rsidRPr="00450DC6">
              <w:t xml:space="preserve"> and report configuration, reusing as much as possible what is defined for UE side use cases</w:t>
            </w:r>
          </w:p>
          <w:p w14:paraId="7D3694DF"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pPr>
            <w:r w:rsidRPr="00450DC6">
              <w:t>monitoring procedure and metric for AI-based CSI prediction.</w:t>
            </w:r>
          </w:p>
          <w:p w14:paraId="31FA374F"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pPr>
            <w:r w:rsidRPr="00450DC6">
              <w:t>Model/functionality selection/switching and finetuning procedure.</w:t>
            </w:r>
          </w:p>
          <w:p w14:paraId="672894C2"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pPr>
            <w:r w:rsidRPr="00450DC6">
              <w:t>Note: Discussion on potential specification impact is limited to aspects which would NOT duplicate the work in Rel-18 MIMO WI.</w:t>
            </w:r>
          </w:p>
          <w:p w14:paraId="1ADFC61F"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rPr>
                <w:rFonts w:ascii="Times New Roman" w:eastAsia="Malgun Gothic" w:hAnsi="Times New Roman"/>
                <w:i/>
                <w:color w:val="000000"/>
                <w:szCs w:val="20"/>
              </w:rPr>
            </w:pPr>
            <w:r w:rsidRPr="00450DC6">
              <w:t xml:space="preserve">Note: Minimize LCM related potential specification impact discussion that follow the high-level principle of other one-sided model sub-cases. </w:t>
            </w:r>
            <w:r w:rsidRPr="00450DC6">
              <w:rPr>
                <w:rFonts w:ascii="Times New Roman" w:eastAsia="Malgun Gothic" w:hAnsi="Times New Roman"/>
                <w:i/>
                <w:iCs w:val="0"/>
                <w:color w:val="000000"/>
                <w:szCs w:val="20"/>
              </w:rPr>
              <w:t xml:space="preserve"> </w:t>
            </w:r>
          </w:p>
          <w:p w14:paraId="2283A101" w14:textId="77777777" w:rsidR="00C55873" w:rsidRPr="00C55873" w:rsidRDefault="00C55873" w:rsidP="00C6024B">
            <w:pPr>
              <w:rPr>
                <w:rFonts w:eastAsia="DengXian"/>
                <w:sz w:val="2"/>
                <w:szCs w:val="2"/>
                <w:highlight w:val="green"/>
                <w:lang w:eastAsia="zh-CN"/>
              </w:rPr>
            </w:pPr>
          </w:p>
          <w:p w14:paraId="101B27A8" w14:textId="32D4A325" w:rsidR="00C6024B" w:rsidRPr="00450DC6" w:rsidRDefault="00C6024B" w:rsidP="00C6024B">
            <w:pPr>
              <w:rPr>
                <w:rFonts w:eastAsia="DengXian"/>
                <w:highlight w:val="green"/>
                <w:lang w:eastAsia="zh-CN"/>
              </w:rPr>
            </w:pPr>
            <w:r w:rsidRPr="00450DC6">
              <w:rPr>
                <w:rFonts w:eastAsia="DengXian"/>
                <w:highlight w:val="green"/>
                <w:lang w:eastAsia="zh-CN"/>
              </w:rPr>
              <w:t>Agreement</w:t>
            </w:r>
          </w:p>
          <w:p w14:paraId="7CCD202F" w14:textId="77777777" w:rsidR="00C6024B" w:rsidRPr="00450DC6" w:rsidRDefault="00C6024B" w:rsidP="00C6024B">
            <w:pPr>
              <w:rPr>
                <w:rFonts w:eastAsia="Malgun Gothic"/>
                <w:i/>
              </w:rPr>
            </w:pPr>
            <w:r w:rsidRPr="00450DC6">
              <w:rPr>
                <w:rFonts w:eastAsia="Malgun Gothic"/>
                <w:i/>
                <w:iCs w:val="0"/>
              </w:rPr>
              <w:t xml:space="preserve">In CSI compression using two-sided model use case, for NW-side monitoring, further study the </w:t>
            </w:r>
            <w:r w:rsidRPr="00450DC6">
              <w:rPr>
                <w:rFonts w:eastAsia="DengXian"/>
                <w:i/>
                <w:iCs w:val="0"/>
              </w:rPr>
              <w:t xml:space="preserve">necessity, </w:t>
            </w:r>
            <w:proofErr w:type="gramStart"/>
            <w:r w:rsidRPr="00450DC6">
              <w:rPr>
                <w:rFonts w:eastAsia="Malgun Gothic"/>
                <w:i/>
                <w:iCs w:val="0"/>
              </w:rPr>
              <w:t>feasibility</w:t>
            </w:r>
            <w:proofErr w:type="gramEnd"/>
            <w:r w:rsidRPr="00450DC6">
              <w:rPr>
                <w:rFonts w:eastAsia="Malgun Gothic"/>
                <w:i/>
                <w:iCs w:val="0"/>
                <w:color w:val="000000"/>
              </w:rPr>
              <w:t xml:space="preserve"> and </w:t>
            </w:r>
            <w:r w:rsidRPr="00450DC6">
              <w:rPr>
                <w:rFonts w:eastAsia="Malgun Gothic"/>
                <w:i/>
                <w:iCs w:val="0"/>
              </w:rPr>
              <w:t>potential specification impact to enable performance monitoring using an existing CSI feedback scheme as the reference.</w:t>
            </w:r>
          </w:p>
          <w:p w14:paraId="6458A834"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rPr>
                <w:rFonts w:ascii="Times New Roman" w:eastAsia="Malgun Gothic" w:hAnsi="Times New Roman"/>
                <w:i/>
                <w:iCs w:val="0"/>
                <w:color w:val="000000"/>
                <w:szCs w:val="20"/>
              </w:rPr>
            </w:pPr>
            <w:r w:rsidRPr="00450DC6">
              <w:rPr>
                <w:rFonts w:ascii="Times New Roman" w:eastAsia="Malgun Gothic" w:hAnsi="Times New Roman"/>
                <w:i/>
                <w:iCs w:val="0"/>
                <w:color w:val="000000"/>
                <w:szCs w:val="20"/>
              </w:rPr>
              <w:t>The association between AI/ML scheme and existing CSI feedback scheme for monitoring</w:t>
            </w:r>
          </w:p>
          <w:p w14:paraId="3839B9EB"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rPr>
                <w:rFonts w:eastAsia="Malgun Gothic"/>
                <w:i/>
                <w:iCs w:val="0"/>
                <w:color w:val="000000"/>
                <w:szCs w:val="20"/>
                <w:lang w:val="en-GB"/>
              </w:rPr>
            </w:pPr>
            <w:r w:rsidRPr="00450DC6">
              <w:rPr>
                <w:rFonts w:ascii="Times New Roman" w:eastAsia="Malgun Gothic" w:hAnsi="Times New Roman"/>
                <w:i/>
                <w:iCs w:val="0"/>
                <w:color w:val="000000"/>
                <w:szCs w:val="20"/>
              </w:rPr>
              <w:lastRenderedPageBreak/>
              <w:t>Note: The metric for monitoring and comparison includes intermediate KPI and eventual KPI.</w:t>
            </w:r>
          </w:p>
          <w:p w14:paraId="199E3CD9" w14:textId="77777777" w:rsidR="00C6024B" w:rsidRPr="00450DC6" w:rsidRDefault="00C6024B" w:rsidP="00C6024B">
            <w:pPr>
              <w:pStyle w:val="ListParagraph"/>
              <w:numPr>
                <w:ilvl w:val="0"/>
                <w:numId w:val="41"/>
              </w:numPr>
              <w:overflowPunct w:val="0"/>
              <w:autoSpaceDE w:val="0"/>
              <w:autoSpaceDN w:val="0"/>
              <w:adjustRightInd w:val="0"/>
              <w:spacing w:after="0"/>
              <w:ind w:leftChars="105" w:left="570"/>
              <w:contextualSpacing w:val="0"/>
              <w:jc w:val="left"/>
              <w:textAlignment w:val="baseline"/>
              <w:rPr>
                <w:rFonts w:eastAsia="Malgun Gothic"/>
                <w:i/>
                <w:iCs w:val="0"/>
                <w:color w:val="000000"/>
                <w:szCs w:val="20"/>
              </w:rPr>
            </w:pPr>
            <w:r w:rsidRPr="00450DC6">
              <w:rPr>
                <w:rFonts w:ascii="Times New Roman" w:eastAsia="Malgun Gothic" w:hAnsi="Times New Roman"/>
                <w:i/>
                <w:iCs w:val="0"/>
                <w:color w:val="000000"/>
                <w:szCs w:val="20"/>
              </w:rPr>
              <w:t>Other aspects are not precluded.</w:t>
            </w:r>
          </w:p>
          <w:p w14:paraId="66910774" w14:textId="77777777" w:rsidR="00C6024B" w:rsidRPr="00C55873" w:rsidRDefault="00C6024B" w:rsidP="00C6024B">
            <w:pPr>
              <w:rPr>
                <w:rFonts w:eastAsia="Batang"/>
                <w:iCs w:val="0"/>
                <w:sz w:val="2"/>
                <w:szCs w:val="6"/>
                <w:lang w:eastAsia="x-none"/>
              </w:rPr>
            </w:pPr>
          </w:p>
          <w:p w14:paraId="475DA14F" w14:textId="77777777" w:rsidR="00C6024B" w:rsidRPr="00450DC6" w:rsidRDefault="00C6024B" w:rsidP="00C6024B">
            <w:pPr>
              <w:pStyle w:val="3GPPNormalText"/>
              <w:rPr>
                <w:sz w:val="20"/>
                <w:szCs w:val="20"/>
                <w:lang w:val="en-US"/>
              </w:rPr>
            </w:pPr>
            <w:r w:rsidRPr="00450DC6">
              <w:rPr>
                <w:sz w:val="20"/>
                <w:szCs w:val="20"/>
                <w:lang w:val="en-US"/>
              </w:rPr>
              <w:t>Conclusion</w:t>
            </w:r>
          </w:p>
          <w:p w14:paraId="6E0231A8" w14:textId="77777777" w:rsidR="00C6024B" w:rsidRPr="00450DC6" w:rsidRDefault="00C6024B" w:rsidP="00C6024B">
            <w:pPr>
              <w:rPr>
                <w:color w:val="000000"/>
                <w:sz w:val="27"/>
                <w:szCs w:val="27"/>
                <w:lang w:val="en-GB"/>
              </w:rPr>
            </w:pPr>
            <w:r w:rsidRPr="00450DC6">
              <w:rPr>
                <w:color w:val="000000"/>
              </w:rPr>
              <w:t>In CSI compression using two-sided model use case, gradient-exchange based sequential training over the air interface is deprioritized in R18 SI. </w:t>
            </w:r>
            <w:r w:rsidRPr="00450DC6">
              <w:rPr>
                <w:i/>
                <w:iCs w:val="0"/>
                <w:color w:val="000000"/>
              </w:rPr>
              <w:t>  </w:t>
            </w:r>
          </w:p>
          <w:p w14:paraId="2E3FF04A" w14:textId="77777777" w:rsidR="00C6024B" w:rsidRPr="00C55873" w:rsidRDefault="00C6024B" w:rsidP="00C6024B">
            <w:pPr>
              <w:rPr>
                <w:sz w:val="2"/>
                <w:szCs w:val="2"/>
              </w:rPr>
            </w:pPr>
          </w:p>
          <w:p w14:paraId="65F20A51" w14:textId="77777777" w:rsidR="00C6024B" w:rsidRPr="00450DC6" w:rsidRDefault="00C6024B" w:rsidP="00C6024B">
            <w:pPr>
              <w:pStyle w:val="3GPPNormalText"/>
              <w:rPr>
                <w:sz w:val="20"/>
                <w:szCs w:val="20"/>
                <w:highlight w:val="green"/>
                <w:lang w:val="en-US"/>
              </w:rPr>
            </w:pPr>
            <w:r w:rsidRPr="00450DC6">
              <w:rPr>
                <w:sz w:val="20"/>
                <w:szCs w:val="20"/>
                <w:highlight w:val="green"/>
                <w:lang w:val="en-US"/>
              </w:rPr>
              <w:t>Agreement</w:t>
            </w:r>
          </w:p>
          <w:p w14:paraId="1182B18D" w14:textId="77777777" w:rsidR="00C6024B" w:rsidRPr="00450DC6" w:rsidRDefault="00C6024B" w:rsidP="00C6024B">
            <w:pPr>
              <w:rPr>
                <w:sz w:val="27"/>
                <w:szCs w:val="27"/>
                <w:lang w:val="en-GB"/>
              </w:rPr>
            </w:pPr>
            <w:r w:rsidRPr="00450DC6">
              <w:t>In CSI compression using two-sided model use case, further study the necessity and potential specification impact of the following aspects related to the ground truth CSI format for NW side data collection for model training:   </w:t>
            </w:r>
          </w:p>
          <w:p w14:paraId="5DE225D1" w14:textId="77777777" w:rsidR="00C6024B" w:rsidRPr="00450DC6" w:rsidRDefault="00C6024B" w:rsidP="00C6024B">
            <w:pPr>
              <w:ind w:leftChars="-75" w:left="270" w:hanging="420"/>
              <w:textAlignment w:val="baseline"/>
              <w:rPr>
                <w:szCs w:val="24"/>
              </w:rPr>
            </w:pPr>
            <w:r w:rsidRPr="00450DC6">
              <w:rPr>
                <w:rFonts w:ascii="Symbol" w:hAnsi="Symbol"/>
              </w:rPr>
              <w:t>·</w:t>
            </w:r>
            <w:r w:rsidRPr="00450DC6">
              <w:rPr>
                <w:sz w:val="14"/>
                <w:szCs w:val="14"/>
              </w:rPr>
              <w:t>        </w:t>
            </w:r>
            <w:r w:rsidRPr="00450DC6">
              <w:t>Scalar quantization for ground-truth CSI</w:t>
            </w:r>
          </w:p>
          <w:p w14:paraId="47D1BA96" w14:textId="77777777" w:rsidR="00C6024B" w:rsidRPr="00450DC6" w:rsidRDefault="00C6024B" w:rsidP="00C6024B">
            <w:pPr>
              <w:ind w:leftChars="135" w:left="630" w:hanging="360"/>
              <w:textAlignment w:val="baseline"/>
            </w:pPr>
            <w:r w:rsidRPr="00450DC6">
              <w:rPr>
                <w:rFonts w:ascii="Symbol" w:hAnsi="Symbol"/>
              </w:rPr>
              <w:t>·</w:t>
            </w:r>
            <w:r w:rsidRPr="00450DC6">
              <w:rPr>
                <w:sz w:val="14"/>
                <w:szCs w:val="14"/>
              </w:rPr>
              <w:t>       </w:t>
            </w:r>
            <w:r w:rsidRPr="00450DC6">
              <w:t>FFS: any processing applied to the ground-truth CSI before scalar quantization, based on evaluation results in 9.2.2.1</w:t>
            </w:r>
          </w:p>
          <w:p w14:paraId="53EFE967" w14:textId="77777777" w:rsidR="00C6024B" w:rsidRPr="00450DC6" w:rsidRDefault="00C6024B" w:rsidP="00C6024B">
            <w:pPr>
              <w:ind w:leftChars="-75" w:left="270" w:hanging="420"/>
              <w:textAlignment w:val="baseline"/>
            </w:pPr>
            <w:r w:rsidRPr="00450DC6">
              <w:rPr>
                <w:rFonts w:ascii="Symbol" w:hAnsi="Symbol"/>
              </w:rPr>
              <w:t>·</w:t>
            </w:r>
            <w:r w:rsidRPr="00450DC6">
              <w:rPr>
                <w:sz w:val="14"/>
                <w:szCs w:val="14"/>
              </w:rPr>
              <w:t>        </w:t>
            </w:r>
            <w:r w:rsidRPr="00450DC6">
              <w:t>Codebook-based quantization for ground-truth CSI</w:t>
            </w:r>
          </w:p>
          <w:p w14:paraId="35D9F740" w14:textId="77777777" w:rsidR="00C6024B" w:rsidRPr="00450DC6" w:rsidRDefault="00C6024B" w:rsidP="00C6024B">
            <w:pPr>
              <w:ind w:leftChars="135" w:left="630" w:hanging="360"/>
            </w:pPr>
            <w:r w:rsidRPr="00450DC6">
              <w:rPr>
                <w:rFonts w:ascii="Symbol" w:hAnsi="Symbol"/>
              </w:rPr>
              <w:t>·</w:t>
            </w:r>
            <w:r w:rsidRPr="00450DC6">
              <w:rPr>
                <w:sz w:val="14"/>
                <w:szCs w:val="14"/>
              </w:rPr>
              <w:t>       </w:t>
            </w:r>
            <w:r w:rsidRPr="00450DC6">
              <w:t xml:space="preserve">FFS: Parameter set enhancement of existing </w:t>
            </w:r>
            <w:proofErr w:type="spellStart"/>
            <w:r w:rsidRPr="00450DC6">
              <w:t>eType</w:t>
            </w:r>
            <w:proofErr w:type="spellEnd"/>
            <w:r w:rsidRPr="00450DC6">
              <w:t xml:space="preserve"> II codebook, based on evaluation results in 9.2.2.1</w:t>
            </w:r>
          </w:p>
          <w:p w14:paraId="05EF1C22" w14:textId="77777777" w:rsidR="00C6024B" w:rsidRPr="00450DC6" w:rsidRDefault="00C6024B" w:rsidP="00C6024B">
            <w:pPr>
              <w:pStyle w:val="ListParagraph"/>
              <w:numPr>
                <w:ilvl w:val="0"/>
                <w:numId w:val="42"/>
              </w:numPr>
              <w:overflowPunct w:val="0"/>
              <w:autoSpaceDE w:val="0"/>
              <w:autoSpaceDN w:val="0"/>
              <w:adjustRightInd w:val="0"/>
              <w:snapToGrid w:val="0"/>
              <w:spacing w:after="0" w:line="240" w:lineRule="auto"/>
              <w:ind w:leftChars="-75" w:left="270"/>
              <w:contextualSpacing w:val="0"/>
              <w:jc w:val="left"/>
              <w:textAlignment w:val="baseline"/>
              <w:rPr>
                <w:rFonts w:ascii="Calibri" w:eastAsia="Calibri" w:hAnsi="Calibri"/>
                <w:szCs w:val="20"/>
                <w:lang w:eastAsia="en-US"/>
              </w:rPr>
            </w:pPr>
            <w:r w:rsidRPr="00450DC6">
              <w:rPr>
                <w:rFonts w:ascii="Times New Roman" w:eastAsia="Malgun Gothic" w:hAnsi="Times New Roman"/>
                <w:szCs w:val="20"/>
              </w:rPr>
              <w:t>Number of layers for which the ground truth data is collected. And whether UE or NW determine the number of layers</w:t>
            </w:r>
            <w:r w:rsidRPr="00450DC6">
              <w:rPr>
                <w:rFonts w:eastAsia="Calibri"/>
                <w:szCs w:val="20"/>
                <w:lang w:eastAsia="en-US"/>
              </w:rPr>
              <w:t xml:space="preserve"> </w:t>
            </w:r>
            <w:r w:rsidRPr="00450DC6">
              <w:rPr>
                <w:rFonts w:ascii="Times New Roman" w:eastAsia="Malgun Gothic" w:hAnsi="Times New Roman"/>
                <w:szCs w:val="20"/>
              </w:rPr>
              <w:t>for ground-truth CSI data collection.</w:t>
            </w:r>
          </w:p>
          <w:p w14:paraId="4116FB93" w14:textId="77777777" w:rsidR="00C6024B" w:rsidRPr="00C55873" w:rsidRDefault="00C6024B" w:rsidP="00450DC6">
            <w:pPr>
              <w:overflowPunct w:val="0"/>
              <w:autoSpaceDE w:val="0"/>
              <w:autoSpaceDN w:val="0"/>
              <w:adjustRightInd w:val="0"/>
              <w:snapToGrid w:val="0"/>
              <w:textAlignment w:val="baseline"/>
              <w:rPr>
                <w:rFonts w:eastAsia="Malgun Gothic"/>
                <w:sz w:val="2"/>
                <w:szCs w:val="2"/>
                <w:lang w:eastAsia="x-none"/>
              </w:rPr>
            </w:pPr>
          </w:p>
          <w:p w14:paraId="29BE0B39" w14:textId="77777777" w:rsidR="00C6024B" w:rsidRPr="00450DC6" w:rsidRDefault="00C6024B" w:rsidP="00C6024B">
            <w:pPr>
              <w:pStyle w:val="3GPPNormalText"/>
              <w:rPr>
                <w:sz w:val="20"/>
                <w:szCs w:val="20"/>
                <w:highlight w:val="green"/>
                <w:lang w:val="en-US"/>
              </w:rPr>
            </w:pPr>
            <w:r w:rsidRPr="00450DC6">
              <w:rPr>
                <w:sz w:val="20"/>
                <w:szCs w:val="20"/>
                <w:highlight w:val="green"/>
                <w:lang w:val="en-US"/>
              </w:rPr>
              <w:t>Agreement</w:t>
            </w:r>
          </w:p>
          <w:p w14:paraId="7AC154DB" w14:textId="77777777" w:rsidR="00C6024B" w:rsidRPr="00450DC6" w:rsidRDefault="00C6024B" w:rsidP="00C6024B">
            <w:pPr>
              <w:rPr>
                <w:rFonts w:ascii="Yu Gothic" w:eastAsia="Yu Gothic" w:hAnsi="Yu Gothic"/>
                <w:szCs w:val="24"/>
                <w:lang w:val="en-GB"/>
              </w:rPr>
            </w:pPr>
            <w:r w:rsidRPr="00450DC6">
              <w:rPr>
                <w:rFonts w:eastAsia="Yu Gothic"/>
                <w:i/>
                <w:iCs w:val="0"/>
              </w:rPr>
              <w:t>In CSI compression</w:t>
            </w:r>
            <w:r w:rsidRPr="00450DC6">
              <w:rPr>
                <w:rFonts w:eastAsia="Yu Gothic"/>
                <w:i/>
                <w:iCs w:val="0"/>
                <w:lang w:eastAsia="x-none"/>
              </w:rPr>
              <w:t xml:space="preserve"> using two-sided model use case, further </w:t>
            </w:r>
            <w:proofErr w:type="gramStart"/>
            <w:r w:rsidRPr="00450DC6">
              <w:rPr>
                <w:rFonts w:eastAsia="Yu Gothic"/>
                <w:i/>
                <w:iCs w:val="0"/>
                <w:lang w:eastAsia="x-none"/>
              </w:rPr>
              <w:t>study  the</w:t>
            </w:r>
            <w:proofErr w:type="gramEnd"/>
            <w:r w:rsidRPr="00450DC6">
              <w:rPr>
                <w:rFonts w:eastAsia="Yu Gothic"/>
                <w:i/>
                <w:iCs w:val="0"/>
                <w:lang w:eastAsia="x-none"/>
              </w:rPr>
              <w:t xml:space="preserve"> necessity and potential specification impact on quantization alignment, including at least: </w:t>
            </w:r>
          </w:p>
          <w:p w14:paraId="65E15CE1" w14:textId="77777777" w:rsidR="00C6024B" w:rsidRPr="00450DC6" w:rsidRDefault="00C6024B" w:rsidP="00C6024B">
            <w:pPr>
              <w:rPr>
                <w:rFonts w:ascii="Yu Gothic" w:eastAsia="Yu Gothic" w:hAnsi="Yu Gothic"/>
              </w:rPr>
            </w:pPr>
            <w:r w:rsidRPr="00450DC6">
              <w:rPr>
                <w:rFonts w:ascii="Symbol" w:eastAsia="Yu Gothic" w:hAnsi="Symbol"/>
              </w:rPr>
              <w:t>·</w:t>
            </w:r>
            <w:r w:rsidRPr="00450DC6">
              <w:rPr>
                <w:rFonts w:eastAsia="Yu Gothic"/>
                <w:sz w:val="14"/>
                <w:szCs w:val="14"/>
              </w:rPr>
              <w:t>       </w:t>
            </w:r>
            <w:r w:rsidRPr="00450DC6">
              <w:rPr>
                <w:rFonts w:eastAsia="Yu Gothic"/>
                <w:i/>
                <w:iCs w:val="0"/>
              </w:rPr>
              <w:t>For vector quantization scheme, </w:t>
            </w:r>
          </w:p>
          <w:p w14:paraId="11B4FF61" w14:textId="77777777" w:rsidR="00C6024B" w:rsidRPr="00450DC6" w:rsidRDefault="00C6024B" w:rsidP="00C6024B">
            <w:pPr>
              <w:pStyle w:val="ListParagraph"/>
              <w:numPr>
                <w:ilvl w:val="0"/>
                <w:numId w:val="43"/>
              </w:numPr>
              <w:overflowPunct w:val="0"/>
              <w:autoSpaceDE w:val="0"/>
              <w:autoSpaceDN w:val="0"/>
              <w:adjustRightInd w:val="0"/>
              <w:spacing w:after="0"/>
              <w:ind w:leftChars="105" w:left="570"/>
              <w:contextualSpacing w:val="0"/>
              <w:jc w:val="left"/>
              <w:textAlignment w:val="baseline"/>
              <w:rPr>
                <w:rFonts w:ascii="Times New Roman" w:eastAsia="Yu Gothic" w:hAnsi="Times New Roman"/>
                <w:i/>
                <w:szCs w:val="20"/>
              </w:rPr>
            </w:pPr>
            <w:r w:rsidRPr="00450DC6">
              <w:rPr>
                <w:rFonts w:ascii="Times New Roman" w:eastAsia="Yu Gothic" w:hAnsi="Times New Roman"/>
                <w:i/>
                <w:iCs w:val="0"/>
                <w:szCs w:val="20"/>
              </w:rPr>
              <w:t>The format and size of the VQ codebook</w:t>
            </w:r>
          </w:p>
          <w:p w14:paraId="67B5E555" w14:textId="77777777" w:rsidR="00C6024B" w:rsidRPr="00450DC6" w:rsidRDefault="00C6024B" w:rsidP="00C6024B">
            <w:pPr>
              <w:pStyle w:val="ListParagraph"/>
              <w:numPr>
                <w:ilvl w:val="0"/>
                <w:numId w:val="43"/>
              </w:numPr>
              <w:overflowPunct w:val="0"/>
              <w:autoSpaceDE w:val="0"/>
              <w:autoSpaceDN w:val="0"/>
              <w:adjustRightInd w:val="0"/>
              <w:spacing w:after="0"/>
              <w:ind w:leftChars="105" w:left="570"/>
              <w:contextualSpacing w:val="0"/>
              <w:jc w:val="left"/>
              <w:textAlignment w:val="baseline"/>
              <w:rPr>
                <w:rFonts w:ascii="Times New Roman" w:eastAsia="Yu Gothic" w:hAnsi="Times New Roman"/>
                <w:i/>
                <w:iCs w:val="0"/>
                <w:szCs w:val="20"/>
              </w:rPr>
            </w:pPr>
            <w:r w:rsidRPr="00450DC6">
              <w:rPr>
                <w:rFonts w:ascii="Times New Roman" w:eastAsia="Yu Gothic" w:hAnsi="Times New Roman"/>
                <w:i/>
                <w:iCs w:val="0"/>
                <w:szCs w:val="20"/>
              </w:rPr>
              <w:t>Size and segmentation method of the CSI generation model output </w:t>
            </w:r>
          </w:p>
          <w:p w14:paraId="482BD774" w14:textId="77777777" w:rsidR="00C6024B" w:rsidRPr="00450DC6" w:rsidRDefault="00C6024B" w:rsidP="00C6024B">
            <w:pPr>
              <w:rPr>
                <w:rFonts w:ascii="Yu Gothic" w:eastAsia="Yu Gothic" w:hAnsi="Yu Gothic"/>
                <w:iCs w:val="0"/>
                <w:szCs w:val="24"/>
                <w:lang w:val="en-GB"/>
              </w:rPr>
            </w:pPr>
            <w:r w:rsidRPr="00450DC6">
              <w:rPr>
                <w:rFonts w:ascii="Symbol" w:eastAsia="Yu Gothic" w:hAnsi="Symbol"/>
              </w:rPr>
              <w:t>·</w:t>
            </w:r>
            <w:r w:rsidRPr="00450DC6">
              <w:rPr>
                <w:rFonts w:eastAsia="Yu Gothic"/>
                <w:sz w:val="14"/>
                <w:szCs w:val="14"/>
              </w:rPr>
              <w:t>       </w:t>
            </w:r>
            <w:r w:rsidRPr="00450DC6">
              <w:rPr>
                <w:rFonts w:eastAsia="Yu Gothic"/>
                <w:i/>
                <w:iCs w:val="0"/>
              </w:rPr>
              <w:t>For scalar quantization scheme,</w:t>
            </w:r>
          </w:p>
          <w:p w14:paraId="54F5545B" w14:textId="77777777" w:rsidR="00C6024B" w:rsidRPr="00450DC6" w:rsidRDefault="00C6024B" w:rsidP="00C6024B">
            <w:pPr>
              <w:pStyle w:val="ListParagraph"/>
              <w:numPr>
                <w:ilvl w:val="0"/>
                <w:numId w:val="43"/>
              </w:numPr>
              <w:overflowPunct w:val="0"/>
              <w:autoSpaceDE w:val="0"/>
              <w:autoSpaceDN w:val="0"/>
              <w:adjustRightInd w:val="0"/>
              <w:spacing w:after="0"/>
              <w:ind w:leftChars="105" w:left="570"/>
              <w:contextualSpacing w:val="0"/>
              <w:jc w:val="left"/>
              <w:textAlignment w:val="baseline"/>
              <w:rPr>
                <w:rFonts w:ascii="Times New Roman" w:eastAsia="Yu Gothic" w:hAnsi="Times New Roman"/>
                <w:i/>
                <w:szCs w:val="20"/>
              </w:rPr>
            </w:pPr>
            <w:r w:rsidRPr="00450DC6">
              <w:rPr>
                <w:rFonts w:ascii="Times New Roman" w:eastAsia="Yu Gothic" w:hAnsi="Times New Roman"/>
                <w:i/>
                <w:iCs w:val="0"/>
                <w:szCs w:val="20"/>
              </w:rPr>
              <w:t>Uniform and non-uniform quantization</w:t>
            </w:r>
          </w:p>
          <w:p w14:paraId="62B21161" w14:textId="77777777" w:rsidR="00C6024B" w:rsidRPr="00450DC6" w:rsidRDefault="00C6024B" w:rsidP="00C6024B">
            <w:pPr>
              <w:pStyle w:val="ListParagraph"/>
              <w:numPr>
                <w:ilvl w:val="0"/>
                <w:numId w:val="43"/>
              </w:numPr>
              <w:overflowPunct w:val="0"/>
              <w:autoSpaceDE w:val="0"/>
              <w:autoSpaceDN w:val="0"/>
              <w:adjustRightInd w:val="0"/>
              <w:spacing w:after="0"/>
              <w:ind w:leftChars="105" w:left="570"/>
              <w:contextualSpacing w:val="0"/>
              <w:jc w:val="left"/>
              <w:textAlignment w:val="baseline"/>
              <w:rPr>
                <w:rFonts w:ascii="Times New Roman" w:eastAsia="Yu Gothic" w:hAnsi="Times New Roman"/>
                <w:i/>
                <w:iCs w:val="0"/>
                <w:szCs w:val="20"/>
              </w:rPr>
            </w:pPr>
            <w:r w:rsidRPr="00450DC6">
              <w:rPr>
                <w:rFonts w:ascii="Times New Roman" w:eastAsia="Yu Gothic" w:hAnsi="Times New Roman"/>
                <w:i/>
                <w:iCs w:val="0"/>
                <w:szCs w:val="20"/>
              </w:rPr>
              <w:t>The format, e.g., quantization granularity, the distribution of bits assigned to each float.</w:t>
            </w:r>
          </w:p>
          <w:p w14:paraId="09B85093" w14:textId="472C6349" w:rsidR="00AF14FD" w:rsidRPr="00450DC6" w:rsidRDefault="00C6024B" w:rsidP="00C6024B">
            <w:pPr>
              <w:numPr>
                <w:ilvl w:val="0"/>
                <w:numId w:val="44"/>
              </w:numPr>
              <w:tabs>
                <w:tab w:val="num" w:pos="210"/>
              </w:tabs>
              <w:spacing w:after="0" w:line="240" w:lineRule="auto"/>
              <w:ind w:leftChars="-75" w:left="210"/>
              <w:jc w:val="left"/>
              <w:rPr>
                <w:rFonts w:eastAsia="Yu Gothic"/>
                <w:i/>
                <w:iCs w:val="0"/>
                <w:lang w:eastAsia="x-none"/>
              </w:rPr>
            </w:pPr>
            <w:r w:rsidRPr="00450DC6">
              <w:rPr>
                <w:rFonts w:eastAsia="Yu Gothic"/>
                <w:i/>
                <w:iCs w:val="0"/>
                <w:lang w:eastAsia="x-none"/>
              </w:rPr>
              <w:t>Quantization alignment using 3GPP aware mechanism.</w:t>
            </w:r>
          </w:p>
        </w:tc>
      </w:tr>
    </w:tbl>
    <w:p w14:paraId="38163163" w14:textId="77777777" w:rsidR="005C6A3A" w:rsidRPr="00450DC6" w:rsidRDefault="005C6A3A" w:rsidP="00AF14FD">
      <w:pPr>
        <w:rPr>
          <w:sz w:val="2"/>
          <w:szCs w:val="2"/>
        </w:rPr>
      </w:pPr>
    </w:p>
    <w:p w14:paraId="23534C21" w14:textId="4F56EB2E" w:rsidR="009C1009" w:rsidRPr="00450DC6" w:rsidRDefault="009C1009" w:rsidP="00AF14FD">
      <w:r w:rsidRPr="00450DC6">
        <w:t>Moreover, the following conclusions were reached in RAN1#11</w:t>
      </w:r>
      <w:r w:rsidR="0057405C" w:rsidRPr="00450DC6">
        <w:t>2</w:t>
      </w:r>
      <w:r w:rsidR="00450DC6" w:rsidRPr="00450DC6">
        <w:t>bis-e</w:t>
      </w:r>
      <w:r w:rsidRPr="00450DC6">
        <w:t xml:space="preserve"> as part of discussions in agenda 9.2.2.1</w:t>
      </w:r>
    </w:p>
    <w:tbl>
      <w:tblPr>
        <w:tblStyle w:val="TableGrid"/>
        <w:tblW w:w="0" w:type="auto"/>
        <w:tblLook w:val="04A0" w:firstRow="1" w:lastRow="0" w:firstColumn="1" w:lastColumn="0" w:noHBand="0" w:noVBand="1"/>
      </w:tblPr>
      <w:tblGrid>
        <w:gridCol w:w="9350"/>
      </w:tblGrid>
      <w:tr w:rsidR="009C1009" w:rsidRPr="00450DC6" w14:paraId="1B1EF505" w14:textId="77777777" w:rsidTr="009C1009">
        <w:tc>
          <w:tcPr>
            <w:tcW w:w="9350" w:type="dxa"/>
          </w:tcPr>
          <w:p w14:paraId="266B9CBF" w14:textId="77777777" w:rsidR="00C6024B" w:rsidRPr="00450DC6" w:rsidRDefault="00C6024B" w:rsidP="00C6024B">
            <w:pPr>
              <w:rPr>
                <w:rFonts w:eastAsia="Batang"/>
                <w:iCs w:val="0"/>
                <w:highlight w:val="green"/>
                <w:lang w:eastAsia="zh-CN"/>
              </w:rPr>
            </w:pPr>
            <w:r w:rsidRPr="00450DC6">
              <w:rPr>
                <w:highlight w:val="green"/>
                <w:lang w:eastAsia="zh-CN"/>
              </w:rPr>
              <w:t>Agreement</w:t>
            </w:r>
          </w:p>
          <w:p w14:paraId="096912DF" w14:textId="77777777" w:rsidR="00C6024B" w:rsidRPr="00450DC6" w:rsidRDefault="00C6024B" w:rsidP="00C6024B">
            <w:pPr>
              <w:rPr>
                <w:lang w:eastAsia="x-none"/>
              </w:rPr>
            </w:pPr>
            <w:r w:rsidRPr="00450DC6">
              <w:rPr>
                <w:lang w:eastAsia="x-none"/>
              </w:rPr>
              <w:t>For the rank &gt;1 options under AI/ML-based CSI compression, for a given configured Max rank=K, the complexity of FLOPs is reported as the maximum FLOPs over all ranks each includes the summation of FLOPs for inference per layer if applicable, e.g.,</w:t>
            </w:r>
          </w:p>
          <w:p w14:paraId="1F05B36E" w14:textId="77777777" w:rsidR="00C6024B" w:rsidRPr="00450DC6" w:rsidRDefault="00C6024B" w:rsidP="00C6024B">
            <w:pPr>
              <w:pStyle w:val="ListParagraph"/>
              <w:numPr>
                <w:ilvl w:val="0"/>
                <w:numId w:val="45"/>
              </w:numPr>
              <w:spacing w:before="120" w:after="120" w:line="240" w:lineRule="auto"/>
              <w:contextualSpacing w:val="0"/>
              <w:jc w:val="left"/>
              <w:rPr>
                <w:lang w:eastAsia="x-none"/>
              </w:rPr>
            </w:pPr>
            <w:r w:rsidRPr="00450DC6">
              <w:t>Option 1-1 (rank specific): Max FLOPs over K rank specific models.</w:t>
            </w:r>
          </w:p>
          <w:p w14:paraId="38C14234"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1-2 (rank common): FLOPs of the rank common model.</w:t>
            </w:r>
          </w:p>
          <w:p w14:paraId="6915840E"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2-1 (layer specific and rank common): Sum of the FLOPs of K models (for the rank=K).</w:t>
            </w:r>
          </w:p>
          <w:p w14:paraId="7977EBA4"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2-2 (layer specific and rank specific): Max of the FLOPs over K ranks, k=</w:t>
            </w:r>
            <w:proofErr w:type="gramStart"/>
            <w:r w:rsidRPr="00450DC6">
              <w:t>1,…</w:t>
            </w:r>
            <w:proofErr w:type="gramEnd"/>
            <w:r w:rsidRPr="00450DC6">
              <w:t>K, each with a sum of k models.</w:t>
            </w:r>
          </w:p>
          <w:p w14:paraId="0897FBA0"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3-1 (layer common and rank common): K * FLOPs of the common model.</w:t>
            </w:r>
          </w:p>
          <w:p w14:paraId="499CE524" w14:textId="788B034F" w:rsidR="00C6024B" w:rsidRPr="00450DC6" w:rsidRDefault="00C6024B" w:rsidP="00C6024B">
            <w:pPr>
              <w:pStyle w:val="ListParagraph"/>
              <w:numPr>
                <w:ilvl w:val="0"/>
                <w:numId w:val="45"/>
              </w:numPr>
              <w:spacing w:before="120" w:after="120" w:line="240" w:lineRule="auto"/>
              <w:contextualSpacing w:val="0"/>
              <w:jc w:val="left"/>
            </w:pPr>
            <w:r w:rsidRPr="00450DC6">
              <w:lastRenderedPageBreak/>
              <w:t>Option 3-2 (layer common and rank specific): Max of the FLOPs over K ranks, k=</w:t>
            </w:r>
            <w:proofErr w:type="gramStart"/>
            <w:r w:rsidRPr="00450DC6">
              <w:t>1,…</w:t>
            </w:r>
            <w:proofErr w:type="gramEnd"/>
            <w:r w:rsidRPr="00450DC6">
              <w:t>K, each with k * FLOPs of the layer common model.</w:t>
            </w:r>
          </w:p>
          <w:p w14:paraId="080AEE94" w14:textId="77777777" w:rsidR="00C6024B" w:rsidRPr="00C55873" w:rsidRDefault="00C6024B" w:rsidP="00450DC6">
            <w:pPr>
              <w:spacing w:before="120" w:after="120" w:line="240" w:lineRule="auto"/>
              <w:jc w:val="left"/>
              <w:rPr>
                <w:sz w:val="2"/>
                <w:szCs w:val="2"/>
              </w:rPr>
            </w:pPr>
          </w:p>
          <w:p w14:paraId="230F82E0" w14:textId="77777777" w:rsidR="00C6024B" w:rsidRPr="00450DC6" w:rsidRDefault="00C6024B" w:rsidP="00C6024B">
            <w:pPr>
              <w:rPr>
                <w:rFonts w:eastAsia="DengXian"/>
                <w:highlight w:val="green"/>
                <w:lang w:eastAsia="zh-CN"/>
              </w:rPr>
            </w:pPr>
            <w:r w:rsidRPr="00450DC6">
              <w:rPr>
                <w:rFonts w:eastAsia="DengXian"/>
                <w:highlight w:val="green"/>
                <w:lang w:eastAsia="zh-CN"/>
              </w:rPr>
              <w:t>Agreement</w:t>
            </w:r>
          </w:p>
          <w:p w14:paraId="251C9B53" w14:textId="77777777" w:rsidR="00C6024B" w:rsidRPr="00450DC6" w:rsidRDefault="00C6024B" w:rsidP="00C6024B">
            <w:pPr>
              <w:rPr>
                <w:rFonts w:eastAsia="Batang"/>
                <w:lang w:eastAsia="x-none"/>
              </w:rPr>
            </w:pPr>
            <w:r w:rsidRPr="00450DC6">
              <w:rPr>
                <w:lang w:eastAsia="x-none"/>
              </w:rPr>
              <w:t>For the rank &gt;1 options under AI/ML-based CSI compression, the storage of memory storage/number of parameters is reported as the summation of memory storage/number of parameters over all models potentially used for any layer/rank, e.g.,</w:t>
            </w:r>
          </w:p>
          <w:p w14:paraId="557F91B9" w14:textId="77777777" w:rsidR="00C6024B" w:rsidRPr="00450DC6" w:rsidRDefault="00C6024B" w:rsidP="00C6024B">
            <w:pPr>
              <w:pStyle w:val="ListParagraph"/>
              <w:numPr>
                <w:ilvl w:val="0"/>
                <w:numId w:val="45"/>
              </w:numPr>
              <w:spacing w:before="120" w:after="120" w:line="240" w:lineRule="auto"/>
              <w:contextualSpacing w:val="0"/>
              <w:jc w:val="left"/>
              <w:rPr>
                <w:lang w:eastAsia="x-none"/>
              </w:rPr>
            </w:pPr>
            <w:r w:rsidRPr="00450DC6">
              <w:t>Option 1-1 (rank specific)/Option 3-2 (layer common and rank specific): Sum of memory storage/number of parameters over all rank specific models.</w:t>
            </w:r>
          </w:p>
          <w:p w14:paraId="1A06467E"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1-2 (rank common): A single memory storage/number of parameters for the rank common model.</w:t>
            </w:r>
          </w:p>
          <w:p w14:paraId="7DCB12E8"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2-1 (layer specific and rank common): Sum of memory storage/number of parameters over all layer specific models.</w:t>
            </w:r>
          </w:p>
          <w:p w14:paraId="72A144E4"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2-2 (layer specific and rank specific): Sum of memory storage/number of parameters for the specific models over all ranks and all layers in per rank.</w:t>
            </w:r>
          </w:p>
          <w:p w14:paraId="2FDCCD59" w14:textId="77777777" w:rsidR="00C6024B" w:rsidRPr="00450DC6" w:rsidRDefault="00C6024B" w:rsidP="00C6024B">
            <w:pPr>
              <w:pStyle w:val="ListParagraph"/>
              <w:numPr>
                <w:ilvl w:val="0"/>
                <w:numId w:val="45"/>
              </w:numPr>
              <w:spacing w:before="120" w:after="120" w:line="240" w:lineRule="auto"/>
              <w:contextualSpacing w:val="0"/>
              <w:jc w:val="left"/>
            </w:pPr>
            <w:r w:rsidRPr="00450DC6">
              <w:t>Option 3-1 (layer common and rank common): A single memory storage/number of parameters for the common model.</w:t>
            </w:r>
          </w:p>
          <w:p w14:paraId="50FE1605" w14:textId="77777777" w:rsidR="00C6024B" w:rsidRPr="00C55873" w:rsidRDefault="00C6024B" w:rsidP="00C6024B">
            <w:pPr>
              <w:rPr>
                <w:sz w:val="2"/>
                <w:szCs w:val="2"/>
                <w:lang w:eastAsia="x-none"/>
              </w:rPr>
            </w:pPr>
          </w:p>
          <w:p w14:paraId="3E9F958F" w14:textId="77777777" w:rsidR="00C6024B" w:rsidRPr="00450DC6" w:rsidRDefault="00C6024B" w:rsidP="00C6024B">
            <w:pPr>
              <w:rPr>
                <w:highlight w:val="darkYellow"/>
                <w:lang w:eastAsia="zh-CN"/>
              </w:rPr>
            </w:pPr>
            <w:r w:rsidRPr="00450DC6">
              <w:rPr>
                <w:highlight w:val="darkYellow"/>
                <w:lang w:eastAsia="zh-CN"/>
              </w:rPr>
              <w:t xml:space="preserve">Working Assumption </w:t>
            </w:r>
          </w:p>
          <w:p w14:paraId="0B395D54" w14:textId="77777777" w:rsidR="00C6024B" w:rsidRPr="00450DC6" w:rsidRDefault="00C6024B" w:rsidP="00C6024B">
            <w:pPr>
              <w:rPr>
                <w:lang w:eastAsia="zh-CN"/>
              </w:rPr>
            </w:pPr>
            <w:r w:rsidRPr="00450DC6">
              <w:rPr>
                <w:lang w:eastAsia="zh-CN"/>
              </w:rPr>
              <w:t>For the per layer CSI payload size X/Y/Z in the templates of CSI compression, as a clarification, the X/Y/Z ranges in the working assumption achieved in RAN1#112 meeting is applicable to Max rank = 1/2. For Max rank (</w:t>
            </w:r>
            <w:r w:rsidRPr="00450DC6">
              <w:rPr>
                <w:lang w:eastAsia="zh-CN"/>
              </w:rPr>
              <w:fldChar w:fldCharType="begin"/>
            </w:r>
            <w:r w:rsidRPr="00450DC6">
              <w:rPr>
                <w:lang w:eastAsia="zh-CN"/>
              </w:rPr>
              <w:instrText xml:space="preserve"> QUOTE </w:instrText>
            </w:r>
            <w:r w:rsidR="00000000">
              <w:rPr>
                <w:position w:val="-5"/>
              </w:rPr>
              <w:pict w14:anchorId="607CC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2.05pt" equationxml="&lt;">
                  <v:imagedata r:id="rId8" o:title="" chromakey="white"/>
                </v:shape>
              </w:pict>
            </w:r>
            <w:r w:rsidRPr="00450DC6">
              <w:rPr>
                <w:lang w:eastAsia="zh-CN"/>
              </w:rPr>
              <w:instrText xml:space="preserve"> </w:instrText>
            </w:r>
            <w:r w:rsidRPr="00450DC6">
              <w:rPr>
                <w:lang w:eastAsia="zh-CN"/>
              </w:rPr>
              <w:fldChar w:fldCharType="separate"/>
            </w:r>
            <w:r w:rsidR="00000000">
              <w:rPr>
                <w:position w:val="-5"/>
              </w:rPr>
              <w:pict w14:anchorId="2DC19FD0">
                <v:shape id="_x0000_i1026" type="#_x0000_t75" style="width:5.85pt;height:12.05pt" equationxml="&lt;">
                  <v:imagedata r:id="rId8" o:title="" chromakey="white"/>
                </v:shape>
              </w:pict>
            </w:r>
            <w:r w:rsidRPr="00450DC6">
              <w:rPr>
                <w:lang w:eastAsia="zh-CN"/>
              </w:rPr>
              <w:fldChar w:fldCharType="end"/>
            </w:r>
            <w:r w:rsidRPr="00450DC6">
              <w:rPr>
                <w:lang w:eastAsia="zh-CN"/>
              </w:rPr>
              <w:t>) = 3/4, the per layer basis X/Y/Z ranges are re-determined as:</w:t>
            </w:r>
          </w:p>
          <w:p w14:paraId="32BE12D8" w14:textId="77777777" w:rsidR="00C6024B" w:rsidRPr="00450DC6" w:rsidRDefault="00C6024B" w:rsidP="00C6024B">
            <w:pPr>
              <w:pStyle w:val="ListParagraph"/>
              <w:numPr>
                <w:ilvl w:val="0"/>
                <w:numId w:val="45"/>
              </w:numPr>
              <w:snapToGrid w:val="0"/>
              <w:spacing w:before="120" w:after="120" w:line="240" w:lineRule="auto"/>
              <w:ind w:leftChars="-75" w:left="270"/>
              <w:contextualSpacing w:val="0"/>
              <w:jc w:val="left"/>
              <w:rPr>
                <w:lang w:eastAsia="zh-CN"/>
              </w:rPr>
            </w:pPr>
            <w:r w:rsidRPr="00450DC6">
              <w:rPr>
                <w:lang w:eastAsia="zh-CN"/>
              </w:rPr>
              <w:t>X is &lt;=</w:t>
            </w:r>
            <w:r w:rsidRPr="00450DC6">
              <w:rPr>
                <w:lang w:eastAsia="zh-CN"/>
              </w:rPr>
              <w:fldChar w:fldCharType="begin"/>
            </w:r>
            <w:r w:rsidRPr="00450DC6">
              <w:rPr>
                <w:lang w:eastAsia="zh-CN"/>
              </w:rPr>
              <w:instrText xml:space="preserve"> QUOTE </w:instrText>
            </w:r>
            <w:r w:rsidR="00000000">
              <w:rPr>
                <w:position w:val="-5"/>
              </w:rPr>
              <w:pict w14:anchorId="781CC76D">
                <v:shape id="_x0000_i1027" type="#_x0000_t75" style="width:36.2pt;height:12.05pt" equationxml="&lt;">
                  <v:imagedata r:id="rId9" o:title="" chromakey="white"/>
                </v:shape>
              </w:pict>
            </w:r>
            <w:r w:rsidRPr="00450DC6">
              <w:rPr>
                <w:lang w:eastAsia="zh-CN"/>
              </w:rPr>
              <w:instrText xml:space="preserve"> </w:instrText>
            </w:r>
            <w:r w:rsidRPr="00450DC6">
              <w:rPr>
                <w:lang w:eastAsia="zh-CN"/>
              </w:rPr>
              <w:fldChar w:fldCharType="separate"/>
            </w:r>
            <w:r w:rsidR="00000000">
              <w:rPr>
                <w:position w:val="-5"/>
              </w:rPr>
              <w:pict w14:anchorId="031B8AC6">
                <v:shape id="_x0000_i1028" type="#_x0000_t75" style="width:36.2pt;height:12.05pt" equationxml="&lt;">
                  <v:imagedata r:id="rId9" o:title="" chromakey="white"/>
                </v:shape>
              </w:pict>
            </w:r>
            <w:r w:rsidRPr="00450DC6">
              <w:rPr>
                <w:lang w:eastAsia="zh-CN"/>
              </w:rPr>
              <w:fldChar w:fldCharType="end"/>
            </w:r>
            <w:r w:rsidRPr="00450DC6">
              <w:rPr>
                <w:lang w:eastAsia="zh-CN"/>
              </w:rPr>
              <w:t>bits</w:t>
            </w:r>
          </w:p>
          <w:p w14:paraId="40E5AC34" w14:textId="77777777" w:rsidR="00C6024B" w:rsidRPr="00450DC6" w:rsidRDefault="00C6024B" w:rsidP="00C6024B">
            <w:pPr>
              <w:pStyle w:val="ListParagraph"/>
              <w:numPr>
                <w:ilvl w:val="0"/>
                <w:numId w:val="45"/>
              </w:numPr>
              <w:snapToGrid w:val="0"/>
              <w:spacing w:before="120" w:after="120" w:line="240" w:lineRule="auto"/>
              <w:ind w:leftChars="-75" w:left="270"/>
              <w:contextualSpacing w:val="0"/>
              <w:jc w:val="left"/>
              <w:rPr>
                <w:lang w:eastAsia="zh-CN"/>
              </w:rPr>
            </w:pPr>
            <w:r w:rsidRPr="00450DC6">
              <w:rPr>
                <w:lang w:eastAsia="zh-CN"/>
              </w:rPr>
              <w:t xml:space="preserve">Y is </w:t>
            </w:r>
            <w:r w:rsidRPr="00450DC6">
              <w:rPr>
                <w:lang w:eastAsia="zh-CN"/>
              </w:rPr>
              <w:fldChar w:fldCharType="begin"/>
            </w:r>
            <w:r w:rsidRPr="00450DC6">
              <w:rPr>
                <w:lang w:eastAsia="zh-CN"/>
              </w:rPr>
              <w:instrText xml:space="preserve"> QUOTE </w:instrText>
            </w:r>
            <w:r w:rsidR="00000000">
              <w:rPr>
                <w:position w:val="-5"/>
              </w:rPr>
              <w:pict w14:anchorId="52A7903E">
                <v:shape id="_x0000_i1029" type="#_x0000_t75" style="width:36.2pt;height:12.05pt" equationxml="&lt;">
                  <v:imagedata r:id="rId10" o:title="" chromakey="white"/>
                </v:shape>
              </w:pict>
            </w:r>
            <w:r w:rsidRPr="00450DC6">
              <w:rPr>
                <w:lang w:eastAsia="zh-CN"/>
              </w:rPr>
              <w:instrText xml:space="preserve"> </w:instrText>
            </w:r>
            <w:r w:rsidRPr="00450DC6">
              <w:rPr>
                <w:lang w:eastAsia="zh-CN"/>
              </w:rPr>
              <w:fldChar w:fldCharType="separate"/>
            </w:r>
            <w:r w:rsidR="00000000">
              <w:rPr>
                <w:position w:val="-5"/>
              </w:rPr>
              <w:pict w14:anchorId="01556ADA">
                <v:shape id="_x0000_i1030" type="#_x0000_t75" style="width:36.2pt;height:12.05pt" equationxml="&lt;">
                  <v:imagedata r:id="rId10" o:title="" chromakey="white"/>
                </v:shape>
              </w:pict>
            </w:r>
            <w:r w:rsidRPr="00450DC6">
              <w:rPr>
                <w:lang w:eastAsia="zh-CN"/>
              </w:rPr>
              <w:fldChar w:fldCharType="end"/>
            </w:r>
            <w:r w:rsidRPr="00450DC6">
              <w:rPr>
                <w:lang w:eastAsia="zh-CN"/>
              </w:rPr>
              <w:t>bits-</w:t>
            </w:r>
            <w:r w:rsidRPr="00450DC6">
              <w:rPr>
                <w:lang w:eastAsia="zh-CN"/>
              </w:rPr>
              <w:fldChar w:fldCharType="begin"/>
            </w:r>
            <w:r w:rsidRPr="00450DC6">
              <w:rPr>
                <w:lang w:eastAsia="zh-CN"/>
              </w:rPr>
              <w:instrText xml:space="preserve"> QUOTE </w:instrText>
            </w:r>
            <w:r w:rsidR="00000000">
              <w:rPr>
                <w:position w:val="-5"/>
              </w:rPr>
              <w:pict w14:anchorId="44F0ECE2">
                <v:shape id="_x0000_i1031" type="#_x0000_t75" style="width:36.2pt;height:12.05pt" equationxml="&lt;">
                  <v:imagedata r:id="rId11" o:title="" chromakey="white"/>
                </v:shape>
              </w:pict>
            </w:r>
            <w:r w:rsidRPr="00450DC6">
              <w:rPr>
                <w:lang w:eastAsia="zh-CN"/>
              </w:rPr>
              <w:instrText xml:space="preserve"> </w:instrText>
            </w:r>
            <w:r w:rsidRPr="00450DC6">
              <w:rPr>
                <w:lang w:eastAsia="zh-CN"/>
              </w:rPr>
              <w:fldChar w:fldCharType="separate"/>
            </w:r>
            <w:r w:rsidR="00000000">
              <w:rPr>
                <w:position w:val="-5"/>
              </w:rPr>
              <w:pict w14:anchorId="69BC8313">
                <v:shape id="_x0000_i1032" type="#_x0000_t75" style="width:36.2pt;height:12.05pt" equationxml="&lt;">
                  <v:imagedata r:id="rId11" o:title="" chromakey="white"/>
                </v:shape>
              </w:pict>
            </w:r>
            <w:r w:rsidRPr="00450DC6">
              <w:rPr>
                <w:lang w:eastAsia="zh-CN"/>
              </w:rPr>
              <w:fldChar w:fldCharType="end"/>
            </w:r>
            <w:r w:rsidRPr="00450DC6">
              <w:rPr>
                <w:lang w:eastAsia="zh-CN"/>
              </w:rPr>
              <w:t>bits</w:t>
            </w:r>
          </w:p>
          <w:p w14:paraId="460C2886" w14:textId="77777777" w:rsidR="00C6024B" w:rsidRPr="00450DC6" w:rsidRDefault="00C6024B" w:rsidP="00C6024B">
            <w:pPr>
              <w:pStyle w:val="ListParagraph"/>
              <w:numPr>
                <w:ilvl w:val="0"/>
                <w:numId w:val="45"/>
              </w:numPr>
              <w:snapToGrid w:val="0"/>
              <w:spacing w:before="120" w:after="120" w:line="240" w:lineRule="auto"/>
              <w:ind w:leftChars="-75" w:left="270"/>
              <w:contextualSpacing w:val="0"/>
              <w:jc w:val="left"/>
              <w:rPr>
                <w:lang w:eastAsia="zh-CN"/>
              </w:rPr>
            </w:pPr>
            <w:r w:rsidRPr="00450DC6">
              <w:rPr>
                <w:lang w:eastAsia="zh-CN"/>
              </w:rPr>
              <w:t>Z is &gt;=</w:t>
            </w:r>
            <w:r w:rsidRPr="00450DC6">
              <w:rPr>
                <w:lang w:eastAsia="zh-CN"/>
              </w:rPr>
              <w:fldChar w:fldCharType="begin"/>
            </w:r>
            <w:r w:rsidRPr="00450DC6">
              <w:rPr>
                <w:lang w:eastAsia="zh-CN"/>
              </w:rPr>
              <w:instrText xml:space="preserve"> QUOTE </w:instrText>
            </w:r>
            <w:r w:rsidR="00000000">
              <w:rPr>
                <w:position w:val="-5"/>
              </w:rPr>
              <w:pict w14:anchorId="7FFD678F">
                <v:shape id="_x0000_i1033" type="#_x0000_t75" style="width:36.2pt;height:12.05pt" equationxml="&lt;">
                  <v:imagedata r:id="rId12" o:title="" chromakey="white"/>
                </v:shape>
              </w:pict>
            </w:r>
            <w:r w:rsidRPr="00450DC6">
              <w:rPr>
                <w:lang w:eastAsia="zh-CN"/>
              </w:rPr>
              <w:instrText xml:space="preserve"> </w:instrText>
            </w:r>
            <w:r w:rsidRPr="00450DC6">
              <w:rPr>
                <w:lang w:eastAsia="zh-CN"/>
              </w:rPr>
              <w:fldChar w:fldCharType="separate"/>
            </w:r>
            <w:r w:rsidR="00000000">
              <w:rPr>
                <w:position w:val="-5"/>
              </w:rPr>
              <w:pict w14:anchorId="377ADC39">
                <v:shape id="_x0000_i1034" type="#_x0000_t75" style="width:36.2pt;height:12.05pt" equationxml="&lt;">
                  <v:imagedata r:id="rId12" o:title="" chromakey="white"/>
                </v:shape>
              </w:pict>
            </w:r>
            <w:r w:rsidRPr="00450DC6">
              <w:rPr>
                <w:lang w:eastAsia="zh-CN"/>
              </w:rPr>
              <w:fldChar w:fldCharType="end"/>
            </w:r>
            <w:r w:rsidRPr="00450DC6">
              <w:rPr>
                <w:lang w:eastAsia="zh-CN"/>
              </w:rPr>
              <w:t>bits</w:t>
            </w:r>
          </w:p>
          <w:p w14:paraId="5CB11106" w14:textId="77777777" w:rsidR="00C6024B" w:rsidRPr="00C55873" w:rsidRDefault="00C6024B" w:rsidP="00C6024B">
            <w:pPr>
              <w:rPr>
                <w:rFonts w:eastAsia="Batang"/>
                <w:sz w:val="2"/>
                <w:szCs w:val="2"/>
                <w:lang w:eastAsia="x-none"/>
              </w:rPr>
            </w:pPr>
          </w:p>
          <w:p w14:paraId="29DDC901" w14:textId="77777777" w:rsidR="00C6024B" w:rsidRPr="00450DC6" w:rsidRDefault="00C6024B" w:rsidP="00C6024B">
            <w:pPr>
              <w:rPr>
                <w:rFonts w:eastAsia="DengXian"/>
                <w:highlight w:val="green"/>
                <w:lang w:val="en-GB" w:eastAsia="zh-CN"/>
              </w:rPr>
            </w:pPr>
            <w:r w:rsidRPr="00450DC6">
              <w:rPr>
                <w:rFonts w:eastAsia="DengXian"/>
                <w:highlight w:val="green"/>
                <w:lang w:eastAsia="zh-CN"/>
              </w:rPr>
              <w:t>Agreement</w:t>
            </w:r>
          </w:p>
          <w:p w14:paraId="3C74E6A2" w14:textId="77777777" w:rsidR="00C6024B" w:rsidRPr="00450DC6" w:rsidRDefault="00C6024B" w:rsidP="00C6024B">
            <w:pPr>
              <w:shd w:val="clear" w:color="auto" w:fill="FFFFFF"/>
              <w:rPr>
                <w:rFonts w:ascii="SimSun" w:eastAsia="SimSun" w:hAnsi="SimSun" w:cs="SimSun"/>
                <w:color w:val="000000"/>
                <w:sz w:val="24"/>
                <w:lang w:eastAsia="zh-CN"/>
              </w:rPr>
            </w:pPr>
            <w:r w:rsidRPr="00450DC6">
              <w:rPr>
                <w:rFonts w:eastAsia="SimSun"/>
                <w:color w:val="000000"/>
                <w:sz w:val="22"/>
                <w:szCs w:val="22"/>
                <w:lang w:eastAsia="zh-CN"/>
              </w:rPr>
              <w:t>For the evaluation of CSI compression, companies are allowed to report (by introducing an additional field in the template to describe) the specific CQI determination method(s) for AI/ML, e.g.,</w:t>
            </w:r>
          </w:p>
          <w:p w14:paraId="6BC0A253" w14:textId="77777777" w:rsidR="00C6024B" w:rsidRPr="00450DC6" w:rsidRDefault="00C6024B" w:rsidP="00C6024B">
            <w:pPr>
              <w:numPr>
                <w:ilvl w:val="0"/>
                <w:numId w:val="47"/>
              </w:numPr>
              <w:shd w:val="clear" w:color="auto" w:fill="FFFFFF"/>
              <w:spacing w:after="0" w:line="252" w:lineRule="atLeast"/>
              <w:ind w:leftChars="-75" w:left="290"/>
              <w:rPr>
                <w:rFonts w:eastAsia="Microsoft YaHei UI"/>
                <w:color w:val="000000"/>
                <w:sz w:val="22"/>
                <w:szCs w:val="22"/>
                <w:lang w:eastAsia="zh-CN"/>
              </w:rPr>
            </w:pPr>
            <w:r w:rsidRPr="00450DC6">
              <w:rPr>
                <w:rFonts w:eastAsia="Microsoft YaHei UI"/>
                <w:color w:val="000000"/>
                <w:sz w:val="22"/>
                <w:szCs w:val="22"/>
                <w:lang w:eastAsia="zh-CN"/>
              </w:rPr>
              <w:t>Option 2a: CQI is calculated based on CSI reconstruction output, if CSI reconstruction model is available at the UE and UE can perform reconstruction model inference with potential adjustment</w:t>
            </w:r>
          </w:p>
          <w:p w14:paraId="5820434F" w14:textId="77777777" w:rsidR="00C6024B" w:rsidRPr="00450DC6" w:rsidRDefault="00C6024B" w:rsidP="00C6024B">
            <w:pPr>
              <w:numPr>
                <w:ilvl w:val="1"/>
                <w:numId w:val="48"/>
              </w:numPr>
              <w:shd w:val="clear" w:color="auto" w:fill="FFFFFF"/>
              <w:spacing w:after="0" w:line="252" w:lineRule="atLeast"/>
              <w:ind w:leftChars="145" w:left="559" w:hanging="269"/>
              <w:rPr>
                <w:rFonts w:eastAsia="Microsoft YaHei UI"/>
                <w:color w:val="000000"/>
                <w:sz w:val="22"/>
                <w:szCs w:val="22"/>
                <w:lang w:eastAsia="zh-CN"/>
              </w:rPr>
            </w:pPr>
            <w:r w:rsidRPr="00450DC6">
              <w:rPr>
                <w:rFonts w:eastAsia="Microsoft YaHei UI"/>
                <w:color w:val="000000"/>
                <w:sz w:val="22"/>
                <w:szCs w:val="22"/>
                <w:lang w:eastAsia="zh-CN"/>
              </w:rPr>
              <w:t>Option 2a-1: The CSI reconstruction part for CQI calculation at the UE same as the actual CSI reconstruction part at the NW</w:t>
            </w:r>
          </w:p>
          <w:p w14:paraId="68C322F6" w14:textId="77777777" w:rsidR="00C6024B" w:rsidRPr="00450DC6" w:rsidRDefault="00C6024B" w:rsidP="00C6024B">
            <w:pPr>
              <w:numPr>
                <w:ilvl w:val="1"/>
                <w:numId w:val="48"/>
              </w:numPr>
              <w:shd w:val="clear" w:color="auto" w:fill="FFFFFF"/>
              <w:spacing w:after="0" w:line="252" w:lineRule="atLeast"/>
              <w:ind w:leftChars="145" w:left="559" w:hanging="269"/>
              <w:rPr>
                <w:rFonts w:eastAsia="Microsoft YaHei UI"/>
                <w:color w:val="000000"/>
                <w:sz w:val="22"/>
                <w:szCs w:val="22"/>
                <w:lang w:eastAsia="zh-CN"/>
              </w:rPr>
            </w:pPr>
            <w:r w:rsidRPr="00450DC6">
              <w:rPr>
                <w:rFonts w:eastAsia="Microsoft YaHei UI"/>
                <w:color w:val="000000"/>
                <w:sz w:val="22"/>
                <w:szCs w:val="22"/>
                <w:lang w:eastAsia="zh-CN"/>
              </w:rPr>
              <w:t>Option 2a-2: The CSI reconstruction part for CQI calculation at the UE is a proxy model, which is different from the actual CSI reconstruction part at the NW</w:t>
            </w:r>
          </w:p>
          <w:p w14:paraId="21211B79" w14:textId="77777777" w:rsidR="00C6024B" w:rsidRPr="00450DC6" w:rsidRDefault="00C6024B" w:rsidP="00C6024B">
            <w:pPr>
              <w:numPr>
                <w:ilvl w:val="0"/>
                <w:numId w:val="47"/>
              </w:numPr>
              <w:shd w:val="clear" w:color="auto" w:fill="FFFFFF"/>
              <w:spacing w:after="0" w:line="252" w:lineRule="atLeast"/>
              <w:ind w:leftChars="-75" w:left="290"/>
              <w:rPr>
                <w:rFonts w:eastAsia="Microsoft YaHei UI"/>
                <w:color w:val="000000"/>
                <w:sz w:val="22"/>
                <w:szCs w:val="22"/>
                <w:lang w:eastAsia="zh-CN"/>
              </w:rPr>
            </w:pPr>
            <w:r w:rsidRPr="00450DC6">
              <w:rPr>
                <w:rFonts w:eastAsia="Microsoft YaHei UI"/>
                <w:color w:val="000000"/>
                <w:sz w:val="22"/>
                <w:szCs w:val="22"/>
                <w:lang w:eastAsia="zh-CN"/>
              </w:rPr>
              <w:t xml:space="preserve">Option 2b: CQI is calculated using two stage approach, UE derives CQI using </w:t>
            </w:r>
            <w:proofErr w:type="spellStart"/>
            <w:r w:rsidRPr="00450DC6">
              <w:rPr>
                <w:rFonts w:eastAsia="Microsoft YaHei UI"/>
                <w:color w:val="000000"/>
                <w:sz w:val="22"/>
                <w:szCs w:val="22"/>
                <w:lang w:eastAsia="zh-CN"/>
              </w:rPr>
              <w:t>precoded</w:t>
            </w:r>
            <w:proofErr w:type="spellEnd"/>
            <w:r w:rsidRPr="00450DC6">
              <w:rPr>
                <w:rFonts w:eastAsia="Microsoft YaHei UI"/>
                <w:color w:val="000000"/>
                <w:sz w:val="22"/>
                <w:szCs w:val="22"/>
                <w:lang w:eastAsia="zh-CN"/>
              </w:rPr>
              <w:t xml:space="preserve"> CSI-RS transmitted with a reconstructed precoder</w:t>
            </w:r>
          </w:p>
          <w:p w14:paraId="0E27BE36" w14:textId="77777777" w:rsidR="00C6024B" w:rsidRPr="00450DC6" w:rsidRDefault="00C6024B" w:rsidP="00C6024B">
            <w:pPr>
              <w:numPr>
                <w:ilvl w:val="0"/>
                <w:numId w:val="47"/>
              </w:numPr>
              <w:shd w:val="clear" w:color="auto" w:fill="FFFFFF"/>
              <w:spacing w:after="0" w:line="252" w:lineRule="atLeast"/>
              <w:ind w:leftChars="-75" w:left="290"/>
              <w:rPr>
                <w:rFonts w:eastAsia="Microsoft YaHei UI"/>
                <w:color w:val="000000"/>
                <w:sz w:val="22"/>
                <w:szCs w:val="22"/>
                <w:lang w:eastAsia="zh-CN"/>
              </w:rPr>
            </w:pPr>
            <w:r w:rsidRPr="00450DC6">
              <w:rPr>
                <w:rFonts w:eastAsia="Microsoft YaHei UI"/>
                <w:color w:val="000000"/>
                <w:sz w:val="22"/>
                <w:szCs w:val="22"/>
                <w:lang w:eastAsia="zh-CN"/>
              </w:rPr>
              <w:t>Option 1a: CQI is calculated based on the target CSI from the realistic channel estimation</w:t>
            </w:r>
          </w:p>
          <w:p w14:paraId="25B8DB83" w14:textId="77777777" w:rsidR="00C6024B" w:rsidRPr="00450DC6" w:rsidRDefault="00C6024B" w:rsidP="00C6024B">
            <w:pPr>
              <w:numPr>
                <w:ilvl w:val="0"/>
                <w:numId w:val="47"/>
              </w:numPr>
              <w:shd w:val="clear" w:color="auto" w:fill="FFFFFF"/>
              <w:spacing w:after="0" w:line="252" w:lineRule="atLeast"/>
              <w:ind w:leftChars="-75" w:left="290"/>
              <w:rPr>
                <w:rFonts w:eastAsia="Microsoft YaHei UI"/>
                <w:color w:val="000000"/>
                <w:sz w:val="22"/>
                <w:szCs w:val="22"/>
                <w:lang w:eastAsia="zh-CN"/>
              </w:rPr>
            </w:pPr>
            <w:r w:rsidRPr="00450DC6">
              <w:rPr>
                <w:rFonts w:eastAsia="Microsoft YaHei UI"/>
                <w:color w:val="000000"/>
                <w:sz w:val="22"/>
                <w:szCs w:val="22"/>
                <w:lang w:eastAsia="zh-CN"/>
              </w:rPr>
              <w:t>Option 1b: CQI is calculated based on the target CSI from the realistic channel estimation and potential adjustment</w:t>
            </w:r>
          </w:p>
          <w:p w14:paraId="3FC9E56A" w14:textId="77777777" w:rsidR="00C6024B" w:rsidRPr="00450DC6" w:rsidRDefault="00C6024B" w:rsidP="00C6024B">
            <w:pPr>
              <w:numPr>
                <w:ilvl w:val="0"/>
                <w:numId w:val="47"/>
              </w:numPr>
              <w:shd w:val="clear" w:color="auto" w:fill="FFFFFF"/>
              <w:spacing w:after="0" w:line="252" w:lineRule="atLeast"/>
              <w:ind w:leftChars="-75" w:left="290"/>
              <w:rPr>
                <w:rFonts w:eastAsia="Microsoft YaHei UI"/>
                <w:color w:val="000000"/>
                <w:sz w:val="22"/>
                <w:szCs w:val="22"/>
                <w:lang w:eastAsia="zh-CN"/>
              </w:rPr>
            </w:pPr>
            <w:r w:rsidRPr="00450DC6">
              <w:rPr>
                <w:rFonts w:eastAsia="Microsoft YaHei UI"/>
                <w:color w:val="000000"/>
                <w:sz w:val="22"/>
                <w:szCs w:val="22"/>
                <w:lang w:eastAsia="zh-CN"/>
              </w:rPr>
              <w:t>Option 1c: CQI is calculated based on traditional codebook</w:t>
            </w:r>
          </w:p>
          <w:p w14:paraId="3F72EF85" w14:textId="77777777" w:rsidR="00C6024B" w:rsidRPr="00450DC6" w:rsidRDefault="00C6024B" w:rsidP="00C6024B">
            <w:pPr>
              <w:numPr>
                <w:ilvl w:val="0"/>
                <w:numId w:val="47"/>
              </w:numPr>
              <w:shd w:val="clear" w:color="auto" w:fill="FFFFFF"/>
              <w:spacing w:after="0" w:line="252" w:lineRule="atLeast"/>
              <w:ind w:leftChars="-75" w:left="290"/>
              <w:rPr>
                <w:rFonts w:eastAsia="Microsoft YaHei UI"/>
                <w:color w:val="000000"/>
                <w:sz w:val="22"/>
                <w:szCs w:val="22"/>
                <w:lang w:eastAsia="zh-CN"/>
              </w:rPr>
            </w:pPr>
            <w:r w:rsidRPr="00450DC6">
              <w:rPr>
                <w:rFonts w:eastAsia="Microsoft YaHei UI"/>
                <w:color w:val="000000"/>
                <w:sz w:val="22"/>
                <w:szCs w:val="22"/>
                <w:lang w:eastAsia="zh-CN"/>
              </w:rPr>
              <w:t>Other options if adopted, to be described by companies</w:t>
            </w:r>
          </w:p>
          <w:p w14:paraId="7BA8944A" w14:textId="48C6A83F" w:rsidR="00C6024B" w:rsidRDefault="00C6024B" w:rsidP="00C6024B">
            <w:pPr>
              <w:rPr>
                <w:sz w:val="8"/>
                <w:szCs w:val="8"/>
                <w:lang w:eastAsia="x-none"/>
              </w:rPr>
            </w:pPr>
          </w:p>
          <w:p w14:paraId="08314398" w14:textId="77777777" w:rsidR="00C55873" w:rsidRPr="00450DC6" w:rsidRDefault="00C55873" w:rsidP="00C6024B">
            <w:pPr>
              <w:rPr>
                <w:sz w:val="8"/>
                <w:szCs w:val="8"/>
                <w:lang w:eastAsia="x-none"/>
              </w:rPr>
            </w:pPr>
          </w:p>
          <w:p w14:paraId="1AEA3428" w14:textId="77777777" w:rsidR="00C6024B" w:rsidRPr="00450DC6" w:rsidRDefault="00C6024B" w:rsidP="00C6024B">
            <w:pPr>
              <w:rPr>
                <w:highlight w:val="green"/>
                <w:lang w:eastAsia="zh-CN"/>
              </w:rPr>
            </w:pPr>
            <w:r w:rsidRPr="00450DC6">
              <w:rPr>
                <w:highlight w:val="green"/>
                <w:lang w:eastAsia="zh-CN"/>
              </w:rPr>
              <w:lastRenderedPageBreak/>
              <w:t>Agreement</w:t>
            </w:r>
          </w:p>
          <w:p w14:paraId="25DF927D" w14:textId="77777777" w:rsidR="00C6024B" w:rsidRPr="00450DC6" w:rsidRDefault="00C6024B" w:rsidP="00C6024B">
            <w:pPr>
              <w:rPr>
                <w:lang w:eastAsia="zh-CN"/>
              </w:rPr>
            </w:pPr>
            <w:r w:rsidRPr="00450DC6">
              <w:rPr>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0D03827B" w14:textId="77777777" w:rsidR="00C6024B" w:rsidRPr="00450DC6" w:rsidRDefault="00C6024B" w:rsidP="00C6024B">
            <w:pPr>
              <w:pStyle w:val="ListParagraph"/>
              <w:numPr>
                <w:ilvl w:val="0"/>
                <w:numId w:val="45"/>
              </w:numPr>
              <w:snapToGrid w:val="0"/>
              <w:spacing w:after="120" w:line="240" w:lineRule="auto"/>
              <w:ind w:leftChars="-75" w:left="270"/>
              <w:contextualSpacing w:val="0"/>
              <w:jc w:val="left"/>
              <w:rPr>
                <w:lang w:val="de-DE" w:eastAsia="zh-CN"/>
              </w:rPr>
            </w:pPr>
            <w:r w:rsidRPr="00450DC6">
              <w:rPr>
                <w:lang w:val="de-DE" w:eastAsia="zh-CN"/>
              </w:rPr>
              <w:t xml:space="preserve">Benchmark: R16 eType II CB; </w:t>
            </w:r>
          </w:p>
          <w:p w14:paraId="5AB15D95" w14:textId="77777777" w:rsidR="00C6024B" w:rsidRPr="00450DC6" w:rsidRDefault="00C6024B" w:rsidP="00C6024B">
            <w:pPr>
              <w:pStyle w:val="ListParagraph"/>
              <w:numPr>
                <w:ilvl w:val="1"/>
                <w:numId w:val="45"/>
              </w:numPr>
              <w:snapToGrid w:val="0"/>
              <w:spacing w:after="120" w:line="240" w:lineRule="auto"/>
              <w:ind w:leftChars="135" w:left="690" w:hanging="420"/>
              <w:contextualSpacing w:val="0"/>
              <w:jc w:val="left"/>
              <w:rPr>
                <w:lang w:val="en-GB" w:eastAsia="zh-CN"/>
              </w:rPr>
            </w:pPr>
            <w:r w:rsidRPr="00450DC6">
              <w:rPr>
                <w:lang w:eastAsia="zh-CN"/>
              </w:rPr>
              <w:t>Others can be additionally submitted, e.g., Type I CB.</w:t>
            </w:r>
          </w:p>
          <w:p w14:paraId="6160001C" w14:textId="77777777" w:rsidR="00C6024B" w:rsidRPr="00450DC6" w:rsidRDefault="00C6024B" w:rsidP="00C6024B">
            <w:pPr>
              <w:pStyle w:val="ListParagraph"/>
              <w:numPr>
                <w:ilvl w:val="0"/>
                <w:numId w:val="45"/>
              </w:numPr>
              <w:snapToGrid w:val="0"/>
              <w:spacing w:after="120" w:line="240" w:lineRule="auto"/>
              <w:ind w:leftChars="-75" w:left="270"/>
              <w:contextualSpacing w:val="0"/>
              <w:jc w:val="left"/>
              <w:rPr>
                <w:lang w:eastAsia="zh-CN"/>
              </w:rPr>
            </w:pPr>
            <w:r w:rsidRPr="00450DC6">
              <w:rPr>
                <w:lang w:eastAsia="zh-CN"/>
              </w:rPr>
              <w:t>Input/Output type: Eigenvectors of the current CSI</w:t>
            </w:r>
          </w:p>
          <w:p w14:paraId="3AF109FD" w14:textId="77777777" w:rsidR="00C6024B" w:rsidRPr="00450DC6" w:rsidRDefault="00C6024B" w:rsidP="00C6024B">
            <w:pPr>
              <w:pStyle w:val="ListParagraph"/>
              <w:numPr>
                <w:ilvl w:val="1"/>
                <w:numId w:val="45"/>
              </w:numPr>
              <w:snapToGrid w:val="0"/>
              <w:spacing w:after="120" w:line="240" w:lineRule="auto"/>
              <w:ind w:leftChars="135" w:left="690" w:hanging="420"/>
              <w:contextualSpacing w:val="0"/>
              <w:jc w:val="left"/>
              <w:rPr>
                <w:lang w:eastAsia="zh-CN"/>
              </w:rPr>
            </w:pPr>
            <w:r w:rsidRPr="00450DC6">
              <w:rPr>
                <w:lang w:eastAsia="zh-CN"/>
              </w:rPr>
              <w:t xml:space="preserve">Other can be additionally submitted, e.g., eigenvectors with additional past CSI, </w:t>
            </w:r>
            <w:proofErr w:type="spellStart"/>
            <w:r w:rsidRPr="00450DC6">
              <w:rPr>
                <w:lang w:eastAsia="zh-CN"/>
              </w:rPr>
              <w:t>eType</w:t>
            </w:r>
            <w:proofErr w:type="spellEnd"/>
            <w:r w:rsidRPr="00450DC6">
              <w:rPr>
                <w:lang w:eastAsia="zh-CN"/>
              </w:rPr>
              <w:t xml:space="preserve"> II-like input, raw channel matrix, etc.</w:t>
            </w:r>
          </w:p>
          <w:p w14:paraId="4C190441" w14:textId="77777777" w:rsidR="00C6024B" w:rsidRPr="00450DC6" w:rsidRDefault="00C6024B" w:rsidP="00C6024B">
            <w:pPr>
              <w:pStyle w:val="ListParagraph"/>
              <w:numPr>
                <w:ilvl w:val="0"/>
                <w:numId w:val="45"/>
              </w:numPr>
              <w:snapToGrid w:val="0"/>
              <w:spacing w:after="120" w:line="240" w:lineRule="auto"/>
              <w:ind w:leftChars="-75" w:left="270"/>
              <w:contextualSpacing w:val="0"/>
              <w:jc w:val="left"/>
              <w:rPr>
                <w:lang w:eastAsia="zh-CN"/>
              </w:rPr>
            </w:pPr>
            <w:r w:rsidRPr="00450DC6">
              <w:rPr>
                <w:lang w:eastAsia="zh-CN"/>
              </w:rPr>
              <w:t>Ground-truth CSI quantization method: Float32, i.e., without quantization</w:t>
            </w:r>
          </w:p>
          <w:p w14:paraId="76C5072E" w14:textId="77777777" w:rsidR="00C6024B" w:rsidRPr="00450DC6" w:rsidRDefault="00C6024B" w:rsidP="00C6024B">
            <w:pPr>
              <w:pStyle w:val="ListParagraph"/>
              <w:numPr>
                <w:ilvl w:val="1"/>
                <w:numId w:val="45"/>
              </w:numPr>
              <w:snapToGrid w:val="0"/>
              <w:spacing w:after="120" w:line="240" w:lineRule="auto"/>
              <w:ind w:leftChars="135" w:left="690" w:hanging="420"/>
              <w:contextualSpacing w:val="0"/>
              <w:jc w:val="left"/>
              <w:rPr>
                <w:lang w:eastAsia="zh-CN"/>
              </w:rPr>
            </w:pPr>
            <w:r w:rsidRPr="00450DC6">
              <w:rPr>
                <w:lang w:eastAsia="zh-CN"/>
              </w:rPr>
              <w:t>Other high resolution CSI quantization methods can be additionally submitted for comparison, e.g., R16 Type II-like method with new parameters, scalar quantization, etc.</w:t>
            </w:r>
          </w:p>
          <w:p w14:paraId="7FB15A2E" w14:textId="77777777" w:rsidR="00C6024B" w:rsidRPr="00450DC6" w:rsidRDefault="00C6024B" w:rsidP="00C6024B">
            <w:pPr>
              <w:pStyle w:val="ListParagraph"/>
              <w:numPr>
                <w:ilvl w:val="0"/>
                <w:numId w:val="45"/>
              </w:numPr>
              <w:snapToGrid w:val="0"/>
              <w:spacing w:after="120" w:line="240" w:lineRule="auto"/>
              <w:ind w:leftChars="-75" w:left="270"/>
              <w:contextualSpacing w:val="0"/>
              <w:jc w:val="left"/>
              <w:rPr>
                <w:lang w:eastAsia="zh-CN"/>
              </w:rPr>
            </w:pPr>
            <w:r w:rsidRPr="00450DC6">
              <w:rPr>
                <w:lang w:eastAsia="zh-CN"/>
              </w:rPr>
              <w:t>Rank/layer adaptation settings for rank&gt;1: Option 3-1, i.e., layer common and rank common</w:t>
            </w:r>
          </w:p>
          <w:p w14:paraId="51DD9B42" w14:textId="77777777" w:rsidR="00C6024B" w:rsidRPr="00450DC6" w:rsidRDefault="00C6024B" w:rsidP="00C6024B">
            <w:pPr>
              <w:pStyle w:val="ListParagraph"/>
              <w:numPr>
                <w:ilvl w:val="1"/>
                <w:numId w:val="45"/>
              </w:numPr>
              <w:snapToGrid w:val="0"/>
              <w:spacing w:after="120" w:line="240" w:lineRule="auto"/>
              <w:ind w:leftChars="135" w:left="690" w:hanging="420"/>
              <w:contextualSpacing w:val="0"/>
              <w:jc w:val="left"/>
              <w:rPr>
                <w:lang w:eastAsia="zh-CN"/>
              </w:rPr>
            </w:pPr>
            <w:r w:rsidRPr="00450DC6">
              <w:rPr>
                <w:lang w:eastAsia="zh-CN"/>
              </w:rPr>
              <w:t>Other rank&gt;1 options can be additionally submitted for comparison, e.g., Option 1-1/1-2/2-1/2-2/3-2.</w:t>
            </w:r>
          </w:p>
          <w:p w14:paraId="3D9A1941" w14:textId="77777777" w:rsidR="00C6024B" w:rsidRPr="00450DC6" w:rsidRDefault="00C6024B" w:rsidP="00C6024B">
            <w:pPr>
              <w:pStyle w:val="ListParagraph"/>
              <w:numPr>
                <w:ilvl w:val="0"/>
                <w:numId w:val="45"/>
              </w:numPr>
              <w:snapToGrid w:val="0"/>
              <w:spacing w:after="120" w:line="240" w:lineRule="auto"/>
              <w:ind w:leftChars="-75" w:left="270"/>
              <w:contextualSpacing w:val="0"/>
              <w:jc w:val="left"/>
              <w:rPr>
                <w:lang w:eastAsia="zh-CN"/>
              </w:rPr>
            </w:pPr>
            <w:r w:rsidRPr="00450DC6">
              <w:rPr>
                <w:lang w:eastAsia="zh-CN"/>
              </w:rPr>
              <w:t>Quantization method: quantization-aware training (Case 2-1 or Case 2-2)</w:t>
            </w:r>
          </w:p>
          <w:p w14:paraId="5BC7AA21" w14:textId="77777777" w:rsidR="00C6024B" w:rsidRPr="00450DC6" w:rsidRDefault="00C6024B" w:rsidP="00C6024B">
            <w:pPr>
              <w:pStyle w:val="ListParagraph"/>
              <w:numPr>
                <w:ilvl w:val="1"/>
                <w:numId w:val="45"/>
              </w:numPr>
              <w:snapToGrid w:val="0"/>
              <w:spacing w:after="120" w:line="240" w:lineRule="auto"/>
              <w:ind w:leftChars="135" w:left="690" w:hanging="420"/>
              <w:contextualSpacing w:val="0"/>
              <w:jc w:val="left"/>
              <w:rPr>
                <w:lang w:eastAsia="zh-CN"/>
              </w:rPr>
            </w:pPr>
            <w:r w:rsidRPr="00450DC6">
              <w:rPr>
                <w:lang w:eastAsia="zh-CN"/>
              </w:rPr>
              <w:t>Quantization non-aware training can be additionally submitted for comparison</w:t>
            </w:r>
          </w:p>
          <w:p w14:paraId="15D693D3" w14:textId="77777777" w:rsidR="00C6024B" w:rsidRPr="00450DC6" w:rsidRDefault="00C6024B" w:rsidP="00C6024B">
            <w:pPr>
              <w:pStyle w:val="ListParagraph"/>
              <w:numPr>
                <w:ilvl w:val="1"/>
                <w:numId w:val="45"/>
              </w:numPr>
              <w:snapToGrid w:val="0"/>
              <w:spacing w:after="120" w:line="240" w:lineRule="auto"/>
              <w:ind w:leftChars="135" w:left="690" w:hanging="420"/>
              <w:contextualSpacing w:val="0"/>
              <w:jc w:val="left"/>
              <w:rPr>
                <w:lang w:eastAsia="zh-CN"/>
              </w:rPr>
            </w:pPr>
            <w:r w:rsidRPr="00450DC6">
              <w:rPr>
                <w:lang w:eastAsia="zh-CN"/>
              </w:rPr>
              <w:t>SQ and/or VQ is up to companies; companies are encouraged to provide results of various cases for comparison.</w:t>
            </w:r>
          </w:p>
          <w:p w14:paraId="63F1C557" w14:textId="77777777" w:rsidR="00C6024B" w:rsidRPr="00450DC6" w:rsidRDefault="00C6024B" w:rsidP="00C6024B">
            <w:pPr>
              <w:pStyle w:val="ListParagraph"/>
              <w:numPr>
                <w:ilvl w:val="0"/>
                <w:numId w:val="45"/>
              </w:numPr>
              <w:snapToGrid w:val="0"/>
              <w:spacing w:after="120" w:line="240" w:lineRule="auto"/>
              <w:ind w:leftChars="-75" w:left="270"/>
              <w:contextualSpacing w:val="0"/>
              <w:jc w:val="left"/>
              <w:rPr>
                <w:lang w:eastAsia="zh-CN"/>
              </w:rPr>
            </w:pPr>
            <w:r w:rsidRPr="00450DC6">
              <w:rPr>
                <w:lang w:eastAsia="zh-CN"/>
              </w:rPr>
              <w:t>Performance metric for intermediate KPI: SGCS</w:t>
            </w:r>
          </w:p>
          <w:p w14:paraId="27B9B9F0" w14:textId="5670D58C" w:rsidR="00747B4C" w:rsidRPr="00450DC6" w:rsidRDefault="00C6024B" w:rsidP="002A01C1">
            <w:pPr>
              <w:pStyle w:val="ListParagraph"/>
              <w:numPr>
                <w:ilvl w:val="1"/>
                <w:numId w:val="45"/>
              </w:numPr>
              <w:snapToGrid w:val="0"/>
              <w:spacing w:after="120" w:line="240" w:lineRule="auto"/>
              <w:ind w:leftChars="135" w:left="690" w:hanging="420"/>
              <w:contextualSpacing w:val="0"/>
              <w:jc w:val="left"/>
              <w:rPr>
                <w:lang w:eastAsia="zh-CN"/>
              </w:rPr>
            </w:pPr>
            <w:r w:rsidRPr="00450DC6">
              <w:rPr>
                <w:lang w:eastAsia="zh-CN"/>
              </w:rPr>
              <w:t>NMSE can be additionally submitted.</w:t>
            </w:r>
          </w:p>
        </w:tc>
      </w:tr>
      <w:bookmarkEnd w:id="0"/>
    </w:tbl>
    <w:p w14:paraId="06C27E98" w14:textId="77777777" w:rsidR="003C428E" w:rsidRPr="008E69C7" w:rsidRDefault="003C428E" w:rsidP="00AF14FD">
      <w:pPr>
        <w:rPr>
          <w:sz w:val="6"/>
          <w:szCs w:val="6"/>
        </w:rPr>
      </w:pPr>
    </w:p>
    <w:p w14:paraId="1332532F" w14:textId="0A18C0B5" w:rsidR="00A24655" w:rsidRPr="008E69C7" w:rsidRDefault="00AF14FD" w:rsidP="006A261F">
      <w:r w:rsidRPr="008E69C7">
        <w:t xml:space="preserve">In this contribution document, we further discuss our views on the potential sub-use cases of AI/ML for CSI feedback </w:t>
      </w:r>
      <w:r w:rsidR="005C6A3A">
        <w:t>based on</w:t>
      </w:r>
      <w:r w:rsidRPr="008E69C7">
        <w:t xml:space="preserve"> the agreement</w:t>
      </w:r>
      <w:r w:rsidR="00904C21" w:rsidRPr="008E69C7">
        <w:t>s</w:t>
      </w:r>
      <w:r w:rsidRPr="008E69C7">
        <w:t xml:space="preserve"> and conclusions reached in the previous </w:t>
      </w:r>
      <w:r w:rsidR="00904C21" w:rsidRPr="008E69C7">
        <w:t xml:space="preserve">RAN WG1 </w:t>
      </w:r>
      <w:r w:rsidRPr="008E69C7">
        <w:t>meeting</w:t>
      </w:r>
      <w:r w:rsidR="00904C21" w:rsidRPr="008E69C7">
        <w:t>s</w:t>
      </w:r>
      <w:r w:rsidRPr="008E69C7">
        <w:t>. Moreover, we discuss our views on key aspects of AI/ML-based CSI feedback in terms of the potential specification impact.</w:t>
      </w:r>
    </w:p>
    <w:p w14:paraId="724ACB45" w14:textId="1CEC53A4" w:rsidR="00DA0B32" w:rsidRPr="008E69C7" w:rsidRDefault="00C52D8D" w:rsidP="00DA0B32">
      <w:pPr>
        <w:pStyle w:val="Heading1"/>
        <w:rPr>
          <w:lang w:val="en-US"/>
        </w:rPr>
      </w:pPr>
      <w:r w:rsidRPr="008E69C7">
        <w:rPr>
          <w:lang w:val="en-US"/>
        </w:rPr>
        <w:t>AI/ML-based CSI compression sub-use case</w:t>
      </w:r>
    </w:p>
    <w:p w14:paraId="68A96C29" w14:textId="5F89B3ED" w:rsidR="004C0EC7" w:rsidRPr="008E69C7" w:rsidRDefault="004C0EC7" w:rsidP="00626CE9">
      <w:bookmarkStart w:id="1" w:name="_Hlk100228640"/>
      <w:r w:rsidRPr="008E69C7">
        <w:t>I</w:t>
      </w:r>
      <w:r w:rsidR="00C52D8D" w:rsidRPr="008E69C7">
        <w:t xml:space="preserve">n this section, we discuss </w:t>
      </w:r>
      <w:r w:rsidR="00904C21" w:rsidRPr="008E69C7">
        <w:t xml:space="preserve">the </w:t>
      </w:r>
      <w:r w:rsidR="00C52D8D" w:rsidRPr="008E69C7">
        <w:t xml:space="preserve">potential specification impact corresponding to AI/ML-based CSI feedback </w:t>
      </w:r>
      <w:r w:rsidR="00904C21" w:rsidRPr="008E69C7">
        <w:t>compression in both space and frequency domains</w:t>
      </w:r>
      <w:r w:rsidR="00C52D8D" w:rsidRPr="008E69C7">
        <w:t xml:space="preserve">. Mainly, we discuss </w:t>
      </w:r>
      <w:r w:rsidR="00904C21" w:rsidRPr="008E69C7">
        <w:t xml:space="preserve">the </w:t>
      </w:r>
      <w:r w:rsidR="00C52D8D" w:rsidRPr="008E69C7">
        <w:t xml:space="preserve">potential specification impact </w:t>
      </w:r>
      <w:r w:rsidR="00904C21" w:rsidRPr="008E69C7">
        <w:t>corresponding to the</w:t>
      </w:r>
      <w:r w:rsidR="00C52D8D" w:rsidRPr="008E69C7">
        <w:t xml:space="preserve"> AI model training mode, AI-based CSI reporting setting, AI-based CSI reporting, as well as a few other aspects of CSI framework. </w:t>
      </w:r>
      <w:bookmarkStart w:id="2" w:name="_Hlk115108648"/>
      <w:r w:rsidR="00C52D8D" w:rsidRPr="008E69C7">
        <w:t>Hereafter, we mainly focus on the spatial-frequency CSI compression sub-use case, which has already been agreed to be studied in RAN1#109-e</w:t>
      </w:r>
      <w:r w:rsidR="00450DC6">
        <w:t xml:space="preserve"> </w:t>
      </w:r>
      <w:sdt>
        <w:sdtPr>
          <w:id w:val="-970135493"/>
          <w:citation/>
        </w:sdtPr>
        <w:sdtContent>
          <w:r w:rsidR="00450DC6">
            <w:fldChar w:fldCharType="begin"/>
          </w:r>
          <w:r w:rsidR="00450DC6">
            <w:instrText xml:space="preserve"> CITATION RAN109 \l 1033 </w:instrText>
          </w:r>
          <w:r w:rsidR="00450DC6">
            <w:fldChar w:fldCharType="separate"/>
          </w:r>
          <w:r w:rsidR="00FA29BD" w:rsidRPr="00FA29BD">
            <w:rPr>
              <w:noProof/>
            </w:rPr>
            <w:t>[2]</w:t>
          </w:r>
          <w:r w:rsidR="00450DC6">
            <w:fldChar w:fldCharType="end"/>
          </w:r>
        </w:sdtContent>
      </w:sdt>
      <w:r w:rsidR="00C52D8D" w:rsidRPr="008E69C7">
        <w:t>.</w:t>
      </w:r>
    </w:p>
    <w:p w14:paraId="2BECD66F" w14:textId="37570DDB" w:rsidR="004C0EC7" w:rsidRPr="008E69C7" w:rsidRDefault="004C0EC7" w:rsidP="004C0EC7">
      <w:pPr>
        <w:pStyle w:val="Heading2"/>
        <w:numPr>
          <w:ilvl w:val="0"/>
          <w:numId w:val="0"/>
        </w:numPr>
        <w:rPr>
          <w:sz w:val="24"/>
          <w:szCs w:val="28"/>
          <w:lang w:val="en-US"/>
        </w:rPr>
      </w:pPr>
      <w:r w:rsidRPr="008E69C7">
        <w:rPr>
          <w:sz w:val="24"/>
          <w:szCs w:val="28"/>
          <w:lang w:val="en-US"/>
        </w:rPr>
        <w:t xml:space="preserve">2.1 Quantization method for CSI compression </w:t>
      </w:r>
    </w:p>
    <w:p w14:paraId="2A27AEAD" w14:textId="69CE09ED" w:rsidR="006F06F5" w:rsidRDefault="006F06F5" w:rsidP="003C04BB">
      <w:pPr>
        <w:pStyle w:val="3GPPHeader"/>
        <w:tabs>
          <w:tab w:val="clear" w:pos="9360"/>
          <w:tab w:val="center" w:pos="4680"/>
        </w:tabs>
        <w:spacing w:after="240"/>
        <w:rPr>
          <w:rFonts w:ascii="Times New Roman" w:hAnsi="Times New Roman"/>
          <w:b w:val="0"/>
          <w:bCs/>
          <w:lang w:val="en-GB"/>
        </w:rPr>
      </w:pPr>
      <w:r w:rsidRPr="006F06F5">
        <w:rPr>
          <w:rFonts w:ascii="Times New Roman" w:hAnsi="Times New Roman"/>
          <w:b w:val="0"/>
          <w:bCs/>
        </w:rPr>
        <w:t xml:space="preserve">For a given training model, the output of the CSI feedback generation part needs to be quantized before being fed back to the UE. In our companion contribution </w:t>
      </w:r>
      <w:sdt>
        <w:sdtPr>
          <w:rPr>
            <w:rFonts w:ascii="Times New Roman" w:hAnsi="Times New Roman"/>
            <w:b w:val="0"/>
            <w:bCs/>
          </w:rPr>
          <w:id w:val="2056648478"/>
          <w:citation/>
        </w:sdtPr>
        <w:sdtContent>
          <w:r w:rsidRPr="00FA29BD">
            <w:rPr>
              <w:rFonts w:ascii="Times New Roman" w:hAnsi="Times New Roman"/>
              <w:b w:val="0"/>
              <w:bCs/>
            </w:rPr>
            <w:fldChar w:fldCharType="begin"/>
          </w:r>
          <w:r w:rsidRPr="00FA29BD">
            <w:rPr>
              <w:rFonts w:ascii="Times New Roman" w:hAnsi="Times New Roman"/>
              <w:b w:val="0"/>
              <w:bCs/>
            </w:rPr>
            <w:instrText xml:space="preserve"> CITATION Lenovo_AICSI_RAN113 \l 1033 </w:instrText>
          </w:r>
          <w:r w:rsidRPr="00FA29BD">
            <w:rPr>
              <w:rFonts w:ascii="Times New Roman" w:hAnsi="Times New Roman"/>
              <w:b w:val="0"/>
              <w:bCs/>
            </w:rPr>
            <w:fldChar w:fldCharType="separate"/>
          </w:r>
          <w:r w:rsidR="00FA29BD" w:rsidRPr="00FA29BD">
            <w:rPr>
              <w:rFonts w:ascii="Times New Roman" w:hAnsi="Times New Roman"/>
              <w:b w:val="0"/>
              <w:bCs/>
              <w:noProof/>
            </w:rPr>
            <w:t>[3]</w:t>
          </w:r>
          <w:r w:rsidRPr="00FA29BD">
            <w:rPr>
              <w:rFonts w:ascii="Times New Roman" w:hAnsi="Times New Roman"/>
              <w:b w:val="0"/>
              <w:bCs/>
            </w:rPr>
            <w:fldChar w:fldCharType="end"/>
          </w:r>
        </w:sdtContent>
      </w:sdt>
      <w:r w:rsidRPr="00FA29BD">
        <w:rPr>
          <w:rFonts w:ascii="Times New Roman" w:hAnsi="Times New Roman"/>
          <w:b w:val="0"/>
          <w:bCs/>
        </w:rPr>
        <w:t>,</w:t>
      </w:r>
      <w:r w:rsidRPr="006F06F5">
        <w:rPr>
          <w:rFonts w:ascii="Times New Roman" w:hAnsi="Times New Roman"/>
          <w:b w:val="0"/>
          <w:bCs/>
        </w:rPr>
        <w:t xml:space="preserve"> we have discussed proposals that address the quantization o</w:t>
      </w:r>
      <w:r w:rsidR="00442B20">
        <w:rPr>
          <w:rFonts w:ascii="Times New Roman" w:hAnsi="Times New Roman"/>
          <w:b w:val="0"/>
          <w:bCs/>
        </w:rPr>
        <w:t>f</w:t>
      </w:r>
      <w:r w:rsidRPr="006F06F5">
        <w:rPr>
          <w:rFonts w:ascii="Times New Roman" w:hAnsi="Times New Roman"/>
          <w:b w:val="0"/>
          <w:bCs/>
        </w:rPr>
        <w:t xml:space="preserve"> the output data using a Scalar Quantizer (SQ) or a Vector Quantizer (VQ) scheme</w:t>
      </w:r>
      <w:r>
        <w:rPr>
          <w:rFonts w:ascii="Times New Roman" w:hAnsi="Times New Roman"/>
          <w:b w:val="0"/>
          <w:bCs/>
        </w:rPr>
        <w:t xml:space="preserve">, in addition, we </w:t>
      </w:r>
      <w:r w:rsidRPr="006F06F5">
        <w:rPr>
          <w:rFonts w:ascii="Times New Roman" w:hAnsi="Times New Roman"/>
          <w:b w:val="0"/>
          <w:bCs/>
        </w:rPr>
        <w:t>have provided some results showing that instead of quantizing the output data using only a SQ or a only VQ, we might be able to improve the performance when we use both approaches, i.e., we quantize part of the output data using SQ and another part using VQ and then transmit all the bits to the decoder side</w:t>
      </w:r>
      <w:r w:rsidRPr="003C04BB">
        <w:rPr>
          <w:rFonts w:ascii="Times New Roman" w:hAnsi="Times New Roman"/>
          <w:b w:val="0"/>
          <w:bCs/>
        </w:rPr>
        <w:t>.</w:t>
      </w:r>
      <w:r w:rsidR="003C04BB" w:rsidRPr="003C04BB">
        <w:rPr>
          <w:rFonts w:ascii="Times New Roman" w:hAnsi="Times New Roman"/>
          <w:b w:val="0"/>
          <w:bCs/>
        </w:rPr>
        <w:t xml:space="preserve"> </w:t>
      </w:r>
      <w:r w:rsidR="003C04BB" w:rsidRPr="003C04BB">
        <w:rPr>
          <w:rFonts w:ascii="Times New Roman" w:hAnsi="Times New Roman"/>
          <w:b w:val="0"/>
          <w:bCs/>
        </w:rPr>
        <w:fldChar w:fldCharType="begin"/>
      </w:r>
      <w:r w:rsidR="003C04BB" w:rsidRPr="003C04BB">
        <w:rPr>
          <w:rFonts w:ascii="Times New Roman" w:hAnsi="Times New Roman"/>
          <w:b w:val="0"/>
          <w:bCs/>
        </w:rPr>
        <w:instrText xml:space="preserve"> REF _Ref134787437 \h  \* MERGEFORMAT </w:instrText>
      </w:r>
      <w:r w:rsidR="003C04BB" w:rsidRPr="003C04BB">
        <w:rPr>
          <w:rFonts w:ascii="Times New Roman" w:hAnsi="Times New Roman"/>
          <w:b w:val="0"/>
          <w:bCs/>
        </w:rPr>
      </w:r>
      <w:r w:rsidR="003C04BB" w:rsidRPr="003C04BB">
        <w:rPr>
          <w:rFonts w:ascii="Times New Roman" w:hAnsi="Times New Roman"/>
          <w:b w:val="0"/>
          <w:bCs/>
        </w:rPr>
        <w:fldChar w:fldCharType="separate"/>
      </w:r>
      <w:r w:rsidR="003C04BB" w:rsidRPr="003C04BB">
        <w:rPr>
          <w:rFonts w:ascii="Times New Roman" w:hAnsi="Times New Roman"/>
          <w:b w:val="0"/>
          <w:bCs/>
        </w:rPr>
        <w:t xml:space="preserve">Figure </w:t>
      </w:r>
      <w:r w:rsidR="003C04BB" w:rsidRPr="003C04BB">
        <w:rPr>
          <w:rFonts w:ascii="Times New Roman" w:hAnsi="Times New Roman"/>
          <w:b w:val="0"/>
          <w:bCs/>
          <w:noProof/>
        </w:rPr>
        <w:t>1</w:t>
      </w:r>
      <w:r w:rsidR="003C04BB" w:rsidRPr="003C04BB">
        <w:rPr>
          <w:rFonts w:ascii="Times New Roman" w:hAnsi="Times New Roman"/>
          <w:b w:val="0"/>
          <w:bCs/>
        </w:rPr>
        <w:fldChar w:fldCharType="end"/>
      </w:r>
      <w:r w:rsidRPr="003C04BB">
        <w:rPr>
          <w:rFonts w:ascii="Times New Roman" w:hAnsi="Times New Roman"/>
          <w:b w:val="0"/>
          <w:bCs/>
          <w:lang w:val="en-GB"/>
        </w:rPr>
        <w:t xml:space="preserve"> show</w:t>
      </w:r>
      <w:r w:rsidR="003C04BB">
        <w:rPr>
          <w:rFonts w:ascii="Times New Roman" w:hAnsi="Times New Roman"/>
          <w:b w:val="0"/>
          <w:bCs/>
          <w:lang w:val="en-GB"/>
        </w:rPr>
        <w:t>s</w:t>
      </w:r>
      <w:r w:rsidRPr="003C04BB">
        <w:rPr>
          <w:rFonts w:ascii="Times New Roman" w:hAnsi="Times New Roman"/>
          <w:b w:val="0"/>
          <w:bCs/>
          <w:lang w:val="en-GB"/>
        </w:rPr>
        <w:t xml:space="preserve"> the high-level block diagram for such scheme in which the CSI</w:t>
      </w:r>
      <w:r w:rsidR="003C04BB">
        <w:rPr>
          <w:rFonts w:ascii="Times New Roman" w:hAnsi="Times New Roman"/>
          <w:b w:val="0"/>
          <w:bCs/>
          <w:lang w:val="en-GB"/>
        </w:rPr>
        <w:t xml:space="preserve"> </w:t>
      </w:r>
      <w:r w:rsidRPr="003C04BB">
        <w:rPr>
          <w:rFonts w:ascii="Times New Roman" w:hAnsi="Times New Roman"/>
          <w:b w:val="0"/>
          <w:bCs/>
          <w:lang w:val="en-GB"/>
        </w:rPr>
        <w:t>feedback is based on both SQ and VQ quantizer.</w:t>
      </w:r>
    </w:p>
    <w:p w14:paraId="7F815818" w14:textId="77777777" w:rsidR="00C55873" w:rsidRPr="003C04BB" w:rsidRDefault="00C55873" w:rsidP="00C55873">
      <w:pPr>
        <w:pStyle w:val="Proposal"/>
      </w:pPr>
      <w:r w:rsidRPr="003C04BB">
        <w:t xml:space="preserve">Study the </w:t>
      </w:r>
      <w:r>
        <w:t xml:space="preserve">potential </w:t>
      </w:r>
      <w:r w:rsidRPr="003C04BB">
        <w:t>specification impact corresponding to quantization method of CSI feedback data using both scalar and vector quantizers</w:t>
      </w:r>
    </w:p>
    <w:p w14:paraId="4F64E2D6" w14:textId="77777777" w:rsidR="006F06F5" w:rsidRPr="00876C2A" w:rsidRDefault="006F06F5" w:rsidP="006F06F5">
      <w:pPr>
        <w:rPr>
          <w:color w:val="FF0000"/>
          <w:lang w:val="en-GB"/>
        </w:rPr>
      </w:pPr>
      <w:r w:rsidRPr="00876C2A">
        <w:rPr>
          <w:noProof/>
          <w:color w:val="FF0000"/>
          <w:lang w:val="en-GB"/>
        </w:rPr>
        <w:lastRenderedPageBreak/>
        <mc:AlternateContent>
          <mc:Choice Requires="wpc">
            <w:drawing>
              <wp:inline distT="0" distB="0" distL="0" distR="0" wp14:anchorId="2277C026" wp14:editId="67132D5F">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77AA591" w14:textId="77777777" w:rsidR="006F06F5" w:rsidRPr="006F2297" w:rsidRDefault="006F06F5" w:rsidP="006F06F5">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FCD5EBA"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DA38992"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C8B2C15" w14:textId="77777777" w:rsidR="006F06F5" w:rsidRDefault="006F06F5" w:rsidP="006F06F5">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AA9F1DD" w14:textId="77777777" w:rsidR="006F06F5" w:rsidRDefault="006F06F5" w:rsidP="006F06F5">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428872F4" w14:textId="77777777" w:rsidR="006F06F5" w:rsidRDefault="006F06F5" w:rsidP="006F06F5">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58458DED"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3090"/>
                            <a:ext cx="369570" cy="328735"/>
                          </a:xfrm>
                          <a:prstGeom prst="rect">
                            <a:avLst/>
                          </a:prstGeom>
                          <a:noFill/>
                          <a:ln w="6350">
                            <a:noFill/>
                          </a:ln>
                        </wps:spPr>
                        <wps:txbx>
                          <w:txbxContent>
                            <w:p w14:paraId="03E94B00"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27EF02F6"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28FE009C"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0C706F7B"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2277C026"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">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377AA591" w14:textId="77777777" w:rsidR="006F06F5" w:rsidRPr="006F2297" w:rsidRDefault="006F06F5" w:rsidP="006F06F5">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4FCD5EBA"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6DA38992" w14:textId="77777777" w:rsidR="006F06F5" w:rsidRDefault="006F06F5" w:rsidP="006F06F5">
                        <w:pPr>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2C8B2C15" w14:textId="77777777" w:rsidR="006F06F5" w:rsidRDefault="006F06F5" w:rsidP="006F06F5">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5AA9F1DD" w14:textId="77777777" w:rsidR="006F06F5" w:rsidRDefault="006F06F5" w:rsidP="006F06F5">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428872F4" w14:textId="77777777" w:rsidR="006F06F5" w:rsidRDefault="006F06F5" w:rsidP="006F06F5">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58458DED"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30;width:3696;height:3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03E94B00"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 xml:space="preserve">Transmit all </w:t>
                        </w:r>
                      </w:p>
                      <w:p w14:paraId="27EF02F6"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28FE009C"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0C706F7B" w14:textId="77777777" w:rsidR="006F06F5" w:rsidRDefault="006F06F5" w:rsidP="006F06F5">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6C5F0A39" w14:textId="5A780A73" w:rsidR="006F06F5" w:rsidRPr="003C04BB" w:rsidRDefault="006F06F5" w:rsidP="006F06F5">
      <w:pPr>
        <w:pStyle w:val="Caption"/>
        <w:rPr>
          <w:b w:val="0"/>
          <w:bCs w:val="0"/>
        </w:rPr>
      </w:pPr>
      <w:bookmarkStart w:id="3" w:name="_Ref134787437"/>
      <w:r w:rsidRPr="003C04BB">
        <w:rPr>
          <w:b w:val="0"/>
          <w:bCs w:val="0"/>
        </w:rPr>
        <w:t xml:space="preserve">Figure </w:t>
      </w:r>
      <w:r w:rsidRPr="003C04BB">
        <w:rPr>
          <w:b w:val="0"/>
          <w:bCs w:val="0"/>
        </w:rPr>
        <w:fldChar w:fldCharType="begin"/>
      </w:r>
      <w:r w:rsidRPr="003C04BB">
        <w:rPr>
          <w:b w:val="0"/>
          <w:bCs w:val="0"/>
        </w:rPr>
        <w:instrText xml:space="preserve"> SEQ Figure \* ARABIC </w:instrText>
      </w:r>
      <w:r w:rsidRPr="003C04BB">
        <w:rPr>
          <w:b w:val="0"/>
          <w:bCs w:val="0"/>
        </w:rPr>
        <w:fldChar w:fldCharType="separate"/>
      </w:r>
      <w:r w:rsidRPr="003C04BB">
        <w:rPr>
          <w:b w:val="0"/>
          <w:bCs w:val="0"/>
          <w:noProof/>
        </w:rPr>
        <w:t>1</w:t>
      </w:r>
      <w:r w:rsidRPr="003C04BB">
        <w:rPr>
          <w:b w:val="0"/>
          <w:bCs w:val="0"/>
        </w:rPr>
        <w:fldChar w:fldCharType="end"/>
      </w:r>
      <w:bookmarkEnd w:id="3"/>
      <w:r w:rsidR="003C04BB" w:rsidRPr="003C04BB">
        <w:rPr>
          <w:b w:val="0"/>
          <w:bCs w:val="0"/>
        </w:rPr>
        <w:t>.</w:t>
      </w:r>
      <w:r w:rsidRPr="003C04BB">
        <w:rPr>
          <w:b w:val="0"/>
          <w:bCs w:val="0"/>
        </w:rPr>
        <w:t xml:space="preserve"> CSI-feedback encoder with both VQ and SQ</w:t>
      </w:r>
    </w:p>
    <w:p w14:paraId="00D39257" w14:textId="77777777" w:rsidR="006F06F5" w:rsidRPr="0082272A" w:rsidRDefault="006F06F5" w:rsidP="00C52D8D">
      <w:pPr>
        <w:rPr>
          <w:sz w:val="2"/>
          <w:szCs w:val="2"/>
        </w:rPr>
      </w:pPr>
    </w:p>
    <w:p w14:paraId="380EDDCF" w14:textId="7F62039B" w:rsidR="007B4623" w:rsidRPr="008E69C7" w:rsidRDefault="007B4623" w:rsidP="007B4623">
      <w:pPr>
        <w:pStyle w:val="Heading2"/>
        <w:numPr>
          <w:ilvl w:val="0"/>
          <w:numId w:val="0"/>
        </w:numPr>
        <w:rPr>
          <w:sz w:val="24"/>
          <w:szCs w:val="28"/>
          <w:lang w:val="en-US"/>
        </w:rPr>
      </w:pPr>
      <w:r w:rsidRPr="008E69C7">
        <w:rPr>
          <w:sz w:val="24"/>
          <w:szCs w:val="28"/>
          <w:lang w:val="en-US"/>
        </w:rPr>
        <w:t>2.2 AI model performance monitoring</w:t>
      </w:r>
      <w:r w:rsidR="00A01DEF" w:rsidRPr="008E69C7">
        <w:rPr>
          <w:sz w:val="24"/>
          <w:szCs w:val="28"/>
          <w:lang w:val="en-US"/>
        </w:rPr>
        <w:t xml:space="preserve"> and </w:t>
      </w:r>
      <w:r w:rsidR="00A4035C">
        <w:rPr>
          <w:sz w:val="24"/>
          <w:szCs w:val="28"/>
          <w:lang w:val="en-US"/>
        </w:rPr>
        <w:t>scheme</w:t>
      </w:r>
      <w:r w:rsidR="00A4035C" w:rsidRPr="008E69C7">
        <w:rPr>
          <w:sz w:val="24"/>
          <w:szCs w:val="28"/>
          <w:lang w:val="en-US"/>
        </w:rPr>
        <w:t xml:space="preserve"> </w:t>
      </w:r>
      <w:r w:rsidR="00A01DEF" w:rsidRPr="008E69C7">
        <w:rPr>
          <w:sz w:val="24"/>
          <w:szCs w:val="28"/>
          <w:lang w:val="en-US"/>
        </w:rPr>
        <w:t>adaptation</w:t>
      </w:r>
    </w:p>
    <w:p w14:paraId="66125D89" w14:textId="3FD4C7FA" w:rsidR="007B4623" w:rsidRPr="008E69C7" w:rsidRDefault="007B4623" w:rsidP="007B4623">
      <w:r w:rsidRPr="008E69C7">
        <w:t>Model monitoring</w:t>
      </w:r>
      <w:r w:rsidR="00A01DEF" w:rsidRPr="008E69C7">
        <w:t xml:space="preserve"> and model adaptation</w:t>
      </w:r>
      <w:r w:rsidRPr="008E69C7">
        <w:t xml:space="preserve"> </w:t>
      </w:r>
      <w:r w:rsidR="00FA58B9" w:rsidRPr="008E69C7">
        <w:t>are</w:t>
      </w:r>
      <w:r w:rsidRPr="008E69C7">
        <w:t xml:space="preserve"> key </w:t>
      </w:r>
      <w:r w:rsidR="00B224DD" w:rsidRPr="008E69C7">
        <w:t>process</w:t>
      </w:r>
      <w:r w:rsidR="00FA58B9" w:rsidRPr="008E69C7">
        <w:t>es</w:t>
      </w:r>
      <w:r w:rsidR="00B224DD" w:rsidRPr="008E69C7">
        <w:t xml:space="preserve"> in AI/ML</w:t>
      </w:r>
      <w:r w:rsidR="00FA58B9" w:rsidRPr="008E69C7">
        <w:t xml:space="preserve"> framework</w:t>
      </w:r>
      <w:r w:rsidR="00B224DD" w:rsidRPr="008E69C7">
        <w:t xml:space="preserve"> to ensure robust performance against channel variations. </w:t>
      </w:r>
      <w:r w:rsidR="00D04256" w:rsidRPr="008E69C7">
        <w:t xml:space="preserve">Due to channel variations over time, model </w:t>
      </w:r>
      <w:r w:rsidR="009D2552" w:rsidRPr="008E69C7">
        <w:t xml:space="preserve">adaptation </w:t>
      </w:r>
      <w:r w:rsidR="00D04256" w:rsidRPr="008E69C7">
        <w:t>is needed to track the CSI feedback quality under a given model configuration, and based on the CSI feedback quality, different model update</w:t>
      </w:r>
      <w:r w:rsidR="0082272A">
        <w:t xml:space="preserve"> and/or scheme adaptation</w:t>
      </w:r>
      <w:r w:rsidR="00D04256" w:rsidRPr="008E69C7">
        <w:t xml:space="preserve"> levels can be triggered to recover the CSI quality. </w:t>
      </w:r>
      <w:r w:rsidR="00B224DD" w:rsidRPr="008E69C7">
        <w:t xml:space="preserve">For instance, </w:t>
      </w:r>
      <w:r w:rsidR="002811B1" w:rsidRPr="008E69C7">
        <w:t xml:space="preserve">the following </w:t>
      </w:r>
      <w:r w:rsidR="00A4035C">
        <w:t>scheme</w:t>
      </w:r>
      <w:r w:rsidR="00A4035C" w:rsidRPr="008E69C7">
        <w:t xml:space="preserve"> </w:t>
      </w:r>
      <w:r w:rsidR="009D2552" w:rsidRPr="008E69C7">
        <w:t xml:space="preserve">adaptation </w:t>
      </w:r>
      <w:r w:rsidR="002811B1" w:rsidRPr="008E69C7">
        <w:t>levels can be considered:</w:t>
      </w:r>
    </w:p>
    <w:p w14:paraId="6F94B6AF" w14:textId="5A5FBA10" w:rsidR="007B4623" w:rsidRPr="008E69C7" w:rsidRDefault="002811B1">
      <w:pPr>
        <w:pStyle w:val="ListParagraph"/>
        <w:numPr>
          <w:ilvl w:val="0"/>
          <w:numId w:val="14"/>
        </w:numPr>
      </w:pPr>
      <w:r w:rsidRPr="008E69C7">
        <w:rPr>
          <w:b/>
          <w:bCs/>
        </w:rPr>
        <w:t>Level-</w:t>
      </w:r>
      <w:r w:rsidR="007B4623" w:rsidRPr="008E69C7">
        <w:rPr>
          <w:b/>
          <w:bCs/>
        </w:rPr>
        <w:t>0</w:t>
      </w:r>
      <w:r w:rsidR="00427E64" w:rsidRPr="008E69C7">
        <w:rPr>
          <w:b/>
          <w:bCs/>
        </w:rPr>
        <w:t>:</w:t>
      </w:r>
      <w:r w:rsidR="007B4623" w:rsidRPr="008E69C7">
        <w:t xml:space="preserve"> </w:t>
      </w:r>
      <w:r w:rsidR="007B4623" w:rsidRPr="008E69C7">
        <w:rPr>
          <w:i/>
          <w:iCs w:val="0"/>
        </w:rPr>
        <w:t xml:space="preserve">No </w:t>
      </w:r>
      <w:r w:rsidRPr="008E69C7">
        <w:rPr>
          <w:i/>
          <w:iCs w:val="0"/>
        </w:rPr>
        <w:t xml:space="preserve">AI model </w:t>
      </w:r>
      <w:r w:rsidR="007B4623" w:rsidRPr="008E69C7">
        <w:rPr>
          <w:i/>
          <w:iCs w:val="0"/>
        </w:rPr>
        <w:t>change</w:t>
      </w:r>
      <w:r w:rsidR="00427E64" w:rsidRPr="008E69C7">
        <w:rPr>
          <w:i/>
          <w:iCs w:val="0"/>
        </w:rPr>
        <w:t>.</w:t>
      </w:r>
      <w:r w:rsidR="00427E64" w:rsidRPr="008E69C7">
        <w:t xml:space="preserve"> This </w:t>
      </w:r>
      <w:r w:rsidR="00023D21" w:rsidRPr="008E69C7">
        <w:t xml:space="preserve">applies when the performance based on the same AI model </w:t>
      </w:r>
      <w:r w:rsidR="00427E64" w:rsidRPr="008E69C7">
        <w:t>is stable</w:t>
      </w:r>
    </w:p>
    <w:p w14:paraId="37313F80" w14:textId="4BC1F5C5" w:rsidR="007B4623" w:rsidRDefault="002811B1">
      <w:pPr>
        <w:pStyle w:val="ListParagraph"/>
        <w:numPr>
          <w:ilvl w:val="0"/>
          <w:numId w:val="14"/>
        </w:numPr>
      </w:pPr>
      <w:r w:rsidRPr="008E69C7">
        <w:rPr>
          <w:b/>
          <w:bCs/>
        </w:rPr>
        <w:t>Level-</w:t>
      </w:r>
      <w:r w:rsidR="007B4623" w:rsidRPr="008E69C7">
        <w:rPr>
          <w:b/>
          <w:bCs/>
        </w:rPr>
        <w:t>1</w:t>
      </w:r>
      <w:r w:rsidR="00427E64" w:rsidRPr="008E69C7">
        <w:rPr>
          <w:b/>
          <w:bCs/>
        </w:rPr>
        <w:t>:</w:t>
      </w:r>
      <w:r w:rsidR="007B4623" w:rsidRPr="008E69C7">
        <w:t xml:space="preserve"> </w:t>
      </w:r>
      <w:r w:rsidR="00427E64" w:rsidRPr="008E69C7">
        <w:rPr>
          <w:i/>
          <w:iCs w:val="0"/>
        </w:rPr>
        <w:t>CSI</w:t>
      </w:r>
      <w:r w:rsidR="007B4623" w:rsidRPr="008E69C7">
        <w:rPr>
          <w:i/>
          <w:iCs w:val="0"/>
        </w:rPr>
        <w:t xml:space="preserve"> parameters</w:t>
      </w:r>
      <w:r w:rsidR="00023D21" w:rsidRPr="008E69C7">
        <w:rPr>
          <w:i/>
          <w:iCs w:val="0"/>
        </w:rPr>
        <w:t xml:space="preserve"> update</w:t>
      </w:r>
      <w:r w:rsidR="00427E64" w:rsidRPr="008E69C7">
        <w:rPr>
          <w:i/>
          <w:iCs w:val="0"/>
        </w:rPr>
        <w:t>.</w:t>
      </w:r>
      <w:r w:rsidR="00427E64" w:rsidRPr="008E69C7">
        <w:t xml:space="preserve"> Under this level, the AI model is unchanged, but a few parameter changes are applie</w:t>
      </w:r>
      <w:r w:rsidR="00023D21" w:rsidRPr="008E69C7">
        <w:t>d</w:t>
      </w:r>
      <w:r w:rsidR="00427E64" w:rsidRPr="008E69C7">
        <w:t>, e.g., modifying the quantization resol</w:t>
      </w:r>
      <w:r w:rsidR="004A52CE" w:rsidRPr="008E69C7">
        <w:t xml:space="preserve">ution </w:t>
      </w:r>
    </w:p>
    <w:p w14:paraId="3B1D1244" w14:textId="364C2EB4" w:rsidR="00F25E3E" w:rsidRPr="008E69C7" w:rsidRDefault="00F25E3E">
      <w:pPr>
        <w:pStyle w:val="ListParagraph"/>
        <w:numPr>
          <w:ilvl w:val="0"/>
          <w:numId w:val="14"/>
        </w:numPr>
      </w:pPr>
      <w:r w:rsidRPr="00591115">
        <w:rPr>
          <w:b/>
          <w:bCs/>
        </w:rPr>
        <w:t>Level-2:</w:t>
      </w:r>
      <w:r w:rsidRPr="008E69C7">
        <w:t xml:space="preserve"> </w:t>
      </w:r>
      <w:r w:rsidRPr="005D4267">
        <w:rPr>
          <w:i/>
          <w:iCs w:val="0"/>
        </w:rPr>
        <w:t>Model</w:t>
      </w:r>
      <w:r w:rsidRPr="00591115">
        <w:rPr>
          <w:i/>
          <w:iCs w:val="0"/>
        </w:rPr>
        <w:t xml:space="preserve"> parameters update.</w:t>
      </w:r>
      <w:r w:rsidRPr="008E69C7">
        <w:t xml:space="preserve"> Under this level, the </w:t>
      </w:r>
      <w:r>
        <w:t xml:space="preserve">structure of </w:t>
      </w:r>
      <w:r w:rsidRPr="008E69C7">
        <w:t xml:space="preserve">AI model is unchanged, but </w:t>
      </w:r>
      <w:r w:rsidR="00591115">
        <w:t xml:space="preserve">some weight or parameters of the AI/ML model might be updated </w:t>
      </w:r>
    </w:p>
    <w:p w14:paraId="775DE8F0" w14:textId="740B4C07" w:rsidR="007B4623" w:rsidRPr="008E69C7" w:rsidRDefault="002811B1">
      <w:pPr>
        <w:pStyle w:val="ListParagraph"/>
        <w:numPr>
          <w:ilvl w:val="0"/>
          <w:numId w:val="14"/>
        </w:numPr>
      </w:pPr>
      <w:r w:rsidRPr="008E69C7">
        <w:rPr>
          <w:b/>
          <w:bCs/>
        </w:rPr>
        <w:t>Level-</w:t>
      </w:r>
      <w:r w:rsidR="00F25E3E">
        <w:rPr>
          <w:b/>
          <w:bCs/>
        </w:rPr>
        <w:t>3</w:t>
      </w:r>
      <w:r w:rsidR="004A52CE" w:rsidRPr="008E69C7">
        <w:rPr>
          <w:b/>
          <w:bCs/>
        </w:rPr>
        <w:t>:</w:t>
      </w:r>
      <w:r w:rsidR="007B4623" w:rsidRPr="008E69C7">
        <w:t xml:space="preserve"> </w:t>
      </w:r>
      <w:r w:rsidR="00023D21" w:rsidRPr="008E69C7">
        <w:rPr>
          <w:i/>
          <w:iCs w:val="0"/>
        </w:rPr>
        <w:t>AI mo</w:t>
      </w:r>
      <w:r w:rsidR="007B4623" w:rsidRPr="008E69C7">
        <w:rPr>
          <w:i/>
          <w:iCs w:val="0"/>
        </w:rPr>
        <w:t>del switching</w:t>
      </w:r>
      <w:r w:rsidR="004A52CE" w:rsidRPr="008E69C7">
        <w:rPr>
          <w:i/>
          <w:iCs w:val="0"/>
        </w:rPr>
        <w:t>.</w:t>
      </w:r>
      <w:r w:rsidR="004A52CE" w:rsidRPr="008E69C7">
        <w:t xml:space="preserve"> </w:t>
      </w:r>
      <w:r w:rsidR="00023D21" w:rsidRPr="008E69C7">
        <w:t>Switching from one</w:t>
      </w:r>
      <w:r w:rsidR="004A52CE" w:rsidRPr="008E69C7">
        <w:t xml:space="preserve"> AI model </w:t>
      </w:r>
      <w:r w:rsidR="00023D21" w:rsidRPr="008E69C7">
        <w:t>to another</w:t>
      </w:r>
      <w:r w:rsidR="004A52CE" w:rsidRPr="008E69C7">
        <w:t xml:space="preserve"> from a set of pre-configured AI models to track changes in channel, e.g., change in channel model behavior</w:t>
      </w:r>
      <w:r w:rsidR="00D5488D" w:rsidRPr="008E69C7">
        <w:t>.</w:t>
      </w:r>
    </w:p>
    <w:p w14:paraId="68BE3E6A" w14:textId="3B604AE8" w:rsidR="007B4623" w:rsidRPr="008E69C7" w:rsidRDefault="004A52CE">
      <w:pPr>
        <w:pStyle w:val="ListParagraph"/>
        <w:numPr>
          <w:ilvl w:val="0"/>
          <w:numId w:val="14"/>
        </w:numPr>
        <w:rPr>
          <w:lang w:bidi="ar-EG"/>
        </w:rPr>
      </w:pPr>
      <w:r w:rsidRPr="008E69C7">
        <w:rPr>
          <w:b/>
          <w:bCs/>
        </w:rPr>
        <w:t>Level-</w:t>
      </w:r>
      <w:r w:rsidR="00F25E3E">
        <w:rPr>
          <w:b/>
          <w:bCs/>
        </w:rPr>
        <w:t>4</w:t>
      </w:r>
      <w:r w:rsidRPr="008E69C7">
        <w:rPr>
          <w:b/>
          <w:bCs/>
        </w:rPr>
        <w:t>:</w:t>
      </w:r>
      <w:r w:rsidR="007B4623" w:rsidRPr="008E69C7">
        <w:t xml:space="preserve"> </w:t>
      </w:r>
      <w:r w:rsidR="007B4623" w:rsidRPr="008E69C7">
        <w:rPr>
          <w:i/>
          <w:iCs w:val="0"/>
        </w:rPr>
        <w:t>Fallback to non-AI scheme</w:t>
      </w:r>
      <w:r w:rsidRPr="008E69C7">
        <w:rPr>
          <w:i/>
          <w:iCs w:val="0"/>
        </w:rPr>
        <w:t>.</w:t>
      </w:r>
      <w:r w:rsidRPr="008E69C7">
        <w:t xml:space="preserve"> </w:t>
      </w:r>
      <w:r w:rsidR="00D5488D" w:rsidRPr="008E69C7">
        <w:rPr>
          <w:lang w:bidi="ar-EG"/>
        </w:rPr>
        <w:t xml:space="preserve">This is the most extreme </w:t>
      </w:r>
      <w:r w:rsidR="00A4035C">
        <w:rPr>
          <w:lang w:bidi="ar-EG"/>
        </w:rPr>
        <w:t>scheme</w:t>
      </w:r>
      <w:r w:rsidR="00A4035C" w:rsidRPr="008E69C7">
        <w:rPr>
          <w:lang w:bidi="ar-EG"/>
        </w:rPr>
        <w:t xml:space="preserve"> </w:t>
      </w:r>
      <w:r w:rsidR="009D2552" w:rsidRPr="008E69C7">
        <w:rPr>
          <w:lang w:bidi="ar-EG"/>
        </w:rPr>
        <w:t xml:space="preserve">adaptation </w:t>
      </w:r>
      <w:r w:rsidR="00536825" w:rsidRPr="008E69C7">
        <w:rPr>
          <w:lang w:bidi="ar-EG"/>
        </w:rPr>
        <w:t xml:space="preserve">level </w:t>
      </w:r>
      <w:r w:rsidR="00D5488D" w:rsidRPr="008E69C7">
        <w:rPr>
          <w:lang w:bidi="ar-EG"/>
        </w:rPr>
        <w:t xml:space="preserve">possible, </w:t>
      </w:r>
      <w:r w:rsidR="00536825" w:rsidRPr="008E69C7">
        <w:rPr>
          <w:lang w:bidi="ar-EG"/>
        </w:rPr>
        <w:t xml:space="preserve">in </w:t>
      </w:r>
      <w:r w:rsidR="00D5488D" w:rsidRPr="008E69C7">
        <w:rPr>
          <w:lang w:bidi="ar-EG"/>
        </w:rPr>
        <w:t xml:space="preserve">which </w:t>
      </w:r>
      <w:r w:rsidR="00536825" w:rsidRPr="008E69C7">
        <w:rPr>
          <w:lang w:bidi="ar-EG"/>
        </w:rPr>
        <w:t xml:space="preserve">the UE is switched to </w:t>
      </w:r>
      <w:r w:rsidR="00023D21" w:rsidRPr="008E69C7">
        <w:rPr>
          <w:lang w:bidi="ar-EG"/>
        </w:rPr>
        <w:t xml:space="preserve">a </w:t>
      </w:r>
      <w:r w:rsidR="00536825" w:rsidRPr="008E69C7">
        <w:rPr>
          <w:lang w:bidi="ar-EG"/>
        </w:rPr>
        <w:t>legacy non-AI CSI feedback scheme</w:t>
      </w:r>
      <w:r w:rsidR="00023D21" w:rsidRPr="008E69C7">
        <w:rPr>
          <w:lang w:bidi="ar-EG"/>
        </w:rPr>
        <w:t xml:space="preserve">, e.g., Rel-16 </w:t>
      </w:r>
      <w:proofErr w:type="spellStart"/>
      <w:r w:rsidR="00023D21" w:rsidRPr="008E69C7">
        <w:rPr>
          <w:lang w:bidi="ar-EG"/>
        </w:rPr>
        <w:t>eType</w:t>
      </w:r>
      <w:proofErr w:type="spellEnd"/>
      <w:r w:rsidR="00023D21" w:rsidRPr="008E69C7">
        <w:rPr>
          <w:lang w:bidi="ar-EG"/>
        </w:rPr>
        <w:t>-II codebook.</w:t>
      </w:r>
    </w:p>
    <w:p w14:paraId="57E956DE" w14:textId="2A9C269F" w:rsidR="001B40E9" w:rsidRPr="008E69C7" w:rsidRDefault="00536825" w:rsidP="007B4623">
      <w:r w:rsidRPr="008E69C7">
        <w:t xml:space="preserve">As stated above, </w:t>
      </w:r>
      <w:r w:rsidR="001B40E9" w:rsidRPr="008E69C7">
        <w:t xml:space="preserve">four different </w:t>
      </w:r>
      <w:r w:rsidRPr="008E69C7">
        <w:t xml:space="preserve">model </w:t>
      </w:r>
      <w:r w:rsidR="009D2552" w:rsidRPr="008E69C7">
        <w:t xml:space="preserve">adaptation </w:t>
      </w:r>
      <w:r w:rsidR="001B40E9" w:rsidRPr="008E69C7">
        <w:t xml:space="preserve">decisions should be supported as an outcome of the model monitoring process. The four model </w:t>
      </w:r>
      <w:r w:rsidR="009D2552" w:rsidRPr="008E69C7">
        <w:t xml:space="preserve">adaptation </w:t>
      </w:r>
      <w:r w:rsidR="001B40E9" w:rsidRPr="008E69C7">
        <w:t>decisions, and the corresponding model monitoring output, need to be studied</w:t>
      </w:r>
      <w:r w:rsidR="00023D21" w:rsidRPr="008E69C7">
        <w:t>.</w:t>
      </w:r>
    </w:p>
    <w:p w14:paraId="0F0D9A88" w14:textId="36F486B7" w:rsidR="001B40E9" w:rsidRPr="008E69C7" w:rsidRDefault="001B40E9" w:rsidP="001B40E9">
      <w:pPr>
        <w:pStyle w:val="Proposal"/>
      </w:pPr>
      <w:r w:rsidRPr="008E69C7">
        <w:t xml:space="preserve">Study the specification impact corresponding to AI model performance monitoring, as well as the corresponding </w:t>
      </w:r>
      <w:r w:rsidR="0082272A">
        <w:t>scheme</w:t>
      </w:r>
      <w:r w:rsidRPr="008E69C7">
        <w:t xml:space="preserve"> </w:t>
      </w:r>
      <w:r w:rsidR="009D2552" w:rsidRPr="008E69C7">
        <w:t xml:space="preserve">adaptation </w:t>
      </w:r>
      <w:r w:rsidRPr="008E69C7">
        <w:t>decision</w:t>
      </w:r>
    </w:p>
    <w:p w14:paraId="6C7DF36D" w14:textId="7C643CB3" w:rsidR="001B40E9" w:rsidRPr="008E69C7" w:rsidRDefault="001B40E9" w:rsidP="001B40E9">
      <w:pPr>
        <w:pStyle w:val="Proposal"/>
      </w:pPr>
      <w:r w:rsidRPr="008E69C7">
        <w:t xml:space="preserve">The following four </w:t>
      </w:r>
      <w:r w:rsidR="005D4267">
        <w:t>scheme</w:t>
      </w:r>
      <w:r w:rsidR="005D4267" w:rsidRPr="008E69C7">
        <w:t xml:space="preserve"> </w:t>
      </w:r>
      <w:r w:rsidR="009D2552" w:rsidRPr="008E69C7">
        <w:t>ada</w:t>
      </w:r>
      <w:r w:rsidR="007576BC" w:rsidRPr="008E69C7">
        <w:t>p</w:t>
      </w:r>
      <w:r w:rsidR="009D2552" w:rsidRPr="008E69C7">
        <w:t xml:space="preserve">tation </w:t>
      </w:r>
      <w:r w:rsidRPr="008E69C7">
        <w:t xml:space="preserve">decisions under AI model performance monitoring are considered as a starting point: (i) No AI model change, (ii) CSI parameters update, </w:t>
      </w:r>
      <w:r w:rsidR="00591115" w:rsidRPr="008E69C7">
        <w:t>(iii) AI model</w:t>
      </w:r>
      <w:r w:rsidR="00591115">
        <w:t xml:space="preserve"> parameter update</w:t>
      </w:r>
      <w:r w:rsidR="00591115" w:rsidRPr="008E69C7">
        <w:t xml:space="preserve">, </w:t>
      </w:r>
      <w:r w:rsidRPr="008E69C7">
        <w:t>(</w:t>
      </w:r>
      <w:r w:rsidR="007036E6" w:rsidRPr="008E69C7">
        <w:t>i</w:t>
      </w:r>
      <w:r w:rsidR="007036E6">
        <w:t>v</w:t>
      </w:r>
      <w:r w:rsidRPr="008E69C7">
        <w:t xml:space="preserve">) AI model switching, and (v) Fallback to non-AI </w:t>
      </w:r>
      <w:r w:rsidR="00023D21" w:rsidRPr="008E69C7">
        <w:t>scheme</w:t>
      </w:r>
    </w:p>
    <w:p w14:paraId="45E1EBA2" w14:textId="5521A63D" w:rsidR="001B40E9" w:rsidRPr="008E69C7" w:rsidRDefault="006B6444" w:rsidP="006B6444">
      <w:pPr>
        <w:pStyle w:val="Proposal"/>
        <w:numPr>
          <w:ilvl w:val="0"/>
          <w:numId w:val="0"/>
        </w:numPr>
        <w:spacing w:line="257" w:lineRule="auto"/>
        <w:rPr>
          <w:b w:val="0"/>
          <w:bCs w:val="0"/>
        </w:rPr>
      </w:pPr>
      <w:r w:rsidRPr="008E69C7">
        <w:rPr>
          <w:b w:val="0"/>
          <w:bCs w:val="0"/>
        </w:rPr>
        <w:t xml:space="preserve">Based on the categorization above, our preference is to consider the </w:t>
      </w:r>
      <w:bookmarkStart w:id="4" w:name="_Hlk118213035"/>
      <w:r w:rsidRPr="008E69C7">
        <w:rPr>
          <w:b w:val="0"/>
          <w:bCs w:val="0"/>
        </w:rPr>
        <w:t>fallback mechanism to non-AI CSI feedback scheme as a part of the AI model monitoring/</w:t>
      </w:r>
      <w:r w:rsidR="0082272A">
        <w:rPr>
          <w:b w:val="0"/>
          <w:bCs w:val="0"/>
        </w:rPr>
        <w:t>scheme adaptation</w:t>
      </w:r>
      <w:r w:rsidRPr="008E69C7">
        <w:rPr>
          <w:b w:val="0"/>
          <w:bCs w:val="0"/>
        </w:rPr>
        <w:t xml:space="preserve"> mechanism</w:t>
      </w:r>
      <w:bookmarkEnd w:id="4"/>
      <w:r w:rsidRPr="008E69C7">
        <w:rPr>
          <w:b w:val="0"/>
          <w:bCs w:val="0"/>
        </w:rPr>
        <w:t>.</w:t>
      </w:r>
      <w:r w:rsidR="001B40E9" w:rsidRPr="008E69C7">
        <w:rPr>
          <w:b w:val="0"/>
          <w:bCs w:val="0"/>
        </w:rPr>
        <w:t xml:space="preserve"> </w:t>
      </w:r>
    </w:p>
    <w:p w14:paraId="62A9C2A3" w14:textId="2C799A96" w:rsidR="006B6444" w:rsidRPr="008E69C7" w:rsidRDefault="006B6444" w:rsidP="006B6444">
      <w:pPr>
        <w:pStyle w:val="Proposal"/>
      </w:pPr>
      <w:r w:rsidRPr="008E69C7">
        <w:t xml:space="preserve">Fallback to non-AI CSI feedback scheme is considered a part of the </w:t>
      </w:r>
      <w:r w:rsidR="00A4035C">
        <w:t>scheme</w:t>
      </w:r>
      <w:r w:rsidRPr="008E69C7">
        <w:t xml:space="preserve"> </w:t>
      </w:r>
      <w:r w:rsidR="009D2552" w:rsidRPr="008E69C7">
        <w:t xml:space="preserve">adaptation </w:t>
      </w:r>
      <w:r w:rsidRPr="008E69C7">
        <w:t>mechanism</w:t>
      </w:r>
    </w:p>
    <w:p w14:paraId="048AB892" w14:textId="1DD8F70B" w:rsidR="00B06890" w:rsidRPr="008E69C7" w:rsidRDefault="006B6444" w:rsidP="007B4623">
      <w:r w:rsidRPr="008E69C7">
        <w:t xml:space="preserve">One other aspect of AI model performance monitoring is whether the monitoring is pursued at the network side or at the UE side. Moreover, whether the network </w:t>
      </w:r>
      <w:r w:rsidR="0082272A">
        <w:t xml:space="preserve">side </w:t>
      </w:r>
      <w:r w:rsidRPr="008E69C7">
        <w:t>or the UE</w:t>
      </w:r>
      <w:r w:rsidR="0082272A">
        <w:t xml:space="preserve"> side</w:t>
      </w:r>
      <w:r w:rsidR="00435236" w:rsidRPr="008E69C7">
        <w:t xml:space="preserve">, </w:t>
      </w:r>
      <w:r w:rsidRPr="008E69C7">
        <w:t>or both</w:t>
      </w:r>
      <w:r w:rsidR="00435236" w:rsidRPr="008E69C7">
        <w:t>,</w:t>
      </w:r>
      <w:r w:rsidRPr="008E69C7">
        <w:t xml:space="preserve"> can trigger a model update</w:t>
      </w:r>
      <w:r w:rsidR="00435236" w:rsidRPr="008E69C7">
        <w:t>,</w:t>
      </w:r>
      <w:r w:rsidRPr="008E69C7">
        <w:t xml:space="preserve"> needs to be studied. </w:t>
      </w:r>
      <w:r w:rsidR="00B06890" w:rsidRPr="008E69C7">
        <w:t xml:space="preserve">In our understanding, network-based model update should be always supported as a default behavior, and since the UE would feed back the CSI to the network, it is also assumed that network-based performance monitoring is supported by default. </w:t>
      </w:r>
    </w:p>
    <w:p w14:paraId="22B268E0" w14:textId="7CB30669" w:rsidR="00B06890" w:rsidRPr="008E69C7" w:rsidRDefault="00B06890" w:rsidP="00B06890">
      <w:pPr>
        <w:pStyle w:val="Proposal"/>
      </w:pPr>
      <w:r w:rsidRPr="008E69C7">
        <w:t xml:space="preserve">Network-based performance monitoring and model </w:t>
      </w:r>
      <w:r w:rsidR="009D2552" w:rsidRPr="008E69C7">
        <w:t xml:space="preserve">adaptation </w:t>
      </w:r>
      <w:r w:rsidRPr="008E69C7">
        <w:t>are supported by default</w:t>
      </w:r>
    </w:p>
    <w:p w14:paraId="38E67C76" w14:textId="5B875E8C" w:rsidR="00B06890" w:rsidRPr="008E69C7" w:rsidRDefault="00B06890" w:rsidP="00B06890">
      <w:pPr>
        <w:pStyle w:val="Proposal"/>
        <w:numPr>
          <w:ilvl w:val="0"/>
          <w:numId w:val="0"/>
        </w:numPr>
        <w:spacing w:line="257" w:lineRule="auto"/>
        <w:rPr>
          <w:b w:val="0"/>
          <w:bCs w:val="0"/>
        </w:rPr>
      </w:pPr>
      <w:proofErr w:type="gramStart"/>
      <w:r w:rsidRPr="008E69C7">
        <w:rPr>
          <w:b w:val="0"/>
          <w:bCs w:val="0"/>
        </w:rPr>
        <w:lastRenderedPageBreak/>
        <w:t>In order to</w:t>
      </w:r>
      <w:proofErr w:type="gramEnd"/>
      <w:r w:rsidRPr="008E69C7">
        <w:rPr>
          <w:b w:val="0"/>
          <w:bCs w:val="0"/>
        </w:rPr>
        <w:t xml:space="preserve"> improve the AI model performance monitoring process, the network </w:t>
      </w:r>
      <w:r w:rsidR="0082272A">
        <w:rPr>
          <w:b w:val="0"/>
          <w:bCs w:val="0"/>
        </w:rPr>
        <w:t xml:space="preserve">side </w:t>
      </w:r>
      <w:r w:rsidRPr="008E69C7">
        <w:rPr>
          <w:b w:val="0"/>
          <w:bCs w:val="0"/>
        </w:rPr>
        <w:t xml:space="preserve">may configure the UE </w:t>
      </w:r>
      <w:r w:rsidR="0082272A">
        <w:rPr>
          <w:b w:val="0"/>
          <w:bCs w:val="0"/>
        </w:rPr>
        <w:t>side with</w:t>
      </w:r>
      <w:r w:rsidRPr="008E69C7">
        <w:rPr>
          <w:b w:val="0"/>
          <w:bCs w:val="0"/>
        </w:rPr>
        <w:t xml:space="preserve"> measur</w:t>
      </w:r>
      <w:r w:rsidR="0082272A">
        <w:rPr>
          <w:b w:val="0"/>
          <w:bCs w:val="0"/>
        </w:rPr>
        <w:t>ing</w:t>
      </w:r>
      <w:r w:rsidRPr="008E69C7">
        <w:rPr>
          <w:b w:val="0"/>
          <w:bCs w:val="0"/>
        </w:rPr>
        <w:t xml:space="preserve"> and report</w:t>
      </w:r>
      <w:r w:rsidR="0082272A">
        <w:rPr>
          <w:b w:val="0"/>
          <w:bCs w:val="0"/>
        </w:rPr>
        <w:t>ing</w:t>
      </w:r>
      <w:r w:rsidRPr="008E69C7">
        <w:rPr>
          <w:b w:val="0"/>
          <w:bCs w:val="0"/>
        </w:rPr>
        <w:t xml:space="preserve"> some parameters, e.g., performance metrics, as part of the CSI feedback. The network can then take model </w:t>
      </w:r>
      <w:r w:rsidR="0082272A">
        <w:rPr>
          <w:b w:val="0"/>
          <w:bCs w:val="0"/>
        </w:rPr>
        <w:t xml:space="preserve">update and/or scheme </w:t>
      </w:r>
      <w:r w:rsidR="000B7920" w:rsidRPr="008E69C7">
        <w:rPr>
          <w:b w:val="0"/>
          <w:bCs w:val="0"/>
        </w:rPr>
        <w:t xml:space="preserve">adaptation </w:t>
      </w:r>
      <w:r w:rsidRPr="008E69C7">
        <w:rPr>
          <w:b w:val="0"/>
          <w:bCs w:val="0"/>
        </w:rPr>
        <w:t xml:space="preserve">decisions based on the </w:t>
      </w:r>
      <w:r w:rsidR="00150B4E" w:rsidRPr="008E69C7">
        <w:rPr>
          <w:b w:val="0"/>
          <w:bCs w:val="0"/>
        </w:rPr>
        <w:t>CSI feedback.</w:t>
      </w:r>
      <w:r w:rsidR="009D2552" w:rsidRPr="008E69C7">
        <w:rPr>
          <w:b w:val="0"/>
          <w:bCs w:val="0"/>
        </w:rPr>
        <w:t xml:space="preserve"> Alternatively, the network </w:t>
      </w:r>
      <w:r w:rsidR="0082272A">
        <w:rPr>
          <w:b w:val="0"/>
          <w:bCs w:val="0"/>
        </w:rPr>
        <w:t>may</w:t>
      </w:r>
      <w:r w:rsidR="009D2552" w:rsidRPr="008E69C7">
        <w:rPr>
          <w:b w:val="0"/>
          <w:bCs w:val="0"/>
        </w:rPr>
        <w:t xml:space="preserve"> </w:t>
      </w:r>
      <w:r w:rsidR="00942720" w:rsidRPr="008E69C7">
        <w:rPr>
          <w:b w:val="0"/>
          <w:bCs w:val="0"/>
        </w:rPr>
        <w:t xml:space="preserve">measure a specific </w:t>
      </w:r>
      <w:r w:rsidR="00101E79">
        <w:rPr>
          <w:b w:val="0"/>
          <w:bCs w:val="0"/>
        </w:rPr>
        <w:t>metric</w:t>
      </w:r>
      <w:r w:rsidR="00101E79" w:rsidRPr="008E69C7">
        <w:rPr>
          <w:b w:val="0"/>
          <w:bCs w:val="0"/>
        </w:rPr>
        <w:t xml:space="preserve"> </w:t>
      </w:r>
      <w:r w:rsidR="00942720" w:rsidRPr="008E69C7">
        <w:rPr>
          <w:b w:val="0"/>
          <w:bCs w:val="0"/>
        </w:rPr>
        <w:t>and send it to the UE.</w:t>
      </w:r>
      <w:r w:rsidR="009D2552" w:rsidRPr="008E69C7">
        <w:rPr>
          <w:b w:val="0"/>
          <w:bCs w:val="0"/>
        </w:rPr>
        <w:t xml:space="preserve"> </w:t>
      </w:r>
      <w:r w:rsidR="00150B4E" w:rsidRPr="008E69C7">
        <w:rPr>
          <w:b w:val="0"/>
          <w:bCs w:val="0"/>
        </w:rPr>
        <w:t xml:space="preserve"> One other </w:t>
      </w:r>
      <w:r w:rsidR="009D2552" w:rsidRPr="008E69C7">
        <w:rPr>
          <w:b w:val="0"/>
          <w:bCs w:val="0"/>
        </w:rPr>
        <w:t xml:space="preserve">option </w:t>
      </w:r>
      <w:r w:rsidR="00150B4E" w:rsidRPr="008E69C7">
        <w:rPr>
          <w:b w:val="0"/>
          <w:bCs w:val="0"/>
        </w:rPr>
        <w:t xml:space="preserve">is to support event-triggered </w:t>
      </w:r>
      <w:r w:rsidR="0082272A">
        <w:rPr>
          <w:b w:val="0"/>
          <w:bCs w:val="0"/>
        </w:rPr>
        <w:t>scheme</w:t>
      </w:r>
      <w:r w:rsidR="00150B4E" w:rsidRPr="008E69C7">
        <w:rPr>
          <w:b w:val="0"/>
          <w:bCs w:val="0"/>
        </w:rPr>
        <w:t xml:space="preserve"> </w:t>
      </w:r>
      <w:r w:rsidR="009D2552" w:rsidRPr="008E69C7">
        <w:rPr>
          <w:b w:val="0"/>
          <w:bCs w:val="0"/>
        </w:rPr>
        <w:t>adaptation</w:t>
      </w:r>
      <w:r w:rsidR="00150B4E" w:rsidRPr="008E69C7">
        <w:rPr>
          <w:b w:val="0"/>
          <w:bCs w:val="0"/>
        </w:rPr>
        <w:t xml:space="preserve">, in which the </w:t>
      </w:r>
      <w:r w:rsidR="0082272A">
        <w:rPr>
          <w:b w:val="0"/>
          <w:bCs w:val="0"/>
        </w:rPr>
        <w:t>scheme</w:t>
      </w:r>
      <w:r w:rsidR="00150B4E" w:rsidRPr="008E69C7">
        <w:rPr>
          <w:b w:val="0"/>
          <w:bCs w:val="0"/>
        </w:rPr>
        <w:t xml:space="preserve"> </w:t>
      </w:r>
      <w:r w:rsidR="00435236" w:rsidRPr="008E69C7">
        <w:rPr>
          <w:b w:val="0"/>
          <w:bCs w:val="0"/>
        </w:rPr>
        <w:t>is</w:t>
      </w:r>
      <w:r w:rsidR="00150B4E" w:rsidRPr="008E69C7">
        <w:rPr>
          <w:b w:val="0"/>
          <w:bCs w:val="0"/>
        </w:rPr>
        <w:t xml:space="preserve"> updated based on a pre-determined event that automatically triggers a model update. Further details can be studied in upcoming meetings.</w:t>
      </w:r>
    </w:p>
    <w:p w14:paraId="1F96F0CB" w14:textId="0C1A3E57" w:rsidR="00150B4E" w:rsidRPr="008E69C7" w:rsidRDefault="00150B4E" w:rsidP="00150B4E">
      <w:pPr>
        <w:pStyle w:val="Proposal"/>
      </w:pPr>
      <w:r w:rsidRPr="008E69C7">
        <w:t xml:space="preserve">Further study the specification impact corresponding to the model </w:t>
      </w:r>
      <w:r w:rsidR="00942720" w:rsidRPr="008E69C7">
        <w:t>monitoring</w:t>
      </w:r>
      <w:r w:rsidRPr="008E69C7">
        <w:t xml:space="preserve"> schemes: (i) The network configuring the UE to report performance </w:t>
      </w:r>
      <w:r w:rsidR="00EF7709" w:rsidRPr="008E69C7">
        <w:t xml:space="preserve">metrics that aid model </w:t>
      </w:r>
      <w:r w:rsidR="00942720" w:rsidRPr="008E69C7">
        <w:t>monitoring</w:t>
      </w:r>
      <w:r w:rsidRPr="008E69C7">
        <w:t xml:space="preserve">, </w:t>
      </w:r>
      <w:r w:rsidR="00942720" w:rsidRPr="008E69C7">
        <w:t>(ii) the network transmitting performance metric</w:t>
      </w:r>
      <w:r w:rsidR="00435236" w:rsidRPr="008E69C7">
        <w:t>s</w:t>
      </w:r>
      <w:r w:rsidR="00942720" w:rsidRPr="008E69C7">
        <w:t xml:space="preserve"> to aid UE-based model monitoring, </w:t>
      </w:r>
      <w:r w:rsidRPr="008E69C7">
        <w:t>and (ii</w:t>
      </w:r>
      <w:r w:rsidR="00942720" w:rsidRPr="008E69C7">
        <w:t>i</w:t>
      </w:r>
      <w:r w:rsidRPr="008E69C7">
        <w:t>) Event-triggered</w:t>
      </w:r>
      <w:r w:rsidR="00B00272" w:rsidRPr="008E69C7">
        <w:t xml:space="preserve"> AI</w:t>
      </w:r>
      <w:r w:rsidRPr="008E69C7">
        <w:t xml:space="preserve"> model </w:t>
      </w:r>
      <w:r w:rsidR="00942720" w:rsidRPr="008E69C7">
        <w:t>monitoring</w:t>
      </w:r>
    </w:p>
    <w:p w14:paraId="12F8C1AC" w14:textId="77777777" w:rsidR="007B4623" w:rsidRPr="0082272A" w:rsidRDefault="007B4623" w:rsidP="00C52D8D">
      <w:pPr>
        <w:rPr>
          <w:sz w:val="2"/>
          <w:szCs w:val="2"/>
        </w:rPr>
      </w:pPr>
    </w:p>
    <w:bookmarkEnd w:id="2"/>
    <w:p w14:paraId="7A30E464" w14:textId="6700BE0F"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3</w:t>
      </w:r>
      <w:r w:rsidR="00C52D8D" w:rsidRPr="008E69C7">
        <w:rPr>
          <w:sz w:val="24"/>
          <w:szCs w:val="28"/>
          <w:lang w:val="en-US"/>
        </w:rPr>
        <w:t xml:space="preserve"> AI model training node</w:t>
      </w:r>
    </w:p>
    <w:p w14:paraId="40B6D28E" w14:textId="515ED645" w:rsidR="00C52D8D" w:rsidRPr="008E69C7" w:rsidRDefault="00C52D8D" w:rsidP="00C52D8D">
      <w:r w:rsidRPr="008E69C7">
        <w:t>In RAN1#110</w:t>
      </w:r>
      <w:r w:rsidR="00592AB4">
        <w:t xml:space="preserve"> </w:t>
      </w:r>
      <w:sdt>
        <w:sdtPr>
          <w:id w:val="1273673047"/>
          <w:citation/>
        </w:sdtPr>
        <w:sdtContent>
          <w:r w:rsidR="00592AB4">
            <w:fldChar w:fldCharType="begin"/>
          </w:r>
          <w:r w:rsidR="00592AB4">
            <w:instrText xml:space="preserve"> CITATION RAN1_110 \l 1033 </w:instrText>
          </w:r>
          <w:r w:rsidR="00592AB4">
            <w:fldChar w:fldCharType="separate"/>
          </w:r>
          <w:r w:rsidR="00FA29BD" w:rsidRPr="00FA29BD">
            <w:rPr>
              <w:noProof/>
            </w:rPr>
            <w:t>[4]</w:t>
          </w:r>
          <w:r w:rsidR="00592AB4">
            <w:fldChar w:fldCharType="end"/>
          </w:r>
        </w:sdtContent>
      </w:sdt>
      <w:r w:rsidRPr="008E69C7">
        <w:t>, three training collaboration types were agreed to be further studied for CSI compression,</w:t>
      </w:r>
      <w:r w:rsidR="000637C0" w:rsidRPr="008E69C7">
        <w:t xml:space="preserve"> whereas in RAN1#111</w:t>
      </w:r>
      <w:r w:rsidR="00592AB4">
        <w:t xml:space="preserve"> </w:t>
      </w:r>
      <w:sdt>
        <w:sdtPr>
          <w:id w:val="853535109"/>
          <w:citation/>
        </w:sdtPr>
        <w:sdtContent>
          <w:r w:rsidR="00592AB4">
            <w:fldChar w:fldCharType="begin"/>
          </w:r>
          <w:r w:rsidR="00592AB4">
            <w:instrText xml:space="preserve"> CITATION RAN111 \l 1033 </w:instrText>
          </w:r>
          <w:r w:rsidR="00592AB4">
            <w:fldChar w:fldCharType="separate"/>
          </w:r>
          <w:r w:rsidR="00FA29BD" w:rsidRPr="00FA29BD">
            <w:rPr>
              <w:noProof/>
            </w:rPr>
            <w:t>[5]</w:t>
          </w:r>
          <w:r w:rsidR="00592AB4">
            <w:fldChar w:fldCharType="end"/>
          </w:r>
        </w:sdtContent>
      </w:sdt>
      <w:r w:rsidR="000637C0" w:rsidRPr="008E69C7">
        <w:t xml:space="preserve"> it was agreed to deprioritize Type 2, </w:t>
      </w:r>
      <w:r w:rsidRPr="008E69C7">
        <w:t>as follows</w:t>
      </w:r>
    </w:p>
    <w:p w14:paraId="40B85FBD" w14:textId="477DEC5E"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szCs w:val="20"/>
        </w:rPr>
      </w:pPr>
      <w:r w:rsidRPr="008E69C7">
        <w:rPr>
          <w:b/>
          <w:bCs/>
          <w:szCs w:val="20"/>
        </w:rPr>
        <w:t>Type 1.</w:t>
      </w:r>
      <w:r w:rsidRPr="008E69C7">
        <w:rPr>
          <w:szCs w:val="20"/>
        </w:rPr>
        <w:t xml:space="preserve"> Joint training of the two-sided model at a single side/entity, e.g., UE</w:t>
      </w:r>
      <w:r w:rsidR="00072FB5">
        <w:rPr>
          <w:szCs w:val="20"/>
        </w:rPr>
        <w:t xml:space="preserve"> </w:t>
      </w:r>
      <w:r w:rsidRPr="008E69C7">
        <w:rPr>
          <w:szCs w:val="20"/>
        </w:rPr>
        <w:t xml:space="preserve">side or </w:t>
      </w:r>
      <w:r w:rsidR="00072FB5">
        <w:rPr>
          <w:szCs w:val="20"/>
        </w:rPr>
        <w:t>n</w:t>
      </w:r>
      <w:r w:rsidRPr="008E69C7">
        <w:rPr>
          <w:szCs w:val="20"/>
        </w:rPr>
        <w:t>etwork</w:t>
      </w:r>
      <w:r w:rsidR="00072FB5">
        <w:rPr>
          <w:szCs w:val="20"/>
        </w:rPr>
        <w:t xml:space="preserve"> </w:t>
      </w:r>
      <w:r w:rsidRPr="008E69C7">
        <w:rPr>
          <w:szCs w:val="20"/>
        </w:rPr>
        <w:t>side.</w:t>
      </w:r>
    </w:p>
    <w:p w14:paraId="7C3D9A71" w14:textId="77777777"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color w:val="808080" w:themeColor="background1" w:themeShade="80"/>
          <w:szCs w:val="20"/>
        </w:rPr>
      </w:pPr>
      <w:r w:rsidRPr="008E69C7">
        <w:rPr>
          <w:rFonts w:eastAsia="Malgun Gothic"/>
          <w:b/>
          <w:bCs/>
          <w:color w:val="808080" w:themeColor="background1" w:themeShade="80"/>
          <w:szCs w:val="20"/>
        </w:rPr>
        <w:t>Type 2.</w:t>
      </w:r>
      <w:r w:rsidRPr="008E69C7">
        <w:rPr>
          <w:rFonts w:eastAsia="Malgun Gothic"/>
          <w:color w:val="808080" w:themeColor="background1" w:themeShade="80"/>
          <w:szCs w:val="20"/>
        </w:rPr>
        <w:t xml:space="preserve"> </w:t>
      </w:r>
      <w:r w:rsidRPr="008E69C7">
        <w:rPr>
          <w:color w:val="808080" w:themeColor="background1" w:themeShade="80"/>
          <w:szCs w:val="20"/>
        </w:rPr>
        <w:t>Joint training of the two-sided model at network side and UE side, respectively</w:t>
      </w:r>
      <w:r w:rsidRPr="008E69C7">
        <w:rPr>
          <w:rFonts w:eastAsia="Malgun Gothic"/>
          <w:color w:val="808080" w:themeColor="background1" w:themeShade="80"/>
          <w:szCs w:val="20"/>
        </w:rPr>
        <w:t>.</w:t>
      </w:r>
    </w:p>
    <w:p w14:paraId="625AD783" w14:textId="1E920051" w:rsidR="00C52D8D" w:rsidRPr="008E69C7" w:rsidRDefault="00C52D8D" w:rsidP="00C52D8D">
      <w:pPr>
        <w:pStyle w:val="ListParagraph"/>
        <w:numPr>
          <w:ilvl w:val="0"/>
          <w:numId w:val="13"/>
        </w:numPr>
        <w:overflowPunct w:val="0"/>
        <w:autoSpaceDE w:val="0"/>
        <w:autoSpaceDN w:val="0"/>
        <w:adjustRightInd w:val="0"/>
        <w:spacing w:before="100" w:beforeAutospacing="1" w:line="259" w:lineRule="auto"/>
        <w:contextualSpacing w:val="0"/>
        <w:jc w:val="left"/>
        <w:textAlignment w:val="baseline"/>
        <w:rPr>
          <w:rFonts w:eastAsia="Malgun Gothic"/>
          <w:szCs w:val="20"/>
        </w:rPr>
      </w:pPr>
      <w:r w:rsidRPr="008E69C7">
        <w:rPr>
          <w:rFonts w:eastAsia="Malgun Gothic"/>
          <w:b/>
          <w:bCs/>
          <w:szCs w:val="20"/>
        </w:rPr>
        <w:t xml:space="preserve">Type 3. </w:t>
      </w:r>
      <w:bookmarkStart w:id="5" w:name="_Hlk127431984"/>
      <w:r w:rsidRPr="008E69C7">
        <w:rPr>
          <w:szCs w:val="20"/>
        </w:rPr>
        <w:t>Separate training at</w:t>
      </w:r>
      <w:r w:rsidR="00072FB5">
        <w:rPr>
          <w:szCs w:val="20"/>
        </w:rPr>
        <w:t xml:space="preserve"> the</w:t>
      </w:r>
      <w:r w:rsidRPr="008E69C7">
        <w:rPr>
          <w:szCs w:val="20"/>
        </w:rPr>
        <w:t xml:space="preserve"> network side and UE side, where the UE-side CSI generation part and the network-side CSI reconstruction part are trained by UE side and network side, respectively</w:t>
      </w:r>
      <w:bookmarkEnd w:id="5"/>
      <w:r w:rsidRPr="008E69C7">
        <w:rPr>
          <w:szCs w:val="20"/>
        </w:rPr>
        <w:t>.</w:t>
      </w:r>
    </w:p>
    <w:p w14:paraId="520A9D2C" w14:textId="1CEEF321" w:rsidR="00C52D8D" w:rsidRPr="008E69C7" w:rsidRDefault="00C52D8D" w:rsidP="00C52D8D">
      <w:r w:rsidRPr="008E69C7">
        <w:t xml:space="preserve">One advantage of Type 3 training collaboration type is that </w:t>
      </w:r>
      <w:r w:rsidR="000637C0" w:rsidRPr="008E69C7">
        <w:t xml:space="preserve">it </w:t>
      </w:r>
      <w:r w:rsidRPr="008E69C7">
        <w:t>maintain</w:t>
      </w:r>
      <w:r w:rsidR="000637C0" w:rsidRPr="008E69C7">
        <w:t>s</w:t>
      </w:r>
      <w:r w:rsidRPr="008E69C7">
        <w:t xml:space="preserve"> some AI model design privacy across UE and </w:t>
      </w:r>
      <w:r w:rsidR="00072FB5">
        <w:t>network</w:t>
      </w:r>
      <w:r w:rsidRPr="008E69C7">
        <w:t xml:space="preserve"> </w:t>
      </w:r>
      <w:proofErr w:type="gramStart"/>
      <w:r w:rsidRPr="008E69C7">
        <w:t>sides, since</w:t>
      </w:r>
      <w:proofErr w:type="gramEnd"/>
      <w:r w:rsidRPr="008E69C7">
        <w:t xml:space="preserve"> the model is not explicitly shared across UE and </w:t>
      </w:r>
      <w:r w:rsidR="00072FB5">
        <w:t>the network entities</w:t>
      </w:r>
      <w:r w:rsidRPr="008E69C7">
        <w:t xml:space="preserve">. Moreover, an important aspect that needs to be considered to ensure a fair comparison when studying the training collaboration types is whether the communication between </w:t>
      </w:r>
      <w:r w:rsidR="00072FB5">
        <w:t>the network</w:t>
      </w:r>
      <w:r w:rsidRPr="008E69C7">
        <w:t xml:space="preserve"> and UE sides during model training is happening over the NR air interface, or via proprietary signaling, e.g., between two nodes on the cloud. If the communication is assumed to be over the NR air interface, the communication overhead corresponding to the </w:t>
      </w:r>
      <w:r w:rsidR="00A4035C">
        <w:t xml:space="preserve">different </w:t>
      </w:r>
      <w:r w:rsidRPr="008E69C7">
        <w:t xml:space="preserve">training collaboration types needs to be carefully studied. On the other hand, if the communication is assumed to be based on proprietary signaling, the latency corresponding to </w:t>
      </w:r>
      <w:r w:rsidR="00A4035C">
        <w:t>transmitting the dataset</w:t>
      </w:r>
      <w:r w:rsidRPr="008E69C7">
        <w:t xml:space="preserve"> needs to be</w:t>
      </w:r>
      <w:r w:rsidR="00592AB4">
        <w:t xml:space="preserve"> considered</w:t>
      </w:r>
      <w:r w:rsidRPr="008E69C7">
        <w:t>.</w:t>
      </w:r>
    </w:p>
    <w:p w14:paraId="7C3C7FFD" w14:textId="0D9E1B69" w:rsidR="00C52D8D" w:rsidRPr="008E69C7" w:rsidRDefault="00C52D8D" w:rsidP="00C52D8D">
      <w:pPr>
        <w:pStyle w:val="Proposal"/>
      </w:pPr>
      <w:r w:rsidRPr="008E69C7">
        <w:t xml:space="preserve">Study the training collaboration types considering the communication overhead and/or the corresponding latency, based on whether the communication between </w:t>
      </w:r>
      <w:r w:rsidR="00072FB5">
        <w:t>the network</w:t>
      </w:r>
      <w:r w:rsidRPr="008E69C7">
        <w:t xml:space="preserve"> and UE sides during model training</w:t>
      </w:r>
      <w:r w:rsidR="00942720" w:rsidRPr="008E69C7">
        <w:t xml:space="preserve"> and model adaptation</w:t>
      </w:r>
      <w:r w:rsidRPr="008E69C7">
        <w:t xml:space="preserve"> occurs over the NR air interface or via proprietary signaling</w:t>
      </w:r>
    </w:p>
    <w:p w14:paraId="38071967" w14:textId="7D9F6D33" w:rsidR="00C52D8D" w:rsidRPr="008E69C7" w:rsidRDefault="00C52D8D" w:rsidP="00C52D8D">
      <w:r w:rsidRPr="008E69C7">
        <w:t xml:space="preserve">Considering Type 1 collaboration level, one important aspect that needs to be studied is whether the model training is pursued at the UE side or at the network side. In our understanding, different assumptions exist on the means in which the model training is pursued, including simulation-based model training, or real-time model training based on channel measurement/reporting over the air interface. In this section, we focus on real-time model </w:t>
      </w:r>
      <w:r w:rsidR="00592AB4" w:rsidRPr="008E69C7">
        <w:t>training since</w:t>
      </w:r>
      <w:r w:rsidRPr="008E69C7">
        <w:t xml:space="preserve"> simulation-based model training can be largely handled with marginal specification impact. </w:t>
      </w:r>
      <w:r w:rsidR="00072FB5">
        <w:t>Given</w:t>
      </w:r>
      <w:r w:rsidRPr="008E69C7">
        <w:t xml:space="preserve"> that, two alternatives are discussed/compared that differ in the node handling the AI-based model training, as follows</w:t>
      </w:r>
    </w:p>
    <w:p w14:paraId="03664E14" w14:textId="115D1CBF" w:rsidR="00C52D8D" w:rsidRPr="008E69C7" w:rsidRDefault="00C52D8D" w:rsidP="00C52D8D">
      <w:pPr>
        <w:pStyle w:val="ListParagraph"/>
        <w:numPr>
          <w:ilvl w:val="0"/>
          <w:numId w:val="11"/>
        </w:numPr>
      </w:pPr>
      <w:r w:rsidRPr="008E69C7">
        <w:rPr>
          <w:b/>
          <w:bCs/>
          <w:u w:val="single"/>
        </w:rPr>
        <w:t>The AI model is trained at the UE side.</w:t>
      </w:r>
      <w:r w:rsidRPr="008E69C7">
        <w:t xml:space="preserve"> This alternative may appear reasonable since the UE would possess training data based on the received CSI-RS symbols based on legacy channel measurement framework. However, the memory and computational complexity requirements for this operation would be significant, since a new AI model should be re-trained whenever the environment changes, e.g., change of the UE location/orientation, </w:t>
      </w:r>
      <w:proofErr w:type="spellStart"/>
      <w:r w:rsidRPr="008E69C7">
        <w:t>LoS</w:t>
      </w:r>
      <w:proofErr w:type="spellEnd"/>
      <w:r w:rsidRPr="008E69C7">
        <w:t>/</w:t>
      </w:r>
      <w:proofErr w:type="spellStart"/>
      <w:r w:rsidRPr="008E69C7">
        <w:t>NLoS</w:t>
      </w:r>
      <w:proofErr w:type="spellEnd"/>
      <w:r w:rsidR="006A6148" w:rsidRPr="008E69C7">
        <w:t xml:space="preserve"> link type</w:t>
      </w:r>
      <w:r w:rsidRPr="008E69C7">
        <w:t>,</w:t>
      </w:r>
      <w:r w:rsidR="006A6148" w:rsidRPr="008E69C7">
        <w:t xml:space="preserve"> and</w:t>
      </w:r>
      <w:r w:rsidRPr="008E69C7">
        <w:t xml:space="preserve"> outdoor/indoor status</w:t>
      </w:r>
      <w:r w:rsidR="006A6148" w:rsidRPr="008E69C7">
        <w:t>.</w:t>
      </w:r>
    </w:p>
    <w:p w14:paraId="06CDF796" w14:textId="77777777" w:rsidR="00C52D8D" w:rsidRPr="008E69C7" w:rsidRDefault="00C52D8D" w:rsidP="00C52D8D">
      <w:pPr>
        <w:pStyle w:val="ListParagraph"/>
        <w:numPr>
          <w:ilvl w:val="0"/>
          <w:numId w:val="11"/>
        </w:numPr>
      </w:pPr>
      <w:r w:rsidRPr="008E69C7">
        <w:rPr>
          <w:b/>
          <w:bCs/>
          <w:u w:val="single"/>
        </w:rPr>
        <w:t>The AI model is trained at the network side.</w:t>
      </w:r>
      <w:r w:rsidRPr="008E69C7">
        <w:t xml:space="preserve"> One advantage of this approach is that the network is expected to possess significantly more power and computational capabilities compared with a UE, and hence can manage training the AI model, as well as store larger training datasets. Moreover, since most network nodes are assumed to be fixed, the environment with respect to the network node is expected to be static (from a </w:t>
      </w:r>
      <w:r w:rsidRPr="008E69C7">
        <w:lastRenderedPageBreak/>
        <w:t xml:space="preserve">perspective of a network node with a fixed location, orientation, and coverage area), and hence a similar AI model can be applicable to UEs within a specific region/area of the cell for a reasonable </w:t>
      </w:r>
      <w:proofErr w:type="gramStart"/>
      <w:r w:rsidRPr="008E69C7">
        <w:t>period of time</w:t>
      </w:r>
      <w:proofErr w:type="gramEnd"/>
      <w:r w:rsidRPr="008E69C7">
        <w:t xml:space="preserve">. The one challenge with this approach is related to obtaining the training data at the network node, especially for FDD systems in which the UL/DL channel reciprocity may not hold. Note that under this setup, the overhead corresponding to feeding back the training data from the UE to the network should be considered as one of the metrics when assessing the efficiency of an AI/ML model. </w:t>
      </w:r>
    </w:p>
    <w:p w14:paraId="269FF050" w14:textId="5740EA5E" w:rsidR="00C52D8D" w:rsidRPr="008E69C7" w:rsidRDefault="00C52D8D" w:rsidP="00C52D8D">
      <w:pPr>
        <w:pStyle w:val="Proposal"/>
      </w:pPr>
      <w:bookmarkStart w:id="6" w:name="_Toc100923933"/>
      <w:bookmarkStart w:id="7" w:name="_Toc100923999"/>
      <w:bookmarkStart w:id="8" w:name="_Toc102128540"/>
      <w:bookmarkStart w:id="9" w:name="_Toc102128587"/>
      <w:r w:rsidRPr="008E69C7">
        <w:t xml:space="preserve">Study the advantages/disadvantages of joint training at the UE side vs. joint training at the network side with Type 1 training collaboration </w:t>
      </w:r>
      <w:bookmarkEnd w:id="6"/>
      <w:bookmarkEnd w:id="7"/>
      <w:bookmarkEnd w:id="8"/>
      <w:bookmarkEnd w:id="9"/>
    </w:p>
    <w:p w14:paraId="0D81A763" w14:textId="0270E050" w:rsidR="002B552C" w:rsidRPr="0057405C" w:rsidRDefault="002B552C" w:rsidP="0057405C">
      <w:pPr>
        <w:rPr>
          <w:lang w:val="en-GB"/>
        </w:rPr>
      </w:pPr>
      <w:r>
        <w:rPr>
          <w:lang w:val="en-GB"/>
        </w:rPr>
        <w:t>Another important point is that separate training of two-sided models</w:t>
      </w:r>
      <w:r w:rsidR="004D281B">
        <w:rPr>
          <w:lang w:val="en-GB"/>
        </w:rPr>
        <w:t>,</w:t>
      </w:r>
      <w:r>
        <w:rPr>
          <w:lang w:val="en-GB"/>
        </w:rPr>
        <w:t xml:space="preserve"> especially </w:t>
      </w:r>
      <w:r w:rsidR="004D281B">
        <w:rPr>
          <w:lang w:val="en-GB"/>
        </w:rPr>
        <w:t>when the training is handled by different vendors, may</w:t>
      </w:r>
      <w:r>
        <w:rPr>
          <w:lang w:val="en-GB"/>
        </w:rPr>
        <w:t xml:space="preserve"> experience performance degradation due to the </w:t>
      </w:r>
      <w:r w:rsidRPr="00863401">
        <w:rPr>
          <w:lang w:val="en-GB"/>
        </w:rPr>
        <w:t xml:space="preserve">different </w:t>
      </w:r>
      <w:r>
        <w:rPr>
          <w:lang w:val="en-GB"/>
        </w:rPr>
        <w:t xml:space="preserve">assumptions on </w:t>
      </w:r>
      <w:r w:rsidRPr="00863401">
        <w:rPr>
          <w:lang w:val="en-GB"/>
        </w:rPr>
        <w:t>model structures</w:t>
      </w:r>
      <w:r>
        <w:rPr>
          <w:lang w:val="en-GB"/>
        </w:rPr>
        <w:t xml:space="preserve"> </w:t>
      </w:r>
      <w:r w:rsidRPr="00863401">
        <w:rPr>
          <w:lang w:val="en-GB"/>
        </w:rPr>
        <w:t>and datasets with different statistics for different vendors.</w:t>
      </w:r>
      <w:r>
        <w:rPr>
          <w:lang w:val="en-GB"/>
        </w:rPr>
        <w:t xml:space="preserve"> One </w:t>
      </w:r>
      <w:r w:rsidR="0011161A">
        <w:rPr>
          <w:lang w:val="en-GB"/>
        </w:rPr>
        <w:t>approach</w:t>
      </w:r>
      <w:r>
        <w:rPr>
          <w:lang w:val="en-GB"/>
        </w:rPr>
        <w:t xml:space="preserve"> to improve the performance of the separate training would be </w:t>
      </w:r>
      <w:r w:rsidR="0057405C">
        <w:rPr>
          <w:lang w:val="en-GB"/>
        </w:rPr>
        <w:t>via modifying</w:t>
      </w:r>
      <w:r>
        <w:rPr>
          <w:lang w:val="en-GB"/>
        </w:rPr>
        <w:t xml:space="preserve"> the </w:t>
      </w:r>
      <w:r w:rsidR="0057405C">
        <w:rPr>
          <w:lang w:val="en-GB"/>
        </w:rPr>
        <w:t xml:space="preserve">nominal </w:t>
      </w:r>
      <w:r>
        <w:rPr>
          <w:lang w:val="en-GB"/>
        </w:rPr>
        <w:t>decoder</w:t>
      </w:r>
      <w:r w:rsidR="0057405C">
        <w:rPr>
          <w:lang w:val="en-GB"/>
        </w:rPr>
        <w:t xml:space="preserve"> assumed at the UE</w:t>
      </w:r>
      <w:r>
        <w:rPr>
          <w:lang w:val="en-GB"/>
        </w:rPr>
        <w:t xml:space="preserve"> to have a better match with the actual decoder</w:t>
      </w:r>
      <w:r w:rsidR="0057405C">
        <w:rPr>
          <w:lang w:val="en-GB"/>
        </w:rPr>
        <w:t xml:space="preserve"> at the network</w:t>
      </w:r>
      <w:r>
        <w:rPr>
          <w:lang w:val="en-GB"/>
        </w:rPr>
        <w:t>.</w:t>
      </w:r>
      <w:r w:rsidR="0057405C">
        <w:rPr>
          <w:lang w:val="en-GB"/>
        </w:rPr>
        <w:t xml:space="preserve"> </w:t>
      </w:r>
      <w:r w:rsidRPr="009D24C7">
        <w:rPr>
          <w:lang w:val="en-GB"/>
        </w:rPr>
        <w:t xml:space="preserve">As shown in our </w:t>
      </w:r>
      <w:r w:rsidR="003343D5" w:rsidRPr="009D24C7">
        <w:rPr>
          <w:lang w:val="en-GB"/>
        </w:rPr>
        <w:t>companion contribution</w:t>
      </w:r>
      <w:r w:rsidR="00592AB4">
        <w:rPr>
          <w:lang w:val="en-GB"/>
        </w:rPr>
        <w:t xml:space="preserve"> </w:t>
      </w:r>
      <w:sdt>
        <w:sdtPr>
          <w:rPr>
            <w:lang w:val="en-GB"/>
          </w:rPr>
          <w:id w:val="-874082450"/>
          <w:citation/>
        </w:sdtPr>
        <w:sdtContent>
          <w:r w:rsidR="00527E9A">
            <w:rPr>
              <w:lang w:val="en-GB"/>
            </w:rPr>
            <w:fldChar w:fldCharType="begin"/>
          </w:r>
          <w:r w:rsidR="00527E9A">
            <w:instrText xml:space="preserve"> CITATION Lenovo_AICSI_RAN113 \l 1033 </w:instrText>
          </w:r>
          <w:r w:rsidR="00527E9A">
            <w:rPr>
              <w:lang w:val="en-GB"/>
            </w:rPr>
            <w:fldChar w:fldCharType="separate"/>
          </w:r>
          <w:r w:rsidR="00FA29BD" w:rsidRPr="00FA29BD">
            <w:rPr>
              <w:noProof/>
            </w:rPr>
            <w:t>[3]</w:t>
          </w:r>
          <w:r w:rsidR="00527E9A">
            <w:rPr>
              <w:lang w:val="en-GB"/>
            </w:rPr>
            <w:fldChar w:fldCharType="end"/>
          </w:r>
        </w:sdtContent>
      </w:sdt>
      <w:r w:rsidRPr="0057405C">
        <w:rPr>
          <w:lang w:val="en-GB"/>
        </w:rPr>
        <w:t xml:space="preserve">, </w:t>
      </w:r>
      <w:r w:rsidRPr="0057405C">
        <w:rPr>
          <w:i/>
          <w:iCs w:val="0"/>
          <w:lang w:val="en-GB"/>
        </w:rPr>
        <w:t>iterative separate training</w:t>
      </w:r>
      <w:r w:rsidRPr="009D24C7">
        <w:rPr>
          <w:lang w:val="en-GB"/>
        </w:rPr>
        <w:t xml:space="preserve"> can be used as one solution to </w:t>
      </w:r>
      <w:r w:rsidR="0057405C">
        <w:rPr>
          <w:lang w:val="en-GB"/>
        </w:rPr>
        <w:t>improve the matching</w:t>
      </w:r>
      <w:r w:rsidRPr="009D24C7">
        <w:rPr>
          <w:lang w:val="en-GB"/>
        </w:rPr>
        <w:t xml:space="preserve"> between the </w:t>
      </w:r>
      <w:r w:rsidR="004D281B" w:rsidRPr="009D24C7">
        <w:rPr>
          <w:lang w:val="en-GB"/>
        </w:rPr>
        <w:t>nominal</w:t>
      </w:r>
      <w:r w:rsidRPr="009D24C7">
        <w:rPr>
          <w:lang w:val="en-GB"/>
        </w:rPr>
        <w:t xml:space="preserve"> decoder</w:t>
      </w:r>
      <w:r w:rsidR="004D281B" w:rsidRPr="009D24C7">
        <w:rPr>
          <w:lang w:val="en-GB"/>
        </w:rPr>
        <w:t xml:space="preserve"> at the UE</w:t>
      </w:r>
      <w:r w:rsidRPr="009D24C7">
        <w:rPr>
          <w:lang w:val="en-GB"/>
        </w:rPr>
        <w:t xml:space="preserve"> and the actual decoder</w:t>
      </w:r>
      <w:r w:rsidR="004D281B" w:rsidRPr="009D24C7">
        <w:rPr>
          <w:lang w:val="en-GB"/>
        </w:rPr>
        <w:t xml:space="preserve"> at the network,</w:t>
      </w:r>
      <w:r w:rsidRPr="009D24C7">
        <w:rPr>
          <w:lang w:val="en-GB"/>
        </w:rPr>
        <w:t xml:space="preserve"> without revealing the model structure to the other vendors. F</w:t>
      </w:r>
      <w:r w:rsidR="004D281B" w:rsidRPr="009D24C7">
        <w:rPr>
          <w:lang w:val="en-GB"/>
        </w:rPr>
        <w:t>urther</w:t>
      </w:r>
      <w:r w:rsidRPr="009D24C7">
        <w:rPr>
          <w:lang w:val="en-GB"/>
        </w:rPr>
        <w:t xml:space="preserve"> details </w:t>
      </w:r>
      <w:r w:rsidR="004D281B" w:rsidRPr="009D24C7">
        <w:rPr>
          <w:lang w:val="en-GB"/>
        </w:rPr>
        <w:t xml:space="preserve">can be found </w:t>
      </w:r>
      <w:r w:rsidR="004D281B" w:rsidRPr="0057405C">
        <w:rPr>
          <w:lang w:val="en-GB"/>
        </w:rPr>
        <w:t>in</w:t>
      </w:r>
      <w:r w:rsidR="00592AB4">
        <w:rPr>
          <w:lang w:val="en-GB"/>
        </w:rPr>
        <w:t xml:space="preserve"> </w:t>
      </w:r>
      <w:sdt>
        <w:sdtPr>
          <w:rPr>
            <w:lang w:val="en-GB"/>
          </w:rPr>
          <w:id w:val="-949083415"/>
          <w:citation/>
        </w:sdtPr>
        <w:sdtContent>
          <w:r w:rsidR="00527E9A">
            <w:rPr>
              <w:lang w:val="en-GB"/>
            </w:rPr>
            <w:fldChar w:fldCharType="begin"/>
          </w:r>
          <w:r w:rsidR="00527E9A">
            <w:instrText xml:space="preserve"> CITATION Lenovo_AICSI_RAN113 \l 1033 </w:instrText>
          </w:r>
          <w:r w:rsidR="00527E9A">
            <w:rPr>
              <w:lang w:val="en-GB"/>
            </w:rPr>
            <w:fldChar w:fldCharType="separate"/>
          </w:r>
          <w:r w:rsidR="00FA29BD" w:rsidRPr="00FA29BD">
            <w:rPr>
              <w:noProof/>
            </w:rPr>
            <w:t>[3]</w:t>
          </w:r>
          <w:r w:rsidR="00527E9A">
            <w:rPr>
              <w:lang w:val="en-GB"/>
            </w:rPr>
            <w:fldChar w:fldCharType="end"/>
          </w:r>
        </w:sdtContent>
      </w:sdt>
      <w:r w:rsidRPr="0057405C">
        <w:rPr>
          <w:lang w:val="en-GB"/>
        </w:rPr>
        <w:t>.</w:t>
      </w:r>
    </w:p>
    <w:p w14:paraId="084545C5" w14:textId="0FF2EA25" w:rsidR="00017ABD" w:rsidRPr="0057405C" w:rsidRDefault="002B552C" w:rsidP="0057405C">
      <w:pPr>
        <w:pStyle w:val="Proposal"/>
        <w:rPr>
          <w:color w:val="C00000"/>
        </w:rPr>
      </w:pPr>
      <w:bookmarkStart w:id="10" w:name="_Toc131367337"/>
      <w:bookmarkStart w:id="11" w:name="_Toc131429727"/>
      <w:bookmarkStart w:id="12" w:name="_Toc131429767"/>
      <w:r w:rsidRPr="009D24C7">
        <w:t>Study the performance of iterative separate training as one of the methods to improve the performance of sperate training when multiple</w:t>
      </w:r>
      <w:r w:rsidR="009D24C7">
        <w:t xml:space="preserve"> </w:t>
      </w:r>
      <w:r w:rsidRPr="009D24C7">
        <w:t>vendors are involved</w:t>
      </w:r>
      <w:r w:rsidR="004D281B" w:rsidRPr="009D24C7">
        <w:t xml:space="preserve"> in training on the two sides of communication</w:t>
      </w:r>
      <w:bookmarkEnd w:id="10"/>
      <w:bookmarkEnd w:id="11"/>
      <w:bookmarkEnd w:id="12"/>
    </w:p>
    <w:p w14:paraId="52543D50" w14:textId="4322ACE9" w:rsidR="007F125C" w:rsidRPr="0011161A" w:rsidRDefault="00450DC6" w:rsidP="00280B2A">
      <w:pPr>
        <w:pStyle w:val="3GPPText"/>
        <w:rPr>
          <w:sz w:val="20"/>
          <w:szCs w:val="20"/>
        </w:rPr>
      </w:pPr>
      <w:r w:rsidRPr="0011161A">
        <w:rPr>
          <w:sz w:val="20"/>
          <w:szCs w:val="20"/>
        </w:rPr>
        <w:t xml:space="preserve">Moreover, a comparison of the different training collaboration types was discussed in RAN1#112bis-e, which is provided in more detail in </w:t>
      </w:r>
      <w:r w:rsidRPr="0011161A">
        <w:rPr>
          <w:sz w:val="20"/>
          <w:szCs w:val="20"/>
        </w:rPr>
        <w:fldChar w:fldCharType="begin"/>
      </w:r>
      <w:r w:rsidRPr="0011161A">
        <w:rPr>
          <w:sz w:val="20"/>
          <w:szCs w:val="20"/>
        </w:rPr>
        <w:instrText xml:space="preserve"> REF _Ref134699820 \h  \* MERGEFORMAT </w:instrText>
      </w:r>
      <w:r w:rsidRPr="0011161A">
        <w:rPr>
          <w:sz w:val="20"/>
          <w:szCs w:val="20"/>
        </w:rPr>
      </w:r>
      <w:r w:rsidRPr="0011161A">
        <w:rPr>
          <w:sz w:val="20"/>
          <w:szCs w:val="20"/>
        </w:rPr>
        <w:fldChar w:fldCharType="separate"/>
      </w:r>
      <w:r w:rsidR="006F06F5" w:rsidRPr="0011161A">
        <w:rPr>
          <w:sz w:val="20"/>
          <w:szCs w:val="20"/>
        </w:rPr>
        <w:t xml:space="preserve">Table </w:t>
      </w:r>
      <w:r w:rsidR="006F06F5" w:rsidRPr="0011161A">
        <w:rPr>
          <w:noProof/>
          <w:sz w:val="20"/>
          <w:szCs w:val="20"/>
        </w:rPr>
        <w:t>1</w:t>
      </w:r>
      <w:r w:rsidRPr="0011161A">
        <w:rPr>
          <w:sz w:val="20"/>
          <w:szCs w:val="20"/>
        </w:rPr>
        <w:fldChar w:fldCharType="end"/>
      </w:r>
      <w:r w:rsidRPr="0011161A">
        <w:rPr>
          <w:sz w:val="20"/>
          <w:szCs w:val="20"/>
        </w:rPr>
        <w:t xml:space="preserve">. In our opinion, </w:t>
      </w:r>
      <w:r w:rsidR="00592AB4" w:rsidRPr="0011161A">
        <w:rPr>
          <w:sz w:val="20"/>
          <w:szCs w:val="20"/>
        </w:rPr>
        <w:t>“Gradient exchange sequential” approach proposed by some companies should be categorized under Type-2 training, and hence no dedicated column for this approach is included. Moreover, adding new training approaches as a new standalone type violates prior agreements in our opinion.</w:t>
      </w:r>
      <w:r w:rsidR="00CE5AC4" w:rsidRPr="0011161A">
        <w:rPr>
          <w:sz w:val="20"/>
          <w:szCs w:val="20"/>
        </w:rPr>
        <w:t xml:space="preserve"> Additionally, our preference is to discuss Type-I NW sided training as one sub-type, rather than further decompose it to device-agnostic and device-specific NW-sided Type-I training, since it is not clear to us whether device-specific training implies a unique model per UE, per UE vendor or per UE-based scenario. </w:t>
      </w:r>
    </w:p>
    <w:tbl>
      <w:tblPr>
        <w:tblStyle w:val="TableGrid"/>
        <w:tblW w:w="9355" w:type="dxa"/>
        <w:tblLayout w:type="fixed"/>
        <w:tblLook w:val="04A0" w:firstRow="1" w:lastRow="0" w:firstColumn="1" w:lastColumn="0" w:noHBand="0" w:noVBand="1"/>
      </w:tblPr>
      <w:tblGrid>
        <w:gridCol w:w="2245"/>
        <w:gridCol w:w="1260"/>
        <w:gridCol w:w="1170"/>
        <w:gridCol w:w="1440"/>
        <w:gridCol w:w="1620"/>
        <w:gridCol w:w="1620"/>
      </w:tblGrid>
      <w:tr w:rsidR="00592AB4" w14:paraId="78728A4F" w14:textId="77777777" w:rsidTr="00395108">
        <w:tc>
          <w:tcPr>
            <w:tcW w:w="2245" w:type="dxa"/>
            <w:vMerge w:val="restart"/>
            <w:tcBorders>
              <w:top w:val="single" w:sz="4" w:space="0" w:color="auto"/>
              <w:left w:val="single" w:sz="4" w:space="0" w:color="auto"/>
              <w:bottom w:val="single" w:sz="4" w:space="0" w:color="auto"/>
              <w:right w:val="single" w:sz="4" w:space="0" w:color="auto"/>
              <w:tl2br w:val="single" w:sz="4" w:space="0" w:color="auto"/>
            </w:tcBorders>
          </w:tcPr>
          <w:p w14:paraId="04C0F8A3" w14:textId="452DADB1" w:rsidR="00592AB4" w:rsidRPr="00395108" w:rsidRDefault="00592AB4">
            <w:pPr>
              <w:tabs>
                <w:tab w:val="left" w:pos="388"/>
                <w:tab w:val="right" w:pos="2403"/>
              </w:tabs>
              <w:wordWrap w:val="0"/>
              <w:snapToGrid w:val="0"/>
              <w:spacing w:beforeLines="30" w:before="72" w:afterLines="30" w:after="72" w:line="288" w:lineRule="auto"/>
              <w:ind w:right="400"/>
              <w:rPr>
                <w:rFonts w:eastAsia="DengXian"/>
                <w:b/>
                <w:bCs/>
              </w:rPr>
            </w:pPr>
            <w:r w:rsidRPr="00395108">
              <w:rPr>
                <w:rFonts w:eastAsia="DengXian"/>
                <w:b/>
                <w:bCs/>
              </w:rPr>
              <w:t xml:space="preserve">      </w:t>
            </w:r>
            <w:r w:rsidR="00395108" w:rsidRPr="00395108">
              <w:rPr>
                <w:rFonts w:eastAsia="DengXian"/>
                <w:b/>
                <w:bCs/>
              </w:rPr>
              <w:t xml:space="preserve"> </w:t>
            </w:r>
            <w:r w:rsidRPr="00395108">
              <w:rPr>
                <w:rFonts w:eastAsia="DengXian"/>
                <w:b/>
                <w:bCs/>
              </w:rPr>
              <w:t>Training types</w:t>
            </w:r>
          </w:p>
          <w:p w14:paraId="7A0F3F22" w14:textId="77777777" w:rsidR="00592AB4" w:rsidRPr="00395108" w:rsidRDefault="00592AB4">
            <w:pPr>
              <w:rPr>
                <w:rFonts w:eastAsia="DengXian"/>
                <w:b/>
                <w:bCs/>
              </w:rPr>
            </w:pPr>
          </w:p>
          <w:p w14:paraId="35F5E4DA" w14:textId="77777777" w:rsidR="00592AB4" w:rsidRPr="00395108" w:rsidRDefault="00592AB4">
            <w:pPr>
              <w:rPr>
                <w:rFonts w:eastAsia="DengXian"/>
                <w:b/>
                <w:bCs/>
              </w:rPr>
            </w:pPr>
          </w:p>
          <w:p w14:paraId="35594F72" w14:textId="77777777" w:rsidR="00592AB4" w:rsidRPr="00395108" w:rsidRDefault="00592AB4">
            <w:pPr>
              <w:rPr>
                <w:rFonts w:eastAsia="Times New Roman"/>
                <w:b/>
                <w:bCs/>
              </w:rPr>
            </w:pPr>
            <w:r w:rsidRPr="00395108">
              <w:rPr>
                <w:rFonts w:eastAsia="DengXian"/>
                <w:b/>
                <w:bCs/>
              </w:rPr>
              <w:t>Characteristics</w:t>
            </w:r>
          </w:p>
        </w:tc>
        <w:tc>
          <w:tcPr>
            <w:tcW w:w="2430" w:type="dxa"/>
            <w:gridSpan w:val="2"/>
            <w:tcBorders>
              <w:top w:val="single" w:sz="4" w:space="0" w:color="auto"/>
              <w:left w:val="single" w:sz="4" w:space="0" w:color="auto"/>
              <w:bottom w:val="single" w:sz="4" w:space="0" w:color="auto"/>
              <w:right w:val="single" w:sz="4" w:space="0" w:color="auto"/>
            </w:tcBorders>
            <w:vAlign w:val="center"/>
            <w:hideMark/>
          </w:tcPr>
          <w:p w14:paraId="3E49907F" w14:textId="77777777" w:rsidR="00592AB4" w:rsidRPr="00395108" w:rsidRDefault="00592AB4" w:rsidP="00395108">
            <w:pPr>
              <w:jc w:val="center"/>
              <w:rPr>
                <w:b/>
                <w:bCs/>
              </w:rPr>
            </w:pPr>
            <w:r w:rsidRPr="00395108">
              <w:rPr>
                <w:b/>
                <w:bCs/>
              </w:rPr>
              <w:t>Type 1</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73927F0" w14:textId="77777777" w:rsidR="00592AB4" w:rsidRPr="00395108" w:rsidRDefault="00592AB4" w:rsidP="00395108">
            <w:pPr>
              <w:jc w:val="center"/>
              <w:rPr>
                <w:b/>
                <w:bCs/>
              </w:rPr>
            </w:pPr>
            <w:r w:rsidRPr="00395108">
              <w:rPr>
                <w:b/>
                <w:bCs/>
              </w:rPr>
              <w:t>Type 2</w:t>
            </w:r>
          </w:p>
        </w:tc>
        <w:tc>
          <w:tcPr>
            <w:tcW w:w="3240" w:type="dxa"/>
            <w:gridSpan w:val="2"/>
            <w:tcBorders>
              <w:top w:val="single" w:sz="4" w:space="0" w:color="auto"/>
              <w:left w:val="single" w:sz="4" w:space="0" w:color="auto"/>
              <w:bottom w:val="single" w:sz="4" w:space="0" w:color="auto"/>
              <w:right w:val="single" w:sz="4" w:space="0" w:color="auto"/>
            </w:tcBorders>
            <w:vAlign w:val="center"/>
            <w:hideMark/>
          </w:tcPr>
          <w:p w14:paraId="56BDE6D2" w14:textId="77777777" w:rsidR="00592AB4" w:rsidRPr="00395108" w:rsidRDefault="00592AB4" w:rsidP="00395108">
            <w:pPr>
              <w:jc w:val="center"/>
              <w:rPr>
                <w:b/>
                <w:bCs/>
              </w:rPr>
            </w:pPr>
            <w:r w:rsidRPr="00395108">
              <w:rPr>
                <w:b/>
                <w:bCs/>
              </w:rPr>
              <w:t>Type 3</w:t>
            </w:r>
          </w:p>
        </w:tc>
      </w:tr>
      <w:tr w:rsidR="00592AB4" w14:paraId="1143AA21" w14:textId="77777777" w:rsidTr="00395108">
        <w:trPr>
          <w:trHeight w:val="1226"/>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D30F65A" w14:textId="77777777" w:rsidR="00592AB4" w:rsidRPr="00395108" w:rsidRDefault="00592AB4">
            <w:pPr>
              <w:rPr>
                <w:rFonts w:eastAsia="Times New Roman"/>
                <w:b/>
                <w:bCs/>
                <w:lang w:eastAsia="zh-CN"/>
              </w:rPr>
            </w:pPr>
          </w:p>
        </w:tc>
        <w:tc>
          <w:tcPr>
            <w:tcW w:w="1260" w:type="dxa"/>
            <w:tcBorders>
              <w:top w:val="single" w:sz="4" w:space="0" w:color="auto"/>
              <w:left w:val="single" w:sz="4" w:space="0" w:color="auto"/>
              <w:right w:val="single" w:sz="4" w:space="0" w:color="auto"/>
            </w:tcBorders>
            <w:vAlign w:val="center"/>
            <w:hideMark/>
          </w:tcPr>
          <w:p w14:paraId="3B30148B" w14:textId="77777777" w:rsidR="00592AB4" w:rsidRPr="00395108" w:rsidRDefault="00592AB4" w:rsidP="00395108">
            <w:pPr>
              <w:jc w:val="center"/>
              <w:rPr>
                <w:b/>
                <w:bCs/>
              </w:rPr>
            </w:pPr>
            <w:r w:rsidRPr="00395108">
              <w:rPr>
                <w:b/>
                <w:bCs/>
              </w:rPr>
              <w:t>NW-sided</w:t>
            </w:r>
          </w:p>
          <w:p w14:paraId="3A67CC10" w14:textId="12779719" w:rsidR="00592AB4" w:rsidRPr="00395108" w:rsidRDefault="00592AB4" w:rsidP="00395108">
            <w:pPr>
              <w:jc w:val="center"/>
              <w:rPr>
                <w:b/>
                <w:bCs/>
                <w:highlight w:val="cyan"/>
              </w:rPr>
            </w:pPr>
          </w:p>
        </w:tc>
        <w:tc>
          <w:tcPr>
            <w:tcW w:w="1170" w:type="dxa"/>
            <w:tcBorders>
              <w:top w:val="single" w:sz="4" w:space="0" w:color="auto"/>
              <w:left w:val="single" w:sz="4" w:space="0" w:color="auto"/>
              <w:bottom w:val="single" w:sz="4" w:space="0" w:color="auto"/>
              <w:right w:val="single" w:sz="4" w:space="0" w:color="auto"/>
            </w:tcBorders>
            <w:vAlign w:val="center"/>
            <w:hideMark/>
          </w:tcPr>
          <w:p w14:paraId="3B0C54D5" w14:textId="77777777" w:rsidR="00592AB4" w:rsidRPr="00395108" w:rsidRDefault="00592AB4" w:rsidP="00395108">
            <w:pPr>
              <w:jc w:val="center"/>
              <w:rPr>
                <w:b/>
                <w:bCs/>
              </w:rPr>
            </w:pPr>
            <w:r w:rsidRPr="00395108">
              <w:rPr>
                <w:b/>
                <w:bCs/>
              </w:rPr>
              <w:t>UE-sided</w:t>
            </w:r>
          </w:p>
        </w:tc>
        <w:tc>
          <w:tcPr>
            <w:tcW w:w="1440" w:type="dxa"/>
            <w:tcBorders>
              <w:top w:val="single" w:sz="4" w:space="0" w:color="auto"/>
              <w:left w:val="single" w:sz="4" w:space="0" w:color="auto"/>
              <w:bottom w:val="single" w:sz="4" w:space="0" w:color="auto"/>
              <w:right w:val="single" w:sz="4" w:space="0" w:color="auto"/>
            </w:tcBorders>
            <w:vAlign w:val="center"/>
          </w:tcPr>
          <w:p w14:paraId="631F531B" w14:textId="77777777" w:rsidR="00592AB4" w:rsidRPr="00395108" w:rsidRDefault="00592AB4" w:rsidP="00395108">
            <w:pPr>
              <w:jc w:val="center"/>
              <w:rPr>
                <w:b/>
                <w:bCs/>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3C429F2" w14:textId="77777777" w:rsidR="00592AB4" w:rsidRPr="00395108" w:rsidRDefault="00592AB4" w:rsidP="00395108">
            <w:pPr>
              <w:jc w:val="center"/>
              <w:rPr>
                <w:b/>
                <w:bCs/>
              </w:rPr>
            </w:pPr>
            <w:r w:rsidRPr="00395108">
              <w:rPr>
                <w:b/>
                <w:bCs/>
              </w:rPr>
              <w:t>NW first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789FB69" w14:textId="49B3A682" w:rsidR="00592AB4" w:rsidRPr="00395108" w:rsidRDefault="00592AB4" w:rsidP="00395108">
            <w:pPr>
              <w:jc w:val="center"/>
              <w:rPr>
                <w:b/>
                <w:bCs/>
              </w:rPr>
            </w:pPr>
            <w:r w:rsidRPr="00395108">
              <w:rPr>
                <w:b/>
                <w:bCs/>
              </w:rPr>
              <w:t>UE first</w:t>
            </w:r>
          </w:p>
        </w:tc>
      </w:tr>
      <w:tr w:rsidR="00592AB4" w14:paraId="6E771992"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A602A47" w14:textId="0D17562F" w:rsidR="00592AB4" w:rsidRPr="00395108" w:rsidRDefault="00592AB4" w:rsidP="00395108">
            <w:pPr>
              <w:jc w:val="left"/>
              <w:rPr>
                <w:rFonts w:eastAsia="Times New Roman"/>
                <w:b/>
                <w:bCs/>
                <w:lang w:eastAsia="zh-CN"/>
              </w:rPr>
            </w:pPr>
            <w:r w:rsidRPr="00395108">
              <w:rPr>
                <w:b/>
                <w:bCs/>
              </w:rPr>
              <w:t>Whether model can be kept proprietary</w:t>
            </w:r>
          </w:p>
        </w:tc>
        <w:tc>
          <w:tcPr>
            <w:tcW w:w="1260" w:type="dxa"/>
            <w:tcBorders>
              <w:top w:val="single" w:sz="4" w:space="0" w:color="auto"/>
              <w:left w:val="single" w:sz="4" w:space="0" w:color="auto"/>
              <w:bottom w:val="single" w:sz="4" w:space="0" w:color="auto"/>
              <w:right w:val="single" w:sz="4" w:space="0" w:color="auto"/>
            </w:tcBorders>
            <w:vAlign w:val="center"/>
          </w:tcPr>
          <w:p w14:paraId="61D6D691" w14:textId="5D3CDF55" w:rsidR="00592AB4" w:rsidRDefault="00592AB4" w:rsidP="00395108">
            <w:pPr>
              <w:jc w:val="center"/>
              <w:rPr>
                <w:highlight w:val="cyan"/>
              </w:rPr>
            </w:pPr>
            <w:r>
              <w:rPr>
                <w:color w:val="000000" w:themeColor="text1"/>
                <w:kern w:val="24"/>
              </w:rPr>
              <w:t>N</w:t>
            </w:r>
            <w:r w:rsidR="00CE5AC4">
              <w:rPr>
                <w:color w:val="000000" w:themeColor="text1"/>
                <w:kern w:val="24"/>
              </w:rPr>
              <w:t>o</w:t>
            </w:r>
          </w:p>
        </w:tc>
        <w:tc>
          <w:tcPr>
            <w:tcW w:w="1170" w:type="dxa"/>
            <w:tcBorders>
              <w:top w:val="single" w:sz="4" w:space="0" w:color="auto"/>
              <w:left w:val="single" w:sz="4" w:space="0" w:color="auto"/>
              <w:bottom w:val="single" w:sz="4" w:space="0" w:color="auto"/>
              <w:right w:val="single" w:sz="4" w:space="0" w:color="auto"/>
            </w:tcBorders>
            <w:vAlign w:val="center"/>
          </w:tcPr>
          <w:p w14:paraId="09F26A0C" w14:textId="16B96BC5" w:rsidR="00592AB4" w:rsidRDefault="00395108" w:rsidP="00395108">
            <w:pPr>
              <w:jc w:val="center"/>
              <w:rPr>
                <w:rFonts w:eastAsia="Times New Roman"/>
                <w:lang w:eastAsia="zh-CN"/>
              </w:rPr>
            </w:pPr>
            <w:r>
              <w:rPr>
                <w:color w:val="000000" w:themeColor="text1"/>
                <w:kern w:val="24"/>
              </w:rPr>
              <w:t>No</w:t>
            </w:r>
          </w:p>
        </w:tc>
        <w:tc>
          <w:tcPr>
            <w:tcW w:w="1440" w:type="dxa"/>
            <w:tcBorders>
              <w:top w:val="single" w:sz="4" w:space="0" w:color="auto"/>
              <w:left w:val="single" w:sz="4" w:space="0" w:color="auto"/>
              <w:bottom w:val="single" w:sz="4" w:space="0" w:color="auto"/>
              <w:right w:val="single" w:sz="4" w:space="0" w:color="auto"/>
            </w:tcBorders>
            <w:vAlign w:val="center"/>
          </w:tcPr>
          <w:p w14:paraId="33DAFB05" w14:textId="106B0853" w:rsidR="00592AB4" w:rsidRDefault="00592AB4" w:rsidP="00395108">
            <w:pPr>
              <w:jc w:val="center"/>
              <w:rPr>
                <w:rFonts w:eastAsia="Times New Roman"/>
                <w:lang w:eastAsia="zh-CN"/>
              </w:rPr>
            </w:pPr>
            <w:r>
              <w:rPr>
                <w:color w:val="000000" w:themeColor="text1"/>
                <w:kern w:val="24"/>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72DCAC2E" w14:textId="752B027C" w:rsidR="00592AB4" w:rsidRDefault="00592AB4" w:rsidP="00395108">
            <w:pPr>
              <w:jc w:val="center"/>
              <w:rPr>
                <w:rFonts w:eastAsia="Times New Roman"/>
                <w:lang w:eastAsia="zh-CN"/>
              </w:rPr>
            </w:pPr>
            <w:r>
              <w:rPr>
                <w:color w:val="000000" w:themeColor="text1"/>
                <w:kern w:val="24"/>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6C657DA" w14:textId="6F110B13" w:rsidR="00592AB4" w:rsidRDefault="00395108" w:rsidP="00395108">
            <w:pPr>
              <w:jc w:val="center"/>
              <w:rPr>
                <w:rFonts w:eastAsia="Times New Roman"/>
                <w:lang w:eastAsia="zh-CN"/>
              </w:rPr>
            </w:pPr>
            <w:r>
              <w:rPr>
                <w:color w:val="000000" w:themeColor="text1"/>
                <w:kern w:val="24"/>
              </w:rPr>
              <w:t>Yes</w:t>
            </w:r>
          </w:p>
        </w:tc>
      </w:tr>
      <w:tr w:rsidR="00592AB4" w14:paraId="7161E386"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70BA42B7" w14:textId="7F1ADD62" w:rsidR="00592AB4" w:rsidRPr="00395108" w:rsidRDefault="00592AB4" w:rsidP="00395108">
            <w:pPr>
              <w:jc w:val="left"/>
              <w:rPr>
                <w:rFonts w:eastAsia="Times New Roman"/>
                <w:b/>
                <w:bCs/>
                <w:lang w:eastAsia="zh-CN"/>
              </w:rPr>
            </w:pPr>
            <w:r w:rsidRPr="00395108">
              <w:rPr>
                <w:b/>
                <w:bCs/>
              </w:rPr>
              <w:t>Whether require</w:t>
            </w:r>
            <w:r w:rsidR="00280B2A">
              <w:rPr>
                <w:b/>
                <w:bCs/>
              </w:rPr>
              <w:t>s</w:t>
            </w:r>
            <w:r w:rsidRPr="00395108">
              <w:rPr>
                <w:b/>
                <w:bCs/>
              </w:rPr>
              <w:t xml:space="preserve"> privacy-sensitive dataset sharing</w:t>
            </w:r>
          </w:p>
        </w:tc>
        <w:tc>
          <w:tcPr>
            <w:tcW w:w="1260" w:type="dxa"/>
            <w:tcBorders>
              <w:top w:val="single" w:sz="4" w:space="0" w:color="auto"/>
              <w:left w:val="single" w:sz="4" w:space="0" w:color="auto"/>
              <w:bottom w:val="single" w:sz="4" w:space="0" w:color="auto"/>
              <w:right w:val="single" w:sz="4" w:space="0" w:color="auto"/>
            </w:tcBorders>
            <w:vAlign w:val="center"/>
          </w:tcPr>
          <w:p w14:paraId="391E789E" w14:textId="20B248A1" w:rsidR="00592AB4" w:rsidRDefault="00592AB4" w:rsidP="00395108">
            <w:pPr>
              <w:jc w:val="center"/>
              <w:rPr>
                <w:highlight w:val="cyan"/>
              </w:rPr>
            </w:pPr>
            <w:r>
              <w:rPr>
                <w:color w:val="000000" w:themeColor="text1"/>
                <w:kern w:val="24"/>
              </w:rPr>
              <w:t>No</w:t>
            </w:r>
          </w:p>
        </w:tc>
        <w:tc>
          <w:tcPr>
            <w:tcW w:w="1170" w:type="dxa"/>
            <w:tcBorders>
              <w:top w:val="single" w:sz="4" w:space="0" w:color="auto"/>
              <w:left w:val="single" w:sz="4" w:space="0" w:color="auto"/>
              <w:bottom w:val="single" w:sz="4" w:space="0" w:color="auto"/>
              <w:right w:val="single" w:sz="4" w:space="0" w:color="auto"/>
            </w:tcBorders>
            <w:vAlign w:val="center"/>
          </w:tcPr>
          <w:p w14:paraId="6106259B" w14:textId="1A16DCF3" w:rsidR="00592AB4" w:rsidRDefault="00592AB4" w:rsidP="00395108">
            <w:pPr>
              <w:jc w:val="center"/>
              <w:rPr>
                <w:rFonts w:eastAsia="Times New Roman"/>
                <w:lang w:eastAsia="zh-CN"/>
              </w:rPr>
            </w:pPr>
            <w:r>
              <w:rPr>
                <w:color w:val="000000" w:themeColor="text1"/>
                <w:kern w:val="24"/>
              </w:rPr>
              <w:t>No</w:t>
            </w:r>
          </w:p>
        </w:tc>
        <w:tc>
          <w:tcPr>
            <w:tcW w:w="1440" w:type="dxa"/>
            <w:tcBorders>
              <w:top w:val="single" w:sz="4" w:space="0" w:color="auto"/>
              <w:left w:val="single" w:sz="4" w:space="0" w:color="auto"/>
              <w:bottom w:val="single" w:sz="4" w:space="0" w:color="auto"/>
              <w:right w:val="single" w:sz="4" w:space="0" w:color="auto"/>
            </w:tcBorders>
            <w:vAlign w:val="center"/>
          </w:tcPr>
          <w:p w14:paraId="43DD8DD7" w14:textId="59BB8A62" w:rsidR="00592AB4" w:rsidRDefault="00395108" w:rsidP="00395108">
            <w:pPr>
              <w:jc w:val="center"/>
              <w:rPr>
                <w:rFonts w:eastAsia="Times New Roman"/>
                <w:lang w:eastAsia="zh-CN"/>
              </w:rPr>
            </w:pPr>
            <w:r>
              <w:rPr>
                <w:color w:val="000000" w:themeColor="text1"/>
                <w:kern w:val="24"/>
              </w:rPr>
              <w:t>No</w:t>
            </w:r>
          </w:p>
        </w:tc>
        <w:tc>
          <w:tcPr>
            <w:tcW w:w="1620" w:type="dxa"/>
            <w:tcBorders>
              <w:top w:val="single" w:sz="4" w:space="0" w:color="auto"/>
              <w:left w:val="single" w:sz="4" w:space="0" w:color="auto"/>
              <w:bottom w:val="single" w:sz="4" w:space="0" w:color="auto"/>
              <w:right w:val="single" w:sz="4" w:space="0" w:color="auto"/>
            </w:tcBorders>
            <w:vAlign w:val="center"/>
          </w:tcPr>
          <w:p w14:paraId="2597457A" w14:textId="3B3DF2B2" w:rsidR="00592AB4" w:rsidRDefault="00592AB4" w:rsidP="00395108">
            <w:pPr>
              <w:jc w:val="center"/>
              <w:rPr>
                <w:rFonts w:eastAsia="Times New Roman"/>
                <w:lang w:eastAsia="zh-CN"/>
              </w:rPr>
            </w:pPr>
            <w:r>
              <w:rPr>
                <w:color w:val="000000" w:themeColor="text1"/>
                <w:kern w:val="24"/>
              </w:rPr>
              <w:t>No</w:t>
            </w:r>
          </w:p>
        </w:tc>
        <w:tc>
          <w:tcPr>
            <w:tcW w:w="1620" w:type="dxa"/>
            <w:tcBorders>
              <w:top w:val="single" w:sz="4" w:space="0" w:color="auto"/>
              <w:left w:val="single" w:sz="4" w:space="0" w:color="auto"/>
              <w:bottom w:val="single" w:sz="4" w:space="0" w:color="auto"/>
              <w:right w:val="single" w:sz="4" w:space="0" w:color="auto"/>
            </w:tcBorders>
            <w:vAlign w:val="center"/>
          </w:tcPr>
          <w:p w14:paraId="37512107" w14:textId="1CCD5231" w:rsidR="00592AB4" w:rsidRDefault="00592AB4" w:rsidP="00395108">
            <w:pPr>
              <w:jc w:val="center"/>
              <w:rPr>
                <w:rFonts w:eastAsia="Times New Roman"/>
                <w:lang w:eastAsia="zh-CN"/>
              </w:rPr>
            </w:pPr>
            <w:r>
              <w:rPr>
                <w:color w:val="000000" w:themeColor="text1"/>
                <w:kern w:val="24"/>
              </w:rPr>
              <w:t>No</w:t>
            </w:r>
          </w:p>
        </w:tc>
      </w:tr>
      <w:tr w:rsidR="00592AB4" w14:paraId="5C242724"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9E0F4A1" w14:textId="0A7808BA" w:rsidR="00592AB4" w:rsidRPr="00395108" w:rsidRDefault="00592AB4" w:rsidP="00395108">
            <w:pPr>
              <w:jc w:val="left"/>
              <w:rPr>
                <w:rFonts w:eastAsia="Times New Roman"/>
                <w:b/>
                <w:bCs/>
                <w:lang w:eastAsia="zh-CN"/>
              </w:rPr>
            </w:pPr>
            <w:r w:rsidRPr="00395108">
              <w:rPr>
                <w:b/>
                <w:bCs/>
              </w:rPr>
              <w:t>Flexibility to support cell/site/scenario/configuration specific model</w:t>
            </w:r>
          </w:p>
        </w:tc>
        <w:tc>
          <w:tcPr>
            <w:tcW w:w="1260" w:type="dxa"/>
            <w:tcBorders>
              <w:top w:val="single" w:sz="4" w:space="0" w:color="auto"/>
              <w:left w:val="single" w:sz="4" w:space="0" w:color="auto"/>
              <w:bottom w:val="single" w:sz="4" w:space="0" w:color="auto"/>
              <w:right w:val="single" w:sz="4" w:space="0" w:color="auto"/>
            </w:tcBorders>
            <w:vAlign w:val="center"/>
          </w:tcPr>
          <w:p w14:paraId="64AD221A" w14:textId="472EFB91" w:rsidR="00592AB4" w:rsidRDefault="00592AB4" w:rsidP="00395108">
            <w:pPr>
              <w:jc w:val="center"/>
              <w:rPr>
                <w:highlight w:val="cyan"/>
              </w:rPr>
            </w:pPr>
            <w:r>
              <w:rPr>
                <w:color w:val="000000" w:themeColor="text1"/>
                <w:kern w:val="24"/>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61022DAA" w14:textId="5DA06957" w:rsidR="00592AB4" w:rsidRDefault="00592AB4" w:rsidP="00395108">
            <w:pPr>
              <w:jc w:val="center"/>
              <w:rPr>
                <w:rFonts w:eastAsia="Times New Roman"/>
                <w:lang w:eastAsia="zh-CN"/>
              </w:rPr>
            </w:pPr>
            <w:r>
              <w:rPr>
                <w:color w:val="000000" w:themeColor="text1"/>
                <w:kern w:val="24"/>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B9EB404" w14:textId="33FC9038" w:rsidR="00592AB4" w:rsidRDefault="00395108" w:rsidP="00395108">
            <w:pPr>
              <w:jc w:val="center"/>
              <w:rPr>
                <w:rFonts w:eastAsia="Times New Roman"/>
                <w:lang w:eastAsia="zh-CN"/>
              </w:rPr>
            </w:pPr>
            <w:r>
              <w:rPr>
                <w:color w:val="000000" w:themeColor="text1"/>
                <w:kern w:val="24"/>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026CCE74" w14:textId="4A76DD30" w:rsidR="00592AB4" w:rsidRDefault="00395108" w:rsidP="00395108">
            <w:pPr>
              <w:jc w:val="center"/>
              <w:rPr>
                <w:rFonts w:eastAsia="Times New Roman"/>
                <w:lang w:eastAsia="zh-CN"/>
              </w:rPr>
            </w:pPr>
            <w:r>
              <w:rPr>
                <w:color w:val="000000" w:themeColor="text1"/>
                <w:kern w:val="24"/>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338F92E" w14:textId="61F2B795" w:rsidR="00592AB4" w:rsidRDefault="00395108" w:rsidP="00395108">
            <w:pPr>
              <w:jc w:val="center"/>
              <w:rPr>
                <w:rFonts w:eastAsia="Times New Roman"/>
                <w:lang w:eastAsia="zh-CN"/>
              </w:rPr>
            </w:pPr>
            <w:r>
              <w:rPr>
                <w:color w:val="000000" w:themeColor="text1"/>
                <w:kern w:val="24"/>
              </w:rPr>
              <w:t>Moderate</w:t>
            </w:r>
          </w:p>
        </w:tc>
      </w:tr>
      <w:tr w:rsidR="00592AB4" w14:paraId="513D4A7B"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DA94F97" w14:textId="39F380E4" w:rsidR="00592AB4" w:rsidRPr="00395108" w:rsidRDefault="00592AB4" w:rsidP="00395108">
            <w:pPr>
              <w:jc w:val="left"/>
              <w:rPr>
                <w:rFonts w:eastAsia="Times New Roman"/>
                <w:b/>
                <w:bCs/>
                <w:lang w:eastAsia="zh-CN"/>
              </w:rPr>
            </w:pPr>
            <w:r w:rsidRPr="00395108">
              <w:rPr>
                <w:b/>
                <w:bCs/>
              </w:rPr>
              <w:t>Whether gNB/device specific optimization is allowed</w:t>
            </w:r>
          </w:p>
        </w:tc>
        <w:tc>
          <w:tcPr>
            <w:tcW w:w="1260" w:type="dxa"/>
            <w:tcBorders>
              <w:top w:val="single" w:sz="4" w:space="0" w:color="auto"/>
              <w:left w:val="single" w:sz="4" w:space="0" w:color="auto"/>
              <w:bottom w:val="single" w:sz="4" w:space="0" w:color="auto"/>
              <w:right w:val="single" w:sz="4" w:space="0" w:color="auto"/>
            </w:tcBorders>
            <w:vAlign w:val="center"/>
          </w:tcPr>
          <w:p w14:paraId="032FB0F2" w14:textId="3F9B252E" w:rsidR="00592AB4" w:rsidRDefault="00395108" w:rsidP="00395108">
            <w:pPr>
              <w:jc w:val="center"/>
              <w:rPr>
                <w:highlight w:val="cyan"/>
              </w:rPr>
            </w:pPr>
            <w:r>
              <w:rPr>
                <w:color w:val="000000" w:themeColor="text1"/>
                <w:kern w:val="24"/>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57A3F147" w14:textId="6A62F452" w:rsidR="00592AB4" w:rsidRDefault="00395108" w:rsidP="00395108">
            <w:pPr>
              <w:jc w:val="center"/>
              <w:rPr>
                <w:rFonts w:eastAsia="Times New Roman"/>
                <w:lang w:eastAsia="zh-CN"/>
              </w:rPr>
            </w:pPr>
            <w:r>
              <w:rPr>
                <w:color w:val="000000" w:themeColor="text1"/>
                <w:kern w:val="24"/>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476C27EE" w14:textId="3CE2E20F" w:rsidR="00592AB4" w:rsidRDefault="00592AB4" w:rsidP="00395108">
            <w:pPr>
              <w:jc w:val="center"/>
              <w:rPr>
                <w:rFonts w:eastAsia="Times New Roman"/>
                <w:lang w:eastAsia="zh-CN"/>
              </w:rPr>
            </w:pPr>
            <w:r>
              <w:rPr>
                <w:color w:val="000000" w:themeColor="text1"/>
                <w:kern w:val="24"/>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1B44BEF6" w14:textId="67073443" w:rsidR="00592AB4" w:rsidRDefault="00592AB4" w:rsidP="00395108">
            <w:pPr>
              <w:jc w:val="center"/>
              <w:rPr>
                <w:rFonts w:eastAsia="Times New Roman"/>
                <w:lang w:eastAsia="zh-CN"/>
              </w:rPr>
            </w:pPr>
            <w:r>
              <w:rPr>
                <w:color w:val="000000" w:themeColor="text1"/>
                <w:kern w:val="24"/>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375EB39E" w14:textId="56BD07C2" w:rsidR="00592AB4" w:rsidRDefault="00395108" w:rsidP="00395108">
            <w:pPr>
              <w:jc w:val="center"/>
              <w:rPr>
                <w:rFonts w:eastAsia="Times New Roman"/>
                <w:lang w:eastAsia="zh-CN"/>
              </w:rPr>
            </w:pPr>
            <w:r>
              <w:rPr>
                <w:color w:val="000000" w:themeColor="text1"/>
                <w:kern w:val="24"/>
              </w:rPr>
              <w:t>Yes</w:t>
            </w:r>
          </w:p>
        </w:tc>
      </w:tr>
      <w:tr w:rsidR="00592AB4" w14:paraId="74CB4CD4"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A752266" w14:textId="2A1F4E48" w:rsidR="00592AB4" w:rsidRPr="00395108" w:rsidRDefault="00592AB4" w:rsidP="00395108">
            <w:pPr>
              <w:jc w:val="left"/>
              <w:rPr>
                <w:rFonts w:eastAsia="Times New Roman"/>
                <w:b/>
                <w:bCs/>
                <w:lang w:eastAsia="zh-CN"/>
              </w:rPr>
            </w:pPr>
            <w:r w:rsidRPr="00395108">
              <w:rPr>
                <w:b/>
                <w:bCs/>
              </w:rPr>
              <w:t>Model update flexibility after deployment</w:t>
            </w:r>
          </w:p>
        </w:tc>
        <w:tc>
          <w:tcPr>
            <w:tcW w:w="1260" w:type="dxa"/>
            <w:tcBorders>
              <w:top w:val="single" w:sz="4" w:space="0" w:color="auto"/>
              <w:left w:val="single" w:sz="4" w:space="0" w:color="auto"/>
              <w:bottom w:val="single" w:sz="4" w:space="0" w:color="auto"/>
              <w:right w:val="single" w:sz="4" w:space="0" w:color="auto"/>
            </w:tcBorders>
            <w:vAlign w:val="center"/>
          </w:tcPr>
          <w:p w14:paraId="02878C35" w14:textId="7BCAD252" w:rsidR="00592AB4" w:rsidRDefault="003C04BB" w:rsidP="00395108">
            <w:pPr>
              <w:jc w:val="center"/>
              <w:rPr>
                <w:highlight w:val="cyan"/>
              </w:rPr>
            </w:pPr>
            <w:r>
              <w:rPr>
                <w:color w:val="000000" w:themeColor="text1"/>
                <w:kern w:val="24"/>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51A8860" w14:textId="3832AF74" w:rsidR="00592AB4" w:rsidRDefault="00395108" w:rsidP="00395108">
            <w:pPr>
              <w:jc w:val="center"/>
              <w:rPr>
                <w:rFonts w:eastAsia="Times New Roman"/>
                <w:lang w:eastAsia="zh-CN"/>
              </w:rPr>
            </w:pPr>
            <w:r>
              <w:rPr>
                <w:color w:val="000000" w:themeColor="text1"/>
                <w:kern w:val="24"/>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05EE8A6C" w14:textId="7997C7D6" w:rsidR="00592AB4" w:rsidRDefault="00395108" w:rsidP="00395108">
            <w:pPr>
              <w:jc w:val="center"/>
              <w:rPr>
                <w:rFonts w:eastAsia="Times New Roman"/>
                <w:lang w:eastAsia="zh-CN"/>
              </w:rPr>
            </w:pPr>
            <w:r>
              <w:rPr>
                <w:color w:val="000000" w:themeColor="text1"/>
                <w:kern w:val="24"/>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2B40F68D" w14:textId="5C089416" w:rsidR="00592AB4" w:rsidRDefault="00395108" w:rsidP="00395108">
            <w:pPr>
              <w:jc w:val="center"/>
              <w:rPr>
                <w:rFonts w:eastAsia="Times New Roman"/>
                <w:lang w:eastAsia="zh-CN"/>
              </w:rPr>
            </w:pPr>
            <w:r>
              <w:rPr>
                <w:color w:val="000000" w:themeColor="text1"/>
                <w:kern w:val="24"/>
              </w:rPr>
              <w:t>Moderate</w:t>
            </w:r>
          </w:p>
        </w:tc>
        <w:tc>
          <w:tcPr>
            <w:tcW w:w="1620" w:type="dxa"/>
            <w:tcBorders>
              <w:top w:val="single" w:sz="4" w:space="0" w:color="auto"/>
              <w:left w:val="single" w:sz="4" w:space="0" w:color="auto"/>
              <w:bottom w:val="single" w:sz="4" w:space="0" w:color="auto"/>
              <w:right w:val="single" w:sz="4" w:space="0" w:color="auto"/>
            </w:tcBorders>
            <w:vAlign w:val="center"/>
          </w:tcPr>
          <w:p w14:paraId="763F443B" w14:textId="2DC471D4" w:rsidR="00592AB4" w:rsidRDefault="00395108" w:rsidP="00395108">
            <w:pPr>
              <w:jc w:val="center"/>
              <w:rPr>
                <w:rFonts w:eastAsia="Times New Roman"/>
                <w:lang w:eastAsia="zh-CN"/>
              </w:rPr>
            </w:pPr>
            <w:r>
              <w:rPr>
                <w:color w:val="000000" w:themeColor="text1"/>
                <w:kern w:val="24"/>
              </w:rPr>
              <w:t>Moderate</w:t>
            </w:r>
          </w:p>
        </w:tc>
      </w:tr>
      <w:tr w:rsidR="00592AB4" w14:paraId="464DAE69"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368CD69E" w14:textId="0E0ADB0E" w:rsidR="00592AB4" w:rsidRPr="00395108" w:rsidRDefault="00592AB4" w:rsidP="00395108">
            <w:pPr>
              <w:jc w:val="left"/>
              <w:rPr>
                <w:rFonts w:eastAsia="Times New Roman"/>
                <w:b/>
                <w:bCs/>
                <w:lang w:eastAsia="zh-CN"/>
              </w:rPr>
            </w:pPr>
            <w:r w:rsidRPr="00395108">
              <w:rPr>
                <w:b/>
                <w:bCs/>
              </w:rPr>
              <w:lastRenderedPageBreak/>
              <w:t>F</w:t>
            </w:r>
            <w:r w:rsidRPr="00395108">
              <w:rPr>
                <w:rFonts w:eastAsia="Malgun Gothic"/>
                <w:b/>
                <w:bCs/>
              </w:rPr>
              <w:t>easibility of allowing UE side and NW side to develop/update models separately</w:t>
            </w:r>
          </w:p>
        </w:tc>
        <w:tc>
          <w:tcPr>
            <w:tcW w:w="1260" w:type="dxa"/>
            <w:tcBorders>
              <w:top w:val="single" w:sz="4" w:space="0" w:color="auto"/>
              <w:left w:val="single" w:sz="4" w:space="0" w:color="auto"/>
              <w:bottom w:val="single" w:sz="4" w:space="0" w:color="auto"/>
              <w:right w:val="single" w:sz="4" w:space="0" w:color="auto"/>
            </w:tcBorders>
            <w:vAlign w:val="center"/>
          </w:tcPr>
          <w:p w14:paraId="5BF706D5" w14:textId="5E31D754" w:rsidR="00592AB4" w:rsidRPr="00415C5B" w:rsidRDefault="00395108" w:rsidP="00395108">
            <w:pPr>
              <w:jc w:val="center"/>
              <w:rPr>
                <w:color w:val="000000" w:themeColor="text1"/>
                <w:kern w:val="24"/>
              </w:rPr>
            </w:pPr>
            <w:r>
              <w:rPr>
                <w:color w:val="000000" w:themeColor="text1"/>
                <w:kern w:val="24"/>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2ECDF2C5" w14:textId="60EA4C85" w:rsidR="00592AB4" w:rsidRDefault="00395108" w:rsidP="00395108">
            <w:pPr>
              <w:jc w:val="center"/>
              <w:rPr>
                <w:rFonts w:eastAsia="Times New Roman"/>
                <w:lang w:eastAsia="zh-CN"/>
              </w:rPr>
            </w:pPr>
            <w:r>
              <w:rPr>
                <w:color w:val="000000" w:themeColor="text1"/>
                <w:kern w:val="24"/>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2DE73DCB" w14:textId="194B0270" w:rsidR="00592AB4" w:rsidRDefault="003C04BB" w:rsidP="00395108">
            <w:pPr>
              <w:jc w:val="center"/>
              <w:rPr>
                <w:rFonts w:eastAsia="Times New Roman"/>
                <w:lang w:eastAsia="zh-CN"/>
              </w:rPr>
            </w:pPr>
            <w:r>
              <w:rPr>
                <w:color w:val="000000" w:themeColor="text1"/>
                <w:kern w:val="24"/>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1B3A6080" w14:textId="35A5DF01" w:rsidR="00592AB4" w:rsidRDefault="00592AB4" w:rsidP="00395108">
            <w:pPr>
              <w:jc w:val="center"/>
              <w:rPr>
                <w:rFonts w:eastAsia="Times New Roman"/>
                <w:lang w:eastAsia="zh-CN"/>
              </w:rPr>
            </w:pPr>
            <w:r>
              <w:rPr>
                <w:color w:val="000000" w:themeColor="text1"/>
                <w:kern w:val="24"/>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2994DA7B" w14:textId="24E775AA" w:rsidR="00592AB4" w:rsidRPr="00415C5B" w:rsidRDefault="003C04BB" w:rsidP="00395108">
            <w:pPr>
              <w:jc w:val="center"/>
              <w:rPr>
                <w:color w:val="000000" w:themeColor="text1"/>
                <w:kern w:val="24"/>
              </w:rPr>
            </w:pPr>
            <w:r>
              <w:rPr>
                <w:color w:val="000000" w:themeColor="text1"/>
                <w:kern w:val="24"/>
              </w:rPr>
              <w:t>Feasible</w:t>
            </w:r>
          </w:p>
        </w:tc>
      </w:tr>
      <w:tr w:rsidR="003C04BB" w14:paraId="7D1A5097" w14:textId="77777777" w:rsidTr="005E4C5B">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5B1C4919" w14:textId="518252B8" w:rsidR="003C04BB" w:rsidRPr="00395108" w:rsidRDefault="003C04BB" w:rsidP="00395108">
            <w:pPr>
              <w:jc w:val="left"/>
              <w:rPr>
                <w:rFonts w:eastAsia="Times New Roman"/>
                <w:b/>
                <w:bCs/>
                <w:lang w:eastAsia="zh-CN"/>
              </w:rPr>
            </w:pPr>
            <w:r w:rsidRPr="00395108">
              <w:rPr>
                <w:b/>
                <w:bCs/>
              </w:rPr>
              <w:t>Whether gNB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5179D472" w14:textId="35234A78" w:rsidR="003C04BB" w:rsidRPr="003C04BB" w:rsidRDefault="003C04BB" w:rsidP="003C04BB">
            <w:pPr>
              <w:jc w:val="center"/>
              <w:rPr>
                <w:highlight w:val="cyan"/>
              </w:rPr>
            </w:pPr>
            <w:r>
              <w:rPr>
                <w:color w:val="000000" w:themeColor="text1"/>
                <w:kern w:val="24"/>
              </w:rPr>
              <w:t>Depends on the generalizability of the designed model</w:t>
            </w:r>
          </w:p>
        </w:tc>
      </w:tr>
      <w:tr w:rsidR="003C04BB" w14:paraId="0D715496" w14:textId="77777777" w:rsidTr="00C17569">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AAC7CD9" w14:textId="0FAC4440" w:rsidR="003C04BB" w:rsidRPr="00395108" w:rsidRDefault="003C04BB" w:rsidP="003C04BB">
            <w:pPr>
              <w:jc w:val="left"/>
              <w:rPr>
                <w:rFonts w:eastAsia="Times New Roman"/>
                <w:b/>
                <w:bCs/>
                <w:lang w:eastAsia="zh-CN"/>
              </w:rPr>
            </w:pPr>
            <w:r w:rsidRPr="00395108">
              <w:rPr>
                <w:b/>
                <w:bCs/>
              </w:rPr>
              <w:t>Whether UE device can maintain/store a single/unified model</w:t>
            </w:r>
          </w:p>
        </w:tc>
        <w:tc>
          <w:tcPr>
            <w:tcW w:w="7110" w:type="dxa"/>
            <w:gridSpan w:val="5"/>
            <w:tcBorders>
              <w:top w:val="single" w:sz="4" w:space="0" w:color="auto"/>
              <w:left w:val="single" w:sz="4" w:space="0" w:color="auto"/>
              <w:bottom w:val="single" w:sz="4" w:space="0" w:color="auto"/>
              <w:right w:val="single" w:sz="4" w:space="0" w:color="auto"/>
            </w:tcBorders>
            <w:vAlign w:val="center"/>
          </w:tcPr>
          <w:p w14:paraId="09D00A42" w14:textId="21087187" w:rsidR="003C04BB" w:rsidRPr="003C04BB" w:rsidRDefault="003C04BB" w:rsidP="003C04BB">
            <w:pPr>
              <w:jc w:val="center"/>
              <w:rPr>
                <w:highlight w:val="cyan"/>
              </w:rPr>
            </w:pPr>
            <w:r>
              <w:rPr>
                <w:color w:val="000000" w:themeColor="text1"/>
                <w:kern w:val="24"/>
              </w:rPr>
              <w:t>Depends on the generalizability of the designed model</w:t>
            </w:r>
          </w:p>
        </w:tc>
      </w:tr>
      <w:tr w:rsidR="003C04BB" w14:paraId="3026E9BD"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237953DC" w14:textId="7A05F4E4" w:rsidR="003C04BB" w:rsidRPr="00395108" w:rsidRDefault="003C04BB" w:rsidP="003C04BB">
            <w:pPr>
              <w:jc w:val="left"/>
              <w:rPr>
                <w:rFonts w:eastAsia="Times New Roman"/>
                <w:b/>
                <w:bCs/>
                <w:lang w:eastAsia="zh-CN"/>
              </w:rPr>
            </w:pPr>
            <w:r w:rsidRPr="00395108">
              <w:rPr>
                <w:b/>
                <w:bCs/>
              </w:rPr>
              <w:t>Extend</w:t>
            </w:r>
            <w:r>
              <w:rPr>
                <w:b/>
                <w:bCs/>
              </w:rPr>
              <w:t>i</w:t>
            </w:r>
            <w:r w:rsidRPr="00395108">
              <w:rPr>
                <w:b/>
                <w:bCs/>
              </w:rPr>
              <w:t>bility:</w:t>
            </w:r>
            <w:r w:rsidRPr="00395108">
              <w:rPr>
                <w:rFonts w:eastAsia="Malgun Gothic"/>
                <w:b/>
                <w:bCs/>
              </w:rPr>
              <w:t xml:space="preserve"> to train new UE-side model compatible with NW-side model in use; Or to train new NW-side model compatible with UE-side model in use</w:t>
            </w:r>
          </w:p>
        </w:tc>
        <w:tc>
          <w:tcPr>
            <w:tcW w:w="1260" w:type="dxa"/>
            <w:tcBorders>
              <w:top w:val="single" w:sz="4" w:space="0" w:color="auto"/>
              <w:left w:val="single" w:sz="4" w:space="0" w:color="auto"/>
              <w:bottom w:val="single" w:sz="4" w:space="0" w:color="auto"/>
              <w:right w:val="single" w:sz="4" w:space="0" w:color="auto"/>
            </w:tcBorders>
            <w:vAlign w:val="center"/>
          </w:tcPr>
          <w:p w14:paraId="1C115F8E" w14:textId="5783EC24" w:rsidR="003C04BB" w:rsidRPr="00415C5B" w:rsidRDefault="003C04BB" w:rsidP="003C04BB">
            <w:pPr>
              <w:jc w:val="center"/>
              <w:rPr>
                <w:color w:val="000000" w:themeColor="text1"/>
                <w:kern w:val="24"/>
              </w:rPr>
            </w:pPr>
            <w:r>
              <w:rPr>
                <w:color w:val="000000" w:themeColor="text1"/>
                <w:kern w:val="24"/>
              </w:rPr>
              <w:t>Difficult</w:t>
            </w:r>
          </w:p>
        </w:tc>
        <w:tc>
          <w:tcPr>
            <w:tcW w:w="1170" w:type="dxa"/>
            <w:tcBorders>
              <w:top w:val="single" w:sz="4" w:space="0" w:color="auto"/>
              <w:left w:val="single" w:sz="4" w:space="0" w:color="auto"/>
              <w:bottom w:val="single" w:sz="4" w:space="0" w:color="auto"/>
              <w:right w:val="single" w:sz="4" w:space="0" w:color="auto"/>
            </w:tcBorders>
            <w:vAlign w:val="center"/>
          </w:tcPr>
          <w:p w14:paraId="618B9896" w14:textId="596F9187" w:rsidR="003C04BB" w:rsidRDefault="003C04BB" w:rsidP="003C04BB">
            <w:pPr>
              <w:jc w:val="center"/>
              <w:rPr>
                <w:rFonts w:eastAsia="Times New Roman"/>
                <w:lang w:eastAsia="zh-CN"/>
              </w:rPr>
            </w:pPr>
            <w:r>
              <w:rPr>
                <w:color w:val="000000" w:themeColor="text1"/>
                <w:kern w:val="24"/>
              </w:rPr>
              <w:t>Difficult</w:t>
            </w:r>
          </w:p>
        </w:tc>
        <w:tc>
          <w:tcPr>
            <w:tcW w:w="1440" w:type="dxa"/>
            <w:tcBorders>
              <w:top w:val="single" w:sz="4" w:space="0" w:color="auto"/>
              <w:left w:val="single" w:sz="4" w:space="0" w:color="auto"/>
              <w:bottom w:val="single" w:sz="4" w:space="0" w:color="auto"/>
              <w:right w:val="single" w:sz="4" w:space="0" w:color="auto"/>
            </w:tcBorders>
            <w:vAlign w:val="center"/>
          </w:tcPr>
          <w:p w14:paraId="43699B34" w14:textId="27BC2B27" w:rsidR="003C04BB" w:rsidRDefault="003C04BB" w:rsidP="003C04BB">
            <w:pPr>
              <w:jc w:val="center"/>
              <w:rPr>
                <w:rFonts w:eastAsia="Times New Roman"/>
                <w:lang w:eastAsia="zh-CN"/>
              </w:rPr>
            </w:pPr>
            <w:r w:rsidRPr="003C04BB">
              <w:rPr>
                <w:color w:val="000000" w:themeColor="text1"/>
                <w:kern w:val="24"/>
              </w:rPr>
              <w:t>Difficult</w:t>
            </w:r>
          </w:p>
        </w:tc>
        <w:tc>
          <w:tcPr>
            <w:tcW w:w="1620" w:type="dxa"/>
            <w:tcBorders>
              <w:top w:val="single" w:sz="4" w:space="0" w:color="auto"/>
              <w:left w:val="single" w:sz="4" w:space="0" w:color="auto"/>
              <w:bottom w:val="single" w:sz="4" w:space="0" w:color="auto"/>
              <w:right w:val="single" w:sz="4" w:space="0" w:color="auto"/>
            </w:tcBorders>
            <w:vAlign w:val="center"/>
          </w:tcPr>
          <w:p w14:paraId="457400D8" w14:textId="779CFC0B" w:rsidR="003C04BB" w:rsidRDefault="003C04BB" w:rsidP="003C04BB">
            <w:pPr>
              <w:jc w:val="center"/>
              <w:rPr>
                <w:rFonts w:eastAsia="Times New Roman"/>
                <w:lang w:eastAsia="zh-CN"/>
              </w:rPr>
            </w:pPr>
            <w:r>
              <w:rPr>
                <w:color w:val="000000" w:themeColor="text1"/>
                <w:kern w:val="24"/>
              </w:rPr>
              <w:t>Feasible</w:t>
            </w:r>
          </w:p>
        </w:tc>
        <w:tc>
          <w:tcPr>
            <w:tcW w:w="1620" w:type="dxa"/>
            <w:tcBorders>
              <w:top w:val="single" w:sz="4" w:space="0" w:color="auto"/>
              <w:left w:val="single" w:sz="4" w:space="0" w:color="auto"/>
              <w:bottom w:val="single" w:sz="4" w:space="0" w:color="auto"/>
              <w:right w:val="single" w:sz="4" w:space="0" w:color="auto"/>
            </w:tcBorders>
            <w:vAlign w:val="center"/>
          </w:tcPr>
          <w:p w14:paraId="0E5127FA" w14:textId="187F5EE9" w:rsidR="003C04BB" w:rsidRPr="00415C5B" w:rsidRDefault="003C04BB" w:rsidP="003C04BB">
            <w:pPr>
              <w:jc w:val="center"/>
              <w:rPr>
                <w:color w:val="000000" w:themeColor="text1"/>
                <w:kern w:val="24"/>
              </w:rPr>
            </w:pPr>
            <w:r>
              <w:rPr>
                <w:color w:val="000000" w:themeColor="text1"/>
                <w:kern w:val="24"/>
              </w:rPr>
              <w:t>Feasible</w:t>
            </w:r>
          </w:p>
        </w:tc>
      </w:tr>
      <w:tr w:rsidR="003C04BB" w14:paraId="3ECE6D1F"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0954B612" w14:textId="77C48D7C" w:rsidR="003C04BB" w:rsidRPr="00395108" w:rsidRDefault="003C04BB" w:rsidP="003C04BB">
            <w:pPr>
              <w:jc w:val="left"/>
              <w:rPr>
                <w:rFonts w:eastAsia="Times New Roman"/>
                <w:b/>
                <w:bCs/>
                <w:lang w:eastAsia="zh-CN"/>
              </w:rPr>
            </w:pPr>
            <w:r w:rsidRPr="00395108">
              <w:rPr>
                <w:b/>
                <w:bCs/>
              </w:rPr>
              <w:t>Whether training data distribution can match the inference device</w:t>
            </w:r>
          </w:p>
        </w:tc>
        <w:tc>
          <w:tcPr>
            <w:tcW w:w="1260" w:type="dxa"/>
            <w:tcBorders>
              <w:top w:val="single" w:sz="4" w:space="0" w:color="auto"/>
              <w:left w:val="single" w:sz="4" w:space="0" w:color="auto"/>
              <w:bottom w:val="single" w:sz="4" w:space="0" w:color="auto"/>
              <w:right w:val="single" w:sz="4" w:space="0" w:color="auto"/>
            </w:tcBorders>
            <w:vAlign w:val="center"/>
          </w:tcPr>
          <w:p w14:paraId="60E6BC68" w14:textId="78CED38B" w:rsidR="003C04BB" w:rsidRPr="00280B2A" w:rsidRDefault="003C04BB" w:rsidP="003C04BB">
            <w:pPr>
              <w:jc w:val="center"/>
            </w:pPr>
            <w:r w:rsidRPr="00280B2A">
              <w:t>Moderate</w:t>
            </w:r>
          </w:p>
        </w:tc>
        <w:tc>
          <w:tcPr>
            <w:tcW w:w="1170" w:type="dxa"/>
            <w:tcBorders>
              <w:top w:val="single" w:sz="4" w:space="0" w:color="auto"/>
              <w:left w:val="single" w:sz="4" w:space="0" w:color="auto"/>
              <w:bottom w:val="single" w:sz="4" w:space="0" w:color="auto"/>
              <w:right w:val="single" w:sz="4" w:space="0" w:color="auto"/>
            </w:tcBorders>
            <w:vAlign w:val="center"/>
          </w:tcPr>
          <w:p w14:paraId="0ED6D7B9" w14:textId="7BE76FBF" w:rsidR="003C04BB" w:rsidRDefault="003C04BB" w:rsidP="003C04BB">
            <w:pPr>
              <w:jc w:val="center"/>
              <w:rPr>
                <w:rFonts w:eastAsia="Times New Roman"/>
                <w:lang w:eastAsia="zh-CN"/>
              </w:rPr>
            </w:pPr>
            <w:r>
              <w:rPr>
                <w:color w:val="000000" w:themeColor="text1"/>
                <w:kern w:val="24"/>
              </w:rPr>
              <w:t>Yes</w:t>
            </w:r>
          </w:p>
        </w:tc>
        <w:tc>
          <w:tcPr>
            <w:tcW w:w="1440" w:type="dxa"/>
            <w:tcBorders>
              <w:top w:val="single" w:sz="4" w:space="0" w:color="auto"/>
              <w:left w:val="single" w:sz="4" w:space="0" w:color="auto"/>
              <w:bottom w:val="single" w:sz="4" w:space="0" w:color="auto"/>
              <w:right w:val="single" w:sz="4" w:space="0" w:color="auto"/>
            </w:tcBorders>
            <w:vAlign w:val="center"/>
          </w:tcPr>
          <w:p w14:paraId="631E83EF" w14:textId="7F7935CE" w:rsidR="003C04BB" w:rsidRDefault="003C04BB" w:rsidP="003C04BB">
            <w:pPr>
              <w:jc w:val="center"/>
              <w:rPr>
                <w:rFonts w:eastAsia="Times New Roman"/>
                <w:lang w:eastAsia="zh-CN"/>
              </w:rPr>
            </w:pPr>
            <w:r>
              <w:rPr>
                <w:color w:val="000000" w:themeColor="text1"/>
                <w:kern w:val="24"/>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24B85CB7" w14:textId="66926D29" w:rsidR="003C04BB" w:rsidRDefault="00C55873" w:rsidP="003C04BB">
            <w:pPr>
              <w:jc w:val="center"/>
              <w:rPr>
                <w:rFonts w:eastAsia="Times New Roman"/>
                <w:lang w:eastAsia="zh-CN"/>
              </w:rPr>
            </w:pPr>
            <w:r>
              <w:rPr>
                <w:rFonts w:eastAsia="SimSun"/>
              </w:rPr>
              <w:t>Yes</w:t>
            </w:r>
          </w:p>
        </w:tc>
        <w:tc>
          <w:tcPr>
            <w:tcW w:w="1620" w:type="dxa"/>
            <w:tcBorders>
              <w:top w:val="single" w:sz="4" w:space="0" w:color="auto"/>
              <w:left w:val="single" w:sz="4" w:space="0" w:color="auto"/>
              <w:bottom w:val="single" w:sz="4" w:space="0" w:color="auto"/>
              <w:right w:val="single" w:sz="4" w:space="0" w:color="auto"/>
            </w:tcBorders>
            <w:vAlign w:val="center"/>
          </w:tcPr>
          <w:p w14:paraId="4FC999BE" w14:textId="2314733A" w:rsidR="003C04BB" w:rsidRDefault="003C04BB" w:rsidP="003C04BB">
            <w:pPr>
              <w:jc w:val="center"/>
              <w:rPr>
                <w:rFonts w:eastAsia="Times New Roman"/>
                <w:lang w:eastAsia="zh-CN"/>
              </w:rPr>
            </w:pPr>
            <w:r>
              <w:rPr>
                <w:color w:val="000000" w:themeColor="text1"/>
                <w:kern w:val="24"/>
              </w:rPr>
              <w:t>Yes</w:t>
            </w:r>
          </w:p>
        </w:tc>
      </w:tr>
      <w:tr w:rsidR="003C04BB" w14:paraId="6E35BFEF" w14:textId="77777777" w:rsidTr="00395108">
        <w:trPr>
          <w:trHeight w:val="256"/>
        </w:trPr>
        <w:tc>
          <w:tcPr>
            <w:tcW w:w="2245" w:type="dxa"/>
            <w:tcBorders>
              <w:top w:val="single" w:sz="4" w:space="0" w:color="auto"/>
              <w:left w:val="single" w:sz="4" w:space="0" w:color="auto"/>
              <w:bottom w:val="single" w:sz="4" w:space="0" w:color="auto"/>
              <w:right w:val="single" w:sz="4" w:space="0" w:color="auto"/>
            </w:tcBorders>
            <w:vAlign w:val="center"/>
          </w:tcPr>
          <w:p w14:paraId="11E01EE2" w14:textId="4A74B9B8" w:rsidR="003C04BB" w:rsidRPr="00395108" w:rsidRDefault="003C04BB" w:rsidP="003C04BB">
            <w:pPr>
              <w:jc w:val="left"/>
              <w:rPr>
                <w:rFonts w:eastAsia="Times New Roman"/>
                <w:b/>
                <w:bCs/>
                <w:lang w:eastAsia="zh-CN"/>
              </w:rPr>
            </w:pPr>
            <w:r w:rsidRPr="00395108">
              <w:rPr>
                <w:rFonts w:eastAsia="Malgun Gothic"/>
                <w:b/>
                <w:bCs/>
              </w:rPr>
              <w:t>Software/hardware compatibility (Whether device capability can be considered for model development)</w:t>
            </w:r>
          </w:p>
        </w:tc>
        <w:tc>
          <w:tcPr>
            <w:tcW w:w="1260" w:type="dxa"/>
            <w:tcBorders>
              <w:top w:val="single" w:sz="4" w:space="0" w:color="auto"/>
              <w:left w:val="single" w:sz="4" w:space="0" w:color="auto"/>
              <w:bottom w:val="single" w:sz="4" w:space="0" w:color="auto"/>
              <w:right w:val="single" w:sz="4" w:space="0" w:color="auto"/>
            </w:tcBorders>
            <w:vAlign w:val="center"/>
          </w:tcPr>
          <w:p w14:paraId="46A86F51" w14:textId="32707DA5" w:rsidR="003C04BB" w:rsidRDefault="003C04BB" w:rsidP="003C04BB">
            <w:pPr>
              <w:jc w:val="center"/>
              <w:rPr>
                <w:highlight w:val="cyan"/>
              </w:rPr>
            </w:pPr>
            <w:r>
              <w:rPr>
                <w:rFonts w:eastAsia="SimSun"/>
              </w:rPr>
              <w:t>No</w:t>
            </w:r>
          </w:p>
        </w:tc>
        <w:tc>
          <w:tcPr>
            <w:tcW w:w="1170" w:type="dxa"/>
            <w:tcBorders>
              <w:top w:val="single" w:sz="4" w:space="0" w:color="auto"/>
              <w:left w:val="single" w:sz="4" w:space="0" w:color="auto"/>
              <w:bottom w:val="single" w:sz="4" w:space="0" w:color="auto"/>
              <w:right w:val="single" w:sz="4" w:space="0" w:color="auto"/>
            </w:tcBorders>
            <w:vAlign w:val="center"/>
          </w:tcPr>
          <w:p w14:paraId="46C346AD" w14:textId="363BCD10" w:rsidR="003C04BB" w:rsidRDefault="003C04BB" w:rsidP="003C04BB">
            <w:pPr>
              <w:jc w:val="center"/>
              <w:rPr>
                <w:rFonts w:eastAsia="Times New Roman"/>
                <w:lang w:eastAsia="zh-CN"/>
              </w:rPr>
            </w:pPr>
            <w:r>
              <w:rPr>
                <w:rFonts w:eastAsia="SimSun"/>
              </w:rPr>
              <w:t>Compatible</w:t>
            </w:r>
          </w:p>
        </w:tc>
        <w:tc>
          <w:tcPr>
            <w:tcW w:w="1440" w:type="dxa"/>
            <w:tcBorders>
              <w:top w:val="single" w:sz="4" w:space="0" w:color="auto"/>
              <w:left w:val="single" w:sz="4" w:space="0" w:color="auto"/>
              <w:bottom w:val="single" w:sz="4" w:space="0" w:color="auto"/>
              <w:right w:val="single" w:sz="4" w:space="0" w:color="auto"/>
            </w:tcBorders>
            <w:vAlign w:val="center"/>
          </w:tcPr>
          <w:p w14:paraId="4C7B22EE" w14:textId="6687D220" w:rsidR="003C04BB" w:rsidRDefault="003C04BB" w:rsidP="003C04BB">
            <w:pPr>
              <w:jc w:val="center"/>
              <w:rPr>
                <w:rFonts w:eastAsia="Times New Roman"/>
                <w:lang w:eastAsia="zh-CN"/>
              </w:rPr>
            </w:pPr>
            <w:r>
              <w:rPr>
                <w:rFonts w:eastAsia="SimSun"/>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2AF7D443" w14:textId="0394FD8E" w:rsidR="003C04BB" w:rsidRDefault="003C04BB" w:rsidP="003C04BB">
            <w:pPr>
              <w:jc w:val="center"/>
              <w:rPr>
                <w:rFonts w:eastAsia="Times New Roman"/>
                <w:lang w:eastAsia="zh-CN"/>
              </w:rPr>
            </w:pPr>
            <w:r>
              <w:rPr>
                <w:rFonts w:eastAsia="SimSun"/>
              </w:rPr>
              <w:t>Compatible</w:t>
            </w:r>
          </w:p>
        </w:tc>
        <w:tc>
          <w:tcPr>
            <w:tcW w:w="1620" w:type="dxa"/>
            <w:tcBorders>
              <w:top w:val="single" w:sz="4" w:space="0" w:color="auto"/>
              <w:left w:val="single" w:sz="4" w:space="0" w:color="auto"/>
              <w:bottom w:val="single" w:sz="4" w:space="0" w:color="auto"/>
              <w:right w:val="single" w:sz="4" w:space="0" w:color="auto"/>
            </w:tcBorders>
            <w:vAlign w:val="center"/>
          </w:tcPr>
          <w:p w14:paraId="0096D2FA" w14:textId="60035C91" w:rsidR="003C04BB" w:rsidRDefault="003C04BB" w:rsidP="003C04BB">
            <w:pPr>
              <w:jc w:val="center"/>
              <w:rPr>
                <w:rFonts w:eastAsia="Times New Roman"/>
                <w:lang w:eastAsia="zh-CN"/>
              </w:rPr>
            </w:pPr>
            <w:r>
              <w:rPr>
                <w:rFonts w:eastAsia="SimSun"/>
              </w:rPr>
              <w:t>Compatible</w:t>
            </w:r>
          </w:p>
        </w:tc>
      </w:tr>
    </w:tbl>
    <w:p w14:paraId="1D598303" w14:textId="201D9D36" w:rsidR="00280B2A" w:rsidRPr="00C55873" w:rsidRDefault="00450DC6" w:rsidP="00C55873">
      <w:pPr>
        <w:pStyle w:val="Caption"/>
        <w:rPr>
          <w:rFonts w:eastAsia="Times New Roman"/>
          <w:b w:val="0"/>
          <w:bCs w:val="0"/>
          <w:color w:val="000000" w:themeColor="text1"/>
          <w:lang w:eastAsia="zh-CN"/>
        </w:rPr>
      </w:pPr>
      <w:bookmarkStart w:id="13" w:name="_Ref134699820"/>
      <w:r w:rsidRPr="00450DC6">
        <w:rPr>
          <w:b w:val="0"/>
          <w:bCs w:val="0"/>
        </w:rPr>
        <w:t xml:space="preserve">Table </w:t>
      </w:r>
      <w:r w:rsidRPr="00450DC6">
        <w:rPr>
          <w:b w:val="0"/>
          <w:bCs w:val="0"/>
        </w:rPr>
        <w:fldChar w:fldCharType="begin"/>
      </w:r>
      <w:r w:rsidRPr="00450DC6">
        <w:rPr>
          <w:b w:val="0"/>
          <w:bCs w:val="0"/>
        </w:rPr>
        <w:instrText xml:space="preserve"> SEQ Table \* ARABIC </w:instrText>
      </w:r>
      <w:r w:rsidRPr="00450DC6">
        <w:rPr>
          <w:b w:val="0"/>
          <w:bCs w:val="0"/>
        </w:rPr>
        <w:fldChar w:fldCharType="separate"/>
      </w:r>
      <w:r w:rsidR="006F06F5">
        <w:rPr>
          <w:b w:val="0"/>
          <w:bCs w:val="0"/>
          <w:noProof/>
        </w:rPr>
        <w:t>1</w:t>
      </w:r>
      <w:r w:rsidRPr="00450DC6">
        <w:rPr>
          <w:b w:val="0"/>
          <w:bCs w:val="0"/>
        </w:rPr>
        <w:fldChar w:fldCharType="end"/>
      </w:r>
      <w:bookmarkEnd w:id="13"/>
      <w:r w:rsidRPr="00450DC6">
        <w:rPr>
          <w:b w:val="0"/>
          <w:bCs w:val="0"/>
        </w:rPr>
        <w:t>: Comparison of different training collaboration types</w:t>
      </w:r>
    </w:p>
    <w:p w14:paraId="57143E8C" w14:textId="5F4CB8C7" w:rsidR="00017ABD" w:rsidRPr="008E69C7" w:rsidRDefault="00017ABD" w:rsidP="00017ABD">
      <w:pPr>
        <w:pStyle w:val="Heading2"/>
        <w:numPr>
          <w:ilvl w:val="0"/>
          <w:numId w:val="0"/>
        </w:numPr>
        <w:rPr>
          <w:sz w:val="24"/>
          <w:szCs w:val="28"/>
          <w:lang w:val="en-US"/>
        </w:rPr>
      </w:pPr>
      <w:r w:rsidRPr="008E69C7">
        <w:rPr>
          <w:sz w:val="24"/>
          <w:szCs w:val="28"/>
          <w:lang w:val="en-US"/>
        </w:rPr>
        <w:t xml:space="preserve">2.4 CSI reporting configuration </w:t>
      </w:r>
    </w:p>
    <w:p w14:paraId="642FBB54" w14:textId="77777777" w:rsidR="00C52D8D" w:rsidRPr="008E69C7" w:rsidRDefault="00C52D8D" w:rsidP="00C52D8D">
      <w:r w:rsidRPr="008E69C7">
        <w:t>In NR, a UE configured with feeding back a CSI report to the network is expected to receive a CSI reporting setting that identifies the CSI-RS resource(s) corresponding to channel/interference measurement, the report quantities that are expected to be measured by the UE based on the configured CSI-RS resource(s), the format(s)/codebook type corresponding to each of the configured reporting quantities, as well as the time-domain behavior of the CSI report(s) that are expected to be fed back by the UE. For AI/ML-based CSI reporting, enhancements to the CSI reporting configuration are needed for specification-dependent collaboration levels. Below we provide a few alternatives</w:t>
      </w:r>
    </w:p>
    <w:p w14:paraId="16325F82" w14:textId="5E9A5406" w:rsidR="00C52D8D" w:rsidRPr="008E69C7" w:rsidRDefault="00C52D8D" w:rsidP="00AE1536">
      <w:pPr>
        <w:pStyle w:val="ListParagraph"/>
        <w:numPr>
          <w:ilvl w:val="0"/>
          <w:numId w:val="11"/>
        </w:numPr>
        <w:spacing w:after="0"/>
      </w:pPr>
      <w:r w:rsidRPr="008E69C7">
        <w:rPr>
          <w:b/>
          <w:bCs/>
        </w:rPr>
        <w:t>Alt1</w:t>
      </w:r>
      <w:r w:rsidR="00072FB5">
        <w:rPr>
          <w:b/>
          <w:bCs/>
        </w:rPr>
        <w:t>.</w:t>
      </w:r>
      <w:r w:rsidRPr="008E69C7">
        <w:rPr>
          <w:b/>
          <w:bCs/>
        </w:rPr>
        <w:t xml:space="preserve"> </w:t>
      </w:r>
      <w:r w:rsidRPr="008E69C7">
        <w:rPr>
          <w:i/>
          <w:iCs w:val="0"/>
        </w:rPr>
        <w:t>Introduce a new reporting setting for AI/ML-based CSI feedback.</w:t>
      </w:r>
      <w:r w:rsidRPr="008E69C7">
        <w:t xml:space="preserve"> This approach is more convenient in case </w:t>
      </w:r>
      <w:r w:rsidR="00AE1536" w:rsidRPr="008E69C7">
        <w:t>the</w:t>
      </w:r>
      <w:r w:rsidRPr="008E69C7">
        <w:t xml:space="preserve"> AI-based CSI feedback scheme requires exchanging a significant number of AI/ML-based parameters, e.g., model transfer corresponding to exchanging AI model parameters. For instance, for a two-sided AI model based on an auto-encoder approach, exchanging the parameters corresponding to the decoder part, assuming the training is at the network side, should be signaled in a standalone AI-based configuration.</w:t>
      </w:r>
    </w:p>
    <w:p w14:paraId="2586B779" w14:textId="0099D9C7" w:rsidR="00C52D8D" w:rsidRPr="008E69C7" w:rsidRDefault="00C52D8D" w:rsidP="00C52D8D">
      <w:pPr>
        <w:pStyle w:val="ListParagraph"/>
        <w:numPr>
          <w:ilvl w:val="0"/>
          <w:numId w:val="11"/>
        </w:numPr>
      </w:pPr>
      <w:r w:rsidRPr="008E69C7">
        <w:rPr>
          <w:b/>
          <w:bCs/>
        </w:rPr>
        <w:t>Alt2</w:t>
      </w:r>
      <w:r w:rsidR="00072FB5">
        <w:rPr>
          <w:b/>
          <w:bCs/>
        </w:rPr>
        <w:t>.</w:t>
      </w:r>
      <w:r w:rsidRPr="008E69C7">
        <w:rPr>
          <w:b/>
          <w:bCs/>
        </w:rPr>
        <w:t xml:space="preserve"> </w:t>
      </w:r>
      <w:r w:rsidRPr="008E69C7">
        <w:rPr>
          <w:i/>
          <w:iCs w:val="0"/>
        </w:rPr>
        <w:t>Reuse the CSI reporting setting framework.</w:t>
      </w:r>
      <w:r w:rsidRPr="008E69C7">
        <w:rPr>
          <w:b/>
          <w:bCs/>
        </w:rPr>
        <w:t xml:space="preserve"> </w:t>
      </w:r>
      <w:r w:rsidRPr="008E69C7">
        <w:t>This alternative is more suitable for signaling channel-related configuration parameters that need to be shared with the UE to operate the AI/ML-based CSI compression. For instance, the shared information can be related to mapping/associating the compressed CSI feedback to the corresponding CSI report quantity, as well as information corresponding to the channel dimensions, a</w:t>
      </w:r>
      <w:r w:rsidR="00072FB5">
        <w:t>s</w:t>
      </w:r>
      <w:r w:rsidRPr="008E69C7">
        <w:t xml:space="preserve"> well as the corresponding resolution in time/frequency. </w:t>
      </w:r>
    </w:p>
    <w:p w14:paraId="3C396E1B" w14:textId="5B6A5DD1" w:rsidR="00C52D8D" w:rsidRPr="008E69C7" w:rsidRDefault="00C52D8D" w:rsidP="00C52D8D">
      <w:pPr>
        <w:pStyle w:val="ListParagraph"/>
        <w:numPr>
          <w:ilvl w:val="0"/>
          <w:numId w:val="11"/>
        </w:numPr>
      </w:pPr>
      <w:r w:rsidRPr="008E69C7">
        <w:rPr>
          <w:b/>
          <w:bCs/>
        </w:rPr>
        <w:t>Alt3</w:t>
      </w:r>
      <w:r w:rsidR="00072FB5">
        <w:rPr>
          <w:b/>
          <w:bCs/>
        </w:rPr>
        <w:t>.</w:t>
      </w:r>
      <w:r w:rsidRPr="008E69C7">
        <w:rPr>
          <w:b/>
          <w:bCs/>
        </w:rPr>
        <w:t xml:space="preserve"> </w:t>
      </w:r>
      <w:r w:rsidRPr="008E69C7">
        <w:rPr>
          <w:i/>
          <w:iCs w:val="0"/>
        </w:rPr>
        <w:t xml:space="preserve">Use both a new reporting setting for AI/ML-based CSI feedback and an updated CSI reporting setting. </w:t>
      </w:r>
      <w:r w:rsidRPr="008E69C7">
        <w:t xml:space="preserve">This alternative can be used for an approach in which an AI/ML-based CSI feedback is supported in conjunction with a fallback scheme based on legacy CSI feedback. </w:t>
      </w:r>
      <w:proofErr w:type="gramStart"/>
      <w:r w:rsidRPr="008E69C7">
        <w:t>Similar to</w:t>
      </w:r>
      <w:proofErr w:type="gramEnd"/>
      <w:r w:rsidRPr="008E69C7">
        <w:t xml:space="preserve"> Alt1, AI/ML-based parameters </w:t>
      </w:r>
      <w:r w:rsidRPr="008E69C7">
        <w:lastRenderedPageBreak/>
        <w:t xml:space="preserve">would be reported in the new AI-based reporting setting, whereas channel-based parameters are reported as part of a modified CSI reporting setting. </w:t>
      </w:r>
    </w:p>
    <w:p w14:paraId="0241D0C9" w14:textId="35DA48FE" w:rsidR="00C52D8D" w:rsidRPr="008E69C7" w:rsidRDefault="00C52D8D" w:rsidP="00C52D8D">
      <w:r w:rsidRPr="008E69C7">
        <w:t xml:space="preserve">In our opinion, a selection </w:t>
      </w:r>
      <w:r w:rsidR="00AE1536" w:rsidRPr="008E69C7">
        <w:t>based on th</w:t>
      </w:r>
      <w:r w:rsidRPr="008E69C7">
        <w:t>e alternative</w:t>
      </w:r>
      <w:r w:rsidR="00AE1536" w:rsidRPr="008E69C7">
        <w:t>s</w:t>
      </w:r>
      <w:r w:rsidRPr="008E69C7">
        <w:t xml:space="preserve"> </w:t>
      </w:r>
      <w:r w:rsidR="00AE1536" w:rsidRPr="008E69C7">
        <w:t xml:space="preserve">above </w:t>
      </w:r>
      <w:r w:rsidRPr="008E69C7">
        <w:t>should be based on the design details of the AI/ML-based CSI compression scheme, and hence should be deferred until more details of the AI/ML-based spatial-frequency CSI compression scheme are clarified</w:t>
      </w:r>
    </w:p>
    <w:p w14:paraId="31F373BB" w14:textId="77777777" w:rsidR="00C52D8D" w:rsidRPr="008E69C7" w:rsidRDefault="00C52D8D" w:rsidP="00C52D8D">
      <w:pPr>
        <w:pStyle w:val="Proposal"/>
      </w:pPr>
      <w:bookmarkStart w:id="14" w:name="_Toc100923938"/>
      <w:bookmarkStart w:id="15" w:name="_Toc100924004"/>
      <w:bookmarkStart w:id="16" w:name="_Toc102128546"/>
      <w:bookmarkStart w:id="17" w:name="_Toc102128593"/>
      <w:r w:rsidRPr="008E69C7">
        <w:t>Study different alternatives of reporting the AI-based CSI framework configuration parameters based on the design details of the AI-based CSI compression framework</w:t>
      </w:r>
      <w:bookmarkEnd w:id="14"/>
      <w:bookmarkEnd w:id="15"/>
      <w:bookmarkEnd w:id="16"/>
      <w:bookmarkEnd w:id="17"/>
      <w:r w:rsidRPr="008E69C7">
        <w:t xml:space="preserve"> </w:t>
      </w:r>
    </w:p>
    <w:p w14:paraId="63AB9610" w14:textId="77777777" w:rsidR="00C52D8D" w:rsidRPr="00072FB5" w:rsidRDefault="00C52D8D" w:rsidP="00C52D8D">
      <w:pPr>
        <w:pStyle w:val="Proposal"/>
        <w:numPr>
          <w:ilvl w:val="0"/>
          <w:numId w:val="0"/>
        </w:numPr>
        <w:ind w:left="1304" w:hanging="1304"/>
        <w:rPr>
          <w:sz w:val="2"/>
          <w:szCs w:val="2"/>
        </w:rPr>
      </w:pPr>
    </w:p>
    <w:p w14:paraId="48A8DF72" w14:textId="3D72110B" w:rsidR="00C52D8D" w:rsidRPr="008E69C7" w:rsidRDefault="004C0EC7" w:rsidP="00C52D8D">
      <w:pPr>
        <w:pStyle w:val="Heading2"/>
        <w:numPr>
          <w:ilvl w:val="0"/>
          <w:numId w:val="0"/>
        </w:numPr>
        <w:rPr>
          <w:sz w:val="24"/>
          <w:szCs w:val="28"/>
          <w:lang w:val="en-US"/>
        </w:rPr>
      </w:pPr>
      <w:r w:rsidRPr="008E69C7">
        <w:rPr>
          <w:sz w:val="24"/>
          <w:szCs w:val="28"/>
          <w:lang w:val="en-US"/>
        </w:rPr>
        <w:t>2</w:t>
      </w:r>
      <w:r w:rsidR="00C52D8D" w:rsidRPr="008E69C7">
        <w:rPr>
          <w:sz w:val="24"/>
          <w:szCs w:val="28"/>
          <w:lang w:val="en-US"/>
        </w:rPr>
        <w:t>.</w:t>
      </w:r>
      <w:r w:rsidR="00B00272" w:rsidRPr="008E69C7">
        <w:rPr>
          <w:sz w:val="24"/>
          <w:szCs w:val="28"/>
          <w:lang w:val="en-US"/>
        </w:rPr>
        <w:t>5</w:t>
      </w:r>
      <w:r w:rsidR="00C52D8D" w:rsidRPr="008E69C7">
        <w:rPr>
          <w:sz w:val="24"/>
          <w:szCs w:val="28"/>
          <w:lang w:val="en-US"/>
        </w:rPr>
        <w:t xml:space="preserve"> CSI reporting</w:t>
      </w:r>
    </w:p>
    <w:p w14:paraId="1190E704" w14:textId="6D1CCF20" w:rsidR="00C52D8D" w:rsidRPr="008E69C7" w:rsidRDefault="00C52D8D" w:rsidP="00C52D8D">
      <w:r w:rsidRPr="008E69C7">
        <w:t xml:space="preserve">For potential scenarios in which the </w:t>
      </w:r>
      <w:r w:rsidR="00072FB5">
        <w:t>network</w:t>
      </w:r>
      <w:r w:rsidRPr="008E69C7">
        <w:t xml:space="preserve"> and UE </w:t>
      </w:r>
      <w:r w:rsidR="00072FB5">
        <w:t xml:space="preserve">sides </w:t>
      </w:r>
      <w:r w:rsidRPr="008E69C7">
        <w:t>would share over-the-air information corresponding to</w:t>
      </w:r>
      <w:r w:rsidR="00AE1536" w:rsidRPr="008E69C7">
        <w:t xml:space="preserve"> the</w:t>
      </w:r>
      <w:r w:rsidRPr="008E69C7">
        <w:t xml:space="preserve"> AI/ML-based CSI feedback mechanism, the fields of a CSI report are expected to change compared with a conventional NR-based CSI report. Examples of such potential discrepancies are as follows,</w:t>
      </w:r>
    </w:p>
    <w:p w14:paraId="7EFB4CAE" w14:textId="77777777" w:rsidR="00C52D8D" w:rsidRPr="008E69C7" w:rsidRDefault="00C52D8D" w:rsidP="00C52D8D">
      <w:pPr>
        <w:pStyle w:val="ListParagraph"/>
        <w:numPr>
          <w:ilvl w:val="0"/>
          <w:numId w:val="11"/>
        </w:numPr>
      </w:pPr>
      <w:r w:rsidRPr="008E69C7">
        <w:t xml:space="preserve">Whether feedback corresponding to AI-based CSI parameters would be classified as a CSI report, or a different report type, e.g., AI-based report. </w:t>
      </w:r>
    </w:p>
    <w:p w14:paraId="09B9B350" w14:textId="77777777" w:rsidR="00C52D8D" w:rsidRPr="008E69C7" w:rsidRDefault="00C52D8D" w:rsidP="00C52D8D">
      <w:pPr>
        <w:pStyle w:val="ListParagraph"/>
        <w:numPr>
          <w:ilvl w:val="0"/>
          <w:numId w:val="11"/>
        </w:numPr>
      </w:pPr>
      <w:r w:rsidRPr="008E69C7">
        <w:t>Introducing a new codebook type corresponding to the AI-based CSI feedback report comprising PMI information, e.g., a Type-III codebook, to support an autoencoder scheme assuming a two-sided model.</w:t>
      </w:r>
    </w:p>
    <w:p w14:paraId="3420C088" w14:textId="77777777" w:rsidR="00C52D8D" w:rsidRPr="008E69C7" w:rsidRDefault="00C52D8D" w:rsidP="00C52D8D">
      <w:pPr>
        <w:pStyle w:val="ListParagraph"/>
        <w:numPr>
          <w:ilvl w:val="0"/>
          <w:numId w:val="11"/>
        </w:numPr>
      </w:pPr>
      <w:r w:rsidRPr="008E69C7">
        <w:t xml:space="preserve">For a case where the UE is configured to </w:t>
      </w:r>
      <w:proofErr w:type="spellStart"/>
      <w:r w:rsidRPr="008E69C7">
        <w:t>feed back</w:t>
      </w:r>
      <w:proofErr w:type="spellEnd"/>
      <w:r w:rsidRPr="008E69C7">
        <w:t xml:space="preserve"> real training data of the CSI to the network, whether a CSI report includes CSI parameters corresponding to both training data and legacy PMI information.</w:t>
      </w:r>
    </w:p>
    <w:p w14:paraId="6786EB49" w14:textId="77777777" w:rsidR="00C52D8D" w:rsidRPr="008E69C7" w:rsidRDefault="00C52D8D" w:rsidP="00C52D8D">
      <w:pPr>
        <w:pStyle w:val="ListParagraph"/>
        <w:numPr>
          <w:ilvl w:val="0"/>
          <w:numId w:val="11"/>
        </w:numPr>
      </w:pPr>
      <w:r w:rsidRPr="008E69C7">
        <w:t xml:space="preserve">Introducing new CSI fields in the CSI report, as configured in the CSI reporting setting, e.g., AI-based auto-encoder/NN parameters. </w:t>
      </w:r>
    </w:p>
    <w:p w14:paraId="34B839A1" w14:textId="77777777" w:rsidR="00C52D8D" w:rsidRPr="008E69C7" w:rsidRDefault="00C52D8D" w:rsidP="00C52D8D">
      <w:pPr>
        <w:pStyle w:val="ListParagraph"/>
        <w:numPr>
          <w:ilvl w:val="0"/>
          <w:numId w:val="11"/>
        </w:numPr>
      </w:pPr>
      <w:r w:rsidRPr="008E69C7">
        <w:t>Signaling a computational complexity metric, e.g., number of CPUs, that quantifies measurements and/or computations corresponding to an AI-based CSI report, as well as the number of AI-based CSI reports that can be computed by the UE simultaneously across one (or all) CCs</w:t>
      </w:r>
    </w:p>
    <w:p w14:paraId="602A9489" w14:textId="24182E18" w:rsidR="00C52D8D" w:rsidRPr="008E69C7" w:rsidRDefault="00C52D8D" w:rsidP="00C52D8D">
      <w:pPr>
        <w:pStyle w:val="Proposal"/>
      </w:pPr>
      <w:bookmarkStart w:id="18" w:name="_Toc100923939"/>
      <w:bookmarkStart w:id="19" w:name="_Toc100924005"/>
      <w:bookmarkStart w:id="20" w:name="_Toc102128547"/>
      <w:bookmarkStart w:id="21" w:name="_Toc102128594"/>
      <w:r w:rsidRPr="008E69C7">
        <w:t xml:space="preserve">Study potential CSI report </w:t>
      </w:r>
      <w:r w:rsidR="00181FFB" w:rsidRPr="008E69C7">
        <w:t>characteristics</w:t>
      </w:r>
      <w:r w:rsidRPr="008E69C7">
        <w:t xml:space="preserve"> for AI-based CSI </w:t>
      </w:r>
      <w:r w:rsidR="00AB4E84" w:rsidRPr="008E69C7">
        <w:t>compression</w:t>
      </w:r>
      <w:r w:rsidRPr="008E69C7">
        <w:t xml:space="preserve"> under different network-UE </w:t>
      </w:r>
      <w:r w:rsidR="00072FB5">
        <w:t xml:space="preserve">training </w:t>
      </w:r>
      <w:r w:rsidRPr="008E69C7">
        <w:t>collaboration levels</w:t>
      </w:r>
      <w:bookmarkEnd w:id="18"/>
      <w:bookmarkEnd w:id="19"/>
      <w:bookmarkEnd w:id="20"/>
      <w:bookmarkEnd w:id="21"/>
      <w:r w:rsidRPr="008E69C7">
        <w:t xml:space="preserve">  </w:t>
      </w:r>
    </w:p>
    <w:p w14:paraId="13B99015" w14:textId="57B849D1" w:rsidR="000630D7" w:rsidRDefault="000630D7" w:rsidP="000630D7">
      <w:pPr>
        <w:tabs>
          <w:tab w:val="left" w:pos="990"/>
        </w:tabs>
        <w:rPr>
          <w:rFonts w:eastAsia="Batang"/>
        </w:rPr>
      </w:pPr>
      <w:r>
        <w:rPr>
          <w:rFonts w:eastAsia="Malgun Gothic"/>
        </w:rPr>
        <w:t xml:space="preserve">In </w:t>
      </w:r>
      <w:r w:rsidR="00D1276E">
        <w:rPr>
          <w:rFonts w:eastAsia="Malgun Gothic"/>
        </w:rPr>
        <w:t>RAN1#112, the format of the CSI output at the UE</w:t>
      </w:r>
      <w:r w:rsidR="0057405C">
        <w:rPr>
          <w:rFonts w:eastAsia="Malgun Gothic"/>
        </w:rPr>
        <w:t xml:space="preserve">, or </w:t>
      </w:r>
      <w:r w:rsidR="00D1276E">
        <w:rPr>
          <w:rFonts w:eastAsia="Malgun Gothic"/>
        </w:rPr>
        <w:t>alternatively the CSI input at the network</w:t>
      </w:r>
      <w:r w:rsidR="0057405C">
        <w:rPr>
          <w:rFonts w:eastAsia="Malgun Gothic"/>
        </w:rPr>
        <w:t>,</w:t>
      </w:r>
      <w:r w:rsidR="00D1276E">
        <w:rPr>
          <w:rFonts w:eastAsia="Malgun Gothic"/>
        </w:rPr>
        <w:t xml:space="preserve"> has been discussed, with the following options provided</w:t>
      </w:r>
      <w:r>
        <w:t xml:space="preserve">: </w:t>
      </w:r>
    </w:p>
    <w:p w14:paraId="50D931A5" w14:textId="77777777" w:rsidR="000630D7" w:rsidRDefault="000630D7" w:rsidP="000630D7">
      <w:pPr>
        <w:numPr>
          <w:ilvl w:val="0"/>
          <w:numId w:val="26"/>
        </w:numPr>
        <w:tabs>
          <w:tab w:val="left" w:pos="990"/>
        </w:tabs>
        <w:overflowPunct w:val="0"/>
        <w:autoSpaceDE w:val="0"/>
        <w:autoSpaceDN w:val="0"/>
        <w:adjustRightInd w:val="0"/>
        <w:spacing w:after="0"/>
        <w:jc w:val="left"/>
        <w:textAlignment w:val="baseline"/>
        <w:rPr>
          <w:lang w:eastAsia="x-none"/>
        </w:rPr>
      </w:pPr>
      <w:r w:rsidRPr="0057405C">
        <w:rPr>
          <w:b/>
          <w:bCs/>
          <w:lang w:eastAsia="x-none"/>
        </w:rPr>
        <w:t>Option 1:</w:t>
      </w:r>
      <w:r>
        <w:rPr>
          <w:lang w:eastAsia="x-none"/>
        </w:rPr>
        <w:t xml:space="preserve"> Precoding matrix</w:t>
      </w:r>
    </w:p>
    <w:p w14:paraId="375273BD"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1a: The precoding matrix in spatial-frequency domain </w:t>
      </w:r>
    </w:p>
    <w:p w14:paraId="712EE99B"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Pr>
          <w:lang w:eastAsia="x-none"/>
        </w:rPr>
        <w:t xml:space="preserve">1b: The precoding matrix </w:t>
      </w:r>
      <w:r>
        <w:rPr>
          <w:rFonts w:eastAsia="Times New Roman"/>
          <w:lang w:eastAsia="x-none"/>
        </w:rPr>
        <w:t>represented using angular-delay domain projection</w:t>
      </w:r>
    </w:p>
    <w:p w14:paraId="2FC4D83F" w14:textId="4E962D20" w:rsidR="000630D7" w:rsidRDefault="000630D7" w:rsidP="000630D7">
      <w:pPr>
        <w:numPr>
          <w:ilvl w:val="0"/>
          <w:numId w:val="27"/>
        </w:numPr>
        <w:tabs>
          <w:tab w:val="left" w:pos="990"/>
        </w:tabs>
        <w:overflowPunct w:val="0"/>
        <w:autoSpaceDE w:val="0"/>
        <w:autoSpaceDN w:val="0"/>
        <w:adjustRightInd w:val="0"/>
        <w:spacing w:after="0"/>
        <w:jc w:val="left"/>
        <w:textAlignment w:val="baseline"/>
        <w:rPr>
          <w:lang w:eastAsia="x-none"/>
        </w:rPr>
      </w:pPr>
      <w:r w:rsidRPr="0057405C">
        <w:rPr>
          <w:b/>
          <w:bCs/>
          <w:lang w:eastAsia="x-none"/>
        </w:rPr>
        <w:t>Option 2:</w:t>
      </w:r>
      <w:r>
        <w:rPr>
          <w:lang w:eastAsia="x-none"/>
        </w:rPr>
        <w:t xml:space="preserve"> Explicit channel matrix </w:t>
      </w:r>
    </w:p>
    <w:p w14:paraId="2DA8A2F5"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sidRPr="0057405C">
        <w:rPr>
          <w:b/>
          <w:bCs/>
          <w:lang w:eastAsia="x-none"/>
        </w:rPr>
        <w:t>2a:</w:t>
      </w:r>
      <w:r>
        <w:rPr>
          <w:lang w:eastAsia="x-none"/>
        </w:rPr>
        <w:t xml:space="preserve"> raw channel is in spatial-frequency domain</w:t>
      </w:r>
    </w:p>
    <w:p w14:paraId="39806214" w14:textId="77777777" w:rsidR="000630D7" w:rsidRDefault="000630D7" w:rsidP="000630D7">
      <w:pPr>
        <w:numPr>
          <w:ilvl w:val="1"/>
          <w:numId w:val="27"/>
        </w:numPr>
        <w:tabs>
          <w:tab w:val="left" w:pos="990"/>
        </w:tabs>
        <w:overflowPunct w:val="0"/>
        <w:autoSpaceDE w:val="0"/>
        <w:autoSpaceDN w:val="0"/>
        <w:adjustRightInd w:val="0"/>
        <w:spacing w:after="0"/>
        <w:jc w:val="left"/>
        <w:textAlignment w:val="baseline"/>
        <w:rPr>
          <w:lang w:eastAsia="x-none"/>
        </w:rPr>
      </w:pPr>
      <w:r w:rsidRPr="0057405C">
        <w:rPr>
          <w:b/>
          <w:bCs/>
          <w:lang w:eastAsia="x-none"/>
        </w:rPr>
        <w:t>2b:</w:t>
      </w:r>
      <w:r>
        <w:rPr>
          <w:lang w:eastAsia="x-none"/>
        </w:rPr>
        <w:t xml:space="preserve"> raw channel is in angular-delay domain </w:t>
      </w:r>
    </w:p>
    <w:p w14:paraId="5A4E9F21" w14:textId="77777777" w:rsidR="00B15C4D" w:rsidRPr="00B15C4D" w:rsidRDefault="00B15C4D" w:rsidP="00992483">
      <w:pPr>
        <w:pStyle w:val="Proposal"/>
        <w:numPr>
          <w:ilvl w:val="0"/>
          <w:numId w:val="0"/>
        </w:numPr>
        <w:rPr>
          <w:b w:val="0"/>
          <w:bCs w:val="0"/>
          <w:sz w:val="2"/>
          <w:szCs w:val="2"/>
        </w:rPr>
      </w:pPr>
    </w:p>
    <w:p w14:paraId="3835D827" w14:textId="34DB8529" w:rsidR="003C4B2D" w:rsidRDefault="00B15C4D" w:rsidP="003C4B2D">
      <w:pPr>
        <w:pStyle w:val="Proposal"/>
        <w:numPr>
          <w:ilvl w:val="0"/>
          <w:numId w:val="0"/>
        </w:numPr>
        <w:rPr>
          <w:b w:val="0"/>
          <w:bCs w:val="0"/>
        </w:rPr>
      </w:pPr>
      <w:r>
        <w:rPr>
          <w:b w:val="0"/>
          <w:bCs w:val="0"/>
        </w:rPr>
        <w:t>Option 1 resembles legacy CSI feedback, where the CSI is reported in the form of a precoding matrix with a given number of layers identified by the UE</w:t>
      </w:r>
      <w:r w:rsidR="0057405C">
        <w:rPr>
          <w:b w:val="0"/>
          <w:bCs w:val="0"/>
        </w:rPr>
        <w:t>,</w:t>
      </w:r>
      <w:r>
        <w:rPr>
          <w:b w:val="0"/>
          <w:bCs w:val="0"/>
        </w:rPr>
        <w:t xml:space="preserve"> with possible network constraints imposed by RI restriction. Furthermore, the CSI feedback is reported in a transformed domain under Option 1b,</w:t>
      </w:r>
      <w:r w:rsidR="0018326E">
        <w:rPr>
          <w:b w:val="0"/>
          <w:bCs w:val="0"/>
        </w:rPr>
        <w:t xml:space="preserve"> e.g., via spatial-frequency DFT domain transformation </w:t>
      </w:r>
      <w:r w:rsidR="00C71C9A">
        <w:rPr>
          <w:b w:val="0"/>
          <w:bCs w:val="0"/>
        </w:rPr>
        <w:t xml:space="preserve">to the angular/delay domain </w:t>
      </w:r>
      <w:r w:rsidR="0018326E">
        <w:rPr>
          <w:b w:val="0"/>
          <w:bCs w:val="0"/>
        </w:rPr>
        <w:t>used in Rel-16/</w:t>
      </w:r>
      <w:r w:rsidR="00405B3A">
        <w:rPr>
          <w:b w:val="0"/>
          <w:bCs w:val="0"/>
        </w:rPr>
        <w:t>1</w:t>
      </w:r>
      <w:r w:rsidR="0018326E">
        <w:rPr>
          <w:b w:val="0"/>
          <w:bCs w:val="0"/>
        </w:rPr>
        <w:t>7 Type-II CB</w:t>
      </w:r>
      <w:r w:rsidR="00405B3A">
        <w:rPr>
          <w:b w:val="0"/>
          <w:bCs w:val="0"/>
        </w:rPr>
        <w:t xml:space="preserve"> types</w:t>
      </w:r>
      <w:r w:rsidR="0018326E">
        <w:rPr>
          <w:b w:val="0"/>
          <w:bCs w:val="0"/>
        </w:rPr>
        <w:t xml:space="preserve">. Note that the transformation </w:t>
      </w:r>
      <w:r w:rsidR="00405B3A">
        <w:rPr>
          <w:b w:val="0"/>
          <w:bCs w:val="0"/>
        </w:rPr>
        <w:t>may</w:t>
      </w:r>
      <w:r w:rsidR="00C71C9A">
        <w:rPr>
          <w:b w:val="0"/>
          <w:bCs w:val="0"/>
        </w:rPr>
        <w:t xml:space="preserve"> be lossy if a subset of the angular/delay domain basis indices are </w:t>
      </w:r>
      <w:r w:rsidR="00405B3A">
        <w:rPr>
          <w:b w:val="0"/>
          <w:bCs w:val="0"/>
        </w:rPr>
        <w:t>omitted</w:t>
      </w:r>
      <w:r w:rsidR="00C71C9A">
        <w:rPr>
          <w:b w:val="0"/>
          <w:bCs w:val="0"/>
        </w:rPr>
        <w:t xml:space="preserve">. On the other hand, Option 2 corresponds to explicit CSI feedback corresponding to the channel matrix, which </w:t>
      </w:r>
      <w:r w:rsidR="003C4B2D">
        <w:rPr>
          <w:b w:val="0"/>
          <w:bCs w:val="0"/>
        </w:rPr>
        <w:t xml:space="preserve">does not comprise the precoding vectors corresponding to different layers. One issue with Option 2 is the CQI calculation corresponding to the different layers of the precoding vectors derived from the channel matrix. Similarly, Option 2b incurs a loss due to the sub-selection of the angular/delay domain basis indices. </w:t>
      </w:r>
      <w:r w:rsidR="00405B3A">
        <w:rPr>
          <w:b w:val="0"/>
          <w:bCs w:val="0"/>
        </w:rPr>
        <w:t>Considering</w:t>
      </w:r>
      <w:r w:rsidR="003C4B2D">
        <w:rPr>
          <w:b w:val="0"/>
          <w:bCs w:val="0"/>
        </w:rPr>
        <w:t xml:space="preserve"> that, </w:t>
      </w:r>
      <w:r w:rsidR="00405B3A">
        <w:rPr>
          <w:b w:val="0"/>
          <w:bCs w:val="0"/>
        </w:rPr>
        <w:t>we</w:t>
      </w:r>
      <w:r w:rsidR="003C4B2D">
        <w:rPr>
          <w:b w:val="0"/>
          <w:bCs w:val="0"/>
        </w:rPr>
        <w:t xml:space="preserve"> prefer prioritiz</w:t>
      </w:r>
      <w:r w:rsidR="00405B3A">
        <w:rPr>
          <w:b w:val="0"/>
          <w:bCs w:val="0"/>
        </w:rPr>
        <w:t>ing</w:t>
      </w:r>
      <w:r w:rsidR="003C4B2D">
        <w:rPr>
          <w:b w:val="0"/>
          <w:bCs w:val="0"/>
        </w:rPr>
        <w:t xml:space="preserve"> Option 1a and Option 2a.</w:t>
      </w:r>
    </w:p>
    <w:p w14:paraId="4C931B78" w14:textId="7F5344B0" w:rsidR="003C4B2D" w:rsidRPr="008E69C7" w:rsidRDefault="003C4B2D" w:rsidP="003C4B2D">
      <w:pPr>
        <w:pStyle w:val="Proposal"/>
      </w:pPr>
      <w:r>
        <w:t>Prioritize Option 1a and Option 2a for CSI compression format in spatial-frequency domain</w:t>
      </w:r>
      <w:r w:rsidRPr="008E69C7">
        <w:t xml:space="preserve">  </w:t>
      </w:r>
    </w:p>
    <w:p w14:paraId="5777B914" w14:textId="0A715E72" w:rsidR="00992483" w:rsidRPr="008E69C7" w:rsidRDefault="00181FFB" w:rsidP="00992483">
      <w:pPr>
        <w:pStyle w:val="Proposal"/>
        <w:numPr>
          <w:ilvl w:val="0"/>
          <w:numId w:val="0"/>
        </w:numPr>
        <w:rPr>
          <w:b w:val="0"/>
          <w:bCs w:val="0"/>
        </w:rPr>
      </w:pPr>
      <w:r w:rsidRPr="008E69C7">
        <w:rPr>
          <w:b w:val="0"/>
          <w:bCs w:val="0"/>
        </w:rPr>
        <w:t xml:space="preserve">One other important aspect of CSI feedback is </w:t>
      </w:r>
      <w:r w:rsidR="00072FB5">
        <w:rPr>
          <w:b w:val="0"/>
          <w:bCs w:val="0"/>
        </w:rPr>
        <w:t xml:space="preserve">specifying </w:t>
      </w:r>
      <w:r w:rsidRPr="008E69C7">
        <w:rPr>
          <w:b w:val="0"/>
          <w:bCs w:val="0"/>
        </w:rPr>
        <w:t xml:space="preserve">the set of parameters to be reported in the CSI report. </w:t>
      </w:r>
      <w:r w:rsidR="000D490B" w:rsidRPr="008E69C7">
        <w:rPr>
          <w:b w:val="0"/>
          <w:bCs w:val="0"/>
        </w:rPr>
        <w:t xml:space="preserve">For instance, </w:t>
      </w:r>
      <w:r w:rsidRPr="008E69C7">
        <w:rPr>
          <w:b w:val="0"/>
          <w:bCs w:val="0"/>
        </w:rPr>
        <w:t xml:space="preserve">most </w:t>
      </w:r>
      <w:r w:rsidR="000D490B" w:rsidRPr="008E69C7">
        <w:rPr>
          <w:b w:val="0"/>
          <w:bCs w:val="0"/>
        </w:rPr>
        <w:t xml:space="preserve">legacy codebook types are decomposed into two </w:t>
      </w:r>
      <w:r w:rsidRPr="008E69C7">
        <w:rPr>
          <w:b w:val="0"/>
          <w:bCs w:val="0"/>
        </w:rPr>
        <w:t xml:space="preserve">CSI report </w:t>
      </w:r>
      <w:r w:rsidR="000D490B" w:rsidRPr="008E69C7">
        <w:rPr>
          <w:b w:val="0"/>
          <w:bCs w:val="0"/>
        </w:rPr>
        <w:t>parts</w:t>
      </w:r>
      <w:r w:rsidRPr="008E69C7">
        <w:rPr>
          <w:b w:val="0"/>
          <w:bCs w:val="0"/>
        </w:rPr>
        <w:t xml:space="preserve"> which are encoded separately</w:t>
      </w:r>
      <w:r w:rsidR="00812644" w:rsidRPr="008E69C7">
        <w:rPr>
          <w:b w:val="0"/>
          <w:bCs w:val="0"/>
        </w:rPr>
        <w:t xml:space="preserve">, where </w:t>
      </w:r>
      <w:r w:rsidR="003B5019" w:rsidRPr="008E69C7">
        <w:rPr>
          <w:b w:val="0"/>
          <w:bCs w:val="0"/>
        </w:rPr>
        <w:lastRenderedPageBreak/>
        <w:t>P</w:t>
      </w:r>
      <w:r w:rsidR="00812644" w:rsidRPr="008E69C7">
        <w:rPr>
          <w:b w:val="0"/>
          <w:bCs w:val="0"/>
        </w:rPr>
        <w:t>art</w:t>
      </w:r>
      <w:r w:rsidR="003B5019" w:rsidRPr="008E69C7">
        <w:rPr>
          <w:b w:val="0"/>
          <w:bCs w:val="0"/>
        </w:rPr>
        <w:t xml:space="preserve"> 1</w:t>
      </w:r>
      <w:r w:rsidR="00812644" w:rsidRPr="008E69C7">
        <w:rPr>
          <w:b w:val="0"/>
          <w:bCs w:val="0"/>
        </w:rPr>
        <w:t xml:space="preserve"> has a fixed size that is smaller than the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On the other hand, the size of the </w:t>
      </w:r>
      <w:r w:rsidR="003B5019" w:rsidRPr="008E69C7">
        <w:rPr>
          <w:b w:val="0"/>
          <w:bCs w:val="0"/>
        </w:rPr>
        <w:t>Part 2</w:t>
      </w:r>
      <w:r w:rsidR="00812644" w:rsidRPr="008E69C7">
        <w:rPr>
          <w:b w:val="0"/>
          <w:bCs w:val="0"/>
        </w:rPr>
        <w:t xml:space="preserve"> can be flexible based on the CSI parameter values, e.g., </w:t>
      </w:r>
      <w:r w:rsidR="00072FB5">
        <w:rPr>
          <w:b w:val="0"/>
          <w:bCs w:val="0"/>
        </w:rPr>
        <w:t xml:space="preserve">reported </w:t>
      </w:r>
      <w:r w:rsidR="00072FB5" w:rsidRPr="00072FB5">
        <w:rPr>
          <w:b w:val="0"/>
          <w:bCs w:val="0"/>
          <w:i/>
          <w:iCs w:val="0"/>
        </w:rPr>
        <w:t>RI</w:t>
      </w:r>
      <w:r w:rsidR="00072FB5">
        <w:rPr>
          <w:b w:val="0"/>
          <w:bCs w:val="0"/>
        </w:rPr>
        <w:t xml:space="preserve"> value</w:t>
      </w:r>
      <w:r w:rsidR="00812644" w:rsidRPr="008E69C7">
        <w:rPr>
          <w:b w:val="0"/>
          <w:bCs w:val="0"/>
        </w:rPr>
        <w:t xml:space="preserve">, however a parameter that identifies the size of </w:t>
      </w:r>
      <w:r w:rsidR="003B5019" w:rsidRPr="008E69C7">
        <w:rPr>
          <w:b w:val="0"/>
          <w:bCs w:val="0"/>
        </w:rPr>
        <w:t>P</w:t>
      </w:r>
      <w:r w:rsidR="00812644" w:rsidRPr="008E69C7">
        <w:rPr>
          <w:b w:val="0"/>
          <w:bCs w:val="0"/>
        </w:rPr>
        <w:t>art</w:t>
      </w:r>
      <w:r w:rsidR="003B5019" w:rsidRPr="008E69C7">
        <w:rPr>
          <w:b w:val="0"/>
          <w:bCs w:val="0"/>
        </w:rPr>
        <w:t xml:space="preserve"> 2</w:t>
      </w:r>
      <w:r w:rsidR="00812644" w:rsidRPr="008E69C7">
        <w:rPr>
          <w:b w:val="0"/>
          <w:bCs w:val="0"/>
        </w:rPr>
        <w:t xml:space="preserve"> must be identified in </w:t>
      </w:r>
      <w:r w:rsidR="003B5019" w:rsidRPr="008E69C7">
        <w:rPr>
          <w:b w:val="0"/>
          <w:bCs w:val="0"/>
        </w:rPr>
        <w:t>P</w:t>
      </w:r>
      <w:r w:rsidR="00812644" w:rsidRPr="008E69C7">
        <w:rPr>
          <w:b w:val="0"/>
          <w:bCs w:val="0"/>
        </w:rPr>
        <w:t>art</w:t>
      </w:r>
      <w:r w:rsidR="003B5019" w:rsidRPr="008E69C7">
        <w:rPr>
          <w:b w:val="0"/>
          <w:bCs w:val="0"/>
        </w:rPr>
        <w:t xml:space="preserve"> 1</w:t>
      </w:r>
      <w:r w:rsidR="00072FB5">
        <w:rPr>
          <w:b w:val="0"/>
          <w:bCs w:val="0"/>
        </w:rPr>
        <w:t xml:space="preserve"> of the CSI report</w:t>
      </w:r>
      <w:r w:rsidR="003B5019" w:rsidRPr="008E69C7">
        <w:rPr>
          <w:b w:val="0"/>
          <w:bCs w:val="0"/>
        </w:rPr>
        <w:t xml:space="preserve"> to avoid unambiguous decoding</w:t>
      </w:r>
      <w:r w:rsidR="00812644" w:rsidRPr="008E69C7">
        <w:rPr>
          <w:b w:val="0"/>
          <w:bCs w:val="0"/>
        </w:rPr>
        <w:t>.</w:t>
      </w:r>
      <w:r w:rsidR="000D490B" w:rsidRPr="008E69C7">
        <w:rPr>
          <w:b w:val="0"/>
          <w:bCs w:val="0"/>
        </w:rPr>
        <w:t xml:space="preserve"> </w:t>
      </w:r>
      <w:r w:rsidR="00812644" w:rsidRPr="008E69C7">
        <w:rPr>
          <w:b w:val="0"/>
          <w:bCs w:val="0"/>
        </w:rPr>
        <w:t xml:space="preserve">Furthermore, </w:t>
      </w:r>
      <w:r w:rsidR="003B5019" w:rsidRPr="008E69C7">
        <w:rPr>
          <w:b w:val="0"/>
          <w:bCs w:val="0"/>
        </w:rPr>
        <w:t>Part 2 may include multiple groups of CSI bits based on the included parameters</w:t>
      </w:r>
      <w:r w:rsidR="00992CBE" w:rsidRPr="008E69C7">
        <w:rPr>
          <w:b w:val="0"/>
          <w:bCs w:val="0"/>
        </w:rPr>
        <w:t>, which facilitates partial UCI omission if the CSI report size is larger than the UCI resources allocated for CSI feedback, i.e., a subset of the groups are omitted from the CSI report to fit the CSI feedback within the UCI allocated bits.</w:t>
      </w:r>
      <w:r w:rsidR="00812644" w:rsidRPr="008E69C7">
        <w:rPr>
          <w:b w:val="0"/>
          <w:bCs w:val="0"/>
        </w:rPr>
        <w:t xml:space="preserve"> </w:t>
      </w:r>
      <w:r w:rsidR="000D490B" w:rsidRPr="008E69C7">
        <w:rPr>
          <w:b w:val="0"/>
          <w:bCs w:val="0"/>
        </w:rPr>
        <w:t xml:space="preserve">For example, for Rel-16 </w:t>
      </w:r>
      <w:proofErr w:type="spellStart"/>
      <w:r w:rsidR="000D490B" w:rsidRPr="008E69C7">
        <w:rPr>
          <w:b w:val="0"/>
          <w:bCs w:val="0"/>
        </w:rPr>
        <w:t>eType</w:t>
      </w:r>
      <w:proofErr w:type="spellEnd"/>
      <w:r w:rsidR="000D490B" w:rsidRPr="008E69C7">
        <w:rPr>
          <w:b w:val="0"/>
          <w:bCs w:val="0"/>
        </w:rPr>
        <w:t>-II codebook</w:t>
      </w:r>
      <w:r w:rsidR="00812644" w:rsidRPr="008E69C7">
        <w:rPr>
          <w:b w:val="0"/>
          <w:bCs w:val="0"/>
        </w:rPr>
        <w:t xml:space="preserve">, </w:t>
      </w:r>
      <w:r w:rsidR="003B5019" w:rsidRPr="008E69C7">
        <w:rPr>
          <w:b w:val="0"/>
          <w:bCs w:val="0"/>
        </w:rPr>
        <w:t xml:space="preserve">the mapping order of CSI fields is </w:t>
      </w:r>
      <w:r w:rsidR="00BA5910" w:rsidRPr="008E69C7">
        <w:rPr>
          <w:b w:val="0"/>
          <w:bCs w:val="0"/>
        </w:rPr>
        <w:t xml:space="preserve">provided in </w:t>
      </w:r>
      <w:r w:rsidR="00BA5910" w:rsidRPr="008E69C7">
        <w:rPr>
          <w:b w:val="0"/>
          <w:bCs w:val="0"/>
        </w:rPr>
        <w:fldChar w:fldCharType="begin"/>
      </w:r>
      <w:r w:rsidR="00BA5910" w:rsidRPr="008E69C7">
        <w:rPr>
          <w:b w:val="0"/>
          <w:bCs w:val="0"/>
        </w:rPr>
        <w:instrText xml:space="preserve"> REF _Ref127461676 \h  \* MERGEFORMAT </w:instrText>
      </w:r>
      <w:r w:rsidR="00BA5910" w:rsidRPr="008E69C7">
        <w:rPr>
          <w:b w:val="0"/>
          <w:bCs w:val="0"/>
        </w:rPr>
      </w:r>
      <w:r w:rsidR="00BA5910" w:rsidRPr="008E69C7">
        <w:rPr>
          <w:b w:val="0"/>
          <w:bCs w:val="0"/>
        </w:rPr>
        <w:fldChar w:fldCharType="separate"/>
      </w:r>
      <w:r w:rsidR="006F06F5" w:rsidRPr="00072FB5">
        <w:rPr>
          <w:b w:val="0"/>
          <w:bCs w:val="0"/>
        </w:rPr>
        <w:t xml:space="preserve">Table </w:t>
      </w:r>
      <w:r w:rsidR="006F06F5">
        <w:rPr>
          <w:b w:val="0"/>
          <w:bCs w:val="0"/>
          <w:noProof/>
        </w:rPr>
        <w:t>2</w:t>
      </w:r>
      <w:r w:rsidR="00BA5910" w:rsidRPr="008E69C7">
        <w:rPr>
          <w:b w:val="0"/>
          <w:bCs w:val="0"/>
        </w:rPr>
        <w:fldChar w:fldCharType="end"/>
      </w:r>
      <w:r w:rsidR="00BA5910" w:rsidRPr="008E69C7">
        <w:rPr>
          <w:b w:val="0"/>
          <w:bCs w:val="0"/>
        </w:rPr>
        <w:t>.</w:t>
      </w:r>
    </w:p>
    <w:tbl>
      <w:tblPr>
        <w:tblStyle w:val="TableGrid"/>
        <w:tblW w:w="0" w:type="auto"/>
        <w:tblLook w:val="04A0" w:firstRow="1" w:lastRow="0" w:firstColumn="1" w:lastColumn="0" w:noHBand="0" w:noVBand="1"/>
      </w:tblPr>
      <w:tblGrid>
        <w:gridCol w:w="2510"/>
        <w:gridCol w:w="6820"/>
      </w:tblGrid>
      <w:tr w:rsidR="00C633C3" w:rsidRPr="008E69C7" w14:paraId="207F0938" w14:textId="77777777" w:rsidTr="008460A5">
        <w:tc>
          <w:tcPr>
            <w:tcW w:w="2515" w:type="dxa"/>
            <w:vMerge w:val="restart"/>
            <w:tcBorders>
              <w:top w:val="single" w:sz="12" w:space="0" w:color="auto"/>
              <w:left w:val="single" w:sz="12" w:space="0" w:color="auto"/>
              <w:right w:val="single" w:sz="12" w:space="0" w:color="auto"/>
            </w:tcBorders>
            <w:vAlign w:val="center"/>
          </w:tcPr>
          <w:p w14:paraId="5D350AF4" w14:textId="4DDF5082" w:rsidR="00C633C3" w:rsidRPr="008E69C7" w:rsidRDefault="00C633C3" w:rsidP="00C633C3">
            <w:pPr>
              <w:pStyle w:val="Proposal"/>
              <w:numPr>
                <w:ilvl w:val="0"/>
                <w:numId w:val="0"/>
              </w:numPr>
              <w:jc w:val="center"/>
            </w:pPr>
            <w:r w:rsidRPr="008E69C7">
              <w:t>Part 1</w:t>
            </w:r>
          </w:p>
        </w:tc>
        <w:tc>
          <w:tcPr>
            <w:tcW w:w="6835" w:type="dxa"/>
            <w:tcBorders>
              <w:top w:val="single" w:sz="12" w:space="0" w:color="auto"/>
              <w:left w:val="single" w:sz="12" w:space="0" w:color="auto"/>
              <w:right w:val="single" w:sz="12" w:space="0" w:color="auto"/>
            </w:tcBorders>
            <w:vAlign w:val="center"/>
          </w:tcPr>
          <w:p w14:paraId="56F21791" w14:textId="7AE7BD2E" w:rsidR="00C633C3" w:rsidRPr="008E69C7" w:rsidRDefault="00C633C3" w:rsidP="00C633C3">
            <w:pPr>
              <w:pStyle w:val="Proposal"/>
              <w:numPr>
                <w:ilvl w:val="0"/>
                <w:numId w:val="0"/>
              </w:numPr>
              <w:jc w:val="center"/>
              <w:rPr>
                <w:b w:val="0"/>
                <w:bCs w:val="0"/>
              </w:rPr>
            </w:pPr>
            <w:r w:rsidRPr="008E69C7">
              <w:rPr>
                <w:b w:val="0"/>
                <w:bCs w:val="0"/>
              </w:rPr>
              <w:t>CRI</w:t>
            </w:r>
            <w:r w:rsidR="005725AF" w:rsidRPr="008E69C7">
              <w:rPr>
                <w:b w:val="0"/>
                <w:bCs w:val="0"/>
              </w:rPr>
              <w:t xml:space="preserve"> (if reported)</w:t>
            </w:r>
          </w:p>
        </w:tc>
      </w:tr>
      <w:tr w:rsidR="00C633C3" w:rsidRPr="008E69C7" w14:paraId="28D27EBB" w14:textId="77777777" w:rsidTr="008460A5">
        <w:tc>
          <w:tcPr>
            <w:tcW w:w="2515" w:type="dxa"/>
            <w:vMerge/>
            <w:tcBorders>
              <w:left w:val="single" w:sz="12" w:space="0" w:color="auto"/>
              <w:right w:val="single" w:sz="12" w:space="0" w:color="auto"/>
            </w:tcBorders>
            <w:vAlign w:val="center"/>
          </w:tcPr>
          <w:p w14:paraId="4491604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1826F004" w14:textId="3287A70A" w:rsidR="00C633C3" w:rsidRPr="008E69C7" w:rsidRDefault="00C633C3" w:rsidP="00C633C3">
            <w:pPr>
              <w:pStyle w:val="Proposal"/>
              <w:numPr>
                <w:ilvl w:val="0"/>
                <w:numId w:val="0"/>
              </w:numPr>
              <w:jc w:val="center"/>
              <w:rPr>
                <w:b w:val="0"/>
                <w:bCs w:val="0"/>
              </w:rPr>
            </w:pPr>
            <w:r w:rsidRPr="008E69C7">
              <w:rPr>
                <w:b w:val="0"/>
                <w:bCs w:val="0"/>
              </w:rPr>
              <w:t>RI</w:t>
            </w:r>
          </w:p>
        </w:tc>
      </w:tr>
      <w:tr w:rsidR="00C633C3" w:rsidRPr="008E69C7" w14:paraId="0335211E" w14:textId="77777777" w:rsidTr="008460A5">
        <w:tc>
          <w:tcPr>
            <w:tcW w:w="2515" w:type="dxa"/>
            <w:vMerge/>
            <w:tcBorders>
              <w:left w:val="single" w:sz="12" w:space="0" w:color="auto"/>
              <w:right w:val="single" w:sz="12" w:space="0" w:color="auto"/>
            </w:tcBorders>
            <w:vAlign w:val="center"/>
          </w:tcPr>
          <w:p w14:paraId="2E54850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B80471D" w14:textId="5F46DBC2" w:rsidR="00C633C3" w:rsidRPr="008E69C7" w:rsidRDefault="00C633C3" w:rsidP="00C633C3">
            <w:pPr>
              <w:pStyle w:val="Proposal"/>
              <w:numPr>
                <w:ilvl w:val="0"/>
                <w:numId w:val="0"/>
              </w:numPr>
              <w:jc w:val="center"/>
              <w:rPr>
                <w:b w:val="0"/>
                <w:bCs w:val="0"/>
              </w:rPr>
            </w:pPr>
            <w:r w:rsidRPr="008E69C7">
              <w:rPr>
                <w:b w:val="0"/>
                <w:bCs w:val="0"/>
              </w:rPr>
              <w:t>WB CQI</w:t>
            </w:r>
          </w:p>
        </w:tc>
      </w:tr>
      <w:tr w:rsidR="00C633C3" w:rsidRPr="008E69C7" w14:paraId="477AB633" w14:textId="77777777" w:rsidTr="008460A5">
        <w:tc>
          <w:tcPr>
            <w:tcW w:w="2515" w:type="dxa"/>
            <w:vMerge/>
            <w:tcBorders>
              <w:left w:val="single" w:sz="12" w:space="0" w:color="auto"/>
              <w:right w:val="single" w:sz="12" w:space="0" w:color="auto"/>
            </w:tcBorders>
            <w:vAlign w:val="center"/>
          </w:tcPr>
          <w:p w14:paraId="28443FDC"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5D52AB19" w14:textId="3E0E89AB" w:rsidR="00C633C3" w:rsidRPr="008E69C7" w:rsidRDefault="00C633C3" w:rsidP="00C633C3">
            <w:pPr>
              <w:pStyle w:val="Proposal"/>
              <w:numPr>
                <w:ilvl w:val="0"/>
                <w:numId w:val="0"/>
              </w:numPr>
              <w:jc w:val="center"/>
              <w:rPr>
                <w:b w:val="0"/>
                <w:bCs w:val="0"/>
              </w:rPr>
            </w:pPr>
            <w:r w:rsidRPr="008E69C7">
              <w:rPr>
                <w:b w:val="0"/>
                <w:bCs w:val="0"/>
              </w:rPr>
              <w:t>SB CQI</w:t>
            </w:r>
            <w:r w:rsidR="005725AF" w:rsidRPr="008E69C7">
              <w:rPr>
                <w:b w:val="0"/>
                <w:bCs w:val="0"/>
              </w:rPr>
              <w:t xml:space="preserve"> (if reported)</w:t>
            </w:r>
          </w:p>
        </w:tc>
      </w:tr>
      <w:tr w:rsidR="00C633C3" w:rsidRPr="008E69C7" w14:paraId="681C9AD8" w14:textId="77777777" w:rsidTr="008460A5">
        <w:tc>
          <w:tcPr>
            <w:tcW w:w="2515" w:type="dxa"/>
            <w:vMerge/>
            <w:tcBorders>
              <w:left w:val="single" w:sz="12" w:space="0" w:color="auto"/>
              <w:bottom w:val="single" w:sz="12" w:space="0" w:color="auto"/>
              <w:right w:val="single" w:sz="12" w:space="0" w:color="auto"/>
            </w:tcBorders>
            <w:vAlign w:val="center"/>
          </w:tcPr>
          <w:p w14:paraId="4F56329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38DF4310" w14:textId="3625E755" w:rsidR="00C633C3" w:rsidRPr="008E69C7" w:rsidRDefault="00C633C3" w:rsidP="00C633C3">
            <w:pPr>
              <w:pStyle w:val="Proposal"/>
              <w:numPr>
                <w:ilvl w:val="0"/>
                <w:numId w:val="0"/>
              </w:numPr>
              <w:jc w:val="center"/>
              <w:rPr>
                <w:b w:val="0"/>
                <w:bCs w:val="0"/>
              </w:rPr>
            </w:pPr>
            <w:r w:rsidRPr="008E69C7">
              <w:rPr>
                <w:b w:val="0"/>
                <w:bCs w:val="0"/>
              </w:rPr>
              <w:t>Total number of non-zero coefficients across all layers</w:t>
            </w:r>
            <w:r w:rsidR="005725AF" w:rsidRPr="008E69C7">
              <w:rPr>
                <w:b w:val="0"/>
                <w:bCs w:val="0"/>
              </w:rPr>
              <w:t xml:space="preserve"> “</w:t>
            </w:r>
            <w:r w:rsidR="005725AF" w:rsidRPr="008E69C7">
              <w:rPr>
                <w:b w:val="0"/>
                <w:bCs w:val="0"/>
                <w:i/>
                <w:iCs w:val="0"/>
              </w:rPr>
              <w:t>K</w:t>
            </w:r>
            <w:r w:rsidR="005725AF" w:rsidRPr="008E69C7">
              <w:rPr>
                <w:b w:val="0"/>
                <w:bCs w:val="0"/>
                <w:i/>
                <w:iCs w:val="0"/>
                <w:vertAlign w:val="superscript"/>
              </w:rPr>
              <w:t>NZ</w:t>
            </w:r>
            <w:r w:rsidR="005725AF" w:rsidRPr="008E69C7">
              <w:rPr>
                <w:b w:val="0"/>
                <w:bCs w:val="0"/>
              </w:rPr>
              <w:t>”</w:t>
            </w:r>
          </w:p>
        </w:tc>
      </w:tr>
      <w:tr w:rsidR="00C633C3" w:rsidRPr="008E69C7" w14:paraId="6156B472" w14:textId="77777777" w:rsidTr="008460A5">
        <w:tc>
          <w:tcPr>
            <w:tcW w:w="2515" w:type="dxa"/>
            <w:vMerge w:val="restart"/>
            <w:tcBorders>
              <w:top w:val="single" w:sz="12" w:space="0" w:color="auto"/>
              <w:left w:val="single" w:sz="12" w:space="0" w:color="auto"/>
              <w:right w:val="single" w:sz="12" w:space="0" w:color="auto"/>
            </w:tcBorders>
            <w:vAlign w:val="center"/>
          </w:tcPr>
          <w:p w14:paraId="6CC53037" w14:textId="4BEDED6C" w:rsidR="00C633C3" w:rsidRPr="008E69C7" w:rsidRDefault="00C633C3" w:rsidP="00C633C3">
            <w:pPr>
              <w:pStyle w:val="Proposal"/>
              <w:numPr>
                <w:ilvl w:val="0"/>
                <w:numId w:val="0"/>
              </w:numPr>
              <w:jc w:val="center"/>
            </w:pPr>
            <w:r w:rsidRPr="008E69C7">
              <w:t>Part 2, Group 0</w:t>
            </w:r>
          </w:p>
        </w:tc>
        <w:tc>
          <w:tcPr>
            <w:tcW w:w="6835" w:type="dxa"/>
            <w:tcBorders>
              <w:top w:val="single" w:sz="12" w:space="0" w:color="auto"/>
              <w:left w:val="single" w:sz="12" w:space="0" w:color="auto"/>
              <w:right w:val="single" w:sz="12" w:space="0" w:color="auto"/>
            </w:tcBorders>
            <w:vAlign w:val="center"/>
          </w:tcPr>
          <w:p w14:paraId="63D79AB3" w14:textId="396FEC6D" w:rsidR="00C633C3" w:rsidRPr="008E69C7" w:rsidRDefault="00C633C3" w:rsidP="00C633C3">
            <w:pPr>
              <w:pStyle w:val="Proposal"/>
              <w:numPr>
                <w:ilvl w:val="0"/>
                <w:numId w:val="0"/>
              </w:numPr>
              <w:jc w:val="center"/>
              <w:rPr>
                <w:b w:val="0"/>
                <w:bCs w:val="0"/>
              </w:rPr>
            </w:pPr>
            <w:r w:rsidRPr="008E69C7">
              <w:rPr>
                <w:b w:val="0"/>
                <w:bCs w:val="0"/>
              </w:rPr>
              <w:t xml:space="preserve">Spatial domain (SD) oversampling values </w:t>
            </w:r>
            <w:r w:rsidR="005725AF" w:rsidRPr="008E69C7">
              <w:rPr>
                <w:b w:val="0"/>
                <w:bCs w:val="0"/>
              </w:rPr>
              <w:t>“</w:t>
            </w:r>
            <w:r w:rsidRPr="008E69C7">
              <w:rPr>
                <w:b w:val="0"/>
                <w:bCs w:val="0"/>
              </w:rPr>
              <w:t>(</w:t>
            </w:r>
            <w:r w:rsidRPr="008E69C7">
              <w:rPr>
                <w:b w:val="0"/>
                <w:bCs w:val="0"/>
                <w:i/>
                <w:iCs w:val="0"/>
              </w:rPr>
              <w:t>O</w:t>
            </w:r>
            <w:r w:rsidRPr="008E69C7">
              <w:rPr>
                <w:b w:val="0"/>
                <w:bCs w:val="0"/>
                <w:vertAlign w:val="subscript"/>
              </w:rPr>
              <w:t>1</w:t>
            </w:r>
            <w:r w:rsidRPr="008E69C7">
              <w:rPr>
                <w:b w:val="0"/>
                <w:bCs w:val="0"/>
              </w:rPr>
              <w:t xml:space="preserve">, </w:t>
            </w:r>
            <w:r w:rsidRPr="008E69C7">
              <w:rPr>
                <w:b w:val="0"/>
                <w:bCs w:val="0"/>
                <w:i/>
                <w:iCs w:val="0"/>
              </w:rPr>
              <w:t>O</w:t>
            </w:r>
            <w:r w:rsidRPr="008E69C7">
              <w:rPr>
                <w:b w:val="0"/>
                <w:bCs w:val="0"/>
                <w:vertAlign w:val="subscript"/>
              </w:rPr>
              <w:t>2</w:t>
            </w:r>
            <w:r w:rsidRPr="008E69C7">
              <w:rPr>
                <w:b w:val="0"/>
                <w:bCs w:val="0"/>
              </w:rPr>
              <w:t>)</w:t>
            </w:r>
            <w:r w:rsidR="005725AF" w:rsidRPr="008E69C7">
              <w:rPr>
                <w:b w:val="0"/>
                <w:bCs w:val="0"/>
              </w:rPr>
              <w:t>”</w:t>
            </w:r>
          </w:p>
        </w:tc>
      </w:tr>
      <w:tr w:rsidR="00C633C3" w:rsidRPr="008E69C7" w14:paraId="7D1F8455" w14:textId="77777777" w:rsidTr="008460A5">
        <w:tc>
          <w:tcPr>
            <w:tcW w:w="2515" w:type="dxa"/>
            <w:vMerge/>
            <w:tcBorders>
              <w:left w:val="single" w:sz="12" w:space="0" w:color="auto"/>
              <w:right w:val="single" w:sz="12" w:space="0" w:color="auto"/>
            </w:tcBorders>
            <w:vAlign w:val="center"/>
          </w:tcPr>
          <w:p w14:paraId="4F7CD02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024A72B7" w14:textId="5BD566CD" w:rsidR="00C633C3" w:rsidRPr="008E69C7" w:rsidRDefault="00C633C3" w:rsidP="00C633C3">
            <w:pPr>
              <w:pStyle w:val="Proposal"/>
              <w:numPr>
                <w:ilvl w:val="0"/>
                <w:numId w:val="0"/>
              </w:numPr>
              <w:jc w:val="center"/>
              <w:rPr>
                <w:b w:val="0"/>
                <w:bCs w:val="0"/>
              </w:rPr>
            </w:pPr>
            <w:r w:rsidRPr="008E69C7">
              <w:rPr>
                <w:b w:val="0"/>
                <w:bCs w:val="0"/>
              </w:rPr>
              <w:t>One set of SD basis indices (columns of a DFT matrix)</w:t>
            </w:r>
          </w:p>
        </w:tc>
      </w:tr>
      <w:tr w:rsidR="00C633C3" w:rsidRPr="008E69C7" w14:paraId="76EBFE8B" w14:textId="77777777" w:rsidTr="008460A5">
        <w:tc>
          <w:tcPr>
            <w:tcW w:w="2515" w:type="dxa"/>
            <w:vMerge/>
            <w:tcBorders>
              <w:left w:val="single" w:sz="12" w:space="0" w:color="auto"/>
              <w:bottom w:val="single" w:sz="12" w:space="0" w:color="auto"/>
              <w:right w:val="single" w:sz="12" w:space="0" w:color="auto"/>
            </w:tcBorders>
            <w:vAlign w:val="center"/>
          </w:tcPr>
          <w:p w14:paraId="49AC8D61" w14:textId="5ADE9080"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7BB8ADAF" w14:textId="2A3B561E" w:rsidR="00C633C3" w:rsidRPr="008E69C7" w:rsidRDefault="00C633C3" w:rsidP="00C633C3">
            <w:pPr>
              <w:pStyle w:val="Proposal"/>
              <w:numPr>
                <w:ilvl w:val="0"/>
                <w:numId w:val="0"/>
              </w:numPr>
              <w:jc w:val="center"/>
              <w:rPr>
                <w:b w:val="0"/>
                <w:bCs w:val="0"/>
              </w:rPr>
            </w:pPr>
            <w:r w:rsidRPr="008E69C7">
              <w:rPr>
                <w:b w:val="0"/>
                <w:bCs w:val="0"/>
              </w:rPr>
              <w:t>RI strongest coefficient indicator (SCI) values, one per layer</w:t>
            </w:r>
          </w:p>
        </w:tc>
      </w:tr>
      <w:tr w:rsidR="00C633C3" w:rsidRPr="008E69C7" w14:paraId="5946C480" w14:textId="77777777" w:rsidTr="008460A5">
        <w:tc>
          <w:tcPr>
            <w:tcW w:w="2515" w:type="dxa"/>
            <w:vMerge w:val="restart"/>
            <w:tcBorders>
              <w:top w:val="single" w:sz="12" w:space="0" w:color="auto"/>
              <w:left w:val="single" w:sz="12" w:space="0" w:color="auto"/>
              <w:right w:val="single" w:sz="12" w:space="0" w:color="auto"/>
            </w:tcBorders>
            <w:vAlign w:val="center"/>
          </w:tcPr>
          <w:p w14:paraId="569110F5" w14:textId="55212A1C" w:rsidR="00C633C3" w:rsidRPr="008E69C7" w:rsidRDefault="00C633C3" w:rsidP="00C633C3">
            <w:pPr>
              <w:pStyle w:val="Proposal"/>
              <w:numPr>
                <w:ilvl w:val="0"/>
                <w:numId w:val="0"/>
              </w:numPr>
              <w:jc w:val="center"/>
            </w:pPr>
            <w:r w:rsidRPr="008E69C7">
              <w:t>Part 2, Group 1</w:t>
            </w:r>
          </w:p>
        </w:tc>
        <w:tc>
          <w:tcPr>
            <w:tcW w:w="6835" w:type="dxa"/>
            <w:tcBorders>
              <w:top w:val="single" w:sz="12" w:space="0" w:color="auto"/>
              <w:left w:val="single" w:sz="12" w:space="0" w:color="auto"/>
              <w:right w:val="single" w:sz="12" w:space="0" w:color="auto"/>
            </w:tcBorders>
            <w:vAlign w:val="center"/>
          </w:tcPr>
          <w:p w14:paraId="16446797" w14:textId="1757B7BF" w:rsidR="00C633C3" w:rsidRPr="008E69C7" w:rsidRDefault="00C633C3" w:rsidP="00C633C3">
            <w:pPr>
              <w:pStyle w:val="Proposal"/>
              <w:numPr>
                <w:ilvl w:val="0"/>
                <w:numId w:val="0"/>
              </w:numPr>
              <w:jc w:val="center"/>
              <w:rPr>
                <w:b w:val="0"/>
                <w:bCs w:val="0"/>
              </w:rPr>
            </w:pPr>
            <w:r w:rsidRPr="008E69C7">
              <w:rPr>
                <w:b w:val="0"/>
                <w:bCs w:val="0"/>
              </w:rPr>
              <w:t>RI reference amplitude coefficient values, one per layer</w:t>
            </w:r>
          </w:p>
        </w:tc>
      </w:tr>
      <w:tr w:rsidR="00C633C3" w:rsidRPr="008E69C7" w14:paraId="43074D47" w14:textId="77777777" w:rsidTr="008460A5">
        <w:tc>
          <w:tcPr>
            <w:tcW w:w="2515" w:type="dxa"/>
            <w:vMerge/>
            <w:tcBorders>
              <w:left w:val="single" w:sz="12" w:space="0" w:color="auto"/>
              <w:right w:val="single" w:sz="12" w:space="0" w:color="auto"/>
            </w:tcBorders>
            <w:vAlign w:val="center"/>
          </w:tcPr>
          <w:p w14:paraId="415F242C"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79FB916F" w14:textId="583C6002" w:rsidR="00C633C3" w:rsidRPr="008E69C7" w:rsidRDefault="00C633C3" w:rsidP="00C633C3">
            <w:pPr>
              <w:pStyle w:val="Proposal"/>
              <w:numPr>
                <w:ilvl w:val="0"/>
                <w:numId w:val="0"/>
              </w:numPr>
              <w:jc w:val="center"/>
              <w:rPr>
                <w:b w:val="0"/>
                <w:bCs w:val="0"/>
              </w:rPr>
            </w:pPr>
            <w:r w:rsidRPr="008E69C7">
              <w:rPr>
                <w:b w:val="0"/>
                <w:bCs w:val="0"/>
              </w:rPr>
              <w:t>RI sets of frequency domain (FD) basis indices (columns of a DFT matrix), one per layer</w:t>
            </w:r>
          </w:p>
        </w:tc>
      </w:tr>
      <w:tr w:rsidR="00C633C3" w:rsidRPr="008E69C7" w14:paraId="14BA8F18" w14:textId="77777777" w:rsidTr="008460A5">
        <w:tc>
          <w:tcPr>
            <w:tcW w:w="2515" w:type="dxa"/>
            <w:vMerge/>
            <w:tcBorders>
              <w:left w:val="single" w:sz="12" w:space="0" w:color="auto"/>
              <w:right w:val="single" w:sz="12" w:space="0" w:color="auto"/>
            </w:tcBorders>
            <w:vAlign w:val="center"/>
          </w:tcPr>
          <w:p w14:paraId="59BA8DD8"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64E0877C" w14:textId="0984365E" w:rsidR="00C633C3" w:rsidRPr="008E69C7" w:rsidRDefault="00C633C3" w:rsidP="00C633C3">
            <w:pPr>
              <w:pStyle w:val="Proposal"/>
              <w:numPr>
                <w:ilvl w:val="0"/>
                <w:numId w:val="0"/>
              </w:numPr>
              <w:jc w:val="center"/>
              <w:rPr>
                <w:b w:val="0"/>
                <w:bCs w:val="0"/>
              </w:rPr>
            </w:pPr>
            <w:r w:rsidRPr="008E69C7">
              <w:rPr>
                <w:b w:val="0"/>
                <w:bCs w:val="0"/>
              </w:rPr>
              <w:t>First group of differential amplitude coefficient values corresponding to higher priority FD basis indices</w:t>
            </w:r>
          </w:p>
        </w:tc>
      </w:tr>
      <w:tr w:rsidR="00C633C3" w:rsidRPr="008E69C7" w14:paraId="2642D55F" w14:textId="77777777" w:rsidTr="008460A5">
        <w:tc>
          <w:tcPr>
            <w:tcW w:w="2515" w:type="dxa"/>
            <w:vMerge/>
            <w:tcBorders>
              <w:left w:val="single" w:sz="12" w:space="0" w:color="auto"/>
              <w:right w:val="single" w:sz="12" w:space="0" w:color="auto"/>
            </w:tcBorders>
            <w:vAlign w:val="center"/>
          </w:tcPr>
          <w:p w14:paraId="1AA249E5"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5EF98A7D" w14:textId="71277B7D" w:rsidR="00C633C3" w:rsidRPr="008E69C7" w:rsidRDefault="00C633C3" w:rsidP="00C633C3">
            <w:pPr>
              <w:pStyle w:val="Proposal"/>
              <w:numPr>
                <w:ilvl w:val="0"/>
                <w:numId w:val="0"/>
              </w:numPr>
              <w:jc w:val="center"/>
              <w:rPr>
                <w:b w:val="0"/>
                <w:bCs w:val="0"/>
              </w:rPr>
            </w:pPr>
            <w:r w:rsidRPr="008E69C7">
              <w:rPr>
                <w:b w:val="0"/>
                <w:bCs w:val="0"/>
              </w:rPr>
              <w:t>First group of differential phase coefficient values corresponding to higher priority FD basis indices</w:t>
            </w:r>
          </w:p>
        </w:tc>
      </w:tr>
      <w:tr w:rsidR="00C633C3" w:rsidRPr="008E69C7" w14:paraId="03D776AF" w14:textId="77777777" w:rsidTr="008460A5">
        <w:tc>
          <w:tcPr>
            <w:tcW w:w="2515" w:type="dxa"/>
            <w:vMerge/>
            <w:tcBorders>
              <w:left w:val="single" w:sz="12" w:space="0" w:color="auto"/>
              <w:bottom w:val="single" w:sz="12" w:space="0" w:color="auto"/>
              <w:right w:val="single" w:sz="12" w:space="0" w:color="auto"/>
            </w:tcBorders>
            <w:vAlign w:val="center"/>
          </w:tcPr>
          <w:p w14:paraId="2C809E6B"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5D4A3B72" w14:textId="6BFB5E56" w:rsidR="00C633C3" w:rsidRPr="008E69C7" w:rsidRDefault="00C633C3" w:rsidP="00C633C3">
            <w:pPr>
              <w:pStyle w:val="Proposal"/>
              <w:numPr>
                <w:ilvl w:val="0"/>
                <w:numId w:val="0"/>
              </w:numPr>
              <w:jc w:val="center"/>
              <w:rPr>
                <w:b w:val="0"/>
                <w:bCs w:val="0"/>
              </w:rPr>
            </w:pPr>
            <w:r w:rsidRPr="008E69C7">
              <w:rPr>
                <w:b w:val="0"/>
                <w:bCs w:val="0"/>
              </w:rPr>
              <w:t xml:space="preserve">First group of non-zero coefficient bitmap values corresponding to higher priority </w:t>
            </w:r>
            <w:r w:rsidR="005725AF" w:rsidRPr="008E69C7">
              <w:rPr>
                <w:b w:val="0"/>
                <w:bCs w:val="0"/>
              </w:rPr>
              <w:t>FD</w:t>
            </w:r>
            <w:r w:rsidRPr="008E69C7">
              <w:rPr>
                <w:b w:val="0"/>
                <w:bCs w:val="0"/>
              </w:rPr>
              <w:t xml:space="preserve"> basis indices</w:t>
            </w:r>
          </w:p>
        </w:tc>
      </w:tr>
      <w:tr w:rsidR="00C633C3" w:rsidRPr="008E69C7" w14:paraId="6CA9FE40" w14:textId="77777777" w:rsidTr="008460A5">
        <w:tc>
          <w:tcPr>
            <w:tcW w:w="2515" w:type="dxa"/>
            <w:vMerge w:val="restart"/>
            <w:tcBorders>
              <w:top w:val="single" w:sz="12" w:space="0" w:color="auto"/>
              <w:left w:val="single" w:sz="12" w:space="0" w:color="auto"/>
              <w:right w:val="single" w:sz="12" w:space="0" w:color="auto"/>
            </w:tcBorders>
            <w:vAlign w:val="center"/>
          </w:tcPr>
          <w:p w14:paraId="0AED48A1" w14:textId="13E5A65E" w:rsidR="00C633C3" w:rsidRPr="008E69C7" w:rsidRDefault="00C633C3" w:rsidP="00C633C3">
            <w:pPr>
              <w:pStyle w:val="Proposal"/>
              <w:numPr>
                <w:ilvl w:val="0"/>
                <w:numId w:val="0"/>
              </w:numPr>
              <w:jc w:val="center"/>
            </w:pPr>
            <w:r w:rsidRPr="008E69C7">
              <w:t xml:space="preserve">Part 2, Group </w:t>
            </w:r>
            <w:r w:rsidR="005725AF" w:rsidRPr="008E69C7">
              <w:t>2</w:t>
            </w:r>
          </w:p>
        </w:tc>
        <w:tc>
          <w:tcPr>
            <w:tcW w:w="6835" w:type="dxa"/>
            <w:tcBorders>
              <w:top w:val="single" w:sz="12" w:space="0" w:color="auto"/>
              <w:left w:val="single" w:sz="12" w:space="0" w:color="auto"/>
              <w:right w:val="single" w:sz="12" w:space="0" w:color="auto"/>
            </w:tcBorders>
            <w:vAlign w:val="center"/>
          </w:tcPr>
          <w:p w14:paraId="4C081211" w14:textId="12154B51" w:rsidR="00C633C3" w:rsidRPr="008E69C7" w:rsidRDefault="00C633C3" w:rsidP="00C633C3">
            <w:pPr>
              <w:pStyle w:val="Proposal"/>
              <w:numPr>
                <w:ilvl w:val="0"/>
                <w:numId w:val="0"/>
              </w:numPr>
              <w:jc w:val="center"/>
              <w:rPr>
                <w:b w:val="0"/>
                <w:bCs w:val="0"/>
              </w:rPr>
            </w:pPr>
            <w:r w:rsidRPr="008E69C7">
              <w:rPr>
                <w:b w:val="0"/>
                <w:bCs w:val="0"/>
              </w:rPr>
              <w:t>Second group of differential amplitude coefficient values corresponding to higher priority</w:t>
            </w:r>
            <w:r w:rsidR="005725AF" w:rsidRPr="008E69C7">
              <w:rPr>
                <w:b w:val="0"/>
                <w:bCs w:val="0"/>
              </w:rPr>
              <w:t xml:space="preserve"> FD</w:t>
            </w:r>
            <w:r w:rsidRPr="008E69C7">
              <w:rPr>
                <w:b w:val="0"/>
                <w:bCs w:val="0"/>
              </w:rPr>
              <w:t xml:space="preserve"> basis indices</w:t>
            </w:r>
          </w:p>
        </w:tc>
      </w:tr>
      <w:tr w:rsidR="00C633C3" w:rsidRPr="008E69C7" w14:paraId="520BA633" w14:textId="77777777" w:rsidTr="008460A5">
        <w:tc>
          <w:tcPr>
            <w:tcW w:w="2515" w:type="dxa"/>
            <w:vMerge/>
            <w:tcBorders>
              <w:left w:val="single" w:sz="12" w:space="0" w:color="auto"/>
              <w:right w:val="single" w:sz="12" w:space="0" w:color="auto"/>
            </w:tcBorders>
            <w:vAlign w:val="center"/>
          </w:tcPr>
          <w:p w14:paraId="1BFAF784"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right w:val="single" w:sz="12" w:space="0" w:color="auto"/>
            </w:tcBorders>
            <w:vAlign w:val="center"/>
          </w:tcPr>
          <w:p w14:paraId="05F63994" w14:textId="485B7CAC" w:rsidR="00C633C3" w:rsidRPr="008E69C7" w:rsidRDefault="00C633C3" w:rsidP="00C633C3">
            <w:pPr>
              <w:pStyle w:val="Proposal"/>
              <w:numPr>
                <w:ilvl w:val="0"/>
                <w:numId w:val="0"/>
              </w:numPr>
              <w:jc w:val="center"/>
              <w:rPr>
                <w:b w:val="0"/>
                <w:bCs w:val="0"/>
              </w:rPr>
            </w:pPr>
            <w:r w:rsidRPr="008E69C7">
              <w:rPr>
                <w:b w:val="0"/>
                <w:bCs w:val="0"/>
              </w:rPr>
              <w:t xml:space="preserve">Second group of differential phase coefficient values corresponding to higher priority </w:t>
            </w:r>
            <w:r w:rsidR="005725AF" w:rsidRPr="008E69C7">
              <w:rPr>
                <w:b w:val="0"/>
                <w:bCs w:val="0"/>
              </w:rPr>
              <w:t>FD</w:t>
            </w:r>
            <w:r w:rsidRPr="008E69C7">
              <w:rPr>
                <w:b w:val="0"/>
                <w:bCs w:val="0"/>
              </w:rPr>
              <w:t xml:space="preserve"> basis indices</w:t>
            </w:r>
          </w:p>
        </w:tc>
      </w:tr>
      <w:tr w:rsidR="00C633C3" w:rsidRPr="008E69C7" w14:paraId="2EF19235" w14:textId="77777777" w:rsidTr="008460A5">
        <w:tc>
          <w:tcPr>
            <w:tcW w:w="2515" w:type="dxa"/>
            <w:vMerge/>
            <w:tcBorders>
              <w:left w:val="single" w:sz="12" w:space="0" w:color="auto"/>
              <w:bottom w:val="single" w:sz="12" w:space="0" w:color="auto"/>
              <w:right w:val="single" w:sz="12" w:space="0" w:color="auto"/>
            </w:tcBorders>
            <w:vAlign w:val="center"/>
          </w:tcPr>
          <w:p w14:paraId="508BC28D" w14:textId="77777777" w:rsidR="00C633C3" w:rsidRPr="008E69C7" w:rsidRDefault="00C633C3" w:rsidP="00C633C3">
            <w:pPr>
              <w:pStyle w:val="Proposal"/>
              <w:numPr>
                <w:ilvl w:val="0"/>
                <w:numId w:val="0"/>
              </w:numPr>
              <w:jc w:val="center"/>
              <w:rPr>
                <w:b w:val="0"/>
                <w:bCs w:val="0"/>
              </w:rPr>
            </w:pPr>
          </w:p>
        </w:tc>
        <w:tc>
          <w:tcPr>
            <w:tcW w:w="6835" w:type="dxa"/>
            <w:tcBorders>
              <w:left w:val="single" w:sz="12" w:space="0" w:color="auto"/>
              <w:bottom w:val="single" w:sz="12" w:space="0" w:color="auto"/>
              <w:right w:val="single" w:sz="12" w:space="0" w:color="auto"/>
            </w:tcBorders>
            <w:vAlign w:val="center"/>
          </w:tcPr>
          <w:p w14:paraId="1CB38B3E" w14:textId="612FF2C8" w:rsidR="00C633C3" w:rsidRPr="008E69C7" w:rsidRDefault="00C633C3" w:rsidP="00C633C3">
            <w:pPr>
              <w:pStyle w:val="Proposal"/>
              <w:numPr>
                <w:ilvl w:val="0"/>
                <w:numId w:val="0"/>
              </w:numPr>
              <w:jc w:val="center"/>
              <w:rPr>
                <w:b w:val="0"/>
                <w:bCs w:val="0"/>
              </w:rPr>
            </w:pPr>
            <w:r w:rsidRPr="008E69C7">
              <w:rPr>
                <w:b w:val="0"/>
                <w:bCs w:val="0"/>
              </w:rPr>
              <w:t xml:space="preserve">Second group of non-zero coefficient bitmap values corresponding to lower priority </w:t>
            </w:r>
            <w:r w:rsidR="005725AF" w:rsidRPr="008E69C7">
              <w:rPr>
                <w:b w:val="0"/>
                <w:bCs w:val="0"/>
              </w:rPr>
              <w:t>FD</w:t>
            </w:r>
            <w:r w:rsidRPr="008E69C7">
              <w:rPr>
                <w:b w:val="0"/>
                <w:bCs w:val="0"/>
              </w:rPr>
              <w:t xml:space="preserve"> basis indices</w:t>
            </w:r>
          </w:p>
        </w:tc>
      </w:tr>
    </w:tbl>
    <w:p w14:paraId="291FC4D7" w14:textId="24B6FB3E" w:rsidR="003B5019" w:rsidRPr="00072FB5" w:rsidRDefault="00050F39" w:rsidP="00050F39">
      <w:pPr>
        <w:pStyle w:val="Caption"/>
        <w:rPr>
          <w:b w:val="0"/>
          <w:bCs w:val="0"/>
        </w:rPr>
      </w:pPr>
      <w:bookmarkStart w:id="22" w:name="_Ref127461676"/>
      <w:r w:rsidRPr="00072FB5">
        <w:rPr>
          <w:b w:val="0"/>
          <w:bCs w:val="0"/>
        </w:rPr>
        <w:t xml:space="preserve">Table </w:t>
      </w:r>
      <w:r w:rsidRPr="00072FB5">
        <w:rPr>
          <w:b w:val="0"/>
          <w:bCs w:val="0"/>
        </w:rPr>
        <w:fldChar w:fldCharType="begin"/>
      </w:r>
      <w:r w:rsidRPr="00072FB5">
        <w:rPr>
          <w:b w:val="0"/>
          <w:bCs w:val="0"/>
        </w:rPr>
        <w:instrText xml:space="preserve"> SEQ Table \* ARABIC </w:instrText>
      </w:r>
      <w:r w:rsidRPr="00072FB5">
        <w:rPr>
          <w:b w:val="0"/>
          <w:bCs w:val="0"/>
        </w:rPr>
        <w:fldChar w:fldCharType="separate"/>
      </w:r>
      <w:r w:rsidR="006F06F5">
        <w:rPr>
          <w:b w:val="0"/>
          <w:bCs w:val="0"/>
          <w:noProof/>
        </w:rPr>
        <w:t>2</w:t>
      </w:r>
      <w:r w:rsidRPr="00072FB5">
        <w:rPr>
          <w:b w:val="0"/>
          <w:bCs w:val="0"/>
          <w:noProof/>
        </w:rPr>
        <w:fldChar w:fldCharType="end"/>
      </w:r>
      <w:bookmarkEnd w:id="22"/>
      <w:r w:rsidR="00072FB5">
        <w:rPr>
          <w:b w:val="0"/>
          <w:bCs w:val="0"/>
        </w:rPr>
        <w:t>.</w:t>
      </w:r>
      <w:r w:rsidRPr="00072FB5">
        <w:rPr>
          <w:b w:val="0"/>
          <w:bCs w:val="0"/>
        </w:rPr>
        <w:t xml:space="preserve"> Mapping order of CSI fields corresponding to Rel-16 </w:t>
      </w:r>
      <w:proofErr w:type="spellStart"/>
      <w:r w:rsidRPr="00072FB5">
        <w:rPr>
          <w:b w:val="0"/>
          <w:bCs w:val="0"/>
        </w:rPr>
        <w:t>eType</w:t>
      </w:r>
      <w:proofErr w:type="spellEnd"/>
      <w:r w:rsidRPr="00072FB5">
        <w:rPr>
          <w:b w:val="0"/>
          <w:bCs w:val="0"/>
        </w:rPr>
        <w:t>-II CB reporting on PUSCH</w:t>
      </w:r>
    </w:p>
    <w:p w14:paraId="3989F972" w14:textId="22A797EF" w:rsidR="00CE3D4E" w:rsidRPr="008E69C7" w:rsidRDefault="00CE3D4E" w:rsidP="00CE3D4E">
      <w:pPr>
        <w:pStyle w:val="Proposal"/>
        <w:numPr>
          <w:ilvl w:val="0"/>
          <w:numId w:val="0"/>
        </w:numPr>
        <w:rPr>
          <w:b w:val="0"/>
          <w:bCs w:val="0"/>
        </w:rPr>
      </w:pPr>
      <w:r w:rsidRPr="008E69C7">
        <w:rPr>
          <w:b w:val="0"/>
          <w:bCs w:val="0"/>
        </w:rPr>
        <w:t>For AI-based CSI reporting, the CSI feedback parameters may not follow the same categorization as that of legacy NR codebooks, however a similar decomposition of the CSI feedback to multiple parts/groups may be needed. For instance, the output of the AI model encoder may correspond to Part 2 of the CSI report, whereas Part 1 would include auxiliary information that characterize</w:t>
      </w:r>
      <w:r w:rsidR="00072FB5">
        <w:rPr>
          <w:b w:val="0"/>
          <w:bCs w:val="0"/>
        </w:rPr>
        <w:t>s</w:t>
      </w:r>
      <w:r w:rsidRPr="008E69C7">
        <w:rPr>
          <w:b w:val="0"/>
          <w:bCs w:val="0"/>
        </w:rPr>
        <w:t xml:space="preserve"> the AI encoder output, e.g., RI, CQI as well as the size of the sequence corresponding to the encoder output. Further details on the parameters can be further discussed based on the AI model design details</w:t>
      </w:r>
    </w:p>
    <w:p w14:paraId="45B0C7DB" w14:textId="2EC829AD" w:rsidR="00CE3D4E" w:rsidRPr="008E69C7" w:rsidRDefault="00CE3D4E" w:rsidP="00CE3D4E">
      <w:pPr>
        <w:pStyle w:val="Proposal"/>
      </w:pPr>
      <w:r w:rsidRPr="008E69C7">
        <w:t xml:space="preserve">For </w:t>
      </w:r>
      <w:r w:rsidR="00072FB5">
        <w:t xml:space="preserve">the </w:t>
      </w:r>
      <w:r w:rsidRPr="008E69C7">
        <w:t>mapping order of CSI fields corresponding to AI-based spatial-frequency CSI compression, the CSI feedback is composed into two parts:</w:t>
      </w:r>
    </w:p>
    <w:p w14:paraId="69EDE388" w14:textId="66036852" w:rsidR="00CE3D4E" w:rsidRPr="008E69C7" w:rsidRDefault="00CE3D4E">
      <w:pPr>
        <w:pStyle w:val="Proposal"/>
        <w:numPr>
          <w:ilvl w:val="0"/>
          <w:numId w:val="18"/>
        </w:numPr>
      </w:pPr>
      <w:r w:rsidRPr="008E69C7">
        <w:lastRenderedPageBreak/>
        <w:t xml:space="preserve">Part 1: comprising RI, CQI and size of </w:t>
      </w:r>
      <w:r w:rsidR="007F0C8A">
        <w:t xml:space="preserve">CSI </w:t>
      </w:r>
      <w:r w:rsidRPr="008E69C7">
        <w:t xml:space="preserve">Part 2, where the size of </w:t>
      </w:r>
      <w:r w:rsidR="007F0C8A">
        <w:t xml:space="preserve">CSI </w:t>
      </w:r>
      <w:r w:rsidR="00E00509">
        <w:t xml:space="preserve">Report </w:t>
      </w:r>
      <w:r w:rsidRPr="008E69C7">
        <w:t>Part 1 is fixed</w:t>
      </w:r>
    </w:p>
    <w:p w14:paraId="01C339B8" w14:textId="79367F1C" w:rsidR="00CE3D4E" w:rsidRPr="008E69C7" w:rsidRDefault="00CE3D4E">
      <w:pPr>
        <w:pStyle w:val="Proposal"/>
        <w:numPr>
          <w:ilvl w:val="0"/>
          <w:numId w:val="18"/>
        </w:numPr>
      </w:pPr>
      <w:r w:rsidRPr="008E69C7">
        <w:t xml:space="preserve">Part 2: comprising the </w:t>
      </w:r>
      <w:r w:rsidR="007F0C8A">
        <w:t xml:space="preserve">AI </w:t>
      </w:r>
      <w:r w:rsidRPr="008E69C7">
        <w:t xml:space="preserve">encoder output, where the size of Part 2 is indicated in CSI </w:t>
      </w:r>
      <w:r w:rsidR="00E00509">
        <w:t xml:space="preserve">Report </w:t>
      </w:r>
      <w:r w:rsidRPr="008E69C7">
        <w:t xml:space="preserve">Part 1  </w:t>
      </w:r>
    </w:p>
    <w:p w14:paraId="5DB60055" w14:textId="65CBE860" w:rsidR="008460A5" w:rsidRPr="008E69C7" w:rsidRDefault="00992CBE" w:rsidP="00992483">
      <w:pPr>
        <w:pStyle w:val="Proposal"/>
        <w:numPr>
          <w:ilvl w:val="0"/>
          <w:numId w:val="0"/>
        </w:numPr>
        <w:rPr>
          <w:b w:val="0"/>
          <w:bCs w:val="0"/>
        </w:rPr>
      </w:pPr>
      <w:r w:rsidRPr="008E69C7">
        <w:rPr>
          <w:b w:val="0"/>
          <w:bCs w:val="0"/>
        </w:rPr>
        <w:t xml:space="preserve">Furthermore, </w:t>
      </w:r>
      <w:proofErr w:type="gramStart"/>
      <w:r w:rsidRPr="008E69C7">
        <w:rPr>
          <w:b w:val="0"/>
          <w:bCs w:val="0"/>
        </w:rPr>
        <w:t>in order to</w:t>
      </w:r>
      <w:proofErr w:type="gramEnd"/>
      <w:r w:rsidRPr="008E69C7">
        <w:rPr>
          <w:b w:val="0"/>
          <w:bCs w:val="0"/>
        </w:rPr>
        <w:t xml:space="preserve"> ensure the sequence of bits corresponding to the AI encoder output can </w:t>
      </w:r>
      <w:r w:rsidR="004C3AF6" w:rsidRPr="008E69C7">
        <w:rPr>
          <w:b w:val="0"/>
          <w:bCs w:val="0"/>
        </w:rPr>
        <w:t>fit within the UCI resources, the following alternatives can be considered:</w:t>
      </w:r>
    </w:p>
    <w:p w14:paraId="5A9E91AD" w14:textId="3E74BED5" w:rsidR="004C3AF6" w:rsidRPr="008E69C7" w:rsidRDefault="004C3AF6">
      <w:pPr>
        <w:pStyle w:val="Proposal"/>
        <w:numPr>
          <w:ilvl w:val="0"/>
          <w:numId w:val="19"/>
        </w:numPr>
        <w:rPr>
          <w:b w:val="0"/>
          <w:bCs w:val="0"/>
        </w:rPr>
      </w:pPr>
      <w:r w:rsidRPr="007F0C8A">
        <w:t>Alt1.</w:t>
      </w:r>
      <w:r w:rsidRPr="008E69C7">
        <w:rPr>
          <w:b w:val="0"/>
          <w:bCs w:val="0"/>
        </w:rPr>
        <w:t xml:space="preserve"> The size of the encoder output is fixed for different CSI parameters, e.g., different </w:t>
      </w:r>
      <w:r w:rsidRPr="007F0C8A">
        <w:rPr>
          <w:b w:val="0"/>
          <w:bCs w:val="0"/>
          <w:i/>
          <w:iCs w:val="0"/>
        </w:rPr>
        <w:t>RI</w:t>
      </w:r>
      <w:r w:rsidRPr="008E69C7">
        <w:rPr>
          <w:b w:val="0"/>
          <w:bCs w:val="0"/>
        </w:rPr>
        <w:t xml:space="preserve"> values. This </w:t>
      </w:r>
      <w:r w:rsidR="005B16B3" w:rsidRPr="008E69C7">
        <w:rPr>
          <w:b w:val="0"/>
          <w:bCs w:val="0"/>
        </w:rPr>
        <w:t>requires an adaptive AI model design that modifies the compression level of the CSI feedback so that the length of the output sequence is insensitive to channel characteristics and</w:t>
      </w:r>
      <w:r w:rsidR="007F0C8A">
        <w:rPr>
          <w:b w:val="0"/>
          <w:bCs w:val="0"/>
        </w:rPr>
        <w:t xml:space="preserve"> the UE-indicated </w:t>
      </w:r>
      <w:r w:rsidR="007F0C8A" w:rsidRPr="007F0C8A">
        <w:rPr>
          <w:b w:val="0"/>
          <w:bCs w:val="0"/>
          <w:i/>
          <w:iCs w:val="0"/>
        </w:rPr>
        <w:t>RI</w:t>
      </w:r>
      <w:r w:rsidR="007F0C8A">
        <w:rPr>
          <w:b w:val="0"/>
          <w:bCs w:val="0"/>
        </w:rPr>
        <w:t xml:space="preserve"> value</w:t>
      </w:r>
    </w:p>
    <w:p w14:paraId="66C91293" w14:textId="533AD88A" w:rsidR="005B16B3" w:rsidRPr="008E69C7" w:rsidRDefault="005B16B3">
      <w:pPr>
        <w:pStyle w:val="Proposal"/>
        <w:numPr>
          <w:ilvl w:val="0"/>
          <w:numId w:val="19"/>
        </w:numPr>
        <w:rPr>
          <w:b w:val="0"/>
          <w:bCs w:val="0"/>
        </w:rPr>
      </w:pPr>
      <w:r w:rsidRPr="007F0C8A">
        <w:t>Alt2.</w:t>
      </w:r>
      <w:r w:rsidRPr="008E69C7">
        <w:rPr>
          <w:b w:val="0"/>
          <w:bCs w:val="0"/>
        </w:rPr>
        <w:t xml:space="preserve"> The encoder output is partially decodable</w:t>
      </w:r>
      <w:r w:rsidR="00FC14D6" w:rsidRPr="008E69C7">
        <w:rPr>
          <w:b w:val="0"/>
          <w:bCs w:val="0"/>
        </w:rPr>
        <w:t xml:space="preserve"> </w:t>
      </w:r>
      <w:r w:rsidR="007F0C8A">
        <w:rPr>
          <w:b w:val="0"/>
          <w:bCs w:val="0"/>
        </w:rPr>
        <w:t>to</w:t>
      </w:r>
      <w:r w:rsidR="00FC14D6" w:rsidRPr="008E69C7">
        <w:rPr>
          <w:b w:val="0"/>
          <w:bCs w:val="0"/>
        </w:rPr>
        <w:t xml:space="preserve"> enable UCI omission</w:t>
      </w:r>
      <w:r w:rsidRPr="008E69C7">
        <w:rPr>
          <w:b w:val="0"/>
          <w:bCs w:val="0"/>
        </w:rPr>
        <w:t>, e.g., the sequence of bit</w:t>
      </w:r>
      <w:r w:rsidR="007F0C8A">
        <w:rPr>
          <w:b w:val="0"/>
          <w:bCs w:val="0"/>
        </w:rPr>
        <w:t>s that</w:t>
      </w:r>
      <w:r w:rsidRPr="008E69C7">
        <w:rPr>
          <w:b w:val="0"/>
          <w:bCs w:val="0"/>
        </w:rPr>
        <w:t xml:space="preserve"> correspond to the AI encoder output can be further decomposed to two </w:t>
      </w:r>
      <w:r w:rsidR="00FC14D6" w:rsidRPr="008E69C7">
        <w:rPr>
          <w:b w:val="0"/>
          <w:bCs w:val="0"/>
        </w:rPr>
        <w:t>sub-sequences</w:t>
      </w:r>
      <w:r w:rsidRPr="008E69C7">
        <w:rPr>
          <w:b w:val="0"/>
          <w:bCs w:val="0"/>
        </w:rPr>
        <w:t xml:space="preserve">, </w:t>
      </w:r>
      <w:r w:rsidR="00FC14D6" w:rsidRPr="008E69C7">
        <w:rPr>
          <w:b w:val="0"/>
          <w:bCs w:val="0"/>
        </w:rPr>
        <w:t xml:space="preserve">where the first sub-sequence contains information that provides partial information about the CSI, e.g., the first sub-sequence contains information corresponding to </w:t>
      </w:r>
      <w:r w:rsidR="007F0C8A">
        <w:rPr>
          <w:b w:val="0"/>
          <w:bCs w:val="0"/>
        </w:rPr>
        <w:t xml:space="preserve">the first </w:t>
      </w:r>
      <m:oMath>
        <m:d>
          <m:dPr>
            <m:begChr m:val="⌊"/>
            <m:endChr m:val="⌋"/>
            <m:ctrlPr>
              <w:rPr>
                <w:rFonts w:ascii="Cambria Math" w:hAnsi="Cambria Math"/>
                <w:b w:val="0"/>
                <w:bCs w:val="0"/>
                <w:i/>
              </w:rPr>
            </m:ctrlPr>
          </m:dPr>
          <m:e>
            <m:f>
              <m:fPr>
                <m:ctrlPr>
                  <w:rPr>
                    <w:rFonts w:ascii="Cambria Math" w:hAnsi="Cambria Math"/>
                    <w:b w:val="0"/>
                    <w:bCs w:val="0"/>
                    <w:i/>
                  </w:rPr>
                </m:ctrlPr>
              </m:fPr>
              <m:num>
                <m:r>
                  <m:rPr>
                    <m:sty m:val="bi"/>
                  </m:rPr>
                  <w:rPr>
                    <w:rFonts w:ascii="Cambria Math" w:hAnsi="Cambria Math"/>
                  </w:rPr>
                  <m:t>RI</m:t>
                </m:r>
              </m:num>
              <m:den>
                <m:r>
                  <m:rPr>
                    <m:sty m:val="bi"/>
                  </m:rPr>
                  <w:rPr>
                    <w:rFonts w:ascii="Cambria Math" w:hAnsi="Cambria Math"/>
                  </w:rPr>
                  <m:t>2</m:t>
                </m:r>
              </m:den>
            </m:f>
          </m:e>
        </m:d>
      </m:oMath>
      <w:r w:rsidR="00FC14D6" w:rsidRPr="008E69C7">
        <w:rPr>
          <w:b w:val="0"/>
          <w:bCs w:val="0"/>
        </w:rPr>
        <w:t xml:space="preserve"> layers. Alternatively, the first sub-sequence may contain the MSB</w:t>
      </w:r>
      <w:r w:rsidR="007F0C8A">
        <w:rPr>
          <w:b w:val="0"/>
          <w:bCs w:val="0"/>
        </w:rPr>
        <w:t>(s)</w:t>
      </w:r>
      <w:r w:rsidR="00FC14D6" w:rsidRPr="008E69C7">
        <w:rPr>
          <w:b w:val="0"/>
          <w:bCs w:val="0"/>
        </w:rPr>
        <w:t xml:space="preserve"> of the quantized output sequence based on scalar quantization, whereas the second sub-sequence contains the LSB</w:t>
      </w:r>
      <w:r w:rsidR="007F0C8A">
        <w:rPr>
          <w:b w:val="0"/>
          <w:bCs w:val="0"/>
        </w:rPr>
        <w:t>(s)</w:t>
      </w:r>
      <w:r w:rsidR="00FC14D6" w:rsidRPr="008E69C7">
        <w:rPr>
          <w:b w:val="0"/>
          <w:bCs w:val="0"/>
        </w:rPr>
        <w:t xml:space="preserve"> of the quantized output sequence. An example of the mapping order of the CSI fields based on the latter design can be found in </w:t>
      </w:r>
      <w:r w:rsidR="00BA5910" w:rsidRPr="008E69C7">
        <w:rPr>
          <w:b w:val="0"/>
          <w:bCs w:val="0"/>
        </w:rPr>
        <w:fldChar w:fldCharType="begin"/>
      </w:r>
      <w:r w:rsidR="00BA5910" w:rsidRPr="008E69C7">
        <w:rPr>
          <w:b w:val="0"/>
          <w:bCs w:val="0"/>
        </w:rPr>
        <w:instrText xml:space="preserve"> REF _Ref127461703 \h  \* MERGEFORMAT </w:instrText>
      </w:r>
      <w:r w:rsidR="00BA5910" w:rsidRPr="008E69C7">
        <w:rPr>
          <w:b w:val="0"/>
          <w:bCs w:val="0"/>
        </w:rPr>
      </w:r>
      <w:r w:rsidR="00BA5910" w:rsidRPr="008E69C7">
        <w:rPr>
          <w:b w:val="0"/>
          <w:bCs w:val="0"/>
        </w:rPr>
        <w:fldChar w:fldCharType="separate"/>
      </w:r>
      <w:r w:rsidR="006F06F5" w:rsidRPr="007F0C8A">
        <w:rPr>
          <w:b w:val="0"/>
          <w:bCs w:val="0"/>
        </w:rPr>
        <w:t xml:space="preserve">Table </w:t>
      </w:r>
      <w:r w:rsidR="006F06F5">
        <w:rPr>
          <w:b w:val="0"/>
          <w:bCs w:val="0"/>
          <w:noProof/>
        </w:rPr>
        <w:t>3</w:t>
      </w:r>
      <w:r w:rsidR="00BA5910" w:rsidRPr="008E69C7">
        <w:rPr>
          <w:b w:val="0"/>
          <w:bCs w:val="0"/>
        </w:rPr>
        <w:fldChar w:fldCharType="end"/>
      </w:r>
      <w:r w:rsidR="00FC14D6" w:rsidRPr="008E69C7">
        <w:rPr>
          <w:b w:val="0"/>
          <w:bCs w:val="0"/>
        </w:rPr>
        <w:t xml:space="preserve">. </w:t>
      </w:r>
    </w:p>
    <w:tbl>
      <w:tblPr>
        <w:tblStyle w:val="TableGrid"/>
        <w:tblW w:w="0" w:type="auto"/>
        <w:jc w:val="center"/>
        <w:tblLook w:val="04A0" w:firstRow="1" w:lastRow="0" w:firstColumn="1" w:lastColumn="0" w:noHBand="0" w:noVBand="1"/>
      </w:tblPr>
      <w:tblGrid>
        <w:gridCol w:w="1695"/>
        <w:gridCol w:w="5400"/>
      </w:tblGrid>
      <w:tr w:rsidR="008460A5" w:rsidRPr="008E69C7" w14:paraId="1CA37C16" w14:textId="77777777" w:rsidTr="00B60F4F">
        <w:trPr>
          <w:jc w:val="center"/>
        </w:trPr>
        <w:tc>
          <w:tcPr>
            <w:tcW w:w="1695" w:type="dxa"/>
            <w:vMerge w:val="restart"/>
            <w:tcBorders>
              <w:top w:val="single" w:sz="12" w:space="0" w:color="auto"/>
              <w:left w:val="single" w:sz="12" w:space="0" w:color="auto"/>
              <w:right w:val="single" w:sz="12" w:space="0" w:color="auto"/>
            </w:tcBorders>
            <w:vAlign w:val="center"/>
          </w:tcPr>
          <w:p w14:paraId="2650DF5E" w14:textId="77777777" w:rsidR="008460A5" w:rsidRPr="008E69C7" w:rsidRDefault="008460A5" w:rsidP="00932E78">
            <w:pPr>
              <w:pStyle w:val="Proposal"/>
              <w:numPr>
                <w:ilvl w:val="0"/>
                <w:numId w:val="0"/>
              </w:numPr>
              <w:jc w:val="center"/>
            </w:pPr>
            <w:r w:rsidRPr="008E69C7">
              <w:t>Part 1</w:t>
            </w:r>
          </w:p>
        </w:tc>
        <w:tc>
          <w:tcPr>
            <w:tcW w:w="5400" w:type="dxa"/>
            <w:tcBorders>
              <w:top w:val="single" w:sz="12" w:space="0" w:color="auto"/>
              <w:left w:val="single" w:sz="12" w:space="0" w:color="auto"/>
              <w:right w:val="single" w:sz="12" w:space="0" w:color="auto"/>
            </w:tcBorders>
            <w:vAlign w:val="center"/>
          </w:tcPr>
          <w:p w14:paraId="0795E5F4" w14:textId="2E97C297" w:rsidR="008460A5" w:rsidRPr="008E69C7" w:rsidRDefault="008460A5" w:rsidP="00932E78">
            <w:pPr>
              <w:pStyle w:val="Proposal"/>
              <w:numPr>
                <w:ilvl w:val="0"/>
                <w:numId w:val="0"/>
              </w:numPr>
              <w:jc w:val="center"/>
              <w:rPr>
                <w:b w:val="0"/>
                <w:bCs w:val="0"/>
              </w:rPr>
            </w:pPr>
            <w:r w:rsidRPr="008E69C7">
              <w:rPr>
                <w:b w:val="0"/>
                <w:bCs w:val="0"/>
              </w:rPr>
              <w:t>RI</w:t>
            </w:r>
          </w:p>
        </w:tc>
      </w:tr>
      <w:tr w:rsidR="008460A5" w:rsidRPr="008E69C7" w14:paraId="3E11A68A" w14:textId="77777777" w:rsidTr="00B60F4F">
        <w:trPr>
          <w:jc w:val="center"/>
        </w:trPr>
        <w:tc>
          <w:tcPr>
            <w:tcW w:w="1695" w:type="dxa"/>
            <w:vMerge/>
            <w:tcBorders>
              <w:left w:val="single" w:sz="12" w:space="0" w:color="auto"/>
              <w:right w:val="single" w:sz="12" w:space="0" w:color="auto"/>
            </w:tcBorders>
            <w:vAlign w:val="center"/>
          </w:tcPr>
          <w:p w14:paraId="31143B82" w14:textId="77777777" w:rsidR="008460A5" w:rsidRPr="008E69C7" w:rsidRDefault="008460A5" w:rsidP="00932E78">
            <w:pPr>
              <w:pStyle w:val="Proposal"/>
              <w:numPr>
                <w:ilvl w:val="0"/>
                <w:numId w:val="0"/>
              </w:numPr>
              <w:jc w:val="center"/>
              <w:rPr>
                <w:b w:val="0"/>
                <w:bCs w:val="0"/>
              </w:rPr>
            </w:pPr>
          </w:p>
        </w:tc>
        <w:tc>
          <w:tcPr>
            <w:tcW w:w="5400" w:type="dxa"/>
            <w:tcBorders>
              <w:left w:val="single" w:sz="12" w:space="0" w:color="auto"/>
              <w:right w:val="single" w:sz="12" w:space="0" w:color="auto"/>
            </w:tcBorders>
            <w:vAlign w:val="center"/>
          </w:tcPr>
          <w:p w14:paraId="703BB813" w14:textId="6456982C" w:rsidR="008460A5" w:rsidRPr="008E69C7" w:rsidRDefault="008460A5" w:rsidP="00932E78">
            <w:pPr>
              <w:pStyle w:val="Proposal"/>
              <w:numPr>
                <w:ilvl w:val="0"/>
                <w:numId w:val="0"/>
              </w:numPr>
              <w:jc w:val="center"/>
              <w:rPr>
                <w:b w:val="0"/>
                <w:bCs w:val="0"/>
              </w:rPr>
            </w:pPr>
            <w:r w:rsidRPr="008E69C7">
              <w:rPr>
                <w:b w:val="0"/>
                <w:bCs w:val="0"/>
              </w:rPr>
              <w:t>CQI</w:t>
            </w:r>
          </w:p>
        </w:tc>
      </w:tr>
      <w:tr w:rsidR="008460A5" w:rsidRPr="008E69C7" w14:paraId="68D8F3EA" w14:textId="77777777" w:rsidTr="00B60F4F">
        <w:trPr>
          <w:jc w:val="center"/>
        </w:trPr>
        <w:tc>
          <w:tcPr>
            <w:tcW w:w="1695" w:type="dxa"/>
            <w:vMerge/>
            <w:tcBorders>
              <w:left w:val="single" w:sz="12" w:space="0" w:color="auto"/>
              <w:bottom w:val="single" w:sz="12" w:space="0" w:color="auto"/>
              <w:right w:val="single" w:sz="12" w:space="0" w:color="auto"/>
            </w:tcBorders>
            <w:vAlign w:val="center"/>
          </w:tcPr>
          <w:p w14:paraId="03E9C41F" w14:textId="77777777" w:rsidR="008460A5" w:rsidRPr="008E69C7" w:rsidRDefault="008460A5" w:rsidP="00932E78">
            <w:pPr>
              <w:pStyle w:val="Proposal"/>
              <w:numPr>
                <w:ilvl w:val="0"/>
                <w:numId w:val="0"/>
              </w:numPr>
              <w:jc w:val="center"/>
              <w:rPr>
                <w:b w:val="0"/>
                <w:bCs w:val="0"/>
              </w:rPr>
            </w:pPr>
          </w:p>
        </w:tc>
        <w:tc>
          <w:tcPr>
            <w:tcW w:w="5400" w:type="dxa"/>
            <w:tcBorders>
              <w:left w:val="single" w:sz="12" w:space="0" w:color="auto"/>
              <w:bottom w:val="single" w:sz="12" w:space="0" w:color="auto"/>
              <w:right w:val="single" w:sz="12" w:space="0" w:color="auto"/>
            </w:tcBorders>
            <w:vAlign w:val="center"/>
          </w:tcPr>
          <w:p w14:paraId="3A1593EE" w14:textId="702B8A3E" w:rsidR="008460A5" w:rsidRPr="008E69C7" w:rsidRDefault="008460A5" w:rsidP="00932E78">
            <w:pPr>
              <w:pStyle w:val="Proposal"/>
              <w:numPr>
                <w:ilvl w:val="0"/>
                <w:numId w:val="0"/>
              </w:numPr>
              <w:jc w:val="center"/>
              <w:rPr>
                <w:b w:val="0"/>
                <w:bCs w:val="0"/>
              </w:rPr>
            </w:pPr>
            <w:r w:rsidRPr="008E69C7">
              <w:rPr>
                <w:b w:val="0"/>
                <w:bCs w:val="0"/>
              </w:rPr>
              <w:t>Size of Part 2 (encoder output)</w:t>
            </w:r>
          </w:p>
        </w:tc>
      </w:tr>
      <w:tr w:rsidR="008460A5" w:rsidRPr="008E69C7" w14:paraId="07507B63" w14:textId="77777777" w:rsidTr="00B60F4F">
        <w:trPr>
          <w:jc w:val="center"/>
        </w:trPr>
        <w:tc>
          <w:tcPr>
            <w:tcW w:w="1695" w:type="dxa"/>
            <w:tcBorders>
              <w:top w:val="single" w:sz="12" w:space="0" w:color="auto"/>
              <w:left w:val="single" w:sz="12" w:space="0" w:color="auto"/>
              <w:right w:val="single" w:sz="12" w:space="0" w:color="auto"/>
            </w:tcBorders>
            <w:vAlign w:val="center"/>
          </w:tcPr>
          <w:p w14:paraId="21BEE034" w14:textId="77777777" w:rsidR="008460A5" w:rsidRPr="008E69C7" w:rsidRDefault="008460A5" w:rsidP="00932E78">
            <w:pPr>
              <w:pStyle w:val="Proposal"/>
              <w:numPr>
                <w:ilvl w:val="0"/>
                <w:numId w:val="0"/>
              </w:numPr>
              <w:jc w:val="center"/>
            </w:pPr>
            <w:r w:rsidRPr="008E69C7">
              <w:t>Part 2, Group 1</w:t>
            </w:r>
          </w:p>
        </w:tc>
        <w:tc>
          <w:tcPr>
            <w:tcW w:w="5400" w:type="dxa"/>
            <w:tcBorders>
              <w:top w:val="single" w:sz="12" w:space="0" w:color="auto"/>
              <w:left w:val="single" w:sz="12" w:space="0" w:color="auto"/>
              <w:right w:val="single" w:sz="12" w:space="0" w:color="auto"/>
            </w:tcBorders>
            <w:vAlign w:val="center"/>
          </w:tcPr>
          <w:p w14:paraId="32ABE3D7" w14:textId="2D45AD17" w:rsidR="008460A5" w:rsidRPr="008E69C7" w:rsidRDefault="008460A5" w:rsidP="00932E78">
            <w:pPr>
              <w:pStyle w:val="Proposal"/>
              <w:numPr>
                <w:ilvl w:val="0"/>
                <w:numId w:val="0"/>
              </w:numPr>
              <w:jc w:val="center"/>
              <w:rPr>
                <w:b w:val="0"/>
                <w:bCs w:val="0"/>
              </w:rPr>
            </w:pPr>
            <w:r w:rsidRPr="008E69C7">
              <w:rPr>
                <w:b w:val="0"/>
                <w:bCs w:val="0"/>
              </w:rPr>
              <w:t xml:space="preserve">First </w:t>
            </w:r>
            <w:r w:rsidR="00CE3D4E" w:rsidRPr="008E69C7">
              <w:rPr>
                <w:b w:val="0"/>
                <w:bCs w:val="0"/>
              </w:rPr>
              <w:t>sub-sequence of the AI encoder output corresponding to higher priority information</w:t>
            </w:r>
          </w:p>
        </w:tc>
      </w:tr>
      <w:tr w:rsidR="00CE3D4E" w:rsidRPr="008E69C7" w14:paraId="006150B1" w14:textId="77777777" w:rsidTr="00B60F4F">
        <w:trPr>
          <w:jc w:val="center"/>
        </w:trPr>
        <w:tc>
          <w:tcPr>
            <w:tcW w:w="1695" w:type="dxa"/>
            <w:tcBorders>
              <w:top w:val="single" w:sz="12" w:space="0" w:color="auto"/>
              <w:left w:val="single" w:sz="12" w:space="0" w:color="auto"/>
              <w:bottom w:val="single" w:sz="12" w:space="0" w:color="auto"/>
              <w:right w:val="single" w:sz="12" w:space="0" w:color="auto"/>
            </w:tcBorders>
            <w:vAlign w:val="center"/>
          </w:tcPr>
          <w:p w14:paraId="688FA406" w14:textId="53F44923" w:rsidR="00CE3D4E" w:rsidRPr="008E69C7" w:rsidRDefault="00CE3D4E" w:rsidP="00CE3D4E">
            <w:pPr>
              <w:pStyle w:val="Proposal"/>
              <w:numPr>
                <w:ilvl w:val="0"/>
                <w:numId w:val="0"/>
              </w:numPr>
              <w:jc w:val="center"/>
            </w:pPr>
            <w:r w:rsidRPr="008E69C7">
              <w:t>Part 2, Group 2</w:t>
            </w:r>
          </w:p>
        </w:tc>
        <w:tc>
          <w:tcPr>
            <w:tcW w:w="5400" w:type="dxa"/>
            <w:tcBorders>
              <w:top w:val="single" w:sz="12" w:space="0" w:color="auto"/>
              <w:left w:val="single" w:sz="12" w:space="0" w:color="auto"/>
              <w:bottom w:val="single" w:sz="12" w:space="0" w:color="auto"/>
              <w:right w:val="single" w:sz="12" w:space="0" w:color="auto"/>
            </w:tcBorders>
            <w:vAlign w:val="center"/>
          </w:tcPr>
          <w:p w14:paraId="69947BE1" w14:textId="5DA6A160" w:rsidR="00CE3D4E" w:rsidRPr="008E69C7" w:rsidRDefault="00CE3D4E" w:rsidP="00CE3D4E">
            <w:pPr>
              <w:pStyle w:val="Proposal"/>
              <w:numPr>
                <w:ilvl w:val="0"/>
                <w:numId w:val="0"/>
              </w:numPr>
              <w:jc w:val="center"/>
              <w:rPr>
                <w:b w:val="0"/>
                <w:bCs w:val="0"/>
              </w:rPr>
            </w:pPr>
            <w:r w:rsidRPr="008E69C7">
              <w:rPr>
                <w:b w:val="0"/>
                <w:bCs w:val="0"/>
              </w:rPr>
              <w:t>Second sub-sequence of the AI encoder output corresponding to lower priority information</w:t>
            </w:r>
          </w:p>
        </w:tc>
      </w:tr>
    </w:tbl>
    <w:p w14:paraId="33DFA886" w14:textId="37019569" w:rsidR="008460A5" w:rsidRPr="007F0C8A" w:rsidRDefault="00050F39" w:rsidP="00050F39">
      <w:pPr>
        <w:pStyle w:val="Caption"/>
        <w:rPr>
          <w:b w:val="0"/>
          <w:bCs w:val="0"/>
        </w:rPr>
      </w:pPr>
      <w:bookmarkStart w:id="23" w:name="_Ref127461703"/>
      <w:r w:rsidRPr="007F0C8A">
        <w:rPr>
          <w:b w:val="0"/>
          <w:bCs w:val="0"/>
        </w:rPr>
        <w:t xml:space="preserve">Table </w:t>
      </w:r>
      <w:r w:rsidRPr="007F0C8A">
        <w:rPr>
          <w:b w:val="0"/>
          <w:bCs w:val="0"/>
        </w:rPr>
        <w:fldChar w:fldCharType="begin"/>
      </w:r>
      <w:r w:rsidRPr="007F0C8A">
        <w:rPr>
          <w:b w:val="0"/>
          <w:bCs w:val="0"/>
        </w:rPr>
        <w:instrText xml:space="preserve"> SEQ Table \* ARABIC </w:instrText>
      </w:r>
      <w:r w:rsidRPr="007F0C8A">
        <w:rPr>
          <w:b w:val="0"/>
          <w:bCs w:val="0"/>
        </w:rPr>
        <w:fldChar w:fldCharType="separate"/>
      </w:r>
      <w:r w:rsidR="006F06F5">
        <w:rPr>
          <w:b w:val="0"/>
          <w:bCs w:val="0"/>
          <w:noProof/>
        </w:rPr>
        <w:t>3</w:t>
      </w:r>
      <w:r w:rsidRPr="007F0C8A">
        <w:rPr>
          <w:b w:val="0"/>
          <w:bCs w:val="0"/>
          <w:noProof/>
        </w:rPr>
        <w:fldChar w:fldCharType="end"/>
      </w:r>
      <w:bookmarkEnd w:id="23"/>
      <w:r w:rsidR="007F0C8A" w:rsidRPr="007F0C8A">
        <w:rPr>
          <w:b w:val="0"/>
          <w:bCs w:val="0"/>
        </w:rPr>
        <w:t>.</w:t>
      </w:r>
      <w:r w:rsidRPr="007F0C8A">
        <w:rPr>
          <w:b w:val="0"/>
          <w:bCs w:val="0"/>
        </w:rPr>
        <w:t xml:space="preserve"> Proposed mapping order of CSI fields corresponding to AI-based CSI codebook reporting</w:t>
      </w:r>
    </w:p>
    <w:p w14:paraId="121B1876" w14:textId="7F5354BC" w:rsidR="00B60F4F" w:rsidRPr="008E69C7" w:rsidRDefault="00B60F4F" w:rsidP="00B60F4F">
      <w:pPr>
        <w:pStyle w:val="Proposal"/>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rsidR="007F0C8A">
        <w:t xml:space="preserve">values </w:t>
      </w:r>
      <w:r w:rsidRPr="008E69C7">
        <w:t xml:space="preserve">and/or different channel conditions, or (ii) the CSI fields are mapped in an order that enables partial UCI omission of the </w:t>
      </w:r>
      <w:r w:rsidR="0069055B" w:rsidRPr="008E69C7">
        <w:t>CSI feedback without jeopardizing the un-omitted CSI feedback</w:t>
      </w:r>
    </w:p>
    <w:p w14:paraId="024501F9" w14:textId="2C69582B" w:rsidR="00992483" w:rsidRPr="007F0C8A" w:rsidRDefault="00992483" w:rsidP="00992483">
      <w:pPr>
        <w:pStyle w:val="Proposal"/>
        <w:numPr>
          <w:ilvl w:val="0"/>
          <w:numId w:val="0"/>
        </w:numPr>
        <w:rPr>
          <w:sz w:val="2"/>
          <w:szCs w:val="2"/>
        </w:rPr>
      </w:pPr>
    </w:p>
    <w:p w14:paraId="1844CD53" w14:textId="3B565E6D" w:rsidR="00992483" w:rsidRPr="008E69C7" w:rsidRDefault="00992483" w:rsidP="00992483">
      <w:pPr>
        <w:pStyle w:val="Heading2"/>
        <w:numPr>
          <w:ilvl w:val="0"/>
          <w:numId w:val="0"/>
        </w:numPr>
        <w:rPr>
          <w:sz w:val="24"/>
          <w:szCs w:val="28"/>
          <w:lang w:val="en-US"/>
        </w:rPr>
      </w:pPr>
      <w:r w:rsidRPr="008E69C7">
        <w:rPr>
          <w:sz w:val="24"/>
          <w:szCs w:val="28"/>
          <w:lang w:val="en-US"/>
        </w:rPr>
        <w:t>2.</w:t>
      </w:r>
      <w:r w:rsidR="00072FB5">
        <w:rPr>
          <w:sz w:val="24"/>
          <w:szCs w:val="28"/>
          <w:lang w:val="en-US"/>
        </w:rPr>
        <w:t>6</w:t>
      </w:r>
      <w:r w:rsidRPr="008E69C7">
        <w:rPr>
          <w:sz w:val="24"/>
          <w:szCs w:val="28"/>
          <w:lang w:val="en-US"/>
        </w:rPr>
        <w:t xml:space="preserve"> CQI reporting</w:t>
      </w:r>
    </w:p>
    <w:p w14:paraId="411D532C" w14:textId="6420D916" w:rsidR="00E66F6A" w:rsidRPr="008E69C7" w:rsidRDefault="0069055B" w:rsidP="00E66F6A">
      <w:pPr>
        <w:pStyle w:val="Proposal"/>
        <w:numPr>
          <w:ilvl w:val="0"/>
          <w:numId w:val="0"/>
        </w:numPr>
        <w:rPr>
          <w:b w:val="0"/>
          <w:bCs w:val="0"/>
        </w:rPr>
      </w:pPr>
      <w:r w:rsidRPr="008E69C7">
        <w:rPr>
          <w:b w:val="0"/>
          <w:bCs w:val="0"/>
        </w:rPr>
        <w:t>For two-sided AI models u</w:t>
      </w:r>
      <w:r w:rsidR="00992483" w:rsidRPr="008E69C7">
        <w:rPr>
          <w:b w:val="0"/>
          <w:bCs w:val="0"/>
        </w:rPr>
        <w:t>nder Type-</w:t>
      </w:r>
      <w:r w:rsidRPr="008E69C7">
        <w:rPr>
          <w:b w:val="0"/>
          <w:bCs w:val="0"/>
        </w:rPr>
        <w:t>3</w:t>
      </w:r>
      <w:r w:rsidR="00992483" w:rsidRPr="008E69C7">
        <w:rPr>
          <w:b w:val="0"/>
          <w:bCs w:val="0"/>
        </w:rPr>
        <w:t xml:space="preserve"> training collaboration, </w:t>
      </w:r>
      <w:r w:rsidRPr="008E69C7">
        <w:rPr>
          <w:b w:val="0"/>
          <w:bCs w:val="0"/>
        </w:rPr>
        <w:t>separate training at</w:t>
      </w:r>
      <w:r w:rsidR="007F0C8A">
        <w:rPr>
          <w:b w:val="0"/>
          <w:bCs w:val="0"/>
        </w:rPr>
        <w:t xml:space="preserve"> the</w:t>
      </w:r>
      <w:r w:rsidRPr="008E69C7">
        <w:rPr>
          <w:b w:val="0"/>
          <w:bCs w:val="0"/>
        </w:rPr>
        <w:t xml:space="preserve"> network side and UE side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w:t>
      </w:r>
      <w:r w:rsidR="007F0C8A">
        <w:rPr>
          <w:b w:val="0"/>
          <w:bCs w:val="0"/>
        </w:rPr>
        <w:t xml:space="preserve">the </w:t>
      </w:r>
      <w:r w:rsidRPr="008E69C7">
        <w:rPr>
          <w:b w:val="0"/>
          <w:bCs w:val="0"/>
        </w:rPr>
        <w:t>network and UE</w:t>
      </w:r>
      <w:r w:rsidR="007F0C8A">
        <w:rPr>
          <w:b w:val="0"/>
          <w:bCs w:val="0"/>
        </w:rPr>
        <w:t xml:space="preserve"> sides</w:t>
      </w:r>
      <w:r w:rsidRPr="008E69C7">
        <w:rPr>
          <w:b w:val="0"/>
          <w:bCs w:val="0"/>
        </w:rPr>
        <w:t>,</w:t>
      </w:r>
      <w:r w:rsidR="007F0C8A">
        <w:rPr>
          <w:b w:val="0"/>
          <w:bCs w:val="0"/>
        </w:rPr>
        <w:t xml:space="preserve"> however</w:t>
      </w:r>
      <w:r w:rsidRPr="008E69C7">
        <w:rPr>
          <w:b w:val="0"/>
          <w:bCs w:val="0"/>
        </w:rPr>
        <w:t xml:space="preserve"> it may cause mismatch between the target (nominal) precoding vector(s) assumed at the UE side and </w:t>
      </w:r>
      <w:r w:rsidR="00864115" w:rsidRPr="008E69C7">
        <w:rPr>
          <w:b w:val="0"/>
          <w:bCs w:val="0"/>
        </w:rPr>
        <w:t xml:space="preserve">the </w:t>
      </w:r>
      <w:r w:rsidRPr="008E69C7">
        <w:rPr>
          <w:b w:val="0"/>
          <w:bCs w:val="0"/>
        </w:rPr>
        <w:t>actual precoding</w:t>
      </w:r>
      <w:r w:rsidR="00864115" w:rsidRPr="008E69C7">
        <w:rPr>
          <w:b w:val="0"/>
          <w:bCs w:val="0"/>
        </w:rPr>
        <w:t xml:space="preserve"> vector(s) computed at the network side. </w:t>
      </w:r>
      <w:r w:rsidR="00E66F6A" w:rsidRPr="008E69C7">
        <w:rPr>
          <w:b w:val="0"/>
          <w:bCs w:val="0"/>
        </w:rPr>
        <w:t xml:space="preserve">To elaborate more, at the UE side, the UE develops a nominal decoder </w:t>
      </w:r>
      <w:r w:rsidR="007F0C8A">
        <w:rPr>
          <w:b w:val="0"/>
          <w:bCs w:val="0"/>
        </w:rPr>
        <w:t>“</w:t>
      </w:r>
      <w:r w:rsidR="00E66F6A" w:rsidRPr="008E69C7">
        <w:rPr>
          <w:b w:val="0"/>
          <w:bCs w:val="0"/>
        </w:rPr>
        <w:t>D1</w:t>
      </w:r>
      <w:r w:rsidR="007F0C8A">
        <w:rPr>
          <w:b w:val="0"/>
          <w:bCs w:val="0"/>
        </w:rPr>
        <w:t>”</w:t>
      </w:r>
      <w:r w:rsidR="00E66F6A" w:rsidRPr="008E69C7">
        <w:rPr>
          <w:b w:val="0"/>
          <w:bCs w:val="0"/>
        </w:rPr>
        <w:t xml:space="preserve"> to compute the nominal precoding vector </w:t>
      </w:r>
      <w:r w:rsidR="007F0C8A">
        <w:rPr>
          <w:b w:val="0"/>
          <w:bCs w:val="0"/>
        </w:rPr>
        <w:t>“</w:t>
      </w:r>
      <w:r w:rsidR="00E66F6A" w:rsidRPr="00124E9C">
        <w:rPr>
          <w:i/>
          <w:iCs w:val="0"/>
        </w:rPr>
        <w:t>v</w:t>
      </w:r>
      <w:r w:rsidR="00E66F6A" w:rsidRPr="00124E9C">
        <w:rPr>
          <w:vertAlign w:val="subscript"/>
        </w:rPr>
        <w:t>1</w:t>
      </w:r>
      <w:r w:rsidR="007F0C8A">
        <w:rPr>
          <w:b w:val="0"/>
          <w:bCs w:val="0"/>
        </w:rPr>
        <w:t>”,</w:t>
      </w:r>
      <w:r w:rsidR="00E66F6A" w:rsidRPr="008E69C7">
        <w:rPr>
          <w:b w:val="0"/>
          <w:bCs w:val="0"/>
        </w:rPr>
        <w:t xml:space="preserve"> and based on that the UE computes a nominal CQI, e.g., CQI 1, based on the actual channel </w:t>
      </w:r>
      <w:r w:rsidR="00E66F6A" w:rsidRPr="00124E9C">
        <w:rPr>
          <w:i/>
          <w:iCs w:val="0"/>
        </w:rPr>
        <w:t>H</w:t>
      </w:r>
      <w:r w:rsidR="00E66F6A" w:rsidRPr="008E69C7">
        <w:rPr>
          <w:b w:val="0"/>
          <w:bCs w:val="0"/>
        </w:rPr>
        <w:t xml:space="preserve"> and the nominal precoding vector </w:t>
      </w:r>
      <w:r w:rsidR="00E66F6A" w:rsidRPr="00124E9C">
        <w:rPr>
          <w:i/>
          <w:iCs w:val="0"/>
        </w:rPr>
        <w:t>v</w:t>
      </w:r>
      <w:r w:rsidR="00E66F6A" w:rsidRPr="00124E9C">
        <w:rPr>
          <w:i/>
          <w:iCs w:val="0"/>
          <w:vertAlign w:val="subscript"/>
        </w:rPr>
        <w:t>1</w:t>
      </w:r>
      <w:r w:rsidR="00E66F6A" w:rsidRPr="008E69C7">
        <w:rPr>
          <w:b w:val="0"/>
          <w:bCs w:val="0"/>
        </w:rPr>
        <w:t xml:space="preserve">, where the CQI value is reported to the network side, as </w:t>
      </w:r>
      <w:r w:rsidR="00BA5910" w:rsidRPr="008E69C7">
        <w:rPr>
          <w:b w:val="0"/>
          <w:bCs w:val="0"/>
        </w:rPr>
        <w:t xml:space="preserve">shown in </w:t>
      </w:r>
      <w:r w:rsidR="00BA5910" w:rsidRPr="008E69C7">
        <w:rPr>
          <w:b w:val="0"/>
          <w:bCs w:val="0"/>
        </w:rPr>
        <w:fldChar w:fldCharType="begin"/>
      </w:r>
      <w:r w:rsidR="00BA5910" w:rsidRPr="008E69C7">
        <w:rPr>
          <w:b w:val="0"/>
          <w:bCs w:val="0"/>
        </w:rPr>
        <w:instrText xml:space="preserve"> REF _Ref127461547 \h  \* MERGEFORMAT </w:instrText>
      </w:r>
      <w:r w:rsidR="00BA5910" w:rsidRPr="008E69C7">
        <w:rPr>
          <w:b w:val="0"/>
          <w:bCs w:val="0"/>
        </w:rPr>
      </w:r>
      <w:r w:rsidR="00BA5910" w:rsidRPr="008E69C7">
        <w:rPr>
          <w:b w:val="0"/>
          <w:bCs w:val="0"/>
        </w:rPr>
        <w:fldChar w:fldCharType="separate"/>
      </w:r>
      <w:r w:rsidR="006F06F5" w:rsidRPr="007F0C8A">
        <w:rPr>
          <w:b w:val="0"/>
          <w:bCs w:val="0"/>
        </w:rPr>
        <w:t xml:space="preserve">Figure </w:t>
      </w:r>
      <w:r w:rsidR="006F06F5">
        <w:rPr>
          <w:b w:val="0"/>
          <w:bCs w:val="0"/>
          <w:noProof/>
        </w:rPr>
        <w:t>2</w:t>
      </w:r>
      <w:r w:rsidR="00BA5910" w:rsidRPr="008E69C7">
        <w:rPr>
          <w:b w:val="0"/>
          <w:bCs w:val="0"/>
        </w:rPr>
        <w:fldChar w:fldCharType="end"/>
      </w:r>
      <w:r w:rsidR="00BA5910" w:rsidRPr="008E69C7">
        <w:rPr>
          <w:b w:val="0"/>
          <w:bCs w:val="0"/>
        </w:rPr>
        <w:t>.</w:t>
      </w:r>
      <w:r w:rsidR="00E66F6A" w:rsidRPr="008E69C7">
        <w:rPr>
          <w:b w:val="0"/>
          <w:bCs w:val="0"/>
        </w:rPr>
        <w:t xml:space="preserve"> </w:t>
      </w:r>
    </w:p>
    <w:p w14:paraId="04250CCC" w14:textId="71230535" w:rsidR="00E66F6A" w:rsidRPr="008E69C7" w:rsidRDefault="00FA29BD" w:rsidP="00E66F6A">
      <w:pPr>
        <w:pStyle w:val="Proposal"/>
        <w:numPr>
          <w:ilvl w:val="0"/>
          <w:numId w:val="0"/>
        </w:numPr>
        <w:jc w:val="center"/>
        <w:rPr>
          <w:b w:val="0"/>
          <w:bCs w:val="0"/>
        </w:rPr>
      </w:pPr>
      <w:r>
        <w:lastRenderedPageBreak/>
        <w:pict w14:anchorId="343BB1DC">
          <v:shape id="_x0000_i1035" type="#_x0000_t75" style="width:401.2pt;height:50.35pt">
            <v:imagedata r:id="rId13" o:title=""/>
          </v:shape>
        </w:pict>
      </w:r>
    </w:p>
    <w:p w14:paraId="490B5927" w14:textId="319F9F73" w:rsidR="00050F39" w:rsidRPr="007F0C8A" w:rsidRDefault="00050F39" w:rsidP="00050F39">
      <w:pPr>
        <w:pStyle w:val="Caption"/>
        <w:rPr>
          <w:b w:val="0"/>
          <w:bCs w:val="0"/>
        </w:rPr>
      </w:pPr>
      <w:bookmarkStart w:id="24" w:name="_Ref127461547"/>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6F06F5">
        <w:rPr>
          <w:b w:val="0"/>
          <w:bCs w:val="0"/>
          <w:noProof/>
        </w:rPr>
        <w:t>2</w:t>
      </w:r>
      <w:r w:rsidRPr="007F0C8A">
        <w:rPr>
          <w:b w:val="0"/>
          <w:bCs w:val="0"/>
          <w:noProof/>
        </w:rPr>
        <w:fldChar w:fldCharType="end"/>
      </w:r>
      <w:bookmarkEnd w:id="24"/>
      <w:r w:rsidR="007F0C8A" w:rsidRPr="007F0C8A">
        <w:rPr>
          <w:b w:val="0"/>
          <w:bCs w:val="0"/>
          <w:noProof/>
        </w:rPr>
        <w:t>.</w:t>
      </w:r>
      <w:r w:rsidRPr="007F0C8A">
        <w:rPr>
          <w:b w:val="0"/>
          <w:bCs w:val="0"/>
        </w:rPr>
        <w:t xml:space="preserve"> Computation of </w:t>
      </w:r>
      <w:r w:rsidR="007F0C8A" w:rsidRPr="007F0C8A">
        <w:rPr>
          <w:b w:val="0"/>
          <w:bCs w:val="0"/>
        </w:rPr>
        <w:t xml:space="preserve">the </w:t>
      </w:r>
      <w:r w:rsidRPr="007F0C8A">
        <w:rPr>
          <w:b w:val="0"/>
          <w:bCs w:val="0"/>
        </w:rPr>
        <w:t>nominal precoding vector based on UE-side nominal decoder</w:t>
      </w:r>
    </w:p>
    <w:p w14:paraId="7DADB2EC" w14:textId="5C3B6B73" w:rsidR="00E66F6A" w:rsidRPr="008E69C7" w:rsidRDefault="00E66F6A" w:rsidP="0069055B">
      <w:pPr>
        <w:pStyle w:val="Proposal"/>
        <w:numPr>
          <w:ilvl w:val="0"/>
          <w:numId w:val="0"/>
        </w:numPr>
        <w:rPr>
          <w:b w:val="0"/>
          <w:bCs w:val="0"/>
        </w:rPr>
      </w:pPr>
      <w:r w:rsidRPr="008E69C7">
        <w:rPr>
          <w:b w:val="0"/>
          <w:bCs w:val="0"/>
        </w:rPr>
        <w:t xml:space="preserve">On the other hand, at the network side, the network develops an actual decoder </w:t>
      </w:r>
      <w:r w:rsidR="007F0C8A">
        <w:rPr>
          <w:b w:val="0"/>
          <w:bCs w:val="0"/>
        </w:rPr>
        <w:t>“</w:t>
      </w:r>
      <w:r w:rsidRPr="008E69C7">
        <w:rPr>
          <w:b w:val="0"/>
          <w:bCs w:val="0"/>
        </w:rPr>
        <w:t>D2</w:t>
      </w:r>
      <w:r w:rsidR="007F0C8A">
        <w:rPr>
          <w:b w:val="0"/>
          <w:bCs w:val="0"/>
        </w:rPr>
        <w:t>”</w:t>
      </w:r>
      <w:r w:rsidRPr="008E69C7">
        <w:rPr>
          <w:b w:val="0"/>
          <w:bCs w:val="0"/>
        </w:rPr>
        <w:t xml:space="preserve"> to compute the actual precoding vector </w:t>
      </w:r>
      <w:r w:rsidR="007F0C8A">
        <w:rPr>
          <w:b w:val="0"/>
          <w:bCs w:val="0"/>
        </w:rPr>
        <w:t>“</w:t>
      </w:r>
      <w:r w:rsidRPr="00124E9C">
        <w:rPr>
          <w:i/>
          <w:iCs w:val="0"/>
        </w:rPr>
        <w:t>v</w:t>
      </w:r>
      <w:r w:rsidRPr="00124E9C">
        <w:rPr>
          <w:vertAlign w:val="subscript"/>
        </w:rPr>
        <w:t>2</w:t>
      </w:r>
      <w:r w:rsidR="007F0C8A">
        <w:rPr>
          <w:b w:val="0"/>
          <w:bCs w:val="0"/>
        </w:rPr>
        <w:t>”</w:t>
      </w:r>
      <w:r w:rsidRPr="008E69C7">
        <w:rPr>
          <w:b w:val="0"/>
          <w:bCs w:val="0"/>
        </w:rPr>
        <w:t xml:space="preserve">, as shown </w:t>
      </w:r>
      <w:r w:rsidR="00B174D4" w:rsidRPr="008E69C7">
        <w:rPr>
          <w:b w:val="0"/>
          <w:bCs w:val="0"/>
        </w:rPr>
        <w:t xml:space="preserve">in </w:t>
      </w:r>
      <w:r w:rsidR="00BA5910" w:rsidRPr="008E69C7">
        <w:rPr>
          <w:b w:val="0"/>
          <w:bCs w:val="0"/>
        </w:rPr>
        <w:fldChar w:fldCharType="begin"/>
      </w:r>
      <w:r w:rsidR="00BA5910" w:rsidRPr="008E69C7">
        <w:rPr>
          <w:b w:val="0"/>
          <w:bCs w:val="0"/>
        </w:rPr>
        <w:instrText xml:space="preserve"> REF _Ref127461585 \h  \* MERGEFORMAT </w:instrText>
      </w:r>
      <w:r w:rsidR="00BA5910" w:rsidRPr="008E69C7">
        <w:rPr>
          <w:b w:val="0"/>
          <w:bCs w:val="0"/>
        </w:rPr>
      </w:r>
      <w:r w:rsidR="00BA5910" w:rsidRPr="008E69C7">
        <w:rPr>
          <w:b w:val="0"/>
          <w:bCs w:val="0"/>
        </w:rPr>
        <w:fldChar w:fldCharType="separate"/>
      </w:r>
      <w:r w:rsidR="006F06F5" w:rsidRPr="007F0C8A">
        <w:rPr>
          <w:b w:val="0"/>
          <w:bCs w:val="0"/>
        </w:rPr>
        <w:t xml:space="preserve">Figure </w:t>
      </w:r>
      <w:r w:rsidR="006F06F5">
        <w:rPr>
          <w:b w:val="0"/>
          <w:bCs w:val="0"/>
          <w:noProof/>
        </w:rPr>
        <w:t>3</w:t>
      </w:r>
      <w:r w:rsidR="00BA5910" w:rsidRPr="008E69C7">
        <w:rPr>
          <w:b w:val="0"/>
          <w:bCs w:val="0"/>
        </w:rPr>
        <w:fldChar w:fldCharType="end"/>
      </w:r>
      <w:r w:rsidR="00B174D4" w:rsidRPr="008E69C7">
        <w:rPr>
          <w:b w:val="0"/>
          <w:bCs w:val="0"/>
        </w:rPr>
        <w:fldChar w:fldCharType="begin"/>
      </w:r>
      <w:r w:rsidR="00B174D4" w:rsidRPr="008E69C7">
        <w:rPr>
          <w:b w:val="0"/>
          <w:bCs w:val="0"/>
        </w:rPr>
        <w:instrText xml:space="preserve"> REF _Ref127461547 \h  \* MERGEFORMAT </w:instrText>
      </w:r>
      <w:r w:rsidR="00B174D4" w:rsidRPr="008E69C7">
        <w:rPr>
          <w:b w:val="0"/>
          <w:bCs w:val="0"/>
        </w:rPr>
      </w:r>
      <w:r w:rsidR="00000000">
        <w:rPr>
          <w:b w:val="0"/>
          <w:bCs w:val="0"/>
        </w:rPr>
        <w:fldChar w:fldCharType="separate"/>
      </w:r>
      <w:r w:rsidR="00B174D4" w:rsidRPr="008E69C7">
        <w:rPr>
          <w:b w:val="0"/>
          <w:bCs w:val="0"/>
        </w:rPr>
        <w:fldChar w:fldCharType="end"/>
      </w:r>
      <w:r w:rsidR="00B174D4" w:rsidRPr="008E69C7">
        <w:rPr>
          <w:b w:val="0"/>
          <w:bCs w:val="0"/>
        </w:rPr>
        <w:t>.</w:t>
      </w:r>
    </w:p>
    <w:p w14:paraId="63553D2C" w14:textId="721CEAB9" w:rsidR="00E66F6A" w:rsidRPr="008E69C7" w:rsidRDefault="00FA29BD" w:rsidP="008D53B4">
      <w:pPr>
        <w:pStyle w:val="Proposal"/>
        <w:numPr>
          <w:ilvl w:val="0"/>
          <w:numId w:val="0"/>
        </w:numPr>
        <w:jc w:val="center"/>
        <w:rPr>
          <w:b w:val="0"/>
          <w:bCs w:val="0"/>
        </w:rPr>
      </w:pPr>
      <w:r>
        <w:pict w14:anchorId="03FF3EE8">
          <v:shape id="_x0000_i1036" type="#_x0000_t75" style="width:413.25pt;height:50.35pt">
            <v:imagedata r:id="rId14" o:title=""/>
          </v:shape>
        </w:pict>
      </w:r>
    </w:p>
    <w:p w14:paraId="039BCDE2" w14:textId="01640514" w:rsidR="00050F39" w:rsidRPr="007F0C8A" w:rsidRDefault="00050F39" w:rsidP="00050F39">
      <w:pPr>
        <w:pStyle w:val="Caption"/>
        <w:rPr>
          <w:b w:val="0"/>
          <w:bCs w:val="0"/>
        </w:rPr>
      </w:pPr>
      <w:bookmarkStart w:id="25" w:name="_Ref127461585"/>
      <w:r w:rsidRPr="007F0C8A">
        <w:rPr>
          <w:b w:val="0"/>
          <w:bCs w:val="0"/>
        </w:rPr>
        <w:t xml:space="preserve">Figure </w:t>
      </w:r>
      <w:r w:rsidRPr="007F0C8A">
        <w:rPr>
          <w:b w:val="0"/>
          <w:bCs w:val="0"/>
        </w:rPr>
        <w:fldChar w:fldCharType="begin"/>
      </w:r>
      <w:r w:rsidRPr="007F0C8A">
        <w:rPr>
          <w:b w:val="0"/>
          <w:bCs w:val="0"/>
        </w:rPr>
        <w:instrText xml:space="preserve"> SEQ Figure \* ARABIC </w:instrText>
      </w:r>
      <w:r w:rsidRPr="007F0C8A">
        <w:rPr>
          <w:b w:val="0"/>
          <w:bCs w:val="0"/>
        </w:rPr>
        <w:fldChar w:fldCharType="separate"/>
      </w:r>
      <w:r w:rsidR="006F06F5">
        <w:rPr>
          <w:b w:val="0"/>
          <w:bCs w:val="0"/>
          <w:noProof/>
        </w:rPr>
        <w:t>3</w:t>
      </w:r>
      <w:r w:rsidRPr="007F0C8A">
        <w:rPr>
          <w:b w:val="0"/>
          <w:bCs w:val="0"/>
          <w:noProof/>
        </w:rPr>
        <w:fldChar w:fldCharType="end"/>
      </w:r>
      <w:bookmarkEnd w:id="25"/>
      <w:r w:rsidR="007F0C8A" w:rsidRPr="007F0C8A">
        <w:rPr>
          <w:b w:val="0"/>
          <w:bCs w:val="0"/>
        </w:rPr>
        <w:t>.</w:t>
      </w:r>
      <w:r w:rsidRPr="007F0C8A">
        <w:rPr>
          <w:b w:val="0"/>
          <w:bCs w:val="0"/>
        </w:rPr>
        <w:t xml:space="preserve"> Computation of</w:t>
      </w:r>
      <w:r w:rsidR="007F0C8A" w:rsidRPr="007F0C8A">
        <w:rPr>
          <w:b w:val="0"/>
          <w:bCs w:val="0"/>
        </w:rPr>
        <w:t xml:space="preserve"> the</w:t>
      </w:r>
      <w:r w:rsidRPr="007F0C8A">
        <w:rPr>
          <w:b w:val="0"/>
          <w:bCs w:val="0"/>
        </w:rPr>
        <w:t xml:space="preserve"> actual precoding vector based on NW-side actual decoder</w:t>
      </w:r>
    </w:p>
    <w:p w14:paraId="58351753" w14:textId="42C64C73" w:rsidR="000D490B" w:rsidRPr="008E69C7" w:rsidRDefault="00E66F6A" w:rsidP="0069055B">
      <w:pPr>
        <w:pStyle w:val="Proposal"/>
        <w:numPr>
          <w:ilvl w:val="0"/>
          <w:numId w:val="0"/>
        </w:numPr>
        <w:rPr>
          <w:b w:val="0"/>
          <w:bCs w:val="0"/>
        </w:rPr>
      </w:pPr>
      <w:r w:rsidRPr="008E69C7">
        <w:rPr>
          <w:b w:val="0"/>
          <w:bCs w:val="0"/>
        </w:rPr>
        <w:t>Since D1 and D2 are not necessarily identical,</w:t>
      </w:r>
      <w:r w:rsidR="007F0C8A">
        <w:rPr>
          <w:b w:val="0"/>
          <w:bCs w:val="0"/>
        </w:rPr>
        <w:t xml:space="preserve"> the nominal and actual precoding vectors would not be the same, i.e., </w:t>
      </w:r>
      <w:r w:rsidRPr="00124E9C">
        <w:rPr>
          <w:i/>
          <w:iCs w:val="0"/>
        </w:rPr>
        <w:t>v</w:t>
      </w:r>
      <w:r w:rsidRPr="00124E9C">
        <w:rPr>
          <w:vertAlign w:val="subscript"/>
        </w:rPr>
        <w:t>1</w:t>
      </w:r>
      <w:r w:rsidRPr="008E69C7">
        <w:rPr>
          <w:b w:val="0"/>
          <w:bCs w:val="0"/>
        </w:rPr>
        <w:t xml:space="preserve"> ≠ </w:t>
      </w:r>
      <w:r w:rsidRPr="00124E9C">
        <w:rPr>
          <w:i/>
          <w:iCs w:val="0"/>
        </w:rPr>
        <w:t>v</w:t>
      </w:r>
      <w:r w:rsidRPr="00124E9C">
        <w:rPr>
          <w:vertAlign w:val="subscript"/>
        </w:rPr>
        <w:t>2</w:t>
      </w:r>
      <w:r w:rsidRPr="008E69C7">
        <w:rPr>
          <w:b w:val="0"/>
          <w:bCs w:val="0"/>
        </w:rPr>
        <w:t xml:space="preserve"> and hence the actual CQI, e.g., CQI 2, is not equal to the nominal CQI fed back by the UE. Given that, the nominal CQI may not meet the target BLER for DL transmission.</w:t>
      </w:r>
      <w:r w:rsidR="008D53B4" w:rsidRPr="008E69C7">
        <w:rPr>
          <w:b w:val="0"/>
          <w:bCs w:val="0"/>
        </w:rPr>
        <w:t xml:space="preserve"> This may lead to a mismatch between the nominal CQI value reported by the UE and the actual CQI value </w:t>
      </w:r>
      <w:r w:rsidR="007F0C8A">
        <w:rPr>
          <w:b w:val="0"/>
          <w:bCs w:val="0"/>
        </w:rPr>
        <w:t xml:space="preserve">which is required to </w:t>
      </w:r>
      <w:r w:rsidR="008D53B4" w:rsidRPr="008E69C7">
        <w:rPr>
          <w:b w:val="0"/>
          <w:bCs w:val="0"/>
        </w:rPr>
        <w:t xml:space="preserve">meet the target BLER. Considering that, further enhancements are needed </w:t>
      </w:r>
      <w:bookmarkStart w:id="26" w:name="_Hlk127456654"/>
      <w:r w:rsidR="008D53B4" w:rsidRPr="008E69C7">
        <w:rPr>
          <w:b w:val="0"/>
          <w:bCs w:val="0"/>
        </w:rPr>
        <w:t>for two-sided AI-based CSI compression under training collaboration Type 3 to ensure precise CQI characterization</w:t>
      </w:r>
      <w:bookmarkEnd w:id="26"/>
      <w:r w:rsidR="008D53B4" w:rsidRPr="008E69C7">
        <w:rPr>
          <w:b w:val="0"/>
          <w:bCs w:val="0"/>
        </w:rPr>
        <w:t>.</w:t>
      </w:r>
    </w:p>
    <w:p w14:paraId="02161A6E" w14:textId="190B258C" w:rsidR="00720C6E" w:rsidRDefault="00720C6E" w:rsidP="00720C6E">
      <w:pPr>
        <w:pStyle w:val="Proposal"/>
      </w:pPr>
      <w:r w:rsidRPr="008E69C7">
        <w:t xml:space="preserve">Assuming two-sided AI models for CSI compression under training collaboration Type 3, further enhancements are needed to ensure precise CQI characterization </w:t>
      </w:r>
      <w:r w:rsidR="00C55873">
        <w:t>due to</w:t>
      </w:r>
      <w:r w:rsidRPr="008E69C7">
        <w:t xml:space="preserve"> mismatch between the nominal decoder at</w:t>
      </w:r>
      <w:r>
        <w:t xml:space="preserve"> the</w:t>
      </w:r>
      <w:r w:rsidRPr="008E69C7">
        <w:t xml:space="preserve"> UE side and the actual decoder at </w:t>
      </w:r>
      <w:r>
        <w:t xml:space="preserve">the </w:t>
      </w:r>
      <w:r w:rsidRPr="008E69C7">
        <w:t>network side</w:t>
      </w:r>
    </w:p>
    <w:p w14:paraId="5EAC4469" w14:textId="400BF906" w:rsidR="007E37A9" w:rsidRDefault="007E37A9" w:rsidP="00FE06B9">
      <w:pPr>
        <w:pStyle w:val="Proposal"/>
        <w:numPr>
          <w:ilvl w:val="0"/>
          <w:numId w:val="0"/>
        </w:numPr>
        <w:spacing w:line="257" w:lineRule="auto"/>
        <w:rPr>
          <w:b w:val="0"/>
          <w:bCs w:val="0"/>
        </w:rPr>
      </w:pPr>
      <w:r>
        <w:rPr>
          <w:b w:val="0"/>
          <w:bCs w:val="0"/>
        </w:rPr>
        <w:t>In RAN1#112, a few alternatives were provided for CQI calculation, as follows:</w:t>
      </w:r>
    </w:p>
    <w:p w14:paraId="4B31F7E6" w14:textId="77777777" w:rsidR="007E37A9" w:rsidRDefault="007E37A9" w:rsidP="007E37A9">
      <w:pPr>
        <w:numPr>
          <w:ilvl w:val="0"/>
          <w:numId w:val="28"/>
        </w:numPr>
        <w:overflowPunct w:val="0"/>
        <w:autoSpaceDE w:val="0"/>
        <w:autoSpaceDN w:val="0"/>
        <w:adjustRightInd w:val="0"/>
        <w:spacing w:after="0" w:line="288" w:lineRule="auto"/>
        <w:textAlignment w:val="baseline"/>
        <w:rPr>
          <w:rFonts w:eastAsia="Malgun Gothic"/>
          <w:lang w:eastAsia="x-none"/>
        </w:rPr>
      </w:pPr>
      <w:r w:rsidRPr="00124E9C">
        <w:rPr>
          <w:rFonts w:eastAsia="Malgun Gothic"/>
          <w:b/>
          <w:bCs/>
          <w:lang w:eastAsia="x-none"/>
        </w:rPr>
        <w:t>Option 1:</w:t>
      </w:r>
      <w:r>
        <w:rPr>
          <w:rFonts w:eastAsia="Malgun Gothic"/>
          <w:lang w:eastAsia="x-none"/>
        </w:rPr>
        <w:t xml:space="preserve"> CQI is NOT calculated based on the output of CSI reconstruction part from the realistic channel estimation, including</w:t>
      </w:r>
    </w:p>
    <w:p w14:paraId="57001A08"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1a:</w:t>
      </w:r>
      <w:r>
        <w:rPr>
          <w:rFonts w:eastAsia="Malgun Gothic"/>
          <w:lang w:eastAsia="x-none"/>
        </w:rPr>
        <w:t xml:space="preserve"> CQI is calculated based on target CSI with realistic channel measurement  </w:t>
      </w:r>
    </w:p>
    <w:p w14:paraId="39F378D4"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1b:</w:t>
      </w:r>
      <w:r>
        <w:rPr>
          <w:rFonts w:eastAsia="Malgun Gothic"/>
          <w:lang w:eastAsia="x-none"/>
        </w:rPr>
        <w:t xml:space="preserve"> CQI is calculated based on target CSI with realistic channel measurement and potential adjustment </w:t>
      </w:r>
    </w:p>
    <w:p w14:paraId="4C6F2146"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1c:</w:t>
      </w:r>
      <w:r>
        <w:rPr>
          <w:rFonts w:eastAsia="Malgun Gothic"/>
          <w:lang w:eastAsia="x-none"/>
        </w:rPr>
        <w:t xml:space="preserve"> CQI is calculated based on legacy codebook</w:t>
      </w:r>
    </w:p>
    <w:p w14:paraId="5E5C667A" w14:textId="77777777" w:rsidR="007E37A9" w:rsidRDefault="007E37A9" w:rsidP="007E37A9">
      <w:pPr>
        <w:numPr>
          <w:ilvl w:val="0"/>
          <w:numId w:val="28"/>
        </w:numPr>
        <w:overflowPunct w:val="0"/>
        <w:autoSpaceDE w:val="0"/>
        <w:autoSpaceDN w:val="0"/>
        <w:adjustRightInd w:val="0"/>
        <w:spacing w:after="0" w:line="288" w:lineRule="auto"/>
        <w:textAlignment w:val="baseline"/>
        <w:rPr>
          <w:rFonts w:eastAsia="Malgun Gothic"/>
          <w:lang w:val="en-GB" w:eastAsia="x-none"/>
        </w:rPr>
      </w:pPr>
      <w:r w:rsidRPr="00124E9C">
        <w:rPr>
          <w:rFonts w:eastAsia="Malgun Gothic"/>
          <w:b/>
          <w:bCs/>
          <w:lang w:eastAsia="x-none"/>
        </w:rPr>
        <w:t>Option 2:</w:t>
      </w:r>
      <w:r>
        <w:rPr>
          <w:rFonts w:eastAsia="Malgun Gothic"/>
          <w:lang w:eastAsia="x-none"/>
        </w:rPr>
        <w:t xml:space="preserve"> CQI is calculated based on the output of CSI reconstruction part from the realistic channel estimation, including</w:t>
      </w:r>
    </w:p>
    <w:p w14:paraId="19D42D51"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2a:</w:t>
      </w:r>
      <w:r>
        <w:rPr>
          <w:rFonts w:eastAsia="Malgun Gothic"/>
          <w:lang w:eastAsia="x-none"/>
        </w:rPr>
        <w:t xml:space="preserve"> CQI is calculated based on CSI reconstruction output, if CSI reconstruction model is available at the UE and UE can perform reconstruction model inference with potential adjustment</w:t>
      </w:r>
    </w:p>
    <w:p w14:paraId="221FEA39" w14:textId="77777777" w:rsidR="007E37A9" w:rsidRDefault="007E37A9" w:rsidP="007E37A9">
      <w:pPr>
        <w:numPr>
          <w:ilvl w:val="1"/>
          <w:numId w:val="28"/>
        </w:numPr>
        <w:overflowPunct w:val="0"/>
        <w:autoSpaceDE w:val="0"/>
        <w:autoSpaceDN w:val="0"/>
        <w:adjustRightInd w:val="0"/>
        <w:spacing w:after="0"/>
        <w:jc w:val="left"/>
        <w:textAlignment w:val="baseline"/>
        <w:rPr>
          <w:rFonts w:eastAsia="Malgun Gothic"/>
          <w:lang w:eastAsia="x-none"/>
        </w:rPr>
      </w:pPr>
      <w:r w:rsidRPr="00124E9C">
        <w:rPr>
          <w:rFonts w:eastAsia="Malgun Gothic"/>
          <w:b/>
          <w:bCs/>
          <w:lang w:eastAsia="x-none"/>
        </w:rPr>
        <w:t>Option 2b:</w:t>
      </w:r>
      <w:r>
        <w:rPr>
          <w:rFonts w:eastAsia="Malgun Gothic"/>
          <w:lang w:eastAsia="x-none"/>
        </w:rPr>
        <w:t xml:space="preserve"> CQI is calculated using two stage approach, UE derive CQI using </w:t>
      </w:r>
      <w:proofErr w:type="spellStart"/>
      <w:r>
        <w:rPr>
          <w:rFonts w:eastAsia="Malgun Gothic"/>
          <w:lang w:eastAsia="x-none"/>
        </w:rPr>
        <w:t>precoded</w:t>
      </w:r>
      <w:proofErr w:type="spellEnd"/>
      <w:r>
        <w:rPr>
          <w:rFonts w:eastAsia="Malgun Gothic"/>
          <w:lang w:eastAsia="x-none"/>
        </w:rPr>
        <w:t xml:space="preserve"> CSI-RS transmitted with a reconstructed precoder.   </w:t>
      </w:r>
    </w:p>
    <w:p w14:paraId="4404CFE6" w14:textId="77777777" w:rsidR="007E37A9" w:rsidRPr="007E37A9" w:rsidRDefault="007E37A9" w:rsidP="00FE06B9">
      <w:pPr>
        <w:pStyle w:val="Proposal"/>
        <w:numPr>
          <w:ilvl w:val="0"/>
          <w:numId w:val="0"/>
        </w:numPr>
        <w:spacing w:line="257" w:lineRule="auto"/>
        <w:rPr>
          <w:b w:val="0"/>
          <w:bCs w:val="0"/>
          <w:sz w:val="2"/>
          <w:szCs w:val="2"/>
        </w:rPr>
      </w:pPr>
    </w:p>
    <w:p w14:paraId="5F549701" w14:textId="61F6A374" w:rsidR="007E37A9" w:rsidRDefault="007E37A9" w:rsidP="00FE06B9">
      <w:pPr>
        <w:pStyle w:val="Proposal"/>
        <w:numPr>
          <w:ilvl w:val="0"/>
          <w:numId w:val="0"/>
        </w:numPr>
        <w:spacing w:line="257" w:lineRule="auto"/>
        <w:rPr>
          <w:b w:val="0"/>
          <w:bCs w:val="0"/>
        </w:rPr>
      </w:pPr>
      <w:r>
        <w:rPr>
          <w:b w:val="0"/>
          <w:bCs w:val="0"/>
        </w:rPr>
        <w:t xml:space="preserve">In our understanding, Option 1a </w:t>
      </w:r>
      <w:r w:rsidR="00124E9C">
        <w:rPr>
          <w:b w:val="0"/>
          <w:bCs w:val="0"/>
        </w:rPr>
        <w:t>may</w:t>
      </w:r>
      <w:r>
        <w:rPr>
          <w:b w:val="0"/>
          <w:bCs w:val="0"/>
        </w:rPr>
        <w:t xml:space="preserve"> not</w:t>
      </w:r>
      <w:r w:rsidR="00124E9C">
        <w:rPr>
          <w:b w:val="0"/>
          <w:bCs w:val="0"/>
        </w:rPr>
        <w:t xml:space="preserve"> be</w:t>
      </w:r>
      <w:r>
        <w:rPr>
          <w:b w:val="0"/>
          <w:bCs w:val="0"/>
        </w:rPr>
        <w:t xml:space="preserve"> feasible for AI-based CSI reporting modes where the CSI reconstruction output and the target CSI are not the same, e.g., due to encoder/decoder mismatch. Option 1c </w:t>
      </w:r>
      <w:r w:rsidR="00124E9C">
        <w:rPr>
          <w:b w:val="0"/>
          <w:bCs w:val="0"/>
        </w:rPr>
        <w:t xml:space="preserve">may lead to significant CQI mismatch, since </w:t>
      </w:r>
      <w:r>
        <w:rPr>
          <w:b w:val="0"/>
          <w:bCs w:val="0"/>
        </w:rPr>
        <w:t xml:space="preserve">the CQI </w:t>
      </w:r>
      <w:r w:rsidR="00124E9C">
        <w:rPr>
          <w:b w:val="0"/>
          <w:bCs w:val="0"/>
        </w:rPr>
        <w:t xml:space="preserve">value </w:t>
      </w:r>
      <w:r>
        <w:rPr>
          <w:b w:val="0"/>
          <w:bCs w:val="0"/>
        </w:rPr>
        <w:t xml:space="preserve">depends on the precoding scheme, and hence different </w:t>
      </w:r>
      <w:r w:rsidR="00124E9C">
        <w:rPr>
          <w:b w:val="0"/>
          <w:bCs w:val="0"/>
        </w:rPr>
        <w:t>precoding schemes are expected to yield different</w:t>
      </w:r>
      <w:r>
        <w:rPr>
          <w:b w:val="0"/>
          <w:bCs w:val="0"/>
        </w:rPr>
        <w:t xml:space="preserve"> CQI value</w:t>
      </w:r>
      <w:r w:rsidR="00124E9C">
        <w:rPr>
          <w:b w:val="0"/>
          <w:bCs w:val="0"/>
        </w:rPr>
        <w:t>s</w:t>
      </w:r>
      <w:r>
        <w:rPr>
          <w:b w:val="0"/>
          <w:bCs w:val="0"/>
        </w:rPr>
        <w:t>.</w:t>
      </w:r>
      <w:r w:rsidR="001412A9" w:rsidRPr="001412A9">
        <w:rPr>
          <w:b w:val="0"/>
          <w:bCs w:val="0"/>
        </w:rPr>
        <w:t xml:space="preserve"> Option 2a requires either additional signaling of the model output or some form of exchange of the model parameters </w:t>
      </w:r>
      <w:r w:rsidR="00124E9C">
        <w:rPr>
          <w:b w:val="0"/>
          <w:bCs w:val="0"/>
        </w:rPr>
        <w:t>corresponding to</w:t>
      </w:r>
      <w:r w:rsidR="001412A9" w:rsidRPr="001412A9">
        <w:rPr>
          <w:b w:val="0"/>
          <w:bCs w:val="0"/>
        </w:rPr>
        <w:t xml:space="preserve"> the reconstruction part</w:t>
      </w:r>
      <w:r w:rsidR="00124E9C">
        <w:rPr>
          <w:b w:val="0"/>
          <w:bCs w:val="0"/>
        </w:rPr>
        <w:t xml:space="preserve"> of the network</w:t>
      </w:r>
      <w:r w:rsidR="001412A9" w:rsidRPr="001412A9">
        <w:rPr>
          <w:b w:val="0"/>
          <w:bCs w:val="0"/>
        </w:rPr>
        <w:t xml:space="preserve"> to the UE to enable the UE-based CQI adjustment, which increases the signaling overhead.</w:t>
      </w:r>
      <w:r w:rsidR="001412A9">
        <w:rPr>
          <w:b w:val="0"/>
          <w:bCs w:val="0"/>
        </w:rPr>
        <w:t xml:space="preserve"> </w:t>
      </w:r>
      <w:r>
        <w:rPr>
          <w:b w:val="0"/>
          <w:bCs w:val="0"/>
        </w:rPr>
        <w:t xml:space="preserve">Under Option 2b, the network </w:t>
      </w:r>
      <w:proofErr w:type="spellStart"/>
      <w:r>
        <w:rPr>
          <w:b w:val="0"/>
          <w:bCs w:val="0"/>
        </w:rPr>
        <w:t>precodes</w:t>
      </w:r>
      <w:proofErr w:type="spellEnd"/>
      <w:r>
        <w:rPr>
          <w:b w:val="0"/>
          <w:bCs w:val="0"/>
        </w:rPr>
        <w:t xml:space="preserve"> CSI-RSs with the reconstructed precoder, and hence the UE can calculate the CQI value based on th</w:t>
      </w:r>
      <w:r w:rsidR="008A6CC4">
        <w:rPr>
          <w:b w:val="0"/>
          <w:bCs w:val="0"/>
        </w:rPr>
        <w:t xml:space="preserve">e CSI-RS precoding. In </w:t>
      </w:r>
      <w:r w:rsidR="00124E9C">
        <w:rPr>
          <w:b w:val="0"/>
          <w:bCs w:val="0"/>
        </w:rPr>
        <w:t>our understanding</w:t>
      </w:r>
      <w:r w:rsidR="008A6CC4">
        <w:rPr>
          <w:b w:val="0"/>
          <w:bCs w:val="0"/>
        </w:rPr>
        <w:t xml:space="preserve">, Option 2B </w:t>
      </w:r>
      <w:r w:rsidR="00124E9C">
        <w:rPr>
          <w:b w:val="0"/>
          <w:bCs w:val="0"/>
        </w:rPr>
        <w:t xml:space="preserve">may </w:t>
      </w:r>
      <w:r w:rsidR="008A6CC4">
        <w:rPr>
          <w:b w:val="0"/>
          <w:bCs w:val="0"/>
        </w:rPr>
        <w:t>involve</w:t>
      </w:r>
      <w:r w:rsidR="00124E9C">
        <w:rPr>
          <w:b w:val="0"/>
          <w:bCs w:val="0"/>
        </w:rPr>
        <w:t xml:space="preserve"> up to</w:t>
      </w:r>
      <w:r w:rsidR="008A6CC4">
        <w:rPr>
          <w:b w:val="0"/>
          <w:bCs w:val="0"/>
        </w:rPr>
        <w:t xml:space="preserve"> five steps to obtain the CQI value at the network side, as follows:</w:t>
      </w:r>
    </w:p>
    <w:p w14:paraId="2D0A9F20" w14:textId="75CC50A3" w:rsidR="008A6CC4" w:rsidRDefault="008A6CC4" w:rsidP="008A6CC4">
      <w:pPr>
        <w:pStyle w:val="Proposal"/>
        <w:numPr>
          <w:ilvl w:val="0"/>
          <w:numId w:val="0"/>
        </w:numPr>
        <w:spacing w:line="257" w:lineRule="auto"/>
        <w:ind w:left="1304" w:hanging="1304"/>
        <w:rPr>
          <w:b w:val="0"/>
          <w:bCs w:val="0"/>
        </w:rPr>
      </w:pPr>
      <w:r w:rsidRPr="008A6CC4">
        <w:t xml:space="preserve">Step1: </w:t>
      </w:r>
      <w:r>
        <w:rPr>
          <w:b w:val="0"/>
          <w:bCs w:val="0"/>
        </w:rPr>
        <w:t>The UE feeds back an indication of the CSI (whether implicit or explicit), without a CQI value calculated</w:t>
      </w:r>
    </w:p>
    <w:p w14:paraId="4617BCCA" w14:textId="1C755A0B" w:rsidR="008A6CC4" w:rsidRDefault="008A6CC4" w:rsidP="008A6CC4">
      <w:pPr>
        <w:pStyle w:val="Proposal"/>
        <w:numPr>
          <w:ilvl w:val="0"/>
          <w:numId w:val="0"/>
        </w:numPr>
        <w:spacing w:line="257" w:lineRule="auto"/>
        <w:ind w:left="1304" w:hanging="1304"/>
        <w:rPr>
          <w:b w:val="0"/>
          <w:bCs w:val="0"/>
        </w:rPr>
      </w:pPr>
      <w:r w:rsidRPr="008A6CC4">
        <w:lastRenderedPageBreak/>
        <w:t xml:space="preserve">Step2: </w:t>
      </w:r>
      <w:r>
        <w:rPr>
          <w:b w:val="0"/>
          <w:bCs w:val="0"/>
        </w:rPr>
        <w:t xml:space="preserve">The network computes </w:t>
      </w:r>
      <w:r w:rsidR="00124E9C">
        <w:rPr>
          <w:b w:val="0"/>
          <w:bCs w:val="0"/>
        </w:rPr>
        <w:t>the</w:t>
      </w:r>
      <w:r>
        <w:rPr>
          <w:b w:val="0"/>
          <w:bCs w:val="0"/>
        </w:rPr>
        <w:t xml:space="preserve"> precod</w:t>
      </w:r>
      <w:r w:rsidR="00124E9C">
        <w:rPr>
          <w:b w:val="0"/>
          <w:bCs w:val="0"/>
        </w:rPr>
        <w:t>ing vector(s)</w:t>
      </w:r>
      <w:r>
        <w:rPr>
          <w:b w:val="0"/>
          <w:bCs w:val="0"/>
        </w:rPr>
        <w:t xml:space="preserve"> based on the reconstructed CSI</w:t>
      </w:r>
    </w:p>
    <w:p w14:paraId="7B3487A4" w14:textId="2F3F02FE" w:rsidR="008A6CC4" w:rsidRDefault="008A6CC4" w:rsidP="008A6CC4">
      <w:pPr>
        <w:pStyle w:val="Proposal"/>
        <w:numPr>
          <w:ilvl w:val="0"/>
          <w:numId w:val="0"/>
        </w:numPr>
        <w:spacing w:line="257" w:lineRule="auto"/>
        <w:ind w:left="1304" w:hanging="1304"/>
        <w:rPr>
          <w:b w:val="0"/>
          <w:bCs w:val="0"/>
        </w:rPr>
      </w:pPr>
      <w:r w:rsidRPr="008A6CC4">
        <w:t xml:space="preserve">Step3: </w:t>
      </w:r>
      <w:r>
        <w:rPr>
          <w:b w:val="0"/>
          <w:bCs w:val="0"/>
        </w:rPr>
        <w:t xml:space="preserve">The network transmits </w:t>
      </w:r>
      <w:proofErr w:type="spellStart"/>
      <w:r>
        <w:rPr>
          <w:b w:val="0"/>
          <w:bCs w:val="0"/>
        </w:rPr>
        <w:t>precoded</w:t>
      </w:r>
      <w:proofErr w:type="spellEnd"/>
      <w:r>
        <w:rPr>
          <w:b w:val="0"/>
          <w:bCs w:val="0"/>
        </w:rPr>
        <w:t xml:space="preserve"> CSI-RSs </w:t>
      </w:r>
      <w:r w:rsidR="00124E9C">
        <w:rPr>
          <w:b w:val="0"/>
          <w:bCs w:val="0"/>
        </w:rPr>
        <w:t>based on</w:t>
      </w:r>
      <w:r>
        <w:rPr>
          <w:b w:val="0"/>
          <w:bCs w:val="0"/>
        </w:rPr>
        <w:t xml:space="preserve"> the computed precod</w:t>
      </w:r>
      <w:r w:rsidR="00124E9C">
        <w:rPr>
          <w:b w:val="0"/>
          <w:bCs w:val="0"/>
        </w:rPr>
        <w:t>ing vector(s)</w:t>
      </w:r>
    </w:p>
    <w:p w14:paraId="7B25BB61" w14:textId="440EA2B0" w:rsidR="008A6CC4" w:rsidRDefault="008A6CC4" w:rsidP="00124E9C">
      <w:pPr>
        <w:pStyle w:val="Proposal"/>
        <w:numPr>
          <w:ilvl w:val="0"/>
          <w:numId w:val="0"/>
        </w:numPr>
        <w:spacing w:line="257" w:lineRule="auto"/>
        <w:ind w:left="648" w:hanging="648"/>
        <w:rPr>
          <w:b w:val="0"/>
          <w:bCs w:val="0"/>
        </w:rPr>
      </w:pPr>
      <w:r w:rsidRPr="008A6CC4">
        <w:t>Step4:</w:t>
      </w:r>
      <w:r>
        <w:rPr>
          <w:b w:val="0"/>
          <w:bCs w:val="0"/>
        </w:rPr>
        <w:t xml:space="preserve"> The UE determines the precod</w:t>
      </w:r>
      <w:r w:rsidR="00124E9C">
        <w:rPr>
          <w:b w:val="0"/>
          <w:bCs w:val="0"/>
        </w:rPr>
        <w:t>ing vector(s)</w:t>
      </w:r>
      <w:r>
        <w:rPr>
          <w:b w:val="0"/>
          <w:bCs w:val="0"/>
        </w:rPr>
        <w:t xml:space="preserve"> associated with the </w:t>
      </w:r>
      <w:proofErr w:type="spellStart"/>
      <w:r>
        <w:rPr>
          <w:b w:val="0"/>
          <w:bCs w:val="0"/>
        </w:rPr>
        <w:t>precoded</w:t>
      </w:r>
      <w:proofErr w:type="spellEnd"/>
      <w:r>
        <w:rPr>
          <w:b w:val="0"/>
          <w:bCs w:val="0"/>
        </w:rPr>
        <w:t xml:space="preserve"> CSI-RSs, and measures the corresponding CQI</w:t>
      </w:r>
      <w:r w:rsidR="00124E9C">
        <w:rPr>
          <w:b w:val="0"/>
          <w:bCs w:val="0"/>
        </w:rPr>
        <w:t xml:space="preserve"> value</w:t>
      </w:r>
    </w:p>
    <w:p w14:paraId="0D101479" w14:textId="0A6C0A4D" w:rsidR="008A6CC4" w:rsidRDefault="008A6CC4" w:rsidP="008A6CC4">
      <w:pPr>
        <w:pStyle w:val="Proposal"/>
        <w:numPr>
          <w:ilvl w:val="0"/>
          <w:numId w:val="0"/>
        </w:numPr>
        <w:spacing w:line="257" w:lineRule="auto"/>
        <w:ind w:left="1304" w:hanging="1304"/>
        <w:rPr>
          <w:b w:val="0"/>
          <w:bCs w:val="0"/>
        </w:rPr>
      </w:pPr>
      <w:r w:rsidRPr="008A6CC4">
        <w:t xml:space="preserve">Step5: </w:t>
      </w:r>
      <w:r>
        <w:rPr>
          <w:b w:val="0"/>
          <w:bCs w:val="0"/>
        </w:rPr>
        <w:t>The UE reports the measured CQI value to the network in an additional CSI report</w:t>
      </w:r>
    </w:p>
    <w:p w14:paraId="1380DDF3" w14:textId="698AC2AC" w:rsidR="008A6CC4" w:rsidRDefault="008A6CC4" w:rsidP="008A6CC4">
      <w:pPr>
        <w:pStyle w:val="Proposal"/>
        <w:numPr>
          <w:ilvl w:val="0"/>
          <w:numId w:val="0"/>
        </w:numPr>
        <w:spacing w:line="257" w:lineRule="auto"/>
        <w:rPr>
          <w:b w:val="0"/>
          <w:bCs w:val="0"/>
        </w:rPr>
      </w:pPr>
      <w:r>
        <w:rPr>
          <w:b w:val="0"/>
          <w:bCs w:val="0"/>
        </w:rPr>
        <w:t>Clearly, Option 2b incurs a large delay</w:t>
      </w:r>
      <w:r w:rsidR="00B73B65">
        <w:rPr>
          <w:b w:val="0"/>
          <w:bCs w:val="0"/>
        </w:rPr>
        <w:t xml:space="preserve"> to characterize the CQI, which would not be suitable for high-speed and/or low-latency applications</w:t>
      </w:r>
      <w:r w:rsidR="0058207E">
        <w:rPr>
          <w:b w:val="0"/>
          <w:bCs w:val="0"/>
        </w:rPr>
        <w:t>, in addition to utilizing substantial</w:t>
      </w:r>
      <w:r>
        <w:rPr>
          <w:b w:val="0"/>
          <w:bCs w:val="0"/>
        </w:rPr>
        <w:t xml:space="preserve"> resources for</w:t>
      </w:r>
      <w:r w:rsidR="0058207E">
        <w:rPr>
          <w:b w:val="0"/>
          <w:bCs w:val="0"/>
        </w:rPr>
        <w:t xml:space="preserve"> transmitting </w:t>
      </w:r>
      <w:r>
        <w:rPr>
          <w:b w:val="0"/>
          <w:bCs w:val="0"/>
        </w:rPr>
        <w:t xml:space="preserve">the </w:t>
      </w:r>
      <w:r w:rsidR="0058207E">
        <w:rPr>
          <w:b w:val="0"/>
          <w:bCs w:val="0"/>
        </w:rPr>
        <w:t>beamformed</w:t>
      </w:r>
      <w:r>
        <w:rPr>
          <w:b w:val="0"/>
          <w:bCs w:val="0"/>
        </w:rPr>
        <w:t xml:space="preserve"> CSI-RS</w:t>
      </w:r>
      <w:r w:rsidR="0058207E">
        <w:rPr>
          <w:b w:val="0"/>
          <w:bCs w:val="0"/>
        </w:rPr>
        <w:t>s</w:t>
      </w:r>
      <w:r>
        <w:rPr>
          <w:b w:val="0"/>
          <w:bCs w:val="0"/>
        </w:rPr>
        <w:t xml:space="preserve">, </w:t>
      </w:r>
      <w:r w:rsidR="0058207E">
        <w:rPr>
          <w:b w:val="0"/>
          <w:bCs w:val="0"/>
        </w:rPr>
        <w:t>as well as using up</w:t>
      </w:r>
      <w:r w:rsidR="00B73B65">
        <w:rPr>
          <w:b w:val="0"/>
          <w:bCs w:val="0"/>
        </w:rPr>
        <w:t xml:space="preserve"> UCI resources</w:t>
      </w:r>
      <w:r>
        <w:rPr>
          <w:b w:val="0"/>
          <w:bCs w:val="0"/>
        </w:rPr>
        <w:t xml:space="preserve"> for reporting the second </w:t>
      </w:r>
      <w:r w:rsidR="0058207E">
        <w:rPr>
          <w:b w:val="0"/>
          <w:bCs w:val="0"/>
        </w:rPr>
        <w:t xml:space="preserve">stage </w:t>
      </w:r>
      <w:r>
        <w:rPr>
          <w:b w:val="0"/>
          <w:bCs w:val="0"/>
        </w:rPr>
        <w:t>CSI report comprising the</w:t>
      </w:r>
      <w:r w:rsidR="0058207E">
        <w:rPr>
          <w:b w:val="0"/>
          <w:bCs w:val="0"/>
        </w:rPr>
        <w:t xml:space="preserve"> updated</w:t>
      </w:r>
      <w:r>
        <w:rPr>
          <w:b w:val="0"/>
          <w:bCs w:val="0"/>
        </w:rPr>
        <w:t xml:space="preserve"> CQI. Hence, our preference is not to consider Option 2b as a potential approach for CQI reporting</w:t>
      </w:r>
      <w:r w:rsidR="003343D5">
        <w:rPr>
          <w:b w:val="0"/>
          <w:bCs w:val="0"/>
        </w:rPr>
        <w:t>.</w:t>
      </w:r>
    </w:p>
    <w:p w14:paraId="542138F1" w14:textId="79399F1D" w:rsidR="00720C6E" w:rsidRDefault="00B73B65" w:rsidP="003343D5">
      <w:pPr>
        <w:pStyle w:val="Proposal"/>
        <w:numPr>
          <w:ilvl w:val="0"/>
          <w:numId w:val="0"/>
        </w:numPr>
        <w:spacing w:line="257" w:lineRule="auto"/>
        <w:rPr>
          <w:b w:val="0"/>
          <w:bCs w:val="0"/>
        </w:rPr>
      </w:pPr>
      <w:r>
        <w:rPr>
          <w:b w:val="0"/>
          <w:bCs w:val="0"/>
        </w:rPr>
        <w:t>On the other hand, Option 2a helps</w:t>
      </w:r>
      <w:r w:rsidR="004D72C0">
        <w:rPr>
          <w:b w:val="0"/>
          <w:bCs w:val="0"/>
        </w:rPr>
        <w:t xml:space="preserve"> quantify the</w:t>
      </w:r>
      <w:r w:rsidR="00FE06B9">
        <w:rPr>
          <w:b w:val="0"/>
          <w:bCs w:val="0"/>
        </w:rPr>
        <w:t xml:space="preserve"> encoder/decoder mismatch to characterize the actual CQI precisely. One way to achieve that is via </w:t>
      </w:r>
      <w:r w:rsidR="00B31F02">
        <w:rPr>
          <w:b w:val="0"/>
          <w:bCs w:val="0"/>
        </w:rPr>
        <w:t>appending a r</w:t>
      </w:r>
      <w:r w:rsidR="00E047F5">
        <w:rPr>
          <w:b w:val="0"/>
          <w:bCs w:val="0"/>
        </w:rPr>
        <w:t>eference vector</w:t>
      </w:r>
      <w:r w:rsidR="00B31F02">
        <w:rPr>
          <w:b w:val="0"/>
          <w:bCs w:val="0"/>
        </w:rPr>
        <w:t xml:space="preserve"> to the input of the encoder, e.g., a preconfigured vector </w:t>
      </w:r>
      <w:r w:rsidR="00B31F02" w:rsidRPr="00B31F02">
        <w:rPr>
          <w:i/>
          <w:iCs w:val="0"/>
        </w:rPr>
        <w:t>d</w:t>
      </w:r>
      <w:r w:rsidR="00B31F02">
        <w:rPr>
          <w:b w:val="0"/>
          <w:bCs w:val="0"/>
        </w:rPr>
        <w:t xml:space="preserve"> with the same dimensions as the channel eigenvector(s) to be compressed, where the reference vector </w:t>
      </w:r>
      <w:r w:rsidR="00B31F02" w:rsidRPr="00B31F02">
        <w:rPr>
          <w:i/>
          <w:iCs w:val="0"/>
        </w:rPr>
        <w:t>d</w:t>
      </w:r>
      <w:r w:rsidR="00B31F02">
        <w:rPr>
          <w:b w:val="0"/>
          <w:bCs w:val="0"/>
        </w:rPr>
        <w:t xml:space="preserve"> is known to both the UE and the gNB. </w:t>
      </w:r>
      <w:r w:rsidR="00720C6E">
        <w:rPr>
          <w:b w:val="0"/>
          <w:bCs w:val="0"/>
        </w:rPr>
        <w:t xml:space="preserve">After decoding, the network recovers a reconstructed vector </w:t>
      </w:r>
      <m:oMath>
        <m:acc>
          <m:accPr>
            <m:ctrlPr>
              <w:rPr>
                <w:rFonts w:ascii="Cambria Math" w:hAnsi="Cambria Math"/>
                <w:i/>
                <w:sz w:val="18"/>
                <w:szCs w:val="18"/>
              </w:rPr>
            </m:ctrlPr>
          </m:accPr>
          <m:e>
            <m:r>
              <m:rPr>
                <m:sty m:val="bi"/>
              </m:rPr>
              <w:rPr>
                <w:rFonts w:ascii="Cambria Math" w:hAnsi="Cambria Math"/>
                <w:sz w:val="18"/>
                <w:szCs w:val="18"/>
              </w:rPr>
              <m:t>d</m:t>
            </m:r>
          </m:e>
        </m:acc>
      </m:oMath>
      <w:r w:rsidR="00720C6E">
        <w:rPr>
          <w:b w:val="0"/>
          <w:bCs w:val="0"/>
        </w:rPr>
        <w:t xml:space="preserve">, and hence the network can quantify the mismatch by identifying a function </w:t>
      </w:r>
      <m:oMath>
        <m:r>
          <m:rPr>
            <m:sty m:val="bi"/>
          </m:rPr>
          <w:rPr>
            <w:rFonts w:ascii="Cambria Math" w:hAnsi="Cambria Math"/>
          </w:rPr>
          <m:t>g(∙)</m:t>
        </m:r>
      </m:oMath>
      <w:r w:rsidR="00720C6E">
        <w:rPr>
          <w:rFonts w:eastAsiaTheme="minorEastAsia"/>
          <w:b w:val="0"/>
          <w:bCs w:val="0"/>
        </w:rPr>
        <w:t xml:space="preserve"> where</w:t>
      </w:r>
      <w:r w:rsidR="00720C6E">
        <w:rPr>
          <w:b w:val="0"/>
          <w:bCs w:val="0"/>
        </w:rPr>
        <w:t xml:space="preserve"> </w:t>
      </w:r>
      <m:oMath>
        <m:acc>
          <m:accPr>
            <m:ctrlPr>
              <w:rPr>
                <w:rFonts w:ascii="Cambria Math" w:hAnsi="Cambria Math"/>
                <w:i/>
                <w:sz w:val="18"/>
                <w:szCs w:val="18"/>
              </w:rPr>
            </m:ctrlPr>
          </m:accPr>
          <m:e>
            <m:r>
              <m:rPr>
                <m:sty m:val="bi"/>
              </m:rPr>
              <w:rPr>
                <w:rFonts w:ascii="Cambria Math" w:hAnsi="Cambria Math"/>
                <w:sz w:val="18"/>
                <w:szCs w:val="18"/>
              </w:rPr>
              <m:t>d</m:t>
            </m:r>
          </m:e>
        </m:acc>
        <m:r>
          <m:rPr>
            <m:sty m:val="bi"/>
          </m:rPr>
          <w:rPr>
            <w:rFonts w:ascii="Cambria Math" w:hAnsi="Cambria Math"/>
            <w:sz w:val="18"/>
            <w:szCs w:val="18"/>
          </w:rPr>
          <m:t>=g(d)</m:t>
        </m:r>
      </m:oMath>
      <w:r w:rsidR="00720C6E">
        <w:rPr>
          <w:b w:val="0"/>
          <w:bCs w:val="0"/>
        </w:rPr>
        <w:t>. More generally, the UE transmits side information that is appended to the CSI feedback to quantify the encoder/decoder mismatch.</w:t>
      </w:r>
      <w:r w:rsidR="003343D5">
        <w:rPr>
          <w:b w:val="0"/>
          <w:bCs w:val="0"/>
        </w:rPr>
        <w:t xml:space="preserve"> </w:t>
      </w:r>
      <w:r w:rsidR="003343D5" w:rsidRPr="003343D5">
        <w:rPr>
          <w:b w:val="0"/>
          <w:bCs w:val="0"/>
        </w:rPr>
        <w:t>Given</w:t>
      </w:r>
      <w:r w:rsidR="003343D5">
        <w:rPr>
          <w:b w:val="0"/>
          <w:bCs w:val="0"/>
        </w:rPr>
        <w:t xml:space="preserve"> the availability of</w:t>
      </w:r>
      <w:r w:rsidR="003343D5" w:rsidRPr="003343D5">
        <w:rPr>
          <w:b w:val="0"/>
          <w:bCs w:val="0"/>
        </w:rPr>
        <w:t xml:space="preserve"> both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3343D5">
        <w:rPr>
          <w:rFonts w:eastAsiaTheme="minorEastAsia"/>
          <w:b w:val="0"/>
          <w:bCs w:val="0"/>
        </w:rPr>
        <w:t xml:space="preserve"> at the network side</w:t>
      </w:r>
      <w:r w:rsidR="003343D5" w:rsidRPr="003343D5">
        <w:rPr>
          <w:b w:val="0"/>
          <w:bCs w:val="0"/>
        </w:rPr>
        <w:t xml:space="preserve">, the gNB can compute the function </w:t>
      </w:r>
      <m:oMath>
        <m:r>
          <m:rPr>
            <m:sty m:val="bi"/>
          </m:rPr>
          <w:rPr>
            <w:rFonts w:ascii="Cambria Math" w:hAnsi="Cambria Math"/>
          </w:rPr>
          <m:t>g(∙)</m:t>
        </m:r>
      </m:oMath>
      <w:r w:rsidR="003343D5" w:rsidRPr="003343D5">
        <w:rPr>
          <w:b w:val="0"/>
          <w:bCs w:val="0"/>
        </w:rPr>
        <w:t xml:space="preserve"> and use it to compute a delta CQI value, e.g., </w:t>
      </w:r>
      <m:oMath>
        <m:r>
          <m:rPr>
            <m:sty m:val="b"/>
          </m:rPr>
          <w:rPr>
            <w:rFonts w:ascii="Cambria Math" w:hAnsi="Cambria Math"/>
          </w:rPr>
          <m:t>Δ</m:t>
        </m:r>
        <m:r>
          <m:rPr>
            <m:sty m:val="bi"/>
          </m:rPr>
          <w:rPr>
            <w:rFonts w:ascii="Cambria Math" w:hAnsi="Cambria Math"/>
          </w:rPr>
          <m:t>Q,</m:t>
        </m:r>
      </m:oMath>
      <w:r w:rsidR="003343D5" w:rsidRPr="003343D5">
        <w:rPr>
          <w:b w:val="0"/>
          <w:bCs w:val="0"/>
        </w:rPr>
        <w:t xml:space="preserve"> corresponding to the CQI loss </w:t>
      </w:r>
      <w:r w:rsidR="003343D5">
        <w:rPr>
          <w:b w:val="0"/>
          <w:bCs w:val="0"/>
        </w:rPr>
        <w:t>associated with</w:t>
      </w:r>
      <w:r w:rsidR="003343D5" w:rsidRPr="003343D5">
        <w:rPr>
          <w:b w:val="0"/>
          <w:bCs w:val="0"/>
        </w:rPr>
        <w:t xml:space="preserve"> the mismatch</w:t>
      </w:r>
      <w:r w:rsidR="003343D5">
        <w:rPr>
          <w:b w:val="0"/>
          <w:bCs w:val="0"/>
        </w:rPr>
        <w:t xml:space="preserve"> between</w:t>
      </w:r>
      <w:r w:rsidR="003343D5" w:rsidRPr="003343D5">
        <w:rPr>
          <w:b w:val="0"/>
          <w:bCs w:val="0"/>
        </w:rPr>
        <w:t xml:space="preserve">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3343D5" w:rsidRPr="003343D5">
        <w:rPr>
          <w:b w:val="0"/>
          <w:bCs w:val="0"/>
        </w:rPr>
        <w:t xml:space="preserve">. The CQI value, e.g., </w:t>
      </w:r>
      <w:r w:rsidR="003343D5" w:rsidRPr="003343D5">
        <w:rPr>
          <w:b w:val="0"/>
          <w:bCs w:val="0"/>
          <w:i/>
        </w:rPr>
        <w:t>Q</w:t>
      </w:r>
      <w:r w:rsidR="003343D5" w:rsidRPr="003343D5">
        <w:rPr>
          <w:b w:val="0"/>
          <w:bCs w:val="0"/>
        </w:rPr>
        <w:t xml:space="preserve">, reported by the UE corresponding to a target (nominal) </w:t>
      </w:r>
      <w:r w:rsidR="0058207E">
        <w:rPr>
          <w:b w:val="0"/>
          <w:bCs w:val="0"/>
        </w:rPr>
        <w:t xml:space="preserve">precoding </w:t>
      </w:r>
      <w:r w:rsidR="003343D5" w:rsidRPr="003343D5">
        <w:rPr>
          <w:b w:val="0"/>
          <w:bCs w:val="0"/>
        </w:rPr>
        <w:t xml:space="preserve">vector </w:t>
      </w:r>
      <w:r w:rsidR="003343D5" w:rsidRPr="0057405C">
        <w:rPr>
          <w:i/>
          <w:iCs w:val="0"/>
        </w:rPr>
        <w:t>v</w:t>
      </w:r>
      <w:r w:rsidR="003343D5" w:rsidRPr="003343D5">
        <w:rPr>
          <w:b w:val="0"/>
          <w:bCs w:val="0"/>
        </w:rPr>
        <w:t xml:space="preserve"> computed</w:t>
      </w:r>
      <w:r w:rsidR="003343D5">
        <w:rPr>
          <w:b w:val="0"/>
          <w:bCs w:val="0"/>
        </w:rPr>
        <w:t xml:space="preserve"> by the UE</w:t>
      </w:r>
      <w:r w:rsidR="003343D5" w:rsidRPr="003343D5">
        <w:rPr>
          <w:b w:val="0"/>
          <w:bCs w:val="0"/>
        </w:rPr>
        <w:t xml:space="preserve"> can then be adjusted</w:t>
      </w:r>
      <w:r w:rsidR="0058207E">
        <w:rPr>
          <w:b w:val="0"/>
          <w:bCs w:val="0"/>
        </w:rPr>
        <w:t xml:space="preserve"> at the network side based on the</w:t>
      </w:r>
      <w:r w:rsidR="003343D5" w:rsidRPr="003343D5">
        <w:rPr>
          <w:b w:val="0"/>
          <w:bCs w:val="0"/>
        </w:rPr>
        <w:t xml:space="preserve"> </w:t>
      </w:r>
      <w:r w:rsidR="0058207E">
        <w:rPr>
          <w:b w:val="0"/>
          <w:bCs w:val="0"/>
        </w:rPr>
        <w:t xml:space="preserve">side information </w:t>
      </w:r>
      <w:r w:rsidR="003343D5" w:rsidRPr="003343D5">
        <w:rPr>
          <w:b w:val="0"/>
          <w:bCs w:val="0"/>
        </w:rPr>
        <w:t xml:space="preserve">to a value </w:t>
      </w:r>
      <w:r w:rsidR="003343D5" w:rsidRPr="003343D5">
        <w:rPr>
          <w:b w:val="0"/>
          <w:bCs w:val="0"/>
          <w:i/>
        </w:rPr>
        <w:t>Q’</w:t>
      </w:r>
      <w:r w:rsidR="003343D5" w:rsidRPr="003343D5">
        <w:rPr>
          <w:b w:val="0"/>
          <w:bCs w:val="0"/>
        </w:rPr>
        <w:t xml:space="preserve">, e.g., </w:t>
      </w:r>
      <m:oMath>
        <m:sSup>
          <m:sSupPr>
            <m:ctrlPr>
              <w:rPr>
                <w:rFonts w:ascii="Cambria Math" w:hAnsi="Cambria Math"/>
                <w:b w:val="0"/>
                <w:bCs w:val="0"/>
                <w:i/>
              </w:rPr>
            </m:ctrlPr>
          </m:sSupPr>
          <m:e>
            <m:r>
              <m:rPr>
                <m:sty m:val="bi"/>
              </m:rPr>
              <w:rPr>
                <w:rFonts w:ascii="Cambria Math" w:hAnsi="Cambria Math"/>
              </w:rPr>
              <m:t>Q</m:t>
            </m:r>
          </m:e>
          <m:sup>
            <m:r>
              <m:rPr>
                <m:sty m:val="bi"/>
              </m:rPr>
              <w:rPr>
                <w:rFonts w:ascii="Cambria Math" w:hAnsi="Cambria Math"/>
              </w:rPr>
              <m:t>'</m:t>
            </m:r>
          </m:sup>
        </m:sSup>
        <m:r>
          <m:rPr>
            <m:sty m:val="bi"/>
          </m:rPr>
          <w:rPr>
            <w:rFonts w:ascii="Cambria Math" w:hAnsi="Cambria Math"/>
          </w:rPr>
          <m:t>=Q-</m:t>
        </m:r>
        <m:r>
          <m:rPr>
            <m:sty m:val="b"/>
          </m:rPr>
          <w:rPr>
            <w:rFonts w:ascii="Cambria Math" w:hAnsi="Cambria Math"/>
          </w:rPr>
          <m:t>Δ</m:t>
        </m:r>
        <m:r>
          <m:rPr>
            <m:sty m:val="bi"/>
          </m:rPr>
          <w:rPr>
            <w:rFonts w:ascii="Cambria Math" w:hAnsi="Cambria Math"/>
          </w:rPr>
          <m:t>Q</m:t>
        </m:r>
      </m:oMath>
      <w:r w:rsidR="003343D5" w:rsidRPr="003343D5">
        <w:rPr>
          <w:b w:val="0"/>
          <w:bCs w:val="0"/>
        </w:rPr>
        <w:t xml:space="preserve">, and hence the </w:t>
      </w:r>
      <w:r w:rsidR="0058207E">
        <w:rPr>
          <w:b w:val="0"/>
          <w:bCs w:val="0"/>
        </w:rPr>
        <w:t xml:space="preserve">CQI value is adjusted in accordance with the </w:t>
      </w:r>
      <w:r w:rsidR="003343D5" w:rsidRPr="003343D5">
        <w:rPr>
          <w:b w:val="0"/>
          <w:bCs w:val="0"/>
        </w:rPr>
        <w:t>encoder/decoder mismatch.</w:t>
      </w:r>
    </w:p>
    <w:p w14:paraId="4A0FCE8F" w14:textId="168BBF09" w:rsidR="00E047F5" w:rsidRDefault="00B73B65" w:rsidP="00720C6E">
      <w:pPr>
        <w:pStyle w:val="Proposal"/>
      </w:pPr>
      <w:r>
        <w:t xml:space="preserve">Consider Option </w:t>
      </w:r>
      <w:r w:rsidR="003343D5">
        <w:t>1b</w:t>
      </w:r>
      <w:r>
        <w:t xml:space="preserve"> for CQI reporting, where th</w:t>
      </w:r>
      <w:r w:rsidR="00720C6E">
        <w:t xml:space="preserve">e UE appends side information to the </w:t>
      </w:r>
      <w:r>
        <w:t xml:space="preserve">CQI calculated based on the </w:t>
      </w:r>
      <w:r w:rsidR="00463426">
        <w:t>nominal decoder</w:t>
      </w:r>
      <w:r>
        <w:t xml:space="preserve">, </w:t>
      </w:r>
      <w:r w:rsidR="00463426">
        <w:t>such that</w:t>
      </w:r>
      <w:r>
        <w:t xml:space="preserve"> the side information</w:t>
      </w:r>
      <w:r w:rsidR="00720C6E">
        <w:t xml:space="preserve"> helps quantify the encoder/decoder mismatch</w:t>
      </w:r>
      <w:r w:rsidR="006B2CB4">
        <w:t xml:space="preserve"> to </w:t>
      </w:r>
      <w:r w:rsidR="00463426">
        <w:t>enable more accurate CQI adjustment to</w:t>
      </w:r>
      <w:r w:rsidR="00720C6E">
        <w:t xml:space="preserve"> the actual CQI value</w:t>
      </w:r>
    </w:p>
    <w:p w14:paraId="0D41D252" w14:textId="13DB243B" w:rsidR="006827F3" w:rsidRPr="00AD57D9" w:rsidRDefault="006827F3" w:rsidP="006827F3">
      <w:pPr>
        <w:pStyle w:val="Proposal"/>
        <w:numPr>
          <w:ilvl w:val="0"/>
          <w:numId w:val="0"/>
        </w:numPr>
        <w:rPr>
          <w:sz w:val="2"/>
          <w:szCs w:val="2"/>
        </w:rPr>
      </w:pPr>
    </w:p>
    <w:p w14:paraId="6155DFFD" w14:textId="0A15E407" w:rsidR="00AD57D9" w:rsidRPr="008E69C7" w:rsidRDefault="00AD57D9" w:rsidP="00AD57D9">
      <w:pPr>
        <w:pStyle w:val="Heading2"/>
        <w:numPr>
          <w:ilvl w:val="0"/>
          <w:numId w:val="0"/>
        </w:numPr>
        <w:rPr>
          <w:sz w:val="24"/>
          <w:szCs w:val="28"/>
          <w:lang w:val="en-US"/>
        </w:rPr>
      </w:pPr>
      <w:r>
        <w:rPr>
          <w:sz w:val="24"/>
          <w:szCs w:val="28"/>
          <w:lang w:val="en-US"/>
        </w:rPr>
        <w:t xml:space="preserve">2.7 </w:t>
      </w:r>
      <w:r w:rsidRPr="008E69C7">
        <w:rPr>
          <w:sz w:val="24"/>
          <w:szCs w:val="28"/>
          <w:lang w:val="en-US"/>
        </w:rPr>
        <w:t>C</w:t>
      </w:r>
      <w:r>
        <w:rPr>
          <w:sz w:val="24"/>
          <w:szCs w:val="28"/>
          <w:lang w:val="en-US"/>
        </w:rPr>
        <w:t>odebook Subset Restriction</w:t>
      </w:r>
    </w:p>
    <w:p w14:paraId="60A75B52" w14:textId="6B1D5955" w:rsidR="002F400B" w:rsidRDefault="002F400B" w:rsidP="002F400B">
      <w:r w:rsidRPr="002F400B">
        <w:t>Codebook Subset Restriction (CBSR) has been supported in legacy codebooks to restrict the codebook design at the UE to avoid specific beamforming directions that would amplify the inter-cell interference at other UEs. In NR codebooks, the CBSR is in form of restriction of indices of DFT beams associated with the DFT-based spatial basis.</w:t>
      </w:r>
      <w:r>
        <w:t xml:space="preserve"> Two CBSR mechanisms have been supported. For NR Rel. 15 Type-I CBSR, a size </w:t>
      </w:r>
      <w:r w:rsidRPr="00002533">
        <w:rPr>
          <w:i/>
        </w:rPr>
        <w:t>N</w:t>
      </w:r>
      <w:r w:rsidRPr="00002533">
        <w:rPr>
          <w:i/>
          <w:vertAlign w:val="subscript"/>
        </w:rPr>
        <w:t>1</w:t>
      </w:r>
      <w:r w:rsidRPr="00002533">
        <w:rPr>
          <w:i/>
        </w:rPr>
        <w:t>N</w:t>
      </w:r>
      <w:r w:rsidRPr="00002533">
        <w:rPr>
          <w:i/>
          <w:vertAlign w:val="subscript"/>
        </w:rPr>
        <w:t>2</w:t>
      </w:r>
      <w:r w:rsidRPr="00002533">
        <w:rPr>
          <w:i/>
        </w:rPr>
        <w:t>O</w:t>
      </w:r>
      <w:r w:rsidRPr="00002533">
        <w:rPr>
          <w:i/>
          <w:vertAlign w:val="subscript"/>
        </w:rPr>
        <w:t>1</w:t>
      </w:r>
      <w:r w:rsidRPr="00002533">
        <w:rPr>
          <w:i/>
        </w:rPr>
        <w:t>O</w:t>
      </w:r>
      <w:r w:rsidRPr="00002533">
        <w:rPr>
          <w:i/>
          <w:vertAlign w:val="subscript"/>
        </w:rPr>
        <w:t>2</w:t>
      </w:r>
      <w:r>
        <w:t xml:space="preserve"> bitmap is used to indicate the restricted beam, where </w:t>
      </w:r>
      <w:r w:rsidRPr="00002533">
        <w:rPr>
          <w:i/>
        </w:rPr>
        <w:t>N</w:t>
      </w:r>
      <w:r w:rsidRPr="00002533">
        <w:rPr>
          <w:i/>
          <w:vertAlign w:val="subscript"/>
        </w:rPr>
        <w:t>1</w:t>
      </w:r>
      <w:r>
        <w:t>/</w:t>
      </w:r>
      <w:r w:rsidRPr="00002533">
        <w:rPr>
          <w:i/>
        </w:rPr>
        <w:t>N</w:t>
      </w:r>
      <w:r w:rsidRPr="00002533">
        <w:rPr>
          <w:i/>
          <w:vertAlign w:val="subscript"/>
        </w:rPr>
        <w:t>2</w:t>
      </w:r>
      <w:r>
        <w:t xml:space="preserve"> and </w:t>
      </w:r>
      <w:r w:rsidRPr="00002533">
        <w:t>O</w:t>
      </w:r>
      <w:r w:rsidRPr="00002533">
        <w:rPr>
          <w:vertAlign w:val="subscript"/>
        </w:rPr>
        <w:t>1</w:t>
      </w:r>
      <w:r>
        <w:t>/</w:t>
      </w:r>
      <w:r w:rsidRPr="00002533">
        <w:t>O</w:t>
      </w:r>
      <w:r w:rsidRPr="00002533">
        <w:softHyphen/>
      </w:r>
      <w:r w:rsidRPr="00002533">
        <w:rPr>
          <w:vertAlign w:val="subscript"/>
        </w:rPr>
        <w:t>2</w:t>
      </w:r>
      <w:r>
        <w:t xml:space="preserve"> indicate the number of horizontal/vertical ports and horizontal/vertical oversampling factors, respectively. Each bit in the sequence is used to restrict a certain DFT beam for a given oversampling index. </w:t>
      </w:r>
    </w:p>
    <w:p w14:paraId="0F675613" w14:textId="77777777" w:rsidR="002F400B" w:rsidRDefault="002F400B" w:rsidP="002F400B">
      <w:r>
        <w:t xml:space="preserve">The bitmap parameter </w:t>
      </w:r>
      <w:r>
        <w:rPr>
          <w:i/>
        </w:rPr>
        <w:t xml:space="preserve">typeI-SinglePanel-codebookSubsetRestriction-i2 </w:t>
      </w:r>
      <w:r>
        <w:t xml:space="preserve">forms the bit sequence </w:t>
      </w:r>
      <m:oMath>
        <m:sSub>
          <m:sSubPr>
            <m:ctrlPr>
              <w:rPr>
                <w:rFonts w:ascii="Cambria Math" w:hAnsi="Cambria Math"/>
                <w:i/>
              </w:rPr>
            </m:ctrlPr>
          </m:sSubPr>
          <m:e>
            <m:r>
              <w:rPr>
                <w:rFonts w:ascii="Cambria Math" w:hAnsi="Cambria Math"/>
              </w:rPr>
              <m:t>b</m:t>
            </m:r>
          </m:e>
          <m:sub>
            <m:r>
              <w:rPr>
                <w:rFonts w:ascii="Cambria Math" w:hAnsi="Cambria Math"/>
              </w:rPr>
              <m:t>15</m:t>
            </m:r>
          </m:sub>
        </m:sSub>
        <m:r>
          <w:rPr>
            <w:rFonts w:ascii="Cambria Math" w:hAnsi="Cambria Math"/>
          </w:rPr>
          <m:t>,…</m:t>
        </m:r>
      </m:oMath>
      <w:r>
        <w:t>,</w:t>
      </w:r>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0</m:t>
            </m:r>
          </m:sub>
        </m:sSub>
      </m:oMath>
      <w:r>
        <w:fldChar w:fldCharType="begin"/>
      </w:r>
      <w:r>
        <w:instrText xml:space="preserve"> QUOTE </w:instrText>
      </w:r>
      <w:r w:rsidR="00FA29BD">
        <w:rPr>
          <w:position w:val="-5"/>
        </w:rPr>
        <w:pict w14:anchorId="1BC37B34">
          <v:shape id="_x0000_i1037" type="#_x0000_t75" style="width:49.95pt;height:14.55pt" equationxml="&lt;">
            <v:imagedata r:id="rId15" o:title="" chromakey="white"/>
          </v:shape>
        </w:pict>
      </w:r>
      <w:r>
        <w:instrText xml:space="preserve"> </w:instrText>
      </w:r>
      <w:r>
        <w:fldChar w:fldCharType="end"/>
      </w:r>
      <w:r>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fldChar w:fldCharType="begin"/>
      </w:r>
      <w:r>
        <w:instrText xml:space="preserve"> QUOTE </w:instrText>
      </w:r>
      <w:r w:rsidR="00FA29BD">
        <w:rPr>
          <w:position w:val="-5"/>
        </w:rPr>
        <w:pict w14:anchorId="355A4532">
          <v:shape id="_x0000_i1038" type="#_x0000_t75" style="width:6.65pt;height:14.55pt" equationxml="&lt;">
            <v:imagedata r:id="rId16" o:title="" chromakey="white"/>
          </v:shape>
        </w:pict>
      </w:r>
      <w:r>
        <w:instrText xml:space="preserve"> </w:instrText>
      </w:r>
      <w:r>
        <w:fldChar w:fldCharType="end"/>
      </w:r>
      <w:r>
        <w:t xml:space="preserve"> is the LSB and </w:t>
      </w:r>
      <m:oMath>
        <m:sSub>
          <m:sSubPr>
            <m:ctrlPr>
              <w:rPr>
                <w:rFonts w:ascii="Cambria Math" w:hAnsi="Cambria Math"/>
                <w:i/>
              </w:rPr>
            </m:ctrlPr>
          </m:sSubPr>
          <m:e>
            <m:r>
              <w:rPr>
                <w:rFonts w:ascii="Cambria Math" w:hAnsi="Cambria Math"/>
              </w:rPr>
              <m:t>b</m:t>
            </m:r>
          </m:e>
          <m:sub>
            <m:r>
              <w:rPr>
                <w:rFonts w:ascii="Cambria Math" w:hAnsi="Cambria Math"/>
              </w:rPr>
              <m:t>15</m:t>
            </m:r>
          </m:sub>
        </m:sSub>
      </m:oMath>
      <w:r>
        <w:fldChar w:fldCharType="begin"/>
      </w:r>
      <w:r>
        <w:instrText xml:space="preserve"> QUOTE </w:instrText>
      </w:r>
      <w:r w:rsidR="00FA29BD">
        <w:rPr>
          <w:position w:val="-5"/>
        </w:rPr>
        <w:pict w14:anchorId="631D57B1">
          <v:shape id="_x0000_i1039" type="#_x0000_t75" style="width:14.55pt;height:14.55pt" equationxml="&lt;">
            <v:imagedata r:id="rId17" o:title="" chromakey="white"/>
          </v:shape>
        </w:pict>
      </w:r>
      <w:r>
        <w:instrText xml:space="preserve"> </w:instrText>
      </w:r>
      <w:r>
        <w:fldChar w:fldCharType="end"/>
      </w:r>
      <w:r>
        <w:t xml:space="preserve"> is the MSB. The bit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fldChar w:fldCharType="begin"/>
      </w:r>
      <w:r>
        <w:instrText xml:space="preserve"> QUOTE </w:instrText>
      </w:r>
      <w:r w:rsidR="00FA29BD">
        <w:rPr>
          <w:position w:val="-5"/>
        </w:rPr>
        <w:pict w14:anchorId="77BA1AE8">
          <v:shape id="_x0000_i1040" type="#_x0000_t75" style="width:6.65pt;height:14.55pt" equationxml="&lt;">
            <v:imagedata r:id="rId18" o:title="" chromakey="white"/>
          </v:shape>
        </w:pict>
      </w:r>
      <w:r>
        <w:instrText xml:space="preserve"> </w:instrText>
      </w:r>
      <w:r>
        <w:fldChar w:fldCharType="end"/>
      </w:r>
      <w:r>
        <w:t xml:space="preserve"> is associated with precoders corresponding to codebook index </w:t>
      </w:r>
      <m:oMath>
        <m:sSub>
          <m:sSubPr>
            <m:ctrlPr>
              <w:rPr>
                <w:rFonts w:ascii="Cambria Math" w:hAnsi="Cambria Math"/>
                <w:i/>
              </w:rPr>
            </m:ctrlPr>
          </m:sSubPr>
          <m:e>
            <m:r>
              <w:rPr>
                <w:rFonts w:ascii="Cambria Math" w:hAnsi="Cambria Math"/>
              </w:rPr>
              <m:t>i</m:t>
            </m:r>
          </m:e>
          <m:sub>
            <m:r>
              <w:rPr>
                <w:rFonts w:ascii="Cambria Math" w:hAnsi="Cambria Math"/>
              </w:rPr>
              <m:t>2</m:t>
            </m:r>
          </m:sub>
        </m:sSub>
        <m:r>
          <w:rPr>
            <w:rFonts w:ascii="Cambria Math" w:hAnsi="Cambria Math"/>
          </w:rPr>
          <m:t>=i</m:t>
        </m:r>
      </m:oMath>
      <w:r>
        <w:fldChar w:fldCharType="begin"/>
      </w:r>
      <w:r>
        <w:instrText xml:space="preserve"> QUOTE </w:instrText>
      </w:r>
      <w:r w:rsidR="00FA29BD">
        <w:rPr>
          <w:position w:val="-5"/>
        </w:rPr>
        <w:pict w14:anchorId="39A72EEB">
          <v:shape id="_x0000_i1041" type="#_x0000_t75" style="width:21.65pt;height:14.55pt" equationxml="&lt;">
            <v:imagedata r:id="rId19" o:title="" chromakey="white"/>
          </v:shape>
        </w:pict>
      </w:r>
      <w:r>
        <w:instrText xml:space="preserve"> </w:instrText>
      </w:r>
      <w:r>
        <w:fldChar w:fldCharType="end"/>
      </w:r>
      <w:r>
        <w:t xml:space="preserve">. When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fldChar w:fldCharType="begin"/>
      </w:r>
      <w:r>
        <w:instrText xml:space="preserve"> QUOTE </w:instrText>
      </w:r>
      <w:r w:rsidR="00FA29BD">
        <w:rPr>
          <w:position w:val="-5"/>
        </w:rPr>
        <w:pict w14:anchorId="5DBFB1EE">
          <v:shape id="_x0000_i1042" type="#_x0000_t75" style="width:6.65pt;height:14.55pt" equationxml="&lt;">
            <v:imagedata r:id="rId18" o:title="" chromakey="white"/>
          </v:shape>
        </w:pict>
      </w:r>
      <w:r>
        <w:instrText xml:space="preserve"> </w:instrText>
      </w:r>
      <w:r>
        <w:fldChar w:fldCharType="end"/>
      </w:r>
      <w:r>
        <w:t xml:space="preserve"> is zero, the randomly selected precoder for CQI calculation is not allowed to correspond to any precoder associated with the bit</w:t>
      </w:r>
      <w:r>
        <w:rPr>
          <w:lang w:eastAsia="ko-KR"/>
        </w:rP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fldChar w:fldCharType="begin"/>
      </w:r>
      <w:r>
        <w:instrText xml:space="preserve"> QUOTE </w:instrText>
      </w:r>
      <w:r w:rsidR="00FA29BD">
        <w:rPr>
          <w:position w:val="-5"/>
        </w:rPr>
        <w:pict w14:anchorId="1E19D905">
          <v:shape id="_x0000_i1043" type="#_x0000_t75" style="width:6.65pt;height:14.55pt" equationxml="&lt;">
            <v:imagedata r:id="rId18" o:title="" chromakey="white"/>
          </v:shape>
        </w:pict>
      </w:r>
      <w:r>
        <w:instrText xml:space="preserve"> </w:instrText>
      </w:r>
      <w:r>
        <w:fldChar w:fldCharType="end"/>
      </w:r>
      <w:r>
        <w:t>.</w:t>
      </w:r>
    </w:p>
    <w:p w14:paraId="0A5DBEFE" w14:textId="77777777" w:rsidR="002F400B" w:rsidRDefault="002F400B" w:rsidP="002F400B">
      <w:r>
        <w:t>In Type-II CBSR, instead of a hard restriction decision, i.e., a DFT beam within an oversampling index is either fully prohibited or unrestrictedly available, an amplitude restriction is further imposed as follows</w:t>
      </w:r>
    </w:p>
    <w:p w14:paraId="4974D091" w14:textId="77777777" w:rsidR="002F400B" w:rsidRPr="00191EC5" w:rsidRDefault="002F400B">
      <w:pPr>
        <w:pStyle w:val="ListParagraph"/>
        <w:numPr>
          <w:ilvl w:val="0"/>
          <w:numId w:val="36"/>
        </w:numPr>
        <w:spacing w:after="160" w:line="259" w:lineRule="auto"/>
        <w:jc w:val="left"/>
      </w:pPr>
      <w:r>
        <w:t xml:space="preserve">The </w:t>
      </w:r>
      <w:r w:rsidRPr="00002533">
        <w:rPr>
          <w:i/>
        </w:rPr>
        <w:t>N</w:t>
      </w:r>
      <w:r w:rsidRPr="00002533">
        <w:rPr>
          <w:i/>
          <w:vertAlign w:val="subscript"/>
        </w:rPr>
        <w:t>1</w:t>
      </w:r>
      <w:r w:rsidRPr="00002533">
        <w:rPr>
          <w:i/>
        </w:rPr>
        <w:t>N</w:t>
      </w:r>
      <w:r w:rsidRPr="00002533">
        <w:rPr>
          <w:i/>
          <w:vertAlign w:val="subscript"/>
        </w:rPr>
        <w:t>2</w:t>
      </w:r>
      <w:r w:rsidRPr="00002533">
        <w:rPr>
          <w:i/>
        </w:rPr>
        <w:t>O</w:t>
      </w:r>
      <w:r w:rsidRPr="00002533">
        <w:rPr>
          <w:i/>
          <w:vertAlign w:val="subscript"/>
        </w:rPr>
        <w:t>1</w:t>
      </w:r>
      <w:r w:rsidRPr="00002533">
        <w:rPr>
          <w:i/>
        </w:rPr>
        <w:t>O</w:t>
      </w:r>
      <w:r w:rsidRPr="00002533">
        <w:rPr>
          <w:i/>
          <w:vertAlign w:val="subscript"/>
        </w:rPr>
        <w:t>2</w:t>
      </w:r>
      <w:r>
        <w:rPr>
          <w:i/>
          <w:vertAlign w:val="subscript"/>
        </w:rPr>
        <w:t xml:space="preserve"> </w:t>
      </w:r>
      <w:r>
        <w:t>candidate</w:t>
      </w:r>
      <w:r w:rsidRPr="00191EC5">
        <w:t xml:space="preserve"> DFT beam</w:t>
      </w:r>
      <w:r>
        <w:t xml:space="preserve">s are re-grouped into </w:t>
      </w:r>
      <w:r w:rsidRPr="00002533">
        <w:rPr>
          <w:i/>
        </w:rPr>
        <w:t>O</w:t>
      </w:r>
      <w:r w:rsidRPr="00002533">
        <w:rPr>
          <w:i/>
          <w:vertAlign w:val="subscript"/>
        </w:rPr>
        <w:t>1</w:t>
      </w:r>
      <w:r w:rsidRPr="00002533">
        <w:rPr>
          <w:i/>
        </w:rPr>
        <w:t>O</w:t>
      </w:r>
      <w:r w:rsidRPr="00002533">
        <w:rPr>
          <w:i/>
          <w:vertAlign w:val="subscript"/>
        </w:rPr>
        <w:t>2</w:t>
      </w:r>
      <w:r>
        <w:rPr>
          <w:i/>
          <w:vertAlign w:val="subscript"/>
        </w:rPr>
        <w:t xml:space="preserve"> </w:t>
      </w:r>
      <w:r w:rsidRPr="00191EC5">
        <w:t>beam groups (beams within a beam group do not necessarily belong to the same oversampling index).</w:t>
      </w:r>
      <w:r>
        <w:rPr>
          <w:i/>
        </w:rPr>
        <w:t xml:space="preserve"> </w:t>
      </w:r>
    </w:p>
    <w:p w14:paraId="217230A8" w14:textId="329A0663" w:rsidR="002F400B" w:rsidRPr="00191EC5" w:rsidRDefault="002F400B">
      <w:pPr>
        <w:pStyle w:val="ListParagraph"/>
        <w:numPr>
          <w:ilvl w:val="0"/>
          <w:numId w:val="36"/>
        </w:numPr>
        <w:spacing w:after="160" w:line="259" w:lineRule="auto"/>
        <w:jc w:val="left"/>
      </w:pPr>
      <w:r w:rsidRPr="00191EC5">
        <w:t>Beam restriction is only allowed on 4 out of the</w:t>
      </w:r>
      <w:r>
        <w:rPr>
          <w:i/>
        </w:rPr>
        <w:t xml:space="preserve"> </w:t>
      </w:r>
      <w:r w:rsidRPr="00002533">
        <w:rPr>
          <w:i/>
        </w:rPr>
        <w:t>O</w:t>
      </w:r>
      <w:r w:rsidRPr="00002533">
        <w:rPr>
          <w:i/>
          <w:vertAlign w:val="subscript"/>
        </w:rPr>
        <w:t>1</w:t>
      </w:r>
      <w:r w:rsidRPr="00002533">
        <w:rPr>
          <w:i/>
        </w:rPr>
        <w:t>O</w:t>
      </w:r>
      <w:r w:rsidRPr="00002533">
        <w:rPr>
          <w:i/>
          <w:vertAlign w:val="subscript"/>
        </w:rPr>
        <w:t>2</w:t>
      </w:r>
      <w:r>
        <w:rPr>
          <w:i/>
          <w:vertAlign w:val="subscript"/>
        </w:rPr>
        <w:t xml:space="preserve"> </w:t>
      </w:r>
      <w:r w:rsidRPr="00191EC5">
        <w:t>beam groups</w:t>
      </w:r>
      <w:r>
        <w:rPr>
          <w:rFonts w:eastAsiaTheme="minorEastAsia"/>
        </w:rPr>
        <w:t>.</w:t>
      </w:r>
    </w:p>
    <w:p w14:paraId="580ED82D" w14:textId="1B73C50F" w:rsidR="002F400B" w:rsidRDefault="002F400B">
      <w:pPr>
        <w:pStyle w:val="ListParagraph"/>
        <w:numPr>
          <w:ilvl w:val="0"/>
          <w:numId w:val="36"/>
        </w:numPr>
        <w:spacing w:after="160" w:line="259" w:lineRule="auto"/>
        <w:jc w:val="left"/>
      </w:pPr>
      <w:r w:rsidRPr="00191EC5">
        <w:t>For the</w:t>
      </w:r>
      <w:r>
        <w:rPr>
          <w:i/>
        </w:rPr>
        <w:t xml:space="preserve"> 4</w:t>
      </w:r>
      <w:r w:rsidRPr="00002533">
        <w:rPr>
          <w:i/>
        </w:rPr>
        <w:t>N</w:t>
      </w:r>
      <w:r w:rsidRPr="00002533">
        <w:rPr>
          <w:i/>
          <w:vertAlign w:val="subscript"/>
        </w:rPr>
        <w:t>1</w:t>
      </w:r>
      <w:r w:rsidRPr="00002533">
        <w:rPr>
          <w:i/>
        </w:rPr>
        <w:t>N</w:t>
      </w:r>
      <w:r w:rsidRPr="00002533">
        <w:rPr>
          <w:i/>
          <w:vertAlign w:val="subscript"/>
        </w:rPr>
        <w:t>2</w:t>
      </w:r>
      <w:r>
        <w:rPr>
          <w:i/>
          <w:vertAlign w:val="subscript"/>
        </w:rPr>
        <w:t xml:space="preserve"> </w:t>
      </w:r>
      <w:r>
        <w:t xml:space="preserve">restricted beams across the 4 beam groups, 2 bits are allocated per beam to indicate the restriction on the maximum allowed amplitude value from a codebook of amplitude value restrictions, wherein the amplitude restriction, </w:t>
      </w:r>
      <m:oMath>
        <m:r>
          <w:rPr>
            <w:rFonts w:ascii="Cambria Math" w:hAnsi="Cambria Math"/>
            <w:sz w:val="18"/>
            <w:szCs w:val="22"/>
          </w:rPr>
          <m:t>Amp.=</m:t>
        </m:r>
        <m:d>
          <m:dPr>
            <m:begChr m:val="{"/>
            <m:endChr m:val="}"/>
            <m:ctrlPr>
              <w:rPr>
                <w:rFonts w:ascii="Cambria Math" w:hAnsi="Cambria Math"/>
                <w:i/>
                <w:sz w:val="18"/>
                <w:szCs w:val="22"/>
              </w:rPr>
            </m:ctrlPr>
          </m:dPr>
          <m:e>
            <m:r>
              <w:rPr>
                <w:rFonts w:ascii="Cambria Math" w:hAnsi="Cambria Math"/>
                <w:sz w:val="18"/>
                <w:szCs w:val="22"/>
              </w:rPr>
              <m:t>1,</m:t>
            </m:r>
            <m:rad>
              <m:radPr>
                <m:degHide m:val="1"/>
                <m:ctrlPr>
                  <w:rPr>
                    <w:rFonts w:ascii="Cambria Math" w:hAnsi="Cambria Math"/>
                    <w:i/>
                    <w:sz w:val="18"/>
                    <w:szCs w:val="22"/>
                  </w:rPr>
                </m:ctrlPr>
              </m:radPr>
              <m:deg/>
              <m:e>
                <m:r>
                  <w:rPr>
                    <w:rFonts w:ascii="Cambria Math" w:hAnsi="Cambria Math"/>
                    <w:sz w:val="18"/>
                    <w:szCs w:val="22"/>
                  </w:rPr>
                  <m:t>1/2</m:t>
                </m:r>
              </m:e>
            </m:rad>
            <m:r>
              <w:rPr>
                <w:rFonts w:ascii="Cambria Math" w:hAnsi="Cambria Math"/>
                <w:sz w:val="18"/>
                <w:szCs w:val="22"/>
              </w:rPr>
              <m:t>,</m:t>
            </m:r>
            <m:rad>
              <m:radPr>
                <m:degHide m:val="1"/>
                <m:ctrlPr>
                  <w:rPr>
                    <w:rFonts w:ascii="Cambria Math" w:hAnsi="Cambria Math"/>
                    <w:i/>
                    <w:sz w:val="18"/>
                    <w:szCs w:val="22"/>
                  </w:rPr>
                </m:ctrlPr>
              </m:radPr>
              <m:deg/>
              <m:e>
                <m:r>
                  <w:rPr>
                    <w:rFonts w:ascii="Cambria Math" w:hAnsi="Cambria Math"/>
                    <w:sz w:val="18"/>
                    <w:szCs w:val="22"/>
                  </w:rPr>
                  <m:t>1/4</m:t>
                </m:r>
              </m:e>
            </m:rad>
            <m:r>
              <w:rPr>
                <w:rFonts w:ascii="Cambria Math" w:hAnsi="Cambria Math"/>
                <w:sz w:val="18"/>
                <w:szCs w:val="22"/>
              </w:rPr>
              <m:t>, 0</m:t>
            </m:r>
          </m:e>
        </m:d>
      </m:oMath>
      <w:r>
        <w:rPr>
          <w:rFonts w:eastAsiaTheme="minorEastAsia"/>
        </w:rPr>
        <w:t xml:space="preserve">, i.e., -3dB step size per restriction value in </w:t>
      </w:r>
      <w:r>
        <w:rPr>
          <w:rFonts w:eastAsiaTheme="minorEastAsia"/>
        </w:rPr>
        <w:lastRenderedPageBreak/>
        <w:t>power domain</w:t>
      </w:r>
      <w:r>
        <w:t>. Hence,</w:t>
      </w:r>
      <w:r>
        <w:rPr>
          <w:i/>
        </w:rPr>
        <w:t xml:space="preserve"> 8</w:t>
      </w:r>
      <w:r w:rsidRPr="00002533">
        <w:rPr>
          <w:i/>
        </w:rPr>
        <w:t>N</w:t>
      </w:r>
      <w:r w:rsidRPr="00002533">
        <w:rPr>
          <w:i/>
          <w:vertAlign w:val="subscript"/>
        </w:rPr>
        <w:t>1</w:t>
      </w:r>
      <w:r w:rsidRPr="00002533">
        <w:rPr>
          <w:i/>
        </w:rPr>
        <w:t>N</w:t>
      </w:r>
      <w:r w:rsidRPr="00002533">
        <w:rPr>
          <w:i/>
          <w:vertAlign w:val="subscript"/>
        </w:rPr>
        <w:t>2</w:t>
      </w:r>
      <w:r>
        <w:rPr>
          <w:i/>
          <w:vertAlign w:val="subscript"/>
        </w:rPr>
        <w:t xml:space="preserve"> </w:t>
      </w:r>
      <w:r>
        <w:t>bits are required to report the amplitude restrictions for the 4 restricted beam groups based on Type-II soft restriction.</w:t>
      </w:r>
    </w:p>
    <w:p w14:paraId="435B8CEB" w14:textId="59F3CF44" w:rsidR="003F4D1F" w:rsidRPr="003F4D1F" w:rsidRDefault="003F4D1F" w:rsidP="003F4D1F">
      <w:pPr>
        <w:spacing w:line="259" w:lineRule="auto"/>
        <w:jc w:val="left"/>
      </w:pPr>
      <w:r>
        <w:t>For AI-based CSI feedback, CBSR would still be needed to control inter-cell interference based on network configuration restriction of the possible precoding vector. Hence, CBSR needs to be supported for AI-based CSI reporting</w:t>
      </w:r>
      <w:r w:rsidR="0058207E">
        <w:t>.</w:t>
      </w:r>
      <w:r>
        <w:t xml:space="preserve"> </w:t>
      </w:r>
    </w:p>
    <w:p w14:paraId="3ADA978E" w14:textId="1BF85D22" w:rsidR="003F4D1F" w:rsidRDefault="003F4D1F" w:rsidP="003F4D1F">
      <w:pPr>
        <w:pStyle w:val="Proposal"/>
      </w:pPr>
      <w:r>
        <w:t>CBSR is supported for AI-based CSI reporting</w:t>
      </w:r>
    </w:p>
    <w:p w14:paraId="72517AA2" w14:textId="0F19C4DF" w:rsidR="003F4D1F" w:rsidRDefault="008B2325" w:rsidP="002F400B">
      <w:pPr>
        <w:pStyle w:val="Proposal"/>
        <w:numPr>
          <w:ilvl w:val="0"/>
          <w:numId w:val="0"/>
        </w:numPr>
        <w:rPr>
          <w:b w:val="0"/>
          <w:bCs w:val="0"/>
        </w:rPr>
      </w:pPr>
      <w:r>
        <w:rPr>
          <w:b w:val="0"/>
          <w:bCs w:val="0"/>
        </w:rPr>
        <w:t xml:space="preserve">One challenge in supporting CBSR for AI-based CSI reporting is that the current CBSR framework depends on the DFT structure of the codebook, however, the AI-based precoding vectors are not necessarily based on a combination of DFT vectors. One way to impose the CBSR is to reuse the legacy CBSR design over DFT-based vectors, where a DFT-based restriction vector </w:t>
      </w:r>
      <w:r>
        <w:rPr>
          <w:i/>
          <w:iCs w:val="0"/>
        </w:rPr>
        <w:t>r</w:t>
      </w:r>
      <w:r>
        <w:rPr>
          <w:b w:val="0"/>
          <w:bCs w:val="0"/>
        </w:rPr>
        <w:t xml:space="preserve"> implies that any candidate precoding vector </w:t>
      </w:r>
      <w:r w:rsidRPr="008B2325">
        <w:rPr>
          <w:i/>
          <w:iCs w:val="0"/>
        </w:rPr>
        <w:t>v</w:t>
      </w:r>
      <w:r>
        <w:rPr>
          <w:b w:val="0"/>
          <w:bCs w:val="0"/>
        </w:rPr>
        <w:t xml:space="preserve"> that is within a threshold of an angular distance from the restricted </w:t>
      </w:r>
      <w:r w:rsidRPr="008B2325">
        <w:rPr>
          <w:i/>
          <w:iCs w:val="0"/>
        </w:rPr>
        <w:t>r</w:t>
      </w:r>
      <w:r>
        <w:rPr>
          <w:b w:val="0"/>
          <w:bCs w:val="0"/>
        </w:rPr>
        <w:t xml:space="preserve"> cannot be selected. For instance, the angular distance can be based on a generalized cosine similarity, or even a standard correlation function of the two vectors, based on a</w:t>
      </w:r>
      <w:r w:rsidR="008B0FDD">
        <w:rPr>
          <w:b w:val="0"/>
          <w:bCs w:val="0"/>
        </w:rPr>
        <w:t xml:space="preserve"> magnitude of the</w:t>
      </w:r>
      <w:r>
        <w:rPr>
          <w:b w:val="0"/>
          <w:bCs w:val="0"/>
        </w:rPr>
        <w:t xml:space="preserve"> inner product of the two vectors </w:t>
      </w:r>
      <w:r w:rsidRPr="008B2325">
        <w:rPr>
          <w:i/>
          <w:iCs w:val="0"/>
        </w:rPr>
        <w:t>r</w:t>
      </w:r>
      <w:r>
        <w:rPr>
          <w:b w:val="0"/>
          <w:bCs w:val="0"/>
        </w:rPr>
        <w:t xml:space="preserve"> and </w:t>
      </w:r>
      <w:r w:rsidRPr="008B2325">
        <w:rPr>
          <w:i/>
          <w:iCs w:val="0"/>
        </w:rPr>
        <w:t>v</w:t>
      </w:r>
      <w:r>
        <w:rPr>
          <w:b w:val="0"/>
          <w:bCs w:val="0"/>
        </w:rPr>
        <w:t xml:space="preserve">. </w:t>
      </w:r>
    </w:p>
    <w:p w14:paraId="71238CFE" w14:textId="76D9F987" w:rsidR="008B0FDD" w:rsidRDefault="008B0FDD" w:rsidP="008B0FDD">
      <w:pPr>
        <w:pStyle w:val="Proposal"/>
      </w:pPr>
      <w:r>
        <w:t xml:space="preserve">Reuse legacy </w:t>
      </w:r>
      <w:r w:rsidR="0058207E">
        <w:t xml:space="preserve">DFT-based </w:t>
      </w:r>
      <w:r>
        <w:t xml:space="preserve">CBSR, where a DFT-based restricted vector </w:t>
      </w:r>
      <w:r w:rsidRPr="008B0FDD">
        <w:rPr>
          <w:i/>
          <w:iCs w:val="0"/>
        </w:rPr>
        <w:t>r</w:t>
      </w:r>
      <w:r>
        <w:t xml:space="preserve"> implies that no precoding vector </w:t>
      </w:r>
      <w:r w:rsidRPr="008B0FDD">
        <w:rPr>
          <w:i/>
          <w:iCs w:val="0"/>
        </w:rPr>
        <w:t>v</w:t>
      </w:r>
      <w:r>
        <w:t xml:space="preserve"> within a pre-determined angular distance from the vector </w:t>
      </w:r>
      <w:r w:rsidRPr="008B0FDD">
        <w:rPr>
          <w:i/>
          <w:iCs w:val="0"/>
        </w:rPr>
        <w:t>r</w:t>
      </w:r>
      <w:r>
        <w:t xml:space="preserve"> can be selected </w:t>
      </w:r>
    </w:p>
    <w:p w14:paraId="5BF4C6DC" w14:textId="1335D2EB" w:rsidR="000562E9" w:rsidRPr="008E69C7" w:rsidRDefault="001B1638" w:rsidP="000562E9">
      <w:pPr>
        <w:pStyle w:val="Heading1"/>
        <w:rPr>
          <w:lang w:val="en-US"/>
        </w:rPr>
      </w:pPr>
      <w:r w:rsidRPr="008E69C7">
        <w:rPr>
          <w:lang w:val="en-US"/>
        </w:rPr>
        <w:t>Data collection</w:t>
      </w:r>
    </w:p>
    <w:p w14:paraId="12E94556" w14:textId="09DE1882" w:rsidR="00050F39" w:rsidRPr="008E69C7" w:rsidRDefault="00050F39" w:rsidP="00050F39">
      <w:pPr>
        <w:rPr>
          <w:lang w:eastAsia="zh-CN"/>
        </w:rPr>
      </w:pPr>
      <w:r w:rsidRPr="008E69C7">
        <w:rPr>
          <w:lang w:eastAsia="zh-CN"/>
        </w:rPr>
        <w:t xml:space="preserve">One prerequisite of supporting AI-based CSI feedback compression is the availability of sufficient, relevant dataset points </w:t>
      </w:r>
      <w:r w:rsidR="00FA4F05" w:rsidRPr="008E69C7">
        <w:rPr>
          <w:lang w:eastAsia="zh-CN"/>
        </w:rPr>
        <w:t>to enable model training. Under FDD mode, the CSI-based training dataset points can be collected at the UE side based on received CSI-RS</w:t>
      </w:r>
      <w:r w:rsidR="007F0C8A">
        <w:rPr>
          <w:lang w:eastAsia="zh-CN"/>
        </w:rPr>
        <w:t xml:space="preserve"> symbols at the UE side</w:t>
      </w:r>
      <w:r w:rsidR="00FA4F05" w:rsidRPr="008E69C7">
        <w:rPr>
          <w:lang w:eastAsia="zh-CN"/>
        </w:rPr>
        <w:t xml:space="preserve">, </w:t>
      </w:r>
      <w:r w:rsidR="00B174D4" w:rsidRPr="008E69C7">
        <w:rPr>
          <w:lang w:eastAsia="zh-CN"/>
        </w:rPr>
        <w:t>however the UE may be unable to save the dataset points and create large datasets due to memory and complexity limitations at the UE side. Furthermore, for Type</w:t>
      </w:r>
      <w:r w:rsidR="007F0C8A">
        <w:rPr>
          <w:lang w:eastAsia="zh-CN"/>
        </w:rPr>
        <w:t>-</w:t>
      </w:r>
      <w:r w:rsidR="00B174D4" w:rsidRPr="008E69C7">
        <w:rPr>
          <w:lang w:eastAsia="zh-CN"/>
        </w:rPr>
        <w:t xml:space="preserve">1 training collaboration with network-based training as well as Type 3 training collaboration, the transfer of the dataset to the network may be needed. Given that, signaling the CSI dataset points from the UE to the network may be required for FDD networks under </w:t>
      </w:r>
      <w:r w:rsidR="007F0C8A">
        <w:rPr>
          <w:lang w:eastAsia="zh-CN"/>
        </w:rPr>
        <w:t>network</w:t>
      </w:r>
      <w:r w:rsidR="00B174D4" w:rsidRPr="008E69C7">
        <w:rPr>
          <w:lang w:eastAsia="zh-CN"/>
        </w:rPr>
        <w:t>-based Type</w:t>
      </w:r>
      <w:r w:rsidR="007F0C8A">
        <w:rPr>
          <w:lang w:eastAsia="zh-CN"/>
        </w:rPr>
        <w:t>-</w:t>
      </w:r>
      <w:r w:rsidR="00B174D4" w:rsidRPr="008E69C7">
        <w:rPr>
          <w:lang w:eastAsia="zh-CN"/>
        </w:rPr>
        <w:t>1 training as well as Type</w:t>
      </w:r>
      <w:r w:rsidR="007F0C8A">
        <w:rPr>
          <w:lang w:eastAsia="zh-CN"/>
        </w:rPr>
        <w:t>-</w:t>
      </w:r>
      <w:r w:rsidR="00B174D4" w:rsidRPr="008E69C7">
        <w:rPr>
          <w:lang w:eastAsia="zh-CN"/>
        </w:rPr>
        <w:t>3 training collaboration</w:t>
      </w:r>
    </w:p>
    <w:p w14:paraId="4CD3BF35" w14:textId="5D3D6523" w:rsidR="00B174D4" w:rsidRPr="008E69C7" w:rsidRDefault="00B174D4" w:rsidP="00B174D4">
      <w:pPr>
        <w:pStyle w:val="Proposal"/>
      </w:pPr>
      <w:r w:rsidRPr="008E69C7">
        <w:t xml:space="preserve">For FDD systems with network-based </w:t>
      </w:r>
      <w:r w:rsidR="007F0C8A">
        <w:t xml:space="preserve">Type-1 </w:t>
      </w:r>
      <w:r w:rsidRPr="008E69C7">
        <w:t>model training as well as Type-3 training collaboration, signaling the CSI training data from the UE to the network is needed</w:t>
      </w:r>
    </w:p>
    <w:p w14:paraId="03C13AAE" w14:textId="4067BB55" w:rsidR="000637C0" w:rsidRPr="007F0C8A" w:rsidRDefault="000637C0" w:rsidP="000637C0">
      <w:pPr>
        <w:rPr>
          <w:sz w:val="2"/>
          <w:szCs w:val="2"/>
        </w:rPr>
      </w:pPr>
    </w:p>
    <w:p w14:paraId="053FF4F2" w14:textId="0A1932BE" w:rsidR="005B326C" w:rsidRPr="008E69C7" w:rsidRDefault="005B326C" w:rsidP="005B326C">
      <w:pPr>
        <w:pStyle w:val="Heading2"/>
        <w:numPr>
          <w:ilvl w:val="0"/>
          <w:numId w:val="0"/>
        </w:numPr>
        <w:rPr>
          <w:sz w:val="24"/>
          <w:szCs w:val="28"/>
          <w:lang w:val="en-US"/>
        </w:rPr>
      </w:pPr>
      <w:r w:rsidRPr="008E69C7">
        <w:rPr>
          <w:sz w:val="24"/>
          <w:szCs w:val="28"/>
          <w:lang w:val="en-US"/>
        </w:rPr>
        <w:t>3.1 Training data signaling</w:t>
      </w:r>
    </w:p>
    <w:p w14:paraId="5E97AC45" w14:textId="4A6B6115" w:rsidR="008E69C7" w:rsidRPr="008E69C7" w:rsidRDefault="005B326C" w:rsidP="005B326C">
      <w:pPr>
        <w:rPr>
          <w:lang w:eastAsia="zh-CN"/>
        </w:rPr>
      </w:pPr>
      <w:r w:rsidRPr="008E69C7">
        <w:rPr>
          <w:lang w:eastAsia="zh-CN"/>
        </w:rPr>
        <w:t>Different alternatives exist for data</w:t>
      </w:r>
      <w:r w:rsidR="00940AA2">
        <w:rPr>
          <w:lang w:eastAsia="zh-CN"/>
        </w:rPr>
        <w:t>set</w:t>
      </w:r>
      <w:r w:rsidRPr="008E69C7">
        <w:rPr>
          <w:lang w:eastAsia="zh-CN"/>
        </w:rPr>
        <w:t xml:space="preserve"> signaling between the UE and the network.</w:t>
      </w:r>
      <w:r w:rsidR="008E69C7" w:rsidRPr="008E69C7">
        <w:rPr>
          <w:lang w:eastAsia="zh-CN"/>
        </w:rPr>
        <w:t xml:space="preserve"> In this section, we focus on the different alternatives for signaling the CSI-based training dataset from the UE </w:t>
      </w:r>
      <w:r w:rsidR="00495D99">
        <w:rPr>
          <w:lang w:eastAsia="zh-CN"/>
        </w:rPr>
        <w:t xml:space="preserve">side </w:t>
      </w:r>
      <w:r w:rsidR="008E69C7" w:rsidRPr="008E69C7">
        <w:rPr>
          <w:lang w:eastAsia="zh-CN"/>
        </w:rPr>
        <w:t>to the network</w:t>
      </w:r>
      <w:r w:rsidR="00495D99">
        <w:rPr>
          <w:lang w:eastAsia="zh-CN"/>
        </w:rPr>
        <w:t xml:space="preserve"> side</w:t>
      </w:r>
      <w:r w:rsidR="008E69C7" w:rsidRPr="008E69C7">
        <w:rPr>
          <w:lang w:eastAsia="zh-CN"/>
        </w:rPr>
        <w:t>, as follows:</w:t>
      </w:r>
    </w:p>
    <w:p w14:paraId="79B97053" w14:textId="6513497C" w:rsidR="008E69C7" w:rsidRDefault="008E69C7">
      <w:pPr>
        <w:pStyle w:val="ListParagraph"/>
        <w:numPr>
          <w:ilvl w:val="0"/>
          <w:numId w:val="20"/>
        </w:numPr>
        <w:rPr>
          <w:lang w:eastAsia="zh-CN"/>
        </w:rPr>
      </w:pPr>
      <w:r w:rsidRPr="00DD546A">
        <w:rPr>
          <w:b/>
          <w:bCs/>
          <w:lang w:eastAsia="zh-CN"/>
        </w:rPr>
        <w:t>Alt1.</w:t>
      </w:r>
      <w:r w:rsidRPr="008E69C7">
        <w:rPr>
          <w:lang w:eastAsia="zh-CN"/>
        </w:rPr>
        <w:t xml:space="preserve"> </w:t>
      </w:r>
      <w:r w:rsidRPr="00495D99">
        <w:rPr>
          <w:i/>
          <w:iCs w:val="0"/>
          <w:lang w:eastAsia="zh-CN"/>
        </w:rPr>
        <w:t>Proprietary signaling.</w:t>
      </w:r>
      <w:r w:rsidRPr="008E69C7">
        <w:rPr>
          <w:lang w:eastAsia="zh-CN"/>
        </w:rPr>
        <w:t xml:space="preserve"> The </w:t>
      </w:r>
      <w:r w:rsidR="0075229D">
        <w:rPr>
          <w:lang w:eastAsia="zh-CN"/>
        </w:rPr>
        <w:t>CSI</w:t>
      </w:r>
      <w:r w:rsidR="00495D99">
        <w:rPr>
          <w:lang w:eastAsia="zh-CN"/>
        </w:rPr>
        <w:t xml:space="preserve"> </w:t>
      </w:r>
      <w:r w:rsidRPr="008E69C7">
        <w:rPr>
          <w:lang w:eastAsia="zh-CN"/>
        </w:rPr>
        <w:t xml:space="preserve">dataset is transferred </w:t>
      </w:r>
      <w:r>
        <w:rPr>
          <w:lang w:eastAsia="zh-CN"/>
        </w:rPr>
        <w:t>without specification impact using non-3GPP technologies</w:t>
      </w:r>
    </w:p>
    <w:p w14:paraId="4CC5C83A" w14:textId="67A25F74" w:rsidR="008E69C7" w:rsidRDefault="008E69C7">
      <w:pPr>
        <w:pStyle w:val="ListParagraph"/>
        <w:numPr>
          <w:ilvl w:val="0"/>
          <w:numId w:val="20"/>
        </w:numPr>
        <w:rPr>
          <w:lang w:eastAsia="zh-CN"/>
        </w:rPr>
      </w:pPr>
      <w:r w:rsidRPr="00DD546A">
        <w:rPr>
          <w:b/>
          <w:bCs/>
          <w:lang w:eastAsia="zh-CN"/>
        </w:rPr>
        <w:t>Alt2.</w:t>
      </w:r>
      <w:r>
        <w:rPr>
          <w:lang w:eastAsia="zh-CN"/>
        </w:rPr>
        <w:t xml:space="preserve"> </w:t>
      </w:r>
      <w:r w:rsidRPr="00495D99">
        <w:rPr>
          <w:i/>
          <w:iCs w:val="0"/>
          <w:lang w:eastAsia="zh-CN"/>
        </w:rPr>
        <w:t>Legacy CSI</w:t>
      </w:r>
      <w:r w:rsidR="0075229D" w:rsidRPr="00495D99">
        <w:rPr>
          <w:i/>
          <w:iCs w:val="0"/>
          <w:lang w:eastAsia="zh-CN"/>
        </w:rPr>
        <w:t>-dataset</w:t>
      </w:r>
      <w:r w:rsidRPr="00495D99">
        <w:rPr>
          <w:i/>
          <w:iCs w:val="0"/>
          <w:lang w:eastAsia="zh-CN"/>
        </w:rPr>
        <w:t xml:space="preserve"> feedback.</w:t>
      </w:r>
      <w:r>
        <w:rPr>
          <w:lang w:eastAsia="zh-CN"/>
        </w:rPr>
        <w:t xml:space="preserve"> The </w:t>
      </w:r>
      <w:r w:rsidRPr="008E69C7">
        <w:rPr>
          <w:lang w:eastAsia="zh-CN"/>
        </w:rPr>
        <w:t xml:space="preserve">training dataset is </w:t>
      </w:r>
      <w:r>
        <w:rPr>
          <w:lang w:eastAsia="zh-CN"/>
        </w:rPr>
        <w:t>inferred from a collection of CSI feedback occasions based on legacy NR codebook</w:t>
      </w:r>
      <w:r w:rsidR="00495D99">
        <w:rPr>
          <w:lang w:eastAsia="zh-CN"/>
        </w:rPr>
        <w:t>-based CSI reporting</w:t>
      </w:r>
    </w:p>
    <w:p w14:paraId="3A38B5D5" w14:textId="5BD012F1" w:rsidR="00494EFD" w:rsidRDefault="008E69C7">
      <w:pPr>
        <w:pStyle w:val="ListParagraph"/>
        <w:numPr>
          <w:ilvl w:val="0"/>
          <w:numId w:val="20"/>
        </w:numPr>
        <w:rPr>
          <w:lang w:eastAsia="zh-CN"/>
        </w:rPr>
      </w:pPr>
      <w:r w:rsidRPr="00DD546A">
        <w:rPr>
          <w:b/>
          <w:bCs/>
          <w:lang w:eastAsia="zh-CN"/>
        </w:rPr>
        <w:t>Alt3.</w:t>
      </w:r>
      <w:r>
        <w:rPr>
          <w:lang w:eastAsia="zh-CN"/>
        </w:rPr>
        <w:t xml:space="preserve"> </w:t>
      </w:r>
      <w:r w:rsidRPr="008E69C7">
        <w:rPr>
          <w:lang w:eastAsia="zh-CN"/>
        </w:rPr>
        <w:t xml:space="preserve"> </w:t>
      </w:r>
      <w:r w:rsidRPr="00495D99">
        <w:rPr>
          <w:i/>
          <w:iCs w:val="0"/>
          <w:lang w:eastAsia="zh-CN"/>
        </w:rPr>
        <w:t>Explicit CSI</w:t>
      </w:r>
      <w:r w:rsidR="00495D99">
        <w:rPr>
          <w:i/>
          <w:iCs w:val="0"/>
          <w:lang w:eastAsia="zh-CN"/>
        </w:rPr>
        <w:t xml:space="preserve"> </w:t>
      </w:r>
      <w:r w:rsidR="0075229D" w:rsidRPr="00495D99">
        <w:rPr>
          <w:i/>
          <w:iCs w:val="0"/>
          <w:lang w:eastAsia="zh-CN"/>
        </w:rPr>
        <w:t>dataset</w:t>
      </w:r>
      <w:r w:rsidRPr="00495D99">
        <w:rPr>
          <w:i/>
          <w:iCs w:val="0"/>
          <w:lang w:eastAsia="zh-CN"/>
        </w:rPr>
        <w:t xml:space="preserve"> feedback.</w:t>
      </w:r>
      <w:r>
        <w:rPr>
          <w:lang w:eastAsia="zh-CN"/>
        </w:rPr>
        <w:t xml:space="preserve"> The training dataset is signaled via </w:t>
      </w:r>
      <w:r w:rsidR="00494EFD">
        <w:rPr>
          <w:lang w:eastAsia="zh-CN"/>
        </w:rPr>
        <w:t xml:space="preserve">enhanced </w:t>
      </w:r>
      <w:r>
        <w:rPr>
          <w:lang w:eastAsia="zh-CN"/>
        </w:rPr>
        <w:t>3GPP-based dedicated signaling over UL channel</w:t>
      </w:r>
      <w:r w:rsidR="00495D99">
        <w:rPr>
          <w:lang w:eastAsia="zh-CN"/>
        </w:rPr>
        <w:t>(s)</w:t>
      </w:r>
      <w:r>
        <w:rPr>
          <w:lang w:eastAsia="zh-CN"/>
        </w:rPr>
        <w:t xml:space="preserve"> </w:t>
      </w:r>
    </w:p>
    <w:p w14:paraId="3B561A88" w14:textId="03126068" w:rsidR="00D03C6E" w:rsidRDefault="00270AC2" w:rsidP="00494EFD">
      <w:r w:rsidRPr="00494EFD">
        <w:rPr>
          <w:bCs/>
        </w:rPr>
        <w:t xml:space="preserve">Note that more than one technique for training dataset signaling may be needed based on the requirements on the dataset size and the latency. For instance, </w:t>
      </w:r>
      <w:r w:rsidR="00347983" w:rsidRPr="00494EFD">
        <w:rPr>
          <w:bCs/>
        </w:rPr>
        <w:t>Alt</w:t>
      </w:r>
      <w:r w:rsidR="00347983">
        <w:rPr>
          <w:bCs/>
        </w:rPr>
        <w:t>1 (</w:t>
      </w:r>
      <w:r w:rsidRPr="00494EFD">
        <w:rPr>
          <w:bCs/>
        </w:rPr>
        <w:t>proprietary signaling</w:t>
      </w:r>
      <w:r w:rsidR="00347983">
        <w:rPr>
          <w:bCs/>
        </w:rPr>
        <w:t>)</w:t>
      </w:r>
      <w:r w:rsidRPr="00494EFD">
        <w:rPr>
          <w:bCs/>
        </w:rPr>
        <w:t xml:space="preserve"> of the training dataset may be more reasonable for initial training phases, however it may not be suitable for </w:t>
      </w:r>
      <w:r w:rsidR="00984063">
        <w:rPr>
          <w:bCs/>
        </w:rPr>
        <w:t xml:space="preserve">other stages of the </w:t>
      </w:r>
      <w:r w:rsidR="00984063" w:rsidRPr="00494EFD">
        <w:rPr>
          <w:bCs/>
        </w:rPr>
        <w:t>LCM</w:t>
      </w:r>
      <w:r w:rsidR="00984063">
        <w:rPr>
          <w:bCs/>
        </w:rPr>
        <w:t>, e.g., model adaptation</w:t>
      </w:r>
      <w:r w:rsidR="00495D99">
        <w:rPr>
          <w:bCs/>
        </w:rPr>
        <w:t>/</w:t>
      </w:r>
      <w:r w:rsidR="00984063">
        <w:rPr>
          <w:bCs/>
        </w:rPr>
        <w:t>update</w:t>
      </w:r>
      <w:r w:rsidR="00984063" w:rsidRPr="00494EFD">
        <w:rPr>
          <w:bCs/>
        </w:rPr>
        <w:t xml:space="preserve"> </w:t>
      </w:r>
      <w:r w:rsidRPr="00494EFD">
        <w:rPr>
          <w:bCs/>
        </w:rPr>
        <w:t xml:space="preserve">due to latency requirements which may be </w:t>
      </w:r>
      <w:r w:rsidR="00494EFD">
        <w:rPr>
          <w:bCs/>
        </w:rPr>
        <w:t>im</w:t>
      </w:r>
      <w:r w:rsidRPr="00494EFD">
        <w:rPr>
          <w:bCs/>
        </w:rPr>
        <w:t>possible to meet using proprietary signaling. Alt</w:t>
      </w:r>
      <w:r w:rsidR="00D42D87" w:rsidRPr="00494EFD">
        <w:rPr>
          <w:bCs/>
        </w:rPr>
        <w:t>2</w:t>
      </w:r>
      <w:r w:rsidR="00494EFD">
        <w:rPr>
          <w:bCs/>
        </w:rPr>
        <w:t>, on the other hand,</w:t>
      </w:r>
      <w:r w:rsidR="00D42D87" w:rsidRPr="00494EFD">
        <w:rPr>
          <w:bCs/>
        </w:rPr>
        <w:t xml:space="preserve"> can help provide training dataset without additional specification impact,</w:t>
      </w:r>
      <w:r w:rsidR="00494EFD">
        <w:rPr>
          <w:bCs/>
        </w:rPr>
        <w:t xml:space="preserve"> however the data resolution </w:t>
      </w:r>
      <w:r w:rsidR="00D42D87" w:rsidRPr="00494EFD">
        <w:rPr>
          <w:bCs/>
        </w:rPr>
        <w:t>based on legacy codebook</w:t>
      </w:r>
      <w:r w:rsidR="00495D99">
        <w:rPr>
          <w:bCs/>
        </w:rPr>
        <w:t>-based CSI reporting</w:t>
      </w:r>
      <w:r w:rsidR="00D42D87" w:rsidRPr="00494EFD">
        <w:rPr>
          <w:bCs/>
        </w:rPr>
        <w:t xml:space="preserve"> may be insufficient to build/train AI models with good </w:t>
      </w:r>
      <w:r w:rsidR="00494EFD">
        <w:rPr>
          <w:bCs/>
        </w:rPr>
        <w:t>performance, and can only be used as auxiliary/side information for acquisition of large-scale channel parameters that are less sensitive to the CSI feedback resolution, e.g., statistical channel delay and/or Doppler characteristics. Alt3 can be supported as part of</w:t>
      </w:r>
      <w:r w:rsidR="00495D99">
        <w:rPr>
          <w:bCs/>
        </w:rPr>
        <w:t xml:space="preserve"> the</w:t>
      </w:r>
      <w:r w:rsidR="00494EFD">
        <w:rPr>
          <w:bCs/>
        </w:rPr>
        <w:t xml:space="preserve"> LCM of the AI model as part of dataset update and/or validation. </w:t>
      </w:r>
      <w:proofErr w:type="gramStart"/>
      <w:r w:rsidR="00494EFD" w:rsidRPr="008E69C7">
        <w:t>Similar to</w:t>
      </w:r>
      <w:proofErr w:type="gramEnd"/>
      <w:r w:rsidR="00494EFD" w:rsidRPr="008E69C7">
        <w:t xml:space="preserve"> AP CSI reporting over PUSCH under DCI </w:t>
      </w:r>
      <w:r w:rsidR="00494EFD" w:rsidRPr="008E69C7">
        <w:lastRenderedPageBreak/>
        <w:t xml:space="preserve">format 0_2, </w:t>
      </w:r>
      <w:r w:rsidR="00494EFD">
        <w:t>the training dataset can be carried over a</w:t>
      </w:r>
      <w:r w:rsidR="00495D99">
        <w:t xml:space="preserve"> </w:t>
      </w:r>
      <w:r w:rsidR="00494EFD" w:rsidRPr="008E69C7">
        <w:t xml:space="preserve">PUSCH that </w:t>
      </w:r>
      <w:r w:rsidR="00D03C6E">
        <w:t xml:space="preserve">is dedicated for training data feedback, i.e., </w:t>
      </w:r>
      <w:r w:rsidR="00494EFD" w:rsidRPr="008E69C7">
        <w:t xml:space="preserve">carries no </w:t>
      </w:r>
      <w:r w:rsidR="00494EFD">
        <w:t xml:space="preserve">UL </w:t>
      </w:r>
      <w:r w:rsidR="00494EFD" w:rsidRPr="008E69C7">
        <w:t>data</w:t>
      </w:r>
      <w:r w:rsidR="00D03C6E">
        <w:t xml:space="preserve">, which </w:t>
      </w:r>
      <w:r w:rsidR="00494EFD" w:rsidRPr="008E69C7">
        <w:t xml:space="preserve">can be supported </w:t>
      </w:r>
      <w:r w:rsidR="00D03C6E">
        <w:t xml:space="preserve">during periods of </w:t>
      </w:r>
      <w:r w:rsidR="00494EFD" w:rsidRPr="008E69C7">
        <w:t>low network load</w:t>
      </w:r>
      <w:r w:rsidR="00D03C6E">
        <w:t xml:space="preserve">. </w:t>
      </w:r>
    </w:p>
    <w:p w14:paraId="43AC3D8D" w14:textId="275E0F9D" w:rsidR="009B668E" w:rsidRDefault="009B668E" w:rsidP="00DD546A">
      <w:pPr>
        <w:pStyle w:val="Proposal"/>
      </w:pPr>
      <w:bookmarkStart w:id="27" w:name="_Toc127529466"/>
      <w:r>
        <w:t>Evaluate schemes related to transfer of CSI</w:t>
      </w:r>
      <w:r w:rsidR="00495D99">
        <w:rPr>
          <w:lang w:eastAsia="zh-CN"/>
        </w:rPr>
        <w:t xml:space="preserve"> </w:t>
      </w:r>
      <w:r>
        <w:rPr>
          <w:lang w:eastAsia="zh-CN"/>
        </w:rPr>
        <w:t>dataset</w:t>
      </w:r>
      <w:r>
        <w:t xml:space="preserve"> for different stages of the LCM</w:t>
      </w:r>
      <w:bookmarkEnd w:id="27"/>
    </w:p>
    <w:p w14:paraId="101C79FF" w14:textId="7CAA728A" w:rsidR="00D03C6E" w:rsidRDefault="000F0AB1" w:rsidP="00D03C6E">
      <w:pPr>
        <w:pStyle w:val="Proposal"/>
      </w:pPr>
      <w:r>
        <w:t>E</w:t>
      </w:r>
      <w:r w:rsidR="00D03C6E">
        <w:t xml:space="preserve">valuate the following </w:t>
      </w:r>
      <w:r>
        <w:t xml:space="preserve">CSI </w:t>
      </w:r>
      <w:r w:rsidR="00D03C6E">
        <w:t>training data signaling techniques:</w:t>
      </w:r>
    </w:p>
    <w:p w14:paraId="2A4A931B" w14:textId="77777777" w:rsidR="00D03C6E" w:rsidRDefault="00D03C6E">
      <w:pPr>
        <w:pStyle w:val="Proposal"/>
        <w:numPr>
          <w:ilvl w:val="0"/>
          <w:numId w:val="22"/>
        </w:numPr>
      </w:pPr>
      <w:r w:rsidRPr="008E69C7">
        <w:rPr>
          <w:lang w:eastAsia="zh-CN"/>
        </w:rPr>
        <w:t>Alt1. Proprietary signaling</w:t>
      </w:r>
      <w:r>
        <w:rPr>
          <w:lang w:eastAsia="zh-CN"/>
        </w:rPr>
        <w:t xml:space="preserve"> via non-3GPP techniques</w:t>
      </w:r>
    </w:p>
    <w:p w14:paraId="1F15DCB5" w14:textId="22294687" w:rsidR="00D03C6E" w:rsidRDefault="00D03C6E">
      <w:pPr>
        <w:pStyle w:val="Proposal"/>
        <w:numPr>
          <w:ilvl w:val="0"/>
          <w:numId w:val="22"/>
        </w:numPr>
      </w:pPr>
      <w:r>
        <w:rPr>
          <w:lang w:eastAsia="zh-CN"/>
        </w:rPr>
        <w:t>Alt2. Legacy CSI</w:t>
      </w:r>
      <w:r w:rsidR="00495D99">
        <w:rPr>
          <w:lang w:eastAsia="zh-CN"/>
        </w:rPr>
        <w:t xml:space="preserve"> </w:t>
      </w:r>
      <w:r w:rsidR="0004481D" w:rsidRPr="008E69C7">
        <w:rPr>
          <w:lang w:eastAsia="zh-CN"/>
        </w:rPr>
        <w:t>dataset</w:t>
      </w:r>
      <w:r>
        <w:rPr>
          <w:lang w:eastAsia="zh-CN"/>
        </w:rPr>
        <w:t xml:space="preserve"> feedback where the NR codebook-based CSI is utilized as CSI training data</w:t>
      </w:r>
    </w:p>
    <w:p w14:paraId="431DAE2E" w14:textId="01CE2820" w:rsidR="00D03C6E" w:rsidRPr="008E69C7" w:rsidRDefault="00D03C6E">
      <w:pPr>
        <w:pStyle w:val="Proposal"/>
        <w:numPr>
          <w:ilvl w:val="0"/>
          <w:numId w:val="22"/>
        </w:numPr>
      </w:pPr>
      <w:r>
        <w:rPr>
          <w:lang w:eastAsia="zh-CN"/>
        </w:rPr>
        <w:t>Alt3. Explicit CSI</w:t>
      </w:r>
      <w:r w:rsidR="0004481D">
        <w:rPr>
          <w:lang w:eastAsia="zh-CN"/>
        </w:rPr>
        <w:t>-</w:t>
      </w:r>
      <w:r w:rsidR="0004481D" w:rsidRPr="008E69C7">
        <w:rPr>
          <w:lang w:eastAsia="zh-CN"/>
        </w:rPr>
        <w:t>dataset</w:t>
      </w:r>
      <w:r>
        <w:rPr>
          <w:lang w:eastAsia="zh-CN"/>
        </w:rPr>
        <w:t xml:space="preserve"> feedback via enhanced 3GPP-based signaling of the CSI training data</w:t>
      </w:r>
    </w:p>
    <w:p w14:paraId="701399F3" w14:textId="77777777" w:rsidR="00D03C6E" w:rsidRPr="00DD546A" w:rsidRDefault="00D03C6E" w:rsidP="00494EFD">
      <w:pPr>
        <w:rPr>
          <w:sz w:val="2"/>
          <w:szCs w:val="2"/>
        </w:rPr>
      </w:pPr>
    </w:p>
    <w:p w14:paraId="47A0FB08" w14:textId="039AC6CC" w:rsidR="001B1638" w:rsidRPr="008E69C7" w:rsidRDefault="001B1638" w:rsidP="001B1638">
      <w:pPr>
        <w:pStyle w:val="Heading2"/>
        <w:numPr>
          <w:ilvl w:val="0"/>
          <w:numId w:val="0"/>
        </w:numPr>
        <w:rPr>
          <w:sz w:val="24"/>
          <w:szCs w:val="28"/>
          <w:lang w:val="en-US"/>
        </w:rPr>
      </w:pPr>
      <w:r w:rsidRPr="008E69C7">
        <w:rPr>
          <w:sz w:val="24"/>
          <w:szCs w:val="28"/>
          <w:lang w:val="en-US"/>
        </w:rPr>
        <w:t>3.2 Training data format</w:t>
      </w:r>
    </w:p>
    <w:p w14:paraId="1159CEF6" w14:textId="3FC3B4D6" w:rsidR="00494EFD" w:rsidRPr="008E69C7" w:rsidRDefault="00BA5910" w:rsidP="00C67E83">
      <w:pPr>
        <w:rPr>
          <w:sz w:val="8"/>
          <w:szCs w:val="8"/>
        </w:rPr>
      </w:pPr>
      <w:r w:rsidRPr="008E69C7">
        <w:t xml:space="preserve">One important aspect of training data signaling is the format </w:t>
      </w:r>
      <w:r w:rsidR="00821150">
        <w:t>in which</w:t>
      </w:r>
      <w:r w:rsidRPr="008E69C7">
        <w:t xml:space="preserve"> the training dataset points</w:t>
      </w:r>
      <w:r w:rsidR="00821150">
        <w:t xml:space="preserve"> are signaled</w:t>
      </w:r>
      <w:r w:rsidR="00D03C6E">
        <w:t xml:space="preserve">, which </w:t>
      </w:r>
      <w:r w:rsidR="00821150">
        <w:t xml:space="preserve">also has some correspondence with </w:t>
      </w:r>
      <w:r w:rsidR="00D03C6E">
        <w:t>the</w:t>
      </w:r>
      <w:r w:rsidR="00821150">
        <w:t xml:space="preserve"> format of the</w:t>
      </w:r>
      <w:r w:rsidR="00D03C6E">
        <w:t xml:space="preserve"> input </w:t>
      </w:r>
      <w:r w:rsidR="00821150">
        <w:t>to</w:t>
      </w:r>
      <w:r w:rsidR="00D03C6E">
        <w:t xml:space="preserve"> the AI model. </w:t>
      </w:r>
      <w:r w:rsidR="00C67E83">
        <w:t>The following alternatives are provided for CSI data format:</w:t>
      </w:r>
    </w:p>
    <w:p w14:paraId="781B67A3" w14:textId="7B3A4B98" w:rsidR="00494EFD" w:rsidRDefault="00494EFD">
      <w:pPr>
        <w:pStyle w:val="ListParagraph"/>
        <w:numPr>
          <w:ilvl w:val="0"/>
          <w:numId w:val="20"/>
        </w:numPr>
        <w:rPr>
          <w:lang w:eastAsia="zh-CN"/>
        </w:rPr>
      </w:pPr>
      <w:r w:rsidRPr="00DD546A">
        <w:rPr>
          <w:b/>
          <w:bCs/>
          <w:lang w:eastAsia="zh-CN"/>
        </w:rPr>
        <w:t>Alt</w:t>
      </w:r>
      <w:r w:rsidR="00C67E83" w:rsidRPr="00DD546A">
        <w:rPr>
          <w:b/>
          <w:bCs/>
          <w:lang w:eastAsia="zh-CN"/>
        </w:rPr>
        <w:t>-A</w:t>
      </w:r>
      <w:r w:rsidRPr="00DD546A">
        <w:rPr>
          <w:b/>
          <w:bCs/>
          <w:lang w:eastAsia="zh-CN"/>
        </w:rPr>
        <w:t>.</w:t>
      </w:r>
      <w:r w:rsidR="00C67E83">
        <w:rPr>
          <w:lang w:eastAsia="zh-CN"/>
        </w:rPr>
        <w:t xml:space="preserve"> </w:t>
      </w:r>
      <w:r w:rsidRPr="00495D99">
        <w:rPr>
          <w:i/>
          <w:iCs w:val="0"/>
          <w:lang w:eastAsia="zh-CN"/>
        </w:rPr>
        <w:t xml:space="preserve">Legacy </w:t>
      </w:r>
      <w:r w:rsidR="00C67E83" w:rsidRPr="00495D99">
        <w:rPr>
          <w:i/>
          <w:iCs w:val="0"/>
          <w:lang w:eastAsia="zh-CN"/>
        </w:rPr>
        <w:t>codebook-based dataset points</w:t>
      </w:r>
      <w:r w:rsidRPr="00495D99">
        <w:rPr>
          <w:i/>
          <w:iCs w:val="0"/>
          <w:lang w:eastAsia="zh-CN"/>
        </w:rPr>
        <w:t>.</w:t>
      </w:r>
      <w:r>
        <w:rPr>
          <w:lang w:eastAsia="zh-CN"/>
        </w:rPr>
        <w:t xml:space="preserve"> The </w:t>
      </w:r>
      <w:r w:rsidRPr="008E69C7">
        <w:rPr>
          <w:lang w:eastAsia="zh-CN"/>
        </w:rPr>
        <w:t xml:space="preserve">training dataset is </w:t>
      </w:r>
      <w:r w:rsidR="00821150">
        <w:rPr>
          <w:lang w:eastAsia="zh-CN"/>
        </w:rPr>
        <w:t xml:space="preserve">in a form of </w:t>
      </w:r>
      <w:r>
        <w:rPr>
          <w:lang w:eastAsia="zh-CN"/>
        </w:rPr>
        <w:t>a collection of</w:t>
      </w:r>
      <w:r w:rsidR="00821150">
        <w:rPr>
          <w:lang w:eastAsia="zh-CN"/>
        </w:rPr>
        <w:t xml:space="preserve"> codebook-based</w:t>
      </w:r>
      <w:r>
        <w:rPr>
          <w:lang w:eastAsia="zh-CN"/>
        </w:rPr>
        <w:t xml:space="preserve"> CSI feedback occasions </w:t>
      </w:r>
      <w:r w:rsidR="00821150">
        <w:rPr>
          <w:lang w:eastAsia="zh-CN"/>
        </w:rPr>
        <w:t>corresponding to</w:t>
      </w:r>
      <w:r>
        <w:rPr>
          <w:lang w:eastAsia="zh-CN"/>
        </w:rPr>
        <w:t xml:space="preserve"> legacy NR codebook types</w:t>
      </w:r>
    </w:p>
    <w:p w14:paraId="6367812C" w14:textId="36BCF837" w:rsidR="00494EFD" w:rsidRPr="00C67E83" w:rsidRDefault="00C67E83">
      <w:pPr>
        <w:pStyle w:val="ListParagraph"/>
        <w:numPr>
          <w:ilvl w:val="0"/>
          <w:numId w:val="20"/>
        </w:numPr>
        <w:rPr>
          <w:lang w:eastAsia="zh-CN"/>
        </w:rPr>
      </w:pPr>
      <w:r w:rsidRPr="00DD546A">
        <w:rPr>
          <w:b/>
          <w:bCs/>
          <w:lang w:eastAsia="zh-CN"/>
        </w:rPr>
        <w:t>A</w:t>
      </w:r>
      <w:r w:rsidR="00494EFD" w:rsidRPr="00DD546A">
        <w:rPr>
          <w:b/>
          <w:bCs/>
          <w:lang w:eastAsia="zh-CN"/>
        </w:rPr>
        <w:t>lt</w:t>
      </w:r>
      <w:r w:rsidRPr="00DD546A">
        <w:rPr>
          <w:b/>
          <w:bCs/>
          <w:lang w:eastAsia="zh-CN"/>
        </w:rPr>
        <w:t>-B</w:t>
      </w:r>
      <w:r w:rsidR="00494EFD" w:rsidRPr="00DD546A">
        <w:rPr>
          <w:b/>
          <w:bCs/>
          <w:lang w:eastAsia="zh-CN"/>
        </w:rPr>
        <w:t>.</w:t>
      </w:r>
      <w:r w:rsidR="00494EFD">
        <w:rPr>
          <w:lang w:eastAsia="zh-CN"/>
        </w:rPr>
        <w:t xml:space="preserve"> </w:t>
      </w:r>
      <w:r w:rsidR="00494EFD" w:rsidRPr="00495D99">
        <w:rPr>
          <w:i/>
          <w:iCs w:val="0"/>
          <w:lang w:eastAsia="zh-CN"/>
        </w:rPr>
        <w:t xml:space="preserve">High-resolution codebook-based </w:t>
      </w:r>
      <w:r w:rsidRPr="00495D99">
        <w:rPr>
          <w:i/>
          <w:iCs w:val="0"/>
          <w:lang w:eastAsia="zh-CN"/>
        </w:rPr>
        <w:t>dataset points</w:t>
      </w:r>
      <w:r w:rsidR="00494EFD" w:rsidRPr="00495D99">
        <w:rPr>
          <w:i/>
          <w:iCs w:val="0"/>
          <w:lang w:eastAsia="zh-CN"/>
        </w:rPr>
        <w:t>.</w:t>
      </w:r>
      <w:r w:rsidR="00494EFD">
        <w:rPr>
          <w:lang w:eastAsia="zh-CN"/>
        </w:rPr>
        <w:t xml:space="preserve"> The training dataset corresponds to codebook-based CSI feedback</w:t>
      </w:r>
      <w:r w:rsidR="00821150">
        <w:rPr>
          <w:lang w:eastAsia="zh-CN"/>
        </w:rPr>
        <w:t xml:space="preserve"> information</w:t>
      </w:r>
      <w:r w:rsidR="00494EFD">
        <w:rPr>
          <w:lang w:eastAsia="zh-CN"/>
        </w:rPr>
        <w:t xml:space="preserve"> with </w:t>
      </w:r>
      <w:r>
        <w:rPr>
          <w:lang w:eastAsia="zh-CN"/>
        </w:rPr>
        <w:t>improved resolution</w:t>
      </w:r>
      <w:r w:rsidR="00494EFD">
        <w:rPr>
          <w:lang w:eastAsia="zh-CN"/>
        </w:rPr>
        <w:t>, e.g.,</w:t>
      </w:r>
      <w:r>
        <w:rPr>
          <w:lang w:eastAsia="zh-CN"/>
        </w:rPr>
        <w:t xml:space="preserve"> a variant of</w:t>
      </w:r>
      <w:r w:rsidR="00494EFD">
        <w:rPr>
          <w:lang w:eastAsia="zh-CN"/>
        </w:rPr>
        <w:t xml:space="preserve"> </w:t>
      </w:r>
      <w:r w:rsidR="00494EFD" w:rsidRPr="00C67E83">
        <w:rPr>
          <w:bCs/>
          <w:lang w:eastAsia="zh-CN"/>
        </w:rPr>
        <w:t xml:space="preserve">Rel-16 </w:t>
      </w:r>
      <w:proofErr w:type="spellStart"/>
      <w:r w:rsidR="00494EFD" w:rsidRPr="00C67E83">
        <w:rPr>
          <w:bCs/>
          <w:lang w:eastAsia="zh-CN"/>
        </w:rPr>
        <w:t>eType</w:t>
      </w:r>
      <w:proofErr w:type="spellEnd"/>
      <w:r w:rsidR="00494EFD" w:rsidRPr="00C67E83">
        <w:rPr>
          <w:bCs/>
          <w:lang w:eastAsia="zh-CN"/>
        </w:rPr>
        <w:t>-II codebook with new/larger parameter values to achieve higher resolution of the CSI dataset labels, e.g.,</w:t>
      </w:r>
      <w:r w:rsidR="00821150">
        <w:rPr>
          <w:bCs/>
          <w:lang w:eastAsia="zh-CN"/>
        </w:rPr>
        <w:t xml:space="preserve"> larger values of</w:t>
      </w:r>
      <w:r w:rsidR="00494EFD" w:rsidRPr="00C67E83">
        <w:rPr>
          <w:bCs/>
          <w:i/>
          <w:lang w:eastAsia="zh-CN"/>
        </w:rPr>
        <w:t xml:space="preserve"> L</w:t>
      </w:r>
      <w:r w:rsidR="00494EFD" w:rsidRPr="00C67E83">
        <w:rPr>
          <w:bCs/>
          <w:lang w:eastAsia="zh-CN"/>
        </w:rPr>
        <w:t>,</w:t>
      </w:r>
      <m:oMath>
        <m:r>
          <w:rPr>
            <w:rFonts w:ascii="Cambria Math" w:hAnsi="Cambria Math"/>
          </w:rPr>
          <m:t xml:space="preserve"> </m:t>
        </m:r>
        <m:sSub>
          <m:sSubPr>
            <m:ctrlPr>
              <w:rPr>
                <w:rFonts w:ascii="Cambria Math" w:hAnsi="Cambria Math"/>
                <w:bCs/>
                <w:i/>
              </w:rPr>
            </m:ctrlPr>
          </m:sSubPr>
          <m:e>
            <m:r>
              <w:rPr>
                <w:rFonts w:ascii="Cambria Math" w:hAnsi="Cambria Math"/>
              </w:rPr>
              <m:t>p</m:t>
            </m:r>
          </m:e>
          <m:sub>
            <m:r>
              <w:rPr>
                <w:rFonts w:ascii="Cambria Math" w:hAnsi="Cambria Math"/>
              </w:rPr>
              <m:t>v</m:t>
            </m:r>
          </m:sub>
        </m:sSub>
      </m:oMath>
      <w:r w:rsidR="00494EFD" w:rsidRPr="00C67E83">
        <w:rPr>
          <w:bCs/>
          <w:lang w:eastAsia="zh-CN"/>
        </w:rPr>
        <w:t xml:space="preserve">, </w:t>
      </w:r>
      <m:oMath>
        <m:r>
          <w:rPr>
            <w:rFonts w:ascii="Cambria Math" w:hAnsi="Cambria Math"/>
          </w:rPr>
          <m:t>β</m:t>
        </m:r>
      </m:oMath>
      <w:r w:rsidR="00494EFD" w:rsidRPr="00C67E83">
        <w:rPr>
          <w:bCs/>
          <w:lang w:eastAsia="zh-CN"/>
        </w:rPr>
        <w:t>,</w:t>
      </w:r>
      <w:r w:rsidR="00494EFD" w:rsidRPr="00C67E83">
        <w:rPr>
          <w:bCs/>
        </w:rPr>
        <w:t xml:space="preserve"> amplitude and phase quantization levels</w:t>
      </w:r>
    </w:p>
    <w:p w14:paraId="14D36F1F" w14:textId="0B0F4056" w:rsidR="00494EFD" w:rsidRPr="008C7DC8" w:rsidRDefault="00C67E83">
      <w:pPr>
        <w:pStyle w:val="ListParagraph"/>
        <w:numPr>
          <w:ilvl w:val="0"/>
          <w:numId w:val="21"/>
        </w:numPr>
        <w:rPr>
          <w:lang w:eastAsia="zh-CN"/>
        </w:rPr>
      </w:pPr>
      <w:r w:rsidRPr="00DD546A">
        <w:rPr>
          <w:b/>
        </w:rPr>
        <w:t>A</w:t>
      </w:r>
      <w:r w:rsidR="00494EFD" w:rsidRPr="00DD546A">
        <w:rPr>
          <w:b/>
        </w:rPr>
        <w:t>lt-</w:t>
      </w:r>
      <w:r w:rsidRPr="00DD546A">
        <w:rPr>
          <w:b/>
        </w:rPr>
        <w:t>C</w:t>
      </w:r>
      <w:r w:rsidR="00494EFD" w:rsidRPr="00DD546A">
        <w:rPr>
          <w:b/>
        </w:rPr>
        <w:t>.</w:t>
      </w:r>
      <w:r w:rsidR="00494EFD" w:rsidRPr="00C67E83">
        <w:rPr>
          <w:bCs/>
        </w:rPr>
        <w:t xml:space="preserve"> </w:t>
      </w:r>
      <w:r w:rsidR="00494EFD" w:rsidRPr="00495D99">
        <w:rPr>
          <w:bCs/>
          <w:i/>
          <w:iCs w:val="0"/>
        </w:rPr>
        <w:t>Floating point representation of raw CSI data.</w:t>
      </w:r>
      <w:r w:rsidR="00494EFD" w:rsidRPr="00C67E83">
        <w:rPr>
          <w:bCs/>
        </w:rPr>
        <w:t xml:space="preserve"> The training dataset corresponds to raw CSI, e.g., raw channel matrix or channel eigenvectors that are </w:t>
      </w:r>
      <w:r w:rsidR="00821150">
        <w:rPr>
          <w:bCs/>
        </w:rPr>
        <w:t>depicted based on a</w:t>
      </w:r>
      <w:r w:rsidR="00494EFD" w:rsidRPr="00C67E83">
        <w:rPr>
          <w:bCs/>
        </w:rPr>
        <w:t xml:space="preserve"> floating</w:t>
      </w:r>
      <w:r w:rsidR="00821150">
        <w:rPr>
          <w:bCs/>
        </w:rPr>
        <w:t>-</w:t>
      </w:r>
      <w:r w:rsidR="00494EFD" w:rsidRPr="00C67E83">
        <w:rPr>
          <w:bCs/>
        </w:rPr>
        <w:t>point re</w:t>
      </w:r>
      <w:r w:rsidR="000F0AB1">
        <w:rPr>
          <w:bCs/>
        </w:rPr>
        <w:t>present</w:t>
      </w:r>
      <w:r w:rsidR="00494EFD" w:rsidRPr="00C67E83">
        <w:rPr>
          <w:bCs/>
        </w:rPr>
        <w:t>ation</w:t>
      </w:r>
      <w:r w:rsidR="00821150">
        <w:rPr>
          <w:bCs/>
        </w:rPr>
        <w:t xml:space="preserve"> format</w:t>
      </w:r>
      <w:r w:rsidR="00494EFD" w:rsidRPr="00C67E83">
        <w:rPr>
          <w:bCs/>
        </w:rPr>
        <w:t xml:space="preserve"> </w:t>
      </w:r>
    </w:p>
    <w:p w14:paraId="608E4D2D" w14:textId="12B7DE37" w:rsidR="000637C0" w:rsidRDefault="00C67E83" w:rsidP="000F0AB1">
      <w:pPr>
        <w:rPr>
          <w:bCs/>
          <w:iCs w:val="0"/>
        </w:rPr>
      </w:pPr>
      <w:r>
        <w:rPr>
          <w:bCs/>
        </w:rPr>
        <w:t xml:space="preserve">As discussed in </w:t>
      </w:r>
      <w:r w:rsidR="000F0AB1">
        <w:rPr>
          <w:bCs/>
        </w:rPr>
        <w:t xml:space="preserve">the previous section, Alt-A </w:t>
      </w:r>
      <w:r w:rsidR="00821150">
        <w:rPr>
          <w:bCs/>
        </w:rPr>
        <w:t>represents the</w:t>
      </w:r>
      <w:r w:rsidRPr="00494EFD">
        <w:rPr>
          <w:bCs/>
        </w:rPr>
        <w:t xml:space="preserve"> </w:t>
      </w:r>
      <w:r w:rsidR="000F0AB1">
        <w:rPr>
          <w:bCs/>
        </w:rPr>
        <w:t xml:space="preserve">CSI </w:t>
      </w:r>
      <w:r w:rsidRPr="00494EFD">
        <w:rPr>
          <w:bCs/>
        </w:rPr>
        <w:t>training data</w:t>
      </w:r>
      <w:r w:rsidR="00821150">
        <w:rPr>
          <w:bCs/>
        </w:rPr>
        <w:t xml:space="preserve"> in the same format as that of legacy CSI feedback and hence less </w:t>
      </w:r>
      <w:r w:rsidRPr="00494EFD">
        <w:rPr>
          <w:bCs/>
        </w:rPr>
        <w:t>specification impact</w:t>
      </w:r>
      <w:r w:rsidR="00821150">
        <w:rPr>
          <w:bCs/>
        </w:rPr>
        <w:t xml:space="preserve"> is needed</w:t>
      </w:r>
      <w:r w:rsidRPr="00494EFD">
        <w:rPr>
          <w:bCs/>
        </w:rPr>
        <w:t>,</w:t>
      </w:r>
      <w:r>
        <w:rPr>
          <w:bCs/>
        </w:rPr>
        <w:t xml:space="preserve"> however the data resolution </w:t>
      </w:r>
      <w:r w:rsidRPr="00494EFD">
        <w:rPr>
          <w:bCs/>
        </w:rPr>
        <w:t xml:space="preserve">based on legacy codebooks may be insufficient to build/train AI models with good </w:t>
      </w:r>
      <w:r>
        <w:rPr>
          <w:bCs/>
        </w:rPr>
        <w:t>performance, and can only be used as auxiliary/side information for acquisition of large-scale channel parameters that are less sensitive to the CSI feedback resolution, e.g., statistical channel delay and/or Doppler characteristics.</w:t>
      </w:r>
      <w:r w:rsidR="000F0AB1">
        <w:rPr>
          <w:bCs/>
        </w:rPr>
        <w:t xml:space="preserve"> </w:t>
      </w:r>
      <w:r w:rsidR="00494EFD">
        <w:rPr>
          <w:bCs/>
        </w:rPr>
        <w:t>Alt-</w:t>
      </w:r>
      <w:r w:rsidR="000F0AB1">
        <w:rPr>
          <w:bCs/>
        </w:rPr>
        <w:t>C</w:t>
      </w:r>
      <w:r w:rsidR="00494EFD">
        <w:rPr>
          <w:bCs/>
        </w:rPr>
        <w:t xml:space="preserve"> provides the best CSI representation where the CSI mismatch between actual CSI values and training dataset can be made as small as possible</w:t>
      </w:r>
      <w:r w:rsidR="00821150">
        <w:rPr>
          <w:bCs/>
        </w:rPr>
        <w:t xml:space="preserve"> via tuning the floating-point representation</w:t>
      </w:r>
      <w:r w:rsidR="00494EFD">
        <w:rPr>
          <w:bCs/>
        </w:rPr>
        <w:t>, however Alt-B is easier to implement due to the similarity of the corresponding dataset generation to the codebook-based CSI compression techniques that are supported in today’s chipsets</w:t>
      </w:r>
      <w:r w:rsidR="00821150">
        <w:rPr>
          <w:bCs/>
        </w:rPr>
        <w:t>, in addition to its higher resolution compared with Alt-A dataset point format</w:t>
      </w:r>
      <w:r w:rsidR="00494EFD">
        <w:rPr>
          <w:bCs/>
        </w:rPr>
        <w:t>. Therefore, further evaluation of the training data</w:t>
      </w:r>
      <w:r w:rsidR="000F0AB1">
        <w:rPr>
          <w:bCs/>
        </w:rPr>
        <w:t xml:space="preserve"> format is needed</w:t>
      </w:r>
      <w:r w:rsidR="00C55873">
        <w:rPr>
          <w:bCs/>
        </w:rPr>
        <w:t xml:space="preserve"> given </w:t>
      </w:r>
      <w:r w:rsidR="00821150">
        <w:rPr>
          <w:bCs/>
        </w:rPr>
        <w:t>the alternatives provided above</w:t>
      </w:r>
    </w:p>
    <w:p w14:paraId="556B3F81" w14:textId="537D3DC5" w:rsidR="000F0AB1" w:rsidRDefault="000F0AB1" w:rsidP="000F0AB1">
      <w:pPr>
        <w:pStyle w:val="Proposal"/>
      </w:pPr>
      <w:r>
        <w:t>Evaluate the following CSI training data formats:</w:t>
      </w:r>
    </w:p>
    <w:p w14:paraId="0E701634" w14:textId="67E3856A" w:rsidR="000F0AB1" w:rsidRDefault="000F0AB1">
      <w:pPr>
        <w:pStyle w:val="Proposal"/>
        <w:numPr>
          <w:ilvl w:val="0"/>
          <w:numId w:val="22"/>
        </w:numPr>
      </w:pPr>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p>
    <w:p w14:paraId="7D10704D" w14:textId="660CCB25" w:rsidR="000F0AB1" w:rsidRDefault="000F0AB1">
      <w:pPr>
        <w:pStyle w:val="Proposal"/>
        <w:numPr>
          <w:ilvl w:val="0"/>
          <w:numId w:val="22"/>
        </w:numPr>
      </w:pPr>
      <w:r>
        <w:rPr>
          <w:lang w:eastAsia="zh-CN"/>
        </w:rPr>
        <w:t>Alt-B. High-resolution codebook-based dataset points generated via high-resolution variants of NR-based CSI codebooks</w:t>
      </w:r>
    </w:p>
    <w:p w14:paraId="3D46A51D" w14:textId="03CCF1EE" w:rsidR="00494EFD" w:rsidRDefault="000F0AB1">
      <w:pPr>
        <w:pStyle w:val="Proposal"/>
        <w:numPr>
          <w:ilvl w:val="0"/>
          <w:numId w:val="22"/>
        </w:numPr>
      </w:pPr>
      <w:r w:rsidRPr="00C67E83">
        <w:t>Alt-</w:t>
      </w:r>
      <w:r>
        <w:rPr>
          <w:bCs w:val="0"/>
        </w:rPr>
        <w:t>C</w:t>
      </w:r>
      <w:r w:rsidRPr="00C67E83">
        <w:t>. Floating point representation of raw CSI data</w:t>
      </w:r>
      <w:r>
        <w:t xml:space="preserve">, e.g., raw channel matrices or sets of channel eigenvectors </w:t>
      </w:r>
    </w:p>
    <w:p w14:paraId="3E333E0B" w14:textId="717B6A22" w:rsidR="00B35455" w:rsidRPr="008E69C7" w:rsidRDefault="00B35455" w:rsidP="00B35455">
      <w:pPr>
        <w:pStyle w:val="Heading1"/>
        <w:rPr>
          <w:lang w:val="en-US"/>
        </w:rPr>
      </w:pPr>
      <w:bookmarkStart w:id="28" w:name="_Toc100923943"/>
      <w:bookmarkEnd w:id="1"/>
      <w:bookmarkEnd w:id="28"/>
      <w:r w:rsidRPr="008E69C7">
        <w:rPr>
          <w:lang w:val="en-US"/>
        </w:rPr>
        <w:t>Conclusion</w:t>
      </w:r>
    </w:p>
    <w:p w14:paraId="677EB5CE" w14:textId="77777777" w:rsidR="00005765" w:rsidRPr="008E69C7" w:rsidRDefault="00337C8A" w:rsidP="00005765">
      <w:pPr>
        <w:rPr>
          <w:b/>
          <w:bCs/>
          <w:iCs w:val="0"/>
          <w:sz w:val="22"/>
          <w:szCs w:val="22"/>
        </w:rPr>
      </w:pPr>
      <w:bookmarkStart w:id="29" w:name="_Hlk100923477"/>
      <w:r w:rsidRPr="008E69C7">
        <w:t>This contribution ad</w:t>
      </w:r>
      <w:bookmarkEnd w:id="29"/>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30" w:name="_Toc100924111"/>
      <w:bookmarkStart w:id="31" w:name="_Toc100924138"/>
      <w:bookmarkStart w:id="32" w:name="_Toc100924174"/>
      <w:r w:rsidR="000C35A5" w:rsidRPr="008E69C7">
        <w:t>proposals</w:t>
      </w:r>
      <w:r w:rsidR="00E555A7" w:rsidRPr="008E69C7">
        <w:t>:</w:t>
      </w:r>
      <w:bookmarkEnd w:id="30"/>
      <w:bookmarkEnd w:id="31"/>
      <w:bookmarkEnd w:id="32"/>
    </w:p>
    <w:p w14:paraId="156F6308" w14:textId="736D8EFF" w:rsidR="00D060BD" w:rsidRPr="00C55873" w:rsidRDefault="00C55873" w:rsidP="00677F33">
      <w:pPr>
        <w:pStyle w:val="Proposal"/>
        <w:numPr>
          <w:ilvl w:val="0"/>
          <w:numId w:val="12"/>
        </w:numPr>
      </w:pPr>
      <w:r w:rsidRPr="003C04BB">
        <w:lastRenderedPageBreak/>
        <w:t xml:space="preserve">Study the </w:t>
      </w:r>
      <w:r>
        <w:t xml:space="preserve">potential </w:t>
      </w:r>
      <w:r w:rsidRPr="003C04BB">
        <w:t>specification impact corresponding to quantization method of CSI feedback data using both scalar and vector quantizers</w:t>
      </w:r>
    </w:p>
    <w:p w14:paraId="1F5DC335" w14:textId="781EA7CC" w:rsidR="0082272A" w:rsidRDefault="0082272A" w:rsidP="00677F33">
      <w:pPr>
        <w:pStyle w:val="Proposal"/>
        <w:numPr>
          <w:ilvl w:val="0"/>
          <w:numId w:val="12"/>
        </w:numPr>
      </w:pPr>
      <w:r w:rsidRPr="008E69C7">
        <w:t xml:space="preserve">Study the specification impact corresponding to AI model performance monitoring, as well as the corresponding </w:t>
      </w:r>
      <w:r>
        <w:t>scheme</w:t>
      </w:r>
      <w:r w:rsidRPr="008E69C7">
        <w:t xml:space="preserve"> adaptation decision</w:t>
      </w:r>
    </w:p>
    <w:p w14:paraId="4B183811" w14:textId="351AF962" w:rsidR="0082272A" w:rsidRDefault="0082272A" w:rsidP="00677F33">
      <w:pPr>
        <w:pStyle w:val="Proposal"/>
        <w:numPr>
          <w:ilvl w:val="0"/>
          <w:numId w:val="12"/>
        </w:numPr>
      </w:pPr>
      <w:r w:rsidRPr="008E69C7">
        <w:t xml:space="preserve">The following four </w:t>
      </w:r>
      <w:r>
        <w:t>scheme</w:t>
      </w:r>
      <w:r w:rsidRPr="008E69C7">
        <w:t xml:space="preserve"> adaptation decisions under AI model performance monitoring are considered as a starting point: (i) No AI model change, (ii) CSI parameters update, (iii) AI model</w:t>
      </w:r>
      <w:r>
        <w:t xml:space="preserve"> parameter update</w:t>
      </w:r>
      <w:r w:rsidRPr="008E69C7">
        <w:t>, (i</w:t>
      </w:r>
      <w:r>
        <w:t>v</w:t>
      </w:r>
      <w:r w:rsidRPr="008E69C7">
        <w:t>) AI model switching, and (v) Fallback to non-AI scheme</w:t>
      </w:r>
    </w:p>
    <w:p w14:paraId="66DE03FC" w14:textId="11FEADDF" w:rsidR="0082272A" w:rsidRDefault="0082272A" w:rsidP="00677F33">
      <w:pPr>
        <w:pStyle w:val="Proposal"/>
        <w:numPr>
          <w:ilvl w:val="0"/>
          <w:numId w:val="12"/>
        </w:numPr>
      </w:pPr>
      <w:r w:rsidRPr="008E69C7">
        <w:t xml:space="preserve">Fallback to non-AI CSI feedback scheme is considered a part of the </w:t>
      </w:r>
      <w:r>
        <w:t>scheme</w:t>
      </w:r>
      <w:r w:rsidRPr="008E69C7">
        <w:t xml:space="preserve"> adaptation mechanism</w:t>
      </w:r>
    </w:p>
    <w:p w14:paraId="7260F8FC" w14:textId="065468C2" w:rsidR="0082272A" w:rsidRDefault="0082272A" w:rsidP="00677F33">
      <w:pPr>
        <w:pStyle w:val="Proposal"/>
        <w:numPr>
          <w:ilvl w:val="0"/>
          <w:numId w:val="12"/>
        </w:numPr>
      </w:pPr>
      <w:r w:rsidRPr="008E69C7">
        <w:t>Network-based performance monitoring and model adaptation are supported by default</w:t>
      </w:r>
    </w:p>
    <w:p w14:paraId="6F43A122" w14:textId="12781F66" w:rsidR="0082272A" w:rsidRDefault="0082272A" w:rsidP="00677F33">
      <w:pPr>
        <w:pStyle w:val="Proposal"/>
        <w:numPr>
          <w:ilvl w:val="0"/>
          <w:numId w:val="12"/>
        </w:numPr>
      </w:pPr>
      <w:r w:rsidRPr="008E69C7">
        <w:t>Further study the specification impact corresponding to the model monitoring schemes: (i) The network configuring the UE to report performance metrics that aid model monitoring, (ii) the network transmitting performance metrics to aid UE-based model monitoring, and (iii) Event-triggered AI model monitoring</w:t>
      </w:r>
    </w:p>
    <w:p w14:paraId="25595530" w14:textId="5495F7A2" w:rsidR="00072FB5" w:rsidRDefault="00072FB5" w:rsidP="00677F33">
      <w:pPr>
        <w:pStyle w:val="Proposal"/>
        <w:numPr>
          <w:ilvl w:val="0"/>
          <w:numId w:val="12"/>
        </w:numPr>
      </w:pPr>
      <w:r w:rsidRPr="008E69C7">
        <w:t xml:space="preserve">Study the training collaboration types considering the communication overhead and/or the corresponding latency, based on whether the communication between </w:t>
      </w:r>
      <w:r>
        <w:t>the network</w:t>
      </w:r>
      <w:r w:rsidRPr="008E69C7">
        <w:t xml:space="preserve"> and UE sides during model training and model adaptation occurs over the NR air interface or via proprietary signaling</w:t>
      </w:r>
    </w:p>
    <w:p w14:paraId="1849E403" w14:textId="0C22EC6F" w:rsidR="00072FB5" w:rsidRDefault="00072FB5" w:rsidP="00677F33">
      <w:pPr>
        <w:pStyle w:val="Proposal"/>
        <w:numPr>
          <w:ilvl w:val="0"/>
          <w:numId w:val="12"/>
        </w:numPr>
      </w:pPr>
      <w:r w:rsidRPr="008E69C7">
        <w:t>Study the advantages/disadvantages of joint training at the UE side vs. joint training at the network side with Type 1 training collaboration</w:t>
      </w:r>
    </w:p>
    <w:p w14:paraId="32D51F83" w14:textId="19BC7AD2" w:rsidR="009D24C7" w:rsidRDefault="009D24C7" w:rsidP="00677F33">
      <w:pPr>
        <w:pStyle w:val="Proposal"/>
        <w:numPr>
          <w:ilvl w:val="0"/>
          <w:numId w:val="12"/>
        </w:numPr>
      </w:pPr>
      <w:r w:rsidRPr="009D24C7">
        <w:t>Study the performance of iterative separate training as one of the methods to improve the performance of sperate training when multiple</w:t>
      </w:r>
      <w:r>
        <w:t xml:space="preserve"> </w:t>
      </w:r>
      <w:r w:rsidRPr="009D24C7">
        <w:t>vendors are involved in training on the two sides of communication</w:t>
      </w:r>
    </w:p>
    <w:p w14:paraId="730B1EF1" w14:textId="72A7A5D5" w:rsidR="0082272A" w:rsidRDefault="00072FB5" w:rsidP="00072FB5">
      <w:pPr>
        <w:pStyle w:val="Proposal"/>
        <w:numPr>
          <w:ilvl w:val="0"/>
          <w:numId w:val="12"/>
        </w:numPr>
      </w:pPr>
      <w:r w:rsidRPr="008E69C7">
        <w:t>Study different alternatives of reporting the AI-based CSI framework configuration parameters based on the design details of the AI-based CSI compression framework</w:t>
      </w:r>
    </w:p>
    <w:p w14:paraId="2491C5BB" w14:textId="428E15A2" w:rsidR="00072FB5" w:rsidRDefault="00072FB5" w:rsidP="00072FB5">
      <w:pPr>
        <w:pStyle w:val="Proposal"/>
        <w:numPr>
          <w:ilvl w:val="0"/>
          <w:numId w:val="12"/>
        </w:numPr>
      </w:pPr>
      <w:r w:rsidRPr="008E69C7">
        <w:t xml:space="preserve">Study potential CSI report characteristics for AI-based CSI compression under different network-UE </w:t>
      </w:r>
      <w:r>
        <w:t xml:space="preserve">training </w:t>
      </w:r>
      <w:r w:rsidRPr="008E69C7">
        <w:t>collaboration levels</w:t>
      </w:r>
    </w:p>
    <w:p w14:paraId="5FE0B2DA" w14:textId="083C8719" w:rsidR="009D24C7" w:rsidRDefault="009D24C7" w:rsidP="00072FB5">
      <w:pPr>
        <w:pStyle w:val="Proposal"/>
        <w:numPr>
          <w:ilvl w:val="0"/>
          <w:numId w:val="12"/>
        </w:numPr>
      </w:pPr>
      <w:r>
        <w:t>Prioritize Option 1a and Option 2a for CSI compression format in spatial-frequency domain</w:t>
      </w:r>
    </w:p>
    <w:p w14:paraId="7F137662" w14:textId="3B84D5EA" w:rsidR="00072FB5" w:rsidRDefault="00072FB5" w:rsidP="00072FB5">
      <w:pPr>
        <w:pStyle w:val="Proposal"/>
        <w:numPr>
          <w:ilvl w:val="0"/>
          <w:numId w:val="12"/>
        </w:numPr>
      </w:pPr>
      <w:r w:rsidRPr="008E69C7">
        <w:t xml:space="preserve">For </w:t>
      </w:r>
      <w:r>
        <w:t xml:space="preserve">the </w:t>
      </w:r>
      <w:r w:rsidRPr="008E69C7">
        <w:t>mapping order of CSI fields corresponding to AI-based spatial-frequency CSI compression, the CSI feedback is composed into two parts:</w:t>
      </w:r>
    </w:p>
    <w:p w14:paraId="720F4BB2" w14:textId="3C48C0A9" w:rsidR="00072FB5" w:rsidRDefault="007F0C8A">
      <w:pPr>
        <w:pStyle w:val="Proposal"/>
        <w:numPr>
          <w:ilvl w:val="0"/>
          <w:numId w:val="23"/>
        </w:numPr>
      </w:pPr>
      <w:r w:rsidRPr="008E69C7">
        <w:t xml:space="preserve">Part 1: comprising RI, CQI and size of </w:t>
      </w:r>
      <w:r>
        <w:t xml:space="preserve">CSI </w:t>
      </w:r>
      <w:r w:rsidRPr="008E69C7">
        <w:t xml:space="preserve">Part 2, where the size of </w:t>
      </w:r>
      <w:r>
        <w:t xml:space="preserve">CSI </w:t>
      </w:r>
      <w:r w:rsidR="00E00509">
        <w:t xml:space="preserve">Report </w:t>
      </w:r>
      <w:r w:rsidRPr="008E69C7">
        <w:t>Part 1 is fixed</w:t>
      </w:r>
    </w:p>
    <w:p w14:paraId="5D69B996" w14:textId="0BA1AAD2" w:rsidR="00072FB5" w:rsidRDefault="007F0C8A">
      <w:pPr>
        <w:pStyle w:val="Proposal"/>
        <w:numPr>
          <w:ilvl w:val="0"/>
          <w:numId w:val="23"/>
        </w:numPr>
      </w:pPr>
      <w:r w:rsidRPr="008E69C7">
        <w:t xml:space="preserve">Part 2: comprising the </w:t>
      </w:r>
      <w:r>
        <w:t xml:space="preserve">AI </w:t>
      </w:r>
      <w:r w:rsidRPr="008E69C7">
        <w:t xml:space="preserve">encoder output, where the size of Part 2 is indicated in CSI </w:t>
      </w:r>
      <w:r w:rsidR="00E00509">
        <w:t xml:space="preserve">Report </w:t>
      </w:r>
      <w:r w:rsidRPr="008E69C7">
        <w:t>Part 1</w:t>
      </w:r>
    </w:p>
    <w:p w14:paraId="6C816822" w14:textId="2B8EC386" w:rsidR="00072FB5" w:rsidRDefault="007F0C8A" w:rsidP="00072FB5">
      <w:pPr>
        <w:pStyle w:val="Proposal"/>
        <w:numPr>
          <w:ilvl w:val="0"/>
          <w:numId w:val="12"/>
        </w:numPr>
      </w:pPr>
      <w:r w:rsidRPr="008E69C7">
        <w:t xml:space="preserve">Strive to design the AI-based spatial-frequency CSI compression codebook so that (i) the overall CSI feedback is fixed for different </w:t>
      </w:r>
      <w:r w:rsidRPr="007F0C8A">
        <w:rPr>
          <w:i/>
          <w:iCs w:val="0"/>
        </w:rPr>
        <w:t>RI</w:t>
      </w:r>
      <w:r w:rsidRPr="008E69C7">
        <w:t xml:space="preserve"> </w:t>
      </w:r>
      <w:r>
        <w:t xml:space="preserve">values </w:t>
      </w:r>
      <w:r w:rsidRPr="008E69C7">
        <w:t>and/or different channel conditions, or (ii) the CSI fields are mapped in an order that enables partial UCI omission of the CSI feedback without jeopardizing the un-omitted CSI feedback</w:t>
      </w:r>
    </w:p>
    <w:p w14:paraId="1EEFB8B5" w14:textId="06703434" w:rsidR="007F0C8A" w:rsidRDefault="007F0C8A" w:rsidP="00072FB5">
      <w:pPr>
        <w:pStyle w:val="Proposal"/>
        <w:numPr>
          <w:ilvl w:val="0"/>
          <w:numId w:val="12"/>
        </w:numPr>
      </w:pPr>
      <w:r w:rsidRPr="008E69C7">
        <w:t xml:space="preserve">Assuming two-sided AI models for CSI compression under training collaboration Type 3, further enhancements are needed to ensure precise CQI characterization </w:t>
      </w:r>
      <w:r w:rsidR="00C55873">
        <w:t>due to</w:t>
      </w:r>
      <w:r w:rsidRPr="008E69C7">
        <w:t xml:space="preserve"> mismatch between the nominal decoder at</w:t>
      </w:r>
      <w:r>
        <w:t xml:space="preserve"> the</w:t>
      </w:r>
      <w:r w:rsidRPr="008E69C7">
        <w:t xml:space="preserve"> UE side and the actual decoder at </w:t>
      </w:r>
      <w:r>
        <w:t xml:space="preserve">the </w:t>
      </w:r>
      <w:r w:rsidRPr="008E69C7">
        <w:t>network side</w:t>
      </w:r>
    </w:p>
    <w:p w14:paraId="2486CCF6" w14:textId="5BA071D0" w:rsidR="009D24C7" w:rsidRDefault="00463426" w:rsidP="00072FB5">
      <w:pPr>
        <w:pStyle w:val="Proposal"/>
        <w:numPr>
          <w:ilvl w:val="0"/>
          <w:numId w:val="12"/>
        </w:numPr>
      </w:pPr>
      <w:r>
        <w:lastRenderedPageBreak/>
        <w:t>Consider Option 1b for CQI reporting, where the UE appends side information to the CQI calculated based on the nominal decoder, such that the side information helps quantify the encoder/decoder mismatch to enable more accurate CQI adjustment to the actual CQI value</w:t>
      </w:r>
    </w:p>
    <w:p w14:paraId="30748244" w14:textId="62BF34B9" w:rsidR="009D24C7" w:rsidRDefault="009D24C7" w:rsidP="00072FB5">
      <w:pPr>
        <w:pStyle w:val="Proposal"/>
        <w:numPr>
          <w:ilvl w:val="0"/>
          <w:numId w:val="12"/>
        </w:numPr>
      </w:pPr>
      <w:r>
        <w:t>CBSR is supported for AI-based CSI reporting</w:t>
      </w:r>
    </w:p>
    <w:p w14:paraId="5C567B17" w14:textId="3BC5E01B" w:rsidR="009D24C7" w:rsidRDefault="009D24C7" w:rsidP="00072FB5">
      <w:pPr>
        <w:pStyle w:val="Proposal"/>
        <w:numPr>
          <w:ilvl w:val="0"/>
          <w:numId w:val="12"/>
        </w:numPr>
      </w:pPr>
      <w:r>
        <w:t xml:space="preserve">Reuse legacy </w:t>
      </w:r>
      <w:r w:rsidR="0058207E">
        <w:t xml:space="preserve">DFT-based </w:t>
      </w:r>
      <w:r>
        <w:t xml:space="preserve">CBSR, where a DFT-based restricted vector </w:t>
      </w:r>
      <w:r w:rsidRPr="008B0FDD">
        <w:rPr>
          <w:i/>
          <w:iCs w:val="0"/>
        </w:rPr>
        <w:t>r</w:t>
      </w:r>
      <w:r>
        <w:t xml:space="preserve"> implies that no precoding vector </w:t>
      </w:r>
      <w:r w:rsidRPr="008B0FDD">
        <w:rPr>
          <w:i/>
          <w:iCs w:val="0"/>
        </w:rPr>
        <w:t>v</w:t>
      </w:r>
      <w:r>
        <w:t xml:space="preserve"> within a pre-determined angular distance from the vector </w:t>
      </w:r>
      <w:r w:rsidRPr="008B0FDD">
        <w:rPr>
          <w:i/>
          <w:iCs w:val="0"/>
        </w:rPr>
        <w:t>r</w:t>
      </w:r>
      <w:r>
        <w:t xml:space="preserve"> can be selected</w:t>
      </w:r>
    </w:p>
    <w:p w14:paraId="305613DD" w14:textId="6CB2DAF5" w:rsidR="007F0C8A" w:rsidRDefault="007F0C8A" w:rsidP="00072FB5">
      <w:pPr>
        <w:pStyle w:val="Proposal"/>
        <w:numPr>
          <w:ilvl w:val="0"/>
          <w:numId w:val="12"/>
        </w:numPr>
      </w:pPr>
      <w:r w:rsidRPr="008E69C7">
        <w:t xml:space="preserve">For FDD systems with network-based </w:t>
      </w:r>
      <w:r>
        <w:t xml:space="preserve">Type-1 </w:t>
      </w:r>
      <w:r w:rsidRPr="008E69C7">
        <w:t>model training as well as Type-3 training collaboration, signaling the CSI training data from the UE to the network is needed</w:t>
      </w:r>
    </w:p>
    <w:p w14:paraId="4F8F358E" w14:textId="259FCBB2" w:rsidR="00495D99" w:rsidRDefault="00495D99" w:rsidP="00072FB5">
      <w:pPr>
        <w:pStyle w:val="Proposal"/>
        <w:numPr>
          <w:ilvl w:val="0"/>
          <w:numId w:val="12"/>
        </w:numPr>
      </w:pPr>
      <w:r>
        <w:t>Evaluate schemes related to transfer of CSI</w:t>
      </w:r>
      <w:r>
        <w:rPr>
          <w:lang w:eastAsia="zh-CN"/>
        </w:rPr>
        <w:t xml:space="preserve"> dataset</w:t>
      </w:r>
      <w:r>
        <w:t xml:space="preserve"> for different stages of the LCM</w:t>
      </w:r>
    </w:p>
    <w:p w14:paraId="7E562787" w14:textId="3F9312CC" w:rsidR="00495D99" w:rsidRDefault="00495D99" w:rsidP="00072FB5">
      <w:pPr>
        <w:pStyle w:val="Proposal"/>
        <w:numPr>
          <w:ilvl w:val="0"/>
          <w:numId w:val="12"/>
        </w:numPr>
      </w:pPr>
      <w:r>
        <w:t>Evaluate the following CSI training data signaling techniques:</w:t>
      </w:r>
    </w:p>
    <w:p w14:paraId="08450490" w14:textId="74DF8FB5" w:rsidR="00495D99" w:rsidRDefault="00495D99">
      <w:pPr>
        <w:pStyle w:val="Proposal"/>
        <w:numPr>
          <w:ilvl w:val="0"/>
          <w:numId w:val="24"/>
        </w:numPr>
      </w:pPr>
      <w:r w:rsidRPr="008E69C7">
        <w:rPr>
          <w:lang w:eastAsia="zh-CN"/>
        </w:rPr>
        <w:t>Alt1. Proprietary signaling</w:t>
      </w:r>
      <w:r>
        <w:rPr>
          <w:lang w:eastAsia="zh-CN"/>
        </w:rPr>
        <w:t xml:space="preserve"> via non-3GPP techniques</w:t>
      </w:r>
    </w:p>
    <w:p w14:paraId="3F990D1D" w14:textId="5CBA25B0" w:rsidR="00495D99" w:rsidRDefault="00495D99">
      <w:pPr>
        <w:pStyle w:val="Proposal"/>
        <w:numPr>
          <w:ilvl w:val="0"/>
          <w:numId w:val="24"/>
        </w:numPr>
      </w:pPr>
      <w:r>
        <w:rPr>
          <w:lang w:eastAsia="zh-CN"/>
        </w:rPr>
        <w:t xml:space="preserve">Alt2. Legacy CSI </w:t>
      </w:r>
      <w:r w:rsidRPr="008E69C7">
        <w:rPr>
          <w:lang w:eastAsia="zh-CN"/>
        </w:rPr>
        <w:t>dataset</w:t>
      </w:r>
      <w:r>
        <w:rPr>
          <w:lang w:eastAsia="zh-CN"/>
        </w:rPr>
        <w:t xml:space="preserve"> feedback where the NR codebook-based CSI is utilized as CSI training data</w:t>
      </w:r>
    </w:p>
    <w:p w14:paraId="6C44C4ED" w14:textId="254398D5" w:rsidR="00495D99" w:rsidRDefault="00495D99">
      <w:pPr>
        <w:pStyle w:val="Proposal"/>
        <w:numPr>
          <w:ilvl w:val="0"/>
          <w:numId w:val="24"/>
        </w:numPr>
      </w:pPr>
      <w:r>
        <w:rPr>
          <w:lang w:eastAsia="zh-CN"/>
        </w:rPr>
        <w:t>Alt3. Explicit CSI-</w:t>
      </w:r>
      <w:r w:rsidRPr="008E69C7">
        <w:rPr>
          <w:lang w:eastAsia="zh-CN"/>
        </w:rPr>
        <w:t>dataset</w:t>
      </w:r>
      <w:r>
        <w:rPr>
          <w:lang w:eastAsia="zh-CN"/>
        </w:rPr>
        <w:t xml:space="preserve"> feedback via enhanced 3GPP-based signaling of the CSI training data</w:t>
      </w:r>
    </w:p>
    <w:p w14:paraId="25C737E0" w14:textId="0050B980" w:rsidR="009D24C7" w:rsidRDefault="00495D99" w:rsidP="009D24C7">
      <w:pPr>
        <w:pStyle w:val="Proposal"/>
        <w:numPr>
          <w:ilvl w:val="0"/>
          <w:numId w:val="12"/>
        </w:numPr>
      </w:pPr>
      <w:r>
        <w:t>Evaluate the following CSI training data formats:</w:t>
      </w:r>
    </w:p>
    <w:p w14:paraId="33E90525" w14:textId="46116644" w:rsidR="009D24C7" w:rsidRDefault="009D24C7" w:rsidP="000E6B2E">
      <w:pPr>
        <w:pStyle w:val="Proposal"/>
        <w:numPr>
          <w:ilvl w:val="0"/>
          <w:numId w:val="39"/>
        </w:numPr>
      </w:pPr>
      <w:r w:rsidRPr="008E69C7">
        <w:rPr>
          <w:lang w:eastAsia="zh-CN"/>
        </w:rPr>
        <w:t>Alt</w:t>
      </w:r>
      <w:r>
        <w:rPr>
          <w:lang w:eastAsia="zh-CN"/>
        </w:rPr>
        <w:t>-A</w:t>
      </w:r>
      <w:r w:rsidRPr="008E69C7">
        <w:rPr>
          <w:lang w:eastAsia="zh-CN"/>
        </w:rPr>
        <w:t xml:space="preserve">. </w:t>
      </w:r>
      <w:r>
        <w:rPr>
          <w:lang w:eastAsia="zh-CN"/>
        </w:rPr>
        <w:t>Legacy codebook-based dataset points generated via multiple occasions of NR codebook-based CSI feedback</w:t>
      </w:r>
    </w:p>
    <w:p w14:paraId="248D1420" w14:textId="23941031" w:rsidR="009D24C7" w:rsidRDefault="009D24C7" w:rsidP="000E6B2E">
      <w:pPr>
        <w:pStyle w:val="Proposal"/>
        <w:numPr>
          <w:ilvl w:val="0"/>
          <w:numId w:val="39"/>
        </w:numPr>
      </w:pPr>
      <w:r>
        <w:rPr>
          <w:lang w:eastAsia="zh-CN"/>
        </w:rPr>
        <w:t>Alt-B. High-resolution codebook-based dataset points generated via high-resolution variants of NR-based CSI codebooks</w:t>
      </w:r>
    </w:p>
    <w:p w14:paraId="023DF475" w14:textId="48CCE02A" w:rsidR="009D24C7" w:rsidRDefault="009D24C7" w:rsidP="0057405C">
      <w:pPr>
        <w:pStyle w:val="Proposal"/>
        <w:numPr>
          <w:ilvl w:val="0"/>
          <w:numId w:val="39"/>
        </w:numPr>
      </w:pPr>
      <w:r w:rsidRPr="00C67E83">
        <w:t>Alt-</w:t>
      </w:r>
      <w:r>
        <w:rPr>
          <w:bCs w:val="0"/>
        </w:rPr>
        <w:t>C</w:t>
      </w:r>
      <w:r w:rsidRPr="00C67E83">
        <w:t>. Floating point representation of raw CSI data</w:t>
      </w:r>
      <w:r>
        <w:t>, e.g., raw channel matrices or sets of channel eigenvectors</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50957F7F" w14:textId="77777777" w:rsidR="00FA29BD" w:rsidRDefault="002B4189" w:rsidP="000C4EB6">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FA29BD" w14:paraId="27E7B81B" w14:textId="77777777">
                <w:trPr>
                  <w:divId w:val="124979183"/>
                  <w:tblCellSpacing w:w="15" w:type="dxa"/>
                </w:trPr>
                <w:tc>
                  <w:tcPr>
                    <w:tcW w:w="50" w:type="pct"/>
                    <w:hideMark/>
                  </w:tcPr>
                  <w:p w14:paraId="5AE86970" w14:textId="33E418BB" w:rsidR="00FA29BD" w:rsidRDefault="00FA29BD">
                    <w:pPr>
                      <w:pStyle w:val="Bibliography"/>
                      <w:rPr>
                        <w:noProof/>
                        <w:sz w:val="24"/>
                        <w:szCs w:val="24"/>
                      </w:rPr>
                    </w:pPr>
                    <w:r>
                      <w:rPr>
                        <w:noProof/>
                      </w:rPr>
                      <w:t xml:space="preserve">[1] </w:t>
                    </w:r>
                  </w:p>
                </w:tc>
                <w:tc>
                  <w:tcPr>
                    <w:tcW w:w="0" w:type="auto"/>
                    <w:hideMark/>
                  </w:tcPr>
                  <w:p w14:paraId="2121C74E" w14:textId="77777777" w:rsidR="00FA29BD" w:rsidRDefault="00FA29BD">
                    <w:pPr>
                      <w:pStyle w:val="Bibliography"/>
                      <w:rPr>
                        <w:noProof/>
                      </w:rPr>
                    </w:pPr>
                    <w:r>
                      <w:rPr>
                        <w:noProof/>
                      </w:rPr>
                      <w:t>3GPP TSG RAN WG1#112bis-e, "Draft Meeting Report," Online, Apr. 17 - 26, 2023.</w:t>
                    </w:r>
                  </w:p>
                </w:tc>
              </w:tr>
              <w:tr w:rsidR="00FA29BD" w14:paraId="0CACFEE2" w14:textId="77777777">
                <w:trPr>
                  <w:divId w:val="124979183"/>
                  <w:tblCellSpacing w:w="15" w:type="dxa"/>
                </w:trPr>
                <w:tc>
                  <w:tcPr>
                    <w:tcW w:w="50" w:type="pct"/>
                    <w:hideMark/>
                  </w:tcPr>
                  <w:p w14:paraId="7F8EA332" w14:textId="77777777" w:rsidR="00FA29BD" w:rsidRDefault="00FA29BD">
                    <w:pPr>
                      <w:pStyle w:val="Bibliography"/>
                      <w:rPr>
                        <w:noProof/>
                      </w:rPr>
                    </w:pPr>
                    <w:r>
                      <w:rPr>
                        <w:noProof/>
                      </w:rPr>
                      <w:t xml:space="preserve">[2] </w:t>
                    </w:r>
                  </w:p>
                </w:tc>
                <w:tc>
                  <w:tcPr>
                    <w:tcW w:w="0" w:type="auto"/>
                    <w:hideMark/>
                  </w:tcPr>
                  <w:p w14:paraId="1E17A8A2" w14:textId="77777777" w:rsidR="00FA29BD" w:rsidRDefault="00FA29BD">
                    <w:pPr>
                      <w:pStyle w:val="Bibliography"/>
                      <w:rPr>
                        <w:noProof/>
                      </w:rPr>
                    </w:pPr>
                    <w:r>
                      <w:rPr>
                        <w:noProof/>
                      </w:rPr>
                      <w:t>3GPP TSG RAN WG1 #109-e, "Draft Meeting Report," Online, May 9-20, 2022.</w:t>
                    </w:r>
                  </w:p>
                </w:tc>
              </w:tr>
              <w:tr w:rsidR="00FA29BD" w14:paraId="02E57DEB" w14:textId="77777777">
                <w:trPr>
                  <w:divId w:val="124979183"/>
                  <w:tblCellSpacing w:w="15" w:type="dxa"/>
                </w:trPr>
                <w:tc>
                  <w:tcPr>
                    <w:tcW w:w="50" w:type="pct"/>
                    <w:hideMark/>
                  </w:tcPr>
                  <w:p w14:paraId="63BAE822" w14:textId="77777777" w:rsidR="00FA29BD" w:rsidRDefault="00FA29BD">
                    <w:pPr>
                      <w:pStyle w:val="Bibliography"/>
                      <w:rPr>
                        <w:noProof/>
                      </w:rPr>
                    </w:pPr>
                    <w:r>
                      <w:rPr>
                        <w:noProof/>
                      </w:rPr>
                      <w:t xml:space="preserve">[3] </w:t>
                    </w:r>
                  </w:p>
                </w:tc>
                <w:tc>
                  <w:tcPr>
                    <w:tcW w:w="0" w:type="auto"/>
                    <w:hideMark/>
                  </w:tcPr>
                  <w:p w14:paraId="14685DDC" w14:textId="77777777" w:rsidR="00FA29BD" w:rsidRDefault="00FA29BD">
                    <w:pPr>
                      <w:pStyle w:val="Bibliography"/>
                      <w:rPr>
                        <w:noProof/>
                      </w:rPr>
                    </w:pPr>
                    <w:r>
                      <w:rPr>
                        <w:noProof/>
                      </w:rPr>
                      <w:t>R1-2305202, Lenovo, "Evaluation on AI/ML for CSI feedback," Incheon, Korea, May 22-26, 2023.</w:t>
                    </w:r>
                  </w:p>
                </w:tc>
              </w:tr>
              <w:tr w:rsidR="00FA29BD" w14:paraId="0286125A" w14:textId="77777777">
                <w:trPr>
                  <w:divId w:val="124979183"/>
                  <w:tblCellSpacing w:w="15" w:type="dxa"/>
                </w:trPr>
                <w:tc>
                  <w:tcPr>
                    <w:tcW w:w="50" w:type="pct"/>
                    <w:hideMark/>
                  </w:tcPr>
                  <w:p w14:paraId="391C4E4E" w14:textId="77777777" w:rsidR="00FA29BD" w:rsidRDefault="00FA29BD">
                    <w:pPr>
                      <w:pStyle w:val="Bibliography"/>
                      <w:rPr>
                        <w:noProof/>
                      </w:rPr>
                    </w:pPr>
                    <w:r>
                      <w:rPr>
                        <w:noProof/>
                      </w:rPr>
                      <w:t xml:space="preserve">[4] </w:t>
                    </w:r>
                  </w:p>
                </w:tc>
                <w:tc>
                  <w:tcPr>
                    <w:tcW w:w="0" w:type="auto"/>
                    <w:hideMark/>
                  </w:tcPr>
                  <w:p w14:paraId="0DF4C714" w14:textId="77777777" w:rsidR="00FA29BD" w:rsidRDefault="00FA29BD">
                    <w:pPr>
                      <w:pStyle w:val="Bibliography"/>
                      <w:rPr>
                        <w:noProof/>
                      </w:rPr>
                    </w:pPr>
                    <w:r>
                      <w:rPr>
                        <w:noProof/>
                      </w:rPr>
                      <w:t>3GPP TSG RAN WG1 #110, "Draft Meeting Report," Toulouse, France, Aug. 22-26, 2022.</w:t>
                    </w:r>
                  </w:p>
                </w:tc>
              </w:tr>
              <w:tr w:rsidR="00FA29BD" w14:paraId="279BDF27" w14:textId="77777777">
                <w:trPr>
                  <w:divId w:val="124979183"/>
                  <w:tblCellSpacing w:w="15" w:type="dxa"/>
                </w:trPr>
                <w:tc>
                  <w:tcPr>
                    <w:tcW w:w="50" w:type="pct"/>
                    <w:hideMark/>
                  </w:tcPr>
                  <w:p w14:paraId="6C7AB021" w14:textId="77777777" w:rsidR="00FA29BD" w:rsidRDefault="00FA29BD">
                    <w:pPr>
                      <w:pStyle w:val="Bibliography"/>
                      <w:rPr>
                        <w:noProof/>
                      </w:rPr>
                    </w:pPr>
                    <w:r>
                      <w:rPr>
                        <w:noProof/>
                      </w:rPr>
                      <w:t xml:space="preserve">[5] </w:t>
                    </w:r>
                  </w:p>
                </w:tc>
                <w:tc>
                  <w:tcPr>
                    <w:tcW w:w="0" w:type="auto"/>
                    <w:hideMark/>
                  </w:tcPr>
                  <w:p w14:paraId="39C3CCFD" w14:textId="77777777" w:rsidR="00FA29BD" w:rsidRDefault="00FA29BD">
                    <w:pPr>
                      <w:pStyle w:val="Bibliography"/>
                      <w:rPr>
                        <w:noProof/>
                      </w:rPr>
                    </w:pPr>
                    <w:r>
                      <w:rPr>
                        <w:noProof/>
                      </w:rPr>
                      <w:t>3GPP TSG RAN WG1 #111, "Draft Meeting Report," Nov. 14-18, 2022.</w:t>
                    </w:r>
                  </w:p>
                </w:tc>
              </w:tr>
            </w:tbl>
            <w:p w14:paraId="21CC9B75" w14:textId="77777777" w:rsidR="00FA29BD" w:rsidRDefault="00FA29BD">
              <w:pPr>
                <w:divId w:val="124979183"/>
                <w:rPr>
                  <w:rFonts w:eastAsia="Times New Roman"/>
                  <w:noProof/>
                </w:rPr>
              </w:pPr>
            </w:p>
            <w:p w14:paraId="6D6CED43" w14:textId="6FE318E4" w:rsidR="00CE4524" w:rsidRPr="008E69C7" w:rsidRDefault="002B4189" w:rsidP="000C4EB6">
              <w:r w:rsidRPr="008E69C7">
                <w:rPr>
                  <w:b/>
                  <w:bCs/>
                </w:rPr>
                <w:fldChar w:fldCharType="end"/>
              </w:r>
            </w:p>
          </w:sdtContent>
        </w:sdt>
      </w:sdtContent>
    </w:sdt>
    <w:sectPr w:rsidR="00CE4524" w:rsidRPr="008E69C7" w:rsidSect="00C5265C">
      <w:headerReference w:type="even" r:id="rId20"/>
      <w:footerReference w:type="default" r:id="rId2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588BF" w14:textId="77777777" w:rsidR="00BF588C" w:rsidRDefault="00BF588C" w:rsidP="003165DD">
      <w:r>
        <w:separator/>
      </w:r>
    </w:p>
  </w:endnote>
  <w:endnote w:type="continuationSeparator" w:id="0">
    <w:p w14:paraId="06F43338" w14:textId="77777777" w:rsidR="00BF588C" w:rsidRDefault="00BF588C"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20705" w14:textId="77777777" w:rsidR="00BF588C" w:rsidRDefault="00BF588C" w:rsidP="003165DD">
      <w:r>
        <w:separator/>
      </w:r>
    </w:p>
  </w:footnote>
  <w:footnote w:type="continuationSeparator" w:id="0">
    <w:p w14:paraId="640F592B" w14:textId="77777777" w:rsidR="00BF588C" w:rsidRDefault="00BF588C"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6844E8"/>
    <w:multiLevelType w:val="hybridMultilevel"/>
    <w:tmpl w:val="7DFA801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604D4"/>
    <w:multiLevelType w:val="hybridMultilevel"/>
    <w:tmpl w:val="BAFCE2B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0" w:firstLine="0"/>
      </w:pPr>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C05C1D"/>
    <w:multiLevelType w:val="hybridMultilevel"/>
    <w:tmpl w:val="41129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D269EA"/>
    <w:multiLevelType w:val="hybridMultilevel"/>
    <w:tmpl w:val="999697E2"/>
    <w:lvl w:ilvl="0" w:tplc="30DE18EE">
      <w:start w:val="1"/>
      <w:numFmt w:val="decimal"/>
      <w:lvlText w:val="Proposal %1: "/>
      <w:lvlJc w:val="left"/>
      <w:pPr>
        <w:ind w:left="1637" w:hanging="360"/>
      </w:pPr>
      <w:rPr>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7"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AF2D19"/>
    <w:multiLevelType w:val="hybridMultilevel"/>
    <w:tmpl w:val="3050F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88414F"/>
    <w:multiLevelType w:val="hybridMultilevel"/>
    <w:tmpl w:val="58B8E14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0E2FC0"/>
    <w:multiLevelType w:val="hybridMultilevel"/>
    <w:tmpl w:val="3DB0E8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6" w15:restartNumberingAfterBreak="0">
    <w:nsid w:val="3E836BCD"/>
    <w:multiLevelType w:val="hybridMultilevel"/>
    <w:tmpl w:val="E05E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30"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B64721"/>
    <w:multiLevelType w:val="hybridMultilevel"/>
    <w:tmpl w:val="182821E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6"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BF28B5"/>
    <w:multiLevelType w:val="hybridMultilevel"/>
    <w:tmpl w:val="05865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2"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A597B0C"/>
    <w:multiLevelType w:val="hybridMultilevel"/>
    <w:tmpl w:val="800A71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5"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1771166">
    <w:abstractNumId w:val="2"/>
  </w:num>
  <w:num w:numId="2" w16cid:durableId="1514799358">
    <w:abstractNumId w:val="25"/>
  </w:num>
  <w:num w:numId="3" w16cid:durableId="1018972566">
    <w:abstractNumId w:val="36"/>
  </w:num>
  <w:num w:numId="4" w16cid:durableId="1096823413">
    <w:abstractNumId w:val="40"/>
  </w:num>
  <w:num w:numId="5" w16cid:durableId="1040594337">
    <w:abstractNumId w:val="16"/>
  </w:num>
  <w:num w:numId="6" w16cid:durableId="872498904">
    <w:abstractNumId w:val="3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30"/>
  </w:num>
  <w:num w:numId="9" w16cid:durableId="1361591542">
    <w:abstractNumId w:val="6"/>
  </w:num>
  <w:num w:numId="10" w16cid:durableId="1565681963">
    <w:abstractNumId w:val="24"/>
  </w:num>
  <w:num w:numId="11" w16cid:durableId="444153982">
    <w:abstractNumId w:val="43"/>
  </w:num>
  <w:num w:numId="12" w16cid:durableId="623081821">
    <w:abstractNumId w:val="25"/>
    <w:lvlOverride w:ilvl="0">
      <w:startOverride w:val="1"/>
    </w:lvlOverride>
  </w:num>
  <w:num w:numId="13" w16cid:durableId="860239577">
    <w:abstractNumId w:val="27"/>
  </w:num>
  <w:num w:numId="14" w16cid:durableId="2060283788">
    <w:abstractNumId w:val="5"/>
  </w:num>
  <w:num w:numId="15" w16cid:durableId="1957517244">
    <w:abstractNumId w:val="11"/>
  </w:num>
  <w:num w:numId="16" w16cid:durableId="1722973437">
    <w:abstractNumId w:val="14"/>
  </w:num>
  <w:num w:numId="17" w16cid:durableId="1805198412">
    <w:abstractNumId w:val="28"/>
  </w:num>
  <w:num w:numId="18" w16cid:durableId="552693837">
    <w:abstractNumId w:val="3"/>
  </w:num>
  <w:num w:numId="19" w16cid:durableId="1912544365">
    <w:abstractNumId w:val="26"/>
  </w:num>
  <w:num w:numId="20" w16cid:durableId="1065757294">
    <w:abstractNumId w:val="46"/>
  </w:num>
  <w:num w:numId="21" w16cid:durableId="1161309203">
    <w:abstractNumId w:val="4"/>
  </w:num>
  <w:num w:numId="22" w16cid:durableId="1791388320">
    <w:abstractNumId w:val="29"/>
  </w:num>
  <w:num w:numId="23" w16cid:durableId="1974591">
    <w:abstractNumId w:val="19"/>
  </w:num>
  <w:num w:numId="24" w16cid:durableId="2132898452">
    <w:abstractNumId w:val="41"/>
  </w:num>
  <w:num w:numId="25" w16cid:durableId="1934624140">
    <w:abstractNumId w:val="1"/>
  </w:num>
  <w:num w:numId="26" w16cid:durableId="1784836012">
    <w:abstractNumId w:val="9"/>
  </w:num>
  <w:num w:numId="27" w16cid:durableId="671109165">
    <w:abstractNumId w:val="7"/>
  </w:num>
  <w:num w:numId="28" w16cid:durableId="689839015">
    <w:abstractNumId w:val="21"/>
  </w:num>
  <w:num w:numId="29" w16cid:durableId="1899171265">
    <w:abstractNumId w:val="23"/>
  </w:num>
  <w:num w:numId="30" w16cid:durableId="868300310">
    <w:abstractNumId w:val="42"/>
  </w:num>
  <w:num w:numId="31" w16cid:durableId="527569652">
    <w:abstractNumId w:val="33"/>
  </w:num>
  <w:num w:numId="32" w16cid:durableId="242422040">
    <w:abstractNumId w:val="34"/>
  </w:num>
  <w:num w:numId="33" w16cid:durableId="1508325200">
    <w:abstractNumId w:val="17"/>
  </w:num>
  <w:num w:numId="34" w16cid:durableId="1583678431">
    <w:abstractNumId w:val="8"/>
  </w:num>
  <w:num w:numId="35" w16cid:durableId="1921670072">
    <w:abstractNumId w:val="22"/>
  </w:num>
  <w:num w:numId="36" w16cid:durableId="59183154">
    <w:abstractNumId w:val="18"/>
  </w:num>
  <w:num w:numId="37" w16cid:durableId="857936890">
    <w:abstractNumId w:val="38"/>
  </w:num>
  <w:num w:numId="38" w16cid:durableId="1313023882">
    <w:abstractNumId w:val="15"/>
  </w:num>
  <w:num w:numId="39" w16cid:durableId="1372077128">
    <w:abstractNumId w:val="32"/>
  </w:num>
  <w:num w:numId="40" w16cid:durableId="1711490882">
    <w:abstractNumId w:val="13"/>
  </w:num>
  <w:num w:numId="41" w16cid:durableId="1946763043">
    <w:abstractNumId w:val="20"/>
  </w:num>
  <w:num w:numId="42" w16cid:durableId="1972859578">
    <w:abstractNumId w:val="10"/>
  </w:num>
  <w:num w:numId="43" w16cid:durableId="2140758174">
    <w:abstractNumId w:val="37"/>
  </w:num>
  <w:num w:numId="44" w16cid:durableId="56324663">
    <w:abstractNumId w:val="45"/>
  </w:num>
  <w:num w:numId="45" w16cid:durableId="374933151">
    <w:abstractNumId w:val="12"/>
  </w:num>
  <w:num w:numId="46" w16cid:durableId="1240291010">
    <w:abstractNumId w:val="35"/>
  </w:num>
  <w:num w:numId="47" w16cid:durableId="779571900">
    <w:abstractNumId w:val="44"/>
  </w:num>
  <w:num w:numId="48" w16cid:durableId="2095394044">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5765"/>
    <w:rsid w:val="0000579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8A6"/>
    <w:rsid w:val="0003018F"/>
    <w:rsid w:val="000302FC"/>
    <w:rsid w:val="000325EC"/>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FB5"/>
    <w:rsid w:val="00073399"/>
    <w:rsid w:val="00073B4B"/>
    <w:rsid w:val="00073F97"/>
    <w:rsid w:val="000746DE"/>
    <w:rsid w:val="0007619F"/>
    <w:rsid w:val="00076B5C"/>
    <w:rsid w:val="000824A5"/>
    <w:rsid w:val="000834F5"/>
    <w:rsid w:val="00083ADD"/>
    <w:rsid w:val="00085AB5"/>
    <w:rsid w:val="00085EB4"/>
    <w:rsid w:val="00087206"/>
    <w:rsid w:val="000900C7"/>
    <w:rsid w:val="000907FE"/>
    <w:rsid w:val="00092502"/>
    <w:rsid w:val="00093E3E"/>
    <w:rsid w:val="00095F0B"/>
    <w:rsid w:val="00096118"/>
    <w:rsid w:val="000961B0"/>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436A"/>
    <w:rsid w:val="000D44B0"/>
    <w:rsid w:val="000D490B"/>
    <w:rsid w:val="000D55C0"/>
    <w:rsid w:val="000E0EA7"/>
    <w:rsid w:val="000E2E0B"/>
    <w:rsid w:val="000E61F8"/>
    <w:rsid w:val="000E65F6"/>
    <w:rsid w:val="000E6B2E"/>
    <w:rsid w:val="000F07DC"/>
    <w:rsid w:val="000F0AB1"/>
    <w:rsid w:val="000F0CE4"/>
    <w:rsid w:val="000F0E71"/>
    <w:rsid w:val="000F3673"/>
    <w:rsid w:val="000F3E9F"/>
    <w:rsid w:val="000F5260"/>
    <w:rsid w:val="000F791E"/>
    <w:rsid w:val="000F7A0B"/>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8BC"/>
    <w:rsid w:val="001211C2"/>
    <w:rsid w:val="001217A0"/>
    <w:rsid w:val="00122660"/>
    <w:rsid w:val="00123E1F"/>
    <w:rsid w:val="001244A0"/>
    <w:rsid w:val="00124E9C"/>
    <w:rsid w:val="001332BA"/>
    <w:rsid w:val="00134D78"/>
    <w:rsid w:val="00134DC1"/>
    <w:rsid w:val="00136C0E"/>
    <w:rsid w:val="0013746C"/>
    <w:rsid w:val="001412A9"/>
    <w:rsid w:val="00142003"/>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EDF"/>
    <w:rsid w:val="00185EEE"/>
    <w:rsid w:val="00186F90"/>
    <w:rsid w:val="00187422"/>
    <w:rsid w:val="00190DC4"/>
    <w:rsid w:val="00192ED6"/>
    <w:rsid w:val="00193090"/>
    <w:rsid w:val="00193EF4"/>
    <w:rsid w:val="00196991"/>
    <w:rsid w:val="001A04A5"/>
    <w:rsid w:val="001A1D2E"/>
    <w:rsid w:val="001A21D6"/>
    <w:rsid w:val="001A3ADB"/>
    <w:rsid w:val="001A3DD0"/>
    <w:rsid w:val="001A420E"/>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5499"/>
    <w:rsid w:val="001D5848"/>
    <w:rsid w:val="001E0376"/>
    <w:rsid w:val="001E2642"/>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30822"/>
    <w:rsid w:val="00230FD1"/>
    <w:rsid w:val="00231063"/>
    <w:rsid w:val="0023194A"/>
    <w:rsid w:val="00231D54"/>
    <w:rsid w:val="00233355"/>
    <w:rsid w:val="002340EE"/>
    <w:rsid w:val="002349AA"/>
    <w:rsid w:val="0023503D"/>
    <w:rsid w:val="00237691"/>
    <w:rsid w:val="00237E17"/>
    <w:rsid w:val="0024039D"/>
    <w:rsid w:val="00244E74"/>
    <w:rsid w:val="0024552F"/>
    <w:rsid w:val="00245F3E"/>
    <w:rsid w:val="00247287"/>
    <w:rsid w:val="0025055A"/>
    <w:rsid w:val="00250F0F"/>
    <w:rsid w:val="00251B55"/>
    <w:rsid w:val="002542E2"/>
    <w:rsid w:val="002551D9"/>
    <w:rsid w:val="0026065E"/>
    <w:rsid w:val="00260F8B"/>
    <w:rsid w:val="002611BB"/>
    <w:rsid w:val="0026272E"/>
    <w:rsid w:val="0026331B"/>
    <w:rsid w:val="002638B5"/>
    <w:rsid w:val="00265BCB"/>
    <w:rsid w:val="00267690"/>
    <w:rsid w:val="00270AC2"/>
    <w:rsid w:val="00270B9C"/>
    <w:rsid w:val="00270D40"/>
    <w:rsid w:val="00271E95"/>
    <w:rsid w:val="00272CBF"/>
    <w:rsid w:val="002756FA"/>
    <w:rsid w:val="00277767"/>
    <w:rsid w:val="00280AB1"/>
    <w:rsid w:val="00280B2A"/>
    <w:rsid w:val="002811B1"/>
    <w:rsid w:val="002815B3"/>
    <w:rsid w:val="00281C0D"/>
    <w:rsid w:val="00284463"/>
    <w:rsid w:val="002851B8"/>
    <w:rsid w:val="00286B1B"/>
    <w:rsid w:val="00287C3E"/>
    <w:rsid w:val="00290A60"/>
    <w:rsid w:val="00291082"/>
    <w:rsid w:val="00291D43"/>
    <w:rsid w:val="00293C0E"/>
    <w:rsid w:val="00294FF5"/>
    <w:rsid w:val="002A01C1"/>
    <w:rsid w:val="002A0517"/>
    <w:rsid w:val="002A0F74"/>
    <w:rsid w:val="002A1632"/>
    <w:rsid w:val="002A3A14"/>
    <w:rsid w:val="002A3F98"/>
    <w:rsid w:val="002A7D67"/>
    <w:rsid w:val="002B1AEA"/>
    <w:rsid w:val="002B3042"/>
    <w:rsid w:val="002B4189"/>
    <w:rsid w:val="002B4C07"/>
    <w:rsid w:val="002B552C"/>
    <w:rsid w:val="002C0CEE"/>
    <w:rsid w:val="002C26B3"/>
    <w:rsid w:val="002C4DED"/>
    <w:rsid w:val="002C574F"/>
    <w:rsid w:val="002D26B6"/>
    <w:rsid w:val="002D2F95"/>
    <w:rsid w:val="002D3732"/>
    <w:rsid w:val="002D5244"/>
    <w:rsid w:val="002D5588"/>
    <w:rsid w:val="002D7045"/>
    <w:rsid w:val="002E0F61"/>
    <w:rsid w:val="002E1007"/>
    <w:rsid w:val="002E29FE"/>
    <w:rsid w:val="002E2AB9"/>
    <w:rsid w:val="002E3B9F"/>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49D9"/>
    <w:rsid w:val="003779ED"/>
    <w:rsid w:val="00381F2E"/>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42CC"/>
    <w:rsid w:val="003A52B5"/>
    <w:rsid w:val="003A5E5D"/>
    <w:rsid w:val="003A7BC2"/>
    <w:rsid w:val="003B0384"/>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2669"/>
    <w:rsid w:val="003D361E"/>
    <w:rsid w:val="003D3636"/>
    <w:rsid w:val="003D4049"/>
    <w:rsid w:val="003D524D"/>
    <w:rsid w:val="003D556A"/>
    <w:rsid w:val="003E0E6C"/>
    <w:rsid w:val="003E3097"/>
    <w:rsid w:val="003E3510"/>
    <w:rsid w:val="003F3533"/>
    <w:rsid w:val="003F3BE5"/>
    <w:rsid w:val="003F4D1F"/>
    <w:rsid w:val="003F5ECD"/>
    <w:rsid w:val="003F6FA0"/>
    <w:rsid w:val="003F71BE"/>
    <w:rsid w:val="003F73E1"/>
    <w:rsid w:val="004020E5"/>
    <w:rsid w:val="00403C8E"/>
    <w:rsid w:val="00404C8F"/>
    <w:rsid w:val="00405B3A"/>
    <w:rsid w:val="00410E35"/>
    <w:rsid w:val="004117CA"/>
    <w:rsid w:val="00411BCA"/>
    <w:rsid w:val="00415C5B"/>
    <w:rsid w:val="0041712A"/>
    <w:rsid w:val="004213E5"/>
    <w:rsid w:val="00421957"/>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5A0C"/>
    <w:rsid w:val="00450DC6"/>
    <w:rsid w:val="00453769"/>
    <w:rsid w:val="00453A81"/>
    <w:rsid w:val="004557A2"/>
    <w:rsid w:val="004558F4"/>
    <w:rsid w:val="00455CDA"/>
    <w:rsid w:val="00457FE1"/>
    <w:rsid w:val="004601B5"/>
    <w:rsid w:val="00460E8C"/>
    <w:rsid w:val="00462133"/>
    <w:rsid w:val="00463426"/>
    <w:rsid w:val="00464B15"/>
    <w:rsid w:val="00464F8F"/>
    <w:rsid w:val="004658E7"/>
    <w:rsid w:val="00467C42"/>
    <w:rsid w:val="00467D1F"/>
    <w:rsid w:val="00470DBC"/>
    <w:rsid w:val="0047185C"/>
    <w:rsid w:val="00471BCE"/>
    <w:rsid w:val="00473FC7"/>
    <w:rsid w:val="00476589"/>
    <w:rsid w:val="00477D2E"/>
    <w:rsid w:val="00480C91"/>
    <w:rsid w:val="0048117A"/>
    <w:rsid w:val="00481531"/>
    <w:rsid w:val="00484183"/>
    <w:rsid w:val="004848B9"/>
    <w:rsid w:val="00485634"/>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52CE"/>
    <w:rsid w:val="004A70A0"/>
    <w:rsid w:val="004B1F65"/>
    <w:rsid w:val="004B61B3"/>
    <w:rsid w:val="004C022E"/>
    <w:rsid w:val="004C0EC7"/>
    <w:rsid w:val="004C1650"/>
    <w:rsid w:val="004C16C4"/>
    <w:rsid w:val="004C3AF6"/>
    <w:rsid w:val="004C4B80"/>
    <w:rsid w:val="004C5E0B"/>
    <w:rsid w:val="004D281B"/>
    <w:rsid w:val="004D2995"/>
    <w:rsid w:val="004D395B"/>
    <w:rsid w:val="004D3F02"/>
    <w:rsid w:val="004D4676"/>
    <w:rsid w:val="004D64C1"/>
    <w:rsid w:val="004D72C0"/>
    <w:rsid w:val="004D7C52"/>
    <w:rsid w:val="004E23C8"/>
    <w:rsid w:val="004E4DB0"/>
    <w:rsid w:val="004E6237"/>
    <w:rsid w:val="004E695F"/>
    <w:rsid w:val="004F18A8"/>
    <w:rsid w:val="004F459C"/>
    <w:rsid w:val="004F761A"/>
    <w:rsid w:val="00500B34"/>
    <w:rsid w:val="00501F0F"/>
    <w:rsid w:val="00504E63"/>
    <w:rsid w:val="005056A4"/>
    <w:rsid w:val="00506355"/>
    <w:rsid w:val="00507875"/>
    <w:rsid w:val="00510B88"/>
    <w:rsid w:val="0051334F"/>
    <w:rsid w:val="00517E2A"/>
    <w:rsid w:val="005233B2"/>
    <w:rsid w:val="005242BF"/>
    <w:rsid w:val="00525146"/>
    <w:rsid w:val="005256BE"/>
    <w:rsid w:val="00526FBC"/>
    <w:rsid w:val="00527CF9"/>
    <w:rsid w:val="00527E9A"/>
    <w:rsid w:val="00534081"/>
    <w:rsid w:val="005354CA"/>
    <w:rsid w:val="0053666E"/>
    <w:rsid w:val="00536825"/>
    <w:rsid w:val="00536B8C"/>
    <w:rsid w:val="00537505"/>
    <w:rsid w:val="00541646"/>
    <w:rsid w:val="0054201F"/>
    <w:rsid w:val="005427D6"/>
    <w:rsid w:val="005439ED"/>
    <w:rsid w:val="00544056"/>
    <w:rsid w:val="00545512"/>
    <w:rsid w:val="00551B29"/>
    <w:rsid w:val="00552B55"/>
    <w:rsid w:val="00552C0A"/>
    <w:rsid w:val="0055420E"/>
    <w:rsid w:val="0055755E"/>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59BC"/>
    <w:rsid w:val="00585FCA"/>
    <w:rsid w:val="00587ACC"/>
    <w:rsid w:val="00590B7B"/>
    <w:rsid w:val="0059108B"/>
    <w:rsid w:val="00591115"/>
    <w:rsid w:val="00592AB4"/>
    <w:rsid w:val="00594568"/>
    <w:rsid w:val="00595ACD"/>
    <w:rsid w:val="00595DA0"/>
    <w:rsid w:val="00597499"/>
    <w:rsid w:val="00597E24"/>
    <w:rsid w:val="005A06FA"/>
    <w:rsid w:val="005A1542"/>
    <w:rsid w:val="005A1B38"/>
    <w:rsid w:val="005A2652"/>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E8F"/>
    <w:rsid w:val="005F1A83"/>
    <w:rsid w:val="005F2BBA"/>
    <w:rsid w:val="005F2C4D"/>
    <w:rsid w:val="006009BD"/>
    <w:rsid w:val="00602D61"/>
    <w:rsid w:val="00603373"/>
    <w:rsid w:val="00604643"/>
    <w:rsid w:val="00610C6F"/>
    <w:rsid w:val="00615647"/>
    <w:rsid w:val="00616891"/>
    <w:rsid w:val="0061768A"/>
    <w:rsid w:val="0062522B"/>
    <w:rsid w:val="006266AF"/>
    <w:rsid w:val="00626728"/>
    <w:rsid w:val="00626CE9"/>
    <w:rsid w:val="00632987"/>
    <w:rsid w:val="00633630"/>
    <w:rsid w:val="00633F86"/>
    <w:rsid w:val="006341FA"/>
    <w:rsid w:val="0063482B"/>
    <w:rsid w:val="00634FB2"/>
    <w:rsid w:val="006350AC"/>
    <w:rsid w:val="006369B1"/>
    <w:rsid w:val="00637290"/>
    <w:rsid w:val="006376B2"/>
    <w:rsid w:val="006406C2"/>
    <w:rsid w:val="00645C98"/>
    <w:rsid w:val="00646628"/>
    <w:rsid w:val="0064788E"/>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5DB"/>
    <w:rsid w:val="006827F3"/>
    <w:rsid w:val="00683125"/>
    <w:rsid w:val="00683AED"/>
    <w:rsid w:val="00684296"/>
    <w:rsid w:val="00685E21"/>
    <w:rsid w:val="00687809"/>
    <w:rsid w:val="00687857"/>
    <w:rsid w:val="00687E13"/>
    <w:rsid w:val="0069055B"/>
    <w:rsid w:val="0069192C"/>
    <w:rsid w:val="00693A37"/>
    <w:rsid w:val="00694D65"/>
    <w:rsid w:val="006A116F"/>
    <w:rsid w:val="006A24E2"/>
    <w:rsid w:val="006A261F"/>
    <w:rsid w:val="006A2F74"/>
    <w:rsid w:val="006A3CC4"/>
    <w:rsid w:val="006A6148"/>
    <w:rsid w:val="006A75EE"/>
    <w:rsid w:val="006A7D25"/>
    <w:rsid w:val="006B0295"/>
    <w:rsid w:val="006B094A"/>
    <w:rsid w:val="006B0A49"/>
    <w:rsid w:val="006B1CBE"/>
    <w:rsid w:val="006B2CB4"/>
    <w:rsid w:val="006B3797"/>
    <w:rsid w:val="006B5990"/>
    <w:rsid w:val="006B6444"/>
    <w:rsid w:val="006C0EEC"/>
    <w:rsid w:val="006C1813"/>
    <w:rsid w:val="006C21E0"/>
    <w:rsid w:val="006C31F2"/>
    <w:rsid w:val="006C41D5"/>
    <w:rsid w:val="006C5D5B"/>
    <w:rsid w:val="006C6EF8"/>
    <w:rsid w:val="006D0652"/>
    <w:rsid w:val="006D15B5"/>
    <w:rsid w:val="006D2AFC"/>
    <w:rsid w:val="006D4BEC"/>
    <w:rsid w:val="006D60CA"/>
    <w:rsid w:val="006E50B6"/>
    <w:rsid w:val="006E5352"/>
    <w:rsid w:val="006E5D5F"/>
    <w:rsid w:val="006E7FEF"/>
    <w:rsid w:val="006F06F5"/>
    <w:rsid w:val="006F0C8A"/>
    <w:rsid w:val="006F0DAE"/>
    <w:rsid w:val="006F1C52"/>
    <w:rsid w:val="006F1D72"/>
    <w:rsid w:val="006F23FB"/>
    <w:rsid w:val="006F253F"/>
    <w:rsid w:val="006F4B20"/>
    <w:rsid w:val="006F5F47"/>
    <w:rsid w:val="006F6BD4"/>
    <w:rsid w:val="006F7123"/>
    <w:rsid w:val="006F7209"/>
    <w:rsid w:val="006F73CA"/>
    <w:rsid w:val="00701E49"/>
    <w:rsid w:val="007036E6"/>
    <w:rsid w:val="00704173"/>
    <w:rsid w:val="0070664A"/>
    <w:rsid w:val="00707874"/>
    <w:rsid w:val="00707ADA"/>
    <w:rsid w:val="00707B8F"/>
    <w:rsid w:val="00712393"/>
    <w:rsid w:val="00712ED5"/>
    <w:rsid w:val="00713AB6"/>
    <w:rsid w:val="00717774"/>
    <w:rsid w:val="00720C6E"/>
    <w:rsid w:val="00720FA7"/>
    <w:rsid w:val="00722E2F"/>
    <w:rsid w:val="007232A3"/>
    <w:rsid w:val="0072369B"/>
    <w:rsid w:val="0072444A"/>
    <w:rsid w:val="00724AB3"/>
    <w:rsid w:val="00725108"/>
    <w:rsid w:val="0072544A"/>
    <w:rsid w:val="007262AB"/>
    <w:rsid w:val="0073497A"/>
    <w:rsid w:val="00735661"/>
    <w:rsid w:val="00740501"/>
    <w:rsid w:val="00741C0E"/>
    <w:rsid w:val="007430D3"/>
    <w:rsid w:val="00743E76"/>
    <w:rsid w:val="00744212"/>
    <w:rsid w:val="00744E35"/>
    <w:rsid w:val="007453BD"/>
    <w:rsid w:val="007453F8"/>
    <w:rsid w:val="00746C2B"/>
    <w:rsid w:val="00747B4C"/>
    <w:rsid w:val="00747FEF"/>
    <w:rsid w:val="0075229D"/>
    <w:rsid w:val="00752681"/>
    <w:rsid w:val="00752CBA"/>
    <w:rsid w:val="00753641"/>
    <w:rsid w:val="0075607D"/>
    <w:rsid w:val="00756102"/>
    <w:rsid w:val="007562C1"/>
    <w:rsid w:val="00756EFB"/>
    <w:rsid w:val="007576BC"/>
    <w:rsid w:val="00763BDF"/>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B2A"/>
    <w:rsid w:val="007B6DFC"/>
    <w:rsid w:val="007C176F"/>
    <w:rsid w:val="007C20EC"/>
    <w:rsid w:val="007C34C8"/>
    <w:rsid w:val="007C4EE9"/>
    <w:rsid w:val="007C59AB"/>
    <w:rsid w:val="007C6ED5"/>
    <w:rsid w:val="007D2863"/>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FC"/>
    <w:rsid w:val="00807866"/>
    <w:rsid w:val="00812644"/>
    <w:rsid w:val="008136E9"/>
    <w:rsid w:val="00813FB6"/>
    <w:rsid w:val="0082058B"/>
    <w:rsid w:val="00821150"/>
    <w:rsid w:val="008215BC"/>
    <w:rsid w:val="00821B3B"/>
    <w:rsid w:val="008221D6"/>
    <w:rsid w:val="0082272A"/>
    <w:rsid w:val="00823C9A"/>
    <w:rsid w:val="00824824"/>
    <w:rsid w:val="00824B7C"/>
    <w:rsid w:val="00824F3D"/>
    <w:rsid w:val="00830ECA"/>
    <w:rsid w:val="00831594"/>
    <w:rsid w:val="00834245"/>
    <w:rsid w:val="00835748"/>
    <w:rsid w:val="00837CD1"/>
    <w:rsid w:val="0084355E"/>
    <w:rsid w:val="00843D35"/>
    <w:rsid w:val="00844066"/>
    <w:rsid w:val="00845603"/>
    <w:rsid w:val="008460A5"/>
    <w:rsid w:val="008469DD"/>
    <w:rsid w:val="00847C0C"/>
    <w:rsid w:val="00850437"/>
    <w:rsid w:val="0085097E"/>
    <w:rsid w:val="0085181C"/>
    <w:rsid w:val="00852066"/>
    <w:rsid w:val="008525E9"/>
    <w:rsid w:val="008617AF"/>
    <w:rsid w:val="00862E2F"/>
    <w:rsid w:val="00864115"/>
    <w:rsid w:val="008647ED"/>
    <w:rsid w:val="008665A9"/>
    <w:rsid w:val="00866925"/>
    <w:rsid w:val="00867F9F"/>
    <w:rsid w:val="0087133F"/>
    <w:rsid w:val="00873F7A"/>
    <w:rsid w:val="00874747"/>
    <w:rsid w:val="008758D2"/>
    <w:rsid w:val="00877CC4"/>
    <w:rsid w:val="00880023"/>
    <w:rsid w:val="00880747"/>
    <w:rsid w:val="00880AEA"/>
    <w:rsid w:val="00881826"/>
    <w:rsid w:val="00881C97"/>
    <w:rsid w:val="00882527"/>
    <w:rsid w:val="00883225"/>
    <w:rsid w:val="008847E8"/>
    <w:rsid w:val="00884B05"/>
    <w:rsid w:val="00885221"/>
    <w:rsid w:val="008859E7"/>
    <w:rsid w:val="00885C53"/>
    <w:rsid w:val="00886E37"/>
    <w:rsid w:val="008931C6"/>
    <w:rsid w:val="008940A2"/>
    <w:rsid w:val="0089733E"/>
    <w:rsid w:val="008973A8"/>
    <w:rsid w:val="00897F75"/>
    <w:rsid w:val="008A02F7"/>
    <w:rsid w:val="008A0627"/>
    <w:rsid w:val="008A1A9E"/>
    <w:rsid w:val="008A1BCA"/>
    <w:rsid w:val="008A2C57"/>
    <w:rsid w:val="008A35A8"/>
    <w:rsid w:val="008A4FF9"/>
    <w:rsid w:val="008A6CC4"/>
    <w:rsid w:val="008A7AC9"/>
    <w:rsid w:val="008B0FDD"/>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8FF"/>
    <w:rsid w:val="00927FF2"/>
    <w:rsid w:val="00931B9A"/>
    <w:rsid w:val="00931FB3"/>
    <w:rsid w:val="0093351C"/>
    <w:rsid w:val="0093540A"/>
    <w:rsid w:val="00936C62"/>
    <w:rsid w:val="00940AA2"/>
    <w:rsid w:val="0094269E"/>
    <w:rsid w:val="00942720"/>
    <w:rsid w:val="00946CAA"/>
    <w:rsid w:val="00950D21"/>
    <w:rsid w:val="00950D93"/>
    <w:rsid w:val="00951D1C"/>
    <w:rsid w:val="00956105"/>
    <w:rsid w:val="00962766"/>
    <w:rsid w:val="00963873"/>
    <w:rsid w:val="009647DF"/>
    <w:rsid w:val="0096526C"/>
    <w:rsid w:val="0096582E"/>
    <w:rsid w:val="00966BD8"/>
    <w:rsid w:val="00970A98"/>
    <w:rsid w:val="00971AFF"/>
    <w:rsid w:val="009730BA"/>
    <w:rsid w:val="009732F8"/>
    <w:rsid w:val="009736C4"/>
    <w:rsid w:val="00973B4F"/>
    <w:rsid w:val="009740C2"/>
    <w:rsid w:val="00975E55"/>
    <w:rsid w:val="00976AFD"/>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CC6"/>
    <w:rsid w:val="009A436E"/>
    <w:rsid w:val="009B163A"/>
    <w:rsid w:val="009B1AC9"/>
    <w:rsid w:val="009B3E0B"/>
    <w:rsid w:val="009B600E"/>
    <w:rsid w:val="009B668E"/>
    <w:rsid w:val="009B72D6"/>
    <w:rsid w:val="009C1009"/>
    <w:rsid w:val="009C2C70"/>
    <w:rsid w:val="009C3AE2"/>
    <w:rsid w:val="009C543A"/>
    <w:rsid w:val="009C5772"/>
    <w:rsid w:val="009C6681"/>
    <w:rsid w:val="009C7D68"/>
    <w:rsid w:val="009D0D56"/>
    <w:rsid w:val="009D1D82"/>
    <w:rsid w:val="009D2326"/>
    <w:rsid w:val="009D24C7"/>
    <w:rsid w:val="009D2552"/>
    <w:rsid w:val="009D30BD"/>
    <w:rsid w:val="009D41D7"/>
    <w:rsid w:val="009D46D7"/>
    <w:rsid w:val="009D5026"/>
    <w:rsid w:val="009D5138"/>
    <w:rsid w:val="009D64A7"/>
    <w:rsid w:val="009D77E4"/>
    <w:rsid w:val="009E141A"/>
    <w:rsid w:val="009E3FA9"/>
    <w:rsid w:val="009E65A9"/>
    <w:rsid w:val="009E784A"/>
    <w:rsid w:val="009F1930"/>
    <w:rsid w:val="009F2F6F"/>
    <w:rsid w:val="009F4935"/>
    <w:rsid w:val="009F4EB1"/>
    <w:rsid w:val="009F4EBC"/>
    <w:rsid w:val="009F6BFD"/>
    <w:rsid w:val="009F6DAA"/>
    <w:rsid w:val="00A01DEF"/>
    <w:rsid w:val="00A03EDB"/>
    <w:rsid w:val="00A064EF"/>
    <w:rsid w:val="00A0707A"/>
    <w:rsid w:val="00A1131D"/>
    <w:rsid w:val="00A12F6E"/>
    <w:rsid w:val="00A14464"/>
    <w:rsid w:val="00A14773"/>
    <w:rsid w:val="00A147F3"/>
    <w:rsid w:val="00A14D27"/>
    <w:rsid w:val="00A155BE"/>
    <w:rsid w:val="00A1576B"/>
    <w:rsid w:val="00A161B8"/>
    <w:rsid w:val="00A20DB9"/>
    <w:rsid w:val="00A239EE"/>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707"/>
    <w:rsid w:val="00A4314E"/>
    <w:rsid w:val="00A464B5"/>
    <w:rsid w:val="00A50263"/>
    <w:rsid w:val="00A525DA"/>
    <w:rsid w:val="00A54313"/>
    <w:rsid w:val="00A55301"/>
    <w:rsid w:val="00A60AF3"/>
    <w:rsid w:val="00A623A7"/>
    <w:rsid w:val="00A624C4"/>
    <w:rsid w:val="00A65D84"/>
    <w:rsid w:val="00A6637F"/>
    <w:rsid w:val="00A6680E"/>
    <w:rsid w:val="00A704FE"/>
    <w:rsid w:val="00A73BCF"/>
    <w:rsid w:val="00A73CB3"/>
    <w:rsid w:val="00A75474"/>
    <w:rsid w:val="00A77679"/>
    <w:rsid w:val="00A8090A"/>
    <w:rsid w:val="00A80C13"/>
    <w:rsid w:val="00A81FC3"/>
    <w:rsid w:val="00A825F4"/>
    <w:rsid w:val="00A82777"/>
    <w:rsid w:val="00A84CC4"/>
    <w:rsid w:val="00A850CE"/>
    <w:rsid w:val="00A852C1"/>
    <w:rsid w:val="00A8553F"/>
    <w:rsid w:val="00A85963"/>
    <w:rsid w:val="00A8638E"/>
    <w:rsid w:val="00A86532"/>
    <w:rsid w:val="00A865AE"/>
    <w:rsid w:val="00A87FC6"/>
    <w:rsid w:val="00A908B5"/>
    <w:rsid w:val="00A9151D"/>
    <w:rsid w:val="00A91A3D"/>
    <w:rsid w:val="00A9429C"/>
    <w:rsid w:val="00A95B0A"/>
    <w:rsid w:val="00A96E17"/>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4DB0"/>
    <w:rsid w:val="00AD4FA3"/>
    <w:rsid w:val="00AD57D9"/>
    <w:rsid w:val="00AE1536"/>
    <w:rsid w:val="00AE2347"/>
    <w:rsid w:val="00AE3B55"/>
    <w:rsid w:val="00AE719E"/>
    <w:rsid w:val="00AF0AC3"/>
    <w:rsid w:val="00AF14FD"/>
    <w:rsid w:val="00AF18DA"/>
    <w:rsid w:val="00AF4046"/>
    <w:rsid w:val="00AF4508"/>
    <w:rsid w:val="00B0022D"/>
    <w:rsid w:val="00B00272"/>
    <w:rsid w:val="00B0050B"/>
    <w:rsid w:val="00B00D5A"/>
    <w:rsid w:val="00B01302"/>
    <w:rsid w:val="00B02F65"/>
    <w:rsid w:val="00B04B06"/>
    <w:rsid w:val="00B05372"/>
    <w:rsid w:val="00B06890"/>
    <w:rsid w:val="00B068DC"/>
    <w:rsid w:val="00B10186"/>
    <w:rsid w:val="00B10583"/>
    <w:rsid w:val="00B13227"/>
    <w:rsid w:val="00B13EDF"/>
    <w:rsid w:val="00B14941"/>
    <w:rsid w:val="00B14947"/>
    <w:rsid w:val="00B15706"/>
    <w:rsid w:val="00B15C4D"/>
    <w:rsid w:val="00B174D4"/>
    <w:rsid w:val="00B17ECE"/>
    <w:rsid w:val="00B207E2"/>
    <w:rsid w:val="00B212A9"/>
    <w:rsid w:val="00B215EB"/>
    <w:rsid w:val="00B224DD"/>
    <w:rsid w:val="00B24209"/>
    <w:rsid w:val="00B243D5"/>
    <w:rsid w:val="00B26404"/>
    <w:rsid w:val="00B26E4D"/>
    <w:rsid w:val="00B27E55"/>
    <w:rsid w:val="00B31F02"/>
    <w:rsid w:val="00B328DE"/>
    <w:rsid w:val="00B33747"/>
    <w:rsid w:val="00B3495F"/>
    <w:rsid w:val="00B35455"/>
    <w:rsid w:val="00B376BF"/>
    <w:rsid w:val="00B376FA"/>
    <w:rsid w:val="00B4118F"/>
    <w:rsid w:val="00B420B3"/>
    <w:rsid w:val="00B42A3C"/>
    <w:rsid w:val="00B42DC4"/>
    <w:rsid w:val="00B44B94"/>
    <w:rsid w:val="00B450B0"/>
    <w:rsid w:val="00B45110"/>
    <w:rsid w:val="00B4755F"/>
    <w:rsid w:val="00B507A6"/>
    <w:rsid w:val="00B5125D"/>
    <w:rsid w:val="00B519FD"/>
    <w:rsid w:val="00B5634C"/>
    <w:rsid w:val="00B57FB3"/>
    <w:rsid w:val="00B60F4F"/>
    <w:rsid w:val="00B6227F"/>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05B8"/>
    <w:rsid w:val="00BC190F"/>
    <w:rsid w:val="00BC1BF0"/>
    <w:rsid w:val="00BC2572"/>
    <w:rsid w:val="00BC3D09"/>
    <w:rsid w:val="00BC4A9C"/>
    <w:rsid w:val="00BC511F"/>
    <w:rsid w:val="00BC67E4"/>
    <w:rsid w:val="00BC6DBC"/>
    <w:rsid w:val="00BC7B34"/>
    <w:rsid w:val="00BD192E"/>
    <w:rsid w:val="00BD318D"/>
    <w:rsid w:val="00BD32C5"/>
    <w:rsid w:val="00BD53AF"/>
    <w:rsid w:val="00BD6549"/>
    <w:rsid w:val="00BE33B8"/>
    <w:rsid w:val="00BE36D6"/>
    <w:rsid w:val="00BE6130"/>
    <w:rsid w:val="00BE613E"/>
    <w:rsid w:val="00BF1463"/>
    <w:rsid w:val="00BF1725"/>
    <w:rsid w:val="00BF2C4F"/>
    <w:rsid w:val="00BF30F6"/>
    <w:rsid w:val="00BF3A66"/>
    <w:rsid w:val="00BF588C"/>
    <w:rsid w:val="00BF63C1"/>
    <w:rsid w:val="00BF6CEE"/>
    <w:rsid w:val="00C0161B"/>
    <w:rsid w:val="00C024B7"/>
    <w:rsid w:val="00C04147"/>
    <w:rsid w:val="00C047BC"/>
    <w:rsid w:val="00C049CE"/>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C68"/>
    <w:rsid w:val="00C35EC6"/>
    <w:rsid w:val="00C36295"/>
    <w:rsid w:val="00C4076C"/>
    <w:rsid w:val="00C4227D"/>
    <w:rsid w:val="00C423BB"/>
    <w:rsid w:val="00C4296A"/>
    <w:rsid w:val="00C435B4"/>
    <w:rsid w:val="00C4524D"/>
    <w:rsid w:val="00C479E4"/>
    <w:rsid w:val="00C51599"/>
    <w:rsid w:val="00C524A8"/>
    <w:rsid w:val="00C5265C"/>
    <w:rsid w:val="00C52D8D"/>
    <w:rsid w:val="00C542E5"/>
    <w:rsid w:val="00C55873"/>
    <w:rsid w:val="00C57BC0"/>
    <w:rsid w:val="00C60116"/>
    <w:rsid w:val="00C6024B"/>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17D0"/>
    <w:rsid w:val="00C8384C"/>
    <w:rsid w:val="00C853FD"/>
    <w:rsid w:val="00C86403"/>
    <w:rsid w:val="00C871D2"/>
    <w:rsid w:val="00C90631"/>
    <w:rsid w:val="00C91041"/>
    <w:rsid w:val="00C921B3"/>
    <w:rsid w:val="00C9537F"/>
    <w:rsid w:val="00C95A7D"/>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5045"/>
    <w:rsid w:val="00CB56C0"/>
    <w:rsid w:val="00CB58EE"/>
    <w:rsid w:val="00CB73CE"/>
    <w:rsid w:val="00CC1062"/>
    <w:rsid w:val="00CC23B6"/>
    <w:rsid w:val="00CC51E2"/>
    <w:rsid w:val="00CC5A65"/>
    <w:rsid w:val="00CC5C2D"/>
    <w:rsid w:val="00CD18EC"/>
    <w:rsid w:val="00CD1D18"/>
    <w:rsid w:val="00CD24FC"/>
    <w:rsid w:val="00CD3097"/>
    <w:rsid w:val="00CD3629"/>
    <w:rsid w:val="00CD65EC"/>
    <w:rsid w:val="00CD6C11"/>
    <w:rsid w:val="00CE3D4E"/>
    <w:rsid w:val="00CE448F"/>
    <w:rsid w:val="00CE4524"/>
    <w:rsid w:val="00CE5806"/>
    <w:rsid w:val="00CE5AC4"/>
    <w:rsid w:val="00CE690E"/>
    <w:rsid w:val="00CE7667"/>
    <w:rsid w:val="00CF0165"/>
    <w:rsid w:val="00CF058B"/>
    <w:rsid w:val="00CF28CF"/>
    <w:rsid w:val="00CF342D"/>
    <w:rsid w:val="00D00B4C"/>
    <w:rsid w:val="00D02F14"/>
    <w:rsid w:val="00D03C6E"/>
    <w:rsid w:val="00D04256"/>
    <w:rsid w:val="00D042A6"/>
    <w:rsid w:val="00D05799"/>
    <w:rsid w:val="00D06067"/>
    <w:rsid w:val="00D060BD"/>
    <w:rsid w:val="00D10B6D"/>
    <w:rsid w:val="00D10E24"/>
    <w:rsid w:val="00D120AB"/>
    <w:rsid w:val="00D1276E"/>
    <w:rsid w:val="00D12DC4"/>
    <w:rsid w:val="00D13FBE"/>
    <w:rsid w:val="00D13FDA"/>
    <w:rsid w:val="00D14A0E"/>
    <w:rsid w:val="00D166FB"/>
    <w:rsid w:val="00D223FA"/>
    <w:rsid w:val="00D24B42"/>
    <w:rsid w:val="00D25052"/>
    <w:rsid w:val="00D25AFA"/>
    <w:rsid w:val="00D26AF4"/>
    <w:rsid w:val="00D270AF"/>
    <w:rsid w:val="00D27C6B"/>
    <w:rsid w:val="00D305FA"/>
    <w:rsid w:val="00D32A23"/>
    <w:rsid w:val="00D32B02"/>
    <w:rsid w:val="00D336D5"/>
    <w:rsid w:val="00D33F8C"/>
    <w:rsid w:val="00D33FEC"/>
    <w:rsid w:val="00D3467C"/>
    <w:rsid w:val="00D36C02"/>
    <w:rsid w:val="00D37B37"/>
    <w:rsid w:val="00D42D87"/>
    <w:rsid w:val="00D43947"/>
    <w:rsid w:val="00D44A06"/>
    <w:rsid w:val="00D44F40"/>
    <w:rsid w:val="00D4717A"/>
    <w:rsid w:val="00D50D84"/>
    <w:rsid w:val="00D511F9"/>
    <w:rsid w:val="00D51948"/>
    <w:rsid w:val="00D52022"/>
    <w:rsid w:val="00D5239C"/>
    <w:rsid w:val="00D53880"/>
    <w:rsid w:val="00D5488D"/>
    <w:rsid w:val="00D57CB9"/>
    <w:rsid w:val="00D57EDD"/>
    <w:rsid w:val="00D60E72"/>
    <w:rsid w:val="00D62251"/>
    <w:rsid w:val="00D6308C"/>
    <w:rsid w:val="00D63466"/>
    <w:rsid w:val="00D65D04"/>
    <w:rsid w:val="00D700E1"/>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94D"/>
    <w:rsid w:val="00D93EE9"/>
    <w:rsid w:val="00D950BE"/>
    <w:rsid w:val="00D96D9B"/>
    <w:rsid w:val="00DA045B"/>
    <w:rsid w:val="00DA0B32"/>
    <w:rsid w:val="00DA44EA"/>
    <w:rsid w:val="00DA5D64"/>
    <w:rsid w:val="00DA7645"/>
    <w:rsid w:val="00DB0514"/>
    <w:rsid w:val="00DB192C"/>
    <w:rsid w:val="00DB25AF"/>
    <w:rsid w:val="00DB3500"/>
    <w:rsid w:val="00DB4550"/>
    <w:rsid w:val="00DB5E86"/>
    <w:rsid w:val="00DC04C0"/>
    <w:rsid w:val="00DC10C5"/>
    <w:rsid w:val="00DC1219"/>
    <w:rsid w:val="00DC2715"/>
    <w:rsid w:val="00DC281C"/>
    <w:rsid w:val="00DC400F"/>
    <w:rsid w:val="00DC519A"/>
    <w:rsid w:val="00DD3DB2"/>
    <w:rsid w:val="00DD4B87"/>
    <w:rsid w:val="00DD546A"/>
    <w:rsid w:val="00DD5899"/>
    <w:rsid w:val="00DD6E95"/>
    <w:rsid w:val="00DD7279"/>
    <w:rsid w:val="00DD7CBB"/>
    <w:rsid w:val="00DE424F"/>
    <w:rsid w:val="00DF042A"/>
    <w:rsid w:val="00DF05A2"/>
    <w:rsid w:val="00DF2E6F"/>
    <w:rsid w:val="00DF6014"/>
    <w:rsid w:val="00DF6B34"/>
    <w:rsid w:val="00E00185"/>
    <w:rsid w:val="00E00509"/>
    <w:rsid w:val="00E0151A"/>
    <w:rsid w:val="00E02795"/>
    <w:rsid w:val="00E047F5"/>
    <w:rsid w:val="00E06732"/>
    <w:rsid w:val="00E1022D"/>
    <w:rsid w:val="00E107BF"/>
    <w:rsid w:val="00E11227"/>
    <w:rsid w:val="00E14063"/>
    <w:rsid w:val="00E15479"/>
    <w:rsid w:val="00E21BDA"/>
    <w:rsid w:val="00E22E39"/>
    <w:rsid w:val="00E2544E"/>
    <w:rsid w:val="00E259E7"/>
    <w:rsid w:val="00E26E85"/>
    <w:rsid w:val="00E31065"/>
    <w:rsid w:val="00E31673"/>
    <w:rsid w:val="00E34021"/>
    <w:rsid w:val="00E34914"/>
    <w:rsid w:val="00E43775"/>
    <w:rsid w:val="00E43F85"/>
    <w:rsid w:val="00E45D95"/>
    <w:rsid w:val="00E4629F"/>
    <w:rsid w:val="00E51286"/>
    <w:rsid w:val="00E514B1"/>
    <w:rsid w:val="00E51ACC"/>
    <w:rsid w:val="00E54C1B"/>
    <w:rsid w:val="00E555A7"/>
    <w:rsid w:val="00E56F3E"/>
    <w:rsid w:val="00E620E3"/>
    <w:rsid w:val="00E6280E"/>
    <w:rsid w:val="00E64826"/>
    <w:rsid w:val="00E66B0D"/>
    <w:rsid w:val="00E66F6A"/>
    <w:rsid w:val="00E70C2B"/>
    <w:rsid w:val="00E72DA2"/>
    <w:rsid w:val="00E73CAD"/>
    <w:rsid w:val="00E73F8E"/>
    <w:rsid w:val="00E74428"/>
    <w:rsid w:val="00E77597"/>
    <w:rsid w:val="00E80012"/>
    <w:rsid w:val="00E81AB1"/>
    <w:rsid w:val="00E82257"/>
    <w:rsid w:val="00E83F12"/>
    <w:rsid w:val="00E85108"/>
    <w:rsid w:val="00E859AD"/>
    <w:rsid w:val="00E85C2E"/>
    <w:rsid w:val="00E86045"/>
    <w:rsid w:val="00E87563"/>
    <w:rsid w:val="00E91A71"/>
    <w:rsid w:val="00E9345B"/>
    <w:rsid w:val="00E9470D"/>
    <w:rsid w:val="00E951E2"/>
    <w:rsid w:val="00E954BE"/>
    <w:rsid w:val="00E9780C"/>
    <w:rsid w:val="00E97B30"/>
    <w:rsid w:val="00EA0334"/>
    <w:rsid w:val="00EA11EA"/>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CEF"/>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33764"/>
    <w:rsid w:val="00F34FB5"/>
    <w:rsid w:val="00F37196"/>
    <w:rsid w:val="00F4342C"/>
    <w:rsid w:val="00F440C1"/>
    <w:rsid w:val="00F44560"/>
    <w:rsid w:val="00F4795B"/>
    <w:rsid w:val="00F47ADF"/>
    <w:rsid w:val="00F503E9"/>
    <w:rsid w:val="00F50555"/>
    <w:rsid w:val="00F53904"/>
    <w:rsid w:val="00F555E8"/>
    <w:rsid w:val="00F560CC"/>
    <w:rsid w:val="00F56711"/>
    <w:rsid w:val="00F60417"/>
    <w:rsid w:val="00F629AD"/>
    <w:rsid w:val="00F653C2"/>
    <w:rsid w:val="00F7167B"/>
    <w:rsid w:val="00F721B3"/>
    <w:rsid w:val="00F73C0F"/>
    <w:rsid w:val="00F76309"/>
    <w:rsid w:val="00F7649E"/>
    <w:rsid w:val="00F7677D"/>
    <w:rsid w:val="00F769F0"/>
    <w:rsid w:val="00F77A61"/>
    <w:rsid w:val="00F806BB"/>
    <w:rsid w:val="00F80AE5"/>
    <w:rsid w:val="00F80FD7"/>
    <w:rsid w:val="00F84459"/>
    <w:rsid w:val="00F84700"/>
    <w:rsid w:val="00F85647"/>
    <w:rsid w:val="00F90EC7"/>
    <w:rsid w:val="00F90FC3"/>
    <w:rsid w:val="00F91620"/>
    <w:rsid w:val="00F91AE6"/>
    <w:rsid w:val="00F92CC9"/>
    <w:rsid w:val="00F933F7"/>
    <w:rsid w:val="00F941F1"/>
    <w:rsid w:val="00F945F7"/>
    <w:rsid w:val="00F956FE"/>
    <w:rsid w:val="00F96401"/>
    <w:rsid w:val="00F97852"/>
    <w:rsid w:val="00F97C11"/>
    <w:rsid w:val="00FA29BD"/>
    <w:rsid w:val="00FA30F7"/>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6756"/>
    <w:rsid w:val="00FE06B9"/>
    <w:rsid w:val="00FE0732"/>
    <w:rsid w:val="00FE0A02"/>
    <w:rsid w:val="00FE1D92"/>
    <w:rsid w:val="00FE2BEC"/>
    <w:rsid w:val="00FE495F"/>
    <w:rsid w:val="00FE4FFF"/>
    <w:rsid w:val="00FE54C3"/>
    <w:rsid w:val="00FE6F33"/>
    <w:rsid w:val="00FF2112"/>
    <w:rsid w:val="00FF3DBD"/>
    <w:rsid w:val="00FF41D5"/>
    <w:rsid w:val="00FF5E86"/>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RAN112bis</b:Tag>
    <b:SourceType>Report</b:SourceType>
    <b:Guid>{961884B1-39BD-4D30-98F8-23D06B189F73}</b:Guid>
    <b:Author>
      <b:Author>
        <b:Corporate>3GPP TSG RAN WG1#112bis-e</b:Corporate>
      </b:Author>
    </b:Author>
    <b:Title>Draft Meeting Report</b:Title>
    <b:Year>Apr. 17 - 26, 2023</b:Year>
    <b:City>Online</b:City>
    <b:RefOrder>1</b:RefOrder>
  </b:Source>
  <b:Source>
    <b:Tag>RAN109</b:Tag>
    <b:SourceType>Report</b:SourceType>
    <b:Guid>{BB3D52C0-3B3E-48D5-A4DE-034EC3B6594A}</b:Guid>
    <b:Author>
      <b:Author>
        <b:Corporate>3GPP TSG RAN WG1 #109-e</b:Corporate>
      </b:Author>
    </b:Author>
    <b:Title>Draft Meeting Report</b:Title>
    <b:Year>May 9-20, 2022</b:Year>
    <b:City>Online</b:City>
    <b:RefOrder>2</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4</b:RefOrder>
  </b:Source>
  <b:Source>
    <b:Tag>RAN111</b:Tag>
    <b:SourceType>Report</b:SourceType>
    <b:Guid>{C64C77EE-7485-4CBA-8492-A7DB67A1305E}</b:Guid>
    <b:Title>Draft Meeting Report</b:Title>
    <b:Year>Nov. 14-18, 2022</b:Year>
    <b:Author>
      <b:Author>
        <b:Corporate>3GPP TSG RAN WG1 #111</b:Corporate>
      </b:Author>
    </b:Author>
    <b:RefOrder>5</b:RefOrder>
  </b:Source>
  <b:Source>
    <b:Tag>Lenovo_AICSI_RAN113</b:Tag>
    <b:SourceType>Report</b:SourceType>
    <b:Guid>{80B6F47B-44D8-48AA-8B8A-B0570AD8A479}</b:Guid>
    <b:Author>
      <b:Author>
        <b:Corporate>R1-2305202, Lenovo</b:Corporate>
      </b:Author>
    </b:Author>
    <b:Title>Evaluation on AI/ML for CSI feedback</b:Title>
    <b:Year>May 22-26, 2023</b:Year>
    <b:City>Incheon, Korea</b:City>
    <b:RefOrder>3</b:RefOrder>
  </b:Source>
</b:Sources>
</file>

<file path=customXml/itemProps1.xml><?xml version="1.0" encoding="utf-8"?>
<ds:datastoreItem xmlns:ds="http://schemas.openxmlformats.org/officeDocument/2006/customXml" ds:itemID="{AF7151A9-AB5E-455A-8F6B-F94C34A78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7907</Words>
  <Characters>45071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2023-04-04T17:51:00Z</dcterms:created>
  <dcterms:modified xsi:type="dcterms:W3CDTF">2023-05-12T22:01:00Z</dcterms:modified>
</cp:coreProperties>
</file>