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E615C" w14:textId="735A991B" w:rsidR="00CC7F1F" w:rsidRPr="008E4A5B" w:rsidRDefault="00CC7F1F" w:rsidP="00CC7F1F">
      <w:pPr>
        <w:tabs>
          <w:tab w:val="right" w:pos="9216"/>
        </w:tabs>
        <w:rPr>
          <w:rFonts w:cs="Times New Roman"/>
          <w:b/>
          <w:kern w:val="2"/>
          <w:lang w:eastAsia="zh-CN"/>
        </w:rPr>
      </w:pPr>
      <w:r w:rsidRPr="001032B2">
        <w:rPr>
          <w:rFonts w:cs="Times New Roman"/>
          <w:noProof/>
          <w:lang w:val="de-DE"/>
        </w:rPr>
        <mc:AlternateContent>
          <mc:Choice Requires="wps">
            <w:drawing>
              <wp:anchor distT="0" distB="0" distL="114300" distR="114300" simplePos="0" relativeHeight="251659776" behindDoc="0" locked="1" layoutInCell="1" allowOverlap="1" wp14:anchorId="58EC4C2B" wp14:editId="7C32E1E9">
                <wp:simplePos x="0" y="0"/>
                <wp:positionH relativeFrom="column">
                  <wp:posOffset>0</wp:posOffset>
                </wp:positionH>
                <wp:positionV relativeFrom="paragraph">
                  <wp:posOffset>0</wp:posOffset>
                </wp:positionV>
                <wp:extent cx="635" cy="635"/>
                <wp:effectExtent l="0" t="0" r="0" b="0"/>
                <wp:wrapNone/>
                <wp:docPr id="20"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570E569" id="Freihandform 3" o:spid="_x0000_s1026" alt="E15342G@835955749B6E11EC749357G609;;=683@CYV41043!!!!!!BIHO@]v41043!!!!@7G01C71102E29E17G3S0,18yyyy!It`vdh!Bnoushctuhno!Udlqm`ud/enb!!!!!!!!!!!!!!!!!!!!!!!!!!!!!!!!!!!!!!!!!!!!!!!!!!!!!!!!!!!!!!!!!!!!!!!!!!!!!!!!!!!!!!!!!!!!!!!!!!!!!!!!!!!!!!!!!!!!!!!!!!!!!!!!!!!!!!!!!!!!!!!!!!!!!!!!!!!!!!!!!!!!!!!!!!!!!!!!!!!!!!!!!!!!!!!!!!!!!!!!!!!!!!!!!!!!!!!!!!!!!!!!!!!!!!!!!!!!!!!!!!!!!!!!!!!!!!!!!!!!!!!!!!!!!!!!!!!!!!!!!!!!!!!!!!!!!!!!!!!!!!!!!!!!!!!!!!!!!!!!!!!!!!!!!!!!!!!!!!!!!!!!!!!!!!!!!!!!!!!!!!!!!!!!!!!!!!!!!!!!!!!!!!!!!!!!!!!!!!!!!!!!!!!!!!!!!!!!!!!!!!!!!!!!!!!!!!!!!!!!!!!!!!!!!!!!!!!!!!!!!!!!!!!!!!!!!!!!!!!!!!!!!!!!!!!!!!!!!!!!!!!!!!!!!!!!!!!!!!!!!!!!!!!!!!!!!!!!!!!!!!!!!!!!!!!!!!!!!!!!!!!!!!!!!!!!!!!!!!!!!!!!!!!!!!!!!!!!!!!!!!!!!!!!!!!!!!!!!!!!!!!!!!!!!!!!!!!!!!!!!!!!!!!!!!!!!!!!!!!!!!!!!!!!!!!!!!!!!!!!!!!!!!!!!!!!!!!!!!!!!!!!!!!!!!!!!!!!!!!!!!!!!!!!!!!!!!!!!!!!!!!!!!!!!!!!!!!!!!!!!!!!!!!!!!!!!!!!!!!!!!!!!!!!!!!!!!!!!!!!!!!!!!!!!!!!!!!!!!!!!!!!!!!!!!!!!!!!!!!!!!!!!!!!!!!!!!!!!!!!!!!!!!!!!!!!!!!!!!!!!!!!!!!!!!!!!!!!!!!!!!!!!!!!!!!!!!!!!!!!!!!!!!!!!!!!!!!!!!!!!!!!!!!!!!!!!!!!!!!!!!!!!!!!!!!!!!!!!!!!!!!!!!!!!!!!!!!!!!!!!!!!!!!!!!!!!!!!!!!!!!!!!!!!!!!!!!!!!!!!!!!!!!!!!!!!!!!!!!!!!!!!!!!!!!!!!!!!!!!!!!!!!!!!!!!!!!!!!!!!!!!!!!!!!!!!!!!!!!!!!!!!!!!!!!!!!!!!!!!!!!!!!!!!!!!!!!!!!!!!!!!!!!!!!!!!!!!!!!!!!!!!!!!!!!!!!!!!!!!!!!!!!!!!!!!!!!!!!!!!!!!!!!!!!!!!!!!!!!!!!!!!!!!!!!!!!!!!!!!!!!!!!!!!!!!!!!!!!!!!!!!!!!!!!!!!!!!!!!!!!!!!!!!!!!!!!!!!!!!!!!!!!!!!!!!!!!!!!!!!!!!!!!!!!!!!!!!!!!!!!!!!!!!!!!!!!!!!!!!!!!!!!!!!!!!!!!!!!!!!!!!!!!!!!!!!!!!!!!!!!!!!!!!!!!!!!!!!!!!!!!!!!!!!!!!!!!!!!!!!!!!!!!!!!!!!!!!!!!!!!!!!!!!!!!!!!!!!!!!!!!!!!!!!!!!!!!!!!!!!!!!!!!!!!!!!!!!!!!!!!!!!!!!!!!!!!!!!!!!!!!!!!!!!!!!!!!!!!!!!!!!!!!!!!!!!!!!!!!!!!!!!!!!!!!!!!!!!!!!!!!!!!!!!!!!!!!!!!!!!!!!!!!!!!!!!!!!!!!!!!!!!!!!!!!!!!!!!!!!!!!!!!!!!!!!!!!!!!!!!!!!!!!!!!!!!!!!!!!!!!!!!!!!!!!!!!!!!!!!!!!!!!!!!!!!!!!!!!!!!!!!!!!!!!!!!!!!!!!!!!!!!!!!!!!!!!!!!!!!!!!!!!!!!!!!!!!!!!!!!!!!!!!!!!!!!!!!!!!!!!!!!!!!!!!!!!!!!!!!!!!!!!!!!!!!!!!!!!!!!!!!!!!!!!!!!!!!!!!!!!!!!!!!!!!!!!!!!!!!!!!!!!!!!!!!!!!!!!!!!!!!!!!!!!!!!!!!!!!!!!!!!!!!!!!!!!!!!!!!!!!!!!!!!!!!!!!!!!!!!!!!!!!!!!!!!!!!!!!!!!!!!!!!!!!!!!!!!!!!!!!!!!!!!!!!!!!!!!!!!!!!!!!!!!!!!!!!!!!!!!!!!!!!!!!!!!!!!!!!!!!!!!!!!!!!!!!!!!!!!!!!!!!!!!!!!!!!!!!!!!!!!!!!!!!!!!!!!!!!!!!!!!!!!!!!!!!!!!!!!!!!!!!!!!!!!!!!!!!!!!!!!!!!!!!!!!!!!!!!!!!!!!!!!!!!!!!!!!!!!!!!!!!!!!!!!!!!!!!!!!!!!!!!!!!!!!!!!!!!!!!!!!!!!!!!!!!!!!!!!!!!!!!!!!!!!!!!!!!!!!1!^" style="position:absolute;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HfufNE1&#10;BQAAjR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4A5B">
        <w:rPr>
          <w:rFonts w:cs="Times New Roman"/>
          <w:b/>
          <w:kern w:val="2"/>
          <w:lang w:eastAsia="zh-CN"/>
        </w:rPr>
        <w:t>3GPP TSG RAN WG1 #</w:t>
      </w:r>
      <w:r w:rsidR="008E4A5B" w:rsidRPr="008E4A5B">
        <w:rPr>
          <w:rFonts w:cs="Times New Roman"/>
          <w:b/>
          <w:kern w:val="2"/>
          <w:lang w:eastAsia="zh-CN"/>
        </w:rPr>
        <w:t>113</w:t>
      </w:r>
      <w:r w:rsidRPr="008E4A5B">
        <w:rPr>
          <w:rFonts w:cs="Times New Roman"/>
          <w:b/>
          <w:kern w:val="2"/>
          <w:lang w:eastAsia="zh-CN"/>
        </w:rPr>
        <w:tab/>
      </w:r>
      <w:r w:rsidR="00192A92" w:rsidRPr="008E4A5B">
        <w:rPr>
          <w:rFonts w:cs="Times New Roman"/>
          <w:b/>
          <w:kern w:val="2"/>
          <w:lang w:eastAsia="zh-CN"/>
        </w:rPr>
        <w:t>R1-2305200</w:t>
      </w:r>
    </w:p>
    <w:p w14:paraId="5F66B8ED" w14:textId="64D593AD" w:rsidR="00C83C9E" w:rsidRDefault="008E4A5B" w:rsidP="00C83C9E">
      <w:pPr>
        <w:spacing w:after="60"/>
        <w:ind w:left="1555" w:hanging="1555"/>
        <w:rPr>
          <w:rFonts w:cs="Times New Roman"/>
          <w:b/>
          <w:kern w:val="2"/>
          <w:lang w:eastAsia="zh-CN"/>
        </w:rPr>
      </w:pPr>
      <w:bookmarkStart w:id="0" w:name="Title"/>
      <w:bookmarkStart w:id="1" w:name="DocumentFor"/>
      <w:bookmarkEnd w:id="0"/>
      <w:bookmarkEnd w:id="1"/>
      <w:r w:rsidRPr="008E4A5B">
        <w:rPr>
          <w:rFonts w:cs="Times New Roman"/>
          <w:b/>
          <w:kern w:val="2"/>
          <w:lang w:eastAsia="zh-CN"/>
        </w:rPr>
        <w:t>Incheon, South Korea, May 22nd - 26th, 2023</w:t>
      </w:r>
    </w:p>
    <w:p w14:paraId="4332AF2E" w14:textId="77777777" w:rsidR="00623842" w:rsidRPr="00720407" w:rsidRDefault="00623842" w:rsidP="00CC7F1F">
      <w:pPr>
        <w:spacing w:after="60"/>
        <w:ind w:left="1555" w:hanging="1555"/>
        <w:rPr>
          <w:rFonts w:cs="Times New Roman"/>
          <w:b/>
          <w:kern w:val="2"/>
          <w:lang w:eastAsia="zh-CN"/>
        </w:rPr>
      </w:pPr>
    </w:p>
    <w:p w14:paraId="437DC98F" w14:textId="63C34E7C" w:rsidR="00CC7F1F" w:rsidRPr="00720407" w:rsidRDefault="006A17DD" w:rsidP="00CC7F1F">
      <w:pPr>
        <w:spacing w:after="60"/>
        <w:ind w:left="1555" w:hanging="1555"/>
        <w:rPr>
          <w:rFonts w:cs="Times New Roman"/>
          <w:b/>
          <w:kern w:val="2"/>
          <w:lang w:eastAsia="zh-CN"/>
        </w:rPr>
      </w:pPr>
      <w:r w:rsidRPr="00720407">
        <w:rPr>
          <w:rFonts w:cs="Times New Roman"/>
          <w:b/>
          <w:kern w:val="2"/>
          <w:lang w:eastAsia="zh-CN"/>
        </w:rPr>
        <w:t>Agenda Item:</w:t>
      </w:r>
      <w:r w:rsidRPr="00720407">
        <w:rPr>
          <w:rFonts w:cs="Times New Roman"/>
          <w:b/>
          <w:kern w:val="2"/>
          <w:lang w:eastAsia="zh-CN"/>
        </w:rPr>
        <w:tab/>
        <w:t>9.5.1.</w:t>
      </w:r>
      <w:r w:rsidR="00531CF0" w:rsidRPr="00720407">
        <w:rPr>
          <w:rFonts w:cs="Times New Roman"/>
          <w:b/>
          <w:kern w:val="2"/>
          <w:lang w:eastAsia="zh-CN"/>
        </w:rPr>
        <w:t>2</w:t>
      </w:r>
      <w:r w:rsidR="00CC7F1F" w:rsidRPr="00720407">
        <w:rPr>
          <w:rFonts w:cs="Times New Roman"/>
          <w:b/>
          <w:kern w:val="2"/>
          <w:lang w:eastAsia="zh-CN"/>
        </w:rPr>
        <w:tab/>
      </w:r>
    </w:p>
    <w:p w14:paraId="4BAA466B" w14:textId="77777777" w:rsidR="00CC7F1F" w:rsidRPr="00720407" w:rsidRDefault="00CC7F1F" w:rsidP="00CC7F1F">
      <w:pPr>
        <w:spacing w:after="60"/>
        <w:ind w:left="1555" w:hanging="1555"/>
        <w:rPr>
          <w:rFonts w:cs="Times New Roman"/>
          <w:b/>
          <w:kern w:val="2"/>
          <w:lang w:eastAsia="zh-CN"/>
        </w:rPr>
      </w:pPr>
      <w:r w:rsidRPr="00720407">
        <w:rPr>
          <w:rFonts w:cs="Times New Roman"/>
          <w:b/>
          <w:kern w:val="2"/>
          <w:lang w:eastAsia="zh-CN"/>
        </w:rPr>
        <w:t>Source:</w:t>
      </w:r>
      <w:r w:rsidRPr="00720407">
        <w:rPr>
          <w:rFonts w:cs="Times New Roman"/>
          <w:b/>
          <w:kern w:val="2"/>
          <w:lang w:eastAsia="zh-CN"/>
        </w:rPr>
        <w:tab/>
        <w:t>Fraunhofer IIS, Fraunhofer HHI</w:t>
      </w:r>
    </w:p>
    <w:p w14:paraId="5E5C5E0C" w14:textId="5A51624E" w:rsidR="00CC7F1F" w:rsidRPr="00720407" w:rsidRDefault="00CC7F1F" w:rsidP="00CC7F1F">
      <w:pPr>
        <w:spacing w:after="60"/>
        <w:ind w:left="1555" w:hanging="1555"/>
        <w:rPr>
          <w:rFonts w:cs="Times New Roman"/>
          <w:b/>
          <w:kern w:val="2"/>
          <w:lang w:eastAsia="zh-CN"/>
        </w:rPr>
      </w:pPr>
      <w:r w:rsidRPr="00720407">
        <w:rPr>
          <w:rFonts w:cs="Times New Roman"/>
          <w:b/>
          <w:kern w:val="2"/>
          <w:lang w:eastAsia="zh-CN"/>
        </w:rPr>
        <w:t>Title:</w:t>
      </w:r>
      <w:r w:rsidRPr="00720407">
        <w:rPr>
          <w:rFonts w:cs="Times New Roman"/>
          <w:b/>
          <w:kern w:val="2"/>
          <w:lang w:eastAsia="zh-CN"/>
        </w:rPr>
        <w:tab/>
      </w:r>
      <w:r w:rsidR="00DB3B1B" w:rsidRPr="00720407">
        <w:rPr>
          <w:rFonts w:cs="Times New Roman"/>
          <w:b/>
          <w:kern w:val="2"/>
          <w:lang w:eastAsia="zh-CN"/>
        </w:rPr>
        <w:t>Measurements and reporting for SL positioning</w:t>
      </w:r>
      <w:r w:rsidR="0063608D" w:rsidRPr="00720407">
        <w:rPr>
          <w:rFonts w:cs="Times New Roman"/>
          <w:b/>
          <w:kern w:val="2"/>
          <w:lang w:eastAsia="zh-CN"/>
        </w:rPr>
        <w:t xml:space="preserve">  </w:t>
      </w:r>
    </w:p>
    <w:p w14:paraId="1890D0C6" w14:textId="06DF643B" w:rsidR="00CC7F1F" w:rsidRPr="00720407" w:rsidRDefault="00CC7F1F" w:rsidP="00CC7F1F">
      <w:pPr>
        <w:spacing w:after="60"/>
        <w:ind w:left="1555" w:hanging="1555"/>
        <w:rPr>
          <w:rFonts w:cs="Times New Roman"/>
          <w:b/>
          <w:kern w:val="2"/>
          <w:lang w:eastAsia="zh-CN"/>
        </w:rPr>
      </w:pPr>
      <w:r w:rsidRPr="00720407">
        <w:rPr>
          <w:rFonts w:cs="Times New Roman"/>
          <w:b/>
          <w:kern w:val="2"/>
          <w:lang w:eastAsia="zh-CN"/>
        </w:rPr>
        <w:t>Document for:</w:t>
      </w:r>
      <w:r w:rsidRPr="00720407">
        <w:rPr>
          <w:rFonts w:cs="Times New Roman"/>
          <w:b/>
          <w:kern w:val="2"/>
          <w:lang w:eastAsia="zh-CN"/>
        </w:rPr>
        <w:tab/>
        <w:t>Discussion &amp; Decision</w:t>
      </w:r>
    </w:p>
    <w:p w14:paraId="06A5EA50" w14:textId="77777777" w:rsidR="00CC7F1F" w:rsidRPr="00720407" w:rsidRDefault="00CC7F1F" w:rsidP="00CC7F1F">
      <w:pPr>
        <w:pBdr>
          <w:bottom w:val="single" w:sz="4" w:space="1" w:color="auto"/>
        </w:pBdr>
        <w:rPr>
          <w:rFonts w:cs="Times New Roman"/>
          <w:b/>
          <w:kern w:val="2"/>
          <w:sz w:val="16"/>
          <w:szCs w:val="16"/>
          <w:lang w:eastAsia="zh-CN"/>
        </w:rPr>
      </w:pPr>
    </w:p>
    <w:p w14:paraId="6BC12CF6" w14:textId="2833BB30" w:rsidR="00CC7F1F" w:rsidRPr="00720407" w:rsidRDefault="00CC7F1F" w:rsidP="00CC7F1F">
      <w:pPr>
        <w:pStyle w:val="berschrift1"/>
        <w:ind w:left="450"/>
      </w:pPr>
      <w:bookmarkStart w:id="2" w:name="_Ref37187857"/>
      <w:bookmarkStart w:id="3" w:name="_Ref125283378"/>
      <w:bookmarkStart w:id="4" w:name="_Ref124589705"/>
      <w:bookmarkStart w:id="5" w:name="_Ref129681862"/>
      <w:r w:rsidRPr="00720407">
        <w:t>Introduction</w:t>
      </w:r>
      <w:bookmarkEnd w:id="2"/>
      <w:bookmarkEnd w:id="3"/>
      <w:r w:rsidRPr="00720407">
        <w:t xml:space="preserve"> </w:t>
      </w:r>
    </w:p>
    <w:p w14:paraId="6CE6DAD7" w14:textId="526EE182" w:rsidR="00CC7F1F" w:rsidRPr="00720407" w:rsidRDefault="00F1734A" w:rsidP="00CC7F1F">
      <w:pPr>
        <w:rPr>
          <w:rFonts w:cs="Times New Roman"/>
        </w:rPr>
      </w:pPr>
      <w:r w:rsidRPr="00720407">
        <w:rPr>
          <w:rFonts w:cs="Times New Roman"/>
        </w:rPr>
        <w:t>The work</w:t>
      </w:r>
      <w:r w:rsidR="00CC7F1F" w:rsidRPr="00720407">
        <w:rPr>
          <w:rFonts w:cs="Times New Roman"/>
        </w:rPr>
        <w:t xml:space="preserve"> item objectives related to SL positioning</w:t>
      </w:r>
      <w:r w:rsidRPr="00720407">
        <w:rPr>
          <w:rFonts w:cs="Times New Roman"/>
        </w:rPr>
        <w:t xml:space="preserve">/ranging </w:t>
      </w:r>
      <w:r w:rsidR="00CC7F1F" w:rsidRPr="00720407">
        <w:rPr>
          <w:rFonts w:cs="Times New Roman"/>
        </w:rPr>
        <w:t>in</w:t>
      </w:r>
      <w:r w:rsidR="00CC7F1F" w:rsidRPr="00720407">
        <w:rPr>
          <w:rFonts w:cs="Times New Roman"/>
          <w:iCs/>
        </w:rPr>
        <w:t xml:space="preserve"> </w:t>
      </w:r>
      <w:r w:rsidRPr="00720407">
        <w:rPr>
          <w:rFonts w:cs="Times New Roman"/>
          <w:iCs/>
        </w:rPr>
        <w:t>RP-</w:t>
      </w:r>
      <w:r w:rsidRPr="00720407">
        <w:t xml:space="preserve">223549 [1] </w:t>
      </w:r>
      <w:r w:rsidR="00CC7F1F" w:rsidRPr="00720407">
        <w:rPr>
          <w:rFonts w:cs="Times New Roman"/>
        </w:rPr>
        <w:t>includes:</w:t>
      </w:r>
    </w:p>
    <w:tbl>
      <w:tblPr>
        <w:tblStyle w:val="Tabellenraster"/>
        <w:tblW w:w="0" w:type="auto"/>
        <w:tblLook w:val="04A0" w:firstRow="1" w:lastRow="0" w:firstColumn="1" w:lastColumn="0" w:noHBand="0" w:noVBand="1"/>
      </w:tblPr>
      <w:tblGrid>
        <w:gridCol w:w="9062"/>
      </w:tblGrid>
      <w:tr w:rsidR="00CC7F1F" w:rsidRPr="00720407" w14:paraId="6A3C439B" w14:textId="77777777" w:rsidTr="00CC7F1F">
        <w:tc>
          <w:tcPr>
            <w:tcW w:w="9307" w:type="dxa"/>
            <w:tcBorders>
              <w:top w:val="single" w:sz="4" w:space="0" w:color="auto"/>
              <w:left w:val="single" w:sz="4" w:space="0" w:color="auto"/>
              <w:bottom w:val="single" w:sz="4" w:space="0" w:color="auto"/>
              <w:right w:val="single" w:sz="4" w:space="0" w:color="auto"/>
            </w:tcBorders>
          </w:tcPr>
          <w:p w14:paraId="23FC6D0F" w14:textId="77777777" w:rsidR="00F1734A" w:rsidRPr="00720407" w:rsidRDefault="00F1734A" w:rsidP="00F1734A">
            <w:pPr>
              <w:numPr>
                <w:ilvl w:val="0"/>
                <w:numId w:val="34"/>
              </w:numPr>
              <w:overflowPunct w:val="0"/>
              <w:spacing w:line="276" w:lineRule="auto"/>
              <w:ind w:left="714" w:hanging="357"/>
              <w:textAlignment w:val="baseline"/>
              <w:rPr>
                <w:rFonts w:eastAsia="SimSun" w:cs="Times New Roman"/>
                <w:sz w:val="20"/>
                <w:szCs w:val="20"/>
                <w:lang w:eastAsia="ko-KR"/>
              </w:rPr>
            </w:pPr>
            <w:r w:rsidRPr="00720407">
              <w:rPr>
                <w:rFonts w:eastAsia="SimSun" w:cs="Times New Roman"/>
                <w:sz w:val="20"/>
                <w:szCs w:val="20"/>
                <w:lang w:eastAsia="ko-KR"/>
              </w:rPr>
              <w:t>Specify solutions for support of sidelink positioning (including ranging) in NR systems, including the following [RAN1, RAN2, RAN3, RAN4]:</w:t>
            </w:r>
          </w:p>
          <w:p w14:paraId="25F08E40"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88DF0C3" w14:textId="77777777" w:rsidR="00F1734A" w:rsidRPr="00720407" w:rsidRDefault="00F1734A" w:rsidP="00F1734A">
            <w:pPr>
              <w:numPr>
                <w:ilvl w:val="2"/>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support for SL PRS bandwidths of up to 100 MHz in FR1 spectrum.</w:t>
            </w:r>
          </w:p>
          <w:p w14:paraId="185A3592" w14:textId="77777777" w:rsidR="00F1734A" w:rsidRPr="00720407" w:rsidRDefault="00F1734A" w:rsidP="00F1734A">
            <w:pPr>
              <w:numPr>
                <w:ilvl w:val="2"/>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 xml:space="preserve">NOTE: SL PRS transmission in FR2 is not precluded but no FR2 specific aspects will be specified. </w:t>
            </w:r>
          </w:p>
          <w:p w14:paraId="57C5D584" w14:textId="77777777" w:rsidR="00F1734A" w:rsidRPr="00720407" w:rsidRDefault="00F1734A" w:rsidP="00F1734A">
            <w:pPr>
              <w:numPr>
                <w:ilvl w:val="1"/>
                <w:numId w:val="34"/>
              </w:numPr>
              <w:overflowPunct w:val="0"/>
              <w:spacing w:line="276" w:lineRule="auto"/>
              <w:textAlignment w:val="baseline"/>
              <w:rPr>
                <w:rFonts w:eastAsia="MS Mincho" w:cs="Times New Roman"/>
                <w:sz w:val="20"/>
                <w:szCs w:val="20"/>
                <w:lang w:eastAsia="ko-KR"/>
              </w:rPr>
            </w:pPr>
            <w:r w:rsidRPr="00720407">
              <w:rPr>
                <w:rFonts w:eastAsia="SimSun" w:cs="Times New Roman"/>
                <w:sz w:val="20"/>
                <w:szCs w:val="20"/>
                <w:lang w:eastAsia="ko-KR"/>
              </w:rPr>
              <w:t>Specify measurements to support RTT-type solutions using SL, SL-AoA,</w:t>
            </w:r>
            <w:r w:rsidRPr="00720407">
              <w:rPr>
                <w:rFonts w:eastAsia="SimSun" w:cs="Times New Roman"/>
                <w:color w:val="00B0F0"/>
                <w:sz w:val="20"/>
                <w:szCs w:val="20"/>
                <w:lang w:eastAsia="ko-KR"/>
              </w:rPr>
              <w:t xml:space="preserve"> </w:t>
            </w:r>
            <w:r w:rsidRPr="00720407">
              <w:rPr>
                <w:rFonts w:eastAsia="SimSun" w:cs="Times New Roman"/>
                <w:sz w:val="20"/>
                <w:szCs w:val="20"/>
                <w:lang w:eastAsia="ko-KR"/>
              </w:rPr>
              <w:t>and SL-TDOA [RAN1, RAN2].</w:t>
            </w:r>
          </w:p>
          <w:p w14:paraId="5B9CFAA0" w14:textId="77777777" w:rsidR="00F1734A" w:rsidRPr="00720407" w:rsidRDefault="00F1734A" w:rsidP="00F1734A">
            <w:pPr>
              <w:numPr>
                <w:ilvl w:val="1"/>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support of resource allocation for SL PRS:</w:t>
            </w:r>
          </w:p>
          <w:p w14:paraId="3047A584" w14:textId="77777777" w:rsidR="00F1734A" w:rsidRPr="00720407" w:rsidRDefault="00F1734A" w:rsidP="00F1734A">
            <w:pPr>
              <w:numPr>
                <w:ilvl w:val="2"/>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47A5872E" w14:textId="77777777" w:rsidR="00F1734A" w:rsidRPr="00720407" w:rsidRDefault="00F1734A" w:rsidP="00F1734A">
            <w:pPr>
              <w:numPr>
                <w:ilvl w:val="3"/>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 xml:space="preserve">For resource allocation mechanism for SL PRS in Scheme 2: </w:t>
            </w:r>
          </w:p>
          <w:p w14:paraId="343FBB77" w14:textId="77777777" w:rsidR="00F1734A" w:rsidRPr="00720407" w:rsidRDefault="00F1734A" w:rsidP="00F1734A">
            <w:pPr>
              <w:numPr>
                <w:ilvl w:val="4"/>
                <w:numId w:val="34"/>
              </w:numPr>
              <w:overflowPunct w:val="0"/>
              <w:spacing w:line="276" w:lineRule="auto"/>
              <w:textAlignment w:val="baseline"/>
              <w:rPr>
                <w:rFonts w:eastAsia="MS Mincho" w:cs="Times New Roman"/>
                <w:color w:val="BFBFBF" w:themeColor="background1" w:themeShade="BF"/>
                <w:sz w:val="20"/>
                <w:szCs w:val="20"/>
                <w:lang w:eastAsia="ko-KR"/>
              </w:rPr>
            </w:pPr>
            <w:r w:rsidRPr="006D4276">
              <w:rPr>
                <w:rFonts w:eastAsia="SimSun" w:cs="Times New Roman"/>
                <w:bCs/>
                <w:color w:val="BFBFBF" w:themeColor="background1" w:themeShade="BF"/>
                <w:sz w:val="20"/>
                <w:szCs w:val="20"/>
                <w:lang w:eastAsia="en-GB"/>
              </w:rPr>
              <w:t>Study and specify support of sensing-based resource allocation, and/or a random resource selection [RAN1].</w:t>
            </w:r>
          </w:p>
          <w:p w14:paraId="0C079036" w14:textId="77777777" w:rsidR="00F1734A" w:rsidRPr="00720407" w:rsidRDefault="00F1734A" w:rsidP="00F1734A">
            <w:pPr>
              <w:numPr>
                <w:ilvl w:val="4"/>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MS Mincho" w:cs="Times New Roman"/>
                <w:color w:val="BFBFBF" w:themeColor="background1" w:themeShade="BF"/>
                <w:sz w:val="20"/>
                <w:szCs w:val="20"/>
                <w:lang w:eastAsia="ko-KR"/>
              </w:rPr>
              <w:t>Study and specify solutions for congestion control for SL PRS and/or inter-UE coordination</w:t>
            </w:r>
            <w:r w:rsidRPr="00720407">
              <w:rPr>
                <w:rFonts w:eastAsia="SimSun" w:cs="Times New Roman"/>
                <w:color w:val="BFBFBF" w:themeColor="background1" w:themeShade="BF"/>
                <w:sz w:val="20"/>
                <w:szCs w:val="20"/>
                <w:lang w:eastAsia="ko-KR"/>
              </w:rPr>
              <w:t xml:space="preserve"> for SL-PRS [RAN1]</w:t>
            </w:r>
            <w:r w:rsidRPr="00720407">
              <w:rPr>
                <w:rFonts w:eastAsia="MS Mincho" w:cs="Times New Roman"/>
                <w:color w:val="BFBFBF" w:themeColor="background1" w:themeShade="BF"/>
                <w:sz w:val="20"/>
                <w:szCs w:val="20"/>
                <w:lang w:eastAsia="ko-KR"/>
              </w:rPr>
              <w:t>.</w:t>
            </w:r>
          </w:p>
          <w:p w14:paraId="19342224" w14:textId="77777777" w:rsidR="00F1734A" w:rsidRPr="00720407" w:rsidRDefault="00F1734A" w:rsidP="00F1734A">
            <w:pPr>
              <w:numPr>
                <w:ilvl w:val="2"/>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Support resource allocation for shared resource pool with Rel-16/17/18 sidelink communication and dedicated resource pool for SL PRS [RAN1].</w:t>
            </w:r>
          </w:p>
          <w:p w14:paraId="000E6D3D" w14:textId="77777777" w:rsidR="00F1734A" w:rsidRPr="00720407" w:rsidRDefault="00F1734A" w:rsidP="00F1734A">
            <w:pPr>
              <w:numPr>
                <w:ilvl w:val="3"/>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44816C71"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 xml:space="preserve">Specify procedures for transmit power control for SL PRS transmissions at least based on open loop power control (OLPC) [RAN1]. </w:t>
            </w:r>
          </w:p>
          <w:p w14:paraId="3429F622"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signalling and associated UE behavior for support of unicast, groupcast (not including many to one) and broadcast of SL PRS transmissions [RAN1, RAN2].</w:t>
            </w:r>
          </w:p>
          <w:p w14:paraId="48D4379D" w14:textId="77777777" w:rsidR="00F1734A" w:rsidRPr="00720407" w:rsidRDefault="00F1734A" w:rsidP="00F1734A">
            <w:pPr>
              <w:numPr>
                <w:ilvl w:val="1"/>
                <w:numId w:val="34"/>
              </w:numPr>
              <w:overflowPunct w:val="0"/>
              <w:spacing w:line="276" w:lineRule="auto"/>
              <w:textAlignment w:val="baseline"/>
              <w:rPr>
                <w:rFonts w:eastAsia="SimSun" w:cs="Times New Roman"/>
                <w:sz w:val="20"/>
                <w:szCs w:val="20"/>
                <w:lang w:eastAsia="ko-KR"/>
              </w:rPr>
            </w:pPr>
            <w:r w:rsidRPr="00720407">
              <w:rPr>
                <w:rFonts w:eastAsia="SimSun" w:cs="Times New Roman"/>
                <w:sz w:val="20"/>
                <w:szCs w:val="20"/>
                <w:lang w:eastAsia="ko-KR"/>
              </w:rPr>
              <w:t xml:space="preserve">Specify reporting signalling and procedures to facilitate support of SL positioning in all coverage scenarios and for PC5-only and joint PC5-Uu scenarios [RAN2, RAN3]: </w:t>
            </w:r>
          </w:p>
          <w:p w14:paraId="106663E5" w14:textId="77777777" w:rsidR="00F1734A" w:rsidRPr="00720407" w:rsidRDefault="00F1734A" w:rsidP="00F1734A">
            <w:pPr>
              <w:numPr>
                <w:ilvl w:val="2"/>
                <w:numId w:val="34"/>
              </w:numPr>
              <w:overflowPunct w:val="0"/>
              <w:spacing w:line="276" w:lineRule="auto"/>
              <w:textAlignment w:val="baseline"/>
              <w:rPr>
                <w:rFonts w:eastAsia="SimSun" w:cs="Times New Roman"/>
                <w:sz w:val="20"/>
                <w:szCs w:val="20"/>
                <w:lang w:eastAsia="ko-KR"/>
              </w:rPr>
            </w:pPr>
            <w:r w:rsidRPr="006D4276">
              <w:rPr>
                <w:rFonts w:eastAsia="SimSun" w:cs="Times New Roman"/>
                <w:bCs/>
                <w:sz w:val="20"/>
                <w:szCs w:val="20"/>
                <w:lang w:eastAsia="en-GB"/>
              </w:rPr>
              <w:t xml:space="preserve">Specify the </w:t>
            </w:r>
            <w:r w:rsidRPr="006D4276">
              <w:rPr>
                <w:rFonts w:eastAsia="DengXian" w:cs="Times New Roman"/>
                <w:sz w:val="20"/>
                <w:szCs w:val="20"/>
                <w:lang w:eastAsia="zh-CN"/>
              </w:rPr>
              <w:t>p</w:t>
            </w:r>
            <w:r w:rsidRPr="006D4276">
              <w:rPr>
                <w:rFonts w:eastAsia="SimSun" w:cs="Times New Roman"/>
                <w:sz w:val="20"/>
                <w:szCs w:val="20"/>
                <w:lang w:eastAsia="zh-CN"/>
              </w:rPr>
              <w:t xml:space="preserve">rotocol </w:t>
            </w:r>
            <w:r w:rsidRPr="006D4276">
              <w:rPr>
                <w:rFonts w:eastAsia="DengXian" w:cs="Times New Roman"/>
                <w:sz w:val="20"/>
                <w:szCs w:val="20"/>
                <w:lang w:eastAsia="zh-CN"/>
              </w:rPr>
              <w:t xml:space="preserve">and procedures </w:t>
            </w:r>
            <w:r w:rsidRPr="006D4276">
              <w:rPr>
                <w:rFonts w:eastAsia="SimSun" w:cs="Times New Roman"/>
                <w:sz w:val="20"/>
                <w:szCs w:val="20"/>
                <w:lang w:eastAsia="zh-CN"/>
              </w:rPr>
              <w:t>for SL positioning between UEs (Protocol for Sidelink positioning procedures (SLPP))</w:t>
            </w:r>
            <w:r w:rsidRPr="00720407">
              <w:rPr>
                <w:rFonts w:eastAsia="SimSun" w:cs="Times New Roman"/>
                <w:sz w:val="20"/>
                <w:szCs w:val="20"/>
                <w:lang w:eastAsia="ko-KR"/>
              </w:rPr>
              <w:t>.</w:t>
            </w:r>
          </w:p>
          <w:p w14:paraId="43130436" w14:textId="77777777" w:rsidR="00F1734A" w:rsidRPr="00720407" w:rsidRDefault="00F1734A" w:rsidP="00F1734A">
            <w:pPr>
              <w:numPr>
                <w:ilvl w:val="2"/>
                <w:numId w:val="34"/>
              </w:numPr>
              <w:overflowPunct w:val="0"/>
              <w:spacing w:line="276" w:lineRule="auto"/>
              <w:textAlignment w:val="baseline"/>
              <w:rPr>
                <w:rFonts w:eastAsia="SimSun" w:cs="Times New Roman"/>
                <w:sz w:val="20"/>
                <w:szCs w:val="20"/>
                <w:lang w:eastAsia="ko-KR"/>
              </w:rPr>
            </w:pPr>
            <w:r w:rsidRPr="006D4276">
              <w:rPr>
                <w:rFonts w:eastAsia="SimSun" w:cs="Times New Roman"/>
                <w:bCs/>
                <w:sz w:val="20"/>
                <w:szCs w:val="20"/>
                <w:lang w:eastAsia="en-GB"/>
              </w:rPr>
              <w:t xml:space="preserve">Specify the </w:t>
            </w:r>
            <w:r w:rsidRPr="006D4276">
              <w:rPr>
                <w:rFonts w:eastAsia="DengXian" w:cs="Times New Roman"/>
                <w:sz w:val="20"/>
                <w:szCs w:val="20"/>
                <w:lang w:eastAsia="zh-CN"/>
              </w:rPr>
              <w:t>protocol and procedures for SL positioning between UEs and LMF</w:t>
            </w:r>
            <w:r w:rsidRPr="006D4276">
              <w:rPr>
                <w:rFonts w:eastAsia="MS Mincho" w:cs="Times New Roman"/>
                <w:sz w:val="20"/>
                <w:szCs w:val="20"/>
                <w:lang w:eastAsia="zh-CN"/>
              </w:rPr>
              <w:t xml:space="preserve">. </w:t>
            </w:r>
          </w:p>
          <w:p w14:paraId="4B95520D"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signalling to NG-RAN for</w:t>
            </w:r>
            <w:r w:rsidRPr="00720407" w:rsidDel="00527ADA">
              <w:rPr>
                <w:rFonts w:eastAsia="SimSun" w:cs="Times New Roman"/>
                <w:color w:val="BFBFBF" w:themeColor="background1" w:themeShade="BF"/>
                <w:sz w:val="20"/>
                <w:szCs w:val="20"/>
                <w:lang w:eastAsia="ko-KR"/>
              </w:rPr>
              <w:t xml:space="preserve"> </w:t>
            </w:r>
            <w:r w:rsidRPr="00720407">
              <w:rPr>
                <w:rFonts w:eastAsia="SimSun" w:cs="Times New Roman"/>
                <w:color w:val="BFBFBF" w:themeColor="background1" w:themeShade="BF"/>
                <w:sz w:val="20"/>
                <w:szCs w:val="20"/>
                <w:lang w:eastAsia="ko-KR"/>
              </w:rPr>
              <w:t xml:space="preserve">sidelink positioning and ranging service authorizations as needed. [RAN3, RAN2] </w:t>
            </w:r>
          </w:p>
          <w:p w14:paraId="3A798CAC" w14:textId="77777777" w:rsidR="00F1734A" w:rsidRPr="00720407" w:rsidRDefault="00F1734A" w:rsidP="00F1734A">
            <w:pPr>
              <w:numPr>
                <w:ilvl w:val="1"/>
                <w:numId w:val="34"/>
              </w:numPr>
              <w:overflowPunct w:val="0"/>
              <w:spacing w:line="276" w:lineRule="auto"/>
              <w:textAlignment w:val="baseline"/>
              <w:rPr>
                <w:rFonts w:eastAsia="SimSun" w:cs="Times New Roman"/>
                <w:sz w:val="20"/>
                <w:szCs w:val="20"/>
                <w:lang w:eastAsia="ko-KR"/>
              </w:rPr>
            </w:pPr>
            <w:r w:rsidRPr="00720407">
              <w:rPr>
                <w:rFonts w:eastAsia="SimSun" w:cs="Times New Roman"/>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r w:rsidRPr="00720407">
              <w:rPr>
                <w:rFonts w:eastAsia="SimSun" w:cs="Times New Roman"/>
                <w:sz w:val="20"/>
                <w:szCs w:val="20"/>
                <w:lang w:eastAsia="ko-KR"/>
              </w:rPr>
              <w:t>].</w:t>
            </w:r>
          </w:p>
          <w:p w14:paraId="0AA80108" w14:textId="728425A5" w:rsidR="00CC7F1F" w:rsidRPr="00720407" w:rsidRDefault="00CC7F1F" w:rsidP="00F1734A">
            <w:pPr>
              <w:rPr>
                <w:rFonts w:cs="Times New Roman"/>
                <w:bCs/>
                <w:lang w:eastAsia="en-US"/>
              </w:rPr>
            </w:pPr>
          </w:p>
        </w:tc>
      </w:tr>
    </w:tbl>
    <w:p w14:paraId="0FED3AAE" w14:textId="574E0B4F" w:rsidR="00313554" w:rsidRPr="00720407" w:rsidRDefault="000C492C" w:rsidP="009973BD">
      <w:pPr>
        <w:rPr>
          <w:bCs/>
        </w:rPr>
      </w:pPr>
      <w:r w:rsidRPr="00720407">
        <w:rPr>
          <w:rFonts w:cs="Times New Roman"/>
          <w:bCs/>
        </w:rPr>
        <w:t>In this contribution we discuss</w:t>
      </w:r>
      <w:r w:rsidR="009973BD">
        <w:rPr>
          <w:rFonts w:cs="Times New Roman"/>
          <w:bCs/>
        </w:rPr>
        <w:t xml:space="preserve"> reporting aspects for SL positioning</w:t>
      </w:r>
      <w:r w:rsidR="009973BD" w:rsidRPr="00720407">
        <w:rPr>
          <w:rFonts w:cs="Times New Roman"/>
          <w:bCs/>
        </w:rPr>
        <w:t xml:space="preserve"> </w:t>
      </w:r>
      <w:r w:rsidR="009973BD">
        <w:rPr>
          <w:rFonts w:cs="Times New Roman"/>
          <w:bCs/>
        </w:rPr>
        <w:t xml:space="preserve">and </w:t>
      </w:r>
      <w:r w:rsidRPr="00720407">
        <w:rPr>
          <w:rFonts w:cs="Times New Roman"/>
          <w:bCs/>
        </w:rPr>
        <w:t>measurements to support RTT type solutions</w:t>
      </w:r>
      <w:r w:rsidR="009973BD">
        <w:rPr>
          <w:rFonts w:cs="Times New Roman"/>
          <w:bCs/>
        </w:rPr>
        <w:t>.</w:t>
      </w:r>
    </w:p>
    <w:p w14:paraId="6010949B" w14:textId="3E8B034C" w:rsidR="007B640E" w:rsidRPr="00720407" w:rsidRDefault="007B640E" w:rsidP="00EC73D7">
      <w:pPr>
        <w:rPr>
          <w:lang w:eastAsia="en-US"/>
        </w:rPr>
      </w:pPr>
    </w:p>
    <w:p w14:paraId="00711774" w14:textId="29AA3B53" w:rsidR="00CC7F1F" w:rsidRPr="00720407" w:rsidRDefault="00CC7F1F" w:rsidP="00CC7F1F">
      <w:pPr>
        <w:pStyle w:val="berschrift1"/>
        <w:ind w:left="450"/>
      </w:pPr>
      <w:r w:rsidRPr="00720407">
        <w:t>RTT-type solutions using SL</w:t>
      </w:r>
    </w:p>
    <w:p w14:paraId="6DCA82DB" w14:textId="77777777" w:rsidR="00981CFD" w:rsidRDefault="00CC7F1F" w:rsidP="00CC7F1F">
      <w:pPr>
        <w:pStyle w:val="berschrift2"/>
      </w:pPr>
      <w:r w:rsidRPr="00720407">
        <w:t xml:space="preserve">Report-free RTT </w:t>
      </w:r>
      <w:r w:rsidR="00981CFD">
        <w:t xml:space="preserve"> </w:t>
      </w:r>
    </w:p>
    <w:p w14:paraId="03BFF0C8" w14:textId="45D5D003" w:rsidR="00C34255" w:rsidRDefault="002304D2" w:rsidP="00777B80">
      <w:pPr>
        <w:rPr>
          <w:lang w:eastAsia="en-US"/>
        </w:rPr>
      </w:pPr>
      <w:r>
        <w:rPr>
          <w:lang w:eastAsia="en-US"/>
        </w:rPr>
        <w:t xml:space="preserve">In the FL summary [2], applicability </w:t>
      </w:r>
      <w:r w:rsidR="004B39F4">
        <w:rPr>
          <w:lang w:eastAsia="en-US"/>
        </w:rPr>
        <w:t xml:space="preserve">of </w:t>
      </w:r>
      <w:r w:rsidR="00777B80">
        <w:rPr>
          <w:lang w:eastAsia="en-US"/>
        </w:rPr>
        <w:t xml:space="preserve">report free was discussed during RAN1 #112. </w:t>
      </w:r>
      <w:r w:rsidR="002B4C0F">
        <w:rPr>
          <w:lang w:eastAsia="en-US"/>
        </w:rPr>
        <w:t>Majority of</w:t>
      </w:r>
      <w:r w:rsidR="00C34255">
        <w:rPr>
          <w:lang w:eastAsia="en-US"/>
        </w:rPr>
        <w:t xml:space="preserve"> sources</w:t>
      </w:r>
      <w:r w:rsidR="002B4C0F">
        <w:rPr>
          <w:lang w:eastAsia="en-US"/>
        </w:rPr>
        <w:t xml:space="preserve"> </w:t>
      </w:r>
      <w:r>
        <w:rPr>
          <w:lang w:eastAsia="en-US"/>
        </w:rPr>
        <w:t>agrees on relevance while s</w:t>
      </w:r>
      <w:r w:rsidR="002B4C0F">
        <w:rPr>
          <w:lang w:eastAsia="en-US"/>
        </w:rPr>
        <w:t>ome concerns were raised to study first the applicability before supporting this feature.</w:t>
      </w:r>
    </w:p>
    <w:p w14:paraId="0D2FB028" w14:textId="218D1C2A" w:rsidR="00B44DAF" w:rsidRDefault="00B44DAF" w:rsidP="00981CFD">
      <w:pPr>
        <w:pStyle w:val="berschrift3"/>
      </w:pPr>
      <w:r>
        <w:t>Motivation</w:t>
      </w:r>
    </w:p>
    <w:p w14:paraId="68847F54" w14:textId="22E4961F" w:rsidR="00777B80" w:rsidRDefault="00EB143A" w:rsidP="007D66EF">
      <w:r w:rsidRPr="00EB143A">
        <w:rPr>
          <w:lang w:eastAsia="en-US"/>
        </w:rPr>
        <w:t xml:space="preserve">The </w:t>
      </w:r>
      <w:r w:rsidR="0081704D" w:rsidRPr="004937D4">
        <w:rPr>
          <w:rFonts w:eastAsia="Malgun Gothic"/>
          <w:lang w:eastAsia="ko-KR"/>
        </w:rPr>
        <w:t xml:space="preserve">positioning service </w:t>
      </w:r>
      <w:r w:rsidR="0081704D">
        <w:rPr>
          <w:lang w:eastAsia="en-US"/>
        </w:rPr>
        <w:t xml:space="preserve">requirements identified </w:t>
      </w:r>
      <w:r w:rsidR="00ED44F3">
        <w:rPr>
          <w:lang w:eastAsia="en-US"/>
        </w:rPr>
        <w:t xml:space="preserve">in </w:t>
      </w:r>
      <w:r w:rsidR="00ED44F3" w:rsidRPr="00EB143A">
        <w:rPr>
          <w:lang w:eastAsia="en-US"/>
        </w:rPr>
        <w:t>TR</w:t>
      </w:r>
      <w:r w:rsidR="005B18D0">
        <w:rPr>
          <w:lang w:eastAsia="en-US"/>
        </w:rPr>
        <w:t xml:space="preserve"> </w:t>
      </w:r>
      <w:r w:rsidR="00ED44F3" w:rsidRPr="00EB143A">
        <w:rPr>
          <w:lang w:eastAsia="en-US"/>
        </w:rPr>
        <w:t>38.845</w:t>
      </w:r>
      <w:r w:rsidR="0081704D">
        <w:rPr>
          <w:lang w:eastAsia="en-US"/>
        </w:rPr>
        <w:t xml:space="preserve"> or </w:t>
      </w:r>
      <w:r w:rsidRPr="00EB143A">
        <w:rPr>
          <w:lang w:eastAsia="en-US"/>
        </w:rPr>
        <w:t>TS</w:t>
      </w:r>
      <w:r w:rsidR="0081704D">
        <w:rPr>
          <w:lang w:eastAsia="en-US"/>
        </w:rPr>
        <w:t xml:space="preserve"> </w:t>
      </w:r>
      <w:r w:rsidRPr="00EB143A">
        <w:rPr>
          <w:lang w:eastAsia="en-US"/>
        </w:rPr>
        <w:t>22.261</w:t>
      </w:r>
      <w:r w:rsidR="0081704D">
        <w:rPr>
          <w:rFonts w:eastAsia="Malgun Gothic"/>
          <w:lang w:eastAsia="ko-KR"/>
        </w:rPr>
        <w:t xml:space="preserve"> demand for latencies which can be as low as 10 ms. </w:t>
      </w:r>
      <w:r w:rsidR="007D66EF">
        <w:rPr>
          <w:rFonts w:eastAsia="Malgun Gothic"/>
          <w:lang w:eastAsia="ko-KR"/>
        </w:rPr>
        <w:t>By enabling R</w:t>
      </w:r>
      <w:r w:rsidR="00ED44F3">
        <w:rPr>
          <w:rFonts w:eastAsia="Malgun Gothic"/>
          <w:lang w:eastAsia="ko-KR"/>
        </w:rPr>
        <w:t xml:space="preserve">TT procedures which </w:t>
      </w:r>
      <w:r w:rsidR="00A86BF5">
        <w:rPr>
          <w:rFonts w:eastAsia="Malgun Gothic"/>
          <w:lang w:eastAsia="ko-KR"/>
        </w:rPr>
        <w:t xml:space="preserve">does not rely </w:t>
      </w:r>
      <w:r w:rsidR="00ED44F3">
        <w:rPr>
          <w:rFonts w:eastAsia="Malgun Gothic"/>
          <w:lang w:eastAsia="ko-KR"/>
        </w:rPr>
        <w:t>on the</w:t>
      </w:r>
      <w:r w:rsidR="007D66EF">
        <w:rPr>
          <w:rFonts w:eastAsia="Malgun Gothic"/>
          <w:lang w:eastAsia="ko-KR"/>
        </w:rPr>
        <w:t xml:space="preserve"> Rx-Tx</w:t>
      </w:r>
      <w:r w:rsidR="0081704D">
        <w:rPr>
          <w:rFonts w:eastAsia="Malgun Gothic"/>
          <w:lang w:eastAsia="ko-KR"/>
        </w:rPr>
        <w:t xml:space="preserve"> measurement report </w:t>
      </w:r>
      <w:r w:rsidR="007D66EF">
        <w:rPr>
          <w:rFonts w:eastAsia="Malgun Gothic"/>
          <w:lang w:eastAsia="ko-KR"/>
        </w:rPr>
        <w:t>will</w:t>
      </w:r>
      <w:r w:rsidR="0081704D">
        <w:rPr>
          <w:rFonts w:eastAsia="Malgun Gothic"/>
          <w:lang w:eastAsia="ko-KR"/>
        </w:rPr>
        <w:t xml:space="preserve"> </w:t>
      </w:r>
      <w:r w:rsidR="007D66EF">
        <w:t xml:space="preserve">enable extremely low latency ranging operation. </w:t>
      </w:r>
    </w:p>
    <w:p w14:paraId="5373A917" w14:textId="30A49BF4" w:rsidR="00D2650A" w:rsidRDefault="00777B80" w:rsidP="00D2650A">
      <w:r>
        <w:t>Furthermore, the report free operation</w:t>
      </w:r>
      <w:r w:rsidR="00F81D7E">
        <w:t xml:space="preserve"> enables determining the RTT even in scenarios where there are limitations in the transmit power.</w:t>
      </w:r>
      <w:r>
        <w:t xml:space="preserve"> </w:t>
      </w:r>
      <w:r w:rsidR="00F81D7E">
        <w:t xml:space="preserve"> This is because the </w:t>
      </w:r>
      <w:r>
        <w:t>SL-PRS itself can be decoded at very low SINR (e.g. -20dB or even lower</w:t>
      </w:r>
      <w:r w:rsidR="00A4640E">
        <w:t>, depending on the configuration</w:t>
      </w:r>
      <w:r>
        <w:t xml:space="preserve">), whereas for </w:t>
      </w:r>
      <w:r w:rsidR="00F81D7E">
        <w:t xml:space="preserve">exchanging measurements using higher layer signaling, </w:t>
      </w:r>
      <w:r>
        <w:t>a higher SINR is required</w:t>
      </w:r>
      <w:r w:rsidR="00F81D7E">
        <w:t xml:space="preserve"> for transferring the messages (for example the </w:t>
      </w:r>
      <w:r w:rsidR="00F81D7E" w:rsidRPr="00313554">
        <w:rPr>
          <w:i/>
          <w:iCs/>
        </w:rPr>
        <w:t>ProvideLocationInformation</w:t>
      </w:r>
      <w:r w:rsidR="00F81D7E">
        <w:t>)</w:t>
      </w:r>
      <w:r>
        <w:t xml:space="preserve">. The higher SINR requirements of the physical channels used for reporting </w:t>
      </w:r>
      <w:r w:rsidR="00A4640E">
        <w:t xml:space="preserve">may require a SL signal </w:t>
      </w:r>
      <w:r>
        <w:t xml:space="preserve">with narrow bandwidth to </w:t>
      </w:r>
      <w:r w:rsidR="00A4640E">
        <w:t>increase</w:t>
      </w:r>
      <w:r>
        <w:t xml:space="preserve"> SINR for the utilized bandwidth of PSSCH, for example.</w:t>
      </w:r>
      <w:r w:rsidR="008F51FA">
        <w:t xml:space="preserve"> </w:t>
      </w:r>
      <w:r>
        <w:t xml:space="preserve"> </w:t>
      </w:r>
    </w:p>
    <w:p w14:paraId="5B9F9E33" w14:textId="7F35F136" w:rsidR="00EB143A" w:rsidRDefault="00777B80" w:rsidP="00D2650A">
      <w:r>
        <w:t xml:space="preserve"> </w:t>
      </w:r>
    </w:p>
    <w:p w14:paraId="4267F561" w14:textId="09E40101" w:rsidR="00777B80" w:rsidRPr="00720407" w:rsidRDefault="003B7AB8" w:rsidP="007D66EF">
      <w:r>
        <w:rPr>
          <w:lang w:eastAsia="en-US"/>
        </w:rPr>
        <w:t>In a different aspect, report-</w:t>
      </w:r>
      <w:r w:rsidR="007D66EF">
        <w:rPr>
          <w:lang w:eastAsia="en-US"/>
        </w:rPr>
        <w:t xml:space="preserve">free </w:t>
      </w:r>
      <w:r w:rsidR="007D66EF">
        <w:t>r</w:t>
      </w:r>
      <w:r w:rsidR="007D66EF" w:rsidRPr="007D66EF">
        <w:t>educe</w:t>
      </w:r>
      <w:r w:rsidR="007D66EF">
        <w:t>s</w:t>
      </w:r>
      <w:r w:rsidR="007D66EF" w:rsidRPr="007D66EF">
        <w:t xml:space="preserve"> the signaling overload especially when large number of devices (responders) are participating the SL-positioning. </w:t>
      </w:r>
      <w:r w:rsidR="007D66EF">
        <w:t>Furthermore</w:t>
      </w:r>
      <w:r w:rsidR="00777B80">
        <w:t>,</w:t>
      </w:r>
      <w:r w:rsidR="007D66EF" w:rsidRPr="007D66EF">
        <w:t xml:space="preserve"> </w:t>
      </w:r>
      <w:r w:rsidR="007D66EF">
        <w:t xml:space="preserve">with respect to the responder UE, report-free allows for completing the RTT operation over the </w:t>
      </w:r>
      <w:r w:rsidR="007D66EF" w:rsidRPr="00D2650A">
        <w:t>dedicated resource pools since no measurement report is required over the communication channels.</w:t>
      </w:r>
    </w:p>
    <w:p w14:paraId="0D2D83A2" w14:textId="49BC9B9F" w:rsidR="007D66EF" w:rsidRPr="00EB143A" w:rsidRDefault="007D66EF" w:rsidP="00EB143A">
      <w:pPr>
        <w:rPr>
          <w:lang w:eastAsia="en-US"/>
        </w:rPr>
      </w:pPr>
    </w:p>
    <w:p w14:paraId="0D9D7D5C" w14:textId="218883A9" w:rsidR="00CC7F1F" w:rsidRPr="00720407" w:rsidRDefault="00981CFD" w:rsidP="00981CFD">
      <w:pPr>
        <w:pStyle w:val="berschrift3"/>
      </w:pPr>
      <w:r>
        <w:t>Operation</w:t>
      </w:r>
    </w:p>
    <w:p w14:paraId="7D088153" w14:textId="77777777" w:rsidR="00CC7F1F" w:rsidRPr="00720407" w:rsidRDefault="00CC7F1F" w:rsidP="00CC7F1F">
      <w:pPr>
        <w:spacing w:line="252" w:lineRule="auto"/>
        <w:jc w:val="both"/>
        <w:rPr>
          <w:rFonts w:cs="Times New Roman"/>
          <w:i/>
          <w:szCs w:val="20"/>
        </w:rPr>
      </w:pPr>
    </w:p>
    <w:p w14:paraId="4A56360E" w14:textId="74765F31" w:rsidR="00CC7F1F" w:rsidRPr="00720407" w:rsidRDefault="00CC7F1F" w:rsidP="00CC7F1F">
      <w:pPr>
        <w:spacing w:line="252" w:lineRule="auto"/>
        <w:jc w:val="both"/>
        <w:rPr>
          <w:rFonts w:cs="Times New Roman"/>
          <w:szCs w:val="20"/>
        </w:rPr>
      </w:pPr>
      <w:r w:rsidRPr="00720407">
        <w:rPr>
          <w:rFonts w:cs="Times New Roman"/>
          <w:i/>
          <w:szCs w:val="20"/>
        </w:rPr>
        <w:t>NR Multi-RTT</w:t>
      </w:r>
      <w:r w:rsidRPr="00720407">
        <w:rPr>
          <w:rFonts w:cs="Times New Roman"/>
          <w:szCs w:val="20"/>
        </w:rPr>
        <w:t xml:space="preserve"> method relies on the </w:t>
      </w:r>
      <w:r w:rsidRPr="00720407">
        <w:rPr>
          <w:rFonts w:cs="Times New Roman"/>
          <w:i/>
          <w:szCs w:val="20"/>
        </w:rPr>
        <w:t>UE Rx–Tx</w:t>
      </w:r>
      <w:r w:rsidRPr="00720407">
        <w:rPr>
          <w:rFonts w:cs="Times New Roman"/>
          <w:szCs w:val="20"/>
        </w:rPr>
        <w:t xml:space="preserve"> and </w:t>
      </w:r>
      <w:r w:rsidRPr="00720407">
        <w:rPr>
          <w:rFonts w:cs="Times New Roman"/>
          <w:i/>
          <w:szCs w:val="20"/>
        </w:rPr>
        <w:t>gNB Rx–Tx</w:t>
      </w:r>
      <w:r w:rsidRPr="00720407">
        <w:rPr>
          <w:rFonts w:cs="Times New Roman"/>
          <w:szCs w:val="20"/>
        </w:rPr>
        <w:t xml:space="preserve"> time difference measurement to determine the round trip time between the TRP and UE. A second well popular approach, is to estimate the range from a single measurement report or even without reporting, when the reply-time is known at </w:t>
      </w:r>
      <w:r w:rsidR="004B39F4">
        <w:rPr>
          <w:rFonts w:cs="Times New Roman"/>
          <w:szCs w:val="20"/>
        </w:rPr>
        <w:t xml:space="preserve">the </w:t>
      </w:r>
      <w:r w:rsidRPr="00720407">
        <w:rPr>
          <w:rFonts w:cs="Times New Roman"/>
          <w:szCs w:val="20"/>
        </w:rPr>
        <w:t>range determining device. Assuming for example UE1 as the range measurement device, the time of flight (</w:t>
      </w:r>
      <m:oMath>
        <m:sSub>
          <m:sSubPr>
            <m:ctrlPr>
              <w:rPr>
                <w:rFonts w:ascii="Cambria Math" w:hAnsi="Cambria Math" w:cs="Times New Roman"/>
                <w:i/>
              </w:rPr>
            </m:ctrlPr>
          </m:sSubPr>
          <m:e>
            <m:r>
              <w:rPr>
                <w:rFonts w:ascii="Cambria Math" w:hAnsi="Cambria Math" w:cs="Times New Roman"/>
                <w:szCs w:val="20"/>
              </w:rPr>
              <m:t>tof</m:t>
            </m:r>
          </m:e>
          <m:sub>
            <m:r>
              <w:rPr>
                <w:rFonts w:ascii="Cambria Math" w:hAnsi="Cambria Math" w:cs="Times New Roman"/>
                <w:szCs w:val="20"/>
              </w:rPr>
              <m:t>UE1,UE2</m:t>
            </m:r>
          </m:sub>
        </m:sSub>
      </m:oMath>
      <w:r w:rsidRPr="00720407">
        <w:rPr>
          <w:rFonts w:cs="Times New Roman"/>
          <w:szCs w:val="20"/>
        </w:rPr>
        <w:t>) for a signal propagation</w:t>
      </w:r>
      <m:oMath>
        <m:r>
          <w:rPr>
            <w:rFonts w:ascii="Cambria Math" w:hAnsi="Cambria Math" w:cs="Times New Roman"/>
            <w:szCs w:val="20"/>
          </w:rPr>
          <m:t xml:space="preserve"> </m:t>
        </m:r>
      </m:oMath>
      <w:r w:rsidRPr="00720407">
        <w:rPr>
          <w:rFonts w:cs="Times New Roman"/>
          <w:szCs w:val="20"/>
        </w:rPr>
        <w:t>with UE2 is:</w:t>
      </w:r>
    </w:p>
    <w:p w14:paraId="68648D07" w14:textId="77777777" w:rsidR="00CC7F1F" w:rsidRPr="00720407" w:rsidRDefault="00CC7F1F" w:rsidP="00CC7F1F">
      <w:pPr>
        <w:spacing w:line="252" w:lineRule="auto"/>
        <w:jc w:val="both"/>
        <w:rPr>
          <w:rFonts w:cs="Times New Roman"/>
          <w:szCs w:val="20"/>
        </w:rPr>
      </w:pPr>
      <w:r w:rsidRPr="00720407">
        <w:rPr>
          <w:rFonts w:cs="Times New Roman"/>
          <w:szCs w:val="20"/>
        </w:rPr>
        <w:t xml:space="preserve"> </w:t>
      </w:r>
    </w:p>
    <w:p w14:paraId="74832C7E" w14:textId="77777777" w:rsidR="00CC7F1F" w:rsidRPr="00720407" w:rsidRDefault="001550D7" w:rsidP="00CC7F1F">
      <w:pPr>
        <w:spacing w:line="252" w:lineRule="auto"/>
        <w:jc w:val="center"/>
        <w:rPr>
          <w:rFonts w:cs="Times New Roman"/>
          <w:szCs w:val="20"/>
        </w:rPr>
      </w:pPr>
      <m:oMath>
        <m:sSub>
          <m:sSubPr>
            <m:ctrlPr>
              <w:rPr>
                <w:rFonts w:ascii="Cambria Math" w:hAnsi="Cambria Math" w:cs="Times New Roman"/>
                <w:i/>
              </w:rPr>
            </m:ctrlPr>
          </m:sSubPr>
          <m:e>
            <m:r>
              <w:rPr>
                <w:rFonts w:ascii="Cambria Math" w:hAnsi="Cambria Math" w:cs="Times New Roman"/>
                <w:szCs w:val="20"/>
              </w:rPr>
              <m:t>tof</m:t>
            </m:r>
          </m:e>
          <m:sub>
            <m:r>
              <w:rPr>
                <w:rFonts w:ascii="Cambria Math" w:hAnsi="Cambria Math" w:cs="Times New Roman"/>
                <w:szCs w:val="20"/>
              </w:rPr>
              <m:t>UE1,UE2</m:t>
            </m:r>
          </m:sub>
        </m:sSub>
        <m:r>
          <w:rPr>
            <w:rFonts w:ascii="Cambria Math" w:hAnsi="Cambria Math" w:cs="Times New Roman"/>
            <w:szCs w:val="20"/>
          </w:rPr>
          <m:t>=</m:t>
        </m:r>
        <m:f>
          <m:fPr>
            <m:ctrlPr>
              <w:rPr>
                <w:rFonts w:ascii="Cambria Math" w:hAnsi="Cambria Math" w:cs="Times New Roman"/>
              </w:rPr>
            </m:ctrlPr>
          </m:fPr>
          <m:num>
            <m:r>
              <w:rPr>
                <w:rFonts w:ascii="Cambria Math" w:hAnsi="Cambria Math" w:cs="Times New Roman"/>
                <w:szCs w:val="20"/>
              </w:rPr>
              <m:t>1</m:t>
            </m:r>
          </m:num>
          <m:den>
            <m:r>
              <w:rPr>
                <w:rFonts w:ascii="Cambria Math" w:hAnsi="Cambria Math" w:cs="Times New Roman"/>
                <w:szCs w:val="20"/>
              </w:rPr>
              <m:t>2</m:t>
            </m:r>
          </m:den>
        </m:f>
        <m:r>
          <w:rPr>
            <w:rFonts w:ascii="Cambria Math" w:hAnsi="Cambria Math" w:cs="Times New Roman"/>
            <w:szCs w:val="20"/>
          </w:rPr>
          <m:t>( RTT-</m:t>
        </m:r>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r>
          <w:rPr>
            <w:rFonts w:ascii="Cambria Math" w:hAnsi="Cambria Math" w:cs="Times New Roman"/>
            <w:szCs w:val="20"/>
          </w:rPr>
          <m:t>)</m:t>
        </m:r>
      </m:oMath>
      <w:r w:rsidR="00CC7F1F" w:rsidRPr="00720407">
        <w:rPr>
          <w:rFonts w:cs="Times New Roman"/>
          <w:szCs w:val="20"/>
        </w:rPr>
        <w:t>.</w:t>
      </w:r>
    </w:p>
    <w:p w14:paraId="674ECDA4" w14:textId="77777777" w:rsidR="00CC7F1F" w:rsidRPr="00720407" w:rsidRDefault="00CC7F1F" w:rsidP="00CC7F1F">
      <w:pPr>
        <w:spacing w:line="252" w:lineRule="auto"/>
        <w:jc w:val="center"/>
        <w:rPr>
          <w:rFonts w:cs="Times New Roman"/>
          <w:szCs w:val="20"/>
        </w:rPr>
      </w:pPr>
    </w:p>
    <w:p w14:paraId="44351BDE" w14:textId="7D56AE4B" w:rsidR="00CC7F1F" w:rsidRPr="00B44DAF" w:rsidRDefault="00CC7F1F" w:rsidP="00CC7F1F">
      <w:pPr>
        <w:rPr>
          <w:rFonts w:cs="Times New Roman"/>
          <w:szCs w:val="20"/>
        </w:rPr>
      </w:pPr>
      <w:r w:rsidRPr="00720407">
        <w:rPr>
          <w:rFonts w:cs="Times New Roman"/>
          <w:szCs w:val="20"/>
        </w:rPr>
        <w:t xml:space="preserve">UE1 needs only to have prior information on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 UE2</m:t>
            </m:r>
          </m:sub>
        </m:sSub>
      </m:oMath>
      <w:r w:rsidRPr="00720407">
        <w:rPr>
          <w:rFonts w:cs="Times New Roman"/>
          <w:szCs w:val="20"/>
        </w:rPr>
        <w:t xml:space="preserve"> to determine the time-of-flight </w:t>
      </w:r>
      <m:oMath>
        <m:r>
          <w:rPr>
            <w:rFonts w:ascii="Cambria Math" w:hAnsi="Cambria Math" w:cs="Times New Roman"/>
            <w:szCs w:val="20"/>
          </w:rPr>
          <m:t>tof</m:t>
        </m:r>
      </m:oMath>
      <w:r w:rsidRPr="00720407">
        <w:rPr>
          <w:rFonts w:cs="Times New Roman"/>
          <w:szCs w:val="20"/>
        </w:rPr>
        <w:t xml:space="preserve"> from the round trip delay. The range can also</w:t>
      </w:r>
      <w:r w:rsidR="003B7AB8">
        <w:rPr>
          <w:rFonts w:cs="Times New Roman"/>
          <w:szCs w:val="20"/>
        </w:rPr>
        <w:t xml:space="preserve"> be</w:t>
      </w:r>
      <w:r w:rsidRPr="00720407">
        <w:rPr>
          <w:rFonts w:cs="Times New Roman"/>
          <w:szCs w:val="20"/>
        </w:rPr>
        <w:t xml:space="preserve"> determine</w:t>
      </w:r>
      <w:r w:rsidR="003B7AB8">
        <w:rPr>
          <w:rFonts w:cs="Times New Roman"/>
          <w:szCs w:val="20"/>
        </w:rPr>
        <w:t>d</w:t>
      </w:r>
      <w:r w:rsidRPr="00720407">
        <w:rPr>
          <w:rFonts w:cs="Times New Roman"/>
          <w:szCs w:val="20"/>
        </w:rPr>
        <w:t xml:space="preserve"> at a different node, such as the LMF, from a </w:t>
      </w:r>
      <w:r w:rsidRPr="00720407">
        <w:rPr>
          <w:rFonts w:cs="Times New Roman"/>
          <w:i/>
          <w:szCs w:val="20"/>
        </w:rPr>
        <w:t>UE Rx–Tx</w:t>
      </w:r>
      <w:r w:rsidRPr="00720407">
        <w:rPr>
          <w:rFonts w:cs="Times New Roman"/>
          <w:szCs w:val="20"/>
        </w:rPr>
        <w:t xml:space="preserve"> measurement report of UE1 only. </w:t>
      </w:r>
      <w:r w:rsidR="00B44DAF">
        <w:rPr>
          <w:rFonts w:eastAsia="SimSun" w:cs="Times New Roman"/>
          <w:lang w:eastAsia="en-US"/>
        </w:rPr>
        <w:t>Hence, r</w:t>
      </w:r>
      <w:r w:rsidR="00B44DAF" w:rsidRPr="00720407">
        <w:rPr>
          <w:rFonts w:eastAsia="SimSun" w:cs="Times New Roman"/>
          <w:lang w:eastAsia="en-US"/>
        </w:rPr>
        <w:t>eporting-free RTT refers that at least one of the ranging devices is not required to report its measurements. Instead of reporting the Rx-Tx delay the Rx-Tx delay is either known or configured.</w:t>
      </w:r>
    </w:p>
    <w:p w14:paraId="0A70B469" w14:textId="77777777" w:rsidR="00B44DAF" w:rsidRPr="00720407" w:rsidRDefault="00B44DAF" w:rsidP="00CC7F1F">
      <w:pPr>
        <w:rPr>
          <w:rFonts w:eastAsia="SimSun" w:cs="Times New Roman"/>
          <w:lang w:eastAsia="en-US"/>
        </w:rPr>
      </w:pPr>
    </w:p>
    <w:p w14:paraId="5D42A596" w14:textId="4D04D840" w:rsidR="00CC7F1F" w:rsidRDefault="00CC7F1F" w:rsidP="00CC7F1F">
      <w:pPr>
        <w:rPr>
          <w:rFonts w:eastAsia="SimSun" w:cs="Times New Roman"/>
          <w:szCs w:val="20"/>
        </w:rPr>
      </w:pPr>
      <w:r w:rsidRPr="00720407">
        <w:rPr>
          <w:rFonts w:eastAsia="SimSun" w:cs="Times New Roman"/>
        </w:rPr>
        <w:t>From the perspective of UE2, the transmit time for the SL-PRS must fulfill networ</w:t>
      </w:r>
      <w:r w:rsidR="005B18D0">
        <w:rPr>
          <w:rFonts w:eastAsia="SimSun" w:cs="Times New Roman"/>
        </w:rPr>
        <w:t xml:space="preserve">k synchronization requirements </w:t>
      </w:r>
      <w:r w:rsidRPr="00720407">
        <w:rPr>
          <w:rFonts w:eastAsia="SimSun" w:cs="Times New Roman"/>
        </w:rPr>
        <w:t xml:space="preserve">to avoid interference. Using a constant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sidRPr="00720407">
        <w:rPr>
          <w:rFonts w:eastAsia="SimSun" w:cs="Times New Roman"/>
        </w:rPr>
        <w:t xml:space="preserve"> may violate this condition, if the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sidRPr="00720407">
        <w:rPr>
          <w:rFonts w:eastAsia="SimSun" w:cs="Times New Roman"/>
        </w:rPr>
        <w:t xml:space="preserve"> defines the time of the first sample of the SL-PRS transmitted as response to the received SL-PRS. To avoid this a</w:t>
      </w:r>
      <w:r w:rsidRPr="00720407">
        <w:rPr>
          <w:rFonts w:eastAsia="SimSun" w:cs="Times New Roman"/>
          <w:szCs w:val="20"/>
        </w:rPr>
        <w:t xml:space="preserve"> cyclic shift can be applied to the SL-PRS and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sidRPr="00720407">
        <w:rPr>
          <w:rFonts w:eastAsia="SimSun" w:cs="Times New Roman"/>
          <w:szCs w:val="20"/>
        </w:rPr>
        <w:t xml:space="preserve"> applies to a “virtual time of transmit”, which differs from the time of the first sample by the cyclic shift. This allows to set the transmit time related to the first sample of the SL-PRS according </w:t>
      </w:r>
      <w:r w:rsidR="003E0B2D">
        <w:rPr>
          <w:rFonts w:eastAsia="SimSun" w:cs="Times New Roman"/>
          <w:szCs w:val="20"/>
        </w:rPr>
        <w:t xml:space="preserve">to </w:t>
      </w:r>
      <w:r w:rsidRPr="00720407">
        <w:rPr>
          <w:rFonts w:eastAsia="SimSun" w:cs="Times New Roman"/>
          <w:szCs w:val="20"/>
        </w:rPr>
        <w:t xml:space="preserve">the network synchronization and timing advance requirements, while </w:t>
      </w:r>
      <w:r w:rsidRPr="00720407">
        <w:rPr>
          <w:rFonts w:eastAsia="SimSun" w:cs="Times New Roman"/>
          <w:szCs w:val="20"/>
        </w:rPr>
        <w:lastRenderedPageBreak/>
        <w:t xml:space="preserve">the cyclic shift ensures that the receiver detects a ToA according the “virtual” time-of-transmit. </w:t>
      </w:r>
    </w:p>
    <w:p w14:paraId="771B1113" w14:textId="646B0654" w:rsidR="004B0851" w:rsidRDefault="004B0851" w:rsidP="00CC7F1F">
      <w:pPr>
        <w:rPr>
          <w:rFonts w:eastAsia="SimSun" w:cs="Times New Roman"/>
          <w:szCs w:val="20"/>
        </w:rPr>
      </w:pPr>
    </w:p>
    <w:p w14:paraId="2109659D" w14:textId="11427B5E" w:rsidR="0077493A" w:rsidRDefault="0077493A" w:rsidP="0077493A">
      <w:pPr>
        <w:rPr>
          <w:rFonts w:eastAsia="SimSun"/>
          <w:lang w:eastAsia="ja-JP"/>
        </w:rPr>
      </w:pPr>
      <w:r>
        <w:rPr>
          <w:rFonts w:eastAsia="SimSun"/>
          <w:lang w:eastAsia="ja-JP"/>
        </w:rPr>
        <w:t>Cyclic shift is</w:t>
      </w:r>
      <w:r w:rsidR="005637CC">
        <w:rPr>
          <w:rFonts w:eastAsia="SimSun"/>
          <w:lang w:eastAsia="ja-JP"/>
        </w:rPr>
        <w:t xml:space="preserve"> already</w:t>
      </w:r>
      <w:r>
        <w:rPr>
          <w:rFonts w:eastAsia="SimSun"/>
          <w:lang w:eastAsia="ja-JP"/>
        </w:rPr>
        <w:t xml:space="preserve"> an established concept in 3GPP (used</w:t>
      </w:r>
      <w:r w:rsidR="008F51FA">
        <w:rPr>
          <w:rFonts w:eastAsia="SimSun"/>
          <w:lang w:eastAsia="ja-JP"/>
        </w:rPr>
        <w:t>,</w:t>
      </w:r>
      <w:r>
        <w:rPr>
          <w:rFonts w:eastAsia="SimSun"/>
          <w:lang w:eastAsia="ja-JP"/>
        </w:rPr>
        <w:t xml:space="preserve"> for example</w:t>
      </w:r>
      <w:r w:rsidR="008F51FA">
        <w:rPr>
          <w:rFonts w:eastAsia="SimSun"/>
          <w:lang w:eastAsia="ja-JP"/>
        </w:rPr>
        <w:t>,</w:t>
      </w:r>
      <w:r>
        <w:rPr>
          <w:rFonts w:eastAsia="SimSun"/>
          <w:lang w:eastAsia="ja-JP"/>
        </w:rPr>
        <w:t xml:space="preserve"> to transmit </w:t>
      </w:r>
      <w:r w:rsidR="008F51FA">
        <w:rPr>
          <w:rFonts w:eastAsia="SimSun"/>
          <w:lang w:eastAsia="ja-JP"/>
        </w:rPr>
        <w:t xml:space="preserve">reference </w:t>
      </w:r>
      <w:r>
        <w:rPr>
          <w:rFonts w:eastAsia="SimSun"/>
          <w:lang w:eastAsia="ja-JP"/>
        </w:rPr>
        <w:t>signals in parallel over different antennas</w:t>
      </w:r>
      <w:r w:rsidR="005637CC">
        <w:rPr>
          <w:rFonts w:eastAsia="SimSun"/>
          <w:lang w:eastAsia="ja-JP"/>
        </w:rPr>
        <w:t xml:space="preserve"> ports</w:t>
      </w:r>
      <w:r w:rsidR="003E0B2D">
        <w:rPr>
          <w:rFonts w:eastAsia="SimSun"/>
          <w:lang w:eastAsia="ja-JP"/>
        </w:rPr>
        <w:t xml:space="preserve"> or for the PFSCH</w:t>
      </w:r>
      <w:r>
        <w:rPr>
          <w:rFonts w:eastAsia="SimSun"/>
          <w:lang w:eastAsia="ja-JP"/>
        </w:rPr>
        <w:t>). For positioning i</w:t>
      </w:r>
      <w:r w:rsidR="008F51FA">
        <w:rPr>
          <w:rFonts w:eastAsia="SimSun"/>
          <w:lang w:eastAsia="ja-JP"/>
        </w:rPr>
        <w:t>t</w:t>
      </w:r>
      <w:r>
        <w:rPr>
          <w:rFonts w:eastAsia="SimSun"/>
          <w:lang w:eastAsia="ja-JP"/>
        </w:rPr>
        <w:t xml:space="preserve"> can utilize the implementation of a constant (configurable) delay</w:t>
      </w:r>
      <w:r w:rsidR="008F51FA">
        <w:rPr>
          <w:rFonts w:eastAsia="SimSun"/>
          <w:lang w:eastAsia="ja-JP"/>
        </w:rPr>
        <w:t>,</w:t>
      </w:r>
      <w:r>
        <w:rPr>
          <w:rFonts w:eastAsia="SimSun"/>
          <w:lang w:eastAsia="ja-JP"/>
        </w:rPr>
        <w:t xml:space="preserve"> while maintaining the OFDM symbol timing. The principle of the adjustment of the effective time-of-transmit is depicted in </w:t>
      </w:r>
      <w:r>
        <w:rPr>
          <w:rFonts w:eastAsia="SimSun"/>
          <w:lang w:eastAsia="ja-JP"/>
        </w:rPr>
        <w:fldChar w:fldCharType="begin"/>
      </w:r>
      <w:r>
        <w:rPr>
          <w:rFonts w:eastAsia="SimSun"/>
          <w:lang w:eastAsia="ja-JP"/>
        </w:rPr>
        <w:instrText xml:space="preserve"> REF _Ref131505611 \h </w:instrText>
      </w:r>
      <w:r>
        <w:rPr>
          <w:rFonts w:eastAsia="SimSun"/>
          <w:lang w:eastAsia="ja-JP"/>
        </w:rPr>
      </w:r>
      <w:r>
        <w:rPr>
          <w:rFonts w:eastAsia="SimSun"/>
          <w:lang w:eastAsia="ja-JP"/>
        </w:rPr>
        <w:fldChar w:fldCharType="separate"/>
      </w:r>
      <w:r w:rsidR="003E0B2D">
        <w:t xml:space="preserve">Figure </w:t>
      </w:r>
      <w:r w:rsidR="003E0B2D">
        <w:rPr>
          <w:noProof/>
        </w:rPr>
        <w:t>1</w:t>
      </w:r>
      <w:r>
        <w:rPr>
          <w:rFonts w:eastAsia="SimSun"/>
          <w:lang w:eastAsia="ja-JP"/>
        </w:rPr>
        <w:fldChar w:fldCharType="end"/>
      </w:r>
      <w:r>
        <w:rPr>
          <w:rFonts w:eastAsia="SimSun"/>
          <w:lang w:eastAsia="ja-JP"/>
        </w:rPr>
        <w:t>.</w:t>
      </w:r>
    </w:p>
    <w:p w14:paraId="008C0A03" w14:textId="365857B0" w:rsidR="0077493A" w:rsidRDefault="0077493A" w:rsidP="0077493A">
      <w:pPr>
        <w:pStyle w:val="Listenabsatz"/>
        <w:numPr>
          <w:ilvl w:val="0"/>
          <w:numId w:val="65"/>
        </w:numPr>
        <w:ind w:firstLineChars="0"/>
      </w:pPr>
      <w:r w:rsidRPr="004B0851">
        <w:t xml:space="preserve">A OFDM symbol (before cyclic prefix insertion) is </w:t>
      </w:r>
      <w:r>
        <w:t xml:space="preserve">“cyclic shifted”. This can be performed in the time-domain or </w:t>
      </w:r>
      <w:r w:rsidR="005637CC">
        <w:t xml:space="preserve">equivalently in the </w:t>
      </w:r>
      <w:r>
        <w:t>frequency domain by applying a phase ramp to the REs</w:t>
      </w:r>
    </w:p>
    <w:p w14:paraId="1768BDA1" w14:textId="391B03B4" w:rsidR="0077493A" w:rsidRDefault="0077493A" w:rsidP="0077493A">
      <w:pPr>
        <w:pStyle w:val="Listenabsatz"/>
        <w:numPr>
          <w:ilvl w:val="0"/>
          <w:numId w:val="65"/>
        </w:numPr>
        <w:ind w:firstLineChars="0"/>
      </w:pPr>
      <w:r>
        <w:t>Performing a cyclic correlation with the (not shifted) reference signal will result in a delay offset according</w:t>
      </w:r>
      <w:r w:rsidR="003E0B2D">
        <w:t xml:space="preserve"> to</w:t>
      </w:r>
      <w:r>
        <w:t xml:space="preserve"> the cyclic shift value. </w:t>
      </w:r>
    </w:p>
    <w:p w14:paraId="283F873B" w14:textId="09C751C9" w:rsidR="0077493A" w:rsidRPr="00C649C1" w:rsidRDefault="0077493A" w:rsidP="0077493A">
      <w:pPr>
        <w:pStyle w:val="Listenabsatz"/>
        <w:numPr>
          <w:ilvl w:val="0"/>
          <w:numId w:val="65"/>
        </w:numPr>
        <w:ind w:firstLineChars="0"/>
      </w:pPr>
      <w:r>
        <w:t>The cyclic prefix is inserted after applying the cyclic shift to the main symbol</w:t>
      </w:r>
      <w:r w:rsidR="003E0B2D">
        <w:t xml:space="preserve">. This ensures a correct measurement also for non-ideal symbol timing recovery by the receiving UE. </w:t>
      </w:r>
      <w:r>
        <w:t xml:space="preserve"> </w:t>
      </w:r>
    </w:p>
    <w:p w14:paraId="5709763A" w14:textId="77777777" w:rsidR="0077493A" w:rsidRDefault="0077493A" w:rsidP="00CC7F1F">
      <w:pPr>
        <w:rPr>
          <w:rFonts w:eastAsia="SimSun" w:cs="Times New Roman"/>
          <w:szCs w:val="20"/>
        </w:rPr>
      </w:pPr>
    </w:p>
    <w:p w14:paraId="78DEAB3D" w14:textId="2FC1725D" w:rsidR="004B0851" w:rsidRDefault="00A4640E" w:rsidP="004B0851">
      <w:pPr>
        <w:jc w:val="center"/>
        <w:rPr>
          <w:rFonts w:eastAsia="SimSun" w:cs="Times New Roman"/>
          <w:szCs w:val="20"/>
        </w:rPr>
      </w:pPr>
      <w:r>
        <w:rPr>
          <w:rFonts w:eastAsia="SimSun" w:cs="Times New Roman"/>
          <w:noProof/>
          <w:szCs w:val="20"/>
          <w:lang w:val="de-DE"/>
        </w:rPr>
        <w:drawing>
          <wp:inline distT="0" distB="0" distL="0" distR="0" wp14:anchorId="2B4D25FD" wp14:editId="50D3651B">
            <wp:extent cx="4329786" cy="4204741"/>
            <wp:effectExtent l="0" t="0" r="127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7"/>
                    <a:stretch>
                      <a:fillRect/>
                    </a:stretch>
                  </pic:blipFill>
                  <pic:spPr>
                    <a:xfrm>
                      <a:off x="0" y="0"/>
                      <a:ext cx="4384492" cy="4257867"/>
                    </a:xfrm>
                    <a:prstGeom prst="rect">
                      <a:avLst/>
                    </a:prstGeom>
                  </pic:spPr>
                </pic:pic>
              </a:graphicData>
            </a:graphic>
          </wp:inline>
        </w:drawing>
      </w:r>
    </w:p>
    <w:p w14:paraId="0CB0942C" w14:textId="37D02332" w:rsidR="004B0851" w:rsidRDefault="004B0851" w:rsidP="00331BEE">
      <w:pPr>
        <w:pStyle w:val="Beschriftung"/>
        <w:jc w:val="left"/>
      </w:pPr>
      <w:bookmarkStart w:id="6" w:name="_Ref131505611"/>
      <w:r>
        <w:t xml:space="preserve">Figure </w:t>
      </w:r>
      <w:r>
        <w:fldChar w:fldCharType="begin"/>
      </w:r>
      <w:r>
        <w:instrText xml:space="preserve"> SEQ Figure \* ARABIC </w:instrText>
      </w:r>
      <w:r>
        <w:fldChar w:fldCharType="separate"/>
      </w:r>
      <w:r w:rsidR="003E0B2D">
        <w:rPr>
          <w:noProof/>
        </w:rPr>
        <w:t>1</w:t>
      </w:r>
      <w:r>
        <w:fldChar w:fldCharType="end"/>
      </w:r>
      <w:bookmarkEnd w:id="6"/>
      <w:r>
        <w:t>: Adjustment of effective time-of-transmit using cyclic shift</w:t>
      </w:r>
    </w:p>
    <w:p w14:paraId="6D8015FA" w14:textId="65D80750" w:rsidR="004B0851" w:rsidRDefault="004B0851" w:rsidP="004B0851">
      <w:pPr>
        <w:rPr>
          <w:rFonts w:eastAsia="SimSun"/>
          <w:lang w:eastAsia="ja-JP"/>
        </w:rPr>
      </w:pPr>
    </w:p>
    <w:p w14:paraId="674E2558" w14:textId="109B0157" w:rsidR="0077493A" w:rsidRPr="00720407" w:rsidRDefault="0077493A" w:rsidP="0077493A">
      <w:pPr>
        <w:rPr>
          <w:rFonts w:eastAsia="SimSun" w:cs="Times New Roman"/>
          <w:szCs w:val="20"/>
        </w:rPr>
      </w:pPr>
      <w:r>
        <w:rPr>
          <w:rFonts w:eastAsia="SimSun"/>
        </w:rPr>
        <w:t xml:space="preserve">The method can be employed to implement a report-free RTT as depicted </w:t>
      </w:r>
      <w:r w:rsidRPr="00720407">
        <w:rPr>
          <w:rFonts w:eastAsia="SimSun" w:cs="Times New Roman"/>
          <w:szCs w:val="20"/>
        </w:rPr>
        <w:t xml:space="preserve">in </w:t>
      </w:r>
      <w:r w:rsidRPr="006D4276">
        <w:rPr>
          <w:rFonts w:cs="Times New Roman"/>
        </w:rPr>
        <w:fldChar w:fldCharType="begin"/>
      </w:r>
      <w:r w:rsidRPr="00720407">
        <w:rPr>
          <w:rFonts w:eastAsia="SimSun" w:cs="Times New Roman"/>
          <w:szCs w:val="20"/>
        </w:rPr>
        <w:instrText xml:space="preserve"> REF _Ref118302658 \h </w:instrText>
      </w:r>
      <w:r w:rsidRPr="006D4276">
        <w:rPr>
          <w:rFonts w:cs="Times New Roman"/>
        </w:rPr>
      </w:r>
      <w:r w:rsidRPr="006D4276">
        <w:rPr>
          <w:rFonts w:cs="Times New Roman"/>
        </w:rPr>
        <w:fldChar w:fldCharType="separate"/>
      </w:r>
      <w:r w:rsidR="003E0B2D" w:rsidRPr="00720407">
        <w:t xml:space="preserve">Figure </w:t>
      </w:r>
      <w:r w:rsidR="003E0B2D">
        <w:rPr>
          <w:noProof/>
        </w:rPr>
        <w:t>2</w:t>
      </w:r>
      <w:r w:rsidRPr="006D4276">
        <w:rPr>
          <w:rFonts w:cs="Times New Roman"/>
        </w:rPr>
        <w:fldChar w:fldCharType="end"/>
      </w:r>
      <w:r w:rsidRPr="00720407">
        <w:rPr>
          <w:rFonts w:eastAsia="SimSun" w:cs="Times New Roman"/>
          <w:szCs w:val="20"/>
        </w:rPr>
        <w:t xml:space="preserve">: </w:t>
      </w:r>
    </w:p>
    <w:p w14:paraId="3BFB9DBA" w14:textId="77777777" w:rsidR="0077493A" w:rsidRDefault="0077493A" w:rsidP="0077493A">
      <w:pPr>
        <w:pStyle w:val="Listenabsatz"/>
        <w:numPr>
          <w:ilvl w:val="0"/>
          <w:numId w:val="7"/>
        </w:numPr>
        <w:ind w:firstLineChars="0"/>
      </w:pPr>
      <w:r>
        <w:t xml:space="preserve">UE1 (“initiator”) transmits a SL-PRS to a second UE (“UE2”) </w:t>
      </w:r>
    </w:p>
    <w:p w14:paraId="3EDEC39C" w14:textId="41A83911" w:rsidR="0077493A" w:rsidRPr="00720407" w:rsidRDefault="0077493A" w:rsidP="0077493A">
      <w:pPr>
        <w:pStyle w:val="Listenabsatz"/>
        <w:numPr>
          <w:ilvl w:val="0"/>
          <w:numId w:val="7"/>
        </w:numPr>
        <w:ind w:firstLineChars="0"/>
      </w:pPr>
      <w:r w:rsidRPr="00720407">
        <w:t>UE2 (</w:t>
      </w:r>
      <w:r>
        <w:t>“</w:t>
      </w:r>
      <w:r w:rsidRPr="00720407">
        <w:t>responder</w:t>
      </w:r>
      <w:r>
        <w:t>”</w:t>
      </w:r>
      <w:r w:rsidRPr="00720407">
        <w:t>) detects the ToA (t</w:t>
      </w:r>
      <w:r w:rsidRPr="00720407">
        <w:rPr>
          <w:vertAlign w:val="subscript"/>
        </w:rPr>
        <w:t>2</w:t>
      </w:r>
      <w:r w:rsidRPr="00720407">
        <w:t xml:space="preserve"> in the figure) for the SL-PRS received from UE1 (initiator)</w:t>
      </w:r>
    </w:p>
    <w:p w14:paraId="030305C0" w14:textId="77777777" w:rsidR="0077493A" w:rsidRPr="00720407" w:rsidRDefault="0077493A" w:rsidP="0077493A">
      <w:pPr>
        <w:pStyle w:val="Listenabsatz"/>
        <w:numPr>
          <w:ilvl w:val="0"/>
          <w:numId w:val="7"/>
        </w:numPr>
        <w:ind w:firstLineChars="0"/>
      </w:pPr>
      <w:r w:rsidRPr="00720407">
        <w:t xml:space="preserve">The OFDM </w:t>
      </w:r>
      <w:r>
        <w:t xml:space="preserve">transmit </w:t>
      </w:r>
      <w:r w:rsidRPr="00720407">
        <w:t xml:space="preserve">framing </w:t>
      </w:r>
      <w:r>
        <w:t xml:space="preserve">of UE2 </w:t>
      </w:r>
      <w:r w:rsidRPr="00720407">
        <w:t>may be derived from the network or the signal received from the initiator and it is assumed that UE2 transmits aligned to this framing according the timing-advance (TA) setting. This defines the ToT</w:t>
      </w:r>
      <w:r w:rsidRPr="00720407">
        <w:rPr>
          <w:vertAlign w:val="subscript"/>
        </w:rPr>
        <w:t>Sym</w:t>
      </w:r>
      <w:r w:rsidRPr="00720407">
        <w:t>, (t</w:t>
      </w:r>
      <w:r w:rsidRPr="00720407">
        <w:rPr>
          <w:vertAlign w:val="subscript"/>
        </w:rPr>
        <w:t>3</w:t>
      </w:r>
      <w:r w:rsidRPr="00720407">
        <w:t xml:space="preserve"> in the figure), wherein ToT</w:t>
      </w:r>
      <w:r w:rsidRPr="00720407">
        <w:rPr>
          <w:vertAlign w:val="subscript"/>
        </w:rPr>
        <w:t xml:space="preserve">Sym </w:t>
      </w:r>
      <w:r w:rsidRPr="00720407">
        <w:t>may represent the time of the first sample of the SL-PRS</w:t>
      </w:r>
    </w:p>
    <w:p w14:paraId="26005491" w14:textId="77777777" w:rsidR="0077493A" w:rsidRPr="00720407" w:rsidRDefault="0077493A" w:rsidP="0077493A">
      <w:pPr>
        <w:pStyle w:val="Listenabsatz"/>
        <w:numPr>
          <w:ilvl w:val="0"/>
          <w:numId w:val="7"/>
        </w:numPr>
        <w:ind w:firstLineChars="0"/>
        <w:jc w:val="left"/>
      </w:pPr>
      <w:r w:rsidRPr="00720407">
        <w:lastRenderedPageBreak/>
        <w:t xml:space="preserve">The effective (“virtual”) time of transmit of the SL-PRS with the desired </w:t>
      </w:r>
      <m:oMath>
        <m:sSub>
          <m:sSubPr>
            <m:ctrlPr>
              <w:rPr>
                <w:rFonts w:ascii="Cambria Math" w:hAnsi="Cambria Math"/>
                <w:i/>
                <w:lang w:eastAsia="en-US"/>
              </w:rPr>
            </m:ctrlPr>
          </m:sSubPr>
          <m:e>
            <m:r>
              <w:rPr>
                <w:rFonts w:ascii="Cambria Math" w:hAnsi="Cambria Math"/>
                <w:szCs w:val="20"/>
              </w:rPr>
              <m:t>t</m:t>
            </m:r>
          </m:e>
          <m:sub>
            <m:r>
              <w:rPr>
                <w:rFonts w:ascii="Cambria Math" w:hAnsi="Cambria Math"/>
                <w:szCs w:val="20"/>
              </w:rPr>
              <m:t>reply@UE2</m:t>
            </m:r>
          </m:sub>
        </m:sSub>
      </m:oMath>
      <w:r w:rsidRPr="00720407">
        <w:rPr>
          <w:szCs w:val="20"/>
        </w:rPr>
        <w:t xml:space="preserve"> can be calculated by </w:t>
      </w:r>
      <w:r w:rsidRPr="00720407">
        <w:rPr>
          <w:szCs w:val="20"/>
        </w:rPr>
        <w:br/>
        <w:t xml:space="preserve"> </w:t>
      </w:r>
      <w:r w:rsidRPr="00720407">
        <w:rPr>
          <w:szCs w:val="20"/>
        </w:rPr>
        <w:tab/>
      </w:r>
      <w:r w:rsidRPr="00720407">
        <w:rPr>
          <w:szCs w:val="20"/>
        </w:rPr>
        <w:tab/>
        <w:t>ToT</w:t>
      </w:r>
      <w:r w:rsidRPr="00720407">
        <w:rPr>
          <w:szCs w:val="20"/>
          <w:vertAlign w:val="subscript"/>
        </w:rPr>
        <w:t>eff</w:t>
      </w:r>
      <w:r w:rsidRPr="00720407">
        <w:rPr>
          <w:szCs w:val="20"/>
        </w:rPr>
        <w:t xml:space="preserve"> = ToA + </w:t>
      </w:r>
      <m:oMath>
        <m:sSub>
          <m:sSubPr>
            <m:ctrlPr>
              <w:rPr>
                <w:rFonts w:ascii="Cambria Math" w:hAnsi="Cambria Math"/>
                <w:i/>
                <w:lang w:eastAsia="en-US"/>
              </w:rPr>
            </m:ctrlPr>
          </m:sSubPr>
          <m:e>
            <m:r>
              <w:rPr>
                <w:rFonts w:ascii="Cambria Math" w:hAnsi="Cambria Math"/>
                <w:szCs w:val="20"/>
              </w:rPr>
              <m:t>t</m:t>
            </m:r>
          </m:e>
          <m:sub>
            <m:r>
              <w:rPr>
                <w:rFonts w:ascii="Cambria Math" w:hAnsi="Cambria Math"/>
                <w:szCs w:val="20"/>
              </w:rPr>
              <m:t>reply@UE2</m:t>
            </m:r>
          </m:sub>
        </m:sSub>
      </m:oMath>
    </w:p>
    <w:p w14:paraId="75B912E5" w14:textId="77777777" w:rsidR="0077493A" w:rsidRPr="00720407" w:rsidRDefault="0077493A" w:rsidP="0077493A">
      <w:pPr>
        <w:pStyle w:val="Listenabsatz"/>
        <w:numPr>
          <w:ilvl w:val="0"/>
          <w:numId w:val="7"/>
        </w:numPr>
        <w:ind w:firstLineChars="0"/>
        <w:jc w:val="left"/>
      </w:pPr>
      <w:r w:rsidRPr="00720407">
        <w:rPr>
          <w:szCs w:val="20"/>
        </w:rPr>
        <w:t xml:space="preserve">The SL-PRS is modified by applying a cyclic shift to the SL-PRS, where the required cyclic shift can be calculated by </w:t>
      </w:r>
      <w:r w:rsidRPr="00720407">
        <w:rPr>
          <w:szCs w:val="20"/>
        </w:rPr>
        <w:br/>
        <w:t xml:space="preserve">  </w:t>
      </w:r>
      <w:r w:rsidRPr="00720407">
        <w:rPr>
          <w:szCs w:val="20"/>
        </w:rPr>
        <w:tab/>
      </w:r>
      <w:r w:rsidRPr="00720407">
        <w:rPr>
          <w:szCs w:val="20"/>
        </w:rPr>
        <w:tab/>
        <w:t>t</w:t>
      </w:r>
      <w:r w:rsidRPr="00720407">
        <w:rPr>
          <w:szCs w:val="20"/>
          <w:vertAlign w:val="subscript"/>
        </w:rPr>
        <w:t>CS</w:t>
      </w:r>
      <w:r w:rsidRPr="00720407">
        <w:rPr>
          <w:szCs w:val="20"/>
        </w:rPr>
        <w:t xml:space="preserve"> = ToT</w:t>
      </w:r>
      <w:r w:rsidRPr="00720407">
        <w:rPr>
          <w:szCs w:val="20"/>
          <w:vertAlign w:val="subscript"/>
        </w:rPr>
        <w:t>eff</w:t>
      </w:r>
      <w:r w:rsidRPr="00720407">
        <w:rPr>
          <w:szCs w:val="20"/>
        </w:rPr>
        <w:t xml:space="preserve"> - ToT</w:t>
      </w:r>
      <w:r w:rsidRPr="00720407">
        <w:rPr>
          <w:szCs w:val="20"/>
          <w:vertAlign w:val="subscript"/>
        </w:rPr>
        <w:t>Sym</w:t>
      </w:r>
    </w:p>
    <w:p w14:paraId="5816D254" w14:textId="77777777" w:rsidR="0077493A" w:rsidRPr="00720407" w:rsidRDefault="0077493A" w:rsidP="0077493A">
      <w:pPr>
        <w:rPr>
          <w:rFonts w:cs="Times New Roman"/>
        </w:rPr>
      </w:pPr>
    </w:p>
    <w:p w14:paraId="7E8FB328" w14:textId="258F1776" w:rsidR="0077493A" w:rsidRPr="00720407" w:rsidRDefault="0077493A" w:rsidP="0077493A">
      <w:pPr>
        <w:ind w:left="1416" w:hanging="1410"/>
        <w:rPr>
          <w:rFonts w:eastAsia="SimSun" w:cs="Times New Roman"/>
          <w:b/>
        </w:rPr>
      </w:pPr>
      <w:r w:rsidRPr="00720407">
        <w:rPr>
          <w:rFonts w:eastAsia="SimSun" w:cs="Times New Roman"/>
          <w:b/>
        </w:rPr>
        <w:t xml:space="preserve">Proposal 1: </w:t>
      </w:r>
      <w:r w:rsidRPr="00720407">
        <w:rPr>
          <w:rFonts w:eastAsia="SimSun" w:cs="Times New Roman"/>
          <w:b/>
        </w:rPr>
        <w:tab/>
        <w:t>With regards to RTT methods, SL Rx-Tx measurement not being reported but the transmit time of SL-PRS being adjusted based on the measurement</w:t>
      </w:r>
      <w:r w:rsidRPr="00720407" w:rsidDel="000C492C">
        <w:rPr>
          <w:rFonts w:eastAsia="SimSun" w:cs="Times New Roman"/>
          <w:b/>
        </w:rPr>
        <w:t xml:space="preserve"> </w:t>
      </w:r>
      <w:r w:rsidR="004B09C9">
        <w:rPr>
          <w:rFonts w:eastAsia="SimSun" w:cs="Times New Roman"/>
          <w:b/>
        </w:rPr>
        <w:t>shall</w:t>
      </w:r>
      <w:r w:rsidR="004B09C9" w:rsidRPr="00720407">
        <w:rPr>
          <w:rFonts w:eastAsia="SimSun" w:cs="Times New Roman"/>
          <w:b/>
        </w:rPr>
        <w:t xml:space="preserve"> </w:t>
      </w:r>
      <w:r w:rsidRPr="00720407">
        <w:rPr>
          <w:rFonts w:eastAsia="SimSun" w:cs="Times New Roman"/>
          <w:b/>
        </w:rPr>
        <w:t>be supported:</w:t>
      </w:r>
    </w:p>
    <w:p w14:paraId="69D91325" w14:textId="77777777" w:rsidR="0077493A" w:rsidRPr="00720407" w:rsidRDefault="0077493A" w:rsidP="0077493A">
      <w:pPr>
        <w:pStyle w:val="Listenabsatz"/>
        <w:numPr>
          <w:ilvl w:val="0"/>
          <w:numId w:val="30"/>
        </w:numPr>
        <w:ind w:firstLineChars="0"/>
        <w:rPr>
          <w:b/>
          <w:sz w:val="24"/>
          <w:szCs w:val="24"/>
        </w:rPr>
      </w:pPr>
      <w:r w:rsidRPr="00720407">
        <w:rPr>
          <w:b/>
          <w:sz w:val="24"/>
          <w:szCs w:val="24"/>
        </w:rPr>
        <w:t>The mechanism shall not have any impact on the OFDM symbol timing requirements</w:t>
      </w:r>
    </w:p>
    <w:p w14:paraId="1BBC36AB" w14:textId="77777777" w:rsidR="004B0851" w:rsidRPr="00720407" w:rsidRDefault="004B0851" w:rsidP="00CC7F1F">
      <w:pPr>
        <w:rPr>
          <w:rFonts w:eastAsia="SimSun" w:cs="Times New Roman"/>
          <w:szCs w:val="20"/>
        </w:rPr>
      </w:pPr>
    </w:p>
    <w:p w14:paraId="67D46BA9" w14:textId="77777777" w:rsidR="00CC7F1F" w:rsidRPr="00720407" w:rsidRDefault="00CC7F1F" w:rsidP="00CC7F1F">
      <w:pPr>
        <w:rPr>
          <w:rFonts w:cs="Times New Roman"/>
          <w:b/>
          <w:bCs/>
        </w:rPr>
      </w:pPr>
    </w:p>
    <w:p w14:paraId="5B331898" w14:textId="77777777" w:rsidR="00CC7F1F" w:rsidRPr="00720407" w:rsidRDefault="00CC7F1F" w:rsidP="00CC7F1F">
      <w:pPr>
        <w:rPr>
          <w:rFonts w:cs="Times New Roman"/>
        </w:rPr>
      </w:pPr>
      <w:r w:rsidRPr="006D4276">
        <w:rPr>
          <w:rFonts w:cs="Times New Roman"/>
          <w:noProof/>
          <w:lang w:val="de-DE"/>
        </w:rPr>
        <w:drawing>
          <wp:inline distT="0" distB="0" distL="0" distR="0" wp14:anchorId="4711B51C" wp14:editId="0D5DCA9E">
            <wp:extent cx="5922010" cy="4384040"/>
            <wp:effectExtent l="0" t="0" r="0" b="10160"/>
            <wp:docPr id="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2010" cy="4384040"/>
                    </a:xfrm>
                    <a:prstGeom prst="rect">
                      <a:avLst/>
                    </a:prstGeom>
                    <a:noFill/>
                    <a:ln>
                      <a:noFill/>
                    </a:ln>
                  </pic:spPr>
                </pic:pic>
              </a:graphicData>
            </a:graphic>
          </wp:inline>
        </w:drawing>
      </w:r>
    </w:p>
    <w:p w14:paraId="52437621" w14:textId="77777777" w:rsidR="00CC7F1F" w:rsidRPr="00720407" w:rsidRDefault="00CC7F1F" w:rsidP="00CC7F1F">
      <w:pPr>
        <w:rPr>
          <w:rFonts w:cs="Times New Roman"/>
        </w:rPr>
      </w:pPr>
    </w:p>
    <w:p w14:paraId="0117B3F2" w14:textId="7D83CDD3" w:rsidR="00CC7F1F" w:rsidRPr="00720407" w:rsidRDefault="00CC7F1F" w:rsidP="00CC7F1F">
      <w:pPr>
        <w:pStyle w:val="Beschriftung"/>
      </w:pPr>
      <w:bookmarkStart w:id="7" w:name="_Ref118302658"/>
      <w:r w:rsidRPr="00720407">
        <w:t xml:space="preserve">Figure </w:t>
      </w:r>
      <w:r w:rsidRPr="006D4276">
        <w:fldChar w:fldCharType="begin"/>
      </w:r>
      <w:r w:rsidRPr="00720407">
        <w:instrText xml:space="preserve"> SEQ Figure \* ARABIC </w:instrText>
      </w:r>
      <w:r w:rsidRPr="006D4276">
        <w:fldChar w:fldCharType="separate"/>
      </w:r>
      <w:r w:rsidR="003E0B2D">
        <w:rPr>
          <w:noProof/>
        </w:rPr>
        <w:t>2</w:t>
      </w:r>
      <w:r w:rsidRPr="006D4276">
        <w:fldChar w:fldCharType="end"/>
      </w:r>
      <w:bookmarkEnd w:id="7"/>
      <w:r w:rsidRPr="00720407">
        <w:t xml:space="preserve">: </w:t>
      </w:r>
      <w:r w:rsidR="00674C4C" w:rsidRPr="00720407">
        <w:t xml:space="preserve">Example </w:t>
      </w:r>
      <w:r w:rsidRPr="00720407">
        <w:t>of rep</w:t>
      </w:r>
      <w:r w:rsidR="002042A1" w:rsidRPr="00720407">
        <w:t>ort-</w:t>
      </w:r>
      <w:r w:rsidRPr="00720407">
        <w:t>free RTT</w:t>
      </w:r>
      <w:r w:rsidR="00674C4C" w:rsidRPr="00720407">
        <w:t xml:space="preserve"> operation</w:t>
      </w:r>
      <w:r w:rsidRPr="00720407">
        <w:t xml:space="preserve"> (</w:t>
      </w:r>
      <m:oMath>
        <m:sSub>
          <m:sSubPr>
            <m:ctrlPr>
              <w:rPr>
                <w:rFonts w:ascii="Cambria Math" w:hAnsi="Cambria Math"/>
                <w:i/>
                <w:lang w:eastAsia="en-US"/>
              </w:rPr>
            </m:ctrlPr>
          </m:sSubPr>
          <m:e>
            <m:r>
              <m:rPr>
                <m:sty m:val="bi"/>
              </m:rPr>
              <w:rPr>
                <w:rFonts w:ascii="Cambria Math" w:hAnsi="Cambria Math"/>
              </w:rPr>
              <m:t>t</m:t>
            </m:r>
          </m:e>
          <m:sub>
            <m:r>
              <m:rPr>
                <m:sty m:val="bi"/>
              </m:rPr>
              <w:rPr>
                <w:rFonts w:ascii="Cambria Math" w:hAnsi="Cambria Math"/>
              </w:rPr>
              <m:t>reply@UE</m:t>
            </m:r>
            <m:r>
              <m:rPr>
                <m:sty m:val="bi"/>
              </m:rPr>
              <w:rPr>
                <w:rFonts w:ascii="Cambria Math" w:hAnsi="Cambria Math"/>
              </w:rPr>
              <m:t>2</m:t>
            </m:r>
          </m:sub>
        </m:sSub>
      </m:oMath>
      <w:r w:rsidRPr="00720407">
        <w:t xml:space="preserve"> is the difference between t</w:t>
      </w:r>
      <w:r w:rsidRPr="00720407">
        <w:rPr>
          <w:vertAlign w:val="subscript"/>
        </w:rPr>
        <w:t>5</w:t>
      </w:r>
      <w:r w:rsidRPr="00720407">
        <w:t xml:space="preserve"> and t</w:t>
      </w:r>
      <w:r w:rsidRPr="00720407">
        <w:rPr>
          <w:vertAlign w:val="subscript"/>
        </w:rPr>
        <w:t>2</w:t>
      </w:r>
      <w:r w:rsidRPr="00720407">
        <w:t>)</w:t>
      </w:r>
    </w:p>
    <w:p w14:paraId="7D917413" w14:textId="77777777" w:rsidR="00C649C1" w:rsidRDefault="00C649C1" w:rsidP="00C649C1">
      <w:pPr>
        <w:rPr>
          <w:rFonts w:eastAsia="SimSun"/>
        </w:rPr>
      </w:pPr>
    </w:p>
    <w:p w14:paraId="7DCE0750" w14:textId="77777777" w:rsidR="0077493A" w:rsidRDefault="0077493A">
      <w:pPr>
        <w:spacing w:after="200" w:line="276" w:lineRule="auto"/>
        <w:rPr>
          <w:rFonts w:eastAsia="SimSun"/>
          <w:b/>
          <w:bCs/>
          <w:szCs w:val="22"/>
          <w:lang w:eastAsia="en-US"/>
        </w:rPr>
      </w:pPr>
      <w:r>
        <w:br w:type="page"/>
      </w:r>
    </w:p>
    <w:p w14:paraId="3C45432B" w14:textId="1DE17B8A" w:rsidR="00F569D4" w:rsidRDefault="00F569D4" w:rsidP="00CC7F1F">
      <w:pPr>
        <w:pStyle w:val="berschrift2"/>
      </w:pPr>
      <w:r>
        <w:lastRenderedPageBreak/>
        <w:t>Rx-Tx Measurement</w:t>
      </w:r>
    </w:p>
    <w:p w14:paraId="6E4D3240" w14:textId="71D77179" w:rsidR="004A44C6" w:rsidRDefault="004A44C6" w:rsidP="006B5476">
      <w:r>
        <w:rPr>
          <w:lang w:eastAsia="en-US"/>
        </w:rPr>
        <w:t>Following agreement was made in RAN1#112b:</w:t>
      </w:r>
    </w:p>
    <w:tbl>
      <w:tblPr>
        <w:tblStyle w:val="Tabellenraster"/>
        <w:tblW w:w="0" w:type="auto"/>
        <w:tblLook w:val="04A0" w:firstRow="1" w:lastRow="0" w:firstColumn="1" w:lastColumn="0" w:noHBand="0" w:noVBand="1"/>
      </w:tblPr>
      <w:tblGrid>
        <w:gridCol w:w="9062"/>
      </w:tblGrid>
      <w:tr w:rsidR="00F569D4" w14:paraId="0FCA63F8" w14:textId="77777777" w:rsidTr="00F569D4">
        <w:tc>
          <w:tcPr>
            <w:tcW w:w="9062" w:type="dxa"/>
          </w:tcPr>
          <w:p w14:paraId="7FF329FC" w14:textId="77777777" w:rsidR="00F569D4" w:rsidRPr="00304AA4" w:rsidRDefault="00F569D4" w:rsidP="00F569D4">
            <w:pPr>
              <w:rPr>
                <w:b/>
                <w:lang w:eastAsia="x-none"/>
              </w:rPr>
            </w:pPr>
            <w:r w:rsidRPr="00304AA4">
              <w:rPr>
                <w:b/>
                <w:highlight w:val="green"/>
                <w:lang w:eastAsia="x-none"/>
              </w:rPr>
              <w:t>Agreement</w:t>
            </w:r>
          </w:p>
          <w:p w14:paraId="2E9E9558" w14:textId="77777777" w:rsidR="00F569D4" w:rsidRPr="001025BF" w:rsidRDefault="00F569D4" w:rsidP="00F569D4">
            <w:pPr>
              <w:rPr>
                <w:rFonts w:eastAsia="DengXian"/>
                <w:sz w:val="21"/>
                <w:szCs w:val="21"/>
              </w:rPr>
            </w:pPr>
            <w:r w:rsidRPr="001025BF">
              <w:t>For definition of SL-PRS based Rx-Tx measurement, downselect one of the following alternatives in RAN1# 112b to minimize the impact of UE reference timing offset and mobility</w:t>
            </w:r>
          </w:p>
          <w:p w14:paraId="14D420EC" w14:textId="77777777" w:rsidR="00F569D4" w:rsidRPr="001025BF" w:rsidRDefault="00F569D4" w:rsidP="00F569D4">
            <w:pPr>
              <w:pStyle w:val="Listenabsatz"/>
              <w:numPr>
                <w:ilvl w:val="0"/>
                <w:numId w:val="63"/>
              </w:numPr>
              <w:overflowPunct w:val="0"/>
              <w:adjustRightInd/>
              <w:snapToGrid/>
              <w:spacing w:after="0"/>
              <w:ind w:left="714" w:firstLineChars="0" w:hanging="357"/>
              <w:contextualSpacing/>
              <w:textAlignment w:val="baseline"/>
            </w:pPr>
            <w:r w:rsidRPr="001025BF">
              <w:t>Alt1: actual SL-PRS transmission time is used for the definition of SL-PRS based Rx-Tx time difference measurement</w:t>
            </w:r>
          </w:p>
          <w:p w14:paraId="28FFA9F2" w14:textId="77777777" w:rsidR="00F569D4" w:rsidRPr="001025BF" w:rsidRDefault="00F569D4" w:rsidP="00F569D4">
            <w:pPr>
              <w:pStyle w:val="Listenabsatz"/>
              <w:numPr>
                <w:ilvl w:val="0"/>
                <w:numId w:val="63"/>
              </w:numPr>
              <w:overflowPunct w:val="0"/>
              <w:adjustRightInd/>
              <w:snapToGrid/>
              <w:spacing w:after="0"/>
              <w:ind w:left="714" w:firstLineChars="0" w:hanging="357"/>
              <w:contextualSpacing/>
              <w:textAlignment w:val="baseline"/>
            </w:pPr>
            <w:r w:rsidRPr="001025BF">
              <w:t>Alt2: SL-PRS transmission time based on the sidelink PRS receiving symbol is used for the definition of SL-PRS based Rx-Tx time difference measurement</w:t>
            </w:r>
          </w:p>
          <w:p w14:paraId="732762D5" w14:textId="77777777" w:rsidR="00F569D4" w:rsidRPr="001025BF" w:rsidRDefault="00F569D4" w:rsidP="00F569D4">
            <w:pPr>
              <w:pStyle w:val="Listenabsatz"/>
              <w:numPr>
                <w:ilvl w:val="0"/>
                <w:numId w:val="63"/>
              </w:numPr>
              <w:overflowPunct w:val="0"/>
              <w:adjustRightInd/>
              <w:snapToGrid/>
              <w:spacing w:after="0"/>
              <w:ind w:left="714" w:firstLineChars="0" w:hanging="357"/>
              <w:contextualSpacing/>
              <w:textAlignment w:val="baseline"/>
            </w:pPr>
            <w:r w:rsidRPr="001025BF">
              <w:t>Alt3: based on the Rel-16/17 definition for gNB Rx-Tx time difference/UE Rx-Tx time difference in Uu.</w:t>
            </w:r>
          </w:p>
          <w:p w14:paraId="472C767D" w14:textId="77777777" w:rsidR="00F569D4" w:rsidRDefault="00F569D4" w:rsidP="00F569D4">
            <w:pPr>
              <w:rPr>
                <w:lang w:eastAsia="en-US"/>
              </w:rPr>
            </w:pPr>
          </w:p>
        </w:tc>
      </w:tr>
    </w:tbl>
    <w:p w14:paraId="5985D698" w14:textId="49076EE1" w:rsidR="00F569D4" w:rsidRDefault="00F569D4" w:rsidP="00F569D4">
      <w:pPr>
        <w:rPr>
          <w:lang w:eastAsia="en-US"/>
        </w:rPr>
      </w:pPr>
    </w:p>
    <w:p w14:paraId="54E9623C" w14:textId="5E283981" w:rsidR="004A44C6" w:rsidRPr="006B5476" w:rsidRDefault="00FC20FF" w:rsidP="006B5476">
      <w:pPr>
        <w:rPr>
          <w:rFonts w:cs="Times New Roman"/>
          <w:lang w:eastAsia="zh-CN"/>
        </w:rPr>
      </w:pPr>
      <w:r w:rsidRPr="006B5476">
        <w:rPr>
          <w:rFonts w:cs="Times New Roman"/>
          <w:lang w:eastAsia="zh-CN"/>
        </w:rPr>
        <w:t xml:space="preserve">Alt1 provides a more </w:t>
      </w:r>
      <w:r w:rsidR="000414B6">
        <w:rPr>
          <w:rFonts w:cs="Times New Roman"/>
          <w:lang w:eastAsia="zh-CN"/>
        </w:rPr>
        <w:t xml:space="preserve">clear </w:t>
      </w:r>
      <w:r w:rsidRPr="006B5476">
        <w:rPr>
          <w:rFonts w:cs="Times New Roman"/>
          <w:lang w:eastAsia="zh-CN"/>
        </w:rPr>
        <w:t xml:space="preserve">approach to </w:t>
      </w:r>
      <w:r w:rsidR="000414B6">
        <w:rPr>
          <w:rFonts w:cs="Times New Roman"/>
          <w:lang w:eastAsia="zh-CN"/>
        </w:rPr>
        <w:t>define</w:t>
      </w:r>
      <w:r w:rsidRPr="006B5476">
        <w:rPr>
          <w:rFonts w:cs="Times New Roman"/>
          <w:lang w:eastAsia="zh-CN"/>
        </w:rPr>
        <w:t xml:space="preserve"> the Rx-Tx time difference</w:t>
      </w:r>
      <w:r w:rsidR="00A871AC">
        <w:rPr>
          <w:rFonts w:cs="Times New Roman"/>
          <w:lang w:eastAsia="zh-CN"/>
        </w:rPr>
        <w:t>, w</w:t>
      </w:r>
      <w:r w:rsidRPr="006B5476">
        <w:rPr>
          <w:rFonts w:cs="Times New Roman"/>
          <w:lang w:eastAsia="zh-CN"/>
        </w:rPr>
        <w:t>hile it may require some additional effort to clarify the actual transmission time</w:t>
      </w:r>
      <w:r w:rsidR="00590A8F">
        <w:rPr>
          <w:rFonts w:cs="Times New Roman"/>
          <w:lang w:eastAsia="zh-CN"/>
        </w:rPr>
        <w:t xml:space="preserve"> when multiple transmissions are configured</w:t>
      </w:r>
      <w:r w:rsidR="00A871AC">
        <w:rPr>
          <w:rFonts w:cs="Times New Roman"/>
          <w:lang w:eastAsia="zh-CN"/>
        </w:rPr>
        <w:t>.</w:t>
      </w:r>
    </w:p>
    <w:p w14:paraId="46377028" w14:textId="77777777" w:rsidR="004A44C6" w:rsidRDefault="004A44C6" w:rsidP="00313554">
      <w:pPr>
        <w:ind w:left="1416" w:hanging="1416"/>
        <w:rPr>
          <w:rFonts w:eastAsia="SimSun" w:cs="Times New Roman"/>
          <w:b/>
        </w:rPr>
      </w:pPr>
    </w:p>
    <w:p w14:paraId="3D357DFD" w14:textId="186A6F2A" w:rsidR="00F569D4" w:rsidRPr="00F569D4" w:rsidRDefault="00F569D4" w:rsidP="00313554">
      <w:pPr>
        <w:ind w:left="1416" w:hanging="1416"/>
        <w:rPr>
          <w:lang w:eastAsia="en-US"/>
        </w:rPr>
      </w:pPr>
      <w:r w:rsidRPr="00720407">
        <w:rPr>
          <w:rFonts w:eastAsia="SimSun" w:cs="Times New Roman"/>
          <w:b/>
        </w:rPr>
        <w:t xml:space="preserve">Proposal 2: </w:t>
      </w:r>
      <w:r w:rsidRPr="00720407">
        <w:rPr>
          <w:rFonts w:eastAsia="SimSun" w:cs="Times New Roman"/>
          <w:b/>
        </w:rPr>
        <w:tab/>
      </w:r>
      <w:r w:rsidR="003B61E1">
        <w:rPr>
          <w:rFonts w:eastAsia="SimSun" w:cs="Times New Roman"/>
          <w:b/>
        </w:rPr>
        <w:t xml:space="preserve">Support using the actual SL-PRS transmission time </w:t>
      </w:r>
      <w:r w:rsidR="003B61E1" w:rsidRPr="003B61E1">
        <w:rPr>
          <w:rFonts w:eastAsia="SimSun" w:cs="Times New Roman"/>
          <w:b/>
        </w:rPr>
        <w:t>for the definition of SL-PRS based Rx-Tx time difference measurement</w:t>
      </w:r>
      <w:r w:rsidR="003B61E1">
        <w:rPr>
          <w:rFonts w:eastAsia="SimSun" w:cs="Times New Roman"/>
          <w:b/>
        </w:rPr>
        <w:t>.</w:t>
      </w:r>
    </w:p>
    <w:p w14:paraId="66256F9D" w14:textId="77777777" w:rsidR="00D2650A" w:rsidRPr="003921E8" w:rsidRDefault="00D2650A" w:rsidP="00165D45">
      <w:pPr>
        <w:ind w:left="1416" w:hanging="1410"/>
      </w:pPr>
      <w:bookmarkStart w:id="8" w:name="_GoBack"/>
      <w:bookmarkEnd w:id="8"/>
    </w:p>
    <w:bookmarkEnd w:id="4"/>
    <w:bookmarkEnd w:id="5"/>
    <w:p w14:paraId="398EEAD0" w14:textId="77777777" w:rsidR="00F569D4" w:rsidRDefault="00F569D4" w:rsidP="00F1734A">
      <w:pPr>
        <w:pStyle w:val="berschrift1"/>
      </w:pPr>
      <w:r>
        <w:t>UE coordinate system and ARP</w:t>
      </w:r>
    </w:p>
    <w:p w14:paraId="1FF3F93A" w14:textId="27E3BF2B" w:rsidR="00F569D4" w:rsidRPr="00D0632A" w:rsidRDefault="00D0632A" w:rsidP="00F569D4">
      <w:pPr>
        <w:rPr>
          <w:lang w:eastAsia="x-none"/>
        </w:rPr>
      </w:pPr>
      <w:r>
        <w:rPr>
          <w:lang w:eastAsia="x-none"/>
        </w:rPr>
        <w:t>Following agreements were made in RAN1#112:</w:t>
      </w:r>
    </w:p>
    <w:tbl>
      <w:tblPr>
        <w:tblStyle w:val="Tabellenraster"/>
        <w:tblW w:w="0" w:type="auto"/>
        <w:tblLook w:val="04A0" w:firstRow="1" w:lastRow="0" w:firstColumn="1" w:lastColumn="0" w:noHBand="0" w:noVBand="1"/>
      </w:tblPr>
      <w:tblGrid>
        <w:gridCol w:w="9062"/>
      </w:tblGrid>
      <w:tr w:rsidR="00F569D4" w:rsidRPr="00F569D4" w14:paraId="2655CA68" w14:textId="77777777" w:rsidTr="00F569D4">
        <w:tc>
          <w:tcPr>
            <w:tcW w:w="9062" w:type="dxa"/>
          </w:tcPr>
          <w:p w14:paraId="36C0EFA1" w14:textId="77777777" w:rsidR="00F569D4" w:rsidRPr="00F569D4" w:rsidRDefault="00F569D4" w:rsidP="00F569D4">
            <w:pPr>
              <w:rPr>
                <w:b/>
                <w:lang w:eastAsia="x-none"/>
              </w:rPr>
            </w:pPr>
            <w:r w:rsidRPr="00F569D4">
              <w:rPr>
                <w:b/>
                <w:highlight w:val="green"/>
                <w:lang w:eastAsia="x-none"/>
              </w:rPr>
              <w:t>Agreement</w:t>
            </w:r>
          </w:p>
          <w:p w14:paraId="32B508F3" w14:textId="77777777" w:rsidR="00F569D4" w:rsidRDefault="00F569D4" w:rsidP="00F569D4">
            <w:pPr>
              <w:rPr>
                <w:lang w:eastAsia="x-none"/>
              </w:rPr>
            </w:pPr>
            <w:r w:rsidRPr="00F569D4">
              <w:rPr>
                <w:lang w:eastAsia="x-none"/>
              </w:rPr>
              <w:t>Study measurement report content for both the cases of sidelink positioning measurement reported to LMF and UE.</w:t>
            </w:r>
          </w:p>
          <w:p w14:paraId="3C3C9F82" w14:textId="77777777" w:rsidR="003B61E1" w:rsidRDefault="003B61E1" w:rsidP="00F569D4">
            <w:pPr>
              <w:rPr>
                <w:lang w:eastAsia="x-none"/>
              </w:rPr>
            </w:pPr>
          </w:p>
          <w:p w14:paraId="71342CAA" w14:textId="77777777" w:rsidR="003B61E1" w:rsidRPr="00304AA4" w:rsidRDefault="003B61E1" w:rsidP="003B61E1">
            <w:pPr>
              <w:rPr>
                <w:b/>
                <w:lang w:eastAsia="x-none"/>
              </w:rPr>
            </w:pPr>
            <w:r w:rsidRPr="00304AA4">
              <w:rPr>
                <w:b/>
                <w:highlight w:val="green"/>
                <w:lang w:eastAsia="x-none"/>
              </w:rPr>
              <w:t>Agreement</w:t>
            </w:r>
          </w:p>
          <w:p w14:paraId="79A25D88" w14:textId="77777777" w:rsidR="003B61E1" w:rsidRPr="004D6E93" w:rsidRDefault="003B61E1" w:rsidP="003B61E1">
            <w:pPr>
              <w:rPr>
                <w:rFonts w:eastAsia="DengXian"/>
                <w:szCs w:val="20"/>
                <w:lang w:eastAsia="zh-CN"/>
              </w:rPr>
            </w:pPr>
            <w:r w:rsidRPr="004D6E93">
              <w:rPr>
                <w:rFonts w:eastAsia="DengXian"/>
                <w:szCs w:val="20"/>
                <w:lang w:eastAsia="zh-CN"/>
              </w:rPr>
              <w:t>Study the necessity and scenarios of including location information and quality information of the location of a UE in sidelink positioning measurement report, considering different measurements and different reporting targets (LMF and UE).</w:t>
            </w:r>
          </w:p>
          <w:p w14:paraId="3B4377C0" w14:textId="662533AF" w:rsidR="003B61E1" w:rsidRPr="00F569D4" w:rsidRDefault="003B61E1" w:rsidP="00F569D4">
            <w:pPr>
              <w:rPr>
                <w:noProof/>
              </w:rPr>
            </w:pPr>
          </w:p>
        </w:tc>
      </w:tr>
    </w:tbl>
    <w:p w14:paraId="1EFF750C" w14:textId="67298F96" w:rsidR="00F569D4" w:rsidRDefault="00F569D4" w:rsidP="00F569D4">
      <w:pPr>
        <w:rPr>
          <w:noProof/>
        </w:rPr>
      </w:pPr>
    </w:p>
    <w:p w14:paraId="40766BD2" w14:textId="62B9A75D" w:rsidR="00D0632A" w:rsidRDefault="00D0632A" w:rsidP="00F569D4">
      <w:pPr>
        <w:rPr>
          <w:noProof/>
        </w:rPr>
      </w:pPr>
      <w:r>
        <w:rPr>
          <w:noProof/>
        </w:rPr>
        <w:t>and RAN1#112b</w:t>
      </w:r>
    </w:p>
    <w:tbl>
      <w:tblPr>
        <w:tblStyle w:val="Tabellenraster"/>
        <w:tblW w:w="0" w:type="auto"/>
        <w:tblLook w:val="04A0" w:firstRow="1" w:lastRow="0" w:firstColumn="1" w:lastColumn="0" w:noHBand="0" w:noVBand="1"/>
      </w:tblPr>
      <w:tblGrid>
        <w:gridCol w:w="9062"/>
      </w:tblGrid>
      <w:tr w:rsidR="00D0632A" w14:paraId="4048F015" w14:textId="77777777" w:rsidTr="00D0632A">
        <w:tc>
          <w:tcPr>
            <w:tcW w:w="9062" w:type="dxa"/>
          </w:tcPr>
          <w:p w14:paraId="3142CB85" w14:textId="77777777" w:rsidR="00D0632A" w:rsidRPr="00C556E9" w:rsidRDefault="00D0632A" w:rsidP="00D0632A">
            <w:pPr>
              <w:rPr>
                <w:b/>
                <w:highlight w:val="green"/>
                <w:lang w:eastAsia="x-none"/>
              </w:rPr>
            </w:pPr>
            <w:r w:rsidRPr="00C556E9">
              <w:rPr>
                <w:b/>
                <w:highlight w:val="green"/>
                <w:lang w:eastAsia="x-none"/>
              </w:rPr>
              <w:t>Agreement</w:t>
            </w:r>
          </w:p>
          <w:p w14:paraId="6A866D9A" w14:textId="77777777" w:rsidR="00D0632A" w:rsidRPr="003D145A" w:rsidRDefault="00D0632A" w:rsidP="00D0632A">
            <w:pPr>
              <w:rPr>
                <w:lang w:eastAsia="x-none"/>
              </w:rPr>
            </w:pPr>
            <w:r w:rsidRPr="003D145A">
              <w:rPr>
                <w:rFonts w:hint="eastAsia"/>
                <w:bCs/>
                <w:lang w:eastAsia="x-none"/>
              </w:rPr>
              <w:t>For provision of assistance information for absolute SL positioning, the anchor UE location information can be provided to LMF or UE.</w:t>
            </w:r>
          </w:p>
          <w:p w14:paraId="4227A74E" w14:textId="77777777" w:rsidR="00D0632A" w:rsidRPr="003D145A" w:rsidRDefault="00D0632A" w:rsidP="00D0632A">
            <w:pPr>
              <w:rPr>
                <w:bCs/>
                <w:lang w:eastAsia="x-none"/>
              </w:rPr>
            </w:pPr>
            <w:r w:rsidRPr="003D145A">
              <w:rPr>
                <w:rFonts w:hint="eastAsia"/>
                <w:bCs/>
                <w:lang w:eastAsia="x-none"/>
              </w:rPr>
              <w:t>FFS: which UEs can receive the anchor UE location information (note: which may be decided by other WGs)</w:t>
            </w:r>
          </w:p>
          <w:p w14:paraId="064A2691" w14:textId="77777777" w:rsidR="00D0632A" w:rsidRPr="003D145A" w:rsidRDefault="00D0632A" w:rsidP="00D0632A">
            <w:pPr>
              <w:rPr>
                <w:lang w:eastAsia="x-none"/>
              </w:rPr>
            </w:pPr>
            <w:r w:rsidRPr="003D145A">
              <w:rPr>
                <w:rFonts w:hint="eastAsia"/>
                <w:bCs/>
                <w:lang w:eastAsia="x-none"/>
              </w:rPr>
              <w:t>FFS on quality information of anchor UE location information.</w:t>
            </w:r>
          </w:p>
          <w:p w14:paraId="65B64A3C" w14:textId="77777777" w:rsidR="00D0632A" w:rsidRDefault="00D0632A" w:rsidP="00D0632A">
            <w:pPr>
              <w:rPr>
                <w:lang w:eastAsia="x-none"/>
              </w:rPr>
            </w:pPr>
          </w:p>
          <w:p w14:paraId="1D4ADD87" w14:textId="77777777" w:rsidR="00D0632A" w:rsidRPr="00C556E9" w:rsidRDefault="00D0632A" w:rsidP="00D0632A">
            <w:pPr>
              <w:rPr>
                <w:b/>
                <w:highlight w:val="green"/>
                <w:lang w:eastAsia="x-none"/>
              </w:rPr>
            </w:pPr>
            <w:r w:rsidRPr="00C556E9">
              <w:rPr>
                <w:b/>
                <w:highlight w:val="green"/>
                <w:lang w:eastAsia="x-none"/>
              </w:rPr>
              <w:t>Agreement</w:t>
            </w:r>
          </w:p>
          <w:p w14:paraId="5C2155F0" w14:textId="77777777" w:rsidR="00D0632A" w:rsidRPr="0087217C" w:rsidRDefault="00D0632A" w:rsidP="00D0632A">
            <w:pPr>
              <w:rPr>
                <w:bCs/>
                <w:lang w:eastAsia="x-none"/>
              </w:rPr>
            </w:pPr>
            <w:r w:rsidRPr="0087217C">
              <w:rPr>
                <w:rFonts w:hint="eastAsia"/>
                <w:bCs/>
                <w:lang w:eastAsia="x-none"/>
              </w:rPr>
              <w:t>Support per ARP based measurement in sidelink positioning. The ARP related information can be reported along with the SL measurement.</w:t>
            </w:r>
          </w:p>
          <w:p w14:paraId="05EAC67C" w14:textId="77777777" w:rsidR="00D0632A" w:rsidRPr="0087217C" w:rsidRDefault="00D0632A" w:rsidP="00D0632A">
            <w:pPr>
              <w:rPr>
                <w:bCs/>
                <w:lang w:eastAsia="x-none"/>
              </w:rPr>
            </w:pPr>
            <w:r w:rsidRPr="0087217C">
              <w:rPr>
                <w:rFonts w:hint="eastAsia"/>
                <w:bCs/>
                <w:lang w:eastAsia="x-none"/>
              </w:rPr>
              <w:t xml:space="preserve">FFS on details of ARP related information, including whether TEG ID can be reused for such purpose. </w:t>
            </w:r>
          </w:p>
          <w:p w14:paraId="2DCD83E0" w14:textId="77777777" w:rsidR="00D0632A" w:rsidRDefault="00D0632A" w:rsidP="00F569D4">
            <w:pPr>
              <w:rPr>
                <w:noProof/>
              </w:rPr>
            </w:pPr>
          </w:p>
        </w:tc>
      </w:tr>
    </w:tbl>
    <w:p w14:paraId="075680C4" w14:textId="77777777" w:rsidR="00D0632A" w:rsidRPr="00F569D4" w:rsidRDefault="00D0632A" w:rsidP="00F569D4">
      <w:pPr>
        <w:rPr>
          <w:noProof/>
        </w:rPr>
      </w:pPr>
    </w:p>
    <w:p w14:paraId="493A0255" w14:textId="77777777" w:rsidR="00F569D4" w:rsidRDefault="00F569D4" w:rsidP="00F569D4">
      <w:pPr>
        <w:keepNext/>
        <w:jc w:val="center"/>
      </w:pPr>
      <w:r>
        <w:rPr>
          <w:noProof/>
          <w:lang w:val="de-DE"/>
        </w:rPr>
        <w:lastRenderedPageBreak/>
        <w:drawing>
          <wp:inline distT="0" distB="0" distL="0" distR="0" wp14:anchorId="07F8003D" wp14:editId="502DCB6C">
            <wp:extent cx="4664075" cy="1554480"/>
            <wp:effectExtent l="0" t="0" r="3175" b="762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4075" cy="1554480"/>
                    </a:xfrm>
                    <a:prstGeom prst="rect">
                      <a:avLst/>
                    </a:prstGeom>
                    <a:noFill/>
                  </pic:spPr>
                </pic:pic>
              </a:graphicData>
            </a:graphic>
          </wp:inline>
        </w:drawing>
      </w:r>
    </w:p>
    <w:p w14:paraId="517860D4" w14:textId="19F02FF8" w:rsidR="00F569D4" w:rsidRDefault="00F569D4" w:rsidP="00F569D4">
      <w:pPr>
        <w:pStyle w:val="Beschriftung"/>
        <w:rPr>
          <w:lang w:eastAsia="x-none"/>
        </w:rPr>
      </w:pPr>
      <w:r>
        <w:t xml:space="preserve">Figure </w:t>
      </w:r>
      <w:r>
        <w:fldChar w:fldCharType="begin"/>
      </w:r>
      <w:r>
        <w:instrText xml:space="preserve"> SEQ Figure \* ARABIC </w:instrText>
      </w:r>
      <w:r>
        <w:fldChar w:fldCharType="separate"/>
      </w:r>
      <w:r w:rsidR="003E0B2D">
        <w:rPr>
          <w:noProof/>
        </w:rPr>
        <w:t>4</w:t>
      </w:r>
      <w:r>
        <w:fldChar w:fldCharType="end"/>
      </w:r>
      <w:r>
        <w:t xml:space="preserve"> - UE uses two antenna panels which are located at different positions</w:t>
      </w:r>
    </w:p>
    <w:p w14:paraId="122778B7" w14:textId="77777777" w:rsidR="00F569D4" w:rsidRDefault="00F569D4" w:rsidP="00F569D4"/>
    <w:p w14:paraId="0F4EB3D7" w14:textId="77777777" w:rsidR="00F569D4" w:rsidRDefault="00F569D4" w:rsidP="00F569D4">
      <w:r>
        <w:t>For high accuracy positioning it is essential to take the position offset of the ARPs into account. For the TRPs this can be implemented by simply using different anchor positions in the common coordinate system used for the position of the TRP and UE (e.g. global coordinate system (GCS) or local coordinate system (LCS)). It should however be noted that a UE may require the definition of its own UE coordinate system (UCS) with its origin being set to the UE reference point. This allows the ARPs of the UE antennas or UE antenna panels to be defined with respect to this UCS.</w:t>
      </w:r>
    </w:p>
    <w:p w14:paraId="5955EACA" w14:textId="77777777" w:rsidR="00F569D4" w:rsidRDefault="00F569D4" w:rsidP="00F569D4"/>
    <w:p w14:paraId="00E138E5" w14:textId="2ADCAE43" w:rsidR="00F569D4" w:rsidRPr="00313554" w:rsidRDefault="00F569D4" w:rsidP="00313554">
      <w:pPr>
        <w:ind w:left="1420" w:hanging="1420"/>
        <w:rPr>
          <w:b/>
        </w:rPr>
      </w:pPr>
      <w:r w:rsidRPr="001609E8">
        <w:rPr>
          <w:b/>
        </w:rPr>
        <w:t xml:space="preserve">Proposal </w:t>
      </w:r>
      <w:r w:rsidR="00A871AC">
        <w:rPr>
          <w:b/>
        </w:rPr>
        <w:t>3</w:t>
      </w:r>
      <w:r w:rsidRPr="001609E8">
        <w:rPr>
          <w:b/>
        </w:rPr>
        <w:t xml:space="preserve">: </w:t>
      </w:r>
      <w:r w:rsidRPr="001609E8">
        <w:rPr>
          <w:b/>
        </w:rPr>
        <w:tab/>
      </w:r>
      <w:r>
        <w:rPr>
          <w:b/>
        </w:rPr>
        <w:t xml:space="preserve">For SL-PRS transmissions </w:t>
      </w:r>
      <w:r w:rsidRPr="00313554">
        <w:rPr>
          <w:rFonts w:eastAsia="SimSun" w:cs="Times New Roman"/>
          <w:b/>
        </w:rPr>
        <w:t>and measurements, consider the UE reference point and ARP location information within the UE coordinate system</w:t>
      </w:r>
      <w:r w:rsidRPr="001609E8">
        <w:rPr>
          <w:b/>
        </w:rPr>
        <w:t xml:space="preserve">. </w:t>
      </w:r>
    </w:p>
    <w:p w14:paraId="25E2AF00" w14:textId="70E0F343" w:rsidR="00B117A7" w:rsidRDefault="00B117A7" w:rsidP="00F1734A">
      <w:pPr>
        <w:pStyle w:val="berschrift1"/>
      </w:pPr>
      <w:r>
        <w:t>Conclusion</w:t>
      </w:r>
    </w:p>
    <w:p w14:paraId="6B6628E1" w14:textId="77777777" w:rsidR="00B117A7" w:rsidRDefault="00B117A7" w:rsidP="00B117A7">
      <w:pPr>
        <w:rPr>
          <w:bCs/>
        </w:rPr>
      </w:pPr>
      <w:r>
        <w:rPr>
          <w:bCs/>
        </w:rPr>
        <w:t>We made the following observations and proposals in this contribution:</w:t>
      </w:r>
    </w:p>
    <w:p w14:paraId="4E2E585D" w14:textId="77777777" w:rsidR="00313554" w:rsidRDefault="00313554" w:rsidP="00313554">
      <w:pPr>
        <w:ind w:left="1416" w:hanging="1410"/>
        <w:rPr>
          <w:rFonts w:eastAsia="SimSun" w:cs="Times New Roman"/>
          <w:b/>
        </w:rPr>
      </w:pPr>
    </w:p>
    <w:p w14:paraId="035B9738" w14:textId="468DEF9E" w:rsidR="00313554" w:rsidRPr="00720407" w:rsidRDefault="00313554" w:rsidP="00313554">
      <w:pPr>
        <w:ind w:left="1416" w:hanging="1410"/>
        <w:rPr>
          <w:rFonts w:eastAsia="SimSun" w:cs="Times New Roman"/>
          <w:b/>
        </w:rPr>
      </w:pPr>
      <w:r w:rsidRPr="00720407">
        <w:rPr>
          <w:rFonts w:eastAsia="SimSun" w:cs="Times New Roman"/>
          <w:b/>
        </w:rPr>
        <w:t xml:space="preserve">Proposal 1: </w:t>
      </w:r>
      <w:r w:rsidRPr="00720407">
        <w:rPr>
          <w:rFonts w:eastAsia="SimSun" w:cs="Times New Roman"/>
          <w:b/>
        </w:rPr>
        <w:tab/>
        <w:t>With regards to RTT methods, SL Rx-Tx measurement not being reported but the transmit time of SL-PRS being adjusted based on the measurement</w:t>
      </w:r>
      <w:r w:rsidRPr="00720407" w:rsidDel="000C492C">
        <w:rPr>
          <w:rFonts w:eastAsia="SimSun" w:cs="Times New Roman"/>
          <w:b/>
        </w:rPr>
        <w:t xml:space="preserve"> </w:t>
      </w:r>
      <w:r>
        <w:rPr>
          <w:rFonts w:eastAsia="SimSun" w:cs="Times New Roman"/>
          <w:b/>
        </w:rPr>
        <w:t>shall</w:t>
      </w:r>
      <w:r w:rsidRPr="00720407">
        <w:rPr>
          <w:rFonts w:eastAsia="SimSun" w:cs="Times New Roman"/>
          <w:b/>
        </w:rPr>
        <w:t xml:space="preserve"> be supported:</w:t>
      </w:r>
    </w:p>
    <w:p w14:paraId="6BC4E601" w14:textId="77777777" w:rsidR="00313554" w:rsidRPr="00720407" w:rsidRDefault="00313554" w:rsidP="00313554">
      <w:pPr>
        <w:pStyle w:val="Listenabsatz"/>
        <w:numPr>
          <w:ilvl w:val="0"/>
          <w:numId w:val="30"/>
        </w:numPr>
        <w:ind w:firstLineChars="0"/>
        <w:rPr>
          <w:b/>
          <w:sz w:val="24"/>
          <w:szCs w:val="24"/>
        </w:rPr>
      </w:pPr>
      <w:r w:rsidRPr="00720407">
        <w:rPr>
          <w:b/>
          <w:sz w:val="24"/>
          <w:szCs w:val="24"/>
        </w:rPr>
        <w:t>The mechanism shall not have any impact on the OFDM symbol timing requirements</w:t>
      </w:r>
    </w:p>
    <w:p w14:paraId="15FC98E9" w14:textId="77777777" w:rsidR="00313554" w:rsidRPr="00720407" w:rsidRDefault="00313554" w:rsidP="00313554">
      <w:pPr>
        <w:ind w:left="1416" w:hanging="1410"/>
        <w:rPr>
          <w:rFonts w:cs="Times New Roman"/>
        </w:rPr>
      </w:pPr>
    </w:p>
    <w:p w14:paraId="32B552D1" w14:textId="77777777" w:rsidR="00313554" w:rsidRPr="00F569D4" w:rsidRDefault="00313554" w:rsidP="00313554">
      <w:pPr>
        <w:ind w:left="1416" w:hanging="1416"/>
        <w:rPr>
          <w:lang w:eastAsia="en-US"/>
        </w:rPr>
      </w:pPr>
      <w:r w:rsidRPr="00720407">
        <w:rPr>
          <w:rFonts w:eastAsia="SimSun" w:cs="Times New Roman"/>
          <w:b/>
        </w:rPr>
        <w:t xml:space="preserve">Proposal 2: </w:t>
      </w:r>
      <w:r w:rsidRPr="00720407">
        <w:rPr>
          <w:rFonts w:eastAsia="SimSun" w:cs="Times New Roman"/>
          <w:b/>
        </w:rPr>
        <w:tab/>
      </w:r>
      <w:r>
        <w:rPr>
          <w:rFonts w:eastAsia="SimSun" w:cs="Times New Roman"/>
          <w:b/>
        </w:rPr>
        <w:t xml:space="preserve">Support using the actual SL-PRS transmission time </w:t>
      </w:r>
      <w:r w:rsidRPr="003B61E1">
        <w:rPr>
          <w:rFonts w:eastAsia="SimSun" w:cs="Times New Roman"/>
          <w:b/>
        </w:rPr>
        <w:t>for the definition of SL-PRS based Rx-Tx time difference measurement</w:t>
      </w:r>
      <w:r>
        <w:rPr>
          <w:rFonts w:eastAsia="SimSun" w:cs="Times New Roman"/>
          <w:b/>
        </w:rPr>
        <w:t>.</w:t>
      </w:r>
    </w:p>
    <w:p w14:paraId="2C33E8BA" w14:textId="785D322B" w:rsidR="002F11D4" w:rsidRDefault="002F11D4" w:rsidP="002F11D4"/>
    <w:p w14:paraId="6DA0876F" w14:textId="21D79495" w:rsidR="00313554" w:rsidRPr="00313554" w:rsidRDefault="00313554" w:rsidP="00313554">
      <w:pPr>
        <w:ind w:left="1420" w:hanging="1420"/>
        <w:rPr>
          <w:b/>
        </w:rPr>
      </w:pPr>
      <w:r w:rsidRPr="001609E8">
        <w:rPr>
          <w:b/>
        </w:rPr>
        <w:t xml:space="preserve">Proposal </w:t>
      </w:r>
      <w:r w:rsidR="00A871AC">
        <w:rPr>
          <w:b/>
        </w:rPr>
        <w:t>3</w:t>
      </w:r>
      <w:r w:rsidRPr="001609E8">
        <w:rPr>
          <w:b/>
        </w:rPr>
        <w:t xml:space="preserve">: </w:t>
      </w:r>
      <w:r w:rsidRPr="001609E8">
        <w:rPr>
          <w:b/>
        </w:rPr>
        <w:tab/>
      </w:r>
      <w:r>
        <w:rPr>
          <w:b/>
        </w:rPr>
        <w:t xml:space="preserve">For SL-PRS transmissions </w:t>
      </w:r>
      <w:r w:rsidRPr="00313554">
        <w:rPr>
          <w:rFonts w:eastAsia="SimSun" w:cs="Times New Roman"/>
          <w:b/>
        </w:rPr>
        <w:t>and measurements, consider the UE reference point and ARP location information within the UE coordinate system</w:t>
      </w:r>
      <w:r w:rsidRPr="001609E8">
        <w:rPr>
          <w:b/>
        </w:rPr>
        <w:t xml:space="preserve">. </w:t>
      </w:r>
    </w:p>
    <w:p w14:paraId="2A5A84AC" w14:textId="77777777" w:rsidR="00313554" w:rsidRPr="002F11D4" w:rsidRDefault="00313554" w:rsidP="002F11D4"/>
    <w:p w14:paraId="14E76DBA" w14:textId="1D6AD10D" w:rsidR="00F1734A" w:rsidRPr="00720407" w:rsidRDefault="00F1734A" w:rsidP="00F1734A">
      <w:pPr>
        <w:pStyle w:val="berschrift1"/>
      </w:pPr>
      <w:r w:rsidRPr="00720407">
        <w:t>References</w:t>
      </w:r>
    </w:p>
    <w:p w14:paraId="09A939B8" w14:textId="38B4B04F" w:rsidR="00F1734A" w:rsidRDefault="00F1734A" w:rsidP="00F1734A">
      <w:pPr>
        <w:rPr>
          <w:lang w:eastAsia="en-US"/>
        </w:rPr>
      </w:pPr>
      <w:r w:rsidRPr="00720407">
        <w:rPr>
          <w:lang w:eastAsia="en-US"/>
        </w:rPr>
        <w:t>[1] RP-223549 “New WID on Expanded and Improved NR Positioning</w:t>
      </w:r>
      <w:r w:rsidR="003C2366" w:rsidRPr="00720407">
        <w:rPr>
          <w:lang w:eastAsia="en-US"/>
        </w:rPr>
        <w:t>”;</w:t>
      </w:r>
      <w:r w:rsidRPr="00720407">
        <w:rPr>
          <w:noProof/>
        </w:rPr>
        <w:t xml:space="preserve"> Electronic Meeting, December 2022; </w:t>
      </w:r>
      <w:r w:rsidRPr="00720407">
        <w:rPr>
          <w:lang w:eastAsia="en-US"/>
        </w:rPr>
        <w:t>Intel Corporation, CATT, Ericsson</w:t>
      </w:r>
    </w:p>
    <w:p w14:paraId="750C253B" w14:textId="57300539" w:rsidR="002304D2" w:rsidRPr="00720407" w:rsidRDefault="002304D2" w:rsidP="00F1734A">
      <w:pPr>
        <w:rPr>
          <w:lang w:eastAsia="en-US"/>
        </w:rPr>
      </w:pPr>
      <w:r>
        <w:rPr>
          <w:lang w:eastAsia="en-US"/>
        </w:rPr>
        <w:t>[2] R1-2301952: “</w:t>
      </w:r>
      <w:r w:rsidRPr="002304D2">
        <w:rPr>
          <w:lang w:eastAsia="en-US"/>
        </w:rPr>
        <w:t>Summary #3 on Measurements a</w:t>
      </w:r>
      <w:r>
        <w:rPr>
          <w:lang w:eastAsia="en-US"/>
        </w:rPr>
        <w:t>nd reporting for SL positioning” vivo</w:t>
      </w:r>
    </w:p>
    <w:p w14:paraId="7FF0EE20" w14:textId="5B3F214E" w:rsidR="002E1C3E" w:rsidRPr="00720407" w:rsidRDefault="002E1C3E"/>
    <w:sectPr w:rsidR="002E1C3E" w:rsidRPr="00720407">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3103" w16cex:dateUtc="2023-04-06T09:52:00Z"/>
  <w16cex:commentExtensible w16cex:durableId="27D9316B" w16cex:dateUtc="2023-04-06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72D1B7" w16cid:durableId="27D93103"/>
  <w16cid:commentId w16cid:paraId="1C3F1C5C" w16cid:durableId="27D9316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0EC59" w14:textId="77777777" w:rsidR="00EC53EB" w:rsidRDefault="00EC53EB" w:rsidP="003372D4">
      <w:r>
        <w:separator/>
      </w:r>
    </w:p>
  </w:endnote>
  <w:endnote w:type="continuationSeparator" w:id="0">
    <w:p w14:paraId="32588918" w14:textId="77777777" w:rsidR="00EC53EB" w:rsidRDefault="00EC53EB" w:rsidP="0033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09F29" w14:textId="77777777" w:rsidR="00EC53EB" w:rsidRDefault="00EC53EB" w:rsidP="003372D4">
      <w:r>
        <w:separator/>
      </w:r>
    </w:p>
  </w:footnote>
  <w:footnote w:type="continuationSeparator" w:id="0">
    <w:p w14:paraId="51BFEA3A" w14:textId="77777777" w:rsidR="00EC53EB" w:rsidRDefault="00EC53EB" w:rsidP="00337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5479C"/>
    <w:multiLevelType w:val="hybridMultilevel"/>
    <w:tmpl w:val="933876F4"/>
    <w:lvl w:ilvl="0" w:tplc="136EA7D2">
      <w:start w:val="5"/>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6D7898"/>
    <w:multiLevelType w:val="hybridMultilevel"/>
    <w:tmpl w:val="848EB9E0"/>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2" w15:restartNumberingAfterBreak="0">
    <w:nsid w:val="07F9021C"/>
    <w:multiLevelType w:val="hybridMultilevel"/>
    <w:tmpl w:val="21ECDB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3E6850"/>
    <w:multiLevelType w:val="hybridMultilevel"/>
    <w:tmpl w:val="248A2E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D0825BA"/>
    <w:multiLevelType w:val="hybridMultilevel"/>
    <w:tmpl w:val="FD1CC2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E69102E"/>
    <w:multiLevelType w:val="hybridMultilevel"/>
    <w:tmpl w:val="F17A92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1579055F"/>
    <w:multiLevelType w:val="multilevel"/>
    <w:tmpl w:val="C7C6897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97E344E"/>
    <w:multiLevelType w:val="hybridMultilevel"/>
    <w:tmpl w:val="8D42B9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F042D2"/>
    <w:multiLevelType w:val="hybridMultilevel"/>
    <w:tmpl w:val="76B6C6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19F74ABA"/>
    <w:multiLevelType w:val="hybridMultilevel"/>
    <w:tmpl w:val="F72CF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16B4243"/>
    <w:multiLevelType w:val="hybridMultilevel"/>
    <w:tmpl w:val="78DC34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6660A3"/>
    <w:multiLevelType w:val="hybridMultilevel"/>
    <w:tmpl w:val="40A4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59E6811"/>
    <w:multiLevelType w:val="hybridMultilevel"/>
    <w:tmpl w:val="2C6C8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6804962"/>
    <w:multiLevelType w:val="hybridMultilevel"/>
    <w:tmpl w:val="D924F974"/>
    <w:lvl w:ilvl="0" w:tplc="B574B8F8">
      <w:numFmt w:val="bullet"/>
      <w:lvlText w:val="-"/>
      <w:lvlJc w:val="left"/>
      <w:pPr>
        <w:ind w:left="1838" w:hanging="420"/>
      </w:pPr>
      <w:rPr>
        <w:rFonts w:ascii="Times New Roman" w:eastAsia="Malgun Gothic" w:hAnsi="Times New Roman" w:hint="default"/>
      </w:rPr>
    </w:lvl>
    <w:lvl w:ilvl="1" w:tplc="04090003">
      <w:start w:val="1"/>
      <w:numFmt w:val="bullet"/>
      <w:lvlText w:val="o"/>
      <w:lvlJc w:val="left"/>
      <w:pPr>
        <w:ind w:left="2568" w:hanging="360"/>
      </w:pPr>
      <w:rPr>
        <w:rFonts w:ascii="Courier New" w:hAnsi="Courier New" w:hint="default"/>
      </w:rPr>
    </w:lvl>
    <w:lvl w:ilvl="2" w:tplc="04090005">
      <w:start w:val="1"/>
      <w:numFmt w:val="bullet"/>
      <w:lvlText w:val=""/>
      <w:lvlJc w:val="left"/>
      <w:pPr>
        <w:ind w:left="3288" w:hanging="360"/>
      </w:pPr>
      <w:rPr>
        <w:rFonts w:ascii="Wingdings" w:hAnsi="Wingdings" w:hint="default"/>
      </w:rPr>
    </w:lvl>
    <w:lvl w:ilvl="3" w:tplc="04090001">
      <w:start w:val="1"/>
      <w:numFmt w:val="bullet"/>
      <w:lvlText w:val=""/>
      <w:lvlJc w:val="left"/>
      <w:pPr>
        <w:ind w:left="4008" w:hanging="360"/>
      </w:pPr>
      <w:rPr>
        <w:rFonts w:ascii="Symbol" w:hAnsi="Symbol" w:hint="default"/>
      </w:rPr>
    </w:lvl>
    <w:lvl w:ilvl="4" w:tplc="04090003">
      <w:start w:val="1"/>
      <w:numFmt w:val="bullet"/>
      <w:lvlText w:val="o"/>
      <w:lvlJc w:val="left"/>
      <w:pPr>
        <w:ind w:left="4728" w:hanging="360"/>
      </w:pPr>
      <w:rPr>
        <w:rFonts w:ascii="Courier New" w:hAnsi="Courier New" w:hint="default"/>
      </w:rPr>
    </w:lvl>
    <w:lvl w:ilvl="5" w:tplc="04090005">
      <w:start w:val="1"/>
      <w:numFmt w:val="bullet"/>
      <w:lvlText w:val=""/>
      <w:lvlJc w:val="left"/>
      <w:pPr>
        <w:ind w:left="5448" w:hanging="360"/>
      </w:pPr>
      <w:rPr>
        <w:rFonts w:ascii="Wingdings" w:hAnsi="Wingdings" w:hint="default"/>
      </w:rPr>
    </w:lvl>
    <w:lvl w:ilvl="6" w:tplc="04090001">
      <w:start w:val="1"/>
      <w:numFmt w:val="bullet"/>
      <w:lvlText w:val=""/>
      <w:lvlJc w:val="left"/>
      <w:pPr>
        <w:ind w:left="6168" w:hanging="360"/>
      </w:pPr>
      <w:rPr>
        <w:rFonts w:ascii="Symbol" w:hAnsi="Symbol" w:hint="default"/>
      </w:rPr>
    </w:lvl>
    <w:lvl w:ilvl="7" w:tplc="04090003">
      <w:start w:val="1"/>
      <w:numFmt w:val="bullet"/>
      <w:lvlText w:val="o"/>
      <w:lvlJc w:val="left"/>
      <w:pPr>
        <w:ind w:left="6888" w:hanging="360"/>
      </w:pPr>
      <w:rPr>
        <w:rFonts w:ascii="Courier New" w:hAnsi="Courier New" w:hint="default"/>
      </w:rPr>
    </w:lvl>
    <w:lvl w:ilvl="8" w:tplc="04090005">
      <w:start w:val="1"/>
      <w:numFmt w:val="bullet"/>
      <w:lvlText w:val=""/>
      <w:lvlJc w:val="left"/>
      <w:pPr>
        <w:ind w:left="7608" w:hanging="360"/>
      </w:pPr>
      <w:rPr>
        <w:rFonts w:ascii="Wingdings" w:hAnsi="Wingdings" w:hint="default"/>
      </w:rPr>
    </w:lvl>
  </w:abstractNum>
  <w:abstractNum w:abstractNumId="17" w15:restartNumberingAfterBreak="0">
    <w:nsid w:val="293E69B0"/>
    <w:multiLevelType w:val="hybridMultilevel"/>
    <w:tmpl w:val="A9386E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CC11346"/>
    <w:multiLevelType w:val="hybridMultilevel"/>
    <w:tmpl w:val="3820A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863B0E"/>
    <w:multiLevelType w:val="hybridMultilevel"/>
    <w:tmpl w:val="9572DC40"/>
    <w:lvl w:ilvl="0" w:tplc="B574B8F8">
      <w:numFmt w:val="bullet"/>
      <w:lvlText w:val="-"/>
      <w:lvlJc w:val="left"/>
      <w:pPr>
        <w:ind w:left="420" w:hanging="420"/>
      </w:pPr>
      <w:rPr>
        <w:rFonts w:ascii="Times New Roman" w:eastAsia="Malgun Gothic" w:hAnsi="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B574B8F8">
      <w:numFmt w:val="bullet"/>
      <w:lvlText w:val="-"/>
      <w:lvlJc w:val="left"/>
      <w:pPr>
        <w:ind w:left="1680" w:hanging="420"/>
      </w:pPr>
      <w:rPr>
        <w:rFonts w:ascii="Times New Roman" w:eastAsia="Malgun Gothic" w:hAnsi="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08A61CE"/>
    <w:multiLevelType w:val="multilevel"/>
    <w:tmpl w:val="B1047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4B9E3B4A"/>
    <w:lvl w:ilvl="0">
      <w:start w:val="1"/>
      <w:numFmt w:val="decimal"/>
      <w:pStyle w:val="berschrift1"/>
      <w:lvlText w:val="%1"/>
      <w:lvlJc w:val="left"/>
      <w:pPr>
        <w:tabs>
          <w:tab w:val="num" w:pos="432"/>
        </w:tabs>
        <w:ind w:left="432" w:hanging="432"/>
      </w:pPr>
      <w:rPr>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23" w15:restartNumberingAfterBreak="0">
    <w:nsid w:val="33E05259"/>
    <w:multiLevelType w:val="hybridMultilevel"/>
    <w:tmpl w:val="E97E3D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EF3B0D"/>
    <w:multiLevelType w:val="hybridMultilevel"/>
    <w:tmpl w:val="29945A4E"/>
    <w:lvl w:ilvl="0" w:tplc="040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A8004E0"/>
    <w:multiLevelType w:val="hybridMultilevel"/>
    <w:tmpl w:val="6A16646E"/>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7" w15:restartNumberingAfterBreak="0">
    <w:nsid w:val="3D4B16B8"/>
    <w:multiLevelType w:val="hybridMultilevel"/>
    <w:tmpl w:val="9796F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DE6651C"/>
    <w:multiLevelType w:val="hybridMultilevel"/>
    <w:tmpl w:val="45787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C871B8"/>
    <w:multiLevelType w:val="hybridMultilevel"/>
    <w:tmpl w:val="E0AE00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hint="default"/>
        <w:color w:val="auto"/>
        <w:sz w:val="22"/>
      </w:rPr>
    </w:lvl>
    <w:lvl w:ilvl="1">
      <w:start w:val="1"/>
      <w:numFmt w:val="bullet"/>
      <w:lvlText w:val="○"/>
      <w:lvlJc w:val="left"/>
      <w:pPr>
        <w:ind w:left="567" w:hanging="283"/>
      </w:pPr>
      <w:rPr>
        <w:rFonts w:ascii="Times New Roman" w:hAnsi="Times New Roman" w:hint="default"/>
        <w:color w:val="auto"/>
        <w:sz w:val="22"/>
      </w:rPr>
    </w:lvl>
    <w:lvl w:ilvl="2">
      <w:start w:val="1"/>
      <w:numFmt w:val="bullet"/>
      <w:lvlText w:val="♦"/>
      <w:lvlJc w:val="left"/>
      <w:pPr>
        <w:ind w:left="851" w:hanging="284"/>
      </w:pPr>
      <w:rPr>
        <w:rFonts w:ascii="Times New Roman" w:hAnsi="Times New Roman" w:hint="default"/>
        <w:color w:val="auto"/>
        <w:sz w:val="22"/>
      </w:rPr>
    </w:lvl>
    <w:lvl w:ilvl="3">
      <w:start w:val="1"/>
      <w:numFmt w:val="bullet"/>
      <w:lvlText w:val="□"/>
      <w:lvlJc w:val="left"/>
      <w:pPr>
        <w:ind w:left="1134" w:hanging="283"/>
      </w:pPr>
      <w:rPr>
        <w:rFonts w:ascii="Times New Roman" w:hAnsi="Times New Roman" w:hint="default"/>
        <w:color w:val="auto"/>
      </w:rPr>
    </w:lvl>
    <w:lvl w:ilvl="4">
      <w:start w:val="1"/>
      <w:numFmt w:val="bullet"/>
      <w:lvlText w:val="▪"/>
      <w:lvlJc w:val="left"/>
      <w:pPr>
        <w:ind w:left="1418" w:hanging="284"/>
      </w:pPr>
      <w:rPr>
        <w:rFonts w:ascii="Times New Roman" w:hAnsi="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8A7956"/>
    <w:multiLevelType w:val="hybridMultilevel"/>
    <w:tmpl w:val="4A9E0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9A90D28"/>
    <w:multiLevelType w:val="hybridMultilevel"/>
    <w:tmpl w:val="C87CC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B8149A0"/>
    <w:multiLevelType w:val="hybridMultilevel"/>
    <w:tmpl w:val="647C3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BB0709E"/>
    <w:multiLevelType w:val="hybridMultilevel"/>
    <w:tmpl w:val="3CA29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CF77460"/>
    <w:multiLevelType w:val="hybridMultilevel"/>
    <w:tmpl w:val="C178B5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EFF462F"/>
    <w:multiLevelType w:val="hybridMultilevel"/>
    <w:tmpl w:val="93DA8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1AA23B2"/>
    <w:multiLevelType w:val="hybridMultilevel"/>
    <w:tmpl w:val="7652B3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525D018A"/>
    <w:multiLevelType w:val="hybridMultilevel"/>
    <w:tmpl w:val="97202A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52B2472E"/>
    <w:multiLevelType w:val="hybridMultilevel"/>
    <w:tmpl w:val="F884A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3AC245D"/>
    <w:multiLevelType w:val="hybridMultilevel"/>
    <w:tmpl w:val="83C0C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8BB5040"/>
    <w:multiLevelType w:val="hybridMultilevel"/>
    <w:tmpl w:val="FAC8663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46" w15:restartNumberingAfterBreak="0">
    <w:nsid w:val="59183C7D"/>
    <w:multiLevelType w:val="hybridMultilevel"/>
    <w:tmpl w:val="89DC36D8"/>
    <w:lvl w:ilvl="0" w:tplc="3252C8E6">
      <w:numFmt w:val="bullet"/>
      <w:lvlText w:val="-"/>
      <w:lvlJc w:val="left"/>
      <w:pPr>
        <w:ind w:left="720" w:hanging="360"/>
      </w:pPr>
      <w:rPr>
        <w:rFonts w:ascii="Times New Roman" w:eastAsia="SimSu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5BCA10CA"/>
    <w:multiLevelType w:val="hybridMultilevel"/>
    <w:tmpl w:val="9C8E8948"/>
    <w:lvl w:ilvl="0" w:tplc="B574B8F8">
      <w:numFmt w:val="bullet"/>
      <w:lvlText w:val="-"/>
      <w:lvlJc w:val="left"/>
      <w:pPr>
        <w:ind w:left="2400" w:hanging="360"/>
      </w:pPr>
      <w:rPr>
        <w:rFonts w:ascii="Times New Roman" w:eastAsia="Malgun Gothic" w:hAnsi="Times New Roman" w:hint="default"/>
      </w:rPr>
    </w:lvl>
    <w:lvl w:ilvl="1" w:tplc="04070003" w:tentative="1">
      <w:start w:val="1"/>
      <w:numFmt w:val="bullet"/>
      <w:lvlText w:val="o"/>
      <w:lvlJc w:val="left"/>
      <w:pPr>
        <w:ind w:left="3120" w:hanging="360"/>
      </w:pPr>
      <w:rPr>
        <w:rFonts w:ascii="Courier New" w:hAnsi="Courier New" w:cs="Courier New" w:hint="default"/>
      </w:rPr>
    </w:lvl>
    <w:lvl w:ilvl="2" w:tplc="04070005" w:tentative="1">
      <w:start w:val="1"/>
      <w:numFmt w:val="bullet"/>
      <w:lvlText w:val=""/>
      <w:lvlJc w:val="left"/>
      <w:pPr>
        <w:ind w:left="3840" w:hanging="360"/>
      </w:pPr>
      <w:rPr>
        <w:rFonts w:ascii="Wingdings" w:hAnsi="Wingdings" w:hint="default"/>
      </w:rPr>
    </w:lvl>
    <w:lvl w:ilvl="3" w:tplc="04070001" w:tentative="1">
      <w:start w:val="1"/>
      <w:numFmt w:val="bullet"/>
      <w:lvlText w:val=""/>
      <w:lvlJc w:val="left"/>
      <w:pPr>
        <w:ind w:left="4560" w:hanging="360"/>
      </w:pPr>
      <w:rPr>
        <w:rFonts w:ascii="Symbol" w:hAnsi="Symbol" w:hint="default"/>
      </w:rPr>
    </w:lvl>
    <w:lvl w:ilvl="4" w:tplc="04070003" w:tentative="1">
      <w:start w:val="1"/>
      <w:numFmt w:val="bullet"/>
      <w:lvlText w:val="o"/>
      <w:lvlJc w:val="left"/>
      <w:pPr>
        <w:ind w:left="5280" w:hanging="360"/>
      </w:pPr>
      <w:rPr>
        <w:rFonts w:ascii="Courier New" w:hAnsi="Courier New" w:cs="Courier New" w:hint="default"/>
      </w:rPr>
    </w:lvl>
    <w:lvl w:ilvl="5" w:tplc="04070005" w:tentative="1">
      <w:start w:val="1"/>
      <w:numFmt w:val="bullet"/>
      <w:lvlText w:val=""/>
      <w:lvlJc w:val="left"/>
      <w:pPr>
        <w:ind w:left="6000" w:hanging="360"/>
      </w:pPr>
      <w:rPr>
        <w:rFonts w:ascii="Wingdings" w:hAnsi="Wingdings" w:hint="default"/>
      </w:rPr>
    </w:lvl>
    <w:lvl w:ilvl="6" w:tplc="04070001" w:tentative="1">
      <w:start w:val="1"/>
      <w:numFmt w:val="bullet"/>
      <w:lvlText w:val=""/>
      <w:lvlJc w:val="left"/>
      <w:pPr>
        <w:ind w:left="6720" w:hanging="360"/>
      </w:pPr>
      <w:rPr>
        <w:rFonts w:ascii="Symbol" w:hAnsi="Symbol" w:hint="default"/>
      </w:rPr>
    </w:lvl>
    <w:lvl w:ilvl="7" w:tplc="04070003" w:tentative="1">
      <w:start w:val="1"/>
      <w:numFmt w:val="bullet"/>
      <w:lvlText w:val="o"/>
      <w:lvlJc w:val="left"/>
      <w:pPr>
        <w:ind w:left="7440" w:hanging="360"/>
      </w:pPr>
      <w:rPr>
        <w:rFonts w:ascii="Courier New" w:hAnsi="Courier New" w:cs="Courier New" w:hint="default"/>
      </w:rPr>
    </w:lvl>
    <w:lvl w:ilvl="8" w:tplc="04070005" w:tentative="1">
      <w:start w:val="1"/>
      <w:numFmt w:val="bullet"/>
      <w:lvlText w:val=""/>
      <w:lvlJc w:val="left"/>
      <w:pPr>
        <w:ind w:left="8160" w:hanging="360"/>
      </w:pPr>
      <w:rPr>
        <w:rFonts w:ascii="Wingdings" w:hAnsi="Wingdings" w:hint="default"/>
      </w:rPr>
    </w:lvl>
  </w:abstractNum>
  <w:abstractNum w:abstractNumId="48" w15:restartNumberingAfterBreak="0">
    <w:nsid w:val="5EED634B"/>
    <w:multiLevelType w:val="hybridMultilevel"/>
    <w:tmpl w:val="E9D04C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11B01A4"/>
    <w:multiLevelType w:val="hybridMultilevel"/>
    <w:tmpl w:val="1AB4CB74"/>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5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C4436E"/>
    <w:multiLevelType w:val="hybridMultilevel"/>
    <w:tmpl w:val="0B6813E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2" w15:restartNumberingAfterBreak="0">
    <w:nsid w:val="6A9E03EA"/>
    <w:multiLevelType w:val="hybridMultilevel"/>
    <w:tmpl w:val="8CB0C642"/>
    <w:lvl w:ilvl="0" w:tplc="3252C8E6">
      <w:numFmt w:val="bullet"/>
      <w:lvlText w:val="-"/>
      <w:lvlJc w:val="left"/>
      <w:pPr>
        <w:ind w:left="720" w:hanging="360"/>
      </w:pPr>
      <w:rPr>
        <w:rFonts w:ascii="Times New Roman" w:eastAsia="SimSu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646942"/>
    <w:multiLevelType w:val="hybridMultilevel"/>
    <w:tmpl w:val="95AC64AE"/>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hint="default"/>
      </w:rPr>
    </w:lvl>
    <w:lvl w:ilvl="2" w:tplc="04070005">
      <w:start w:val="1"/>
      <w:numFmt w:val="bullet"/>
      <w:lvlText w:val=""/>
      <w:lvlJc w:val="left"/>
      <w:pPr>
        <w:ind w:left="2368" w:hanging="360"/>
      </w:pPr>
      <w:rPr>
        <w:rFonts w:ascii="Wingdings" w:hAnsi="Wingdings" w:hint="default"/>
      </w:rPr>
    </w:lvl>
    <w:lvl w:ilvl="3" w:tplc="04070001">
      <w:start w:val="1"/>
      <w:numFmt w:val="bullet"/>
      <w:lvlText w:val=""/>
      <w:lvlJc w:val="left"/>
      <w:pPr>
        <w:ind w:left="3088" w:hanging="360"/>
      </w:pPr>
      <w:rPr>
        <w:rFonts w:ascii="Symbol" w:hAnsi="Symbol" w:hint="default"/>
      </w:rPr>
    </w:lvl>
    <w:lvl w:ilvl="4" w:tplc="04070003">
      <w:start w:val="1"/>
      <w:numFmt w:val="bullet"/>
      <w:lvlText w:val="o"/>
      <w:lvlJc w:val="left"/>
      <w:pPr>
        <w:ind w:left="3808" w:hanging="360"/>
      </w:pPr>
      <w:rPr>
        <w:rFonts w:ascii="Courier New" w:hAnsi="Courier New" w:hint="default"/>
      </w:rPr>
    </w:lvl>
    <w:lvl w:ilvl="5" w:tplc="04070005">
      <w:start w:val="1"/>
      <w:numFmt w:val="bullet"/>
      <w:lvlText w:val=""/>
      <w:lvlJc w:val="left"/>
      <w:pPr>
        <w:ind w:left="4528" w:hanging="360"/>
      </w:pPr>
      <w:rPr>
        <w:rFonts w:ascii="Wingdings" w:hAnsi="Wingdings" w:hint="default"/>
      </w:rPr>
    </w:lvl>
    <w:lvl w:ilvl="6" w:tplc="04070001">
      <w:start w:val="1"/>
      <w:numFmt w:val="bullet"/>
      <w:lvlText w:val=""/>
      <w:lvlJc w:val="left"/>
      <w:pPr>
        <w:ind w:left="5248" w:hanging="360"/>
      </w:pPr>
      <w:rPr>
        <w:rFonts w:ascii="Symbol" w:hAnsi="Symbol" w:hint="default"/>
      </w:rPr>
    </w:lvl>
    <w:lvl w:ilvl="7" w:tplc="04070003">
      <w:start w:val="1"/>
      <w:numFmt w:val="bullet"/>
      <w:lvlText w:val="o"/>
      <w:lvlJc w:val="left"/>
      <w:pPr>
        <w:ind w:left="5968" w:hanging="360"/>
      </w:pPr>
      <w:rPr>
        <w:rFonts w:ascii="Courier New" w:hAnsi="Courier New" w:hint="default"/>
      </w:rPr>
    </w:lvl>
    <w:lvl w:ilvl="8" w:tplc="04070005">
      <w:start w:val="1"/>
      <w:numFmt w:val="bullet"/>
      <w:lvlText w:val=""/>
      <w:lvlJc w:val="left"/>
      <w:pPr>
        <w:ind w:left="6688" w:hanging="360"/>
      </w:pPr>
      <w:rPr>
        <w:rFonts w:ascii="Wingdings" w:hAnsi="Wingdings" w:hint="default"/>
      </w:rPr>
    </w:lvl>
  </w:abstractNum>
  <w:abstractNum w:abstractNumId="55" w15:restartNumberingAfterBreak="0">
    <w:nsid w:val="7581155B"/>
    <w:multiLevelType w:val="hybridMultilevel"/>
    <w:tmpl w:val="9F4A85B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6" w15:restartNumberingAfterBreak="0">
    <w:nsid w:val="7A0F65EA"/>
    <w:multiLevelType w:val="hybridMultilevel"/>
    <w:tmpl w:val="0568C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A236535"/>
    <w:multiLevelType w:val="hybridMultilevel"/>
    <w:tmpl w:val="D492A7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A5E4755"/>
    <w:multiLevelType w:val="hybridMultilevel"/>
    <w:tmpl w:val="93DAAB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BDC0C08"/>
    <w:multiLevelType w:val="hybridMultilevel"/>
    <w:tmpl w:val="680038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D4A5E44"/>
    <w:multiLevelType w:val="hybridMultilevel"/>
    <w:tmpl w:val="424833C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1" w15:restartNumberingAfterBreak="0">
    <w:nsid w:val="7D55747D"/>
    <w:multiLevelType w:val="hybridMultilevel"/>
    <w:tmpl w:val="50449E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DDD5916"/>
    <w:multiLevelType w:val="hybridMultilevel"/>
    <w:tmpl w:val="D29436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63" w15:restartNumberingAfterBreak="0">
    <w:nsid w:val="7E334C2E"/>
    <w:multiLevelType w:val="hybridMultilevel"/>
    <w:tmpl w:val="7D2EB632"/>
    <w:lvl w:ilvl="0" w:tplc="04070001">
      <w:start w:val="1"/>
      <w:numFmt w:val="bullet"/>
      <w:lvlText w:val=""/>
      <w:lvlJc w:val="left"/>
      <w:pPr>
        <w:ind w:left="2568" w:hanging="360"/>
      </w:pPr>
      <w:rPr>
        <w:rFonts w:ascii="Symbol" w:hAnsi="Symbol" w:hint="default"/>
      </w:rPr>
    </w:lvl>
    <w:lvl w:ilvl="1" w:tplc="04070003" w:tentative="1">
      <w:start w:val="1"/>
      <w:numFmt w:val="bullet"/>
      <w:lvlText w:val="o"/>
      <w:lvlJc w:val="left"/>
      <w:pPr>
        <w:ind w:left="3288" w:hanging="360"/>
      </w:pPr>
      <w:rPr>
        <w:rFonts w:ascii="Courier New" w:hAnsi="Courier New" w:cs="Courier New" w:hint="default"/>
      </w:rPr>
    </w:lvl>
    <w:lvl w:ilvl="2" w:tplc="04070005" w:tentative="1">
      <w:start w:val="1"/>
      <w:numFmt w:val="bullet"/>
      <w:lvlText w:val=""/>
      <w:lvlJc w:val="left"/>
      <w:pPr>
        <w:ind w:left="4008" w:hanging="360"/>
      </w:pPr>
      <w:rPr>
        <w:rFonts w:ascii="Wingdings" w:hAnsi="Wingdings" w:hint="default"/>
      </w:rPr>
    </w:lvl>
    <w:lvl w:ilvl="3" w:tplc="04070001" w:tentative="1">
      <w:start w:val="1"/>
      <w:numFmt w:val="bullet"/>
      <w:lvlText w:val=""/>
      <w:lvlJc w:val="left"/>
      <w:pPr>
        <w:ind w:left="4728" w:hanging="360"/>
      </w:pPr>
      <w:rPr>
        <w:rFonts w:ascii="Symbol" w:hAnsi="Symbol" w:hint="default"/>
      </w:rPr>
    </w:lvl>
    <w:lvl w:ilvl="4" w:tplc="04070003" w:tentative="1">
      <w:start w:val="1"/>
      <w:numFmt w:val="bullet"/>
      <w:lvlText w:val="o"/>
      <w:lvlJc w:val="left"/>
      <w:pPr>
        <w:ind w:left="5448" w:hanging="360"/>
      </w:pPr>
      <w:rPr>
        <w:rFonts w:ascii="Courier New" w:hAnsi="Courier New" w:cs="Courier New" w:hint="default"/>
      </w:rPr>
    </w:lvl>
    <w:lvl w:ilvl="5" w:tplc="04070005" w:tentative="1">
      <w:start w:val="1"/>
      <w:numFmt w:val="bullet"/>
      <w:lvlText w:val=""/>
      <w:lvlJc w:val="left"/>
      <w:pPr>
        <w:ind w:left="6168" w:hanging="360"/>
      </w:pPr>
      <w:rPr>
        <w:rFonts w:ascii="Wingdings" w:hAnsi="Wingdings" w:hint="default"/>
      </w:rPr>
    </w:lvl>
    <w:lvl w:ilvl="6" w:tplc="04070001" w:tentative="1">
      <w:start w:val="1"/>
      <w:numFmt w:val="bullet"/>
      <w:lvlText w:val=""/>
      <w:lvlJc w:val="left"/>
      <w:pPr>
        <w:ind w:left="6888" w:hanging="360"/>
      </w:pPr>
      <w:rPr>
        <w:rFonts w:ascii="Symbol" w:hAnsi="Symbol" w:hint="default"/>
      </w:rPr>
    </w:lvl>
    <w:lvl w:ilvl="7" w:tplc="04070003" w:tentative="1">
      <w:start w:val="1"/>
      <w:numFmt w:val="bullet"/>
      <w:lvlText w:val="o"/>
      <w:lvlJc w:val="left"/>
      <w:pPr>
        <w:ind w:left="7608" w:hanging="360"/>
      </w:pPr>
      <w:rPr>
        <w:rFonts w:ascii="Courier New" w:hAnsi="Courier New" w:cs="Courier New" w:hint="default"/>
      </w:rPr>
    </w:lvl>
    <w:lvl w:ilvl="8" w:tplc="04070005" w:tentative="1">
      <w:start w:val="1"/>
      <w:numFmt w:val="bullet"/>
      <w:lvlText w:val=""/>
      <w:lvlJc w:val="left"/>
      <w:pPr>
        <w:ind w:left="8328" w:hanging="360"/>
      </w:pPr>
      <w:rPr>
        <w:rFonts w:ascii="Wingdings" w:hAnsi="Wingdings" w:hint="default"/>
      </w:rPr>
    </w:lvl>
  </w:abstractNum>
  <w:abstractNum w:abstractNumId="64"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start w:val="1"/>
      <w:numFmt w:val="bullet"/>
      <w:lvlText w:val="o"/>
      <w:lvlJc w:val="left"/>
      <w:pPr>
        <w:ind w:left="3140" w:hanging="360"/>
      </w:pPr>
      <w:rPr>
        <w:rFonts w:ascii="Courier New" w:hAnsi="Courier New" w:hint="default"/>
      </w:rPr>
    </w:lvl>
    <w:lvl w:ilvl="2" w:tplc="04070005">
      <w:start w:val="1"/>
      <w:numFmt w:val="bullet"/>
      <w:lvlText w:val=""/>
      <w:lvlJc w:val="left"/>
      <w:pPr>
        <w:ind w:left="3860" w:hanging="360"/>
      </w:pPr>
      <w:rPr>
        <w:rFonts w:ascii="Wingdings" w:hAnsi="Wingdings" w:hint="default"/>
      </w:rPr>
    </w:lvl>
    <w:lvl w:ilvl="3" w:tplc="04070001">
      <w:start w:val="1"/>
      <w:numFmt w:val="bullet"/>
      <w:lvlText w:val=""/>
      <w:lvlJc w:val="left"/>
      <w:pPr>
        <w:ind w:left="4580" w:hanging="360"/>
      </w:pPr>
      <w:rPr>
        <w:rFonts w:ascii="Symbol" w:hAnsi="Symbol" w:hint="default"/>
      </w:rPr>
    </w:lvl>
    <w:lvl w:ilvl="4" w:tplc="04070003">
      <w:start w:val="1"/>
      <w:numFmt w:val="bullet"/>
      <w:lvlText w:val="o"/>
      <w:lvlJc w:val="left"/>
      <w:pPr>
        <w:ind w:left="5300" w:hanging="360"/>
      </w:pPr>
      <w:rPr>
        <w:rFonts w:ascii="Courier New" w:hAnsi="Courier New" w:hint="default"/>
      </w:rPr>
    </w:lvl>
    <w:lvl w:ilvl="5" w:tplc="04070005">
      <w:start w:val="1"/>
      <w:numFmt w:val="bullet"/>
      <w:lvlText w:val=""/>
      <w:lvlJc w:val="left"/>
      <w:pPr>
        <w:ind w:left="6020" w:hanging="360"/>
      </w:pPr>
      <w:rPr>
        <w:rFonts w:ascii="Wingdings" w:hAnsi="Wingdings" w:hint="default"/>
      </w:rPr>
    </w:lvl>
    <w:lvl w:ilvl="6" w:tplc="04070001">
      <w:start w:val="1"/>
      <w:numFmt w:val="bullet"/>
      <w:lvlText w:val=""/>
      <w:lvlJc w:val="left"/>
      <w:pPr>
        <w:ind w:left="6740" w:hanging="360"/>
      </w:pPr>
      <w:rPr>
        <w:rFonts w:ascii="Symbol" w:hAnsi="Symbol" w:hint="default"/>
      </w:rPr>
    </w:lvl>
    <w:lvl w:ilvl="7" w:tplc="04070003">
      <w:start w:val="1"/>
      <w:numFmt w:val="bullet"/>
      <w:lvlText w:val="o"/>
      <w:lvlJc w:val="left"/>
      <w:pPr>
        <w:ind w:left="7460" w:hanging="360"/>
      </w:pPr>
      <w:rPr>
        <w:rFonts w:ascii="Courier New" w:hAnsi="Courier New" w:hint="default"/>
      </w:rPr>
    </w:lvl>
    <w:lvl w:ilvl="8" w:tplc="04070005">
      <w:start w:val="1"/>
      <w:numFmt w:val="bullet"/>
      <w:lvlText w:val=""/>
      <w:lvlJc w:val="left"/>
      <w:pPr>
        <w:ind w:left="81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53"/>
  </w:num>
  <w:num w:numId="5">
    <w:abstractNumId w:val="29"/>
  </w:num>
  <w:num w:numId="6">
    <w:abstractNumId w:val="19"/>
  </w:num>
  <w:num w:numId="7">
    <w:abstractNumId w:val="51"/>
  </w:num>
  <w:num w:numId="8">
    <w:abstractNumId w:val="62"/>
  </w:num>
  <w:num w:numId="9">
    <w:abstractNumId w:val="16"/>
  </w:num>
  <w:num w:numId="10">
    <w:abstractNumId w:val="24"/>
  </w:num>
  <w:num w:numId="11">
    <w:abstractNumId w:val="40"/>
  </w:num>
  <w:num w:numId="12">
    <w:abstractNumId w:val="25"/>
    <w:lvlOverride w:ilvl="0">
      <w:startOverride w:val="1"/>
    </w:lvlOverride>
    <w:lvlOverride w:ilvl="1"/>
    <w:lvlOverride w:ilvl="2"/>
    <w:lvlOverride w:ilvl="3"/>
    <w:lvlOverride w:ilvl="4"/>
    <w:lvlOverride w:ilvl="5"/>
    <w:lvlOverride w:ilvl="6"/>
    <w:lvlOverride w:ilvl="7"/>
    <w:lvlOverride w:ilvl="8"/>
  </w:num>
  <w:num w:numId="13">
    <w:abstractNumId w:val="6"/>
  </w:num>
  <w:num w:numId="14">
    <w:abstractNumId w:val="43"/>
  </w:num>
  <w:num w:numId="15">
    <w:abstractNumId w:val="20"/>
  </w:num>
  <w:num w:numId="16">
    <w:abstractNumId w:val="52"/>
  </w:num>
  <w:num w:numId="17">
    <w:abstractNumId w:val="46"/>
  </w:num>
  <w:num w:numId="18">
    <w:abstractNumId w:val="54"/>
  </w:num>
  <w:num w:numId="19">
    <w:abstractNumId w:val="64"/>
  </w:num>
  <w:num w:numId="20">
    <w:abstractNumId w:val="41"/>
  </w:num>
  <w:num w:numId="21">
    <w:abstractNumId w:val="33"/>
  </w:num>
  <w:num w:numId="22">
    <w:abstractNumId w:val="4"/>
  </w:num>
  <w:num w:numId="23">
    <w:abstractNumId w:val="1"/>
  </w:num>
  <w:num w:numId="24">
    <w:abstractNumId w:val="9"/>
  </w:num>
  <w:num w:numId="25">
    <w:abstractNumId w:val="49"/>
  </w:num>
  <w:num w:numId="26">
    <w:abstractNumId w:val="5"/>
  </w:num>
  <w:num w:numId="27">
    <w:abstractNumId w:val="50"/>
  </w:num>
  <w:num w:numId="28">
    <w:abstractNumId w:val="3"/>
  </w:num>
  <w:num w:numId="29">
    <w:abstractNumId w:val="25"/>
  </w:num>
  <w:num w:numId="30">
    <w:abstractNumId w:val="47"/>
  </w:num>
  <w:num w:numId="31">
    <w:abstractNumId w:val="12"/>
  </w:num>
  <w:num w:numId="32">
    <w:abstractNumId w:val="36"/>
  </w:num>
  <w:num w:numId="33">
    <w:abstractNumId w:val="57"/>
  </w:num>
  <w:num w:numId="34">
    <w:abstractNumId w:val="55"/>
  </w:num>
  <w:num w:numId="35">
    <w:abstractNumId w:val="39"/>
  </w:num>
  <w:num w:numId="36">
    <w:abstractNumId w:val="48"/>
  </w:num>
  <w:num w:numId="37">
    <w:abstractNumId w:val="18"/>
  </w:num>
  <w:num w:numId="38">
    <w:abstractNumId w:val="26"/>
  </w:num>
  <w:num w:numId="39">
    <w:abstractNumId w:val="63"/>
  </w:num>
  <w:num w:numId="40">
    <w:abstractNumId w:val="28"/>
  </w:num>
  <w:num w:numId="41">
    <w:abstractNumId w:val="59"/>
  </w:num>
  <w:num w:numId="42">
    <w:abstractNumId w:val="35"/>
  </w:num>
  <w:num w:numId="43">
    <w:abstractNumId w:val="58"/>
  </w:num>
  <w:num w:numId="44">
    <w:abstractNumId w:val="44"/>
  </w:num>
  <w:num w:numId="45">
    <w:abstractNumId w:val="37"/>
  </w:num>
  <w:num w:numId="46">
    <w:abstractNumId w:val="61"/>
  </w:num>
  <w:num w:numId="47">
    <w:abstractNumId w:val="60"/>
  </w:num>
  <w:num w:numId="48">
    <w:abstractNumId w:val="10"/>
  </w:num>
  <w:num w:numId="49">
    <w:abstractNumId w:val="56"/>
  </w:num>
  <w:num w:numId="50">
    <w:abstractNumId w:val="23"/>
  </w:num>
  <w:num w:numId="51">
    <w:abstractNumId w:val="17"/>
  </w:num>
  <w:num w:numId="52">
    <w:abstractNumId w:val="30"/>
  </w:num>
  <w:num w:numId="53">
    <w:abstractNumId w:val="15"/>
  </w:num>
  <w:num w:numId="54">
    <w:abstractNumId w:val="38"/>
  </w:num>
  <w:num w:numId="55">
    <w:abstractNumId w:val="27"/>
  </w:num>
  <w:num w:numId="56">
    <w:abstractNumId w:val="42"/>
  </w:num>
  <w:num w:numId="57">
    <w:abstractNumId w:val="14"/>
  </w:num>
  <w:num w:numId="58">
    <w:abstractNumId w:val="0"/>
  </w:num>
  <w:num w:numId="59">
    <w:abstractNumId w:val="7"/>
  </w:num>
  <w:num w:numId="60">
    <w:abstractNumId w:val="2"/>
  </w:num>
  <w:num w:numId="61">
    <w:abstractNumId w:val="45"/>
  </w:num>
  <w:num w:numId="62">
    <w:abstractNumId w:val="13"/>
  </w:num>
  <w:num w:numId="63">
    <w:abstractNumId w:val="11"/>
  </w:num>
  <w:num w:numId="64">
    <w:abstractNumId w:val="21"/>
  </w:num>
  <w:num w:numId="65">
    <w:abstractNumId w:val="8"/>
  </w:num>
  <w:num w:numId="66">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s-US" w:vendorID="64" w:dllVersion="6" w:nlCheck="1" w:checkStyle="0"/>
  <w:activeWritingStyle w:appName="MSWord" w:lang="ja-JP" w:vendorID="64" w:dllVersion="0" w:nlCheck="1" w:checkStyle="1"/>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F1F"/>
    <w:rsid w:val="0000089D"/>
    <w:rsid w:val="000054A7"/>
    <w:rsid w:val="00030ED6"/>
    <w:rsid w:val="000414B6"/>
    <w:rsid w:val="00065AEF"/>
    <w:rsid w:val="00080003"/>
    <w:rsid w:val="00084549"/>
    <w:rsid w:val="000873BE"/>
    <w:rsid w:val="00094CAD"/>
    <w:rsid w:val="000C2A50"/>
    <w:rsid w:val="000C492C"/>
    <w:rsid w:val="000D01CB"/>
    <w:rsid w:val="000D1C70"/>
    <w:rsid w:val="000E1B4A"/>
    <w:rsid w:val="000E674C"/>
    <w:rsid w:val="000E7AE4"/>
    <w:rsid w:val="000F65D6"/>
    <w:rsid w:val="000F75B7"/>
    <w:rsid w:val="001032B2"/>
    <w:rsid w:val="00136A95"/>
    <w:rsid w:val="00140145"/>
    <w:rsid w:val="00141736"/>
    <w:rsid w:val="001550D7"/>
    <w:rsid w:val="00165D45"/>
    <w:rsid w:val="00166B70"/>
    <w:rsid w:val="00192A92"/>
    <w:rsid w:val="001B6DB9"/>
    <w:rsid w:val="001C6055"/>
    <w:rsid w:val="002042A1"/>
    <w:rsid w:val="0021251A"/>
    <w:rsid w:val="00216714"/>
    <w:rsid w:val="00222F52"/>
    <w:rsid w:val="00225B01"/>
    <w:rsid w:val="002304D2"/>
    <w:rsid w:val="00257282"/>
    <w:rsid w:val="00257F06"/>
    <w:rsid w:val="0028505E"/>
    <w:rsid w:val="00287AF5"/>
    <w:rsid w:val="00295906"/>
    <w:rsid w:val="00296AAF"/>
    <w:rsid w:val="002B4C0F"/>
    <w:rsid w:val="002C2409"/>
    <w:rsid w:val="002D3F10"/>
    <w:rsid w:val="002E1C3E"/>
    <w:rsid w:val="002F11D4"/>
    <w:rsid w:val="00302E9A"/>
    <w:rsid w:val="00313554"/>
    <w:rsid w:val="00315EDA"/>
    <w:rsid w:val="00331BEE"/>
    <w:rsid w:val="003372D4"/>
    <w:rsid w:val="003459B2"/>
    <w:rsid w:val="00347904"/>
    <w:rsid w:val="0038457A"/>
    <w:rsid w:val="00385517"/>
    <w:rsid w:val="0039059D"/>
    <w:rsid w:val="003921E8"/>
    <w:rsid w:val="00394715"/>
    <w:rsid w:val="003A5E5F"/>
    <w:rsid w:val="003A6368"/>
    <w:rsid w:val="003B2CDA"/>
    <w:rsid w:val="003B5075"/>
    <w:rsid w:val="003B61E1"/>
    <w:rsid w:val="003B7AB8"/>
    <w:rsid w:val="003C2366"/>
    <w:rsid w:val="003D5627"/>
    <w:rsid w:val="003D7014"/>
    <w:rsid w:val="003D7B49"/>
    <w:rsid w:val="003E0B2D"/>
    <w:rsid w:val="003E3BCC"/>
    <w:rsid w:val="003F17AE"/>
    <w:rsid w:val="003F4563"/>
    <w:rsid w:val="0040065B"/>
    <w:rsid w:val="004042A6"/>
    <w:rsid w:val="00416A3E"/>
    <w:rsid w:val="00420317"/>
    <w:rsid w:val="00432A90"/>
    <w:rsid w:val="0045739C"/>
    <w:rsid w:val="00475059"/>
    <w:rsid w:val="00484D85"/>
    <w:rsid w:val="004876CE"/>
    <w:rsid w:val="004A44C6"/>
    <w:rsid w:val="004B0851"/>
    <w:rsid w:val="004B09C9"/>
    <w:rsid w:val="004B39F4"/>
    <w:rsid w:val="004B606A"/>
    <w:rsid w:val="004B7DB7"/>
    <w:rsid w:val="004E4974"/>
    <w:rsid w:val="004F6A74"/>
    <w:rsid w:val="00507840"/>
    <w:rsid w:val="0051410E"/>
    <w:rsid w:val="00531CF0"/>
    <w:rsid w:val="005536A7"/>
    <w:rsid w:val="005637CC"/>
    <w:rsid w:val="00590A8F"/>
    <w:rsid w:val="005953B2"/>
    <w:rsid w:val="005A1927"/>
    <w:rsid w:val="005B18D0"/>
    <w:rsid w:val="005E12B3"/>
    <w:rsid w:val="005F7B5B"/>
    <w:rsid w:val="00612DF7"/>
    <w:rsid w:val="0062069E"/>
    <w:rsid w:val="00622039"/>
    <w:rsid w:val="00623842"/>
    <w:rsid w:val="00626101"/>
    <w:rsid w:val="0063608D"/>
    <w:rsid w:val="00636491"/>
    <w:rsid w:val="00653F25"/>
    <w:rsid w:val="00666699"/>
    <w:rsid w:val="00674C4C"/>
    <w:rsid w:val="00680034"/>
    <w:rsid w:val="006875BA"/>
    <w:rsid w:val="0069610D"/>
    <w:rsid w:val="006A17DD"/>
    <w:rsid w:val="006B5401"/>
    <w:rsid w:val="006B5476"/>
    <w:rsid w:val="006D19CF"/>
    <w:rsid w:val="006D4276"/>
    <w:rsid w:val="006F004E"/>
    <w:rsid w:val="00720407"/>
    <w:rsid w:val="0072160D"/>
    <w:rsid w:val="00726032"/>
    <w:rsid w:val="00730F76"/>
    <w:rsid w:val="00731ACF"/>
    <w:rsid w:val="0073685B"/>
    <w:rsid w:val="00755652"/>
    <w:rsid w:val="00764475"/>
    <w:rsid w:val="00773B14"/>
    <w:rsid w:val="0077493A"/>
    <w:rsid w:val="00777B80"/>
    <w:rsid w:val="007B2188"/>
    <w:rsid w:val="007B640E"/>
    <w:rsid w:val="007C60B6"/>
    <w:rsid w:val="007D66EF"/>
    <w:rsid w:val="007E60DE"/>
    <w:rsid w:val="007F4A4E"/>
    <w:rsid w:val="008027B7"/>
    <w:rsid w:val="0081704D"/>
    <w:rsid w:val="00820F4E"/>
    <w:rsid w:val="00821452"/>
    <w:rsid w:val="008255D5"/>
    <w:rsid w:val="008347E9"/>
    <w:rsid w:val="00835291"/>
    <w:rsid w:val="00836BC1"/>
    <w:rsid w:val="00841AAE"/>
    <w:rsid w:val="008603E5"/>
    <w:rsid w:val="00873DE0"/>
    <w:rsid w:val="008834A2"/>
    <w:rsid w:val="008977DA"/>
    <w:rsid w:val="008A1766"/>
    <w:rsid w:val="008A28EC"/>
    <w:rsid w:val="008B1FDB"/>
    <w:rsid w:val="008C7981"/>
    <w:rsid w:val="008D0537"/>
    <w:rsid w:val="008D724B"/>
    <w:rsid w:val="008E4A5B"/>
    <w:rsid w:val="008F51FA"/>
    <w:rsid w:val="009210C4"/>
    <w:rsid w:val="00926CDA"/>
    <w:rsid w:val="009276C0"/>
    <w:rsid w:val="00935665"/>
    <w:rsid w:val="00936571"/>
    <w:rsid w:val="009474A1"/>
    <w:rsid w:val="00947DC6"/>
    <w:rsid w:val="0095602C"/>
    <w:rsid w:val="009570BC"/>
    <w:rsid w:val="00977BB5"/>
    <w:rsid w:val="00981CFD"/>
    <w:rsid w:val="00984CB2"/>
    <w:rsid w:val="00993445"/>
    <w:rsid w:val="009973BD"/>
    <w:rsid w:val="009A2948"/>
    <w:rsid w:val="009B3DB8"/>
    <w:rsid w:val="009E4040"/>
    <w:rsid w:val="009E7F16"/>
    <w:rsid w:val="00A07A33"/>
    <w:rsid w:val="00A16F6A"/>
    <w:rsid w:val="00A2187D"/>
    <w:rsid w:val="00A22DF5"/>
    <w:rsid w:val="00A32F3C"/>
    <w:rsid w:val="00A353F1"/>
    <w:rsid w:val="00A43613"/>
    <w:rsid w:val="00A4640E"/>
    <w:rsid w:val="00A72AB8"/>
    <w:rsid w:val="00A738E5"/>
    <w:rsid w:val="00A7437E"/>
    <w:rsid w:val="00A85ABF"/>
    <w:rsid w:val="00A86BF5"/>
    <w:rsid w:val="00A871AC"/>
    <w:rsid w:val="00A94446"/>
    <w:rsid w:val="00AA285B"/>
    <w:rsid w:val="00AB6D52"/>
    <w:rsid w:val="00AB706C"/>
    <w:rsid w:val="00AF4E0C"/>
    <w:rsid w:val="00AF6DAB"/>
    <w:rsid w:val="00B06834"/>
    <w:rsid w:val="00B117A7"/>
    <w:rsid w:val="00B44DAF"/>
    <w:rsid w:val="00B53702"/>
    <w:rsid w:val="00B573BA"/>
    <w:rsid w:val="00B82B1E"/>
    <w:rsid w:val="00B9217A"/>
    <w:rsid w:val="00BB61D2"/>
    <w:rsid w:val="00BC08D9"/>
    <w:rsid w:val="00BC7672"/>
    <w:rsid w:val="00BD393B"/>
    <w:rsid w:val="00C00FBC"/>
    <w:rsid w:val="00C01B6E"/>
    <w:rsid w:val="00C04F60"/>
    <w:rsid w:val="00C11037"/>
    <w:rsid w:val="00C11E35"/>
    <w:rsid w:val="00C12E0E"/>
    <w:rsid w:val="00C22270"/>
    <w:rsid w:val="00C314D1"/>
    <w:rsid w:val="00C34255"/>
    <w:rsid w:val="00C35F23"/>
    <w:rsid w:val="00C551E7"/>
    <w:rsid w:val="00C60CE6"/>
    <w:rsid w:val="00C649C1"/>
    <w:rsid w:val="00C83C9E"/>
    <w:rsid w:val="00C96AF7"/>
    <w:rsid w:val="00CA2F4D"/>
    <w:rsid w:val="00CC7F1F"/>
    <w:rsid w:val="00CF677B"/>
    <w:rsid w:val="00D037D3"/>
    <w:rsid w:val="00D0632A"/>
    <w:rsid w:val="00D14388"/>
    <w:rsid w:val="00D26200"/>
    <w:rsid w:val="00D2650A"/>
    <w:rsid w:val="00D30C6D"/>
    <w:rsid w:val="00D52EE7"/>
    <w:rsid w:val="00D61259"/>
    <w:rsid w:val="00D92C27"/>
    <w:rsid w:val="00D9702C"/>
    <w:rsid w:val="00DA4E5C"/>
    <w:rsid w:val="00DA5A75"/>
    <w:rsid w:val="00DB3555"/>
    <w:rsid w:val="00DB3B1B"/>
    <w:rsid w:val="00DF1A61"/>
    <w:rsid w:val="00DF632C"/>
    <w:rsid w:val="00DF798D"/>
    <w:rsid w:val="00E00020"/>
    <w:rsid w:val="00E05395"/>
    <w:rsid w:val="00E1014C"/>
    <w:rsid w:val="00E17B1A"/>
    <w:rsid w:val="00E250D3"/>
    <w:rsid w:val="00E26483"/>
    <w:rsid w:val="00E571A2"/>
    <w:rsid w:val="00E6308B"/>
    <w:rsid w:val="00E65C4D"/>
    <w:rsid w:val="00E82A30"/>
    <w:rsid w:val="00E82EDD"/>
    <w:rsid w:val="00E923BC"/>
    <w:rsid w:val="00EB143A"/>
    <w:rsid w:val="00EC53EB"/>
    <w:rsid w:val="00EC73D7"/>
    <w:rsid w:val="00ED2A6A"/>
    <w:rsid w:val="00ED44F3"/>
    <w:rsid w:val="00ED4613"/>
    <w:rsid w:val="00EE0C24"/>
    <w:rsid w:val="00EE498A"/>
    <w:rsid w:val="00F07A2C"/>
    <w:rsid w:val="00F1734A"/>
    <w:rsid w:val="00F36686"/>
    <w:rsid w:val="00F37834"/>
    <w:rsid w:val="00F40507"/>
    <w:rsid w:val="00F569D4"/>
    <w:rsid w:val="00F81D7E"/>
    <w:rsid w:val="00F8400C"/>
    <w:rsid w:val="00FA4958"/>
    <w:rsid w:val="00FC20FF"/>
    <w:rsid w:val="00FF04EF"/>
    <w:rsid w:val="00FF28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0E1C2E"/>
  <w15:docId w15:val="{B39F6DFB-4DE4-4A0C-B306-EDB602F4D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7F1F"/>
    <w:pPr>
      <w:spacing w:after="0" w:line="240" w:lineRule="auto"/>
    </w:pPr>
    <w:rPr>
      <w:rFonts w:ascii="Times New Roman" w:eastAsia="Times New Roman" w:hAnsi="Times New Roman"/>
      <w:sz w:val="24"/>
      <w:szCs w:val="24"/>
      <w:lang w:val="en-US" w:eastAsia="de-DE"/>
    </w:rPr>
  </w:style>
  <w:style w:type="paragraph" w:styleId="berschrift1">
    <w:name w:val="heading 1"/>
    <w:basedOn w:val="Standard"/>
    <w:next w:val="Standard"/>
    <w:link w:val="berschrift1Zchn"/>
    <w:uiPriority w:val="99"/>
    <w:qFormat/>
    <w:rsid w:val="00CC7F1F"/>
    <w:pPr>
      <w:keepNext/>
      <w:numPr>
        <w:numId w:val="1"/>
      </w:numPr>
      <w:autoSpaceDE w:val="0"/>
      <w:autoSpaceDN w:val="0"/>
      <w:adjustRightInd w:val="0"/>
      <w:snapToGrid w:val="0"/>
      <w:spacing w:before="120" w:after="120"/>
      <w:jc w:val="both"/>
      <w:outlineLvl w:val="0"/>
    </w:pPr>
    <w:rPr>
      <w:rFonts w:eastAsia="SimSun"/>
      <w:b/>
      <w:bCs/>
      <w:sz w:val="28"/>
      <w:szCs w:val="28"/>
      <w:lang w:eastAsia="en-US"/>
    </w:rPr>
  </w:style>
  <w:style w:type="paragraph" w:styleId="berschrift2">
    <w:name w:val="heading 2"/>
    <w:basedOn w:val="Standard"/>
    <w:next w:val="Standard"/>
    <w:link w:val="berschrift2Zchn"/>
    <w:uiPriority w:val="9"/>
    <w:unhideWhenUsed/>
    <w:qFormat/>
    <w:rsid w:val="00CC7F1F"/>
    <w:pPr>
      <w:keepNext/>
      <w:numPr>
        <w:ilvl w:val="1"/>
        <w:numId w:val="1"/>
      </w:numPr>
      <w:autoSpaceDE w:val="0"/>
      <w:autoSpaceDN w:val="0"/>
      <w:adjustRightInd w:val="0"/>
      <w:snapToGrid w:val="0"/>
      <w:spacing w:before="120" w:after="120"/>
      <w:jc w:val="both"/>
      <w:outlineLvl w:val="1"/>
    </w:pPr>
    <w:rPr>
      <w:rFonts w:eastAsia="SimSun"/>
      <w:b/>
      <w:bCs/>
      <w:szCs w:val="22"/>
      <w:lang w:eastAsia="en-US"/>
    </w:rPr>
  </w:style>
  <w:style w:type="paragraph" w:styleId="berschrift3">
    <w:name w:val="heading 3"/>
    <w:basedOn w:val="Standard"/>
    <w:next w:val="Standard"/>
    <w:link w:val="berschrift3Zchn"/>
    <w:uiPriority w:val="9"/>
    <w:unhideWhenUsed/>
    <w:qFormat/>
    <w:rsid w:val="00CC7F1F"/>
    <w:pPr>
      <w:keepNext/>
      <w:numPr>
        <w:ilvl w:val="2"/>
        <w:numId w:val="1"/>
      </w:numPr>
      <w:autoSpaceDE w:val="0"/>
      <w:autoSpaceDN w:val="0"/>
      <w:adjustRightInd w:val="0"/>
      <w:snapToGrid w:val="0"/>
      <w:spacing w:before="120" w:after="120"/>
      <w:jc w:val="both"/>
      <w:outlineLvl w:val="2"/>
    </w:pPr>
    <w:rPr>
      <w:rFonts w:eastAsia="SimSun"/>
      <w:b/>
      <w:szCs w:val="22"/>
      <w:lang w:eastAsia="en-US"/>
    </w:rPr>
  </w:style>
  <w:style w:type="paragraph" w:styleId="berschrift4">
    <w:name w:val="heading 4"/>
    <w:basedOn w:val="Standard"/>
    <w:next w:val="Standard"/>
    <w:link w:val="berschrift4Zchn"/>
    <w:uiPriority w:val="9"/>
    <w:unhideWhenUsed/>
    <w:qFormat/>
    <w:rsid w:val="00CC7F1F"/>
    <w:pPr>
      <w:keepNext/>
      <w:numPr>
        <w:ilvl w:val="3"/>
        <w:numId w:val="1"/>
      </w:numPr>
      <w:autoSpaceDE w:val="0"/>
      <w:autoSpaceDN w:val="0"/>
      <w:adjustRightInd w:val="0"/>
      <w:snapToGrid w:val="0"/>
      <w:spacing w:before="120" w:after="120"/>
      <w:jc w:val="both"/>
      <w:outlineLvl w:val="3"/>
    </w:pPr>
    <w:rPr>
      <w:rFonts w:eastAsia="SimSun"/>
      <w:b/>
      <w:bCs/>
      <w:sz w:val="22"/>
      <w:szCs w:val="28"/>
      <w:lang w:eastAsia="en-US"/>
    </w:rPr>
  </w:style>
  <w:style w:type="paragraph" w:styleId="berschrift5">
    <w:name w:val="heading 5"/>
    <w:basedOn w:val="Standard"/>
    <w:next w:val="Standard"/>
    <w:link w:val="berschrift5Zchn"/>
    <w:uiPriority w:val="9"/>
    <w:semiHidden/>
    <w:unhideWhenUsed/>
    <w:qFormat/>
    <w:rsid w:val="00CC7F1F"/>
    <w:pPr>
      <w:keepNext/>
      <w:numPr>
        <w:ilvl w:val="4"/>
        <w:numId w:val="1"/>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berschrift6">
    <w:name w:val="heading 6"/>
    <w:basedOn w:val="Standard"/>
    <w:next w:val="Standard"/>
    <w:link w:val="berschrift6Zchn"/>
    <w:uiPriority w:val="9"/>
    <w:semiHidden/>
    <w:unhideWhenUsed/>
    <w:qFormat/>
    <w:rsid w:val="00CC7F1F"/>
    <w:pPr>
      <w:numPr>
        <w:ilvl w:val="5"/>
        <w:numId w:val="1"/>
      </w:numPr>
      <w:autoSpaceDE w:val="0"/>
      <w:autoSpaceDN w:val="0"/>
      <w:adjustRightInd w:val="0"/>
      <w:snapToGrid w:val="0"/>
      <w:spacing w:before="240" w:after="60"/>
      <w:jc w:val="both"/>
      <w:outlineLvl w:val="5"/>
    </w:pPr>
    <w:rPr>
      <w:rFonts w:eastAsia="SimSun"/>
      <w:b/>
      <w:bCs/>
      <w:sz w:val="22"/>
      <w:szCs w:val="22"/>
      <w:lang w:eastAsia="en-US"/>
    </w:rPr>
  </w:style>
  <w:style w:type="paragraph" w:styleId="berschrift7">
    <w:name w:val="heading 7"/>
    <w:basedOn w:val="Standard"/>
    <w:next w:val="Standard"/>
    <w:link w:val="berschrift7Zchn"/>
    <w:uiPriority w:val="9"/>
    <w:semiHidden/>
    <w:unhideWhenUsed/>
    <w:qFormat/>
    <w:rsid w:val="00CC7F1F"/>
    <w:pPr>
      <w:numPr>
        <w:ilvl w:val="6"/>
        <w:numId w:val="1"/>
      </w:numPr>
      <w:autoSpaceDE w:val="0"/>
      <w:autoSpaceDN w:val="0"/>
      <w:adjustRightInd w:val="0"/>
      <w:snapToGrid w:val="0"/>
      <w:spacing w:before="240" w:after="60"/>
      <w:jc w:val="both"/>
      <w:outlineLvl w:val="6"/>
    </w:pPr>
    <w:rPr>
      <w:rFonts w:eastAsia="SimSun"/>
      <w:lang w:eastAsia="en-US"/>
    </w:rPr>
  </w:style>
  <w:style w:type="paragraph" w:styleId="berschrift8">
    <w:name w:val="heading 8"/>
    <w:basedOn w:val="Standard"/>
    <w:next w:val="Standard"/>
    <w:link w:val="berschrift8Zchn"/>
    <w:uiPriority w:val="9"/>
    <w:semiHidden/>
    <w:unhideWhenUsed/>
    <w:qFormat/>
    <w:rsid w:val="00CC7F1F"/>
    <w:pPr>
      <w:numPr>
        <w:ilvl w:val="7"/>
        <w:numId w:val="1"/>
      </w:numPr>
      <w:autoSpaceDE w:val="0"/>
      <w:autoSpaceDN w:val="0"/>
      <w:adjustRightInd w:val="0"/>
      <w:snapToGrid w:val="0"/>
      <w:spacing w:before="240" w:after="60"/>
      <w:jc w:val="both"/>
      <w:outlineLvl w:val="7"/>
    </w:pPr>
    <w:rPr>
      <w:rFonts w:eastAsia="SimSun"/>
      <w:i/>
      <w:iCs/>
      <w:lang w:eastAsia="en-US"/>
    </w:rPr>
  </w:style>
  <w:style w:type="paragraph" w:styleId="berschrift9">
    <w:name w:val="heading 9"/>
    <w:basedOn w:val="Standard"/>
    <w:next w:val="Standard"/>
    <w:link w:val="berschrift9Zchn"/>
    <w:uiPriority w:val="9"/>
    <w:semiHidden/>
    <w:unhideWhenUsed/>
    <w:qFormat/>
    <w:rsid w:val="00CC7F1F"/>
    <w:pPr>
      <w:numPr>
        <w:ilvl w:val="8"/>
        <w:numId w:val="1"/>
      </w:numPr>
      <w:autoSpaceDE w:val="0"/>
      <w:autoSpaceDN w:val="0"/>
      <w:adjustRightInd w:val="0"/>
      <w:snapToGrid w:val="0"/>
      <w:spacing w:before="240" w:after="60"/>
      <w:jc w:val="both"/>
      <w:outlineLvl w:val="8"/>
    </w:pPr>
    <w:rPr>
      <w:rFonts w:ascii="Arial" w:eastAsia="SimSun" w:hAnsi="Arial"/>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uiPriority w:val="9"/>
    <w:rsid w:val="00CC7F1F"/>
    <w:rPr>
      <w:rFonts w:asciiTheme="majorHAnsi" w:eastAsiaTheme="majorEastAsia" w:hAnsiTheme="majorHAnsi" w:cstheme="majorBidi"/>
      <w:b/>
      <w:bCs/>
      <w:color w:val="345A8A" w:themeColor="accent1" w:themeShade="B5"/>
      <w:sz w:val="32"/>
      <w:szCs w:val="32"/>
      <w:lang w:val="en-US" w:eastAsia="de-DE"/>
    </w:rPr>
  </w:style>
  <w:style w:type="character" w:customStyle="1" w:styleId="berschrift2Zeichen">
    <w:name w:val="Überschrift 2 Zeichen"/>
    <w:basedOn w:val="Absatz-Standardschriftart"/>
    <w:uiPriority w:val="9"/>
    <w:semiHidden/>
    <w:rsid w:val="00CC7F1F"/>
    <w:rPr>
      <w:rFonts w:asciiTheme="majorHAnsi" w:eastAsiaTheme="majorEastAsia" w:hAnsiTheme="majorHAnsi" w:cstheme="majorBidi"/>
      <w:b/>
      <w:bCs/>
      <w:color w:val="4F81BD" w:themeColor="accent1"/>
      <w:sz w:val="26"/>
      <w:szCs w:val="26"/>
      <w:lang w:val="en-US" w:eastAsia="de-DE"/>
    </w:rPr>
  </w:style>
  <w:style w:type="character" w:customStyle="1" w:styleId="berschrift3Zeichen">
    <w:name w:val="Überschrift 3 Zeichen"/>
    <w:basedOn w:val="Absatz-Standardschriftart"/>
    <w:uiPriority w:val="9"/>
    <w:semiHidden/>
    <w:rsid w:val="00CC7F1F"/>
    <w:rPr>
      <w:rFonts w:asciiTheme="majorHAnsi" w:eastAsiaTheme="majorEastAsia" w:hAnsiTheme="majorHAnsi" w:cstheme="majorBidi"/>
      <w:b/>
      <w:bCs/>
      <w:color w:val="4F81BD" w:themeColor="accent1"/>
      <w:sz w:val="24"/>
      <w:szCs w:val="24"/>
      <w:lang w:val="en-US" w:eastAsia="de-DE"/>
    </w:rPr>
  </w:style>
  <w:style w:type="character" w:customStyle="1" w:styleId="berschrift4Zchn">
    <w:name w:val="Überschrift 4 Zchn"/>
    <w:basedOn w:val="Absatz-Standardschriftart"/>
    <w:link w:val="berschrift4"/>
    <w:uiPriority w:val="9"/>
    <w:rsid w:val="00CC7F1F"/>
    <w:rPr>
      <w:rFonts w:ascii="Times New Roman" w:eastAsia="SimSun" w:hAnsi="Times New Roman"/>
      <w:b/>
      <w:bCs/>
      <w:szCs w:val="28"/>
      <w:lang w:val="en-US" w:eastAsia="en-US"/>
    </w:rPr>
  </w:style>
  <w:style w:type="character" w:customStyle="1" w:styleId="berschrift5Zchn">
    <w:name w:val="Überschrift 5 Zchn"/>
    <w:basedOn w:val="Absatz-Standardschriftart"/>
    <w:link w:val="berschrift5"/>
    <w:uiPriority w:val="9"/>
    <w:semiHidden/>
    <w:rsid w:val="00CC7F1F"/>
    <w:rPr>
      <w:rFonts w:ascii="Times New Roman" w:eastAsia="SimSun" w:hAnsi="Times New Roman"/>
      <w:b/>
      <w:bCs/>
      <w:i/>
      <w:iCs/>
      <w:szCs w:val="26"/>
      <w:lang w:val="en-US" w:eastAsia="en-US"/>
    </w:rPr>
  </w:style>
  <w:style w:type="character" w:customStyle="1" w:styleId="berschrift6Zchn">
    <w:name w:val="Überschrift 6 Zchn"/>
    <w:basedOn w:val="Absatz-Standardschriftart"/>
    <w:link w:val="berschrift6"/>
    <w:uiPriority w:val="9"/>
    <w:semiHidden/>
    <w:rsid w:val="00CC7F1F"/>
    <w:rPr>
      <w:rFonts w:ascii="Times New Roman" w:eastAsia="SimSun" w:hAnsi="Times New Roman"/>
      <w:b/>
      <w:bCs/>
      <w:lang w:val="en-US" w:eastAsia="en-US"/>
    </w:rPr>
  </w:style>
  <w:style w:type="character" w:customStyle="1" w:styleId="berschrift7Zchn">
    <w:name w:val="Überschrift 7 Zchn"/>
    <w:basedOn w:val="Absatz-Standardschriftart"/>
    <w:link w:val="berschrift7"/>
    <w:uiPriority w:val="9"/>
    <w:semiHidden/>
    <w:rsid w:val="00CC7F1F"/>
    <w:rPr>
      <w:rFonts w:ascii="Times New Roman" w:eastAsia="SimSun" w:hAnsi="Times New Roman"/>
      <w:sz w:val="24"/>
      <w:szCs w:val="24"/>
      <w:lang w:val="en-US" w:eastAsia="en-US"/>
    </w:rPr>
  </w:style>
  <w:style w:type="character" w:customStyle="1" w:styleId="berschrift8Zchn">
    <w:name w:val="Überschrift 8 Zchn"/>
    <w:basedOn w:val="Absatz-Standardschriftart"/>
    <w:link w:val="berschrift8"/>
    <w:uiPriority w:val="9"/>
    <w:semiHidden/>
    <w:rsid w:val="00CC7F1F"/>
    <w:rPr>
      <w:rFonts w:ascii="Times New Roman" w:eastAsia="SimSun" w:hAnsi="Times New Roman"/>
      <w:i/>
      <w:iCs/>
      <w:sz w:val="24"/>
      <w:szCs w:val="24"/>
      <w:lang w:val="en-US" w:eastAsia="en-US"/>
    </w:rPr>
  </w:style>
  <w:style w:type="character" w:customStyle="1" w:styleId="berschrift9Zchn">
    <w:name w:val="Überschrift 9 Zchn"/>
    <w:basedOn w:val="Absatz-Standardschriftart"/>
    <w:link w:val="berschrift9"/>
    <w:uiPriority w:val="9"/>
    <w:semiHidden/>
    <w:rsid w:val="00CC7F1F"/>
    <w:rPr>
      <w:rFonts w:ascii="Arial" w:eastAsia="SimSun" w:hAnsi="Arial"/>
      <w:lang w:val="en-US" w:eastAsia="en-US"/>
    </w:rPr>
  </w:style>
  <w:style w:type="character" w:styleId="Hyperlink">
    <w:name w:val="Hyperlink"/>
    <w:basedOn w:val="Absatz-Standardschriftart"/>
    <w:uiPriority w:val="99"/>
    <w:semiHidden/>
    <w:unhideWhenUsed/>
    <w:rsid w:val="00CC7F1F"/>
    <w:rPr>
      <w:color w:val="0000FF" w:themeColor="hyperlink"/>
      <w:u w:val="single"/>
    </w:rPr>
  </w:style>
  <w:style w:type="paragraph" w:styleId="StandardWeb">
    <w:name w:val="Normal (Web)"/>
    <w:basedOn w:val="Standard"/>
    <w:uiPriority w:val="99"/>
    <w:semiHidden/>
    <w:unhideWhenUsed/>
    <w:rsid w:val="00CC7F1F"/>
    <w:pPr>
      <w:spacing w:before="100" w:beforeAutospacing="1" w:after="100" w:afterAutospacing="1"/>
    </w:pPr>
    <w:rPr>
      <w:rFonts w:cs="Times New Roman"/>
    </w:rPr>
  </w:style>
  <w:style w:type="paragraph" w:styleId="Kommentartext">
    <w:name w:val="annotation text"/>
    <w:basedOn w:val="Standard"/>
    <w:link w:val="KommentartextZchn"/>
    <w:unhideWhenUsed/>
    <w:qFormat/>
    <w:rsid w:val="00CC7F1F"/>
    <w:pPr>
      <w:spacing w:after="180"/>
    </w:pPr>
    <w:rPr>
      <w:sz w:val="20"/>
      <w:szCs w:val="20"/>
      <w:lang w:val="en-GB" w:eastAsia="en-US"/>
    </w:rPr>
  </w:style>
  <w:style w:type="character" w:customStyle="1" w:styleId="KommentartextZeichen">
    <w:name w:val="Kommentartext Zeichen"/>
    <w:basedOn w:val="Absatz-Standardschriftart"/>
    <w:uiPriority w:val="99"/>
    <w:semiHidden/>
    <w:rsid w:val="00CC7F1F"/>
    <w:rPr>
      <w:rFonts w:ascii="Times New Roman" w:eastAsia="Times New Roman" w:hAnsi="Times New Roman"/>
      <w:sz w:val="24"/>
      <w:szCs w:val="24"/>
      <w:lang w:val="en-US" w:eastAsia="de-DE"/>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locked/>
    <w:rsid w:val="00CC7F1F"/>
    <w:rPr>
      <w:rFonts w:ascii="Times New Roman" w:eastAsia="SimSun" w:hAnsi="Times New Roman" w:cs="Times New Roman"/>
      <w:b/>
      <w:bCs/>
      <w:sz w:val="20"/>
      <w:szCs w:val="20"/>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unhideWhenUsed/>
    <w:qFormat/>
    <w:rsid w:val="00CC7F1F"/>
    <w:pPr>
      <w:autoSpaceDE w:val="0"/>
      <w:autoSpaceDN w:val="0"/>
      <w:adjustRightInd w:val="0"/>
      <w:snapToGrid w:val="0"/>
      <w:spacing w:after="120"/>
      <w:jc w:val="center"/>
    </w:pPr>
    <w:rPr>
      <w:rFonts w:eastAsia="SimSun" w:cs="Times New Roman"/>
      <w:b/>
      <w:bCs/>
      <w:sz w:val="20"/>
      <w:szCs w:val="20"/>
      <w:lang w:eastAsia="ja-JP"/>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locked/>
    <w:rsid w:val="00CC7F1F"/>
    <w:rPr>
      <w:rFonts w:ascii="Times New Roman" w:eastAsia="SimSun" w:hAnsi="Times New Roman" w:cs="Times New Roman"/>
      <w:lang w:val="en-US"/>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CC7F1F"/>
    <w:pPr>
      <w:autoSpaceDE w:val="0"/>
      <w:autoSpaceDN w:val="0"/>
      <w:adjustRightInd w:val="0"/>
      <w:snapToGrid w:val="0"/>
      <w:spacing w:after="120"/>
      <w:ind w:firstLineChars="200" w:firstLine="420"/>
      <w:jc w:val="both"/>
    </w:pPr>
    <w:rPr>
      <w:rFonts w:eastAsia="SimSun" w:cs="Times New Roman"/>
      <w:sz w:val="22"/>
      <w:szCs w:val="22"/>
      <w:lang w:eastAsia="ja-JP"/>
    </w:rPr>
  </w:style>
  <w:style w:type="character" w:customStyle="1" w:styleId="3GPPAgreementsChar">
    <w:name w:val="3GPP Agreements Char"/>
    <w:link w:val="3GPPAgreements"/>
    <w:semiHidden/>
    <w:locked/>
    <w:rsid w:val="00CC7F1F"/>
    <w:rPr>
      <w:rFonts w:ascii="Times New Roman" w:eastAsia="SimSun" w:hAnsi="Times New Roman" w:cs="Times New Roman"/>
    </w:rPr>
  </w:style>
  <w:style w:type="paragraph" w:customStyle="1" w:styleId="3GPPAgreements">
    <w:name w:val="3GPP Agreements"/>
    <w:basedOn w:val="Standard"/>
    <w:link w:val="3GPPAgreementsChar"/>
    <w:semiHidden/>
    <w:qFormat/>
    <w:rsid w:val="00CC7F1F"/>
    <w:pPr>
      <w:numPr>
        <w:numId w:val="2"/>
      </w:numPr>
      <w:overflowPunct w:val="0"/>
      <w:autoSpaceDE w:val="0"/>
      <w:autoSpaceDN w:val="0"/>
      <w:adjustRightInd w:val="0"/>
      <w:spacing w:before="60" w:after="60"/>
      <w:jc w:val="both"/>
    </w:pPr>
    <w:rPr>
      <w:rFonts w:eastAsia="SimSun" w:cs="Times New Roman"/>
      <w:sz w:val="22"/>
      <w:szCs w:val="22"/>
      <w:lang w:val="de-DE" w:eastAsia="ja-JP"/>
    </w:rPr>
  </w:style>
  <w:style w:type="character" w:customStyle="1" w:styleId="0MaintextChar">
    <w:name w:val="0 Main text Char"/>
    <w:link w:val="0Maintext"/>
    <w:semiHidden/>
    <w:qFormat/>
    <w:locked/>
    <w:rsid w:val="00CC7F1F"/>
    <w:rPr>
      <w:rFonts w:ascii="Times New Roman" w:hAnsi="Times New Roman" w:cs="Times New Roman"/>
      <w:lang w:val="en-GB"/>
    </w:rPr>
  </w:style>
  <w:style w:type="paragraph" w:customStyle="1" w:styleId="0Maintext">
    <w:name w:val="0 Main text"/>
    <w:basedOn w:val="Standard"/>
    <w:link w:val="0MaintextChar"/>
    <w:semiHidden/>
    <w:qFormat/>
    <w:rsid w:val="00CC7F1F"/>
    <w:pPr>
      <w:jc w:val="both"/>
    </w:pPr>
    <w:rPr>
      <w:rFonts w:eastAsiaTheme="minorEastAsia" w:cs="Times New Roman"/>
      <w:sz w:val="22"/>
      <w:szCs w:val="22"/>
      <w:lang w:val="en-GB" w:eastAsia="ja-JP"/>
    </w:rPr>
  </w:style>
  <w:style w:type="character" w:styleId="Kommentarzeichen">
    <w:name w:val="annotation reference"/>
    <w:unhideWhenUsed/>
    <w:qFormat/>
    <w:rsid w:val="00CC7F1F"/>
    <w:rPr>
      <w:sz w:val="16"/>
    </w:rPr>
  </w:style>
  <w:style w:type="character" w:customStyle="1" w:styleId="berschrift1Zchn">
    <w:name w:val="Überschrift 1 Zchn"/>
    <w:basedOn w:val="Absatz-Standardschriftart"/>
    <w:link w:val="berschrift1"/>
    <w:uiPriority w:val="99"/>
    <w:locked/>
    <w:rsid w:val="00CC7F1F"/>
    <w:rPr>
      <w:rFonts w:ascii="Times New Roman" w:eastAsia="SimSun" w:hAnsi="Times New Roman"/>
      <w:b/>
      <w:bCs/>
      <w:sz w:val="28"/>
      <w:szCs w:val="28"/>
      <w:lang w:val="en-US" w:eastAsia="en-US"/>
    </w:rPr>
  </w:style>
  <w:style w:type="character" w:customStyle="1" w:styleId="berschrift2Zchn">
    <w:name w:val="Überschrift 2 Zchn"/>
    <w:basedOn w:val="Absatz-Standardschriftart"/>
    <w:link w:val="berschrift2"/>
    <w:uiPriority w:val="9"/>
    <w:locked/>
    <w:rsid w:val="00CC7F1F"/>
    <w:rPr>
      <w:rFonts w:ascii="Times New Roman" w:eastAsia="SimSun" w:hAnsi="Times New Roman"/>
      <w:b/>
      <w:bCs/>
      <w:sz w:val="24"/>
      <w:lang w:val="en-US" w:eastAsia="en-US"/>
    </w:rPr>
  </w:style>
  <w:style w:type="character" w:customStyle="1" w:styleId="berschrift3Zchn">
    <w:name w:val="Überschrift 3 Zchn"/>
    <w:basedOn w:val="Absatz-Standardschriftart"/>
    <w:link w:val="berschrift3"/>
    <w:uiPriority w:val="9"/>
    <w:locked/>
    <w:rsid w:val="00CC7F1F"/>
    <w:rPr>
      <w:rFonts w:ascii="Times New Roman" w:eastAsia="SimSun" w:hAnsi="Times New Roman"/>
      <w:b/>
      <w:sz w:val="24"/>
      <w:lang w:val="en-US" w:eastAsia="en-US"/>
    </w:rPr>
  </w:style>
  <w:style w:type="character" w:customStyle="1" w:styleId="KommentartextZchn">
    <w:name w:val="Kommentartext Zchn"/>
    <w:basedOn w:val="Absatz-Standardschriftart"/>
    <w:link w:val="Kommentartext"/>
    <w:qFormat/>
    <w:locked/>
    <w:rsid w:val="00CC7F1F"/>
    <w:rPr>
      <w:rFonts w:ascii="Times New Roman" w:eastAsia="Times New Roman" w:hAnsi="Times New Roman"/>
      <w:sz w:val="20"/>
      <w:szCs w:val="20"/>
      <w:lang w:val="en-GB" w:eastAsia="en-US"/>
    </w:rPr>
  </w:style>
  <w:style w:type="table" w:styleId="Tabellenraster">
    <w:name w:val="Table Grid"/>
    <w:basedOn w:val="NormaleTabelle"/>
    <w:uiPriority w:val="39"/>
    <w:qFormat/>
    <w:rsid w:val="00CC7F1F"/>
    <w:pPr>
      <w:widowControl w:val="0"/>
      <w:autoSpaceDE w:val="0"/>
      <w:autoSpaceDN w:val="0"/>
      <w:adjustRightInd w:val="0"/>
      <w:spacing w:after="120" w:line="240" w:lineRule="auto"/>
      <w:jc w:val="both"/>
    </w:pPr>
    <w:rPr>
      <w:rFonts w:ascii="Times New Roman" w:eastAsia="SimSu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C7F1F"/>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C7F1F"/>
    <w:rPr>
      <w:rFonts w:ascii="Lucida Grande" w:eastAsia="Times New Roman" w:hAnsi="Lucida Grande"/>
      <w:sz w:val="18"/>
      <w:szCs w:val="18"/>
      <w:lang w:val="en-US" w:eastAsia="de-DE"/>
    </w:rPr>
  </w:style>
  <w:style w:type="paragraph" w:styleId="Kommentarthema">
    <w:name w:val="annotation subject"/>
    <w:basedOn w:val="Kommentartext"/>
    <w:next w:val="Kommentartext"/>
    <w:link w:val="KommentarthemaZchn"/>
    <w:uiPriority w:val="99"/>
    <w:semiHidden/>
    <w:unhideWhenUsed/>
    <w:rsid w:val="00D9702C"/>
    <w:pPr>
      <w:spacing w:after="0"/>
    </w:pPr>
    <w:rPr>
      <w:b/>
      <w:bCs/>
      <w:lang w:val="en-US" w:eastAsia="de-DE"/>
    </w:rPr>
  </w:style>
  <w:style w:type="character" w:customStyle="1" w:styleId="KommentarthemaZchn">
    <w:name w:val="Kommentarthema Zchn"/>
    <w:basedOn w:val="KommentartextZchn"/>
    <w:link w:val="Kommentarthema"/>
    <w:uiPriority w:val="99"/>
    <w:semiHidden/>
    <w:rsid w:val="00D9702C"/>
    <w:rPr>
      <w:rFonts w:ascii="Times New Roman" w:eastAsia="Times New Roman" w:hAnsi="Times New Roman"/>
      <w:b/>
      <w:bCs/>
      <w:sz w:val="20"/>
      <w:szCs w:val="20"/>
      <w:lang w:val="en-US" w:eastAsia="de-DE"/>
    </w:rPr>
  </w:style>
  <w:style w:type="paragraph" w:styleId="berarbeitung">
    <w:name w:val="Revision"/>
    <w:hidden/>
    <w:uiPriority w:val="99"/>
    <w:semiHidden/>
    <w:rsid w:val="00B06834"/>
    <w:pPr>
      <w:spacing w:after="0" w:line="240" w:lineRule="auto"/>
    </w:pPr>
    <w:rPr>
      <w:rFonts w:ascii="Times New Roman" w:eastAsia="Times New Roman" w:hAnsi="Times New Roman"/>
      <w:sz w:val="24"/>
      <w:szCs w:val="24"/>
      <w:lang w:val="en-US" w:eastAsia="de-DE"/>
    </w:rPr>
  </w:style>
  <w:style w:type="paragraph" w:styleId="Kopfzeile">
    <w:name w:val="header"/>
    <w:basedOn w:val="Standard"/>
    <w:link w:val="KopfzeileZchn"/>
    <w:uiPriority w:val="99"/>
    <w:unhideWhenUsed/>
    <w:rsid w:val="003372D4"/>
    <w:pPr>
      <w:tabs>
        <w:tab w:val="center" w:pos="4536"/>
        <w:tab w:val="right" w:pos="9072"/>
      </w:tabs>
    </w:pPr>
  </w:style>
  <w:style w:type="character" w:customStyle="1" w:styleId="KopfzeileZchn">
    <w:name w:val="Kopfzeile Zchn"/>
    <w:basedOn w:val="Absatz-Standardschriftart"/>
    <w:link w:val="Kopfzeile"/>
    <w:uiPriority w:val="99"/>
    <w:rsid w:val="003372D4"/>
    <w:rPr>
      <w:rFonts w:ascii="Times New Roman" w:eastAsia="Times New Roman" w:hAnsi="Times New Roman"/>
      <w:sz w:val="24"/>
      <w:szCs w:val="24"/>
      <w:lang w:val="en-US" w:eastAsia="de-DE"/>
    </w:rPr>
  </w:style>
  <w:style w:type="paragraph" w:styleId="Fuzeile">
    <w:name w:val="footer"/>
    <w:basedOn w:val="Standard"/>
    <w:link w:val="FuzeileZchn"/>
    <w:uiPriority w:val="99"/>
    <w:unhideWhenUsed/>
    <w:rsid w:val="003372D4"/>
    <w:pPr>
      <w:tabs>
        <w:tab w:val="center" w:pos="4536"/>
        <w:tab w:val="right" w:pos="9072"/>
      </w:tabs>
    </w:pPr>
  </w:style>
  <w:style w:type="character" w:customStyle="1" w:styleId="FuzeileZchn">
    <w:name w:val="Fußzeile Zchn"/>
    <w:basedOn w:val="Absatz-Standardschriftart"/>
    <w:link w:val="Fuzeile"/>
    <w:uiPriority w:val="99"/>
    <w:rsid w:val="003372D4"/>
    <w:rPr>
      <w:rFonts w:ascii="Times New Roman" w:eastAsia="Times New Roman" w:hAnsi="Times New Roman"/>
      <w:sz w:val="24"/>
      <w:szCs w:val="24"/>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580112">
      <w:bodyDiv w:val="1"/>
      <w:marLeft w:val="0"/>
      <w:marRight w:val="0"/>
      <w:marTop w:val="0"/>
      <w:marBottom w:val="0"/>
      <w:divBdr>
        <w:top w:val="none" w:sz="0" w:space="0" w:color="auto"/>
        <w:left w:val="none" w:sz="0" w:space="0" w:color="auto"/>
        <w:bottom w:val="none" w:sz="0" w:space="0" w:color="auto"/>
        <w:right w:val="none" w:sz="0" w:space="0" w:color="auto"/>
      </w:divBdr>
    </w:div>
    <w:div w:id="1664428096">
      <w:bodyDiv w:val="1"/>
      <w:marLeft w:val="0"/>
      <w:marRight w:val="0"/>
      <w:marTop w:val="0"/>
      <w:marBottom w:val="0"/>
      <w:divBdr>
        <w:top w:val="none" w:sz="0" w:space="0" w:color="auto"/>
        <w:left w:val="none" w:sz="0" w:space="0" w:color="auto"/>
        <w:bottom w:val="none" w:sz="0" w:space="0" w:color="auto"/>
        <w:right w:val="none" w:sz="0" w:space="0" w:color="auto"/>
      </w:divBdr>
      <w:divsChild>
        <w:div w:id="891190146">
          <w:marLeft w:val="0"/>
          <w:marRight w:val="0"/>
          <w:marTop w:val="0"/>
          <w:marBottom w:val="0"/>
          <w:divBdr>
            <w:top w:val="none" w:sz="0" w:space="0" w:color="auto"/>
            <w:left w:val="none" w:sz="0" w:space="0" w:color="auto"/>
            <w:bottom w:val="single" w:sz="4" w:space="1"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1671</Words>
  <Characters>10534</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dcterms:created xsi:type="dcterms:W3CDTF">2023-05-15T09:48:00Z</dcterms:created>
  <dcterms:modified xsi:type="dcterms:W3CDTF">2023-05-15T09:48:00Z</dcterms:modified>
</cp:coreProperties>
</file>