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FA216" w14:textId="7CFA7022" w:rsidR="00317020" w:rsidRPr="00D47B37" w:rsidRDefault="00317020" w:rsidP="00317020">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13</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R1-</w:t>
      </w:r>
      <w:r w:rsidR="00172E85">
        <w:rPr>
          <w:rFonts w:ascii="Arial" w:hAnsi="Arial" w:cs="Arial"/>
          <w:b/>
          <w:bCs/>
          <w:sz w:val="24"/>
          <w:szCs w:val="24"/>
          <w:lang w:val="en-GB"/>
        </w:rPr>
        <w:t>2304989</w:t>
      </w:r>
    </w:p>
    <w:p w14:paraId="1699F8B7" w14:textId="77777777" w:rsidR="00317020" w:rsidRDefault="00317020" w:rsidP="00317020">
      <w:pPr>
        <w:pStyle w:val="aff3"/>
        <w:snapToGrid w:val="0"/>
        <w:ind w:left="2503" w:hangingChars="993" w:hanging="2503"/>
        <w:rPr>
          <w:rFonts w:ascii="Arial" w:hAnsi="Arial" w:cs="Arial"/>
          <w:b/>
          <w:bCs/>
          <w:sz w:val="24"/>
          <w:szCs w:val="24"/>
          <w:lang w:val="en-GB"/>
        </w:rPr>
      </w:pPr>
      <w:r w:rsidRPr="00771E90">
        <w:rPr>
          <w:rFonts w:ascii="Arial" w:hAnsi="Arial" w:cs="Arial"/>
          <w:b/>
          <w:bCs/>
          <w:sz w:val="24"/>
          <w:szCs w:val="24"/>
          <w:lang w:val="en-GB"/>
        </w:rPr>
        <w:t>Incheon</w:t>
      </w:r>
      <w:r w:rsidRPr="00596F23">
        <w:rPr>
          <w:rFonts w:ascii="Arial" w:hAnsi="Arial" w:cs="Arial"/>
          <w:b/>
          <w:bCs/>
          <w:sz w:val="24"/>
          <w:szCs w:val="24"/>
          <w:lang w:val="en-GB"/>
        </w:rPr>
        <w:t xml:space="preserve">, </w:t>
      </w:r>
      <w:r>
        <w:rPr>
          <w:rFonts w:ascii="Arial" w:hAnsi="Arial" w:cs="Arial"/>
          <w:b/>
          <w:bCs/>
          <w:sz w:val="24"/>
          <w:szCs w:val="24"/>
          <w:lang w:val="en-GB"/>
        </w:rPr>
        <w:t>Korea, May</w:t>
      </w:r>
      <w:r w:rsidRPr="00654373">
        <w:rPr>
          <w:rFonts w:ascii="Arial" w:hAnsi="Arial" w:cs="Arial"/>
          <w:b/>
          <w:bCs/>
          <w:sz w:val="24"/>
          <w:szCs w:val="24"/>
          <w:lang w:val="en-GB"/>
        </w:rPr>
        <w:t xml:space="preserve"> </w:t>
      </w:r>
      <w:r>
        <w:rPr>
          <w:rFonts w:ascii="Arial" w:hAnsi="Arial" w:cs="Arial"/>
          <w:b/>
          <w:bCs/>
          <w:sz w:val="24"/>
          <w:szCs w:val="24"/>
          <w:lang w:val="en-GB"/>
        </w:rPr>
        <w:t>22</w:t>
      </w:r>
      <w:r w:rsidRPr="00771E90">
        <w:rPr>
          <w:rFonts w:ascii="Arial" w:hAnsi="Arial" w:cs="Arial"/>
          <w:b/>
          <w:bCs/>
          <w:sz w:val="24"/>
          <w:szCs w:val="24"/>
          <w:vertAlign w:val="superscript"/>
          <w:lang w:val="en-GB"/>
        </w:rPr>
        <w:t>nd</w:t>
      </w:r>
      <w:r>
        <w:rPr>
          <w:rFonts w:ascii="Arial" w:hAnsi="Arial" w:cs="Arial"/>
          <w:b/>
          <w:bCs/>
          <w:sz w:val="24"/>
          <w:szCs w:val="24"/>
          <w:lang w:val="en-GB"/>
        </w:rPr>
        <w:t xml:space="preserve"> </w:t>
      </w:r>
      <w:r w:rsidRPr="00654373">
        <w:rPr>
          <w:rFonts w:ascii="Arial" w:hAnsi="Arial" w:cs="Arial"/>
          <w:b/>
          <w:bCs/>
          <w:sz w:val="24"/>
          <w:szCs w:val="24"/>
          <w:lang w:val="en-GB"/>
        </w:rPr>
        <w:t>–</w:t>
      </w:r>
      <w:r>
        <w:rPr>
          <w:rFonts w:ascii="Arial" w:hAnsi="Arial" w:cs="Arial"/>
          <w:b/>
          <w:bCs/>
          <w:sz w:val="24"/>
          <w:szCs w:val="24"/>
          <w:lang w:val="en-GB"/>
        </w:rPr>
        <w:t xml:space="preserve"> </w:t>
      </w:r>
      <w:r w:rsidRPr="00654373">
        <w:rPr>
          <w:rFonts w:ascii="Arial" w:hAnsi="Arial" w:cs="Arial"/>
          <w:b/>
          <w:bCs/>
          <w:sz w:val="24"/>
          <w:szCs w:val="24"/>
          <w:lang w:val="en-GB"/>
        </w:rPr>
        <w:t>26</w:t>
      </w:r>
      <w:r w:rsidRPr="00433256">
        <w:rPr>
          <w:rFonts w:ascii="Arial" w:hAnsi="Arial" w:cs="Arial"/>
          <w:b/>
          <w:bCs/>
          <w:sz w:val="24"/>
          <w:szCs w:val="24"/>
          <w:vertAlign w:val="superscript"/>
          <w:lang w:val="en-GB"/>
        </w:rPr>
        <w:t>th</w:t>
      </w:r>
      <w:r>
        <w:rPr>
          <w:rFonts w:asciiTheme="minorEastAsia" w:eastAsiaTheme="minorEastAsia" w:hAnsiTheme="minorEastAsia" w:cs="Arial" w:hint="eastAsia"/>
          <w:b/>
          <w:bCs/>
          <w:sz w:val="24"/>
          <w:szCs w:val="24"/>
          <w:lang w:val="en-GB" w:eastAsia="zh-CN"/>
        </w:rPr>
        <w:t>,</w:t>
      </w:r>
      <w:r w:rsidRPr="00654373">
        <w:rPr>
          <w:rFonts w:ascii="Arial" w:hAnsi="Arial" w:cs="Arial"/>
          <w:b/>
          <w:bCs/>
          <w:sz w:val="24"/>
          <w:szCs w:val="24"/>
          <w:lang w:val="en-GB"/>
        </w:rPr>
        <w:t xml:space="preserve"> 2023</w:t>
      </w:r>
    </w:p>
    <w:p w14:paraId="067EC42F" w14:textId="77777777" w:rsidR="0007797C" w:rsidRPr="00317020"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857DCE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CA0592">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CA0592">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E488E33"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53F5" w:rsidRPr="001C53F5">
        <w:rPr>
          <w:rFonts w:ascii="Arial" w:eastAsiaTheme="minorEastAsia" w:hAnsi="Arial" w:cs="Arial"/>
          <w:b/>
          <w:bCs/>
          <w:sz w:val="24"/>
          <w:szCs w:val="24"/>
          <w:lang w:val="en-GB" w:eastAsia="zh-CN"/>
        </w:rPr>
        <w:t>Discussion on two TAs for multi-DCI</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54273659" w:rsidR="00307ABB" w:rsidRDefault="005E1AAA"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w:t>
      </w:r>
      <w:r w:rsidR="00057BA5">
        <w:rPr>
          <w:rFonts w:eastAsiaTheme="minorEastAsia"/>
          <w:color w:val="000000" w:themeColor="text1"/>
          <w:sz w:val="22"/>
          <w:szCs w:val="22"/>
          <w:lang w:val="en-US" w:eastAsia="zh-CN"/>
        </w:rPr>
        <w:t>olution for downlink and uplink</w:t>
      </w:r>
      <w:r>
        <w:rPr>
          <w:rFonts w:eastAsiaTheme="minorEastAsia"/>
          <w:color w:val="000000" w:themeColor="text1"/>
          <w:sz w:val="22"/>
          <w:szCs w:val="22"/>
          <w:lang w:val="en-US" w:eastAsia="zh-CN"/>
        </w:rPr>
        <w:t xml:space="preserve"> will study and specify two TAs for multi-DCI for MTRP operation. </w:t>
      </w:r>
      <w:r w:rsidR="00FF1BF3">
        <w:rPr>
          <w:rFonts w:eastAsiaTheme="minorEastAsia"/>
          <w:color w:val="000000" w:themeColor="text1"/>
          <w:sz w:val="22"/>
          <w:szCs w:val="22"/>
          <w:lang w:val="en-US" w:eastAsia="zh-CN"/>
        </w:rPr>
        <w:t>In the last meeting, the following</w:t>
      </w:r>
      <w:r w:rsidR="00BE1674">
        <w:rPr>
          <w:rFonts w:eastAsiaTheme="minorEastAsia"/>
          <w:color w:val="000000" w:themeColor="text1"/>
          <w:sz w:val="22"/>
          <w:szCs w:val="22"/>
          <w:lang w:val="en-US" w:eastAsia="zh-CN"/>
        </w:rPr>
        <w:t xml:space="preserve"> conclusion, working assumption and</w:t>
      </w:r>
      <w:r w:rsidR="00FF1BF3">
        <w:rPr>
          <w:rFonts w:eastAsiaTheme="minorEastAsia"/>
          <w:color w:val="000000" w:themeColor="text1"/>
          <w:sz w:val="22"/>
          <w:szCs w:val="22"/>
          <w:lang w:val="en-US" w:eastAsia="zh-CN"/>
        </w:rPr>
        <w:t xml:space="preserve"> agreements have been achieved [</w:t>
      </w:r>
      <w:r w:rsidR="00057BA5">
        <w:rPr>
          <w:rFonts w:eastAsiaTheme="minorEastAsia"/>
          <w:color w:val="000000" w:themeColor="text1"/>
          <w:sz w:val="22"/>
          <w:szCs w:val="22"/>
          <w:lang w:val="en-US" w:eastAsia="zh-CN"/>
        </w:rPr>
        <w:t>1</w:t>
      </w:r>
      <w:r w:rsidR="00FF1BF3">
        <w:rPr>
          <w:rFonts w:eastAsiaTheme="minorEastAsia"/>
          <w:color w:val="000000" w:themeColor="text1"/>
          <w:sz w:val="22"/>
          <w:szCs w:val="22"/>
          <w:lang w:val="en-US" w:eastAsia="zh-CN"/>
        </w:rPr>
        <w:t xml:space="preserve">]. </w:t>
      </w:r>
      <w:r w:rsidR="00D354FB">
        <w:rPr>
          <w:rFonts w:eastAsiaTheme="minorEastAsia"/>
          <w:color w:val="000000" w:themeColor="text1"/>
          <w:sz w:val="22"/>
          <w:szCs w:val="22"/>
          <w:lang w:val="en-US" w:eastAsia="zh-CN"/>
        </w:rPr>
        <w:t xml:space="preserve">In this paper, we discuss the </w:t>
      </w:r>
      <w:r>
        <w:rPr>
          <w:rFonts w:eastAsiaTheme="minorEastAsia"/>
          <w:color w:val="000000" w:themeColor="text1"/>
          <w:sz w:val="22"/>
          <w:szCs w:val="22"/>
          <w:lang w:val="en-US" w:eastAsia="zh-CN"/>
        </w:rPr>
        <w:t xml:space="preserve">possible impacts of </w:t>
      </w:r>
      <w:r w:rsidR="000B4AEA">
        <w:rPr>
          <w:rFonts w:eastAsiaTheme="minorEastAsia"/>
          <w:color w:val="000000" w:themeColor="text1"/>
          <w:sz w:val="22"/>
          <w:szCs w:val="22"/>
          <w:lang w:val="en-US" w:eastAsia="zh-CN"/>
        </w:rPr>
        <w:t>two TAs for multi-DCI</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511C93EE" w14:textId="77777777" w:rsidR="00317020" w:rsidRPr="00317020" w:rsidRDefault="00317020" w:rsidP="00317020">
            <w:pPr>
              <w:spacing w:after="0"/>
              <w:rPr>
                <w:rFonts w:ascii="Times" w:eastAsia="Batang" w:hAnsi="Times" w:cs="Times"/>
                <w:b/>
                <w:bCs/>
                <w:szCs w:val="24"/>
                <w:highlight w:val="darkYellow"/>
                <w:lang w:eastAsia="x-none"/>
              </w:rPr>
            </w:pPr>
            <w:r w:rsidRPr="00317020">
              <w:rPr>
                <w:rFonts w:ascii="Times" w:eastAsia="Batang" w:hAnsi="Times" w:cs="Times"/>
                <w:b/>
                <w:bCs/>
                <w:szCs w:val="24"/>
                <w:highlight w:val="darkYellow"/>
                <w:lang w:eastAsia="x-none"/>
              </w:rPr>
              <w:t>Working Assumption</w:t>
            </w:r>
          </w:p>
          <w:p w14:paraId="506404ED" w14:textId="77777777" w:rsidR="00317020" w:rsidRPr="00317020" w:rsidRDefault="00317020" w:rsidP="00317020">
            <w:pPr>
              <w:spacing w:after="0"/>
              <w:jc w:val="both"/>
              <w:rPr>
                <w:rFonts w:ascii="Times" w:eastAsia="Batang" w:hAnsi="Times" w:cs="Times"/>
                <w:szCs w:val="24"/>
              </w:rPr>
            </w:pPr>
            <w:r w:rsidRPr="00317020">
              <w:rPr>
                <w:rFonts w:ascii="Times" w:eastAsia="Batang" w:hAnsi="Times" w:cs="Times"/>
                <w:szCs w:val="24"/>
              </w:rPr>
              <w:t>For intra-cell multi-DCI based Multi-TRP operation with two TA enhancement, support the case where a PDCCH order sent by TRP</w:t>
            </w:r>
            <w:r w:rsidRPr="00317020">
              <w:rPr>
                <w:rFonts w:ascii="Times" w:eastAsia="Batang" w:hAnsi="Times" w:cs="Times"/>
                <w:szCs w:val="24"/>
                <w:vertAlign w:val="subscript"/>
              </w:rPr>
              <w:t>X</w:t>
            </w:r>
            <w:r w:rsidRPr="00317020">
              <w:rPr>
                <w:rFonts w:ascii="Times" w:eastAsia="Batang" w:hAnsi="Times" w:cs="Times"/>
                <w:szCs w:val="24"/>
              </w:rPr>
              <w:t xml:space="preserve"> triggers RACH procedure towards either TRP</w:t>
            </w:r>
            <w:r w:rsidRPr="00317020">
              <w:rPr>
                <w:rFonts w:ascii="Times" w:eastAsia="Batang" w:hAnsi="Times" w:cs="Times"/>
                <w:szCs w:val="24"/>
                <w:vertAlign w:val="subscript"/>
              </w:rPr>
              <w:t>X</w:t>
            </w:r>
            <w:r w:rsidRPr="00317020">
              <w:rPr>
                <w:rFonts w:ascii="Times" w:eastAsia="Batang" w:hAnsi="Times" w:cs="Times"/>
                <w:szCs w:val="24"/>
              </w:rPr>
              <w:t xml:space="preserve"> or TRP</w:t>
            </w:r>
            <w:r w:rsidRPr="00317020">
              <w:rPr>
                <w:rFonts w:ascii="Times" w:eastAsia="Batang" w:hAnsi="Times" w:cs="Times"/>
                <w:szCs w:val="24"/>
                <w:vertAlign w:val="subscript"/>
              </w:rPr>
              <w:t>Y</w:t>
            </w:r>
            <w:r w:rsidRPr="00317020">
              <w:rPr>
                <w:rFonts w:ascii="Times" w:eastAsia="Batang" w:hAnsi="Times" w:cs="Times"/>
                <w:szCs w:val="24"/>
              </w:rPr>
              <w:t xml:space="preserve">. </w:t>
            </w:r>
          </w:p>
          <w:p w14:paraId="281DCE6B" w14:textId="77777777" w:rsidR="00317020" w:rsidRPr="00317020" w:rsidRDefault="00317020" w:rsidP="00317020">
            <w:pPr>
              <w:numPr>
                <w:ilvl w:val="0"/>
                <w:numId w:val="43"/>
              </w:numPr>
              <w:spacing w:after="0"/>
              <w:jc w:val="both"/>
              <w:rPr>
                <w:rFonts w:ascii="Times" w:eastAsia="Batang" w:hAnsi="Times" w:cs="Times"/>
                <w:iCs/>
                <w:szCs w:val="24"/>
              </w:rPr>
            </w:pPr>
            <w:r w:rsidRPr="00317020">
              <w:rPr>
                <w:rFonts w:ascii="Times" w:eastAsia="Batang" w:hAnsi="Times" w:cs="Times"/>
                <w:iCs/>
                <w:szCs w:val="24"/>
              </w:rPr>
              <w:t>FFS: details of PRACH power control</w:t>
            </w:r>
          </w:p>
          <w:p w14:paraId="1A849BF1" w14:textId="77777777" w:rsidR="00317020" w:rsidRPr="00317020" w:rsidRDefault="00317020" w:rsidP="00317020">
            <w:pPr>
              <w:spacing w:after="0"/>
              <w:rPr>
                <w:rFonts w:ascii="Times" w:eastAsia="Batang" w:hAnsi="Times" w:cs="Times"/>
                <w:szCs w:val="24"/>
                <w:lang w:eastAsia="x-none"/>
              </w:rPr>
            </w:pPr>
          </w:p>
          <w:p w14:paraId="6C5F2173" w14:textId="77777777" w:rsidR="00317020" w:rsidRPr="00317020" w:rsidRDefault="00317020" w:rsidP="00317020">
            <w:pPr>
              <w:spacing w:after="0"/>
              <w:rPr>
                <w:rFonts w:ascii="Times" w:eastAsia="Batang" w:hAnsi="Times" w:cs="Times"/>
                <w:b/>
                <w:szCs w:val="24"/>
                <w:highlight w:val="green"/>
                <w:lang w:eastAsia="x-none"/>
              </w:rPr>
            </w:pPr>
            <w:r w:rsidRPr="00317020">
              <w:rPr>
                <w:rFonts w:ascii="Times" w:eastAsia="Batang" w:hAnsi="Times" w:cs="Times"/>
                <w:b/>
                <w:szCs w:val="24"/>
                <w:highlight w:val="green"/>
                <w:lang w:eastAsia="x-none"/>
              </w:rPr>
              <w:t>Agreement</w:t>
            </w:r>
          </w:p>
          <w:p w14:paraId="18931BC3" w14:textId="77777777" w:rsidR="00317020" w:rsidRPr="00317020" w:rsidRDefault="00317020" w:rsidP="00317020">
            <w:pPr>
              <w:spacing w:after="0"/>
              <w:jc w:val="both"/>
              <w:rPr>
                <w:rFonts w:ascii="Times" w:eastAsia="Batang" w:hAnsi="Times" w:cs="Times"/>
                <w:color w:val="000000"/>
                <w:kern w:val="24"/>
                <w:lang w:eastAsia="fr-FR"/>
              </w:rPr>
            </w:pPr>
            <w:r w:rsidRPr="00317020">
              <w:rPr>
                <w:rFonts w:ascii="Times" w:eastAsia="Batang" w:hAnsi="Times" w:cs="Times"/>
                <w:color w:val="000000"/>
                <w:kern w:val="24"/>
                <w:lang w:eastAsia="fr-FR"/>
              </w:rPr>
              <w:t>For multi-DCI based Multi-TRP operation with two TA enhancement, support at least RAR-based solution where RAR is only received from a TRP that is associated with Type 1 CSS</w:t>
            </w:r>
          </w:p>
          <w:p w14:paraId="5E9CB95E" w14:textId="77777777" w:rsidR="00317020" w:rsidRPr="00317020" w:rsidRDefault="00317020" w:rsidP="00317020">
            <w:pPr>
              <w:numPr>
                <w:ilvl w:val="0"/>
                <w:numId w:val="45"/>
              </w:numPr>
              <w:spacing w:after="0"/>
              <w:contextualSpacing/>
              <w:rPr>
                <w:rFonts w:ascii="Times" w:eastAsia="Batang" w:hAnsi="Times" w:cs="Times"/>
                <w:lang w:eastAsia="ja-JP"/>
              </w:rPr>
            </w:pPr>
            <w:r w:rsidRPr="00317020">
              <w:rPr>
                <w:rFonts w:ascii="Times" w:eastAsia="Batang" w:hAnsi="Times" w:cs="Times"/>
                <w:lang w:eastAsia="ja-JP"/>
              </w:rPr>
              <w:t>RAR based</w:t>
            </w:r>
          </w:p>
          <w:p w14:paraId="3D802776" w14:textId="77777777" w:rsidR="00317020" w:rsidRPr="00317020" w:rsidRDefault="00317020" w:rsidP="00317020">
            <w:pPr>
              <w:numPr>
                <w:ilvl w:val="0"/>
                <w:numId w:val="44"/>
              </w:numPr>
              <w:spacing w:after="0"/>
              <w:contextualSpacing/>
              <w:jc w:val="both"/>
              <w:rPr>
                <w:rFonts w:ascii="Times" w:eastAsia="Microsoft YaHei UI Light" w:hAnsi="Times" w:cs="Times"/>
                <w:lang w:eastAsia="x-none"/>
              </w:rPr>
            </w:pPr>
            <w:r w:rsidRPr="00317020">
              <w:rPr>
                <w:rFonts w:ascii="Times" w:eastAsia="Microsoft YaHei UI Light" w:hAnsi="Times" w:cs="Times"/>
                <w:lang w:eastAsia="x-none"/>
              </w:rPr>
              <w:t xml:space="preserve">FFS: RAR-less solution reusing the solution agreed in Rel-18 Mobility </w:t>
            </w:r>
            <w:proofErr w:type="spellStart"/>
            <w:r w:rsidRPr="00317020">
              <w:rPr>
                <w:rFonts w:ascii="Times" w:eastAsia="Microsoft YaHei UI Light" w:hAnsi="Times" w:cs="Times"/>
                <w:lang w:eastAsia="x-none"/>
              </w:rPr>
              <w:t>Enh</w:t>
            </w:r>
            <w:proofErr w:type="spellEnd"/>
          </w:p>
          <w:p w14:paraId="7876AB50" w14:textId="77777777" w:rsidR="00317020" w:rsidRPr="00317020" w:rsidRDefault="00317020" w:rsidP="00317020">
            <w:pPr>
              <w:spacing w:after="0"/>
              <w:rPr>
                <w:rFonts w:ascii="Times" w:eastAsia="Batang" w:hAnsi="Times" w:cs="Times"/>
                <w:szCs w:val="24"/>
                <w:lang w:eastAsia="x-none"/>
              </w:rPr>
            </w:pPr>
          </w:p>
          <w:p w14:paraId="7B9706E8" w14:textId="77777777" w:rsidR="00317020" w:rsidRPr="00317020" w:rsidRDefault="00317020" w:rsidP="00317020">
            <w:pPr>
              <w:spacing w:after="0"/>
              <w:rPr>
                <w:rFonts w:ascii="Times" w:eastAsia="Batang" w:hAnsi="Times"/>
                <w:b/>
                <w:szCs w:val="24"/>
                <w:highlight w:val="green"/>
                <w:lang w:eastAsia="x-none"/>
              </w:rPr>
            </w:pPr>
            <w:r w:rsidRPr="00317020">
              <w:rPr>
                <w:rFonts w:ascii="Times" w:eastAsia="Batang" w:hAnsi="Times"/>
                <w:b/>
                <w:szCs w:val="24"/>
                <w:highlight w:val="green"/>
                <w:lang w:eastAsia="x-none"/>
              </w:rPr>
              <w:t>Agreement</w:t>
            </w:r>
          </w:p>
          <w:p w14:paraId="6BF0F361" w14:textId="77777777" w:rsidR="00317020" w:rsidRPr="00317020" w:rsidRDefault="00317020" w:rsidP="00317020">
            <w:pPr>
              <w:spacing w:after="0"/>
              <w:jc w:val="both"/>
              <w:rPr>
                <w:rFonts w:ascii="Times" w:eastAsia="Batang" w:hAnsi="Times" w:cs="Times"/>
                <w:i/>
                <w:lang w:val="en-CA"/>
              </w:rPr>
            </w:pPr>
            <w:r w:rsidRPr="00317020">
              <w:rPr>
                <w:rFonts w:ascii="Times" w:eastAsia="Batang" w:hAnsi="Times" w:cs="Times"/>
                <w:iCs/>
                <w:lang w:val="en-CA"/>
              </w:rPr>
              <w:t xml:space="preserve">For </w:t>
            </w:r>
            <w:proofErr w:type="spellStart"/>
            <w:r w:rsidRPr="00317020">
              <w:rPr>
                <w:rFonts w:ascii="Times" w:eastAsia="Batang" w:hAnsi="Times" w:cs="Times"/>
                <w:iCs/>
                <w:lang w:val="en-CA"/>
              </w:rPr>
              <w:t>intercell</w:t>
            </w:r>
            <w:proofErr w:type="spellEnd"/>
            <w:r w:rsidRPr="00317020">
              <w:rPr>
                <w:rFonts w:ascii="Times" w:eastAsia="Batang" w:hAnsi="Times" w:cs="Times"/>
                <w:iCs/>
                <w:lang w:val="en-CA"/>
              </w:rPr>
              <w:t xml:space="preserve"> multi-DCI based Multi-TRP operation with two TA enhancement, support indication of which PRACH configuration to be used in the RACH procedure in the PDCCH order.</w:t>
            </w:r>
          </w:p>
          <w:p w14:paraId="15B5CF3F" w14:textId="77777777" w:rsidR="00317020" w:rsidRPr="00317020" w:rsidRDefault="00317020" w:rsidP="00317020">
            <w:pPr>
              <w:numPr>
                <w:ilvl w:val="0"/>
                <w:numId w:val="43"/>
              </w:numPr>
              <w:spacing w:after="0"/>
              <w:jc w:val="both"/>
              <w:rPr>
                <w:rFonts w:ascii="Times" w:eastAsia="Batang" w:hAnsi="Times" w:cs="Times"/>
                <w:i/>
                <w:lang w:val="en-CA"/>
              </w:rPr>
            </w:pPr>
            <w:r w:rsidRPr="00317020">
              <w:rPr>
                <w:rFonts w:ascii="Times" w:eastAsia="Batang" w:hAnsi="Times" w:cs="Times"/>
                <w:iCs/>
                <w:lang w:val="en-CA"/>
              </w:rPr>
              <w:t xml:space="preserve">FFS: Whether </w:t>
            </w:r>
            <w:proofErr w:type="spellStart"/>
            <w:r w:rsidRPr="00317020">
              <w:rPr>
                <w:rFonts w:ascii="Times" w:eastAsia="Batang" w:hAnsi="Times" w:cs="Times"/>
                <w:i/>
                <w:iCs/>
                <w:lang w:val="en-CA"/>
              </w:rPr>
              <w:t>additionalPCI</w:t>
            </w:r>
            <w:proofErr w:type="spellEnd"/>
            <w:r w:rsidRPr="00317020">
              <w:rPr>
                <w:rFonts w:ascii="Times" w:eastAsia="Batang" w:hAnsi="Times" w:cs="Times"/>
                <w:iCs/>
                <w:lang w:val="en-CA"/>
              </w:rPr>
              <w:t xml:space="preserve"> or a generic identifier is indicated in PDCCH order</w:t>
            </w:r>
          </w:p>
          <w:p w14:paraId="7ADC52DD" w14:textId="77777777" w:rsidR="00317020" w:rsidRPr="00317020" w:rsidRDefault="00317020" w:rsidP="00317020">
            <w:pPr>
              <w:numPr>
                <w:ilvl w:val="0"/>
                <w:numId w:val="43"/>
              </w:numPr>
              <w:spacing w:after="0"/>
              <w:jc w:val="both"/>
              <w:rPr>
                <w:rFonts w:ascii="Times" w:eastAsia="Batang" w:hAnsi="Times" w:cs="Times"/>
                <w:i/>
                <w:lang w:val="en-CA"/>
              </w:rPr>
            </w:pPr>
            <w:r w:rsidRPr="00317020">
              <w:rPr>
                <w:rFonts w:ascii="Times" w:eastAsia="Batang" w:hAnsi="Times" w:cs="Times"/>
                <w:iCs/>
                <w:lang w:val="en-CA"/>
              </w:rPr>
              <w:t>FFS: The detail of the indication in PDCCH order in terms of whether to support PRACH</w:t>
            </w:r>
            <w:r w:rsidRPr="00317020">
              <w:rPr>
                <w:rFonts w:ascii="Times" w:eastAsia="Batang" w:hAnsi="Times" w:cs="Times"/>
                <w:i/>
                <w:iCs/>
                <w:lang w:val="en-CA"/>
              </w:rPr>
              <w:t> </w:t>
            </w:r>
            <w:r w:rsidRPr="00317020">
              <w:rPr>
                <w:rFonts w:ascii="Times" w:eastAsia="Batang" w:hAnsi="Times" w:cs="Times"/>
                <w:iCs/>
                <w:lang w:val="en-CA"/>
              </w:rPr>
              <w:t xml:space="preserve">triggered for inactive </w:t>
            </w:r>
            <w:proofErr w:type="spellStart"/>
            <w:r w:rsidRPr="00317020">
              <w:rPr>
                <w:rFonts w:ascii="Times" w:eastAsia="Batang" w:hAnsi="Times" w:cs="Times"/>
                <w:i/>
                <w:iCs/>
                <w:lang w:val="en-CA"/>
              </w:rPr>
              <w:t>additionalPCI</w:t>
            </w:r>
            <w:proofErr w:type="spellEnd"/>
            <w:r w:rsidRPr="00317020">
              <w:rPr>
                <w:rFonts w:ascii="Times" w:eastAsia="Batang" w:hAnsi="Times" w:cs="Times"/>
                <w:iCs/>
                <w:lang w:val="en-CA"/>
              </w:rPr>
              <w:t>.</w:t>
            </w:r>
          </w:p>
          <w:p w14:paraId="7163E437" w14:textId="77777777" w:rsidR="00317020" w:rsidRPr="00317020" w:rsidRDefault="00317020" w:rsidP="00317020">
            <w:pPr>
              <w:spacing w:after="0"/>
              <w:rPr>
                <w:rFonts w:ascii="Times" w:eastAsia="Batang" w:hAnsi="Times"/>
                <w:szCs w:val="24"/>
                <w:lang w:eastAsia="x-none"/>
              </w:rPr>
            </w:pPr>
          </w:p>
          <w:p w14:paraId="2036FC9B" w14:textId="77777777" w:rsidR="00317020" w:rsidRPr="00317020" w:rsidRDefault="00317020" w:rsidP="00317020">
            <w:pPr>
              <w:spacing w:after="0"/>
              <w:rPr>
                <w:rFonts w:ascii="Times" w:eastAsia="Malgun Gothic" w:hAnsi="Times" w:cs="Times"/>
                <w:b/>
                <w:szCs w:val="22"/>
                <w:lang w:val="en-US" w:eastAsia="ko-KR"/>
              </w:rPr>
            </w:pPr>
            <w:r w:rsidRPr="00317020">
              <w:rPr>
                <w:rFonts w:ascii="Times" w:eastAsia="Malgun Gothic" w:hAnsi="Times" w:cs="Times"/>
                <w:b/>
                <w:szCs w:val="22"/>
                <w:lang w:val="en-US" w:eastAsia="ko-KR"/>
              </w:rPr>
              <w:t xml:space="preserve">Conclusion </w:t>
            </w:r>
          </w:p>
          <w:p w14:paraId="78858C10" w14:textId="77777777" w:rsidR="00317020" w:rsidRPr="00317020" w:rsidRDefault="00317020" w:rsidP="00317020">
            <w:pPr>
              <w:spacing w:after="0"/>
              <w:jc w:val="both"/>
              <w:rPr>
                <w:rFonts w:ascii="Times" w:eastAsia="Batang" w:hAnsi="Times" w:cs="Times"/>
                <w:iCs/>
                <w:sz w:val="22"/>
                <w:szCs w:val="22"/>
                <w:lang w:val="en-US"/>
              </w:rPr>
            </w:pPr>
            <w:r w:rsidRPr="00317020">
              <w:rPr>
                <w:rFonts w:ascii="Times" w:eastAsia="Batang" w:hAnsi="Times" w:cs="Times"/>
                <w:iCs/>
                <w:szCs w:val="24"/>
                <w:lang w:val="en-CA"/>
              </w:rPr>
              <w:t>For multi-DCI based Multi-TRP operation with two TA enhancement, how to indicate the TAG ID via absolute TA command MAC CE is left up to RAN2:</w:t>
            </w:r>
          </w:p>
          <w:p w14:paraId="365B4623" w14:textId="77777777" w:rsidR="00317020" w:rsidRPr="00317020" w:rsidRDefault="00317020" w:rsidP="00317020">
            <w:pPr>
              <w:numPr>
                <w:ilvl w:val="0"/>
                <w:numId w:val="46"/>
              </w:numPr>
              <w:tabs>
                <w:tab w:val="left" w:pos="720"/>
              </w:tabs>
              <w:spacing w:after="0"/>
              <w:rPr>
                <w:rFonts w:ascii="Times" w:eastAsia="Batang" w:hAnsi="Times"/>
                <w:szCs w:val="24"/>
                <w:lang w:val="en-CA"/>
              </w:rPr>
            </w:pPr>
            <w:r w:rsidRPr="00317020">
              <w:rPr>
                <w:rFonts w:ascii="Times" w:eastAsia="Batang" w:hAnsi="Times"/>
                <w:iCs/>
                <w:szCs w:val="24"/>
              </w:rPr>
              <w:t xml:space="preserve">One of two TAG IDs configured in the </w:t>
            </w:r>
            <w:proofErr w:type="spellStart"/>
            <w:r w:rsidRPr="00317020">
              <w:rPr>
                <w:rFonts w:ascii="Times" w:eastAsia="Batang" w:hAnsi="Times"/>
                <w:iCs/>
                <w:szCs w:val="24"/>
              </w:rPr>
              <w:t>SpCell</w:t>
            </w:r>
            <w:proofErr w:type="spellEnd"/>
            <w:r w:rsidRPr="00317020">
              <w:rPr>
                <w:rFonts w:ascii="Times" w:eastAsia="Batang" w:hAnsi="Times"/>
                <w:iCs/>
                <w:szCs w:val="24"/>
              </w:rPr>
              <w:t xml:space="preserve"> can be indicated</w:t>
            </w:r>
          </w:p>
          <w:p w14:paraId="669E7E29" w14:textId="77777777" w:rsidR="00317020" w:rsidRPr="00317020" w:rsidRDefault="00317020" w:rsidP="00317020">
            <w:pPr>
              <w:spacing w:after="0"/>
              <w:rPr>
                <w:rFonts w:ascii="Times" w:eastAsia="Malgun Gothic" w:hAnsi="Times" w:cs="Times"/>
                <w:szCs w:val="22"/>
                <w:lang w:eastAsia="ko-KR"/>
              </w:rPr>
            </w:pPr>
          </w:p>
          <w:p w14:paraId="695AD5BD" w14:textId="77777777" w:rsidR="00317020" w:rsidRPr="00317020" w:rsidRDefault="00317020" w:rsidP="00317020">
            <w:pPr>
              <w:spacing w:after="0"/>
              <w:rPr>
                <w:rFonts w:ascii="Times" w:eastAsia="Batang" w:hAnsi="Times"/>
                <w:b/>
                <w:szCs w:val="24"/>
                <w:highlight w:val="green"/>
                <w:lang w:eastAsia="x-none"/>
              </w:rPr>
            </w:pPr>
            <w:r w:rsidRPr="00317020">
              <w:rPr>
                <w:rFonts w:ascii="Times" w:eastAsia="Batang" w:hAnsi="Times"/>
                <w:b/>
                <w:szCs w:val="24"/>
                <w:highlight w:val="green"/>
                <w:lang w:eastAsia="x-none"/>
              </w:rPr>
              <w:t>Agreement</w:t>
            </w:r>
          </w:p>
          <w:p w14:paraId="5CC6B49C" w14:textId="77777777" w:rsidR="00317020" w:rsidRPr="00317020" w:rsidRDefault="00317020" w:rsidP="00317020">
            <w:pPr>
              <w:spacing w:after="0"/>
              <w:jc w:val="both"/>
              <w:rPr>
                <w:rFonts w:ascii="Times" w:eastAsia="Batang" w:hAnsi="Times"/>
                <w:i/>
                <w:iCs/>
                <w:sz w:val="18"/>
                <w:szCs w:val="18"/>
                <w:lang w:val="en-CA"/>
              </w:rPr>
            </w:pPr>
            <w:r w:rsidRPr="00317020">
              <w:rPr>
                <w:rFonts w:ascii="Times" w:eastAsia="Batang" w:hAnsi="Times" w:hint="eastAsia"/>
                <w:iCs/>
                <w:szCs w:val="24"/>
                <w:lang w:val="en-CA"/>
              </w:rPr>
              <w:t>For intra-cell multi-DCI based Multi-TRP operation with two TA enhancement, down-select one of the following alternatives:</w:t>
            </w:r>
          </w:p>
          <w:p w14:paraId="4E0BB5AA" w14:textId="77777777" w:rsidR="00317020" w:rsidRPr="00317020" w:rsidRDefault="00317020" w:rsidP="00317020">
            <w:pPr>
              <w:numPr>
                <w:ilvl w:val="0"/>
                <w:numId w:val="46"/>
              </w:numPr>
              <w:tabs>
                <w:tab w:val="left" w:pos="720"/>
              </w:tabs>
              <w:spacing w:after="0"/>
              <w:rPr>
                <w:rFonts w:ascii="Times" w:eastAsia="Batang" w:hAnsi="Times"/>
                <w:iCs/>
                <w:sz w:val="22"/>
                <w:szCs w:val="22"/>
                <w:lang w:val="en-US"/>
              </w:rPr>
            </w:pPr>
            <w:r w:rsidRPr="00317020">
              <w:rPr>
                <w:rFonts w:ascii="Times" w:eastAsia="Batang" w:hAnsi="Times" w:hint="eastAsia"/>
                <w:iCs/>
                <w:szCs w:val="24"/>
                <w:lang w:val="en-CA"/>
              </w:rPr>
              <w:t>Alt 1: indicate TAG ID as part of TA command in RAR</w:t>
            </w:r>
          </w:p>
          <w:p w14:paraId="3245114D" w14:textId="77777777" w:rsidR="00317020" w:rsidRPr="00317020" w:rsidRDefault="00317020" w:rsidP="00317020">
            <w:pPr>
              <w:numPr>
                <w:ilvl w:val="0"/>
                <w:numId w:val="46"/>
              </w:numPr>
              <w:tabs>
                <w:tab w:val="left" w:pos="720"/>
              </w:tabs>
              <w:spacing w:after="0"/>
              <w:rPr>
                <w:rFonts w:ascii="Times" w:eastAsia="Batang" w:hAnsi="Times"/>
                <w:iCs/>
                <w:szCs w:val="24"/>
                <w:lang w:val="en-CA"/>
              </w:rPr>
            </w:pPr>
            <w:r w:rsidRPr="00317020">
              <w:rPr>
                <w:rFonts w:ascii="Times" w:eastAsia="Batang" w:hAnsi="Times" w:hint="eastAsia"/>
                <w:iCs/>
                <w:szCs w:val="24"/>
                <w:lang w:val="en-CA"/>
              </w:rPr>
              <w:t>Alt 2: indicate TAG ID as part of PDCCH order</w:t>
            </w:r>
          </w:p>
          <w:p w14:paraId="1EB588F2" w14:textId="77777777" w:rsidR="00317020" w:rsidRPr="00317020" w:rsidRDefault="00317020" w:rsidP="00317020">
            <w:pPr>
              <w:numPr>
                <w:ilvl w:val="0"/>
                <w:numId w:val="46"/>
              </w:numPr>
              <w:tabs>
                <w:tab w:val="left" w:pos="720"/>
              </w:tabs>
              <w:spacing w:after="0"/>
              <w:rPr>
                <w:rFonts w:ascii="Times" w:eastAsia="Batang" w:hAnsi="Times"/>
                <w:iCs/>
                <w:szCs w:val="24"/>
                <w:lang w:val="en-CA"/>
              </w:rPr>
            </w:pPr>
            <w:r w:rsidRPr="00317020">
              <w:rPr>
                <w:rFonts w:ascii="Times" w:eastAsia="Batang" w:hAnsi="Times" w:hint="eastAsia"/>
                <w:iCs/>
                <w:szCs w:val="24"/>
                <w:lang w:val="en-CA"/>
              </w:rPr>
              <w:t>Alt 3: divide SSBs into two groups, one for each TRP. If a SSB associated to a RACH procedure belongs to the nth group (n=1,</w:t>
            </w:r>
            <w:r w:rsidRPr="00317020">
              <w:rPr>
                <w:rFonts w:ascii="Times" w:eastAsia="Batang" w:hAnsi="Times"/>
                <w:iCs/>
                <w:szCs w:val="24"/>
                <w:lang w:val="en-CA"/>
              </w:rPr>
              <w:t xml:space="preserve"> </w:t>
            </w:r>
            <w:r w:rsidRPr="00317020">
              <w:rPr>
                <w:rFonts w:ascii="Times" w:eastAsia="Batang" w:hAnsi="Times" w:hint="eastAsia"/>
                <w:iCs/>
                <w:szCs w:val="24"/>
                <w:lang w:val="en-CA"/>
              </w:rPr>
              <w:t>2), then the TA obtained via the RACH procedure corresponds to the nth TRP.</w:t>
            </w:r>
          </w:p>
          <w:p w14:paraId="35537AD1" w14:textId="77777777" w:rsidR="00317020" w:rsidRPr="00317020" w:rsidRDefault="00317020" w:rsidP="00317020">
            <w:pPr>
              <w:spacing w:after="0"/>
              <w:rPr>
                <w:rFonts w:ascii="Times" w:eastAsia="Batang" w:hAnsi="Times"/>
                <w:szCs w:val="24"/>
                <w:lang w:eastAsia="x-none"/>
              </w:rPr>
            </w:pPr>
          </w:p>
          <w:p w14:paraId="5E9B61AA" w14:textId="77777777" w:rsidR="00317020" w:rsidRPr="00317020" w:rsidRDefault="00317020" w:rsidP="00317020">
            <w:pPr>
              <w:spacing w:after="0"/>
              <w:rPr>
                <w:rFonts w:ascii="Times" w:eastAsia="Batang" w:hAnsi="Times"/>
                <w:b/>
                <w:szCs w:val="24"/>
                <w:highlight w:val="green"/>
                <w:lang w:eastAsia="x-none"/>
              </w:rPr>
            </w:pPr>
            <w:r w:rsidRPr="00317020">
              <w:rPr>
                <w:rFonts w:ascii="Times" w:eastAsia="Batang" w:hAnsi="Times"/>
                <w:b/>
                <w:szCs w:val="24"/>
                <w:highlight w:val="green"/>
                <w:lang w:eastAsia="x-none"/>
              </w:rPr>
              <w:t>Agreement</w:t>
            </w:r>
          </w:p>
          <w:p w14:paraId="5ABEBC54" w14:textId="5C615D74" w:rsidR="005042C6" w:rsidRPr="00317020" w:rsidRDefault="00317020" w:rsidP="00317020">
            <w:pPr>
              <w:spacing w:after="0"/>
              <w:rPr>
                <w:rFonts w:ascii="Arial" w:eastAsia="宋体" w:hAnsi="Arial" w:cs="Arial"/>
                <w:i/>
                <w:szCs w:val="18"/>
                <w:lang w:val="en-US" w:eastAsia="zh-CN"/>
              </w:rPr>
            </w:pPr>
            <w:r w:rsidRPr="00317020">
              <w:rPr>
                <w:rFonts w:ascii="Times" w:eastAsia="宋体" w:hAnsi="Times" w:cs="Times"/>
                <w:iCs/>
                <w:szCs w:val="18"/>
                <w:lang w:val="en-US" w:eastAsia="zh-CN"/>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EF99020" w14:textId="790DF764" w:rsidR="00307ABB"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4F6445">
        <w:rPr>
          <w:rFonts w:ascii="Times New Roman" w:eastAsia="宋体" w:hAnsi="Times New Roman" w:cs="Times New Roman"/>
          <w:bCs w:val="0"/>
          <w:color w:val="auto"/>
          <w:kern w:val="32"/>
          <w:lang w:val="en-US" w:eastAsia="zh-CN"/>
        </w:rPr>
        <w:t>signaling</w:t>
      </w:r>
    </w:p>
    <w:p w14:paraId="2228478C" w14:textId="73E9E38F" w:rsidR="00AA724D" w:rsidRDefault="00AA724D" w:rsidP="00AA724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Since two TAs are only supported for UL </w:t>
      </w:r>
      <w:r w:rsidRPr="002C2F75">
        <w:rPr>
          <w:rFonts w:eastAsiaTheme="minorEastAsia"/>
          <w:color w:val="000000" w:themeColor="text1"/>
          <w:sz w:val="22"/>
          <w:szCs w:val="22"/>
          <w:lang w:val="en-US" w:eastAsia="zh-CN"/>
        </w:rPr>
        <w:t>multi-DCI multi-TRP operation</w:t>
      </w:r>
      <w:r>
        <w:rPr>
          <w:rFonts w:eastAsiaTheme="minorEastAsia"/>
          <w:color w:val="000000" w:themeColor="text1"/>
          <w:sz w:val="22"/>
          <w:szCs w:val="22"/>
          <w:lang w:val="en-US" w:eastAsia="zh-CN"/>
        </w:rPr>
        <w:t xml:space="preserve">, and MTRP operation is per BWP, the additional TAG should not apply for those BWPs not configured with the target MTRP mode. From </w:t>
      </w:r>
      <w:r>
        <w:rPr>
          <w:rFonts w:eastAsiaTheme="minorEastAsia"/>
          <w:color w:val="000000" w:themeColor="text1"/>
          <w:sz w:val="22"/>
          <w:szCs w:val="22"/>
          <w:lang w:val="en-US" w:eastAsia="zh-CN"/>
        </w:rPr>
        <w:lastRenderedPageBreak/>
        <w:t>configuration perspective, the additional TAG ID can be provided within UL BWP configuration for those BWPs operating in UL multi-DCI multi-TRP mode.</w:t>
      </w:r>
    </w:p>
    <w:p w14:paraId="7E4D8CD0" w14:textId="07C19DE3" w:rsidR="00AA724D" w:rsidRDefault="00AA724D" w:rsidP="00AA724D">
      <w:pPr>
        <w:spacing w:after="120"/>
        <w:jc w:val="both"/>
        <w:rPr>
          <w:rFonts w:eastAsiaTheme="minorEastAsia"/>
          <w:b/>
          <w:i/>
          <w:sz w:val="22"/>
          <w:szCs w:val="22"/>
          <w:lang w:val="en-US" w:eastAsia="zh-CN"/>
        </w:rPr>
      </w:pPr>
      <w:r>
        <w:rPr>
          <w:rFonts w:eastAsiaTheme="minorEastAsia"/>
          <w:b/>
          <w:i/>
          <w:sz w:val="22"/>
          <w:szCs w:val="22"/>
          <w:lang w:val="en-US" w:eastAsia="zh-CN"/>
        </w:rPr>
        <w:t>Proposal 1: Support to configure the additional TAG ID only in the BWP for UL multi-DCI multi-TRP.</w:t>
      </w:r>
    </w:p>
    <w:p w14:paraId="5FFE5892" w14:textId="3729F628" w:rsidR="00B35ED2" w:rsidRDefault="00B35ED2" w:rsidP="00B35ED2">
      <w:pPr>
        <w:spacing w:after="120"/>
        <w:jc w:val="both"/>
        <w:rPr>
          <w:rFonts w:eastAsiaTheme="minorEastAsia"/>
          <w:color w:val="000000" w:themeColor="text1"/>
          <w:sz w:val="22"/>
          <w:szCs w:val="22"/>
          <w:lang w:val="en-US" w:eastAsia="zh-CN"/>
        </w:rPr>
      </w:pPr>
      <w:r w:rsidRPr="00B35ED2">
        <w:rPr>
          <w:rFonts w:eastAsiaTheme="minorEastAsia"/>
          <w:color w:val="000000" w:themeColor="text1"/>
          <w:sz w:val="22"/>
          <w:szCs w:val="22"/>
          <w:lang w:val="en-US" w:eastAsia="zh-CN"/>
        </w:rPr>
        <w:t>If a UE has multiple active UL BWPs,</w:t>
      </w:r>
      <w:r>
        <w:rPr>
          <w:rFonts w:eastAsiaTheme="minorEastAsia"/>
          <w:color w:val="000000" w:themeColor="text1"/>
          <w:sz w:val="22"/>
          <w:szCs w:val="22"/>
          <w:lang w:val="en-US" w:eastAsia="zh-CN"/>
        </w:rPr>
        <w:t xml:space="preserve"> in a same TAG, </w:t>
      </w:r>
      <w:r w:rsidRPr="00B35ED2">
        <w:rPr>
          <w:rFonts w:eastAsiaTheme="minorEastAsia"/>
          <w:color w:val="000000" w:themeColor="text1"/>
          <w:sz w:val="22"/>
          <w:szCs w:val="22"/>
          <w:lang w:val="en-US" w:eastAsia="zh-CN"/>
        </w:rPr>
        <w:t>the timing advan</w:t>
      </w:r>
      <w:bookmarkStart w:id="8" w:name="_GoBack"/>
      <w:bookmarkEnd w:id="8"/>
      <w:r w:rsidRPr="00B35ED2">
        <w:rPr>
          <w:rFonts w:eastAsiaTheme="minorEastAsia"/>
          <w:color w:val="000000" w:themeColor="text1"/>
          <w:sz w:val="22"/>
          <w:szCs w:val="22"/>
          <w:lang w:val="en-US" w:eastAsia="zh-CN"/>
        </w:rPr>
        <w:t xml:space="preserve">ce command value </w:t>
      </w:r>
      <w:r>
        <w:rPr>
          <w:rFonts w:eastAsiaTheme="minorEastAsia"/>
          <w:color w:val="000000" w:themeColor="text1"/>
          <w:sz w:val="22"/>
          <w:szCs w:val="22"/>
          <w:lang w:val="en-US" w:eastAsia="zh-CN"/>
        </w:rPr>
        <w:t>is relative to the largest SCS </w:t>
      </w:r>
      <w:r w:rsidRPr="00B35ED2">
        <w:rPr>
          <w:rFonts w:eastAsiaTheme="minorEastAsia"/>
          <w:color w:val="000000" w:themeColor="text1"/>
          <w:sz w:val="22"/>
          <w:szCs w:val="22"/>
          <w:lang w:val="en-US" w:eastAsia="zh-CN"/>
        </w:rPr>
        <w:t>of the multiple active UL BWPs.</w:t>
      </w:r>
      <w:r>
        <w:rPr>
          <w:rFonts w:eastAsiaTheme="minorEastAsia"/>
          <w:color w:val="000000" w:themeColor="text1"/>
          <w:sz w:val="22"/>
          <w:szCs w:val="22"/>
          <w:lang w:val="en-US" w:eastAsia="zh-CN"/>
        </w:rPr>
        <w:t xml:space="preserve"> In two TAGs, the reference SCS may be different for TAC values. However, for </w:t>
      </w:r>
      <w:r w:rsidR="001E3F9F">
        <w:rPr>
          <w:rFonts w:eastAsiaTheme="minorEastAsia"/>
          <w:color w:val="000000" w:themeColor="text1"/>
          <w:sz w:val="22"/>
          <w:szCs w:val="22"/>
          <w:lang w:val="en-US" w:eastAsia="zh-CN"/>
        </w:rPr>
        <w:t xml:space="preserve">the UL BWP configured with </w:t>
      </w:r>
      <w:r>
        <w:rPr>
          <w:rFonts w:eastAsiaTheme="minorEastAsia"/>
          <w:color w:val="000000" w:themeColor="text1"/>
          <w:sz w:val="22"/>
          <w:szCs w:val="22"/>
          <w:lang w:val="en-US" w:eastAsia="zh-CN"/>
        </w:rPr>
        <w:t xml:space="preserve">UL MTRP transmission, if two TAGs are configured for </w:t>
      </w:r>
      <w:r w:rsidR="00792ADD">
        <w:rPr>
          <w:rFonts w:eastAsiaTheme="minorEastAsia"/>
          <w:color w:val="000000" w:themeColor="text1"/>
          <w:sz w:val="22"/>
          <w:szCs w:val="22"/>
          <w:lang w:val="en-US" w:eastAsia="zh-CN"/>
        </w:rPr>
        <w:t xml:space="preserve">one </w:t>
      </w:r>
      <w:r w:rsidR="001E3F9F">
        <w:rPr>
          <w:rFonts w:eastAsiaTheme="minorEastAsia"/>
          <w:color w:val="000000" w:themeColor="text1"/>
          <w:sz w:val="22"/>
          <w:szCs w:val="22"/>
          <w:lang w:val="en-US" w:eastAsia="zh-CN"/>
        </w:rPr>
        <w:t xml:space="preserve">serving </w:t>
      </w:r>
      <w:r w:rsidR="00792ADD">
        <w:rPr>
          <w:rFonts w:eastAsiaTheme="minorEastAsia"/>
          <w:color w:val="000000" w:themeColor="text1"/>
          <w:sz w:val="22"/>
          <w:szCs w:val="22"/>
          <w:lang w:val="en-US" w:eastAsia="zh-CN"/>
        </w:rPr>
        <w:t>cell</w:t>
      </w:r>
      <w:r>
        <w:rPr>
          <w:rFonts w:eastAsiaTheme="minorEastAsia"/>
          <w:color w:val="000000" w:themeColor="text1"/>
          <w:sz w:val="22"/>
          <w:szCs w:val="22"/>
          <w:lang w:val="en-US" w:eastAsia="zh-CN"/>
        </w:rPr>
        <w:t>, the reference SCS of two TACs should be aligned with each other.</w:t>
      </w:r>
      <w:r w:rsidR="00792ADD">
        <w:rPr>
          <w:rFonts w:eastAsiaTheme="minorEastAsia"/>
          <w:color w:val="000000" w:themeColor="text1"/>
          <w:sz w:val="22"/>
          <w:szCs w:val="22"/>
          <w:lang w:val="en-US" w:eastAsia="zh-CN"/>
        </w:rPr>
        <w:t xml:space="preserve"> </w:t>
      </w:r>
      <w:r w:rsidR="001E3F9F">
        <w:rPr>
          <w:rFonts w:eastAsiaTheme="minorEastAsia"/>
          <w:color w:val="000000" w:themeColor="text1"/>
          <w:sz w:val="22"/>
          <w:szCs w:val="22"/>
          <w:lang w:val="en-US" w:eastAsia="zh-CN"/>
        </w:rPr>
        <w:t xml:space="preserve">For example, both </w:t>
      </w:r>
      <w:r w:rsidR="001E3F9F" w:rsidRPr="001E3F9F">
        <w:rPr>
          <w:rFonts w:eastAsiaTheme="minorEastAsia"/>
          <w:color w:val="000000" w:themeColor="text1"/>
          <w:sz w:val="22"/>
          <w:szCs w:val="22"/>
          <w:lang w:val="en-US" w:eastAsia="zh-CN"/>
        </w:rPr>
        <w:t>timing advance command v</w:t>
      </w:r>
      <w:r w:rsidR="001E3F9F">
        <w:rPr>
          <w:rFonts w:eastAsiaTheme="minorEastAsia"/>
          <w:color w:val="000000" w:themeColor="text1"/>
          <w:sz w:val="22"/>
          <w:szCs w:val="22"/>
          <w:lang w:val="en-US" w:eastAsia="zh-CN"/>
        </w:rPr>
        <w:t xml:space="preserve">alues are relative to the </w:t>
      </w:r>
      <w:r w:rsidR="001E3F9F" w:rsidRPr="001E3F9F">
        <w:rPr>
          <w:rFonts w:eastAsiaTheme="minorEastAsia"/>
          <w:color w:val="000000" w:themeColor="text1"/>
          <w:sz w:val="22"/>
          <w:szCs w:val="22"/>
          <w:lang w:val="en-US" w:eastAsia="zh-CN"/>
        </w:rPr>
        <w:t>SCS</w:t>
      </w:r>
      <w:r w:rsidR="001E3F9F">
        <w:rPr>
          <w:rFonts w:eastAsiaTheme="minorEastAsia"/>
          <w:color w:val="000000" w:themeColor="text1"/>
          <w:sz w:val="22"/>
          <w:szCs w:val="22"/>
          <w:lang w:val="en-US" w:eastAsia="zh-CN"/>
        </w:rPr>
        <w:t xml:space="preserve"> of the UL BWP configured with UL MTRP transmission.</w:t>
      </w:r>
    </w:p>
    <w:p w14:paraId="3B98CC48" w14:textId="5047D8A4" w:rsidR="00B35ED2" w:rsidRDefault="00B35ED2" w:rsidP="00B35ED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E1674">
        <w:rPr>
          <w:rFonts w:eastAsiaTheme="minorEastAsia"/>
          <w:b/>
          <w:i/>
          <w:sz w:val="22"/>
          <w:szCs w:val="22"/>
          <w:lang w:val="en-US" w:eastAsia="zh-CN"/>
        </w:rPr>
        <w:t>2</w:t>
      </w:r>
      <w:r w:rsidR="00792ADD">
        <w:rPr>
          <w:rFonts w:eastAsiaTheme="minorEastAsia"/>
          <w:b/>
          <w:i/>
          <w:sz w:val="22"/>
          <w:szCs w:val="22"/>
          <w:lang w:val="en-US" w:eastAsia="zh-CN"/>
        </w:rPr>
        <w:t>: Support to align the reference SCS of two TACs of two TAGs for a serving cell</w:t>
      </w:r>
      <w:r>
        <w:rPr>
          <w:rFonts w:eastAsiaTheme="minorEastAsia"/>
          <w:b/>
          <w:i/>
          <w:sz w:val="22"/>
          <w:szCs w:val="22"/>
          <w:lang w:val="en-US" w:eastAsia="zh-CN"/>
        </w:rPr>
        <w:t>.</w:t>
      </w:r>
    </w:p>
    <w:p w14:paraId="787B9B92" w14:textId="77777777" w:rsidR="00417DEB" w:rsidRPr="00417DEB" w:rsidRDefault="00417DEB" w:rsidP="001643EF">
      <w:pPr>
        <w:spacing w:after="120"/>
        <w:jc w:val="both"/>
        <w:rPr>
          <w:rFonts w:eastAsiaTheme="minorEastAsia"/>
          <w:b/>
          <w:i/>
          <w:sz w:val="22"/>
          <w:szCs w:val="22"/>
          <w:lang w:val="en-US" w:eastAsia="zh-CN"/>
        </w:rPr>
      </w:pPr>
    </w:p>
    <w:p w14:paraId="6B072852" w14:textId="72E4D620" w:rsidR="00AA724D" w:rsidRPr="0081705A" w:rsidRDefault="00AA724D" w:rsidP="00AA724D">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PRACH enhancements</w:t>
      </w:r>
    </w:p>
    <w:p w14:paraId="513A92B6" w14:textId="1BCDFE5C" w:rsidR="000B5B0A" w:rsidRDefault="0085287B" w:rsidP="000B5B0A">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To calculate two TAs, </w:t>
      </w:r>
      <w:r>
        <w:rPr>
          <w:rFonts w:eastAsiaTheme="minorEastAsia"/>
          <w:color w:val="000000" w:themeColor="text1"/>
          <w:sz w:val="22"/>
          <w:szCs w:val="22"/>
          <w:lang w:eastAsia="zh-CN"/>
        </w:rPr>
        <w:t>t</w:t>
      </w:r>
      <w:r w:rsidR="000B5B0A" w:rsidRPr="000B5B0A">
        <w:rPr>
          <w:rFonts w:eastAsiaTheme="minorEastAsia"/>
          <w:color w:val="000000" w:themeColor="text1"/>
          <w:sz w:val="22"/>
          <w:szCs w:val="22"/>
          <w:lang w:eastAsia="zh-CN"/>
        </w:rPr>
        <w:t>wo</w:t>
      </w:r>
      <w:r w:rsidR="000B5B0A">
        <w:rPr>
          <w:rFonts w:eastAsiaTheme="minorEastAsia"/>
          <w:color w:val="000000" w:themeColor="text1"/>
          <w:sz w:val="22"/>
          <w:szCs w:val="22"/>
          <w:lang w:eastAsia="zh-CN"/>
        </w:rPr>
        <w:t xml:space="preserve"> t</w:t>
      </w:r>
      <w:r w:rsidR="000B5B0A" w:rsidRPr="000B5B0A">
        <w:rPr>
          <w:rFonts w:eastAsiaTheme="minorEastAsia"/>
          <w:color w:val="000000" w:themeColor="text1"/>
          <w:sz w:val="22"/>
          <w:szCs w:val="22"/>
          <w:lang w:eastAsia="zh-CN"/>
        </w:rPr>
        <w:t>iming advance (</w:t>
      </w:r>
      <w:r w:rsidR="00ED7CFA">
        <w:rPr>
          <w:rFonts w:eastAsiaTheme="minorEastAsia"/>
          <w:color w:val="000000" w:themeColor="text1"/>
          <w:sz w:val="22"/>
          <w:szCs w:val="22"/>
          <w:lang w:eastAsia="zh-CN"/>
        </w:rPr>
        <w:t xml:space="preserve">e.g., </w:t>
      </w:r>
      <w:r w:rsidR="000B5B0A" w:rsidRPr="000B5B0A">
        <w:rPr>
          <w:rFonts w:eastAsiaTheme="minorEastAsia"/>
          <w:color w:val="000000" w:themeColor="text1"/>
          <w:sz w:val="22"/>
          <w:szCs w:val="22"/>
          <w:lang w:eastAsia="zh-CN"/>
        </w:rPr>
        <w:t>T</w:t>
      </w:r>
      <w:r w:rsidR="000B5B0A" w:rsidRPr="000B5B0A">
        <w:rPr>
          <w:rFonts w:eastAsiaTheme="minorEastAsia"/>
          <w:color w:val="000000" w:themeColor="text1"/>
          <w:sz w:val="22"/>
          <w:szCs w:val="22"/>
          <w:vertAlign w:val="subscript"/>
          <w:lang w:eastAsia="zh-CN"/>
        </w:rPr>
        <w:t>ADV</w:t>
      </w:r>
      <w:proofErr w:type="gramStart"/>
      <w:r w:rsidR="00ED7CFA">
        <w:rPr>
          <w:rFonts w:eastAsiaTheme="minorEastAsia" w:hint="eastAsia"/>
          <w:color w:val="000000" w:themeColor="text1"/>
          <w:sz w:val="22"/>
          <w:szCs w:val="22"/>
          <w:vertAlign w:val="subscript"/>
          <w:lang w:eastAsia="zh-CN"/>
        </w:rPr>
        <w:t>,</w:t>
      </w:r>
      <w:r w:rsidR="00ED7CFA">
        <w:rPr>
          <w:rFonts w:eastAsiaTheme="minorEastAsia"/>
          <w:color w:val="000000" w:themeColor="text1"/>
          <w:sz w:val="22"/>
          <w:szCs w:val="22"/>
          <w:vertAlign w:val="subscript"/>
          <w:lang w:eastAsia="zh-CN"/>
        </w:rPr>
        <w:t>1</w:t>
      </w:r>
      <w:proofErr w:type="gramEnd"/>
      <w:r w:rsidR="00ED7CFA">
        <w:rPr>
          <w:rFonts w:eastAsiaTheme="minorEastAsia"/>
          <w:color w:val="000000" w:themeColor="text1"/>
          <w:sz w:val="22"/>
          <w:szCs w:val="22"/>
          <w:vertAlign w:val="subscript"/>
          <w:lang w:eastAsia="zh-CN"/>
        </w:rPr>
        <w:t xml:space="preserve"> </w:t>
      </w:r>
      <w:r w:rsidR="00ED7CFA">
        <w:rPr>
          <w:rFonts w:eastAsiaTheme="minorEastAsia"/>
          <w:color w:val="000000" w:themeColor="text1"/>
          <w:sz w:val="22"/>
          <w:szCs w:val="22"/>
          <w:lang w:eastAsia="zh-CN"/>
        </w:rPr>
        <w:t xml:space="preserve">and </w:t>
      </w:r>
      <w:r w:rsidR="00ED7CFA" w:rsidRPr="000B5B0A">
        <w:rPr>
          <w:rFonts w:eastAsiaTheme="minorEastAsia"/>
          <w:color w:val="000000" w:themeColor="text1"/>
          <w:sz w:val="22"/>
          <w:szCs w:val="22"/>
          <w:lang w:eastAsia="zh-CN"/>
        </w:rPr>
        <w:t>T</w:t>
      </w:r>
      <w:r w:rsidR="00ED7CFA" w:rsidRPr="000B5B0A">
        <w:rPr>
          <w:rFonts w:eastAsiaTheme="minorEastAsia"/>
          <w:color w:val="000000" w:themeColor="text1"/>
          <w:sz w:val="22"/>
          <w:szCs w:val="22"/>
          <w:vertAlign w:val="subscript"/>
          <w:lang w:eastAsia="zh-CN"/>
        </w:rPr>
        <w:t>ADV</w:t>
      </w:r>
      <w:r w:rsidR="00ED7CFA">
        <w:rPr>
          <w:rFonts w:eastAsiaTheme="minorEastAsia" w:hint="eastAsia"/>
          <w:color w:val="000000" w:themeColor="text1"/>
          <w:sz w:val="22"/>
          <w:szCs w:val="22"/>
          <w:vertAlign w:val="subscript"/>
          <w:lang w:eastAsia="zh-CN"/>
        </w:rPr>
        <w:t>,</w:t>
      </w:r>
      <w:r w:rsidR="00ED7CFA">
        <w:rPr>
          <w:rFonts w:eastAsiaTheme="minorEastAsia"/>
          <w:color w:val="000000" w:themeColor="text1"/>
          <w:sz w:val="22"/>
          <w:szCs w:val="22"/>
          <w:vertAlign w:val="subscript"/>
          <w:lang w:eastAsia="zh-CN"/>
        </w:rPr>
        <w:t>2</w:t>
      </w:r>
      <w:r w:rsidR="000B5B0A" w:rsidRPr="000B5B0A">
        <w:rPr>
          <w:rFonts w:eastAsiaTheme="minorEastAsia"/>
          <w:color w:val="000000" w:themeColor="text1"/>
          <w:sz w:val="22"/>
          <w:szCs w:val="22"/>
          <w:lang w:eastAsia="zh-CN"/>
        </w:rPr>
        <w:t>) of the two TAGs for a serving cell can be calculated</w:t>
      </w:r>
      <w:r w:rsidR="00ED7CFA">
        <w:rPr>
          <w:rFonts w:eastAsiaTheme="minorEastAsia"/>
          <w:color w:val="000000" w:themeColor="text1"/>
          <w:sz w:val="22"/>
          <w:szCs w:val="22"/>
          <w:lang w:eastAsia="zh-CN"/>
        </w:rPr>
        <w:t xml:space="preserve"> at NW side</w:t>
      </w:r>
      <w:r w:rsidR="000B5B0A" w:rsidRPr="000B5B0A">
        <w:rPr>
          <w:rFonts w:eastAsiaTheme="minorEastAsia"/>
          <w:color w:val="000000" w:themeColor="text1"/>
          <w:sz w:val="22"/>
          <w:szCs w:val="22"/>
          <w:lang w:eastAsia="zh-CN"/>
        </w:rPr>
        <w:t xml:space="preserve"> respectively</w:t>
      </w:r>
      <w:r w:rsidR="000B5B0A">
        <w:rPr>
          <w:rFonts w:eastAsiaTheme="minorEastAsia"/>
          <w:color w:val="000000" w:themeColor="text1"/>
          <w:sz w:val="22"/>
          <w:szCs w:val="22"/>
          <w:lang w:eastAsia="zh-CN"/>
        </w:rPr>
        <w:t xml:space="preserve"> </w:t>
      </w:r>
      <w:r w:rsidR="000B5B0A" w:rsidRPr="000B5B0A">
        <w:rPr>
          <w:rFonts w:eastAsiaTheme="minorEastAsia"/>
          <w:color w:val="000000" w:themeColor="text1"/>
          <w:sz w:val="22"/>
          <w:szCs w:val="22"/>
          <w:lang w:eastAsia="zh-CN"/>
        </w:rPr>
        <w:t xml:space="preserve">as </w:t>
      </w:r>
    </w:p>
    <w:p w14:paraId="1C9ACC03" w14:textId="77777777" w:rsidR="000B5B0A" w:rsidRPr="000B5B0A" w:rsidRDefault="000B5B0A" w:rsidP="000B5B0A">
      <w:pPr>
        <w:pStyle w:val="a7"/>
        <w:numPr>
          <w:ilvl w:val="0"/>
          <w:numId w:val="28"/>
        </w:numPr>
        <w:spacing w:after="120"/>
        <w:jc w:val="both"/>
        <w:rPr>
          <w:rFonts w:eastAsiaTheme="minorEastAsia"/>
          <w:color w:val="000000" w:themeColor="text1"/>
          <w:sz w:val="22"/>
          <w:szCs w:val="22"/>
          <w:lang w:eastAsia="zh-CN"/>
        </w:rPr>
      </w:pPr>
      <w:r w:rsidRPr="000B5B0A">
        <w:rPr>
          <w:rFonts w:eastAsiaTheme="minorEastAsia"/>
          <w:color w:val="000000" w:themeColor="text1"/>
          <w:sz w:val="22"/>
          <w:szCs w:val="22"/>
          <w:lang w:eastAsia="zh-CN"/>
        </w:rPr>
        <w:t>T</w:t>
      </w:r>
      <w:r w:rsidRPr="000B5B0A">
        <w:rPr>
          <w:rFonts w:eastAsiaTheme="minorEastAsia"/>
          <w:color w:val="000000" w:themeColor="text1"/>
          <w:sz w:val="22"/>
          <w:szCs w:val="22"/>
          <w:vertAlign w:val="subscript"/>
          <w:lang w:eastAsia="zh-CN"/>
        </w:rPr>
        <w:t>ADV,1</w:t>
      </w:r>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TRP1-RX, PRACH1</w:t>
      </w:r>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TRP1-TX</w:t>
      </w:r>
      <w:r w:rsidRPr="000B5B0A">
        <w:rPr>
          <w:rFonts w:eastAsiaTheme="minorEastAsia"/>
          <w:color w:val="000000" w:themeColor="text1"/>
          <w:sz w:val="22"/>
          <w:szCs w:val="22"/>
          <w:lang w:eastAsia="zh-CN"/>
        </w:rPr>
        <w:t xml:space="preserve">), </w:t>
      </w:r>
    </w:p>
    <w:p w14:paraId="0BF47920" w14:textId="53A7F5D4" w:rsidR="000B5B0A" w:rsidRPr="000B5B0A" w:rsidRDefault="000B5B0A" w:rsidP="000B5B0A">
      <w:pPr>
        <w:pStyle w:val="a7"/>
        <w:numPr>
          <w:ilvl w:val="0"/>
          <w:numId w:val="28"/>
        </w:numPr>
        <w:spacing w:after="120"/>
        <w:jc w:val="both"/>
        <w:rPr>
          <w:rFonts w:eastAsiaTheme="minorEastAsia"/>
          <w:color w:val="000000" w:themeColor="text1"/>
          <w:sz w:val="22"/>
          <w:szCs w:val="22"/>
          <w:lang w:eastAsia="zh-CN"/>
        </w:rPr>
      </w:pPr>
      <w:r w:rsidRPr="000B5B0A">
        <w:rPr>
          <w:rFonts w:eastAsiaTheme="minorEastAsia"/>
          <w:color w:val="000000" w:themeColor="text1"/>
          <w:sz w:val="22"/>
          <w:szCs w:val="22"/>
          <w:lang w:eastAsia="zh-CN"/>
        </w:rPr>
        <w:t>T</w:t>
      </w:r>
      <w:r w:rsidRPr="000B5B0A">
        <w:rPr>
          <w:rFonts w:eastAsiaTheme="minorEastAsia"/>
          <w:color w:val="000000" w:themeColor="text1"/>
          <w:sz w:val="22"/>
          <w:szCs w:val="22"/>
          <w:vertAlign w:val="subscript"/>
          <w:lang w:eastAsia="zh-CN"/>
        </w:rPr>
        <w:t>ADV</w:t>
      </w:r>
      <w:proofErr w:type="gramStart"/>
      <w:r w:rsidRPr="000B5B0A">
        <w:rPr>
          <w:rFonts w:eastAsiaTheme="minorEastAsia"/>
          <w:color w:val="000000" w:themeColor="text1"/>
          <w:sz w:val="22"/>
          <w:szCs w:val="22"/>
          <w:vertAlign w:val="subscript"/>
          <w:lang w:eastAsia="zh-CN"/>
        </w:rPr>
        <w:t>,2</w:t>
      </w:r>
      <w:proofErr w:type="gramEnd"/>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TRP2-RX, PRACH2</w:t>
      </w:r>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TRP2-TX</w:t>
      </w:r>
      <w:r w:rsidRPr="000B5B0A">
        <w:rPr>
          <w:rFonts w:eastAsiaTheme="minorEastAsia"/>
          <w:color w:val="000000" w:themeColor="text1"/>
          <w:sz w:val="22"/>
          <w:szCs w:val="22"/>
          <w:lang w:eastAsia="zh-CN"/>
        </w:rPr>
        <w:t>)</w:t>
      </w:r>
      <w:r>
        <w:rPr>
          <w:rFonts w:eastAsiaTheme="minorEastAsia"/>
          <w:color w:val="000000" w:themeColor="text1"/>
          <w:sz w:val="22"/>
          <w:szCs w:val="22"/>
          <w:lang w:eastAsia="zh-CN"/>
        </w:rPr>
        <w:t>.</w:t>
      </w:r>
    </w:p>
    <w:p w14:paraId="1CBC0C29" w14:textId="2DF6E703" w:rsidR="000B5B0A" w:rsidRDefault="000B5B0A" w:rsidP="000B5B0A">
      <w:pPr>
        <w:spacing w:after="120"/>
        <w:jc w:val="both"/>
        <w:rPr>
          <w:rFonts w:eastAsiaTheme="minorEastAsia"/>
          <w:color w:val="000000" w:themeColor="text1"/>
          <w:sz w:val="22"/>
          <w:szCs w:val="22"/>
          <w:lang w:eastAsia="zh-CN"/>
        </w:rPr>
      </w:pPr>
      <w:r w:rsidRPr="000B5B0A">
        <w:rPr>
          <w:rFonts w:eastAsiaTheme="minorEastAsia"/>
          <w:color w:val="000000" w:themeColor="text1"/>
          <w:sz w:val="22"/>
          <w:szCs w:val="22"/>
          <w:lang w:eastAsia="zh-CN"/>
        </w:rPr>
        <w:t>Assuming that TRP 1 and PRACH 1 is associated with TAG 1 and TRP 2 and PRACH 2 is associated with TAG 2, T</w:t>
      </w:r>
      <w:r w:rsidRPr="000B5B0A">
        <w:rPr>
          <w:rFonts w:eastAsiaTheme="minorEastAsia"/>
          <w:color w:val="000000" w:themeColor="text1"/>
          <w:sz w:val="22"/>
          <w:szCs w:val="22"/>
          <w:vertAlign w:val="subscript"/>
          <w:lang w:eastAsia="zh-CN"/>
        </w:rPr>
        <w:t>TRP1-RX, PRACH1</w:t>
      </w:r>
      <w:r w:rsidRPr="000B5B0A">
        <w:rPr>
          <w:rFonts w:eastAsiaTheme="minorEastAsia"/>
          <w:color w:val="000000" w:themeColor="text1"/>
          <w:sz w:val="22"/>
          <w:szCs w:val="22"/>
          <w:lang w:eastAsia="zh-CN"/>
        </w:rPr>
        <w:t xml:space="preserve"> is the TRP 1 received timing of uplink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w:t>
      </w:r>
      <w:proofErr w:type="spellStart"/>
      <w:r w:rsidRPr="000B5B0A">
        <w:rPr>
          <w:rFonts w:eastAsiaTheme="minorEastAsia"/>
          <w:color w:val="000000" w:themeColor="text1"/>
          <w:sz w:val="22"/>
          <w:szCs w:val="22"/>
          <w:lang w:eastAsia="zh-CN"/>
        </w:rPr>
        <w:t>i</w:t>
      </w:r>
      <w:proofErr w:type="spellEnd"/>
      <w:r w:rsidRPr="000B5B0A">
        <w:rPr>
          <w:rFonts w:eastAsiaTheme="minorEastAsia"/>
          <w:color w:val="000000" w:themeColor="text1"/>
          <w:sz w:val="22"/>
          <w:szCs w:val="22"/>
          <w:lang w:eastAsia="zh-CN"/>
        </w:rPr>
        <w:t xml:space="preserve"> containing PRACH 1 transmitted for TAG 1, defined by the first detected path in time, and T</w:t>
      </w:r>
      <w:r w:rsidRPr="000B5B0A">
        <w:rPr>
          <w:rFonts w:eastAsiaTheme="minorEastAsia"/>
          <w:color w:val="000000" w:themeColor="text1"/>
          <w:sz w:val="22"/>
          <w:szCs w:val="22"/>
          <w:vertAlign w:val="subscript"/>
          <w:lang w:eastAsia="zh-CN"/>
        </w:rPr>
        <w:t>TRP1-TX</w:t>
      </w:r>
      <w:r w:rsidRPr="000B5B0A">
        <w:rPr>
          <w:rFonts w:eastAsiaTheme="minorEastAsia"/>
          <w:color w:val="000000" w:themeColor="text1"/>
          <w:sz w:val="22"/>
          <w:szCs w:val="22"/>
          <w:lang w:eastAsia="zh-CN"/>
        </w:rPr>
        <w:t xml:space="preserve"> is the TRP transmit timing of downlink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#j that is clos</w:t>
      </w:r>
      <w:r w:rsidR="0085287B">
        <w:rPr>
          <w:rFonts w:eastAsiaTheme="minorEastAsia"/>
          <w:color w:val="000000" w:themeColor="text1"/>
          <w:sz w:val="22"/>
          <w:szCs w:val="22"/>
          <w:lang w:eastAsia="zh-CN"/>
        </w:rPr>
        <w:t xml:space="preserve">est in time to the </w:t>
      </w:r>
      <w:proofErr w:type="spellStart"/>
      <w:r w:rsidR="0085287B">
        <w:rPr>
          <w:rFonts w:eastAsiaTheme="minorEastAsia"/>
          <w:color w:val="000000" w:themeColor="text1"/>
          <w:sz w:val="22"/>
          <w:szCs w:val="22"/>
          <w:lang w:eastAsia="zh-CN"/>
        </w:rPr>
        <w:t>subframe</w:t>
      </w:r>
      <w:proofErr w:type="spellEnd"/>
      <w:r w:rsidR="0085287B">
        <w:rPr>
          <w:rFonts w:eastAsiaTheme="minorEastAsia"/>
          <w:color w:val="000000" w:themeColor="text1"/>
          <w:sz w:val="22"/>
          <w:szCs w:val="22"/>
          <w:lang w:eastAsia="zh-CN"/>
        </w:rPr>
        <w:t xml:space="preserve"> #</w:t>
      </w:r>
      <w:proofErr w:type="spellStart"/>
      <w:r w:rsidR="0085287B">
        <w:rPr>
          <w:rFonts w:eastAsiaTheme="minorEastAsia"/>
          <w:color w:val="000000" w:themeColor="text1"/>
          <w:sz w:val="22"/>
          <w:szCs w:val="22"/>
          <w:lang w:eastAsia="zh-CN"/>
        </w:rPr>
        <w:t>i</w:t>
      </w:r>
      <w:proofErr w:type="spellEnd"/>
      <w:r w:rsidRPr="000B5B0A">
        <w:rPr>
          <w:rFonts w:eastAsiaTheme="minorEastAsia"/>
          <w:color w:val="000000" w:themeColor="text1"/>
          <w:sz w:val="22"/>
          <w:szCs w:val="22"/>
          <w:lang w:eastAsia="zh-CN"/>
        </w:rPr>
        <w:t>.</w:t>
      </w:r>
      <w:r w:rsidRPr="000B5B0A">
        <w:rPr>
          <w:rFonts w:eastAsiaTheme="minorEastAsia" w:hint="eastAsia"/>
          <w:color w:val="000000" w:themeColor="text1"/>
          <w:sz w:val="22"/>
          <w:szCs w:val="22"/>
          <w:lang w:eastAsia="zh-CN"/>
        </w:rPr>
        <w:t xml:space="preserve"> </w:t>
      </w:r>
      <w:r w:rsidR="00A12AAB" w:rsidRPr="000B5B0A">
        <w:rPr>
          <w:rFonts w:eastAsiaTheme="minorEastAsia"/>
          <w:color w:val="000000" w:themeColor="text1"/>
          <w:sz w:val="22"/>
          <w:szCs w:val="22"/>
          <w:lang w:eastAsia="zh-CN"/>
        </w:rPr>
        <w:t>T</w:t>
      </w:r>
      <w:r w:rsidR="00A12AAB" w:rsidRPr="000B5B0A">
        <w:rPr>
          <w:rFonts w:eastAsiaTheme="minorEastAsia"/>
          <w:color w:val="000000" w:themeColor="text1"/>
          <w:sz w:val="22"/>
          <w:szCs w:val="22"/>
          <w:vertAlign w:val="subscript"/>
          <w:lang w:eastAsia="zh-CN"/>
        </w:rPr>
        <w:t>TRP2-RX, PRACH2</w:t>
      </w:r>
      <w:r w:rsidRPr="000B5B0A">
        <w:rPr>
          <w:rFonts w:eastAsiaTheme="minorEastAsia"/>
          <w:color w:val="000000" w:themeColor="text1"/>
          <w:sz w:val="22"/>
          <w:szCs w:val="22"/>
          <w:lang w:eastAsia="zh-CN"/>
        </w:rPr>
        <w:t xml:space="preserve"> is the TRP 2 received timing of uplink </w:t>
      </w:r>
      <w:proofErr w:type="spellStart"/>
      <w:r w:rsidR="0085287B">
        <w:rPr>
          <w:rFonts w:eastAsiaTheme="minorEastAsia"/>
          <w:color w:val="000000" w:themeColor="text1"/>
          <w:sz w:val="22"/>
          <w:szCs w:val="22"/>
          <w:lang w:eastAsia="zh-CN"/>
        </w:rPr>
        <w:t>subframe</w:t>
      </w:r>
      <w:proofErr w:type="spellEnd"/>
      <w:r w:rsidR="0085287B">
        <w:rPr>
          <w:rFonts w:eastAsiaTheme="minorEastAsia"/>
          <w:color w:val="000000" w:themeColor="text1"/>
          <w:sz w:val="22"/>
          <w:szCs w:val="22"/>
          <w:lang w:eastAsia="zh-CN"/>
        </w:rPr>
        <w:t xml:space="preserve"> #</w:t>
      </w:r>
      <w:proofErr w:type="spellStart"/>
      <w:r w:rsidR="0085287B">
        <w:rPr>
          <w:rFonts w:eastAsiaTheme="minorEastAsia"/>
          <w:color w:val="000000" w:themeColor="text1"/>
          <w:sz w:val="22"/>
          <w:szCs w:val="22"/>
          <w:lang w:eastAsia="zh-CN"/>
        </w:rPr>
        <w:t>i</w:t>
      </w:r>
      <w:proofErr w:type="spellEnd"/>
      <w:r w:rsidR="0085287B">
        <w:rPr>
          <w:rFonts w:eastAsiaTheme="minorEastAsia"/>
          <w:color w:val="000000" w:themeColor="text1"/>
          <w:sz w:val="22"/>
          <w:szCs w:val="22"/>
          <w:lang w:eastAsia="zh-CN"/>
        </w:rPr>
        <w:t xml:space="preserve"> containing PRACH 2</w:t>
      </w:r>
      <w:r w:rsidRPr="000B5B0A">
        <w:rPr>
          <w:rFonts w:eastAsiaTheme="minorEastAsia"/>
          <w:color w:val="000000" w:themeColor="text1"/>
          <w:sz w:val="22"/>
          <w:szCs w:val="22"/>
          <w:lang w:eastAsia="zh-CN"/>
        </w:rPr>
        <w:t xml:space="preserve"> for TAG 2, defined by the first detected path in time, and </w:t>
      </w:r>
      <w:r w:rsidR="00A12AAB" w:rsidRPr="000B5B0A">
        <w:rPr>
          <w:rFonts w:eastAsiaTheme="minorEastAsia"/>
          <w:color w:val="000000" w:themeColor="text1"/>
          <w:sz w:val="22"/>
          <w:szCs w:val="22"/>
          <w:lang w:eastAsia="zh-CN"/>
        </w:rPr>
        <w:t>T</w:t>
      </w:r>
      <w:r w:rsidR="00A12AAB" w:rsidRPr="000B5B0A">
        <w:rPr>
          <w:rFonts w:eastAsiaTheme="minorEastAsia"/>
          <w:color w:val="000000" w:themeColor="text1"/>
          <w:sz w:val="22"/>
          <w:szCs w:val="22"/>
          <w:vertAlign w:val="subscript"/>
          <w:lang w:eastAsia="zh-CN"/>
        </w:rPr>
        <w:t>TRP2-TX</w:t>
      </w:r>
      <w:r w:rsidRPr="000B5B0A">
        <w:rPr>
          <w:rFonts w:eastAsiaTheme="minorEastAsia"/>
          <w:color w:val="000000" w:themeColor="text1"/>
          <w:sz w:val="22"/>
          <w:szCs w:val="22"/>
          <w:lang w:eastAsia="zh-CN"/>
        </w:rPr>
        <w:t xml:space="preserve"> is the TRP transmit timing of downlink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#j that is closest in time to the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w:t>
      </w:r>
      <w:proofErr w:type="spellStart"/>
      <w:r w:rsidRPr="000B5B0A">
        <w:rPr>
          <w:rFonts w:eastAsiaTheme="minorEastAsia"/>
          <w:color w:val="000000" w:themeColor="text1"/>
          <w:sz w:val="22"/>
          <w:szCs w:val="22"/>
          <w:lang w:eastAsia="zh-CN"/>
        </w:rPr>
        <w:t>i</w:t>
      </w:r>
      <w:proofErr w:type="spellEnd"/>
      <w:r w:rsidRPr="000B5B0A">
        <w:rPr>
          <w:rFonts w:eastAsiaTheme="minorEastAsia"/>
          <w:color w:val="000000" w:themeColor="text1"/>
          <w:sz w:val="22"/>
          <w:szCs w:val="22"/>
          <w:lang w:eastAsia="zh-CN"/>
        </w:rPr>
        <w:t xml:space="preserve">. </w:t>
      </w:r>
    </w:p>
    <w:p w14:paraId="6CD63B24" w14:textId="253EA77A" w:rsidR="002C02CB" w:rsidRDefault="00A12AAB" w:rsidP="002C02C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To support above calculation</w:t>
      </w:r>
      <w:r w:rsidR="0085287B">
        <w:rPr>
          <w:rFonts w:eastAsiaTheme="minorEastAsia"/>
          <w:color w:val="000000" w:themeColor="text1"/>
          <w:sz w:val="22"/>
          <w:szCs w:val="22"/>
          <w:lang w:eastAsia="zh-CN"/>
        </w:rPr>
        <w:t xml:space="preserve"> method</w:t>
      </w:r>
      <w:r>
        <w:rPr>
          <w:rFonts w:eastAsiaTheme="minorEastAsia"/>
          <w:color w:val="000000" w:themeColor="text1"/>
          <w:sz w:val="22"/>
          <w:szCs w:val="22"/>
          <w:lang w:eastAsia="zh-CN"/>
        </w:rPr>
        <w:t>, association between TAG, TRP and PRACH is needed</w:t>
      </w:r>
      <w:r w:rsidR="002C02CB">
        <w:rPr>
          <w:rFonts w:eastAsiaTheme="minorEastAsia"/>
          <w:color w:val="000000" w:themeColor="text1"/>
          <w:sz w:val="22"/>
          <w:szCs w:val="22"/>
          <w:lang w:eastAsia="zh-CN"/>
        </w:rPr>
        <w:t>, for example</w:t>
      </w:r>
      <w:r w:rsidR="002C02CB" w:rsidRPr="002C02CB">
        <w:rPr>
          <w:rFonts w:eastAsiaTheme="minorEastAsia"/>
          <w:color w:val="000000" w:themeColor="text1"/>
          <w:sz w:val="22"/>
          <w:szCs w:val="22"/>
          <w:lang w:eastAsia="zh-CN"/>
        </w:rPr>
        <w:t xml:space="preserve"> </w:t>
      </w:r>
      <w:r w:rsidR="00A15A72">
        <w:rPr>
          <w:rFonts w:eastAsiaTheme="minorEastAsia"/>
          <w:color w:val="000000" w:themeColor="text1"/>
          <w:sz w:val="22"/>
          <w:szCs w:val="22"/>
          <w:lang w:eastAsia="zh-CN"/>
        </w:rPr>
        <w:t>by indicating</w:t>
      </w:r>
      <w:r w:rsidR="002C02CB" w:rsidRPr="002C02CB">
        <w:rPr>
          <w:rFonts w:eastAsiaTheme="minorEastAsia"/>
          <w:color w:val="000000" w:themeColor="text1"/>
          <w:sz w:val="22"/>
          <w:szCs w:val="22"/>
          <w:lang w:eastAsia="zh-CN"/>
        </w:rPr>
        <w:t xml:space="preserve"> TAG ID as part of PDCCH order</w:t>
      </w:r>
      <w:r w:rsidR="00A15A72">
        <w:rPr>
          <w:rFonts w:eastAsiaTheme="minorEastAsia"/>
          <w:color w:val="000000" w:themeColor="text1"/>
          <w:sz w:val="22"/>
          <w:szCs w:val="22"/>
          <w:lang w:eastAsia="zh-CN"/>
        </w:rPr>
        <w:t xml:space="preserve"> as discussed in </w:t>
      </w:r>
      <w:r w:rsidR="00B17D0C">
        <w:rPr>
          <w:rFonts w:eastAsiaTheme="minorEastAsia"/>
          <w:color w:val="000000" w:themeColor="text1"/>
          <w:sz w:val="22"/>
          <w:szCs w:val="22"/>
          <w:lang w:eastAsia="zh-CN"/>
        </w:rPr>
        <w:t>RAN1 11</w:t>
      </w:r>
      <w:r w:rsidR="00090FD2">
        <w:rPr>
          <w:rFonts w:eastAsiaTheme="minorEastAsia" w:hint="eastAsia"/>
          <w:color w:val="000000" w:themeColor="text1"/>
          <w:sz w:val="22"/>
          <w:szCs w:val="22"/>
          <w:lang w:eastAsia="zh-CN"/>
        </w:rPr>
        <w:t>2</w:t>
      </w:r>
      <w:r w:rsidR="00B17D0C">
        <w:rPr>
          <w:rFonts w:eastAsiaTheme="minorEastAsia"/>
          <w:color w:val="000000" w:themeColor="text1"/>
          <w:sz w:val="22"/>
          <w:szCs w:val="22"/>
          <w:lang w:eastAsia="zh-CN"/>
        </w:rPr>
        <w:t>bis</w:t>
      </w:r>
      <w:r w:rsidR="00090FD2">
        <w:rPr>
          <w:rFonts w:eastAsiaTheme="minorEastAsia" w:hint="eastAsia"/>
          <w:color w:val="000000" w:themeColor="text1"/>
          <w:sz w:val="22"/>
          <w:szCs w:val="22"/>
          <w:lang w:eastAsia="zh-CN"/>
        </w:rPr>
        <w:t>-e</w:t>
      </w:r>
      <w:r w:rsidR="00B17D0C">
        <w:rPr>
          <w:rFonts w:eastAsiaTheme="minorEastAsia"/>
          <w:color w:val="000000" w:themeColor="text1"/>
          <w:sz w:val="22"/>
          <w:szCs w:val="22"/>
          <w:lang w:eastAsia="zh-CN"/>
        </w:rPr>
        <w:t xml:space="preserve"> </w:t>
      </w:r>
      <w:r w:rsidR="00A15A72">
        <w:rPr>
          <w:rFonts w:eastAsiaTheme="minorEastAsia"/>
          <w:color w:val="000000" w:themeColor="text1"/>
          <w:sz w:val="22"/>
          <w:szCs w:val="22"/>
          <w:lang w:eastAsia="zh-CN"/>
        </w:rPr>
        <w:t>meeting.</w:t>
      </w:r>
      <w:r w:rsidR="00B17D0C">
        <w:rPr>
          <w:rFonts w:eastAsiaTheme="minorEastAsia"/>
          <w:color w:val="000000" w:themeColor="text1"/>
          <w:sz w:val="22"/>
          <w:szCs w:val="22"/>
          <w:lang w:eastAsia="zh-CN"/>
        </w:rPr>
        <w:t xml:space="preserve"> [</w:t>
      </w:r>
      <w:r w:rsidR="00090FD2">
        <w:rPr>
          <w:rFonts w:eastAsiaTheme="minorEastAsia"/>
          <w:color w:val="000000" w:themeColor="text1"/>
          <w:sz w:val="22"/>
          <w:szCs w:val="22"/>
          <w:lang w:eastAsia="zh-CN"/>
        </w:rPr>
        <w:t>1</w:t>
      </w:r>
      <w:r w:rsidR="00B17D0C">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2C02CB" w14:paraId="5324BD47" w14:textId="77777777" w:rsidTr="002C02CB">
        <w:tc>
          <w:tcPr>
            <w:tcW w:w="9631" w:type="dxa"/>
          </w:tcPr>
          <w:p w14:paraId="2FDBA112" w14:textId="77777777" w:rsidR="00090FD2" w:rsidRPr="00317020" w:rsidRDefault="00090FD2" w:rsidP="00090FD2">
            <w:pPr>
              <w:spacing w:after="0"/>
              <w:rPr>
                <w:rFonts w:ascii="Times" w:eastAsia="Batang" w:hAnsi="Times"/>
                <w:b/>
                <w:szCs w:val="24"/>
                <w:highlight w:val="green"/>
                <w:lang w:eastAsia="x-none"/>
              </w:rPr>
            </w:pPr>
            <w:r w:rsidRPr="00317020">
              <w:rPr>
                <w:rFonts w:ascii="Times" w:eastAsia="Batang" w:hAnsi="Times"/>
                <w:b/>
                <w:szCs w:val="24"/>
                <w:highlight w:val="green"/>
                <w:lang w:eastAsia="x-none"/>
              </w:rPr>
              <w:t>Agreement</w:t>
            </w:r>
          </w:p>
          <w:p w14:paraId="17BEFCCB" w14:textId="77777777" w:rsidR="00090FD2" w:rsidRPr="00317020" w:rsidRDefault="00090FD2" w:rsidP="00090FD2">
            <w:pPr>
              <w:spacing w:after="0"/>
              <w:jc w:val="both"/>
              <w:rPr>
                <w:rFonts w:ascii="Times" w:eastAsia="Batang" w:hAnsi="Times"/>
                <w:i/>
                <w:iCs/>
                <w:sz w:val="18"/>
                <w:szCs w:val="18"/>
                <w:lang w:val="en-CA"/>
              </w:rPr>
            </w:pPr>
            <w:r w:rsidRPr="00317020">
              <w:rPr>
                <w:rFonts w:ascii="Times" w:eastAsia="Batang" w:hAnsi="Times" w:hint="eastAsia"/>
                <w:iCs/>
                <w:szCs w:val="24"/>
                <w:lang w:val="en-CA"/>
              </w:rPr>
              <w:t>For intra-cell multi-DCI based Multi-TRP operation with two TA enhancement, down-select one of the following alternatives:</w:t>
            </w:r>
          </w:p>
          <w:p w14:paraId="14F4B5A4" w14:textId="77777777" w:rsidR="00090FD2" w:rsidRPr="00317020" w:rsidRDefault="00090FD2" w:rsidP="00090FD2">
            <w:pPr>
              <w:numPr>
                <w:ilvl w:val="0"/>
                <w:numId w:val="32"/>
              </w:numPr>
              <w:spacing w:after="0"/>
              <w:rPr>
                <w:rFonts w:ascii="Times" w:eastAsia="Batang" w:hAnsi="Times"/>
                <w:iCs/>
                <w:sz w:val="22"/>
                <w:szCs w:val="22"/>
                <w:lang w:val="en-US"/>
              </w:rPr>
            </w:pPr>
            <w:r w:rsidRPr="00317020">
              <w:rPr>
                <w:rFonts w:ascii="Times" w:eastAsia="Batang" w:hAnsi="Times" w:hint="eastAsia"/>
                <w:iCs/>
                <w:szCs w:val="24"/>
                <w:lang w:val="en-CA"/>
              </w:rPr>
              <w:t>Alt 1: indicate TAG ID as part of TA command in RAR</w:t>
            </w:r>
          </w:p>
          <w:p w14:paraId="0AE90968" w14:textId="77777777" w:rsidR="00090FD2" w:rsidRPr="00317020" w:rsidRDefault="00090FD2" w:rsidP="00090FD2">
            <w:pPr>
              <w:numPr>
                <w:ilvl w:val="0"/>
                <w:numId w:val="32"/>
              </w:numPr>
              <w:spacing w:after="0"/>
              <w:rPr>
                <w:rFonts w:ascii="Times" w:eastAsia="Batang" w:hAnsi="Times"/>
                <w:iCs/>
                <w:szCs w:val="24"/>
                <w:lang w:val="en-CA"/>
              </w:rPr>
            </w:pPr>
            <w:r w:rsidRPr="00317020">
              <w:rPr>
                <w:rFonts w:ascii="Times" w:eastAsia="Batang" w:hAnsi="Times" w:hint="eastAsia"/>
                <w:iCs/>
                <w:szCs w:val="24"/>
                <w:lang w:val="en-CA"/>
              </w:rPr>
              <w:t>Alt 2: indicate TAG ID as part of PDCCH order</w:t>
            </w:r>
          </w:p>
          <w:p w14:paraId="60630E34" w14:textId="0F56F18C" w:rsidR="002C02CB" w:rsidRPr="00090FD2" w:rsidRDefault="00090FD2" w:rsidP="00090FD2">
            <w:pPr>
              <w:numPr>
                <w:ilvl w:val="0"/>
                <w:numId w:val="32"/>
              </w:numPr>
              <w:spacing w:after="0"/>
              <w:rPr>
                <w:rFonts w:ascii="Times" w:eastAsia="Batang" w:hAnsi="Times"/>
                <w:iCs/>
                <w:szCs w:val="24"/>
                <w:lang w:val="en-CA"/>
              </w:rPr>
            </w:pPr>
            <w:r w:rsidRPr="00317020">
              <w:rPr>
                <w:rFonts w:ascii="Times" w:eastAsia="Batang" w:hAnsi="Times" w:hint="eastAsia"/>
                <w:iCs/>
                <w:szCs w:val="24"/>
                <w:lang w:val="en-CA"/>
              </w:rPr>
              <w:t>Alt 3: divide SSBs into two groups, one for each TRP. If a SSB associated to a RACH procedure belongs to the nth group (n=1,</w:t>
            </w:r>
            <w:r w:rsidRPr="00317020">
              <w:rPr>
                <w:rFonts w:ascii="Times" w:eastAsia="Batang" w:hAnsi="Times"/>
                <w:iCs/>
                <w:szCs w:val="24"/>
                <w:lang w:val="en-CA"/>
              </w:rPr>
              <w:t xml:space="preserve"> </w:t>
            </w:r>
            <w:r w:rsidRPr="00317020">
              <w:rPr>
                <w:rFonts w:ascii="Times" w:eastAsia="Batang" w:hAnsi="Times" w:hint="eastAsia"/>
                <w:iCs/>
                <w:szCs w:val="24"/>
                <w:lang w:val="en-CA"/>
              </w:rPr>
              <w:t>2), then the TA obtained via the RACH procedure corresponds to the nth TRP.</w:t>
            </w:r>
          </w:p>
        </w:tc>
      </w:tr>
    </w:tbl>
    <w:p w14:paraId="6469682A" w14:textId="127B5FA6" w:rsidR="00AA724D" w:rsidRDefault="00AA724D" w:rsidP="00AA724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E1674">
        <w:rPr>
          <w:rFonts w:eastAsiaTheme="minorEastAsia"/>
          <w:b/>
          <w:i/>
          <w:sz w:val="22"/>
          <w:szCs w:val="22"/>
          <w:lang w:val="en-US" w:eastAsia="zh-CN"/>
        </w:rPr>
        <w:t>3</w:t>
      </w:r>
      <w:r>
        <w:rPr>
          <w:rFonts w:eastAsiaTheme="minorEastAsia"/>
          <w:b/>
          <w:i/>
          <w:sz w:val="22"/>
          <w:szCs w:val="22"/>
          <w:lang w:val="en-US" w:eastAsia="zh-CN"/>
        </w:rPr>
        <w:t xml:space="preserve">: </w:t>
      </w:r>
      <w:r w:rsidR="0006570B">
        <w:rPr>
          <w:rFonts w:eastAsiaTheme="minorEastAsia"/>
          <w:b/>
          <w:i/>
          <w:sz w:val="22"/>
          <w:szCs w:val="22"/>
          <w:lang w:val="en-US" w:eastAsia="zh-CN"/>
        </w:rPr>
        <w:t>Support to</w:t>
      </w:r>
      <w:r w:rsidR="002C02CB" w:rsidRPr="002C02CB">
        <w:rPr>
          <w:rFonts w:eastAsiaTheme="minorEastAsia"/>
          <w:b/>
          <w:i/>
          <w:sz w:val="22"/>
          <w:szCs w:val="22"/>
          <w:lang w:val="en-US" w:eastAsia="zh-CN"/>
        </w:rPr>
        <w:t xml:space="preserve"> indicate TAG ID as part of PDCCH order</w:t>
      </w:r>
      <w:r w:rsidR="00090FD2">
        <w:rPr>
          <w:rFonts w:eastAsiaTheme="minorEastAsia"/>
          <w:b/>
          <w:i/>
          <w:sz w:val="22"/>
          <w:szCs w:val="22"/>
          <w:lang w:val="en-US" w:eastAsia="zh-CN"/>
        </w:rPr>
        <w:t>, i.e., Alt2</w:t>
      </w:r>
      <w:r w:rsidR="00674A57">
        <w:rPr>
          <w:rFonts w:eastAsiaTheme="minorEastAsia"/>
          <w:b/>
          <w:i/>
          <w:sz w:val="22"/>
          <w:szCs w:val="22"/>
          <w:lang w:val="en-US" w:eastAsia="zh-CN"/>
        </w:rPr>
        <w:t>, for intra-cell multi-DCI based MTRP with two TA enhancement.</w:t>
      </w:r>
    </w:p>
    <w:p w14:paraId="10A5B951" w14:textId="4630606A" w:rsidR="00417DEB" w:rsidRPr="00417DEB" w:rsidRDefault="00417DEB" w:rsidP="0062695E">
      <w:pPr>
        <w:spacing w:after="120"/>
        <w:jc w:val="both"/>
        <w:rPr>
          <w:rFonts w:eastAsiaTheme="minorEastAsia"/>
          <w:b/>
          <w:i/>
          <w:sz w:val="22"/>
          <w:szCs w:val="22"/>
          <w:lang w:val="en-US" w:eastAsia="zh-CN"/>
        </w:rPr>
      </w:pPr>
    </w:p>
    <w:p w14:paraId="68921C32" w14:textId="7A15C2E6" w:rsidR="00AA724D" w:rsidRPr="0081705A" w:rsidRDefault="00AA724D" w:rsidP="00AA724D">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TA applied during BFR procedure</w:t>
      </w:r>
    </w:p>
    <w:p w14:paraId="110DD788" w14:textId="026DEAF9" w:rsidR="00140831" w:rsidRDefault="00AA724D"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Applied </w:t>
      </w:r>
      <w:r w:rsidR="00473665">
        <w:rPr>
          <w:rFonts w:eastAsiaTheme="minorEastAsia"/>
          <w:color w:val="000000" w:themeColor="text1"/>
          <w:sz w:val="22"/>
          <w:szCs w:val="22"/>
          <w:lang w:eastAsia="zh-CN"/>
        </w:rPr>
        <w:t xml:space="preserve">TA value switching may be needed in BFR procedure. </w:t>
      </w:r>
      <w:r w:rsidR="00140831">
        <w:rPr>
          <w:rFonts w:eastAsiaTheme="minorEastAsia"/>
          <w:color w:val="000000" w:themeColor="text1"/>
          <w:sz w:val="22"/>
          <w:szCs w:val="22"/>
          <w:lang w:eastAsia="zh-CN"/>
        </w:rPr>
        <w:t>In MTRP case, q</w:t>
      </w:r>
      <w:r w:rsidR="00140831" w:rsidRPr="00140831">
        <w:rPr>
          <w:rFonts w:eastAsiaTheme="minorEastAsia"/>
          <w:color w:val="000000" w:themeColor="text1"/>
          <w:sz w:val="22"/>
          <w:szCs w:val="22"/>
          <w:vertAlign w:val="subscript"/>
          <w:lang w:eastAsia="zh-CN"/>
        </w:rPr>
        <w:t>(0,0)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are two BFD-RS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(1,1)</w:t>
      </w:r>
      <w:r w:rsidR="00140831" w:rsidRPr="00140831">
        <w:rPr>
          <w:rFonts w:eastAsiaTheme="minorEastAsia"/>
          <w:color w:val="000000" w:themeColor="text1"/>
          <w:sz w:val="22"/>
          <w:szCs w:val="22"/>
          <w:lang w:eastAsia="zh-CN"/>
        </w:rPr>
        <w:t xml:space="preserve"> are two CBD-RS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(0,0)</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(1,1)</w:t>
      </w:r>
      <w:r w:rsidR="00140831">
        <w:rPr>
          <w:rFonts w:eastAsiaTheme="minorEastAsia"/>
          <w:color w:val="000000" w:themeColor="text1"/>
          <w:sz w:val="22"/>
          <w:szCs w:val="22"/>
          <w:lang w:eastAsia="zh-CN"/>
        </w:rPr>
        <w:t xml:space="preserve">. According to </w:t>
      </w:r>
      <w:r w:rsidR="00E86450">
        <w:rPr>
          <w:rFonts w:eastAsiaTheme="minorEastAsia"/>
          <w:color w:val="000000" w:themeColor="text1"/>
          <w:sz w:val="22"/>
          <w:szCs w:val="22"/>
          <w:lang w:eastAsia="zh-CN"/>
        </w:rPr>
        <w:t>aforementioned</w:t>
      </w:r>
      <w:r w:rsidR="00140831">
        <w:rPr>
          <w:rFonts w:eastAsiaTheme="minorEastAsia"/>
          <w:color w:val="000000" w:themeColor="text1"/>
          <w:sz w:val="22"/>
          <w:szCs w:val="22"/>
          <w:lang w:eastAsia="zh-CN"/>
        </w:rPr>
        <w:t xml:space="preserve"> associations between TA</w:t>
      </w:r>
      <w:r w:rsidR="005D1ACD">
        <w:rPr>
          <w:rFonts w:eastAsiaTheme="minorEastAsia"/>
          <w:color w:val="000000" w:themeColor="text1"/>
          <w:sz w:val="22"/>
          <w:szCs w:val="22"/>
          <w:lang w:eastAsia="zh-CN"/>
        </w:rPr>
        <w:t>G</w:t>
      </w:r>
      <w:r w:rsidR="00140831">
        <w:rPr>
          <w:rFonts w:eastAsiaTheme="minorEastAsia"/>
          <w:color w:val="000000" w:themeColor="text1"/>
          <w:sz w:val="22"/>
          <w:szCs w:val="22"/>
          <w:lang w:eastAsia="zh-CN"/>
        </w:rPr>
        <w:t>s and TRPs, the associations can be extended to TA</w:t>
      </w:r>
      <w:r w:rsidR="005D1ACD">
        <w:rPr>
          <w:rFonts w:eastAsiaTheme="minorEastAsia"/>
          <w:color w:val="000000" w:themeColor="text1"/>
          <w:sz w:val="22"/>
          <w:szCs w:val="22"/>
          <w:lang w:eastAsia="zh-CN"/>
        </w:rPr>
        <w:t>G</w:t>
      </w:r>
      <w:r w:rsidR="00140831">
        <w:rPr>
          <w:rFonts w:eastAsiaTheme="minorEastAsia"/>
          <w:color w:val="000000" w:themeColor="text1"/>
          <w:sz w:val="22"/>
          <w:szCs w:val="22"/>
          <w:lang w:eastAsia="zh-CN"/>
        </w:rPr>
        <w:t>s, BFD-RS sets, CBD-RS sets, as in the table below.</w:t>
      </w:r>
    </w:p>
    <w:p w14:paraId="4403D40C" w14:textId="0EDD4420" w:rsidR="00140831" w:rsidRPr="00140831" w:rsidRDefault="00140831" w:rsidP="00140831">
      <w:pPr>
        <w:pStyle w:val="a3"/>
        <w:jc w:val="center"/>
        <w:rPr>
          <w:color w:val="auto"/>
        </w:rPr>
      </w:pPr>
      <w:r w:rsidRPr="00140831">
        <w:rPr>
          <w:color w:val="auto"/>
        </w:rPr>
        <w:t>Table 1</w:t>
      </w:r>
      <w:r>
        <w:rPr>
          <w:color w:val="auto"/>
        </w:rPr>
        <w:t xml:space="preserve"> associations between </w:t>
      </w:r>
      <w:r w:rsidR="008A4298">
        <w:rPr>
          <w:color w:val="auto"/>
        </w:rPr>
        <w:t xml:space="preserve">TAGs, </w:t>
      </w:r>
      <w:r>
        <w:rPr>
          <w:color w:val="auto"/>
        </w:rPr>
        <w:t>TAs, TRPs, BFD-RS sets, CBD-RS sets</w:t>
      </w:r>
    </w:p>
    <w:tbl>
      <w:tblPr>
        <w:tblStyle w:val="aff5"/>
        <w:tblW w:w="0" w:type="auto"/>
        <w:jc w:val="center"/>
        <w:tblLook w:val="04A0" w:firstRow="1" w:lastRow="0" w:firstColumn="1" w:lastColumn="0" w:noHBand="0" w:noVBand="1"/>
      </w:tblPr>
      <w:tblGrid>
        <w:gridCol w:w="676"/>
        <w:gridCol w:w="585"/>
        <w:gridCol w:w="637"/>
        <w:gridCol w:w="1457"/>
        <w:gridCol w:w="1477"/>
      </w:tblGrid>
      <w:tr w:rsidR="005D1ACD" w:rsidRPr="00140831" w14:paraId="01F1206D" w14:textId="77777777" w:rsidTr="00BB278B">
        <w:trPr>
          <w:jc w:val="center"/>
        </w:trPr>
        <w:tc>
          <w:tcPr>
            <w:tcW w:w="0" w:type="auto"/>
          </w:tcPr>
          <w:p w14:paraId="6FF20DFD" w14:textId="1BEC0BD1" w:rsidR="005D1ACD" w:rsidRPr="005D1ACD" w:rsidRDefault="005D1ACD" w:rsidP="00140831">
            <w:pPr>
              <w:spacing w:after="120"/>
              <w:jc w:val="both"/>
              <w:rPr>
                <w:rFonts w:eastAsia="MS UI Gothic"/>
                <w:color w:val="000000" w:themeColor="text1"/>
                <w:kern w:val="24"/>
                <w:sz w:val="18"/>
                <w:szCs w:val="18"/>
              </w:rPr>
            </w:pPr>
            <w:r w:rsidRPr="005D1ACD">
              <w:rPr>
                <w:rFonts w:eastAsia="MS UI Gothic"/>
                <w:color w:val="000000" w:themeColor="text1"/>
                <w:kern w:val="24"/>
                <w:sz w:val="18"/>
                <w:szCs w:val="18"/>
              </w:rPr>
              <w:t>TAG1</w:t>
            </w:r>
          </w:p>
        </w:tc>
        <w:tc>
          <w:tcPr>
            <w:tcW w:w="0" w:type="auto"/>
          </w:tcPr>
          <w:p w14:paraId="0CC40DE6" w14:textId="1FE359A0" w:rsidR="005D1ACD" w:rsidRPr="00140831" w:rsidRDefault="00E776CC"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TA,1</m:t>
                    </m:r>
                  </m:sub>
                </m:sSub>
              </m:oMath>
            </m:oMathPara>
          </w:p>
        </w:tc>
        <w:tc>
          <w:tcPr>
            <w:tcW w:w="0" w:type="auto"/>
          </w:tcPr>
          <w:p w14:paraId="5855DE56" w14:textId="03220E34"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TRP1</w:t>
            </w:r>
          </w:p>
        </w:tc>
        <w:tc>
          <w:tcPr>
            <w:tcW w:w="0" w:type="auto"/>
          </w:tcPr>
          <w:p w14:paraId="713F6267" w14:textId="0160B143"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(0,0)</w:t>
            </w:r>
          </w:p>
        </w:tc>
        <w:tc>
          <w:tcPr>
            <w:tcW w:w="0" w:type="auto"/>
          </w:tcPr>
          <w:p w14:paraId="27AF0F77" w14:textId="5A9AAF9A"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(1,0)</w:t>
            </w:r>
          </w:p>
        </w:tc>
      </w:tr>
      <w:tr w:rsidR="005D1ACD" w:rsidRPr="00140831" w14:paraId="7E80F428" w14:textId="77777777" w:rsidTr="00BB278B">
        <w:trPr>
          <w:jc w:val="center"/>
        </w:trPr>
        <w:tc>
          <w:tcPr>
            <w:tcW w:w="0" w:type="auto"/>
          </w:tcPr>
          <w:p w14:paraId="53792951" w14:textId="4B947972" w:rsidR="005D1ACD" w:rsidRPr="005D1ACD" w:rsidRDefault="005D1ACD" w:rsidP="00140831">
            <w:pPr>
              <w:spacing w:after="120"/>
              <w:jc w:val="both"/>
              <w:rPr>
                <w:rFonts w:eastAsia="MS UI Gothic"/>
                <w:color w:val="000000" w:themeColor="text1"/>
                <w:kern w:val="24"/>
                <w:sz w:val="18"/>
                <w:szCs w:val="18"/>
              </w:rPr>
            </w:pPr>
            <w:r w:rsidRPr="005D1ACD">
              <w:rPr>
                <w:rFonts w:eastAsia="MS UI Gothic" w:hint="eastAsia"/>
                <w:color w:val="000000" w:themeColor="text1"/>
                <w:kern w:val="24"/>
                <w:sz w:val="18"/>
                <w:szCs w:val="18"/>
              </w:rPr>
              <w:t>T</w:t>
            </w:r>
            <w:r w:rsidRPr="005D1ACD">
              <w:rPr>
                <w:rFonts w:eastAsia="MS UI Gothic"/>
                <w:color w:val="000000" w:themeColor="text1"/>
                <w:kern w:val="24"/>
                <w:sz w:val="18"/>
                <w:szCs w:val="18"/>
              </w:rPr>
              <w:t>AG2</w:t>
            </w:r>
          </w:p>
        </w:tc>
        <w:tc>
          <w:tcPr>
            <w:tcW w:w="0" w:type="auto"/>
          </w:tcPr>
          <w:p w14:paraId="1A75A10F" w14:textId="340F8BF6" w:rsidR="005D1ACD" w:rsidRPr="00140831" w:rsidRDefault="00E776CC"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TA,2</m:t>
                    </m:r>
                  </m:sub>
                </m:sSub>
              </m:oMath>
            </m:oMathPara>
          </w:p>
        </w:tc>
        <w:tc>
          <w:tcPr>
            <w:tcW w:w="0" w:type="auto"/>
          </w:tcPr>
          <w:p w14:paraId="2DB07D6A" w14:textId="5EEBB5BF"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TRP2</w:t>
            </w:r>
          </w:p>
        </w:tc>
        <w:tc>
          <w:tcPr>
            <w:tcW w:w="0" w:type="auto"/>
          </w:tcPr>
          <w:p w14:paraId="66C8287E" w14:textId="51C600F9"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(0,1)</w:t>
            </w:r>
          </w:p>
        </w:tc>
        <w:tc>
          <w:tcPr>
            <w:tcW w:w="0" w:type="auto"/>
          </w:tcPr>
          <w:p w14:paraId="27C65393" w14:textId="1A3C9D2D"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(1,1)</w:t>
            </w:r>
          </w:p>
        </w:tc>
      </w:tr>
    </w:tbl>
    <w:p w14:paraId="0C3D28F0" w14:textId="434A4399" w:rsidR="00697FB6" w:rsidRDefault="00697FB6"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UE assesses that TRP 1 link is worse than BFD threshold, it may temperately stop </w:t>
      </w:r>
      <w:r w:rsidR="005D1ACD">
        <w:rPr>
          <w:rFonts w:eastAsiaTheme="minorEastAsia"/>
          <w:color w:val="000000" w:themeColor="text1"/>
          <w:sz w:val="22"/>
          <w:szCs w:val="22"/>
          <w:lang w:eastAsia="zh-CN"/>
        </w:rPr>
        <w:t xml:space="preserve">TAG 1 time </w:t>
      </w:r>
      <w:r w:rsidR="006964DB">
        <w:rPr>
          <w:rFonts w:eastAsiaTheme="minorEastAsia"/>
          <w:color w:val="000000" w:themeColor="text1"/>
          <w:sz w:val="22"/>
          <w:szCs w:val="22"/>
          <w:lang w:eastAsia="zh-CN"/>
        </w:rPr>
        <w:t>alignment</w:t>
      </w:r>
      <w:r w:rsidR="005D1ACD">
        <w:rPr>
          <w:rFonts w:eastAsiaTheme="minorEastAsia"/>
          <w:color w:val="000000" w:themeColor="text1"/>
          <w:sz w:val="22"/>
          <w:szCs w:val="22"/>
          <w:lang w:eastAsia="zh-CN"/>
        </w:rPr>
        <w:t xml:space="preserve"> timer and stop the </w:t>
      </w:r>
      <w:r>
        <w:rPr>
          <w:rFonts w:eastAsiaTheme="minorEastAsia"/>
          <w:color w:val="000000" w:themeColor="text1"/>
          <w:sz w:val="22"/>
          <w:szCs w:val="22"/>
          <w:lang w:eastAsia="zh-CN"/>
        </w:rPr>
        <w:t>application of T</w:t>
      </w:r>
      <w:r w:rsidRPr="00120348">
        <w:rPr>
          <w:rFonts w:eastAsiaTheme="minorEastAsia"/>
          <w:color w:val="000000" w:themeColor="text1"/>
          <w:sz w:val="22"/>
          <w:szCs w:val="22"/>
          <w:vertAlign w:val="subscript"/>
          <w:lang w:eastAsia="zh-CN"/>
        </w:rPr>
        <w:t>TA</w:t>
      </w:r>
      <w:proofErr w:type="gramStart"/>
      <w:r w:rsidRPr="00120348">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Meanwhile, if UE finds the available new beam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transmission of BFRQ. After </w:t>
      </w:r>
      <w:proofErr w:type="spellStart"/>
      <w:r>
        <w:rPr>
          <w:rFonts w:eastAsiaTheme="minorEastAsia"/>
          <w:color w:val="000000" w:themeColor="text1"/>
          <w:sz w:val="22"/>
          <w:szCs w:val="22"/>
          <w:lang w:eastAsia="zh-CN"/>
        </w:rPr>
        <w:t>gNB’s</w:t>
      </w:r>
      <w:proofErr w:type="spellEnd"/>
      <w:r>
        <w:rPr>
          <w:rFonts w:eastAsiaTheme="minorEastAsia"/>
          <w:color w:val="000000" w:themeColor="text1"/>
          <w:sz w:val="22"/>
          <w:szCs w:val="22"/>
          <w:lang w:eastAsia="zh-CN"/>
        </w:rPr>
        <w:t xml:space="preserve"> response to BFRQ,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the follow-up UL transmissions including PUCCH and PUSCH.</w:t>
      </w:r>
    </w:p>
    <w:p w14:paraId="70B5F644" w14:textId="4E3406C7" w:rsidR="00960D05" w:rsidRPr="00697FB6" w:rsidRDefault="00960D05" w:rsidP="00960D05">
      <w:pPr>
        <w:spacing w:after="120"/>
        <w:jc w:val="both"/>
        <w:rPr>
          <w:rFonts w:eastAsiaTheme="minorEastAsia"/>
          <w:color w:val="000000" w:themeColor="text1"/>
          <w:sz w:val="22"/>
          <w:szCs w:val="22"/>
          <w:lang w:eastAsia="zh-CN"/>
        </w:rPr>
      </w:pPr>
    </w:p>
    <w:p w14:paraId="57922BF4" w14:textId="46462473" w:rsidR="00473665" w:rsidRDefault="00697FB6" w:rsidP="00473665">
      <w:pPr>
        <w:keepNext/>
        <w:spacing w:after="120"/>
        <w:jc w:val="center"/>
      </w:pPr>
      <w:r>
        <w:rPr>
          <w:noProof/>
          <w:lang w:val="en-US" w:eastAsia="zh-CN"/>
        </w:rPr>
        <w:lastRenderedPageBreak/>
        <w:drawing>
          <wp:inline distT="0" distB="0" distL="0" distR="0" wp14:anchorId="48B5F681" wp14:editId="272639F0">
            <wp:extent cx="3569842" cy="2020482"/>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1911" cy="2027313"/>
                    </a:xfrm>
                    <a:prstGeom prst="rect">
                      <a:avLst/>
                    </a:prstGeom>
                    <a:noFill/>
                  </pic:spPr>
                </pic:pic>
              </a:graphicData>
            </a:graphic>
          </wp:inline>
        </w:drawing>
      </w:r>
    </w:p>
    <w:p w14:paraId="20B69E92" w14:textId="451DD9D9" w:rsidR="00473665" w:rsidRPr="00697FB6" w:rsidRDefault="00473665" w:rsidP="00697FB6">
      <w:pPr>
        <w:pStyle w:val="a3"/>
        <w:jc w:val="center"/>
        <w:rPr>
          <w:color w:val="auto"/>
        </w:rPr>
      </w:pPr>
      <w:r w:rsidRPr="005E1AAA">
        <w:rPr>
          <w:color w:val="auto"/>
        </w:rPr>
        <w:t xml:space="preserve">Figure </w:t>
      </w:r>
      <w:r w:rsidR="008B2373">
        <w:rPr>
          <w:noProof/>
          <w:color w:val="auto"/>
        </w:rPr>
        <w:t>1</w:t>
      </w:r>
      <w:r w:rsidRPr="005E1AAA">
        <w:rPr>
          <w:color w:val="auto"/>
        </w:rPr>
        <w:t xml:space="preserve"> illustration of </w:t>
      </w:r>
      <w:r>
        <w:rPr>
          <w:color w:val="auto"/>
        </w:rPr>
        <w:t xml:space="preserve">BFR and </w:t>
      </w:r>
      <w:r w:rsidR="00697FB6">
        <w:rPr>
          <w:color w:val="auto"/>
        </w:rPr>
        <w:t>TA switching</w:t>
      </w:r>
    </w:p>
    <w:p w14:paraId="36023D08" w14:textId="4ECD9FEC" w:rsidR="0062695E" w:rsidRPr="0062695E" w:rsidRDefault="0062695E" w:rsidP="0062695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E1674">
        <w:rPr>
          <w:rFonts w:eastAsiaTheme="minorEastAsia"/>
          <w:b/>
          <w:i/>
          <w:sz w:val="22"/>
          <w:szCs w:val="22"/>
          <w:lang w:val="en-US" w:eastAsia="zh-CN"/>
        </w:rPr>
        <w:t>4</w:t>
      </w:r>
      <w:r>
        <w:rPr>
          <w:rFonts w:eastAsiaTheme="minorEastAsia"/>
          <w:b/>
          <w:i/>
          <w:sz w:val="22"/>
          <w:szCs w:val="22"/>
          <w:lang w:val="en-US" w:eastAsia="zh-CN"/>
        </w:rPr>
        <w:t xml:space="preserve">: </w:t>
      </w:r>
      <w:r w:rsidR="00444A76">
        <w:rPr>
          <w:rFonts w:eastAsiaTheme="minorEastAsia"/>
          <w:b/>
          <w:i/>
          <w:sz w:val="22"/>
          <w:szCs w:val="22"/>
          <w:lang w:val="en-US" w:eastAsia="zh-CN"/>
        </w:rPr>
        <w:t>For MTRP BFR, support the application of</w:t>
      </w:r>
      <w:r w:rsidR="00697FB6">
        <w:rPr>
          <w:rFonts w:eastAsiaTheme="minorEastAsia"/>
          <w:b/>
          <w:i/>
          <w:sz w:val="22"/>
          <w:szCs w:val="22"/>
          <w:lang w:val="en-US" w:eastAsia="zh-CN"/>
        </w:rPr>
        <w:t xml:space="preserve"> TA value associated with </w:t>
      </w:r>
      <w:proofErr w:type="spellStart"/>
      <w:r w:rsidR="00697FB6">
        <w:rPr>
          <w:rFonts w:eastAsiaTheme="minorEastAsia"/>
          <w:b/>
          <w:i/>
          <w:sz w:val="22"/>
          <w:szCs w:val="22"/>
          <w:lang w:val="en-US" w:eastAsia="zh-CN"/>
        </w:rPr>
        <w:t>q</w:t>
      </w:r>
      <w:r w:rsidR="00697FB6" w:rsidRPr="00444A76">
        <w:rPr>
          <w:rFonts w:eastAsiaTheme="minorEastAsia"/>
          <w:b/>
          <w:i/>
          <w:sz w:val="22"/>
          <w:szCs w:val="22"/>
          <w:vertAlign w:val="subscript"/>
          <w:lang w:val="en-US" w:eastAsia="zh-CN"/>
        </w:rPr>
        <w:t>new</w:t>
      </w:r>
      <w:proofErr w:type="spellEnd"/>
      <w:r w:rsidR="00444A76" w:rsidRPr="00444A76">
        <w:rPr>
          <w:rFonts w:eastAsiaTheme="minorEastAsia"/>
          <w:b/>
          <w:i/>
          <w:sz w:val="22"/>
          <w:szCs w:val="22"/>
          <w:lang w:val="en-US" w:eastAsia="zh-CN"/>
        </w:rPr>
        <w:t xml:space="preserve"> </w:t>
      </w:r>
      <w:r w:rsidR="00444A76">
        <w:rPr>
          <w:rFonts w:eastAsiaTheme="minorEastAsia"/>
          <w:b/>
          <w:i/>
          <w:sz w:val="22"/>
          <w:szCs w:val="22"/>
          <w:lang w:val="en-US" w:eastAsia="zh-CN"/>
        </w:rPr>
        <w:t xml:space="preserve">for UL transmissions </w:t>
      </w:r>
      <w:r w:rsidR="00444A76" w:rsidRPr="00444A76">
        <w:rPr>
          <w:rFonts w:eastAsiaTheme="minorEastAsia"/>
          <w:b/>
          <w:i/>
          <w:sz w:val="22"/>
          <w:szCs w:val="22"/>
          <w:lang w:val="en-US" w:eastAsia="zh-CN"/>
        </w:rPr>
        <w:t>after BFD</w:t>
      </w:r>
      <w:r>
        <w:rPr>
          <w:rFonts w:eastAsiaTheme="minorEastAsia"/>
          <w:b/>
          <w:i/>
          <w:sz w:val="22"/>
          <w:szCs w:val="22"/>
          <w:lang w:val="en-US" w:eastAsia="zh-CN"/>
        </w:rPr>
        <w:t>.</w:t>
      </w:r>
    </w:p>
    <w:p w14:paraId="2C70A956" w14:textId="68BF90FD" w:rsidR="002C659F" w:rsidRPr="00444A76" w:rsidRDefault="002C659F" w:rsidP="009F27DE">
      <w:pPr>
        <w:spacing w:after="120"/>
        <w:jc w:val="both"/>
        <w:rPr>
          <w:rFonts w:eastAsiaTheme="minorEastAsia"/>
          <w:b/>
          <w:i/>
          <w:sz w:val="22"/>
          <w:szCs w:val="22"/>
          <w:lang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491D7B3E" w14:textId="19EFAB0B" w:rsidR="00CE4F8D" w:rsidRPr="00094D80" w:rsidRDefault="0095370B" w:rsidP="00094D80">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1C53F5" w:rsidRPr="001C53F5">
        <w:rPr>
          <w:rFonts w:eastAsia="宋体"/>
          <w:color w:val="000000" w:themeColor="text1"/>
          <w:sz w:val="22"/>
          <w:szCs w:val="22"/>
          <w:lang w:eastAsia="zh-CN"/>
        </w:rPr>
        <w:t>two TAs for multi-DCI</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2DB3F999" w14:textId="77777777"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Proposal 1: Support to configure the additional TAG ID only in the BWP for UL multi-DCI multi-TRP.</w:t>
      </w:r>
    </w:p>
    <w:p w14:paraId="44F8BCC7" w14:textId="65DC6A80" w:rsidR="001E3F9F" w:rsidRDefault="001E3F9F" w:rsidP="001E3F9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E1674">
        <w:rPr>
          <w:rFonts w:eastAsiaTheme="minorEastAsia"/>
          <w:b/>
          <w:i/>
          <w:sz w:val="22"/>
          <w:szCs w:val="22"/>
          <w:lang w:val="en-US" w:eastAsia="zh-CN"/>
        </w:rPr>
        <w:t>2</w:t>
      </w:r>
      <w:r>
        <w:rPr>
          <w:rFonts w:eastAsiaTheme="minorEastAsia"/>
          <w:b/>
          <w:i/>
          <w:sz w:val="22"/>
          <w:szCs w:val="22"/>
          <w:lang w:val="en-US" w:eastAsia="zh-CN"/>
        </w:rPr>
        <w:t>: Support to align the reference SCS of two TACs of two TAGs for a serving cell.</w:t>
      </w:r>
    </w:p>
    <w:p w14:paraId="708414F0" w14:textId="7B5E8E14" w:rsidR="00674A57" w:rsidRDefault="00674A57" w:rsidP="00674A5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E1674">
        <w:rPr>
          <w:rFonts w:eastAsiaTheme="minorEastAsia"/>
          <w:b/>
          <w:i/>
          <w:sz w:val="22"/>
          <w:szCs w:val="22"/>
          <w:lang w:val="en-US" w:eastAsia="zh-CN"/>
        </w:rPr>
        <w:t>3</w:t>
      </w:r>
      <w:r>
        <w:rPr>
          <w:rFonts w:eastAsiaTheme="minorEastAsia"/>
          <w:b/>
          <w:i/>
          <w:sz w:val="22"/>
          <w:szCs w:val="22"/>
          <w:lang w:val="en-US" w:eastAsia="zh-CN"/>
        </w:rPr>
        <w:t>: Support to</w:t>
      </w:r>
      <w:r w:rsidRPr="002C02CB">
        <w:rPr>
          <w:rFonts w:eastAsiaTheme="minorEastAsia"/>
          <w:b/>
          <w:i/>
          <w:sz w:val="22"/>
          <w:szCs w:val="22"/>
          <w:lang w:val="en-US" w:eastAsia="zh-CN"/>
        </w:rPr>
        <w:t xml:space="preserve"> indicate TAG ID as part of PDCCH order</w:t>
      </w:r>
      <w:r>
        <w:rPr>
          <w:rFonts w:eastAsiaTheme="minorEastAsia"/>
          <w:b/>
          <w:i/>
          <w:sz w:val="22"/>
          <w:szCs w:val="22"/>
          <w:lang w:val="en-US" w:eastAsia="zh-CN"/>
        </w:rPr>
        <w:t>, i.e., Alt2, for intra-cell multi-DCI based MTRP with two TA enhancement.</w:t>
      </w:r>
    </w:p>
    <w:p w14:paraId="6BA36F81" w14:textId="07B066B9" w:rsidR="009F27DE" w:rsidRPr="00E66906" w:rsidRDefault="008B2373" w:rsidP="004F402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E1674">
        <w:rPr>
          <w:rFonts w:eastAsiaTheme="minorEastAsia"/>
          <w:b/>
          <w:i/>
          <w:sz w:val="22"/>
          <w:szCs w:val="22"/>
          <w:lang w:val="en-US" w:eastAsia="zh-CN"/>
        </w:rPr>
        <w:t>4</w:t>
      </w:r>
      <w:r>
        <w:rPr>
          <w:rFonts w:eastAsiaTheme="minorEastAsia"/>
          <w:b/>
          <w:i/>
          <w:sz w:val="22"/>
          <w:szCs w:val="22"/>
          <w:lang w:val="en-US" w:eastAsia="zh-CN"/>
        </w:rPr>
        <w:t xml:space="preserve">: For MTRP BFR, support the application of TA value associated with </w:t>
      </w:r>
      <w:proofErr w:type="spellStart"/>
      <w:r>
        <w:rPr>
          <w:rFonts w:eastAsiaTheme="minorEastAsia"/>
          <w:b/>
          <w:i/>
          <w:sz w:val="22"/>
          <w:szCs w:val="22"/>
          <w:lang w:val="en-US" w:eastAsia="zh-CN"/>
        </w:rPr>
        <w:t>q</w:t>
      </w:r>
      <w:r w:rsidRPr="00444A76">
        <w:rPr>
          <w:rFonts w:eastAsiaTheme="minorEastAsia"/>
          <w:b/>
          <w:i/>
          <w:sz w:val="22"/>
          <w:szCs w:val="22"/>
          <w:vertAlign w:val="subscript"/>
          <w:lang w:val="en-US" w:eastAsia="zh-CN"/>
        </w:rPr>
        <w:t>new</w:t>
      </w:r>
      <w:proofErr w:type="spellEnd"/>
      <w:r w:rsidRPr="00444A76">
        <w:rPr>
          <w:rFonts w:eastAsiaTheme="minorEastAsia"/>
          <w:b/>
          <w:i/>
          <w:sz w:val="22"/>
          <w:szCs w:val="22"/>
          <w:lang w:val="en-US" w:eastAsia="zh-CN"/>
        </w:rPr>
        <w:t xml:space="preserve"> </w:t>
      </w:r>
      <w:r>
        <w:rPr>
          <w:rFonts w:eastAsiaTheme="minorEastAsia"/>
          <w:b/>
          <w:i/>
          <w:sz w:val="22"/>
          <w:szCs w:val="22"/>
          <w:lang w:val="en-US" w:eastAsia="zh-CN"/>
        </w:rPr>
        <w:t xml:space="preserve">for UL transmissions </w:t>
      </w:r>
      <w:r w:rsidRPr="00444A76">
        <w:rPr>
          <w:rFonts w:eastAsiaTheme="minorEastAsia"/>
          <w:b/>
          <w:i/>
          <w:sz w:val="22"/>
          <w:szCs w:val="22"/>
          <w:lang w:val="en-US" w:eastAsia="zh-CN"/>
        </w:rPr>
        <w:t>after BFD</w:t>
      </w:r>
      <w:r>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5A5CCF00" w14:textId="77777777" w:rsidR="00317020" w:rsidRPr="00436777" w:rsidRDefault="00317020" w:rsidP="00317020">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RAN1#112bis-e,</w:t>
      </w:r>
      <w:r w:rsidRPr="00436777">
        <w:rPr>
          <w:rFonts w:eastAsia="宋体"/>
          <w:color w:val="000000"/>
          <w:lang w:eastAsia="zh-CN"/>
        </w:rPr>
        <w:t xml:space="preserve"> </w:t>
      </w:r>
      <w:r>
        <w:rPr>
          <w:rFonts w:eastAsia="宋体"/>
          <w:color w:val="000000"/>
          <w:lang w:eastAsia="zh-CN"/>
        </w:rPr>
        <w:t>April 17th– 26th</w:t>
      </w:r>
      <w:r w:rsidRPr="00067E5D">
        <w:rPr>
          <w:rFonts w:eastAsia="宋体"/>
          <w:color w:val="000000"/>
          <w:lang w:eastAsia="zh-CN"/>
        </w:rPr>
        <w:t xml:space="preserve"> 2023</w:t>
      </w:r>
    </w:p>
    <w:p w14:paraId="0B231005" w14:textId="77777777" w:rsidR="00814FB4" w:rsidRPr="004F0F90" w:rsidRDefault="00814FB4" w:rsidP="00814FB4">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w:t>
      </w:r>
      <w:r>
        <w:rPr>
          <w:rFonts w:eastAsia="宋体" w:hint="eastAsia"/>
          <w:color w:val="000000"/>
          <w:lang w:eastAsia="zh-CN"/>
        </w:rPr>
        <w:t>2</w:t>
      </w:r>
      <w:r>
        <w:rPr>
          <w:rFonts w:eastAsia="宋体"/>
          <w:color w:val="000000"/>
          <w:lang w:eastAsia="zh-CN"/>
        </w:rPr>
        <w:t>,</w:t>
      </w:r>
      <w:r w:rsidRPr="00436777">
        <w:rPr>
          <w:rFonts w:eastAsia="宋体"/>
          <w:color w:val="000000"/>
          <w:lang w:eastAsia="zh-CN"/>
        </w:rPr>
        <w:t xml:space="preserve"> </w:t>
      </w:r>
      <w:r w:rsidRPr="004F0F90">
        <w:rPr>
          <w:rFonts w:eastAsia="宋体"/>
          <w:color w:val="000000"/>
          <w:lang w:eastAsia="zh-CN"/>
        </w:rPr>
        <w:t>February 27th – March 3rd, 2023</w:t>
      </w:r>
    </w:p>
    <w:p w14:paraId="62BF16AF" w14:textId="77777777" w:rsidR="00CA419F" w:rsidRDefault="00CA419F" w:rsidP="009E14C1">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RAN1#111,</w:t>
      </w:r>
      <w:r w:rsidRPr="00436777">
        <w:rPr>
          <w:rFonts w:eastAsia="宋体"/>
          <w:color w:val="000000"/>
          <w:lang w:eastAsia="zh-CN"/>
        </w:rPr>
        <w:t xml:space="preserve"> </w:t>
      </w:r>
      <w:r w:rsidRPr="002D478C">
        <w:rPr>
          <w:rFonts w:eastAsia="宋体"/>
          <w:color w:val="000000"/>
          <w:lang w:eastAsia="zh-CN"/>
        </w:rPr>
        <w:t>November 14th – 18th, 2022</w:t>
      </w:r>
    </w:p>
    <w:p w14:paraId="2BD8F7F7" w14:textId="698A8F88" w:rsidR="00D53F92" w:rsidRDefault="00852DB6" w:rsidP="009E14C1">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10th – 19th October, 2022</w:t>
      </w:r>
    </w:p>
    <w:sectPr w:rsidR="00D53F92"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88A2F" w14:textId="77777777" w:rsidR="00E776CC" w:rsidRPr="00D733E0" w:rsidRDefault="00E776CC" w:rsidP="00D400AF">
      <w:pPr>
        <w:spacing w:after="0"/>
        <w:rPr>
          <w:rFonts w:ascii="Arial" w:eastAsia="宋体" w:hAnsi="Arial" w:cs="Arial"/>
          <w:color w:val="0000FF"/>
          <w:kern w:val="2"/>
          <w:lang w:val="en-US" w:eastAsia="zh-CN"/>
        </w:rPr>
      </w:pPr>
      <w:r>
        <w:separator/>
      </w:r>
    </w:p>
  </w:endnote>
  <w:endnote w:type="continuationSeparator" w:id="0">
    <w:p w14:paraId="7FE018F4" w14:textId="77777777" w:rsidR="00E776CC" w:rsidRPr="00D733E0" w:rsidRDefault="00E776C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F7F76BB" w:rsidR="00A85E6D" w:rsidRPr="007A56A3" w:rsidRDefault="00A85E6D">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B3DAD" w:rsidRPr="00FB3DAD">
          <w:rPr>
            <w:noProof/>
            <w:sz w:val="21"/>
            <w:lang w:val="zh-CN" w:eastAsia="zh-CN"/>
          </w:rPr>
          <w:t>2</w:t>
        </w:r>
        <w:r w:rsidRPr="007A56A3">
          <w:rPr>
            <w:sz w:val="21"/>
          </w:rPr>
          <w:fldChar w:fldCharType="end"/>
        </w:r>
      </w:p>
    </w:sdtContent>
  </w:sdt>
  <w:p w14:paraId="55D08AE3" w14:textId="77777777" w:rsidR="00A85E6D" w:rsidRDefault="00A85E6D"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2E76C" w14:textId="77777777" w:rsidR="00E776CC" w:rsidRPr="00D733E0" w:rsidRDefault="00E776CC" w:rsidP="00D400AF">
      <w:pPr>
        <w:spacing w:after="0"/>
        <w:rPr>
          <w:rFonts w:ascii="Arial" w:eastAsia="宋体" w:hAnsi="Arial" w:cs="Arial"/>
          <w:color w:val="0000FF"/>
          <w:kern w:val="2"/>
          <w:lang w:val="en-US" w:eastAsia="zh-CN"/>
        </w:rPr>
      </w:pPr>
      <w:r>
        <w:separator/>
      </w:r>
    </w:p>
  </w:footnote>
  <w:footnote w:type="continuationSeparator" w:id="0">
    <w:p w14:paraId="6340D75E" w14:textId="77777777" w:rsidR="00E776CC" w:rsidRPr="00D733E0" w:rsidRDefault="00E776C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8"/>
    <w:multiLevelType w:val="multilevel"/>
    <w:tmpl w:val="A09ACED6"/>
    <w:lvl w:ilvl="0">
      <w:start w:val="1"/>
      <w:numFmt w:val="decimalZero"/>
      <w:lvlText w:val="[00%1]"/>
      <w:lvlJc w:val="left"/>
      <w:pPr>
        <w:ind w:left="4815" w:hanging="420"/>
      </w:pPr>
      <w:rPr>
        <w:rFonts w:ascii="Times New Roman" w:eastAsiaTheme="minorEastAsia" w:hAnsi="Times New Roman" w:cs="Times New Roman" w:hint="default"/>
        <w:b/>
        <w:i w:val="0"/>
        <w:noProof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273E82"/>
    <w:multiLevelType w:val="hybridMultilevel"/>
    <w:tmpl w:val="76926178"/>
    <w:lvl w:ilvl="0" w:tplc="BAA005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8534D4"/>
    <w:multiLevelType w:val="hybridMultilevel"/>
    <w:tmpl w:val="9E7C7C3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1D6A9D"/>
    <w:multiLevelType w:val="hybridMultilevel"/>
    <w:tmpl w:val="B3A0B8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E10ADE"/>
    <w:multiLevelType w:val="hybridMultilevel"/>
    <w:tmpl w:val="292A9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D224F9"/>
    <w:multiLevelType w:val="hybridMultilevel"/>
    <w:tmpl w:val="CD2206C8"/>
    <w:lvl w:ilvl="0" w:tplc="5A165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8CB5491"/>
    <w:multiLevelType w:val="hybridMultilevel"/>
    <w:tmpl w:val="8390CEFA"/>
    <w:lvl w:ilvl="0" w:tplc="6A3E4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4"/>
  </w:num>
  <w:num w:numId="4">
    <w:abstractNumId w:val="3"/>
  </w:num>
  <w:num w:numId="5">
    <w:abstractNumId w:val="43"/>
  </w:num>
  <w:num w:numId="6">
    <w:abstractNumId w:val="3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1"/>
  </w:num>
  <w:num w:numId="9">
    <w:abstractNumId w:val="32"/>
  </w:num>
  <w:num w:numId="10">
    <w:abstractNumId w:val="40"/>
  </w:num>
  <w:num w:numId="11">
    <w:abstractNumId w:val="22"/>
  </w:num>
  <w:num w:numId="12">
    <w:abstractNumId w:val="6"/>
  </w:num>
  <w:num w:numId="13">
    <w:abstractNumId w:val="39"/>
  </w:num>
  <w:num w:numId="14">
    <w:abstractNumId w:val="28"/>
  </w:num>
  <w:num w:numId="15">
    <w:abstractNumId w:val="7"/>
  </w:num>
  <w:num w:numId="16">
    <w:abstractNumId w:val="19"/>
  </w:num>
  <w:num w:numId="17">
    <w:abstractNumId w:val="29"/>
  </w:num>
  <w:num w:numId="18">
    <w:abstractNumId w:val="11"/>
  </w:num>
  <w:num w:numId="19">
    <w:abstractNumId w:val="21"/>
  </w:num>
  <w:num w:numId="20">
    <w:abstractNumId w:val="34"/>
  </w:num>
  <w:num w:numId="21">
    <w:abstractNumId w:val="10"/>
  </w:num>
  <w:num w:numId="22">
    <w:abstractNumId w:val="27"/>
  </w:num>
  <w:num w:numId="23">
    <w:abstractNumId w:val="24"/>
  </w:num>
  <w:num w:numId="24">
    <w:abstractNumId w:val="9"/>
  </w:num>
  <w:num w:numId="25">
    <w:abstractNumId w:val="13"/>
  </w:num>
  <w:num w:numId="26">
    <w:abstractNumId w:val="38"/>
  </w:num>
  <w:num w:numId="27">
    <w:abstractNumId w:val="25"/>
  </w:num>
  <w:num w:numId="28">
    <w:abstractNumId w:val="8"/>
  </w:num>
  <w:num w:numId="29">
    <w:abstractNumId w:val="44"/>
  </w:num>
  <w:num w:numId="30">
    <w:abstractNumId w:val="31"/>
  </w:num>
  <w:num w:numId="31">
    <w:abstractNumId w:val="20"/>
  </w:num>
  <w:num w:numId="32">
    <w:abstractNumId w:val="37"/>
  </w:num>
  <w:num w:numId="33">
    <w:abstractNumId w:val="14"/>
  </w:num>
  <w:num w:numId="34">
    <w:abstractNumId w:val="42"/>
  </w:num>
  <w:num w:numId="35">
    <w:abstractNumId w:val="17"/>
  </w:num>
  <w:num w:numId="36">
    <w:abstractNumId w:val="1"/>
  </w:num>
  <w:num w:numId="37">
    <w:abstractNumId w:val="15"/>
  </w:num>
  <w:num w:numId="38">
    <w:abstractNumId w:val="18"/>
  </w:num>
  <w:num w:numId="39">
    <w:abstractNumId w:val="33"/>
  </w:num>
  <w:num w:numId="40">
    <w:abstractNumId w:val="16"/>
  </w:num>
  <w:num w:numId="41">
    <w:abstractNumId w:val="30"/>
  </w:num>
  <w:num w:numId="42">
    <w:abstractNumId w:val="23"/>
  </w:num>
  <w:num w:numId="43">
    <w:abstractNumId w:val="26"/>
  </w:num>
  <w:num w:numId="44">
    <w:abstractNumId w:val="5"/>
  </w:num>
  <w:num w:numId="45">
    <w:abstractNumId w:val="35"/>
  </w:num>
  <w:num w:numId="46">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B72"/>
    <w:rsid w:val="00016683"/>
    <w:rsid w:val="00020309"/>
    <w:rsid w:val="00020FDA"/>
    <w:rsid w:val="00021854"/>
    <w:rsid w:val="00021965"/>
    <w:rsid w:val="00021B50"/>
    <w:rsid w:val="00022804"/>
    <w:rsid w:val="000234FD"/>
    <w:rsid w:val="00024366"/>
    <w:rsid w:val="0002460B"/>
    <w:rsid w:val="00024FE8"/>
    <w:rsid w:val="00026A33"/>
    <w:rsid w:val="00027877"/>
    <w:rsid w:val="00027D4C"/>
    <w:rsid w:val="000305AA"/>
    <w:rsid w:val="0003193B"/>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57BA5"/>
    <w:rsid w:val="000605C5"/>
    <w:rsid w:val="000609E1"/>
    <w:rsid w:val="00060A98"/>
    <w:rsid w:val="00061D32"/>
    <w:rsid w:val="000626F7"/>
    <w:rsid w:val="00062A5B"/>
    <w:rsid w:val="000634E2"/>
    <w:rsid w:val="000655EB"/>
    <w:rsid w:val="0006570B"/>
    <w:rsid w:val="0006581D"/>
    <w:rsid w:val="00065B12"/>
    <w:rsid w:val="00065EA6"/>
    <w:rsid w:val="000665BA"/>
    <w:rsid w:val="00070749"/>
    <w:rsid w:val="00071852"/>
    <w:rsid w:val="00073120"/>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0FD2"/>
    <w:rsid w:val="000910E9"/>
    <w:rsid w:val="00092909"/>
    <w:rsid w:val="00093C79"/>
    <w:rsid w:val="00093D13"/>
    <w:rsid w:val="000948BA"/>
    <w:rsid w:val="00094D80"/>
    <w:rsid w:val="00095AF1"/>
    <w:rsid w:val="00096114"/>
    <w:rsid w:val="00096D7C"/>
    <w:rsid w:val="00096F69"/>
    <w:rsid w:val="00097510"/>
    <w:rsid w:val="000A148E"/>
    <w:rsid w:val="000A37D9"/>
    <w:rsid w:val="000A4CFC"/>
    <w:rsid w:val="000A55A4"/>
    <w:rsid w:val="000A57A9"/>
    <w:rsid w:val="000A7A48"/>
    <w:rsid w:val="000B0CEE"/>
    <w:rsid w:val="000B1E1E"/>
    <w:rsid w:val="000B4113"/>
    <w:rsid w:val="000B48E2"/>
    <w:rsid w:val="000B4AEA"/>
    <w:rsid w:val="000B5829"/>
    <w:rsid w:val="000B5B0A"/>
    <w:rsid w:val="000B5F66"/>
    <w:rsid w:val="000B638E"/>
    <w:rsid w:val="000C0935"/>
    <w:rsid w:val="000C0E26"/>
    <w:rsid w:val="000C12FB"/>
    <w:rsid w:val="000C1698"/>
    <w:rsid w:val="000C2BB6"/>
    <w:rsid w:val="000C2D0C"/>
    <w:rsid w:val="000C2F35"/>
    <w:rsid w:val="000C35DA"/>
    <w:rsid w:val="000C3B7F"/>
    <w:rsid w:val="000C3B91"/>
    <w:rsid w:val="000C47EC"/>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0F7FDE"/>
    <w:rsid w:val="00101401"/>
    <w:rsid w:val="00101D48"/>
    <w:rsid w:val="00101E39"/>
    <w:rsid w:val="001036F7"/>
    <w:rsid w:val="001041A5"/>
    <w:rsid w:val="00104275"/>
    <w:rsid w:val="001055EB"/>
    <w:rsid w:val="00105730"/>
    <w:rsid w:val="00106DCA"/>
    <w:rsid w:val="001074C8"/>
    <w:rsid w:val="0011387B"/>
    <w:rsid w:val="001138A1"/>
    <w:rsid w:val="00115A01"/>
    <w:rsid w:val="0011650D"/>
    <w:rsid w:val="00116712"/>
    <w:rsid w:val="00120348"/>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083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06C8"/>
    <w:rsid w:val="001613C9"/>
    <w:rsid w:val="00161D3A"/>
    <w:rsid w:val="00162DD9"/>
    <w:rsid w:val="00163281"/>
    <w:rsid w:val="00163582"/>
    <w:rsid w:val="001635BE"/>
    <w:rsid w:val="00163972"/>
    <w:rsid w:val="0016414E"/>
    <w:rsid w:val="0016416D"/>
    <w:rsid w:val="001643EF"/>
    <w:rsid w:val="0016549B"/>
    <w:rsid w:val="001663EA"/>
    <w:rsid w:val="0016672E"/>
    <w:rsid w:val="00167221"/>
    <w:rsid w:val="00171154"/>
    <w:rsid w:val="00172126"/>
    <w:rsid w:val="00172A7C"/>
    <w:rsid w:val="00172E85"/>
    <w:rsid w:val="001732EA"/>
    <w:rsid w:val="00173812"/>
    <w:rsid w:val="00173833"/>
    <w:rsid w:val="00176A0B"/>
    <w:rsid w:val="00176F07"/>
    <w:rsid w:val="00177178"/>
    <w:rsid w:val="0017748A"/>
    <w:rsid w:val="001809FD"/>
    <w:rsid w:val="00180C95"/>
    <w:rsid w:val="001810A1"/>
    <w:rsid w:val="0018284B"/>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27E"/>
    <w:rsid w:val="001C357B"/>
    <w:rsid w:val="001C3D91"/>
    <w:rsid w:val="001C4F88"/>
    <w:rsid w:val="001C53F5"/>
    <w:rsid w:val="001C76E8"/>
    <w:rsid w:val="001D02C5"/>
    <w:rsid w:val="001D0EF4"/>
    <w:rsid w:val="001D2D63"/>
    <w:rsid w:val="001D5A71"/>
    <w:rsid w:val="001D5EC1"/>
    <w:rsid w:val="001E1C35"/>
    <w:rsid w:val="001E3F9F"/>
    <w:rsid w:val="001E42C9"/>
    <w:rsid w:val="001E6AD4"/>
    <w:rsid w:val="001F0668"/>
    <w:rsid w:val="001F107C"/>
    <w:rsid w:val="001F118E"/>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3090"/>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4C76"/>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5354"/>
    <w:rsid w:val="002863C3"/>
    <w:rsid w:val="00286D6A"/>
    <w:rsid w:val="00286E4E"/>
    <w:rsid w:val="00287145"/>
    <w:rsid w:val="00287380"/>
    <w:rsid w:val="002875B5"/>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B7125"/>
    <w:rsid w:val="002C02CB"/>
    <w:rsid w:val="002C03F6"/>
    <w:rsid w:val="002C0F7D"/>
    <w:rsid w:val="002C1AC1"/>
    <w:rsid w:val="002C24F0"/>
    <w:rsid w:val="002C2F75"/>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248"/>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1052"/>
    <w:rsid w:val="00314279"/>
    <w:rsid w:val="00317020"/>
    <w:rsid w:val="003179B4"/>
    <w:rsid w:val="00317D85"/>
    <w:rsid w:val="00321DBD"/>
    <w:rsid w:val="003250A3"/>
    <w:rsid w:val="003253D6"/>
    <w:rsid w:val="00325A9B"/>
    <w:rsid w:val="0032616E"/>
    <w:rsid w:val="003277F7"/>
    <w:rsid w:val="00330FDD"/>
    <w:rsid w:val="00331E5A"/>
    <w:rsid w:val="003336D2"/>
    <w:rsid w:val="00333D53"/>
    <w:rsid w:val="00333D75"/>
    <w:rsid w:val="00334088"/>
    <w:rsid w:val="00334AD9"/>
    <w:rsid w:val="00336273"/>
    <w:rsid w:val="0033680C"/>
    <w:rsid w:val="003373D8"/>
    <w:rsid w:val="00337850"/>
    <w:rsid w:val="0034077D"/>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0EBE"/>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31E"/>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020"/>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17DEB"/>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4A76"/>
    <w:rsid w:val="0044623A"/>
    <w:rsid w:val="00450721"/>
    <w:rsid w:val="00450B63"/>
    <w:rsid w:val="0045106C"/>
    <w:rsid w:val="004532DE"/>
    <w:rsid w:val="00453464"/>
    <w:rsid w:val="00454442"/>
    <w:rsid w:val="00455A63"/>
    <w:rsid w:val="00455FDB"/>
    <w:rsid w:val="00457213"/>
    <w:rsid w:val="004607E5"/>
    <w:rsid w:val="004611C1"/>
    <w:rsid w:val="00461B2F"/>
    <w:rsid w:val="0046270D"/>
    <w:rsid w:val="00463A13"/>
    <w:rsid w:val="00463B1C"/>
    <w:rsid w:val="00463EDF"/>
    <w:rsid w:val="00463F6B"/>
    <w:rsid w:val="00464174"/>
    <w:rsid w:val="00464854"/>
    <w:rsid w:val="004673DA"/>
    <w:rsid w:val="004703FF"/>
    <w:rsid w:val="00473665"/>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6445"/>
    <w:rsid w:val="004F64ED"/>
    <w:rsid w:val="004F7EBD"/>
    <w:rsid w:val="0050178F"/>
    <w:rsid w:val="0050415E"/>
    <w:rsid w:val="005042C6"/>
    <w:rsid w:val="00504F42"/>
    <w:rsid w:val="00505856"/>
    <w:rsid w:val="0050680A"/>
    <w:rsid w:val="005075E2"/>
    <w:rsid w:val="005077FE"/>
    <w:rsid w:val="00510E10"/>
    <w:rsid w:val="005122EA"/>
    <w:rsid w:val="0051388E"/>
    <w:rsid w:val="00516226"/>
    <w:rsid w:val="0051623A"/>
    <w:rsid w:val="00516A8D"/>
    <w:rsid w:val="00522241"/>
    <w:rsid w:val="005226BE"/>
    <w:rsid w:val="0052296B"/>
    <w:rsid w:val="005236C9"/>
    <w:rsid w:val="0052577E"/>
    <w:rsid w:val="005260B7"/>
    <w:rsid w:val="0052686C"/>
    <w:rsid w:val="00530539"/>
    <w:rsid w:val="00530C2B"/>
    <w:rsid w:val="00530D39"/>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6B6"/>
    <w:rsid w:val="00553AC1"/>
    <w:rsid w:val="00554F8A"/>
    <w:rsid w:val="00555B34"/>
    <w:rsid w:val="0056060F"/>
    <w:rsid w:val="005621E2"/>
    <w:rsid w:val="00563774"/>
    <w:rsid w:val="00564697"/>
    <w:rsid w:val="00567B43"/>
    <w:rsid w:val="00570454"/>
    <w:rsid w:val="00570E42"/>
    <w:rsid w:val="00570EF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6B89"/>
    <w:rsid w:val="005B7F72"/>
    <w:rsid w:val="005C0E5B"/>
    <w:rsid w:val="005C0FD5"/>
    <w:rsid w:val="005C11C6"/>
    <w:rsid w:val="005C21AE"/>
    <w:rsid w:val="005C253D"/>
    <w:rsid w:val="005C255B"/>
    <w:rsid w:val="005C2D6F"/>
    <w:rsid w:val="005C363C"/>
    <w:rsid w:val="005C5B21"/>
    <w:rsid w:val="005C6262"/>
    <w:rsid w:val="005C7939"/>
    <w:rsid w:val="005D0CC7"/>
    <w:rsid w:val="005D0D65"/>
    <w:rsid w:val="005D0D82"/>
    <w:rsid w:val="005D1ACD"/>
    <w:rsid w:val="005D1DDA"/>
    <w:rsid w:val="005D30DC"/>
    <w:rsid w:val="005D5E1F"/>
    <w:rsid w:val="005D75FA"/>
    <w:rsid w:val="005E152F"/>
    <w:rsid w:val="005E1AAA"/>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16D55"/>
    <w:rsid w:val="0062010B"/>
    <w:rsid w:val="0062164C"/>
    <w:rsid w:val="0062284D"/>
    <w:rsid w:val="006249B7"/>
    <w:rsid w:val="00625AB6"/>
    <w:rsid w:val="00625F31"/>
    <w:rsid w:val="00626862"/>
    <w:rsid w:val="0062695E"/>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5A89"/>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4A57"/>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4DB"/>
    <w:rsid w:val="00696E70"/>
    <w:rsid w:val="006978FD"/>
    <w:rsid w:val="00697FB6"/>
    <w:rsid w:val="006A404B"/>
    <w:rsid w:val="006A4196"/>
    <w:rsid w:val="006A4DEB"/>
    <w:rsid w:val="006A5E4B"/>
    <w:rsid w:val="006A620E"/>
    <w:rsid w:val="006A6600"/>
    <w:rsid w:val="006A6F78"/>
    <w:rsid w:val="006A71F8"/>
    <w:rsid w:val="006A726B"/>
    <w:rsid w:val="006A792E"/>
    <w:rsid w:val="006C1395"/>
    <w:rsid w:val="006C1790"/>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9A3"/>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ADD"/>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6ACE"/>
    <w:rsid w:val="007B70FF"/>
    <w:rsid w:val="007B7698"/>
    <w:rsid w:val="007B79CF"/>
    <w:rsid w:val="007C1098"/>
    <w:rsid w:val="007C18E3"/>
    <w:rsid w:val="007C3253"/>
    <w:rsid w:val="007C36FD"/>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48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4FB4"/>
    <w:rsid w:val="00815AB0"/>
    <w:rsid w:val="00816D64"/>
    <w:rsid w:val="00816FE9"/>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87B"/>
    <w:rsid w:val="00852DB6"/>
    <w:rsid w:val="00852FB8"/>
    <w:rsid w:val="00853C6A"/>
    <w:rsid w:val="00853DAC"/>
    <w:rsid w:val="0085509B"/>
    <w:rsid w:val="00855C12"/>
    <w:rsid w:val="0085602F"/>
    <w:rsid w:val="00856C64"/>
    <w:rsid w:val="00856DCD"/>
    <w:rsid w:val="00862790"/>
    <w:rsid w:val="00862FF4"/>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55E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58C"/>
    <w:rsid w:val="0089696F"/>
    <w:rsid w:val="0089742C"/>
    <w:rsid w:val="008A0E7D"/>
    <w:rsid w:val="008A12F3"/>
    <w:rsid w:val="008A2AE0"/>
    <w:rsid w:val="008A4298"/>
    <w:rsid w:val="008A51E2"/>
    <w:rsid w:val="008A5AD6"/>
    <w:rsid w:val="008A7442"/>
    <w:rsid w:val="008B0047"/>
    <w:rsid w:val="008B12EE"/>
    <w:rsid w:val="008B2373"/>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3981"/>
    <w:rsid w:val="008F541E"/>
    <w:rsid w:val="008F6A87"/>
    <w:rsid w:val="0090025A"/>
    <w:rsid w:val="00900D75"/>
    <w:rsid w:val="009020A8"/>
    <w:rsid w:val="009034A2"/>
    <w:rsid w:val="009039D5"/>
    <w:rsid w:val="00903A16"/>
    <w:rsid w:val="00904A7D"/>
    <w:rsid w:val="00904F7D"/>
    <w:rsid w:val="00905309"/>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0D05"/>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1C5"/>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4C1"/>
    <w:rsid w:val="009E1A10"/>
    <w:rsid w:val="009E1AC1"/>
    <w:rsid w:val="009E1AF5"/>
    <w:rsid w:val="009E3316"/>
    <w:rsid w:val="009E5341"/>
    <w:rsid w:val="009E554A"/>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24F4"/>
    <w:rsid w:val="00A03366"/>
    <w:rsid w:val="00A037F6"/>
    <w:rsid w:val="00A04FA0"/>
    <w:rsid w:val="00A05396"/>
    <w:rsid w:val="00A06167"/>
    <w:rsid w:val="00A06F1E"/>
    <w:rsid w:val="00A10253"/>
    <w:rsid w:val="00A10A54"/>
    <w:rsid w:val="00A12AAB"/>
    <w:rsid w:val="00A13B5F"/>
    <w:rsid w:val="00A14C67"/>
    <w:rsid w:val="00A14D42"/>
    <w:rsid w:val="00A14F3C"/>
    <w:rsid w:val="00A15A72"/>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CC"/>
    <w:rsid w:val="00A82C09"/>
    <w:rsid w:val="00A84E86"/>
    <w:rsid w:val="00A84FAC"/>
    <w:rsid w:val="00A85E6D"/>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2A82"/>
    <w:rsid w:val="00AA3173"/>
    <w:rsid w:val="00AA3B7E"/>
    <w:rsid w:val="00AA6A3C"/>
    <w:rsid w:val="00AA6DD3"/>
    <w:rsid w:val="00AA724D"/>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32B"/>
    <w:rsid w:val="00AC580E"/>
    <w:rsid w:val="00AC5B77"/>
    <w:rsid w:val="00AC5C34"/>
    <w:rsid w:val="00AC67D2"/>
    <w:rsid w:val="00AC7B01"/>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17D0C"/>
    <w:rsid w:val="00B20632"/>
    <w:rsid w:val="00B2091F"/>
    <w:rsid w:val="00B20C17"/>
    <w:rsid w:val="00B21B3B"/>
    <w:rsid w:val="00B22EED"/>
    <w:rsid w:val="00B24CAA"/>
    <w:rsid w:val="00B25829"/>
    <w:rsid w:val="00B25E4A"/>
    <w:rsid w:val="00B27F49"/>
    <w:rsid w:val="00B30394"/>
    <w:rsid w:val="00B3090C"/>
    <w:rsid w:val="00B3102E"/>
    <w:rsid w:val="00B31273"/>
    <w:rsid w:val="00B31802"/>
    <w:rsid w:val="00B31C13"/>
    <w:rsid w:val="00B31E3F"/>
    <w:rsid w:val="00B31EF5"/>
    <w:rsid w:val="00B33564"/>
    <w:rsid w:val="00B33607"/>
    <w:rsid w:val="00B34AE2"/>
    <w:rsid w:val="00B357F2"/>
    <w:rsid w:val="00B35A69"/>
    <w:rsid w:val="00B35C00"/>
    <w:rsid w:val="00B35ED2"/>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567"/>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2AF"/>
    <w:rsid w:val="00BA4479"/>
    <w:rsid w:val="00BA5CE4"/>
    <w:rsid w:val="00BA7F5D"/>
    <w:rsid w:val="00BB278B"/>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675"/>
    <w:rsid w:val="00BE085C"/>
    <w:rsid w:val="00BE1674"/>
    <w:rsid w:val="00BE2DF6"/>
    <w:rsid w:val="00BE41F1"/>
    <w:rsid w:val="00BE4339"/>
    <w:rsid w:val="00BE4646"/>
    <w:rsid w:val="00BE4B1F"/>
    <w:rsid w:val="00BE5B62"/>
    <w:rsid w:val="00BE6EFD"/>
    <w:rsid w:val="00BF1578"/>
    <w:rsid w:val="00BF34C1"/>
    <w:rsid w:val="00BF353F"/>
    <w:rsid w:val="00BF3744"/>
    <w:rsid w:val="00BF4C15"/>
    <w:rsid w:val="00C017AD"/>
    <w:rsid w:val="00C0319D"/>
    <w:rsid w:val="00C0379A"/>
    <w:rsid w:val="00C03AE2"/>
    <w:rsid w:val="00C03FE8"/>
    <w:rsid w:val="00C041C1"/>
    <w:rsid w:val="00C04E0C"/>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0592"/>
    <w:rsid w:val="00CA3800"/>
    <w:rsid w:val="00CA419F"/>
    <w:rsid w:val="00CA50A9"/>
    <w:rsid w:val="00CA6661"/>
    <w:rsid w:val="00CA670E"/>
    <w:rsid w:val="00CA6B7F"/>
    <w:rsid w:val="00CA79EA"/>
    <w:rsid w:val="00CB125B"/>
    <w:rsid w:val="00CB437D"/>
    <w:rsid w:val="00CB4986"/>
    <w:rsid w:val="00CB5676"/>
    <w:rsid w:val="00CB5875"/>
    <w:rsid w:val="00CB62DE"/>
    <w:rsid w:val="00CB6D51"/>
    <w:rsid w:val="00CB75BB"/>
    <w:rsid w:val="00CB7721"/>
    <w:rsid w:val="00CC0B5A"/>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4F8D"/>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94"/>
    <w:rsid w:val="00D02C9A"/>
    <w:rsid w:val="00D034EB"/>
    <w:rsid w:val="00D034F8"/>
    <w:rsid w:val="00D0391F"/>
    <w:rsid w:val="00D06E94"/>
    <w:rsid w:val="00D079EC"/>
    <w:rsid w:val="00D11712"/>
    <w:rsid w:val="00D11C04"/>
    <w:rsid w:val="00D13885"/>
    <w:rsid w:val="00D14C32"/>
    <w:rsid w:val="00D14EAE"/>
    <w:rsid w:val="00D155FA"/>
    <w:rsid w:val="00D15A44"/>
    <w:rsid w:val="00D168C1"/>
    <w:rsid w:val="00D16F8D"/>
    <w:rsid w:val="00D171E0"/>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3F92"/>
    <w:rsid w:val="00D542E7"/>
    <w:rsid w:val="00D546E9"/>
    <w:rsid w:val="00D5485B"/>
    <w:rsid w:val="00D561E8"/>
    <w:rsid w:val="00D6062A"/>
    <w:rsid w:val="00D60DB5"/>
    <w:rsid w:val="00D60DF0"/>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4D91"/>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7C6"/>
    <w:rsid w:val="00DB197A"/>
    <w:rsid w:val="00DB2BDE"/>
    <w:rsid w:val="00DB32FF"/>
    <w:rsid w:val="00DB4571"/>
    <w:rsid w:val="00DB4656"/>
    <w:rsid w:val="00DB4C26"/>
    <w:rsid w:val="00DB5FA1"/>
    <w:rsid w:val="00DB6393"/>
    <w:rsid w:val="00DB6633"/>
    <w:rsid w:val="00DC12EA"/>
    <w:rsid w:val="00DC1939"/>
    <w:rsid w:val="00DC2D22"/>
    <w:rsid w:val="00DC3515"/>
    <w:rsid w:val="00DC4655"/>
    <w:rsid w:val="00DC4FA2"/>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6E1"/>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32F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6906"/>
    <w:rsid w:val="00E673C1"/>
    <w:rsid w:val="00E679BE"/>
    <w:rsid w:val="00E712E6"/>
    <w:rsid w:val="00E7250E"/>
    <w:rsid w:val="00E731E2"/>
    <w:rsid w:val="00E733EC"/>
    <w:rsid w:val="00E73A3C"/>
    <w:rsid w:val="00E73B70"/>
    <w:rsid w:val="00E751AC"/>
    <w:rsid w:val="00E757EB"/>
    <w:rsid w:val="00E75F81"/>
    <w:rsid w:val="00E76AF4"/>
    <w:rsid w:val="00E77366"/>
    <w:rsid w:val="00E776CC"/>
    <w:rsid w:val="00E817B6"/>
    <w:rsid w:val="00E81DF7"/>
    <w:rsid w:val="00E83208"/>
    <w:rsid w:val="00E845B2"/>
    <w:rsid w:val="00E85801"/>
    <w:rsid w:val="00E86450"/>
    <w:rsid w:val="00E87A8A"/>
    <w:rsid w:val="00E93519"/>
    <w:rsid w:val="00E952AB"/>
    <w:rsid w:val="00E95D38"/>
    <w:rsid w:val="00E960BF"/>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DD7"/>
    <w:rsid w:val="00ED52D9"/>
    <w:rsid w:val="00ED75B3"/>
    <w:rsid w:val="00ED79C6"/>
    <w:rsid w:val="00ED7CFA"/>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5E57"/>
    <w:rsid w:val="00F16054"/>
    <w:rsid w:val="00F16B1F"/>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469B"/>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3DAD"/>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D7494"/>
    <w:rsid w:val="00FE0FCC"/>
    <w:rsid w:val="00FE0FE4"/>
    <w:rsid w:val="00FE25DE"/>
    <w:rsid w:val="00FE2E88"/>
    <w:rsid w:val="00FE3647"/>
    <w:rsid w:val="00FE5A4A"/>
    <w:rsid w:val="00FE6A04"/>
    <w:rsid w:val="00FF02CE"/>
    <w:rsid w:val="00FF1708"/>
    <w:rsid w:val="00FF1719"/>
    <w:rsid w:val="00FF1901"/>
    <w:rsid w:val="00FF1B46"/>
    <w:rsid w:val="00FF1BF3"/>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862FF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87618276">
      <w:bodyDiv w:val="1"/>
      <w:marLeft w:val="0"/>
      <w:marRight w:val="0"/>
      <w:marTop w:val="0"/>
      <w:marBottom w:val="0"/>
      <w:divBdr>
        <w:top w:val="none" w:sz="0" w:space="0" w:color="auto"/>
        <w:left w:val="none" w:sz="0" w:space="0" w:color="auto"/>
        <w:bottom w:val="none" w:sz="0" w:space="0" w:color="auto"/>
        <w:right w:val="none" w:sz="0" w:space="0" w:color="auto"/>
      </w:divBdr>
      <w:divsChild>
        <w:div w:id="2053072518">
          <w:marLeft w:val="1800"/>
          <w:marRight w:val="0"/>
          <w:marTop w:val="58"/>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3A130-9393-4A3B-9A5C-B7A46213F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Pages>
  <Words>1059</Words>
  <Characters>6038</Characters>
  <Application>Microsoft Office Word</Application>
  <DocSecurity>0</DocSecurity>
  <Lines>50</Lines>
  <Paragraphs>14</Paragraphs>
  <ScaleCrop>false</ScaleCrop>
  <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17</cp:revision>
  <cp:lastPrinted>2021-09-29T23:28:00Z</cp:lastPrinted>
  <dcterms:created xsi:type="dcterms:W3CDTF">2023-02-16T02:27:00Z</dcterms:created>
  <dcterms:modified xsi:type="dcterms:W3CDTF">2023-05-12T03:14:00Z</dcterms:modified>
</cp:coreProperties>
</file>