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05B73" w14:textId="19EB6A91" w:rsidR="00264ABB" w:rsidRPr="0037142F" w:rsidRDefault="00264ABB" w:rsidP="00264ABB">
      <w:pPr>
        <w:widowControl w:val="0"/>
        <w:tabs>
          <w:tab w:val="center" w:pos="4536"/>
          <w:tab w:val="right" w:pos="9781"/>
        </w:tabs>
        <w:snapToGrid/>
        <w:spacing w:after="0" w:afterAutospacing="0"/>
        <w:ind w:right="-58"/>
        <w:jc w:val="left"/>
        <w:rPr>
          <w:rFonts w:ascii="Arial" w:eastAsia="ＭＳ 明朝" w:hAnsi="Arial" w:cs="Arial"/>
          <w:b/>
          <w:bCs/>
          <w:sz w:val="28"/>
          <w:szCs w:val="28"/>
          <w:lang w:eastAsia="en-US"/>
        </w:rPr>
      </w:pPr>
      <w:bookmarkStart w:id="0" w:name="OLE_LINK3"/>
      <w:bookmarkStart w:id="1" w:name="_Ref133120545"/>
      <w:r w:rsidRPr="0037142F">
        <w:rPr>
          <w:rFonts w:ascii="Arial" w:eastAsia="ＭＳ 明朝" w:hAnsi="Arial" w:cs="Arial"/>
          <w:b/>
          <w:bCs/>
          <w:sz w:val="28"/>
          <w:szCs w:val="28"/>
          <w:lang w:eastAsia="en-US"/>
        </w:rPr>
        <w:t>3GPP TSG RAN WG1 Meeting #11</w:t>
      </w:r>
      <w:r w:rsidR="008E7F43">
        <w:rPr>
          <w:rFonts w:ascii="Arial" w:eastAsia="ＭＳ 明朝" w:hAnsi="Arial" w:cs="Arial"/>
          <w:b/>
          <w:bCs/>
          <w:sz w:val="28"/>
          <w:szCs w:val="28"/>
          <w:lang w:eastAsia="en-US"/>
        </w:rPr>
        <w:t>3</w:t>
      </w:r>
      <w:r w:rsidRPr="0037142F">
        <w:tab/>
      </w:r>
      <w:r w:rsidRPr="001652E4">
        <w:rPr>
          <w:rFonts w:ascii="Arial" w:eastAsia="ＭＳ 明朝" w:hAnsi="Arial" w:cs="Arial"/>
          <w:b/>
          <w:sz w:val="28"/>
          <w:szCs w:val="28"/>
          <w:lang w:eastAsia="en-US"/>
        </w:rPr>
        <w:t>R1-23</w:t>
      </w:r>
      <w:r w:rsidR="001C63A5" w:rsidRPr="001652E4">
        <w:rPr>
          <w:rFonts w:ascii="Arial" w:eastAsia="ＭＳ 明朝" w:hAnsi="Arial" w:cs="Arial"/>
          <w:b/>
          <w:sz w:val="28"/>
          <w:szCs w:val="28"/>
        </w:rPr>
        <w:t>04776</w:t>
      </w:r>
    </w:p>
    <w:p w14:paraId="1F31115D" w14:textId="4AD1F779" w:rsidR="00264ABB" w:rsidRPr="0037142F" w:rsidRDefault="00795E78" w:rsidP="00264ABB">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Incheon, </w:t>
      </w:r>
      <w:r w:rsidR="006D172D">
        <w:rPr>
          <w:rFonts w:ascii="Arial" w:eastAsia="ＭＳ 明朝" w:hAnsi="Arial" w:cs="Arial"/>
          <w:b/>
          <w:bCs/>
          <w:sz w:val="28"/>
        </w:rPr>
        <w:t xml:space="preserve">Korea, </w:t>
      </w:r>
      <w:r w:rsidR="005A7BCA">
        <w:rPr>
          <w:rFonts w:ascii="Arial" w:eastAsia="ＭＳ 明朝" w:hAnsi="Arial" w:cs="Arial"/>
          <w:b/>
          <w:bCs/>
          <w:sz w:val="28"/>
        </w:rPr>
        <w:t>May</w:t>
      </w:r>
      <w:r w:rsidR="00264ABB" w:rsidRPr="0037142F">
        <w:rPr>
          <w:rFonts w:ascii="Arial" w:eastAsia="ＭＳ 明朝" w:hAnsi="Arial" w:cs="Arial"/>
          <w:b/>
          <w:bCs/>
          <w:sz w:val="28"/>
        </w:rPr>
        <w:t xml:space="preserve"> </w:t>
      </w:r>
      <w:r w:rsidR="008F1F41">
        <w:rPr>
          <w:rFonts w:ascii="Arial" w:eastAsia="ＭＳ 明朝" w:hAnsi="Arial" w:cs="Arial"/>
          <w:b/>
          <w:bCs/>
          <w:sz w:val="28"/>
        </w:rPr>
        <w:t>22</w:t>
      </w:r>
      <w:r w:rsidR="008F1F41">
        <w:rPr>
          <w:rFonts w:ascii="Arial" w:eastAsia="ＭＳ 明朝" w:hAnsi="Arial" w:cs="Arial"/>
          <w:b/>
          <w:bCs/>
          <w:sz w:val="28"/>
          <w:vertAlign w:val="superscript"/>
        </w:rPr>
        <w:t>nd</w:t>
      </w:r>
      <w:r w:rsidR="00264ABB" w:rsidRPr="0037142F">
        <w:rPr>
          <w:rFonts w:ascii="Arial" w:eastAsia="ＭＳ 明朝" w:hAnsi="Arial" w:cs="Arial"/>
          <w:b/>
          <w:bCs/>
          <w:sz w:val="28"/>
        </w:rPr>
        <w:t xml:space="preserve"> – 26</w:t>
      </w:r>
      <w:r w:rsidR="00264ABB" w:rsidRPr="0037142F">
        <w:rPr>
          <w:rFonts w:ascii="Arial" w:eastAsia="ＭＳ 明朝" w:hAnsi="Arial" w:cs="Arial"/>
          <w:b/>
          <w:bCs/>
          <w:sz w:val="28"/>
          <w:vertAlign w:val="superscript"/>
        </w:rPr>
        <w:t>th</w:t>
      </w:r>
      <w:r w:rsidR="00264ABB" w:rsidRPr="0037142F">
        <w:rPr>
          <w:rFonts w:ascii="Arial" w:eastAsia="ＭＳ 明朝" w:hAnsi="Arial" w:cs="Arial"/>
          <w:b/>
          <w:bCs/>
          <w:sz w:val="28"/>
        </w:rPr>
        <w:t>, 2023</w:t>
      </w:r>
    </w:p>
    <w:p w14:paraId="3873D44F" w14:textId="77777777" w:rsidR="00264ABB" w:rsidRPr="0037142F" w:rsidRDefault="00264ABB" w:rsidP="00264ABB">
      <w:pPr>
        <w:tabs>
          <w:tab w:val="left" w:pos="1985"/>
        </w:tabs>
        <w:spacing w:after="0" w:afterAutospacing="0"/>
        <w:ind w:left="1985" w:hangingChars="706" w:hanging="1985"/>
        <w:rPr>
          <w:rFonts w:ascii="Arial" w:eastAsia="ＭＳ 明朝" w:hAnsi="Arial" w:cs="Arial"/>
          <w:b/>
          <w:sz w:val="28"/>
          <w:szCs w:val="28"/>
          <w:lang w:val="en-US"/>
        </w:rPr>
      </w:pPr>
      <w:r w:rsidRPr="0037142F">
        <w:rPr>
          <w:rFonts w:ascii="Arial" w:eastAsia="ＭＳ 明朝" w:hAnsi="Arial" w:cs="Arial"/>
          <w:b/>
          <w:sz w:val="28"/>
          <w:szCs w:val="28"/>
          <w:lang w:val="en-US"/>
        </w:rPr>
        <w:t>Source:</w:t>
      </w:r>
      <w:r w:rsidRPr="0037142F">
        <w:rPr>
          <w:rFonts w:ascii="Arial" w:eastAsia="ＭＳ 明朝" w:hAnsi="Arial" w:cs="Arial"/>
          <w:b/>
          <w:sz w:val="28"/>
          <w:szCs w:val="28"/>
          <w:lang w:val="en-US"/>
        </w:rPr>
        <w:tab/>
        <w:t>Fujitsu</w:t>
      </w:r>
    </w:p>
    <w:p w14:paraId="4EA4A507" w14:textId="77777777" w:rsidR="00264ABB" w:rsidRPr="0037142F" w:rsidRDefault="00264ABB" w:rsidP="00264ABB">
      <w:pPr>
        <w:spacing w:after="0" w:afterAutospacing="0"/>
        <w:ind w:left="1985" w:hangingChars="706" w:hanging="1985"/>
        <w:rPr>
          <w:rFonts w:ascii="Arial" w:eastAsia="ＭＳ 明朝" w:hAnsi="Arial" w:cs="Arial"/>
          <w:b/>
          <w:sz w:val="28"/>
          <w:szCs w:val="28"/>
          <w:lang w:val="en-US"/>
        </w:rPr>
      </w:pPr>
      <w:r w:rsidRPr="0037142F">
        <w:rPr>
          <w:rFonts w:ascii="Arial" w:eastAsia="ＭＳ 明朝" w:hAnsi="Arial" w:cs="Arial"/>
          <w:b/>
          <w:sz w:val="28"/>
          <w:szCs w:val="28"/>
          <w:lang w:val="en-US"/>
        </w:rPr>
        <w:t>Title:</w:t>
      </w:r>
      <w:r w:rsidRPr="0037142F">
        <w:rPr>
          <w:rFonts w:ascii="Arial" w:eastAsia="ＭＳ 明朝" w:hAnsi="Arial" w:cs="Arial"/>
          <w:b/>
          <w:sz w:val="28"/>
          <w:szCs w:val="28"/>
          <w:lang w:val="en-US"/>
        </w:rPr>
        <w:tab/>
        <w:t>Discussion on power domain enhancements</w:t>
      </w:r>
    </w:p>
    <w:p w14:paraId="1D5BDE94" w14:textId="47673520" w:rsidR="00264ABB" w:rsidRPr="0037142F" w:rsidRDefault="00264ABB" w:rsidP="00264ABB">
      <w:pPr>
        <w:spacing w:after="0" w:afterAutospacing="0"/>
        <w:ind w:left="1985" w:hangingChars="706" w:hanging="1985"/>
        <w:rPr>
          <w:rFonts w:ascii="Arial" w:eastAsia="ＭＳ 明朝" w:hAnsi="Arial" w:cs="Arial"/>
          <w:b/>
          <w:sz w:val="28"/>
          <w:szCs w:val="28"/>
          <w:lang w:val="en-US"/>
        </w:rPr>
      </w:pPr>
      <w:r w:rsidRPr="0037142F">
        <w:rPr>
          <w:rFonts w:ascii="Arial" w:eastAsia="ＭＳ 明朝" w:hAnsi="Arial" w:cs="Arial"/>
          <w:b/>
          <w:sz w:val="28"/>
          <w:szCs w:val="28"/>
          <w:lang w:val="en-US"/>
        </w:rPr>
        <w:t>Agenda Item:</w:t>
      </w:r>
      <w:r w:rsidRPr="0037142F">
        <w:rPr>
          <w:rFonts w:ascii="Arial" w:eastAsia="ＭＳ 明朝" w:hAnsi="Arial" w:cs="Arial"/>
          <w:b/>
          <w:sz w:val="28"/>
          <w:szCs w:val="28"/>
          <w:lang w:val="en-US"/>
        </w:rPr>
        <w:tab/>
        <w:t>9.</w:t>
      </w:r>
      <w:r w:rsidRPr="0037142F">
        <w:rPr>
          <w:rFonts w:ascii="Arial" w:eastAsia="ＭＳ 明朝" w:hAnsi="Arial" w:cs="Arial" w:hint="eastAsia"/>
          <w:b/>
          <w:sz w:val="28"/>
          <w:szCs w:val="28"/>
          <w:lang w:val="en-US"/>
        </w:rPr>
        <w:t>1</w:t>
      </w:r>
      <w:r w:rsidRPr="0037142F">
        <w:rPr>
          <w:rFonts w:ascii="Arial" w:eastAsia="ＭＳ 明朝" w:hAnsi="Arial" w:cs="Arial"/>
          <w:b/>
          <w:sz w:val="28"/>
          <w:szCs w:val="28"/>
          <w:lang w:val="en-US"/>
        </w:rPr>
        <w:t>2.2</w:t>
      </w:r>
    </w:p>
    <w:p w14:paraId="68768FDB" w14:textId="740FC182" w:rsidR="00264ABB" w:rsidRPr="0037142F" w:rsidRDefault="00264ABB" w:rsidP="00264ABB">
      <w:pPr>
        <w:pBdr>
          <w:bottom w:val="single" w:sz="12" w:space="1" w:color="auto"/>
        </w:pBdr>
        <w:ind w:left="1985" w:hangingChars="706" w:hanging="1985"/>
        <w:rPr>
          <w:rFonts w:ascii="Arial" w:eastAsia="ＭＳ 明朝" w:hAnsi="Arial" w:cs="Arial"/>
          <w:b/>
          <w:sz w:val="28"/>
          <w:szCs w:val="28"/>
          <w:lang w:val="en-US"/>
        </w:rPr>
      </w:pPr>
      <w:r w:rsidRPr="0037142F">
        <w:rPr>
          <w:rFonts w:ascii="Arial" w:eastAsia="ＭＳ 明朝" w:hAnsi="Arial" w:cs="Arial"/>
          <w:b/>
          <w:sz w:val="28"/>
          <w:szCs w:val="28"/>
          <w:lang w:val="en-US"/>
        </w:rPr>
        <w:t>Document for:</w:t>
      </w:r>
      <w:r w:rsidRPr="0037142F">
        <w:rPr>
          <w:rFonts w:ascii="Arial" w:eastAsia="ＭＳ 明朝" w:hAnsi="Arial" w:cs="Arial"/>
          <w:b/>
          <w:sz w:val="28"/>
          <w:szCs w:val="28"/>
          <w:lang w:val="en-US"/>
        </w:rPr>
        <w:tab/>
      </w:r>
      <w:r w:rsidRPr="0037142F">
        <w:rPr>
          <w:rFonts w:ascii="Arial" w:eastAsia="ＭＳ 明朝" w:hAnsi="Arial" w:cs="Arial" w:hint="eastAsia"/>
          <w:b/>
          <w:sz w:val="28"/>
          <w:szCs w:val="28"/>
          <w:lang w:val="en-US"/>
        </w:rPr>
        <w:t>Discussion</w:t>
      </w:r>
    </w:p>
    <w:bookmarkEnd w:id="0"/>
    <w:bookmarkEnd w:id="1"/>
    <w:p w14:paraId="1475E357" w14:textId="6B03E8BC" w:rsidR="00C26413" w:rsidRDefault="008005BC" w:rsidP="005F3ED2">
      <w:pPr>
        <w:pStyle w:val="Heading1"/>
        <w:spacing w:after="180"/>
        <w:rPr>
          <w:lang w:eastAsia="ja-JP"/>
        </w:rPr>
      </w:pPr>
      <w:r>
        <w:rPr>
          <w:rFonts w:hint="eastAsia"/>
          <w:lang w:eastAsia="ja-JP"/>
        </w:rPr>
        <w:t>I</w:t>
      </w:r>
      <w:r>
        <w:rPr>
          <w:lang w:eastAsia="ja-JP"/>
        </w:rPr>
        <w:t>ntroduction</w:t>
      </w:r>
    </w:p>
    <w:p w14:paraId="7A020C75" w14:textId="559F5A7C" w:rsidR="00F23369" w:rsidRPr="00E43BB8" w:rsidRDefault="00482833" w:rsidP="00A249D5">
      <w:r w:rsidRPr="0037142F">
        <w:t xml:space="preserve">In this </w:t>
      </w:r>
      <w:r>
        <w:t>contribution</w:t>
      </w:r>
      <w:r w:rsidRPr="0037142F">
        <w:t>, we share our views on power domain enhancements.</w:t>
      </w:r>
    </w:p>
    <w:p w14:paraId="19E44056" w14:textId="7ED38A84" w:rsidR="005F3ED2" w:rsidRPr="0037142F" w:rsidRDefault="005F3ED2" w:rsidP="005F3ED2">
      <w:pPr>
        <w:pStyle w:val="Heading1"/>
        <w:spacing w:after="180"/>
      </w:pPr>
      <w:r w:rsidRPr="0037142F">
        <w:t xml:space="preserve">Discussion on </w:t>
      </w:r>
      <w:r w:rsidRPr="0037142F">
        <w:rPr>
          <w:rFonts w:eastAsia="SimSun"/>
          <w:iCs/>
          <w:lang w:val="en-US" w:eastAsia="zh-CN"/>
        </w:rPr>
        <w:t>i</w:t>
      </w:r>
      <w:r w:rsidRPr="0037142F">
        <w:rPr>
          <w:iCs/>
          <w:lang w:val="en-US"/>
        </w:rPr>
        <w:t>ncreasing UE power high limit for CA and DC</w:t>
      </w:r>
    </w:p>
    <w:p w14:paraId="2779B853" w14:textId="32AD1B15" w:rsidR="00264ABB" w:rsidRPr="0037142F" w:rsidRDefault="00A71533" w:rsidP="00A249D5">
      <w:pPr>
        <w:pStyle w:val="Heading2"/>
      </w:pPr>
      <w:r w:rsidRPr="00A71533">
        <w:t xml:space="preserve"> </w:t>
      </w:r>
      <w:r w:rsidRPr="0037142F">
        <w:t xml:space="preserve">Views on the </w:t>
      </w:r>
      <w:r>
        <w:t>approaches</w:t>
      </w:r>
      <w:r w:rsidRPr="0037142F">
        <w:t xml:space="preserve"> discussed in RAN</w:t>
      </w:r>
    </w:p>
    <w:p w14:paraId="03A113FC" w14:textId="115028A1" w:rsidR="00264ABB" w:rsidRPr="0037142F" w:rsidRDefault="00264ABB" w:rsidP="00264ABB">
      <w:pPr>
        <w:rPr>
          <w:szCs w:val="24"/>
        </w:rPr>
      </w:pPr>
      <w:r w:rsidRPr="0037142F">
        <w:rPr>
          <w:szCs w:val="24"/>
        </w:rPr>
        <w:t>In RAN1#112</w:t>
      </w:r>
      <w:r w:rsidR="00E60B23">
        <w:rPr>
          <w:szCs w:val="24"/>
        </w:rPr>
        <w:t>b</w:t>
      </w:r>
      <w:r w:rsidR="00BD7145">
        <w:rPr>
          <w:szCs w:val="24"/>
        </w:rPr>
        <w:t>-e</w:t>
      </w:r>
      <w:r w:rsidRPr="0037142F">
        <w:rPr>
          <w:szCs w:val="24"/>
        </w:rPr>
        <w:t xml:space="preserve"> meeting, the following </w:t>
      </w:r>
      <w:r w:rsidR="00FB1682">
        <w:rPr>
          <w:szCs w:val="24"/>
        </w:rPr>
        <w:t>proposal for observation</w:t>
      </w:r>
      <w:r w:rsidRPr="0037142F">
        <w:rPr>
          <w:szCs w:val="24"/>
        </w:rPr>
        <w:t xml:space="preserve"> has been made.[1]</w:t>
      </w:r>
    </w:p>
    <w:tbl>
      <w:tblPr>
        <w:tblStyle w:val="TableGrid"/>
        <w:tblW w:w="0" w:type="auto"/>
        <w:tblLook w:val="04A0" w:firstRow="1" w:lastRow="0" w:firstColumn="1" w:lastColumn="0" w:noHBand="0" w:noVBand="1"/>
      </w:tblPr>
      <w:tblGrid>
        <w:gridCol w:w="9954"/>
      </w:tblGrid>
      <w:tr w:rsidR="0037142F" w:rsidRPr="0037142F" w14:paraId="22D0EF11" w14:textId="77777777" w:rsidTr="00F11190">
        <w:tc>
          <w:tcPr>
            <w:tcW w:w="9954" w:type="dxa"/>
          </w:tcPr>
          <w:p w14:paraId="0D7C2236" w14:textId="77777777" w:rsidR="00624321" w:rsidRPr="00352A0F" w:rsidRDefault="00624321" w:rsidP="00624321">
            <w:pPr>
              <w:rPr>
                <w:b/>
                <w:bCs/>
                <w:sz w:val="22"/>
                <w:szCs w:val="22"/>
                <w:highlight w:val="yellow"/>
                <w:lang w:val="en-US"/>
              </w:rPr>
            </w:pPr>
            <w:r w:rsidRPr="00352A0F">
              <w:rPr>
                <w:b/>
                <w:bCs/>
                <w:sz w:val="22"/>
                <w:szCs w:val="22"/>
                <w:highlight w:val="yellow"/>
                <w:lang w:val="en-US"/>
              </w:rPr>
              <w:t>Proposal for Observation</w:t>
            </w:r>
          </w:p>
          <w:p w14:paraId="6E39380C" w14:textId="77777777" w:rsidR="00624321" w:rsidRPr="00352A0F" w:rsidRDefault="00624321" w:rsidP="00624321">
            <w:pPr>
              <w:spacing w:afterLines="50" w:after="180"/>
              <w:rPr>
                <w:rFonts w:eastAsia="ＭＳ 明朝"/>
                <w:b/>
                <w:bCs/>
                <w:i/>
                <w:iCs/>
                <w:sz w:val="22"/>
                <w:szCs w:val="22"/>
                <w:highlight w:val="yellow"/>
                <w:lang w:val="en-US"/>
              </w:rPr>
            </w:pPr>
            <w:r w:rsidRPr="00352A0F">
              <w:rPr>
                <w:rFonts w:eastAsia="ＭＳ 明朝"/>
                <w:b/>
                <w:bCs/>
                <w:i/>
                <w:iCs/>
                <w:sz w:val="22"/>
                <w:szCs w:val="22"/>
                <w:highlight w:val="yellow"/>
                <w:lang w:val="en-US"/>
              </w:rPr>
              <w:t xml:space="preserve">RAN1 discussed advantages and disadvantages of solutions included in R1-2302270 (R4-2303701) on enhancements to realize increasing UE power high limit for CA and DC. </w:t>
            </w:r>
            <w:r>
              <w:rPr>
                <w:rFonts w:eastAsia="ＭＳ 明朝"/>
                <w:b/>
                <w:bCs/>
                <w:i/>
                <w:iCs/>
                <w:sz w:val="22"/>
                <w:szCs w:val="22"/>
                <w:highlight w:val="yellow"/>
                <w:lang w:val="en-US"/>
              </w:rPr>
              <w:t>P</w:t>
            </w:r>
            <w:r w:rsidRPr="00352A0F">
              <w:rPr>
                <w:rFonts w:eastAsia="ＭＳ 明朝"/>
                <w:b/>
                <w:bCs/>
                <w:i/>
                <w:iCs/>
                <w:sz w:val="22"/>
                <w:szCs w:val="22"/>
                <w:highlight w:val="yellow"/>
                <w:lang w:val="en-US"/>
              </w:rPr>
              <w:t>ros and cons of the inclusion in the PHR report of at least one of the following quantities ha</w:t>
            </w:r>
            <w:r>
              <w:rPr>
                <w:rFonts w:eastAsia="ＭＳ 明朝"/>
                <w:b/>
                <w:bCs/>
                <w:i/>
                <w:iCs/>
                <w:sz w:val="22"/>
                <w:szCs w:val="22"/>
                <w:highlight w:val="yellow"/>
                <w:lang w:val="en-US"/>
              </w:rPr>
              <w:t>ve</w:t>
            </w:r>
            <w:r w:rsidRPr="00352A0F">
              <w:rPr>
                <w:rFonts w:eastAsia="ＭＳ 明朝"/>
                <w:b/>
                <w:bCs/>
                <w:i/>
                <w:iCs/>
                <w:sz w:val="22"/>
                <w:szCs w:val="22"/>
                <w:highlight w:val="yellow"/>
                <w:lang w:val="en-US"/>
              </w:rPr>
              <w:t xml:space="preserve"> been </w:t>
            </w:r>
            <w:r>
              <w:rPr>
                <w:rFonts w:eastAsia="ＭＳ 明朝"/>
                <w:b/>
                <w:bCs/>
                <w:i/>
                <w:iCs/>
                <w:sz w:val="22"/>
                <w:szCs w:val="22"/>
                <w:highlight w:val="yellow"/>
                <w:lang w:val="en-US"/>
              </w:rPr>
              <w:t>analyzed</w:t>
            </w:r>
            <w:r w:rsidRPr="00352A0F">
              <w:rPr>
                <w:rFonts w:eastAsia="ＭＳ 明朝"/>
                <w:b/>
                <w:bCs/>
                <w:i/>
                <w:iCs/>
                <w:sz w:val="22"/>
                <w:szCs w:val="22"/>
                <w:highlight w:val="yellow"/>
                <w:lang w:val="en-US"/>
              </w:rPr>
              <w:t xml:space="preserve"> for different reporting mechanisms</w:t>
            </w:r>
            <w:r w:rsidRPr="00214F56">
              <w:rPr>
                <w:rFonts w:eastAsia="ＭＳ 明朝"/>
                <w:b/>
                <w:bCs/>
                <w:i/>
                <w:iCs/>
                <w:color w:val="FF0000"/>
                <w:sz w:val="22"/>
                <w:szCs w:val="22"/>
                <w:highlight w:val="yellow"/>
                <w:lang w:val="en-US"/>
              </w:rPr>
              <w:t>, triggers,</w:t>
            </w:r>
            <w:r w:rsidRPr="00352A0F">
              <w:rPr>
                <w:rFonts w:eastAsia="ＭＳ 明朝"/>
                <w:b/>
                <w:bCs/>
                <w:i/>
                <w:iCs/>
                <w:sz w:val="22"/>
                <w:szCs w:val="22"/>
                <w:highlight w:val="yellow"/>
                <w:lang w:val="en-US"/>
              </w:rPr>
              <w:t xml:space="preserve"> a</w:t>
            </w:r>
            <w:r>
              <w:rPr>
                <w:rFonts w:eastAsia="ＭＳ 明朝"/>
                <w:b/>
                <w:bCs/>
                <w:i/>
                <w:iCs/>
                <w:sz w:val="22"/>
                <w:szCs w:val="22"/>
                <w:highlight w:val="yellow"/>
                <w:lang w:val="en-US"/>
              </w:rPr>
              <w:t>n</w:t>
            </w:r>
            <w:r w:rsidRPr="00352A0F">
              <w:rPr>
                <w:rFonts w:eastAsia="ＭＳ 明朝"/>
                <w:b/>
                <w:bCs/>
                <w:i/>
                <w:iCs/>
                <w:sz w:val="22"/>
                <w:szCs w:val="22"/>
                <w:highlight w:val="yellow"/>
                <w:lang w:val="en-US"/>
              </w:rPr>
              <w:t xml:space="preserve">d </w:t>
            </w:r>
            <w:r>
              <w:rPr>
                <w:rFonts w:eastAsia="ＭＳ 明朝"/>
                <w:b/>
                <w:bCs/>
                <w:i/>
                <w:iCs/>
                <w:sz w:val="22"/>
                <w:szCs w:val="22"/>
                <w:highlight w:val="yellow"/>
                <w:lang w:val="en-US"/>
              </w:rPr>
              <w:t xml:space="preserve">reporting </w:t>
            </w:r>
            <w:r w:rsidRPr="00352A0F">
              <w:rPr>
                <w:rFonts w:eastAsia="ＭＳ 明朝"/>
                <w:b/>
                <w:bCs/>
                <w:i/>
                <w:iCs/>
                <w:sz w:val="22"/>
                <w:szCs w:val="22"/>
                <w:highlight w:val="yellow"/>
                <w:lang w:val="en-US"/>
              </w:rPr>
              <w:t>periodicit</w:t>
            </w:r>
            <w:r>
              <w:rPr>
                <w:rFonts w:eastAsia="ＭＳ 明朝"/>
                <w:b/>
                <w:bCs/>
                <w:i/>
                <w:iCs/>
                <w:sz w:val="22"/>
                <w:szCs w:val="22"/>
                <w:highlight w:val="yellow"/>
                <w:lang w:val="en-US"/>
              </w:rPr>
              <w:t>ies</w:t>
            </w:r>
            <w:r w:rsidRPr="00352A0F">
              <w:rPr>
                <w:rFonts w:eastAsia="ＭＳ 明朝"/>
                <w:b/>
                <w:bCs/>
                <w:i/>
                <w:iCs/>
                <w:sz w:val="22"/>
                <w:szCs w:val="22"/>
                <w:highlight w:val="yellow"/>
                <w:lang w:val="en-US"/>
              </w:rPr>
              <w:t>:</w:t>
            </w:r>
          </w:p>
          <w:p w14:paraId="24281AAC" w14:textId="77777777" w:rsidR="00624321" w:rsidRPr="00352A0F" w:rsidRDefault="00624321" w:rsidP="00624321">
            <w:pPr>
              <w:pStyle w:val="ListParagraph"/>
              <w:numPr>
                <w:ilvl w:val="1"/>
                <w:numId w:val="26"/>
              </w:numPr>
              <w:spacing w:after="180" w:line="259" w:lineRule="auto"/>
              <w:ind w:leftChars="0"/>
              <w:contextualSpacing/>
              <w:rPr>
                <w:rFonts w:eastAsia="ＭＳ 明朝"/>
                <w:b/>
                <w:bCs/>
                <w:i/>
                <w:iCs/>
                <w:sz w:val="22"/>
                <w:szCs w:val="22"/>
                <w:highlight w:val="yellow"/>
                <w:lang w:val="en-US"/>
              </w:rPr>
            </w:pPr>
            <w:r w:rsidRPr="00352A0F">
              <w:rPr>
                <w:b/>
                <w:bCs/>
                <w:i/>
                <w:sz w:val="22"/>
                <w:szCs w:val="22"/>
                <w:highlight w:val="yellow"/>
                <w:lang w:eastAsia="zh-CN"/>
              </w:rPr>
              <w:t>∆</w:t>
            </w:r>
            <w:proofErr w:type="spellStart"/>
            <w:r w:rsidRPr="00352A0F">
              <w:rPr>
                <w:rFonts w:eastAsia="Times New Roman"/>
                <w:b/>
                <w:bCs/>
                <w:i/>
                <w:sz w:val="22"/>
                <w:szCs w:val="22"/>
                <w:highlight w:val="yellow"/>
                <w:lang w:eastAsia="zh-CN"/>
              </w:rPr>
              <w:t>P</w:t>
            </w:r>
            <w:r w:rsidRPr="00352A0F">
              <w:rPr>
                <w:rFonts w:eastAsia="Times New Roman"/>
                <w:b/>
                <w:bCs/>
                <w:i/>
                <w:sz w:val="22"/>
                <w:szCs w:val="22"/>
                <w:highlight w:val="yellow"/>
                <w:vertAlign w:val="subscript"/>
                <w:lang w:eastAsia="zh-CN"/>
              </w:rPr>
              <w:t>PowerClass</w:t>
            </w:r>
            <w:proofErr w:type="spellEnd"/>
            <w:r w:rsidRPr="00352A0F">
              <w:rPr>
                <w:b/>
                <w:bCs/>
                <w:sz w:val="22"/>
                <w:szCs w:val="22"/>
                <w:highlight w:val="yellow"/>
                <w:lang w:eastAsia="zh-CN"/>
              </w:rPr>
              <w:t xml:space="preserve"> </w:t>
            </w:r>
          </w:p>
          <w:p w14:paraId="31940B22" w14:textId="77777777" w:rsidR="00624321" w:rsidRPr="00352A0F" w:rsidRDefault="00624321" w:rsidP="00624321">
            <w:pPr>
              <w:pStyle w:val="ListParagraph"/>
              <w:numPr>
                <w:ilvl w:val="1"/>
                <w:numId w:val="26"/>
              </w:numPr>
              <w:spacing w:after="180" w:line="259" w:lineRule="auto"/>
              <w:ind w:leftChars="0"/>
              <w:contextualSpacing/>
              <w:rPr>
                <w:rFonts w:eastAsia="ＭＳ 明朝"/>
                <w:b/>
                <w:bCs/>
                <w:i/>
                <w:iCs/>
                <w:sz w:val="22"/>
                <w:szCs w:val="22"/>
                <w:highlight w:val="yellow"/>
                <w:lang w:val="en-US"/>
              </w:rPr>
            </w:pPr>
            <w:r w:rsidRPr="00352A0F">
              <w:rPr>
                <w:b/>
                <w:bCs/>
                <w:i/>
                <w:sz w:val="22"/>
                <w:szCs w:val="22"/>
                <w:highlight w:val="yellow"/>
                <w:lang w:eastAsia="zh-CN"/>
              </w:rPr>
              <w:t>Power class</w:t>
            </w:r>
          </w:p>
          <w:p w14:paraId="177BD83E" w14:textId="77777777" w:rsidR="00624321" w:rsidRPr="00352A0F" w:rsidRDefault="00624321" w:rsidP="00624321">
            <w:pPr>
              <w:pStyle w:val="ListParagraph"/>
              <w:numPr>
                <w:ilvl w:val="1"/>
                <w:numId w:val="26"/>
              </w:numPr>
              <w:spacing w:after="180" w:line="259" w:lineRule="auto"/>
              <w:ind w:leftChars="0"/>
              <w:contextualSpacing/>
              <w:rPr>
                <w:rFonts w:eastAsia="ＭＳ 明朝"/>
                <w:b/>
                <w:bCs/>
                <w:i/>
                <w:iCs/>
                <w:sz w:val="22"/>
                <w:szCs w:val="22"/>
                <w:highlight w:val="yellow"/>
                <w:lang w:val="en-US"/>
              </w:rPr>
            </w:pPr>
            <w:r w:rsidRPr="00352A0F">
              <w:rPr>
                <w:rFonts w:eastAsia="ＭＳ 明朝"/>
                <w:b/>
                <w:bCs/>
                <w:i/>
                <w:iCs/>
                <w:sz w:val="22"/>
                <w:szCs w:val="22"/>
                <w:highlight w:val="yellow"/>
                <w:lang w:val="en-US"/>
              </w:rPr>
              <w:t xml:space="preserve">P-MPR </w:t>
            </w:r>
          </w:p>
          <w:p w14:paraId="0523818B" w14:textId="77777777" w:rsidR="00624321" w:rsidRPr="00352A0F" w:rsidRDefault="00624321" w:rsidP="00624321">
            <w:pPr>
              <w:pStyle w:val="ListParagraph"/>
              <w:numPr>
                <w:ilvl w:val="1"/>
                <w:numId w:val="26"/>
              </w:numPr>
              <w:spacing w:after="180" w:line="259" w:lineRule="auto"/>
              <w:ind w:leftChars="0"/>
              <w:contextualSpacing/>
              <w:jc w:val="left"/>
              <w:rPr>
                <w:rFonts w:eastAsia="ＭＳ 明朝"/>
                <w:b/>
                <w:bCs/>
                <w:i/>
                <w:iCs/>
                <w:sz w:val="22"/>
                <w:szCs w:val="22"/>
                <w:highlight w:val="yellow"/>
                <w:lang w:val="en-US"/>
              </w:rPr>
            </w:pPr>
            <w:r w:rsidRPr="00352A0F">
              <w:rPr>
                <w:rFonts w:eastAsia="ＭＳ 明朝"/>
                <w:b/>
                <w:bCs/>
                <w:i/>
                <w:iCs/>
                <w:sz w:val="22"/>
                <w:szCs w:val="22"/>
                <w:highlight w:val="yellow"/>
                <w:lang w:val="en-US"/>
              </w:rPr>
              <w:t>Start and length of evaluation period for power class fallback</w:t>
            </w:r>
          </w:p>
          <w:p w14:paraId="3E2D5BC2" w14:textId="77777777" w:rsidR="00624321" w:rsidRPr="00352A0F" w:rsidRDefault="00624321" w:rsidP="00624321">
            <w:pPr>
              <w:pStyle w:val="ListParagraph"/>
              <w:numPr>
                <w:ilvl w:val="1"/>
                <w:numId w:val="26"/>
              </w:numPr>
              <w:spacing w:after="180" w:line="259" w:lineRule="auto"/>
              <w:ind w:leftChars="0"/>
              <w:contextualSpacing/>
              <w:jc w:val="left"/>
              <w:rPr>
                <w:rFonts w:eastAsia="ＭＳ 明朝"/>
                <w:b/>
                <w:bCs/>
                <w:i/>
                <w:iCs/>
                <w:sz w:val="22"/>
                <w:szCs w:val="22"/>
                <w:highlight w:val="yellow"/>
                <w:lang w:val="en-US"/>
              </w:rPr>
            </w:pPr>
            <w:r w:rsidRPr="00352A0F">
              <w:rPr>
                <w:rFonts w:eastAsia="ＭＳ 明朝"/>
                <w:b/>
                <w:bCs/>
                <w:i/>
                <w:iCs/>
                <w:sz w:val="22"/>
                <w:szCs w:val="22"/>
                <w:highlight w:val="yellow"/>
                <w:lang w:val="en-US"/>
              </w:rPr>
              <w:t>Estimated duration of power class fallback</w:t>
            </w:r>
          </w:p>
          <w:p w14:paraId="6D25E609" w14:textId="77777777" w:rsidR="00624321" w:rsidRPr="00352A0F" w:rsidRDefault="00624321" w:rsidP="00624321">
            <w:pPr>
              <w:pStyle w:val="ListParagraph"/>
              <w:numPr>
                <w:ilvl w:val="1"/>
                <w:numId w:val="26"/>
              </w:numPr>
              <w:spacing w:after="180" w:line="259" w:lineRule="auto"/>
              <w:ind w:leftChars="0"/>
              <w:contextualSpacing/>
              <w:jc w:val="left"/>
              <w:rPr>
                <w:rFonts w:eastAsia="ＭＳ 明朝"/>
                <w:b/>
                <w:bCs/>
                <w:i/>
                <w:iCs/>
                <w:sz w:val="22"/>
                <w:szCs w:val="22"/>
                <w:highlight w:val="yellow"/>
                <w:lang w:val="en-US"/>
              </w:rPr>
            </w:pPr>
            <w:r w:rsidRPr="00352A0F">
              <w:rPr>
                <w:rFonts w:eastAsia="ＭＳ 明朝"/>
                <w:b/>
                <w:bCs/>
                <w:i/>
                <w:iCs/>
                <w:sz w:val="22"/>
                <w:szCs w:val="22"/>
                <w:highlight w:val="yellow"/>
                <w:lang w:val="en-US"/>
              </w:rPr>
              <w:t xml:space="preserve">Estimated duration over which UE can sustain </w:t>
            </w:r>
            <w:proofErr w:type="spellStart"/>
            <w:r w:rsidRPr="00352A0F">
              <w:rPr>
                <w:rFonts w:eastAsia="ＭＳ 明朝"/>
                <w:b/>
                <w:bCs/>
                <w:i/>
                <w:iCs/>
                <w:sz w:val="22"/>
                <w:szCs w:val="22"/>
                <w:highlight w:val="yellow"/>
                <w:lang w:val="en-US"/>
              </w:rPr>
              <w:t>Pcmax</w:t>
            </w:r>
            <w:proofErr w:type="spellEnd"/>
            <w:r w:rsidRPr="00352A0F">
              <w:rPr>
                <w:rFonts w:eastAsia="ＭＳ 明朝"/>
                <w:b/>
                <w:bCs/>
                <w:i/>
                <w:iCs/>
                <w:sz w:val="22"/>
                <w:szCs w:val="22"/>
                <w:highlight w:val="yellow"/>
                <w:lang w:val="en-US"/>
              </w:rPr>
              <w:t xml:space="preserve"> before additional P-MPR is required</w:t>
            </w:r>
          </w:p>
          <w:p w14:paraId="61F6C8D3" w14:textId="77777777" w:rsidR="00624321" w:rsidRPr="00352A0F" w:rsidRDefault="00624321" w:rsidP="00624321">
            <w:pPr>
              <w:pStyle w:val="ListParagraph"/>
              <w:numPr>
                <w:ilvl w:val="1"/>
                <w:numId w:val="26"/>
              </w:numPr>
              <w:spacing w:after="180" w:line="259" w:lineRule="auto"/>
              <w:ind w:leftChars="0"/>
              <w:contextualSpacing/>
              <w:jc w:val="left"/>
              <w:rPr>
                <w:rFonts w:eastAsia="ＭＳ 明朝"/>
                <w:b/>
                <w:bCs/>
                <w:i/>
                <w:iCs/>
                <w:sz w:val="22"/>
                <w:szCs w:val="22"/>
                <w:highlight w:val="yellow"/>
                <w:lang w:val="en-US"/>
              </w:rPr>
            </w:pPr>
            <w:r w:rsidRPr="00352A0F">
              <w:rPr>
                <w:rFonts w:eastAsia="ＭＳ 明朝"/>
                <w:b/>
                <w:bCs/>
                <w:i/>
                <w:iCs/>
                <w:sz w:val="22"/>
                <w:szCs w:val="22"/>
                <w:highlight w:val="yellow"/>
                <w:lang w:val="en-US"/>
              </w:rPr>
              <w:t>Sustainable duty cycle to prevent a fallback</w:t>
            </w:r>
          </w:p>
          <w:p w14:paraId="4E7CBFA5" w14:textId="063C0A82" w:rsidR="00264ABB" w:rsidRPr="00624321" w:rsidRDefault="00624321" w:rsidP="00624321">
            <w:pPr>
              <w:pStyle w:val="ListParagraph"/>
              <w:numPr>
                <w:ilvl w:val="1"/>
                <w:numId w:val="26"/>
              </w:numPr>
              <w:spacing w:after="180" w:line="259" w:lineRule="auto"/>
              <w:ind w:leftChars="0"/>
              <w:contextualSpacing/>
              <w:jc w:val="left"/>
              <w:rPr>
                <w:b/>
                <w:bCs/>
                <w:i/>
                <w:iCs/>
                <w:sz w:val="22"/>
                <w:szCs w:val="22"/>
                <w:highlight w:val="yellow"/>
                <w:lang w:val="en-US"/>
              </w:rPr>
            </w:pPr>
            <w:r w:rsidRPr="00352A0F">
              <w:rPr>
                <w:b/>
                <w:bCs/>
                <w:i/>
                <w:iCs/>
                <w:sz w:val="22"/>
                <w:szCs w:val="22"/>
                <w:highlight w:val="yellow"/>
                <w:lang w:val="en-US" w:eastAsia="zh-CN"/>
              </w:rPr>
              <w:t>Energy/power availability</w:t>
            </w:r>
          </w:p>
        </w:tc>
      </w:tr>
    </w:tbl>
    <w:p w14:paraId="75B1469C" w14:textId="11BE863D" w:rsidR="0005523F" w:rsidRDefault="00E82CD0" w:rsidP="00264ABB">
      <w:r w:rsidRPr="00E82CD0">
        <w:t xml:space="preserve">In this section, we share our views on power domain enhancements to increase </w:t>
      </w:r>
      <w:proofErr w:type="spellStart"/>
      <w:r w:rsidRPr="00E82CD0">
        <w:t>gNB</w:t>
      </w:r>
      <w:proofErr w:type="spellEnd"/>
      <w:r w:rsidRPr="00E82CD0">
        <w:t xml:space="preserve"> awareness of UE's Tx power. Current specifications suggest that the SAR issue for non-CA with HPUE can be avoided using power class fallback, considering the ratio of uplink transmission in a specific evaluation period (duty cycle) or transmit power reduction (P-MPR). For CA cases, the same approach is applied. However, this method has a drawback</w:t>
      </w:r>
      <w:r w:rsidR="002A5F0D">
        <w:t xml:space="preserve"> as follows</w:t>
      </w:r>
      <w:r w:rsidRPr="00E82CD0">
        <w:t xml:space="preserve">: </w:t>
      </w:r>
      <w:r w:rsidR="000F673A">
        <w:t>as</w:t>
      </w:r>
      <w:r w:rsidRPr="00E82CD0">
        <w:t xml:space="preserve"> the UE voluntarily executes these functions, </w:t>
      </w:r>
      <w:r w:rsidR="00F672E5">
        <w:t xml:space="preserve">the UE does not have to report </w:t>
      </w:r>
      <w:r w:rsidRPr="00E82CD0">
        <w:t xml:space="preserve">the </w:t>
      </w:r>
      <w:r w:rsidR="008B5B2D">
        <w:t>amount of</w:t>
      </w:r>
      <w:r w:rsidR="008B5B2D" w:rsidRPr="00E82CD0">
        <w:t xml:space="preserve"> </w:t>
      </w:r>
      <w:r w:rsidRPr="00E82CD0">
        <w:t xml:space="preserve">the actual power reduction to the </w:t>
      </w:r>
      <w:proofErr w:type="spellStart"/>
      <w:r w:rsidRPr="00E82CD0">
        <w:t>gNB</w:t>
      </w:r>
      <w:proofErr w:type="spellEnd"/>
      <w:r w:rsidRPr="00E82CD0">
        <w:t xml:space="preserve">. This leads to a discrepancy in the recognition of the UE transmission power between the </w:t>
      </w:r>
      <w:proofErr w:type="spellStart"/>
      <w:r w:rsidRPr="00E82CD0">
        <w:t>gNB</w:t>
      </w:r>
      <w:proofErr w:type="spellEnd"/>
      <w:r w:rsidRPr="00E82CD0">
        <w:t xml:space="preserve"> and UE. Consequently, the </w:t>
      </w:r>
      <w:proofErr w:type="spellStart"/>
      <w:r w:rsidRPr="00E82CD0">
        <w:t>gNB</w:t>
      </w:r>
      <w:proofErr w:type="spellEnd"/>
      <w:r w:rsidRPr="00E82CD0">
        <w:t xml:space="preserve"> might continue scheduling UL transmission/retransmission </w:t>
      </w:r>
      <w:r w:rsidR="00503261">
        <w:t xml:space="preserve">requiring high transmission power </w:t>
      </w:r>
      <w:r w:rsidRPr="00E82CD0">
        <w:t xml:space="preserve">to a UE </w:t>
      </w:r>
      <w:r w:rsidR="00546AB2">
        <w:t>who</w:t>
      </w:r>
      <w:r w:rsidR="00546AB2" w:rsidRPr="00E82CD0">
        <w:t xml:space="preserve"> </w:t>
      </w:r>
      <w:r w:rsidRPr="00E82CD0">
        <w:t>has already reduced UL transmission power (or cannot radiate any signal</w:t>
      </w:r>
      <w:r w:rsidR="002226D2">
        <w:t xml:space="preserve"> due to </w:t>
      </w:r>
      <w:r w:rsidR="000F133B">
        <w:t>SAR limitation</w:t>
      </w:r>
      <w:r w:rsidRPr="00E82CD0">
        <w:t>)</w:t>
      </w:r>
      <w:r w:rsidR="00E24BED">
        <w:t>. As a result, this discrepancy</w:t>
      </w:r>
      <w:r w:rsidRPr="00E82CD0">
        <w:t xml:space="preserve"> caus</w:t>
      </w:r>
      <w:r w:rsidR="00E24BED">
        <w:t>es</w:t>
      </w:r>
      <w:r w:rsidRPr="00E82CD0">
        <w:t xml:space="preserve"> a </w:t>
      </w:r>
      <w:r w:rsidR="00D84A10">
        <w:t>degradation of</w:t>
      </w:r>
      <w:r w:rsidRPr="00E82CD0">
        <w:t xml:space="preserve"> overall system performance.</w:t>
      </w:r>
      <w:r w:rsidR="00973E89">
        <w:t xml:space="preserve"> </w:t>
      </w:r>
      <w:r w:rsidR="00973E89" w:rsidRPr="00973E89">
        <w:t xml:space="preserve">To enjoy the benefits of increasing the UE power high limit for CA and DC, the issue </w:t>
      </w:r>
      <w:r w:rsidR="00214229">
        <w:t>for the discrepancy</w:t>
      </w:r>
      <w:r w:rsidR="00973E89" w:rsidRPr="00973E89">
        <w:t xml:space="preserve"> should be addressed in Rel-18. </w:t>
      </w:r>
      <w:r w:rsidR="00146B8D">
        <w:t xml:space="preserve">Among the solutions listed in the </w:t>
      </w:r>
      <w:r w:rsidR="0085560E">
        <w:t xml:space="preserve">above </w:t>
      </w:r>
      <w:r w:rsidR="00146B8D">
        <w:t xml:space="preserve">proposal, we believe </w:t>
      </w:r>
      <w:r w:rsidR="00BD7773">
        <w:t xml:space="preserve">that the </w:t>
      </w:r>
      <w:r w:rsidR="00973E89" w:rsidRPr="00973E89">
        <w:t xml:space="preserve">sustainable duty cycle </w:t>
      </w:r>
      <w:r w:rsidR="00BD7773">
        <w:t xml:space="preserve">is an </w:t>
      </w:r>
      <w:r w:rsidR="00BD7773">
        <w:lastRenderedPageBreak/>
        <w:t xml:space="preserve">attractive candidate. </w:t>
      </w:r>
      <w:r w:rsidR="0004001E">
        <w:t xml:space="preserve">More precisely, a UE </w:t>
      </w:r>
      <w:r w:rsidR="007F3D44">
        <w:t xml:space="preserve">reports to </w:t>
      </w:r>
      <w:r w:rsidR="00312987">
        <w:t xml:space="preserve">the </w:t>
      </w:r>
      <w:proofErr w:type="spellStart"/>
      <w:r w:rsidR="00312987">
        <w:t>gNB</w:t>
      </w:r>
      <w:proofErr w:type="spellEnd"/>
      <w:r w:rsidR="00312987">
        <w:t xml:space="preserve"> t</w:t>
      </w:r>
      <w:r w:rsidR="00973E89" w:rsidRPr="00973E89">
        <w:t xml:space="preserve">he sustainable duty cycle </w:t>
      </w:r>
      <w:r w:rsidR="005221F2">
        <w:t xml:space="preserve">which </w:t>
      </w:r>
      <w:proofErr w:type="spellStart"/>
      <w:r w:rsidR="005221F2">
        <w:t>includ</w:t>
      </w:r>
      <w:r w:rsidR="007A787D">
        <w:t>s</w:t>
      </w:r>
      <w:proofErr w:type="spellEnd"/>
      <w:r w:rsidR="00973E89" w:rsidRPr="00973E89">
        <w:t xml:space="preserve"> </w:t>
      </w:r>
      <w:r w:rsidR="007A46C6">
        <w:t>the duration</w:t>
      </w:r>
      <w:r w:rsidR="00973E89" w:rsidRPr="00973E89">
        <w:t xml:space="preserve"> how long the value of the</w:t>
      </w:r>
      <w:r w:rsidR="002045C0" w:rsidRPr="002045C0">
        <w:t xml:space="preserve"> </w:t>
      </w:r>
      <w:proofErr w:type="spellStart"/>
      <w:r w:rsidR="005F1516" w:rsidRPr="0037142F">
        <w:t>ΔP</w:t>
      </w:r>
      <w:r w:rsidR="005F1516" w:rsidRPr="0037142F">
        <w:rPr>
          <w:rFonts w:eastAsia="Times New Roman"/>
          <w:bCs/>
          <w:vertAlign w:val="subscript"/>
          <w:lang w:eastAsia="zh-CN"/>
        </w:rPr>
        <w:t>PowerClass</w:t>
      </w:r>
      <w:proofErr w:type="spellEnd"/>
      <w:r w:rsidR="002045C0" w:rsidRPr="002045C0">
        <w:t xml:space="preserve"> is </w:t>
      </w:r>
      <w:r w:rsidR="00973E89" w:rsidRPr="00973E89">
        <w:t xml:space="preserve">likely to remain unchanged. This allows the </w:t>
      </w:r>
      <w:proofErr w:type="spellStart"/>
      <w:r w:rsidR="00973E89" w:rsidRPr="00973E89">
        <w:t>gNB</w:t>
      </w:r>
      <w:proofErr w:type="spellEnd"/>
      <w:r w:rsidR="00973E89" w:rsidRPr="00973E89">
        <w:t xml:space="preserve"> scheduler to have more predictability in avoiding PC fallback and/or P-MPR occurrences. </w:t>
      </w:r>
      <w:r w:rsidR="00A11765">
        <w:t xml:space="preserve">For </w:t>
      </w:r>
      <w:r w:rsidR="00935807">
        <w:t xml:space="preserve">the merits of the sustainable duty cycle, </w:t>
      </w:r>
      <w:r w:rsidR="00BB11E3">
        <w:t>t</w:t>
      </w:r>
      <w:r w:rsidR="00973E89" w:rsidRPr="00973E89">
        <w:t>he report</w:t>
      </w:r>
      <w:r w:rsidR="004B68A7">
        <w:t>ing</w:t>
      </w:r>
      <w:r w:rsidR="00973E89" w:rsidRPr="00973E89">
        <w:t xml:space="preserve"> value of the sustainable duty cycle </w:t>
      </w:r>
      <w:r w:rsidR="004B68A7">
        <w:t xml:space="preserve">is fit into </w:t>
      </w:r>
      <w:r w:rsidR="00476FE9">
        <w:t>the enhanced PHR report since it</w:t>
      </w:r>
      <w:r w:rsidR="00973E89" w:rsidRPr="00973E89">
        <w:t xml:space="preserve"> does not include UE Tx power information</w:t>
      </w:r>
      <w:r w:rsidR="00476FE9">
        <w:t xml:space="preserve"> but only for the duration</w:t>
      </w:r>
      <w:r w:rsidR="00973E89" w:rsidRPr="00973E89">
        <w:t xml:space="preserve">. </w:t>
      </w:r>
      <w:r w:rsidR="00886951">
        <w:t>Also,</w:t>
      </w:r>
      <w:r w:rsidR="00973E89" w:rsidRPr="00973E89">
        <w:t xml:space="preserve"> the </w:t>
      </w:r>
      <w:proofErr w:type="spellStart"/>
      <w:r w:rsidR="00973E89" w:rsidRPr="00973E89">
        <w:t>gNB</w:t>
      </w:r>
      <w:proofErr w:type="spellEnd"/>
      <w:r w:rsidR="00973E89" w:rsidRPr="00973E89">
        <w:t xml:space="preserve"> </w:t>
      </w:r>
      <w:r w:rsidR="00886951">
        <w:t xml:space="preserve">does </w:t>
      </w:r>
      <w:r w:rsidR="00973E89" w:rsidRPr="00973E89">
        <w:t>not hav</w:t>
      </w:r>
      <w:r w:rsidR="00886951">
        <w:t>e</w:t>
      </w:r>
      <w:r w:rsidR="00973E89" w:rsidRPr="00973E89">
        <w:t xml:space="preserve"> to calculate and track the accumulated transmit power of a UE </w:t>
      </w:r>
      <w:r w:rsidR="00CE1ABF">
        <w:t>precisely</w:t>
      </w:r>
      <w:r w:rsidR="00973E89" w:rsidRPr="00973E89">
        <w:t xml:space="preserve"> </w:t>
      </w:r>
      <w:r w:rsidR="000743D8">
        <w:t xml:space="preserve">because </w:t>
      </w:r>
      <w:r w:rsidR="00A045FA">
        <w:t xml:space="preserve">no occurrence of </w:t>
      </w:r>
      <w:r w:rsidR="00085D72">
        <w:t xml:space="preserve">transmit power reduction is guaranteed by the </w:t>
      </w:r>
      <w:r w:rsidR="0091791A">
        <w:t>sustainable duty cycle</w:t>
      </w:r>
      <w:r w:rsidR="0064266D">
        <w:t>.</w:t>
      </w:r>
      <w:r w:rsidR="00C3299F">
        <w:t xml:space="preserve"> If </w:t>
      </w:r>
      <w:r w:rsidR="007564F0">
        <w:t xml:space="preserve">the guaranteed time period is expired, </w:t>
      </w:r>
      <w:proofErr w:type="spellStart"/>
      <w:r w:rsidR="007564F0">
        <w:t>gNB</w:t>
      </w:r>
      <w:proofErr w:type="spellEnd"/>
      <w:r w:rsidR="007564F0">
        <w:t xml:space="preserve"> can simply reduce the tra</w:t>
      </w:r>
      <w:r w:rsidR="00754E74">
        <w:t xml:space="preserve">nsmit power </w:t>
      </w:r>
      <w:r w:rsidR="00C328F8">
        <w:t xml:space="preserve">of 3dB </w:t>
      </w:r>
      <w:r w:rsidR="00754E74">
        <w:t xml:space="preserve">by </w:t>
      </w:r>
      <w:proofErr w:type="gramStart"/>
      <w:r w:rsidR="00754E74">
        <w:t>e.g.</w:t>
      </w:r>
      <w:proofErr w:type="gramEnd"/>
      <w:r w:rsidR="00754E74">
        <w:t xml:space="preserve"> closed power control, </w:t>
      </w:r>
      <w:r w:rsidR="009438AA">
        <w:t xml:space="preserve">reduction of scheduling RB number and/or </w:t>
      </w:r>
      <w:r w:rsidR="00184B3D">
        <w:t xml:space="preserve">disable/deactivate UL </w:t>
      </w:r>
      <w:proofErr w:type="spellStart"/>
      <w:r w:rsidR="00184B3D">
        <w:t>SCell</w:t>
      </w:r>
      <w:proofErr w:type="spellEnd"/>
      <w:r w:rsidR="00184B3D">
        <w:t>.</w:t>
      </w:r>
      <w:r w:rsidR="00786A6F">
        <w:t xml:space="preserve"> Moreover, it can be </w:t>
      </w:r>
      <w:r w:rsidR="00741DE5">
        <w:t xml:space="preserve">applied to </w:t>
      </w:r>
      <w:r w:rsidR="000D367D">
        <w:t xml:space="preserve">solve the discrepancy caused from </w:t>
      </w:r>
      <w:r w:rsidR="00973E89" w:rsidRPr="00973E89">
        <w:t>both PC fallback and P-MPR</w:t>
      </w:r>
      <w:r w:rsidR="00E62FD1">
        <w:rPr>
          <w:rFonts w:hint="eastAsia"/>
        </w:rPr>
        <w:t xml:space="preserve"> </w:t>
      </w:r>
      <w:r w:rsidR="00E62FD1">
        <w:t xml:space="preserve">as </w:t>
      </w:r>
      <w:r w:rsidR="00566056">
        <w:t>the duration impl</w:t>
      </w:r>
      <w:r w:rsidR="00D13D31">
        <w:t xml:space="preserve">ies </w:t>
      </w:r>
      <w:r w:rsidR="008C1460">
        <w:t xml:space="preserve">the </w:t>
      </w:r>
      <w:r w:rsidR="004D4410">
        <w:t xml:space="preserve">UE’s remaining transmission power </w:t>
      </w:r>
      <w:r w:rsidR="00C16D62">
        <w:t xml:space="preserve">even </w:t>
      </w:r>
      <w:r w:rsidR="004D4410">
        <w:t xml:space="preserve">if </w:t>
      </w:r>
      <w:r w:rsidR="00C16D62">
        <w:t xml:space="preserve">UE conducted either </w:t>
      </w:r>
      <w:r w:rsidR="004C601F">
        <w:t xml:space="preserve">or both </w:t>
      </w:r>
      <w:r w:rsidR="00C16D62">
        <w:t>functions</w:t>
      </w:r>
      <w:r w:rsidR="00973E89" w:rsidRPr="001652E4">
        <w:t>.</w:t>
      </w:r>
    </w:p>
    <w:p w14:paraId="6C03A0F8" w14:textId="7BB5C6D2" w:rsidR="007E2BEA" w:rsidRDefault="007E2BEA" w:rsidP="007E2BEA">
      <w:r>
        <w:t xml:space="preserve">At the previous meeting, the following concerns were </w:t>
      </w:r>
      <w:r w:rsidR="0097220A">
        <w:t>mention</w:t>
      </w:r>
      <w:r>
        <w:t>ed regarding the sustainable duty cycle</w:t>
      </w:r>
      <w:r w:rsidR="0090646A">
        <w:t xml:space="preserve">. </w:t>
      </w:r>
      <w:r w:rsidR="00B95178">
        <w:t xml:space="preserve">We believe the concerns are not </w:t>
      </w:r>
      <w:r w:rsidR="006F78A4">
        <w:t>applicable to</w:t>
      </w:r>
      <w:r w:rsidR="00B95178">
        <w:t xml:space="preserve"> sustainable duty cycle due to the reason</w:t>
      </w:r>
      <w:r w:rsidR="0053144A">
        <w:t xml:space="preserve">s </w:t>
      </w:r>
      <w:r w:rsidR="00B95178">
        <w:t>below:</w:t>
      </w:r>
    </w:p>
    <w:p w14:paraId="6850363E" w14:textId="0D5661D1" w:rsidR="00B95178" w:rsidRDefault="00B95178" w:rsidP="002364D4">
      <w:pPr>
        <w:pStyle w:val="ListParagraph"/>
        <w:numPr>
          <w:ilvl w:val="0"/>
          <w:numId w:val="48"/>
        </w:numPr>
        <w:ind w:leftChars="0"/>
      </w:pPr>
      <w:r>
        <w:t xml:space="preserve">Concern 1: </w:t>
      </w:r>
      <w:r w:rsidR="007E2BEA">
        <w:t xml:space="preserve">It is unclear whether the </w:t>
      </w:r>
      <w:proofErr w:type="spellStart"/>
      <w:r w:rsidR="007E2BEA">
        <w:t>gNB</w:t>
      </w:r>
      <w:proofErr w:type="spellEnd"/>
      <w:r w:rsidR="007E2BEA">
        <w:t xml:space="preserve"> scheduler can utilize the sustainable duty cycle information.</w:t>
      </w:r>
    </w:p>
    <w:p w14:paraId="32D282EC" w14:textId="4CA874B3" w:rsidR="009D0AD1" w:rsidRDefault="009D0AD1" w:rsidP="007E2BEA">
      <w:r>
        <w:t xml:space="preserve">Our understanding is that the </w:t>
      </w:r>
      <w:proofErr w:type="spellStart"/>
      <w:r>
        <w:t>gNB</w:t>
      </w:r>
      <w:proofErr w:type="spellEnd"/>
      <w:r>
        <w:t xml:space="preserve"> can consider the received sustainable duty cycle information for each UE and adjust scheduling to control the UE's transmission power and transmission </w:t>
      </w:r>
      <w:r w:rsidR="00302AEB">
        <w:t>duration</w:t>
      </w:r>
      <w:r>
        <w:t xml:space="preserve"> to meet SAR requirements. Additionally, the </w:t>
      </w:r>
      <w:proofErr w:type="spellStart"/>
      <w:r>
        <w:t>gNB</w:t>
      </w:r>
      <w:proofErr w:type="spellEnd"/>
      <w:r>
        <w:t xml:space="preserve"> can reduce the UE's transmission power </w:t>
      </w:r>
      <w:r w:rsidR="00926ADC">
        <w:t xml:space="preserve">to </w:t>
      </w:r>
      <w:r>
        <w:t xml:space="preserve">prevent exceeding power limits. </w:t>
      </w:r>
      <w:r w:rsidR="0077413F" w:rsidRPr="0077413F">
        <w:t xml:space="preserve">For example, upon receiving the sustainable duty cycle, the </w:t>
      </w:r>
      <w:proofErr w:type="spellStart"/>
      <w:r w:rsidR="0077413F" w:rsidRPr="0077413F">
        <w:t>gNB</w:t>
      </w:r>
      <w:proofErr w:type="spellEnd"/>
      <w:r w:rsidR="0077413F" w:rsidRPr="0077413F">
        <w:t xml:space="preserve"> can schedule UL transmissions </w:t>
      </w:r>
      <w:r w:rsidR="007C0854">
        <w:t xml:space="preserve">without any restriction within the time duration </w:t>
      </w:r>
      <w:r w:rsidR="003E653B">
        <w:t>of sustainable duty cycle</w:t>
      </w:r>
      <w:r w:rsidR="0077413F" w:rsidRPr="0077413F">
        <w:t xml:space="preserve">, and if </w:t>
      </w:r>
      <w:r w:rsidR="009958CD">
        <w:t>the time duration is expired</w:t>
      </w:r>
      <w:r w:rsidR="0077413F" w:rsidRPr="0077413F">
        <w:t xml:space="preserve">, it can adjust the </w:t>
      </w:r>
      <w:r w:rsidR="00CC437C">
        <w:t xml:space="preserve">transmit </w:t>
      </w:r>
      <w:r w:rsidR="0077413F" w:rsidRPr="0077413F">
        <w:t>power</w:t>
      </w:r>
      <w:r w:rsidR="00CC437C">
        <w:t>, which can</w:t>
      </w:r>
      <w:r w:rsidR="00825B82">
        <w:t xml:space="preserve"> </w:t>
      </w:r>
      <w:r w:rsidR="00CC437C">
        <w:t xml:space="preserve">avoid the </w:t>
      </w:r>
      <w:r w:rsidR="00261E27">
        <w:t>occurrence of P-MPR/PC fallback</w:t>
      </w:r>
      <w:r w:rsidR="0077413F" w:rsidRPr="0077413F">
        <w:t xml:space="preserve">. </w:t>
      </w:r>
      <w:r w:rsidR="00965098">
        <w:t xml:space="preserve">Thus, </w:t>
      </w:r>
      <w:r w:rsidR="005A25EE">
        <w:rPr>
          <w:rFonts w:hint="eastAsia"/>
        </w:rPr>
        <w:t>g</w:t>
      </w:r>
      <w:r w:rsidR="005A25EE">
        <w:t>iven</w:t>
      </w:r>
      <w:r w:rsidR="00F0757B">
        <w:t xml:space="preserve"> that the sustainable duty cycle can address both PC fallback and P-MPR</w:t>
      </w:r>
      <w:r w:rsidR="00965098">
        <w:t xml:space="preserve">. </w:t>
      </w:r>
    </w:p>
    <w:p w14:paraId="310753F3" w14:textId="1AFF64AD" w:rsidR="00F31729" w:rsidRDefault="00F31729" w:rsidP="007E2BEA">
      <w:r w:rsidRPr="00E06D58">
        <w:rPr>
          <w:rFonts w:hint="eastAsia"/>
          <w:b/>
          <w:bCs/>
        </w:rPr>
        <w:t>O</w:t>
      </w:r>
      <w:r>
        <w:rPr>
          <w:b/>
          <w:bCs/>
        </w:rPr>
        <w:t>b</w:t>
      </w:r>
      <w:r w:rsidRPr="00E06D58">
        <w:rPr>
          <w:b/>
          <w:bCs/>
        </w:rPr>
        <w:t>ser</w:t>
      </w:r>
      <w:r>
        <w:rPr>
          <w:b/>
          <w:bCs/>
        </w:rPr>
        <w:t>v</w:t>
      </w:r>
      <w:r w:rsidRPr="00E06D58">
        <w:rPr>
          <w:b/>
          <w:bCs/>
        </w:rPr>
        <w:t>ation</w:t>
      </w:r>
      <w:r>
        <w:rPr>
          <w:b/>
          <w:bCs/>
        </w:rPr>
        <w:t>1</w:t>
      </w:r>
      <w:r w:rsidRPr="00E06D58">
        <w:rPr>
          <w:b/>
          <w:bCs/>
        </w:rPr>
        <w:t>:</w:t>
      </w:r>
      <w:r>
        <w:t xml:space="preserve"> </w:t>
      </w:r>
      <w:r w:rsidR="00A77A9A" w:rsidRPr="00A77A9A">
        <w:rPr>
          <w:b/>
          <w:bCs/>
        </w:rPr>
        <w:t xml:space="preserve">The </w:t>
      </w:r>
      <w:proofErr w:type="spellStart"/>
      <w:r w:rsidR="00A77A9A" w:rsidRPr="00A77A9A">
        <w:rPr>
          <w:b/>
          <w:bCs/>
        </w:rPr>
        <w:t>gNB</w:t>
      </w:r>
      <w:proofErr w:type="spellEnd"/>
      <w:r w:rsidR="00A77A9A" w:rsidRPr="00A77A9A">
        <w:rPr>
          <w:b/>
          <w:bCs/>
        </w:rPr>
        <w:t xml:space="preserve"> can utilize sustainable duty cycle information from </w:t>
      </w:r>
      <w:r w:rsidR="003F160D">
        <w:rPr>
          <w:b/>
          <w:bCs/>
        </w:rPr>
        <w:t xml:space="preserve">each </w:t>
      </w:r>
      <w:r w:rsidR="00A77A9A" w:rsidRPr="00A77A9A">
        <w:rPr>
          <w:b/>
          <w:bCs/>
        </w:rPr>
        <w:t xml:space="preserve">UE to adjust scheduling and </w:t>
      </w:r>
      <w:r w:rsidR="00813C6E">
        <w:rPr>
          <w:b/>
          <w:bCs/>
        </w:rPr>
        <w:t xml:space="preserve">to </w:t>
      </w:r>
      <w:r w:rsidR="003F160D">
        <w:rPr>
          <w:b/>
          <w:bCs/>
        </w:rPr>
        <w:t>con</w:t>
      </w:r>
      <w:r w:rsidR="00885057">
        <w:rPr>
          <w:b/>
          <w:bCs/>
        </w:rPr>
        <w:t xml:space="preserve">trol transmission power, thereby </w:t>
      </w:r>
      <w:r w:rsidR="00A77A9A" w:rsidRPr="00A77A9A">
        <w:rPr>
          <w:b/>
          <w:bCs/>
        </w:rPr>
        <w:t>meet</w:t>
      </w:r>
      <w:r w:rsidR="00885057">
        <w:rPr>
          <w:b/>
          <w:bCs/>
        </w:rPr>
        <w:t>ing</w:t>
      </w:r>
      <w:r w:rsidR="00A77A9A" w:rsidRPr="00A77A9A">
        <w:rPr>
          <w:b/>
          <w:bCs/>
        </w:rPr>
        <w:t xml:space="preserve"> SAR requirements</w:t>
      </w:r>
      <w:r w:rsidR="00B96E79">
        <w:rPr>
          <w:b/>
          <w:bCs/>
        </w:rPr>
        <w:t xml:space="preserve"> by the </w:t>
      </w:r>
      <w:proofErr w:type="spellStart"/>
      <w:r w:rsidR="00B96E79">
        <w:rPr>
          <w:b/>
          <w:bCs/>
        </w:rPr>
        <w:t>gNB</w:t>
      </w:r>
      <w:proofErr w:type="spellEnd"/>
      <w:r w:rsidR="00B96E79">
        <w:rPr>
          <w:b/>
          <w:bCs/>
        </w:rPr>
        <w:t xml:space="preserve"> control</w:t>
      </w:r>
      <w:r w:rsidR="00A77A9A" w:rsidRPr="00A77A9A">
        <w:rPr>
          <w:b/>
          <w:bCs/>
        </w:rPr>
        <w:t xml:space="preserve">. </w:t>
      </w:r>
      <w:r w:rsidR="00C166F0" w:rsidRPr="00C166F0">
        <w:rPr>
          <w:b/>
          <w:bCs/>
        </w:rPr>
        <w:t xml:space="preserve">Furthermore, this approach </w:t>
      </w:r>
      <w:r w:rsidR="008052D5">
        <w:rPr>
          <w:b/>
          <w:bCs/>
        </w:rPr>
        <w:t xml:space="preserve">is applicable to both </w:t>
      </w:r>
      <w:r w:rsidR="00C166F0" w:rsidRPr="00C166F0">
        <w:rPr>
          <w:b/>
          <w:bCs/>
        </w:rPr>
        <w:t xml:space="preserve">PC fallback </w:t>
      </w:r>
      <w:r w:rsidR="008052D5">
        <w:rPr>
          <w:b/>
          <w:bCs/>
        </w:rPr>
        <w:t>and</w:t>
      </w:r>
      <w:r w:rsidR="008052D5" w:rsidRPr="00C166F0">
        <w:rPr>
          <w:b/>
          <w:bCs/>
        </w:rPr>
        <w:t xml:space="preserve"> </w:t>
      </w:r>
      <w:r w:rsidR="00C166F0" w:rsidRPr="00C166F0">
        <w:rPr>
          <w:b/>
          <w:bCs/>
        </w:rPr>
        <w:t>P-MPR.</w:t>
      </w:r>
    </w:p>
    <w:p w14:paraId="7BFFC863" w14:textId="77777777" w:rsidR="00B95178" w:rsidRDefault="00B95178" w:rsidP="00B95178">
      <w:pPr>
        <w:pStyle w:val="ListParagraph"/>
        <w:numPr>
          <w:ilvl w:val="0"/>
          <w:numId w:val="48"/>
        </w:numPr>
        <w:ind w:leftChars="0"/>
      </w:pPr>
      <w:r>
        <w:t xml:space="preserve">Concern 2: </w:t>
      </w:r>
      <w:r w:rsidRPr="003B0038">
        <w:t>If the reporting interval is short, the overhead of PHR increases, and if the reporting interval is long, the reliability of the information decreases.</w:t>
      </w:r>
    </w:p>
    <w:p w14:paraId="41F36E45" w14:textId="44BA955B" w:rsidR="009D0AD1" w:rsidRDefault="009D0AD1" w:rsidP="00611E3D">
      <w:r w:rsidRPr="009D0AD1">
        <w:t xml:space="preserve">Regarding the reporting interval, using a trigger-based aperiodic reporting mechanism allows for more flexibility in transmitting reports at appropriate </w:t>
      </w:r>
      <w:r w:rsidR="002E4657">
        <w:t>timing</w:t>
      </w:r>
      <w:r w:rsidRPr="009D0AD1">
        <w:t>. This approach enables dynamic adjustment of reporting frequency based on specific conditions or events, ensuring timely and relevant information without excessive overhead.</w:t>
      </w:r>
    </w:p>
    <w:p w14:paraId="1699008F" w14:textId="4500AB29" w:rsidR="00611E3D" w:rsidRPr="004D4D54" w:rsidRDefault="00611E3D" w:rsidP="00611E3D">
      <w:pPr>
        <w:rPr>
          <w:b/>
          <w:bCs/>
        </w:rPr>
      </w:pPr>
      <w:r w:rsidRPr="004D4D54">
        <w:rPr>
          <w:b/>
          <w:bCs/>
        </w:rPr>
        <w:t>O</w:t>
      </w:r>
      <w:r>
        <w:rPr>
          <w:b/>
          <w:bCs/>
        </w:rPr>
        <w:t>b</w:t>
      </w:r>
      <w:r w:rsidRPr="004D4D54">
        <w:rPr>
          <w:b/>
          <w:bCs/>
        </w:rPr>
        <w:t>ser</w:t>
      </w:r>
      <w:r>
        <w:rPr>
          <w:b/>
          <w:bCs/>
        </w:rPr>
        <w:t>v</w:t>
      </w:r>
      <w:r w:rsidRPr="004D4D54">
        <w:rPr>
          <w:b/>
          <w:bCs/>
        </w:rPr>
        <w:t>ation</w:t>
      </w:r>
      <w:r>
        <w:rPr>
          <w:b/>
          <w:bCs/>
        </w:rPr>
        <w:t>2</w:t>
      </w:r>
      <w:r w:rsidRPr="004D4D54">
        <w:rPr>
          <w:b/>
          <w:bCs/>
        </w:rPr>
        <w:t xml:space="preserve">: </w:t>
      </w:r>
      <w:r w:rsidR="00864FA3" w:rsidRPr="00864FA3">
        <w:rPr>
          <w:b/>
          <w:bCs/>
        </w:rPr>
        <w:t xml:space="preserve">Regarding the reporting interval, by sending trigger-based aperiodic reports, it becomes possible to transmit reports at an appropriate reporting </w:t>
      </w:r>
      <w:r w:rsidR="00512D43">
        <w:rPr>
          <w:rFonts w:hint="eastAsia"/>
          <w:b/>
          <w:bCs/>
        </w:rPr>
        <w:t>t</w:t>
      </w:r>
      <w:r w:rsidR="00512D43">
        <w:rPr>
          <w:b/>
          <w:bCs/>
        </w:rPr>
        <w:t>iming</w:t>
      </w:r>
      <w:r w:rsidR="00864FA3" w:rsidRPr="00864FA3">
        <w:rPr>
          <w:b/>
          <w:bCs/>
        </w:rPr>
        <w:t>.</w:t>
      </w:r>
    </w:p>
    <w:p w14:paraId="1C9789F0" w14:textId="77777777" w:rsidR="00B95178" w:rsidRDefault="00B95178" w:rsidP="00B95178">
      <w:pPr>
        <w:pStyle w:val="ListParagraph"/>
        <w:numPr>
          <w:ilvl w:val="0"/>
          <w:numId w:val="48"/>
        </w:numPr>
        <w:ind w:leftChars="0"/>
      </w:pPr>
      <w:r>
        <w:t>Concern 3: The existing UE implementation base is sufficient.</w:t>
      </w:r>
    </w:p>
    <w:p w14:paraId="2ABF899A" w14:textId="3782AA29" w:rsidR="007C53AD" w:rsidRPr="001B59D2" w:rsidRDefault="00001AB2" w:rsidP="00611E3D">
      <w:r w:rsidRPr="00001AB2">
        <w:t>Existing UE implementation-based measures</w:t>
      </w:r>
      <w:r w:rsidR="00721B3C">
        <w:t xml:space="preserve"> such as</w:t>
      </w:r>
      <w:r w:rsidR="00A60415">
        <w:rPr>
          <w:rFonts w:hint="eastAsia"/>
        </w:rPr>
        <w:t xml:space="preserve"> </w:t>
      </w:r>
      <w:r w:rsidR="00721B3C">
        <w:t>PC fallback and P-MPR</w:t>
      </w:r>
      <w:r w:rsidR="00B10DC5">
        <w:t>, it’s indeed possible to comply with SAR regulations</w:t>
      </w:r>
      <w:r w:rsidR="002732C7">
        <w:t xml:space="preserve">. However, there exists a concern that </w:t>
      </w:r>
      <w:r w:rsidR="00EE4F6F">
        <w:t>burst error on PUSCH</w:t>
      </w:r>
      <w:r w:rsidRPr="00001AB2">
        <w:t xml:space="preserve"> may</w:t>
      </w:r>
      <w:r w:rsidR="005211D8">
        <w:t xml:space="preserve"> </w:t>
      </w:r>
      <w:r w:rsidR="00A34B37">
        <w:t>occur</w:t>
      </w:r>
      <w:r w:rsidR="005211D8">
        <w:t xml:space="preserve"> due to misunderstandings between the </w:t>
      </w:r>
      <w:proofErr w:type="spellStart"/>
      <w:r w:rsidR="005211D8">
        <w:t>gNB</w:t>
      </w:r>
      <w:proofErr w:type="spellEnd"/>
      <w:r w:rsidR="005211D8">
        <w:t xml:space="preserve"> and the UE</w:t>
      </w:r>
      <w:r w:rsidR="00A34B37">
        <w:t xml:space="preserve"> until outer loop link adaptation properly works</w:t>
      </w:r>
      <w:r w:rsidR="00F02285">
        <w:t xml:space="preserve">. This issue presents a </w:t>
      </w:r>
      <w:r w:rsidR="00C9498F">
        <w:rPr>
          <w:rFonts w:hint="eastAsia"/>
        </w:rPr>
        <w:t>c</w:t>
      </w:r>
      <w:r w:rsidR="00C9498F">
        <w:t>onsiderable</w:t>
      </w:r>
      <w:r w:rsidR="00F02285">
        <w:t xml:space="preserve"> challenge from </w:t>
      </w:r>
      <w:proofErr w:type="spellStart"/>
      <w:r w:rsidR="00F77130">
        <w:t>gNB</w:t>
      </w:r>
      <w:proofErr w:type="spellEnd"/>
      <w:r w:rsidR="00F77130">
        <w:t xml:space="preserve"> </w:t>
      </w:r>
      <w:r w:rsidR="00F02285">
        <w:t>perspective.</w:t>
      </w:r>
      <w:r w:rsidR="00F02285" w:rsidRPr="00001AB2" w:rsidDel="00F02285">
        <w:t xml:space="preserve"> </w:t>
      </w:r>
    </w:p>
    <w:p w14:paraId="127D0F26" w14:textId="70EFCBAB" w:rsidR="00063579" w:rsidRPr="00063579" w:rsidRDefault="00611E3D" w:rsidP="00063579">
      <w:pPr>
        <w:rPr>
          <w:b/>
          <w:bCs/>
        </w:rPr>
      </w:pPr>
      <w:r w:rsidRPr="00CF1E72">
        <w:rPr>
          <w:rFonts w:hint="eastAsia"/>
          <w:b/>
          <w:bCs/>
        </w:rPr>
        <w:lastRenderedPageBreak/>
        <w:t>O</w:t>
      </w:r>
      <w:r>
        <w:rPr>
          <w:b/>
          <w:bCs/>
        </w:rPr>
        <w:t>b</w:t>
      </w:r>
      <w:r w:rsidRPr="00CF1E72">
        <w:rPr>
          <w:b/>
          <w:bCs/>
        </w:rPr>
        <w:t>servation</w:t>
      </w:r>
      <w:r>
        <w:rPr>
          <w:b/>
          <w:bCs/>
        </w:rPr>
        <w:t>3</w:t>
      </w:r>
      <w:r w:rsidRPr="00CF1E72">
        <w:rPr>
          <w:b/>
          <w:bCs/>
        </w:rPr>
        <w:t xml:space="preserve">: </w:t>
      </w:r>
      <w:r w:rsidR="00104185">
        <w:rPr>
          <w:b/>
          <w:bCs/>
        </w:rPr>
        <w:t>The</w:t>
      </w:r>
      <w:r w:rsidR="00063579" w:rsidRPr="00063579">
        <w:rPr>
          <w:b/>
          <w:bCs/>
        </w:rPr>
        <w:t xml:space="preserve"> existing UE implementation-based measures</w:t>
      </w:r>
      <w:r w:rsidR="00E20C36">
        <w:rPr>
          <w:b/>
          <w:bCs/>
        </w:rPr>
        <w:t xml:space="preserve"> like PC fallback and P-MPR can meet SAR reg</w:t>
      </w:r>
      <w:r w:rsidR="00821ED1">
        <w:rPr>
          <w:b/>
          <w:bCs/>
        </w:rPr>
        <w:t>ulations</w:t>
      </w:r>
      <w:r w:rsidR="00063579" w:rsidRPr="00063579">
        <w:rPr>
          <w:b/>
          <w:bCs/>
        </w:rPr>
        <w:t>,</w:t>
      </w:r>
      <w:r w:rsidR="00821ED1">
        <w:rPr>
          <w:b/>
          <w:bCs/>
        </w:rPr>
        <w:t xml:space="preserve"> but potential misunderstanding between </w:t>
      </w:r>
      <w:r w:rsidR="00063579" w:rsidRPr="00063579">
        <w:rPr>
          <w:b/>
          <w:bCs/>
        </w:rPr>
        <w:t xml:space="preserve">the </w:t>
      </w:r>
      <w:proofErr w:type="spellStart"/>
      <w:r w:rsidR="00063579" w:rsidRPr="00063579">
        <w:rPr>
          <w:b/>
          <w:bCs/>
        </w:rPr>
        <w:t>gNB</w:t>
      </w:r>
      <w:proofErr w:type="spellEnd"/>
      <w:r w:rsidR="00821ED1">
        <w:rPr>
          <w:b/>
          <w:bCs/>
        </w:rPr>
        <w:t xml:space="preserve"> and the UE</w:t>
      </w:r>
      <w:r w:rsidR="00063579" w:rsidRPr="00063579">
        <w:rPr>
          <w:b/>
          <w:bCs/>
        </w:rPr>
        <w:t xml:space="preserve"> may</w:t>
      </w:r>
      <w:r w:rsidR="0023667A">
        <w:rPr>
          <w:b/>
          <w:bCs/>
        </w:rPr>
        <w:t xml:space="preserve"> degrade </w:t>
      </w:r>
      <w:r w:rsidR="00063579" w:rsidRPr="00063579">
        <w:rPr>
          <w:b/>
          <w:bCs/>
        </w:rPr>
        <w:t>link-level performance.</w:t>
      </w:r>
    </w:p>
    <w:p w14:paraId="3B683841" w14:textId="2FBB8AAD" w:rsidR="00F40678" w:rsidRPr="001652E4" w:rsidRDefault="00F40678" w:rsidP="00063579">
      <w:r w:rsidRPr="001652E4">
        <w:t xml:space="preserve">Given the analysis above, </w:t>
      </w:r>
      <w:r>
        <w:rPr>
          <w:rFonts w:hint="eastAsia"/>
        </w:rPr>
        <w:t>w</w:t>
      </w:r>
      <w:r>
        <w:t xml:space="preserve">e </w:t>
      </w:r>
      <w:r w:rsidR="000D4E14">
        <w:t xml:space="preserve">still see the necessity of </w:t>
      </w:r>
      <w:r w:rsidR="005E50F0">
        <w:t xml:space="preserve">sustainable duty </w:t>
      </w:r>
      <w:r w:rsidR="0098446B">
        <w:t xml:space="preserve">cycle report to enjoy the real benefit of </w:t>
      </w:r>
      <w:r w:rsidR="0098446B" w:rsidRPr="0098446B">
        <w:t>increasing UE power high limit for CA and DC</w:t>
      </w:r>
      <w:r w:rsidR="0098446B">
        <w:t xml:space="preserve">, and the </w:t>
      </w:r>
      <w:r w:rsidR="00D6220C">
        <w:t xml:space="preserve">potential </w:t>
      </w:r>
      <w:r w:rsidR="006B2B0A">
        <w:t xml:space="preserve">concerns </w:t>
      </w:r>
      <w:r w:rsidR="00D6220C">
        <w:t xml:space="preserve">can be addressed. Therefore, the following proposal is made to move forward. </w:t>
      </w:r>
    </w:p>
    <w:p w14:paraId="7C0A5FA4" w14:textId="6320E57C" w:rsidR="0044043F" w:rsidRPr="00096BAE" w:rsidRDefault="008C3809" w:rsidP="00264ABB">
      <w:pPr>
        <w:rPr>
          <w:b/>
          <w:bCs/>
        </w:rPr>
      </w:pPr>
      <w:r w:rsidRPr="00096BAE">
        <w:rPr>
          <w:rFonts w:hint="eastAsia"/>
          <w:b/>
          <w:bCs/>
        </w:rPr>
        <w:t>P</w:t>
      </w:r>
      <w:r w:rsidRPr="00096BAE">
        <w:rPr>
          <w:b/>
          <w:bCs/>
        </w:rPr>
        <w:t>roposal</w:t>
      </w:r>
      <w:r w:rsidR="00781510">
        <w:rPr>
          <w:b/>
          <w:bCs/>
        </w:rPr>
        <w:t>1</w:t>
      </w:r>
      <w:r w:rsidRPr="00096BAE">
        <w:rPr>
          <w:b/>
          <w:bCs/>
        </w:rPr>
        <w:t xml:space="preserve">: </w:t>
      </w:r>
      <w:proofErr w:type="gramStart"/>
      <w:r w:rsidR="00387516" w:rsidRPr="00387516">
        <w:rPr>
          <w:b/>
          <w:bCs/>
        </w:rPr>
        <w:t>In order to</w:t>
      </w:r>
      <w:proofErr w:type="gramEnd"/>
      <w:r w:rsidR="00387516" w:rsidRPr="00387516">
        <w:rPr>
          <w:b/>
          <w:bCs/>
        </w:rPr>
        <w:t xml:space="preserve"> </w:t>
      </w:r>
      <w:r w:rsidR="00362928" w:rsidRPr="0037142F">
        <w:rPr>
          <w:b/>
          <w:bCs/>
        </w:rPr>
        <w:t>enjoy the benefit of increasing UE power high limit for CA and DC</w:t>
      </w:r>
      <w:r w:rsidR="00387516" w:rsidRPr="00387516">
        <w:rPr>
          <w:b/>
          <w:bCs/>
        </w:rPr>
        <w:t xml:space="preserve"> sustainable duty cycle </w:t>
      </w:r>
      <w:r w:rsidR="0077655D">
        <w:rPr>
          <w:b/>
          <w:bCs/>
        </w:rPr>
        <w:t xml:space="preserve">should be included </w:t>
      </w:r>
      <w:r w:rsidR="00387516" w:rsidRPr="00387516">
        <w:rPr>
          <w:b/>
          <w:bCs/>
        </w:rPr>
        <w:t>in PHR report</w:t>
      </w:r>
      <w:r w:rsidR="00684319">
        <w:rPr>
          <w:b/>
          <w:bCs/>
        </w:rPr>
        <w:t>.</w:t>
      </w:r>
    </w:p>
    <w:p w14:paraId="2063EB48" w14:textId="7C1F9785" w:rsidR="00720E85" w:rsidRDefault="00BC4FF2" w:rsidP="00096BAE">
      <w:pPr>
        <w:pStyle w:val="Heading1"/>
        <w:spacing w:after="180"/>
      </w:pPr>
      <w:r>
        <w:t>Discussion on enhancements for reducing MPR/PAR</w:t>
      </w:r>
    </w:p>
    <w:p w14:paraId="4DFB99ED" w14:textId="3B7E1D04" w:rsidR="00EC2901" w:rsidRPr="00EC2901" w:rsidRDefault="00D23B75" w:rsidP="00A249D5">
      <w:pPr>
        <w:pStyle w:val="Heading2"/>
        <w:rPr>
          <w:lang w:eastAsia="zh-CN"/>
        </w:rPr>
      </w:pPr>
      <w:r>
        <w:t xml:space="preserve">Discussion on </w:t>
      </w:r>
      <w:r w:rsidR="00116BC5">
        <w:t>FDRA field indication</w:t>
      </w:r>
    </w:p>
    <w:p w14:paraId="0919D585" w14:textId="24FF6F96" w:rsidR="002C07C2" w:rsidRPr="0037142F" w:rsidRDefault="002C07C2" w:rsidP="002C07C2">
      <w:pPr>
        <w:rPr>
          <w:szCs w:val="24"/>
        </w:rPr>
      </w:pPr>
      <w:r w:rsidRPr="0037142F">
        <w:rPr>
          <w:szCs w:val="24"/>
        </w:rPr>
        <w:t>In RAN1#112</w:t>
      </w:r>
      <w:r>
        <w:rPr>
          <w:szCs w:val="24"/>
        </w:rPr>
        <w:t>b-e</w:t>
      </w:r>
      <w:r w:rsidRPr="0037142F">
        <w:rPr>
          <w:szCs w:val="24"/>
        </w:rPr>
        <w:t xml:space="preserve"> meeting, the following </w:t>
      </w:r>
      <w:r>
        <w:rPr>
          <w:szCs w:val="24"/>
        </w:rPr>
        <w:t>FL</w:t>
      </w:r>
      <w:r w:rsidR="0037341E">
        <w:rPr>
          <w:szCs w:val="24"/>
        </w:rPr>
        <w:t xml:space="preserve">’s </w:t>
      </w:r>
      <w:r>
        <w:rPr>
          <w:szCs w:val="24"/>
        </w:rPr>
        <w:t xml:space="preserve">proposal </w:t>
      </w:r>
      <w:r w:rsidRPr="0037142F">
        <w:rPr>
          <w:szCs w:val="24"/>
        </w:rPr>
        <w:t>has been made.[1]</w:t>
      </w:r>
    </w:p>
    <w:tbl>
      <w:tblPr>
        <w:tblStyle w:val="TableGrid"/>
        <w:tblW w:w="0" w:type="auto"/>
        <w:tblLook w:val="04A0" w:firstRow="1" w:lastRow="0" w:firstColumn="1" w:lastColumn="0" w:noHBand="0" w:noVBand="1"/>
      </w:tblPr>
      <w:tblGrid>
        <w:gridCol w:w="9954"/>
      </w:tblGrid>
      <w:tr w:rsidR="00264ABB" w:rsidRPr="0037142F" w14:paraId="6521804F" w14:textId="77777777" w:rsidTr="00F11190">
        <w:tc>
          <w:tcPr>
            <w:tcW w:w="9954" w:type="dxa"/>
          </w:tcPr>
          <w:p w14:paraId="7AB7F786" w14:textId="77777777" w:rsidR="00EC2901" w:rsidRDefault="00EC2901" w:rsidP="00EC2901">
            <w:pPr>
              <w:rPr>
                <w:b/>
                <w:bCs/>
                <w:sz w:val="22"/>
                <w:szCs w:val="22"/>
                <w:highlight w:val="yellow"/>
                <w:lang w:val="en-US"/>
              </w:rPr>
            </w:pPr>
            <w:r>
              <w:rPr>
                <w:b/>
                <w:bCs/>
                <w:sz w:val="22"/>
                <w:szCs w:val="22"/>
                <w:highlight w:val="yellow"/>
                <w:lang w:val="en-US"/>
              </w:rPr>
              <w:t>FL’s proposal 1-v3</w:t>
            </w:r>
          </w:p>
          <w:p w14:paraId="7E9FCD68" w14:textId="77777777" w:rsidR="00EC2901" w:rsidRDefault="00EC2901" w:rsidP="00EC2901">
            <w:pPr>
              <w:shd w:val="clear" w:color="auto" w:fill="FFFFFF"/>
              <w:rPr>
                <w:b/>
                <w:bCs/>
                <w:highlight w:val="yellow"/>
                <w:lang w:val="en-US" w:eastAsia="zh-CN"/>
              </w:rPr>
            </w:pPr>
            <w:r>
              <w:rPr>
                <w:b/>
                <w:bCs/>
                <w:highlight w:val="yellow"/>
                <w:lang w:val="en-US" w:eastAsia="zh-CN"/>
              </w:rPr>
              <w:t xml:space="preserve">If FDSS-SE is supported in Rel-18, the FDRA field indicates the number of PRBs in the </w:t>
            </w:r>
            <w:proofErr w:type="spellStart"/>
            <w:r>
              <w:rPr>
                <w:b/>
                <w:bCs/>
                <w:highlight w:val="yellow"/>
                <w:lang w:val="en-US" w:eastAsia="zh-CN"/>
              </w:rPr>
              <w:t>inband</w:t>
            </w:r>
            <w:proofErr w:type="spellEnd"/>
            <w:r>
              <w:rPr>
                <w:b/>
                <w:bCs/>
                <w:highlight w:val="yellow"/>
                <w:lang w:val="en-US" w:eastAsia="zh-CN"/>
              </w:rPr>
              <w:t>.</w:t>
            </w:r>
          </w:p>
          <w:p w14:paraId="53980731" w14:textId="77777777" w:rsidR="00EC2901" w:rsidRPr="00671EA3" w:rsidRDefault="00EC2901" w:rsidP="00EC2901">
            <w:pPr>
              <w:shd w:val="clear" w:color="auto" w:fill="FFFFFF"/>
              <w:rPr>
                <w:b/>
                <w:bCs/>
                <w:color w:val="FF0000"/>
                <w:highlight w:val="yellow"/>
                <w:lang w:val="en-US" w:eastAsia="zh-CN"/>
              </w:rPr>
            </w:pPr>
            <w:r w:rsidRPr="00671EA3">
              <w:rPr>
                <w:b/>
                <w:bCs/>
                <w:color w:val="FF0000"/>
                <w:highlight w:val="yellow"/>
                <w:lang w:val="en-US" w:eastAsia="zh-CN"/>
              </w:rPr>
              <w:t xml:space="preserve">FFS: </w:t>
            </w:r>
            <w:r w:rsidRPr="00777794">
              <w:rPr>
                <w:b/>
                <w:bCs/>
                <w:color w:val="FF0000"/>
                <w:highlight w:val="yellow"/>
                <w:u w:val="single"/>
                <w:lang w:val="en-US" w:eastAsia="zh-CN"/>
              </w:rPr>
              <w:t>determination</w:t>
            </w:r>
            <w:r w:rsidRPr="00953CAB">
              <w:rPr>
                <w:b/>
                <w:bCs/>
                <w:color w:val="FF0000"/>
                <w:highlight w:val="yellow"/>
                <w:u w:val="single"/>
                <w:lang w:val="en-US" w:eastAsia="zh-CN"/>
              </w:rPr>
              <w:t xml:space="preserve"> of</w:t>
            </w:r>
            <w:r>
              <w:rPr>
                <w:b/>
                <w:bCs/>
                <w:color w:val="FF0000"/>
                <w:highlight w:val="yellow"/>
                <w:lang w:val="en-US" w:eastAsia="zh-CN"/>
              </w:rPr>
              <w:t xml:space="preserve"> </w:t>
            </w:r>
            <w:r w:rsidRPr="00671EA3">
              <w:rPr>
                <w:b/>
                <w:bCs/>
                <w:color w:val="FF0000"/>
                <w:highlight w:val="yellow"/>
                <w:lang w:val="en-US" w:eastAsia="zh-CN"/>
              </w:rPr>
              <w:t xml:space="preserve">the bandwidth of resource assignment </w:t>
            </w:r>
            <w:bookmarkStart w:id="2" w:name="_Hlk132999650"/>
            <w:r w:rsidRPr="00671EA3">
              <w:rPr>
                <w:rFonts w:eastAsia="SimSun"/>
                <w:color w:val="FF0000"/>
                <w:kern w:val="2"/>
                <w:position w:val="-14"/>
                <w:sz w:val="22"/>
                <w:szCs w:val="22"/>
                <w:highlight w:val="yellow"/>
                <w:lang w:val="en-US" w:eastAsia="zh-CN"/>
              </w:rPr>
              <w:object w:dxaOrig="1120" w:dyaOrig="400" w14:anchorId="5F87E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20.5pt" o:ole="">
                  <v:imagedata r:id="rId11" o:title=""/>
                </v:shape>
                <o:OLEObject Type="Embed" ProgID="Equation.DSMT4" ShapeID="_x0000_i1025" DrawAspect="Content" ObjectID="_1745680593" r:id="rId12"/>
              </w:object>
            </w:r>
            <w:bookmarkEnd w:id="2"/>
            <w:r w:rsidRPr="00671EA3">
              <w:rPr>
                <w:b/>
                <w:bCs/>
                <w:color w:val="FF0000"/>
                <w:highlight w:val="yellow"/>
                <w:lang w:val="en-US" w:eastAsia="zh-CN"/>
              </w:rPr>
              <w:t xml:space="preserve">  in the uplink power control calculation.</w:t>
            </w:r>
          </w:p>
          <w:p w14:paraId="06FE4ECB" w14:textId="4E885448" w:rsidR="00264ABB" w:rsidRPr="00EC2901" w:rsidRDefault="00EC2901" w:rsidP="00EC2901">
            <w:pPr>
              <w:rPr>
                <w:rFonts w:eastAsia="SimSun"/>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FDSS-SE as one MPR/PAR reduction solution for Rel-18 (if any).</w:t>
            </w:r>
          </w:p>
        </w:tc>
      </w:tr>
    </w:tbl>
    <w:p w14:paraId="4B5F4041" w14:textId="7D570607" w:rsidR="00A3549A" w:rsidRDefault="00A3549A" w:rsidP="00264ABB">
      <w:r>
        <w:rPr>
          <w:rFonts w:hint="eastAsia"/>
        </w:rPr>
        <w:t>A</w:t>
      </w:r>
      <w:r>
        <w:t xml:space="preserve">nd, FL has asked </w:t>
      </w:r>
      <w:r w:rsidR="00B339D2">
        <w:t xml:space="preserve">2 questions </w:t>
      </w:r>
      <w:r w:rsidR="00122F52">
        <w:t xml:space="preserve">as </w:t>
      </w:r>
      <w:r w:rsidR="00AD5AF8">
        <w:t>following:</w:t>
      </w:r>
    </w:p>
    <w:tbl>
      <w:tblPr>
        <w:tblStyle w:val="TableGrid"/>
        <w:tblW w:w="0" w:type="auto"/>
        <w:tblLook w:val="04A0" w:firstRow="1" w:lastRow="0" w:firstColumn="1" w:lastColumn="0" w:noHBand="0" w:noVBand="1"/>
      </w:tblPr>
      <w:tblGrid>
        <w:gridCol w:w="9954"/>
      </w:tblGrid>
      <w:tr w:rsidR="00B339D2" w14:paraId="51D1EC89" w14:textId="77777777" w:rsidTr="00B339D2">
        <w:tc>
          <w:tcPr>
            <w:tcW w:w="9954" w:type="dxa"/>
          </w:tcPr>
          <w:p w14:paraId="379ABC6B" w14:textId="77777777" w:rsidR="00E03BC2" w:rsidRPr="00741D33" w:rsidRDefault="00E03BC2" w:rsidP="00E03BC2">
            <w:pPr>
              <w:rPr>
                <w:b/>
                <w:bCs/>
                <w:sz w:val="22"/>
                <w:highlight w:val="yellow"/>
                <w:lang w:val="en-US"/>
              </w:rPr>
            </w:pPr>
            <w:r w:rsidRPr="00741D33">
              <w:rPr>
                <w:b/>
                <w:bCs/>
                <w:sz w:val="22"/>
                <w:highlight w:val="yellow"/>
                <w:lang w:val="en-US"/>
              </w:rPr>
              <w:t>3.2.3-Q1</w:t>
            </w:r>
          </w:p>
          <w:p w14:paraId="463B1B3B" w14:textId="77777777" w:rsidR="00E03BC2" w:rsidRPr="00741D33" w:rsidRDefault="00E03BC2" w:rsidP="00E03BC2">
            <w:pPr>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the number of PRBs in the inband, in case of FDSS-SE, e.g., power control, TBS determination, and so on?</w:t>
            </w:r>
          </w:p>
          <w:p w14:paraId="64906F69" w14:textId="77777777" w:rsidR="00E03BC2" w:rsidRPr="00741D33" w:rsidRDefault="00E03BC2" w:rsidP="00E03BC2">
            <w:pPr>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p w14:paraId="140F0C34" w14:textId="77777777" w:rsidR="00E03BC2" w:rsidRDefault="00E03BC2" w:rsidP="00E03BC2">
            <w:pPr>
              <w:rPr>
                <w:b/>
                <w:bCs/>
                <w:sz w:val="28"/>
                <w:szCs w:val="28"/>
                <w:lang w:val="en-US"/>
              </w:rPr>
            </w:pPr>
          </w:p>
          <w:p w14:paraId="2053E070" w14:textId="77777777" w:rsidR="00E03BC2" w:rsidRPr="00741D33" w:rsidRDefault="00E03BC2" w:rsidP="00E03BC2">
            <w:pPr>
              <w:rPr>
                <w:b/>
                <w:bCs/>
                <w:sz w:val="22"/>
                <w:highlight w:val="yellow"/>
                <w:lang w:val="en-US"/>
              </w:rPr>
            </w:pPr>
            <w:r w:rsidRPr="00741D33">
              <w:rPr>
                <w:b/>
                <w:bCs/>
                <w:sz w:val="22"/>
                <w:highlight w:val="yellow"/>
                <w:lang w:val="en-US"/>
              </w:rPr>
              <w:t>3.2.3-Q2</w:t>
            </w:r>
          </w:p>
          <w:p w14:paraId="4CD5EF58" w14:textId="77777777" w:rsidR="00E03BC2" w:rsidRPr="00741D33" w:rsidRDefault="00E03BC2" w:rsidP="00E03BC2">
            <w:pPr>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 xml:space="preserve">the number of PRBs in the </w:t>
            </w:r>
            <w:r>
              <w:rPr>
                <w:b/>
                <w:bCs/>
                <w:i/>
                <w:iCs/>
                <w:highlight w:val="yellow"/>
                <w:lang w:val="en-US" w:eastAsia="zh-CN"/>
              </w:rPr>
              <w:t>total allocation</w:t>
            </w:r>
            <w:r w:rsidRPr="00741D33">
              <w:rPr>
                <w:b/>
                <w:bCs/>
                <w:i/>
                <w:iCs/>
                <w:highlight w:val="yellow"/>
                <w:lang w:val="en-US" w:eastAsia="zh-CN"/>
              </w:rPr>
              <w:t>, in case of FDSS-SE, e.g., power control, TBS determination, and so on?</w:t>
            </w:r>
          </w:p>
          <w:p w14:paraId="63CD30B1" w14:textId="2D3CA5C2" w:rsidR="00B339D2" w:rsidRPr="00E03BC2" w:rsidRDefault="00E03BC2" w:rsidP="00264ABB">
            <w:pPr>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tc>
      </w:tr>
    </w:tbl>
    <w:p w14:paraId="40D02742" w14:textId="4B5DD130" w:rsidR="00841630" w:rsidRDefault="00FE4C17" w:rsidP="00841630">
      <w:r w:rsidRPr="0037142F">
        <w:rPr>
          <w:rFonts w:hint="eastAsia"/>
        </w:rPr>
        <w:lastRenderedPageBreak/>
        <w:t>I</w:t>
      </w:r>
      <w:r w:rsidRPr="0037142F">
        <w:t>n this section, we share our view</w:t>
      </w:r>
      <w:r w:rsidR="00112524">
        <w:t>s</w:t>
      </w:r>
      <w:r w:rsidRPr="0037142F">
        <w:t xml:space="preserve"> </w:t>
      </w:r>
      <w:r w:rsidR="00FF5BF4">
        <w:t>on the RAN1 spec impact</w:t>
      </w:r>
      <w:r w:rsidR="00CD19AC">
        <w:t xml:space="preserve"> due to different FDRA field </w:t>
      </w:r>
      <w:r w:rsidR="00F52FF6">
        <w:t>in</w:t>
      </w:r>
      <w:r w:rsidR="00050391">
        <w:t>terpretation</w:t>
      </w:r>
      <w:r w:rsidR="00F52FF6">
        <w:t xml:space="preserve"> of number of PRB’s</w:t>
      </w:r>
      <w:r w:rsidR="00051C2D" w:rsidRPr="0037142F">
        <w:t xml:space="preserve">. </w:t>
      </w:r>
      <w:r w:rsidR="00841630">
        <w:t>The following table summarizes the comparison of spec impact due to differences in FDRA field indication.</w:t>
      </w:r>
    </w:p>
    <w:p w14:paraId="1F5D4464" w14:textId="47B33F5D" w:rsidR="0028002C" w:rsidRPr="000C274D" w:rsidRDefault="005508E8" w:rsidP="000C274D">
      <w:pPr>
        <w:jc w:val="center"/>
        <w:rPr>
          <w:b/>
          <w:bCs/>
        </w:rPr>
      </w:pPr>
      <w:r w:rsidRPr="000C274D">
        <w:rPr>
          <w:rFonts w:hint="eastAsia"/>
          <w:b/>
          <w:bCs/>
        </w:rPr>
        <w:t>T</w:t>
      </w:r>
      <w:r w:rsidRPr="000C274D">
        <w:rPr>
          <w:b/>
          <w:bCs/>
        </w:rPr>
        <w:t xml:space="preserve">able.1 </w:t>
      </w:r>
      <w:r w:rsidR="001462FD" w:rsidRPr="000C274D">
        <w:rPr>
          <w:b/>
          <w:bCs/>
        </w:rPr>
        <w:t>Comparison</w:t>
      </w:r>
      <w:r w:rsidR="000C274D" w:rsidRPr="000C274D">
        <w:rPr>
          <w:b/>
          <w:bCs/>
        </w:rPr>
        <w:t xml:space="preserve"> of RAN1 spec impact due to differences in FDRA fie</w:t>
      </w:r>
      <w:r w:rsidR="000C274D" w:rsidRPr="00050391">
        <w:rPr>
          <w:b/>
          <w:bCs/>
        </w:rPr>
        <w:t xml:space="preserve">ld </w:t>
      </w:r>
      <w:r w:rsidR="000C274D" w:rsidRPr="00050391">
        <w:rPr>
          <w:b/>
        </w:rPr>
        <w:t>in</w:t>
      </w:r>
      <w:r w:rsidR="00050391" w:rsidRPr="00050391">
        <w:rPr>
          <w:b/>
        </w:rPr>
        <w:t>te</w:t>
      </w:r>
      <w:r w:rsidR="00050391">
        <w:rPr>
          <w:b/>
        </w:rPr>
        <w:t>rpretation</w:t>
      </w:r>
    </w:p>
    <w:tbl>
      <w:tblPr>
        <w:tblStyle w:val="GridTable4-Accent3"/>
        <w:tblW w:w="0" w:type="auto"/>
        <w:tblLook w:val="04A0" w:firstRow="1" w:lastRow="0" w:firstColumn="1" w:lastColumn="0" w:noHBand="0" w:noVBand="1"/>
      </w:tblPr>
      <w:tblGrid>
        <w:gridCol w:w="2547"/>
        <w:gridCol w:w="3685"/>
        <w:gridCol w:w="3686"/>
      </w:tblGrid>
      <w:tr w:rsidR="00056051" w14:paraId="6320022B" w14:textId="77777777" w:rsidTr="00F612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shd w:val="clear" w:color="auto" w:fill="00B050"/>
          </w:tcPr>
          <w:p w14:paraId="4B382134" w14:textId="1546299B" w:rsidR="00056051" w:rsidRDefault="005B2642" w:rsidP="00264ABB">
            <w:r>
              <w:rPr>
                <w:rFonts w:hint="eastAsia"/>
              </w:rPr>
              <w:t>F</w:t>
            </w:r>
            <w:r>
              <w:t xml:space="preserve">DRA field </w:t>
            </w:r>
            <w:r w:rsidRPr="00050391">
              <w:t>in</w:t>
            </w:r>
            <w:r w:rsidR="00050391">
              <w:t>terpretation</w:t>
            </w:r>
          </w:p>
        </w:tc>
        <w:tc>
          <w:tcPr>
            <w:tcW w:w="3685" w:type="dxa"/>
            <w:shd w:val="clear" w:color="auto" w:fill="00B050"/>
          </w:tcPr>
          <w:p w14:paraId="06F66673" w14:textId="7FFA9521" w:rsidR="00056051" w:rsidRDefault="00056051" w:rsidP="00264ABB">
            <w:pPr>
              <w:cnfStyle w:val="100000000000" w:firstRow="1" w:lastRow="0" w:firstColumn="0" w:lastColumn="0" w:oddVBand="0" w:evenVBand="0" w:oddHBand="0" w:evenHBand="0" w:firstRowFirstColumn="0" w:firstRowLastColumn="0" w:lastRowFirstColumn="0" w:lastRowLastColumn="0"/>
            </w:pPr>
            <w:r>
              <w:rPr>
                <w:rFonts w:hint="eastAsia"/>
              </w:rPr>
              <w:t>F</w:t>
            </w:r>
            <w:r>
              <w:t>DRA field indicates the number of PRB’s in the inband</w:t>
            </w:r>
          </w:p>
        </w:tc>
        <w:tc>
          <w:tcPr>
            <w:tcW w:w="3686" w:type="dxa"/>
            <w:shd w:val="clear" w:color="auto" w:fill="00B050"/>
          </w:tcPr>
          <w:p w14:paraId="35C50A11" w14:textId="480AAADD" w:rsidR="00056051" w:rsidRDefault="00056051" w:rsidP="00264ABB">
            <w:pPr>
              <w:cnfStyle w:val="100000000000" w:firstRow="1" w:lastRow="0" w:firstColumn="0" w:lastColumn="0" w:oddVBand="0" w:evenVBand="0" w:oddHBand="0" w:evenHBand="0" w:firstRowFirstColumn="0" w:firstRowLastColumn="0" w:lastRowFirstColumn="0" w:lastRowLastColumn="0"/>
            </w:pPr>
            <w:r>
              <w:rPr>
                <w:rFonts w:hint="eastAsia"/>
              </w:rPr>
              <w:t>F</w:t>
            </w:r>
            <w:r>
              <w:t>DRA field indicates the number of PRB’s in the total allocation</w:t>
            </w:r>
          </w:p>
        </w:tc>
      </w:tr>
      <w:tr w:rsidR="00056051" w14:paraId="161C13DE" w14:textId="77777777" w:rsidTr="00F612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shd w:val="clear" w:color="auto" w:fill="99FF99"/>
          </w:tcPr>
          <w:p w14:paraId="4C71E180" w14:textId="41D71E73" w:rsidR="00056051" w:rsidRDefault="005B2642" w:rsidP="00264ABB">
            <w:r>
              <w:t>RAN1 spec impact</w:t>
            </w:r>
          </w:p>
        </w:tc>
        <w:tc>
          <w:tcPr>
            <w:tcW w:w="3685" w:type="dxa"/>
            <w:shd w:val="clear" w:color="auto" w:fill="99FF99"/>
          </w:tcPr>
          <w:p w14:paraId="35FA9943" w14:textId="2271411C" w:rsidR="003007F2" w:rsidRDefault="003007F2" w:rsidP="003007F2">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rPr>
                <w:rFonts w:hint="eastAsia"/>
              </w:rPr>
              <w:t>No need for changes in the specification related to PUSCH resources</w:t>
            </w:r>
          </w:p>
          <w:p w14:paraId="49D7A630" w14:textId="5E71109E" w:rsidR="003007F2" w:rsidRPr="00885183" w:rsidRDefault="003007F2" w:rsidP="00885183">
            <w:pPr>
              <w:pStyle w:val="ListParagraph"/>
              <w:numPr>
                <w:ilvl w:val="1"/>
                <w:numId w:val="50"/>
              </w:numPr>
              <w:ind w:leftChars="0"/>
              <w:cnfStyle w:val="000000100000" w:firstRow="0" w:lastRow="0" w:firstColumn="0" w:lastColumn="0" w:oddVBand="0" w:evenVBand="0" w:oddHBand="1" w:evenHBand="0" w:firstRowFirstColumn="0" w:firstRowLastColumn="0" w:lastRowFirstColumn="0" w:lastRowLastColumn="0"/>
              <w:rPr>
                <w:sz w:val="21"/>
                <w:szCs w:val="21"/>
              </w:rPr>
            </w:pPr>
            <w:r w:rsidRPr="00885183">
              <w:rPr>
                <w:rFonts w:hint="eastAsia"/>
                <w:sz w:val="21"/>
                <w:szCs w:val="21"/>
              </w:rPr>
              <w:t>Surrounding RBs are reserved for Spectrum extension.</w:t>
            </w:r>
          </w:p>
          <w:p w14:paraId="710F542E" w14:textId="792C0E19" w:rsidR="003007F2" w:rsidRDefault="003007F2" w:rsidP="003007F2">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rPr>
                <w:rFonts w:hint="eastAsia"/>
              </w:rPr>
              <w:t xml:space="preserve">Power control needs to be modified to include Spectrum extension in </w:t>
            </w:r>
            <m:oMath>
              <m:sSubSup>
                <m:sSubSupPr>
                  <m:ctrlPr>
                    <w:rPr>
                      <w:rFonts w:ascii="Cambria Math" w:hAnsi="Cambria Math"/>
                      <w:i/>
                      <w:iCs/>
                      <w:sz w:val="16"/>
                      <w:szCs w:val="16"/>
                      <w:lang w:val="en-US"/>
                    </w:rPr>
                  </m:ctrlPr>
                </m:sSubSupPr>
                <m:e>
                  <m:r>
                    <w:rPr>
                      <w:rFonts w:ascii="Cambria Math" w:hAnsi="Cambria Math"/>
                      <w:sz w:val="16"/>
                      <w:szCs w:val="16"/>
                      <w:lang w:val="en-US"/>
                    </w:rPr>
                    <m:t>M</m:t>
                  </m:r>
                </m:e>
                <m:sub>
                  <m:r>
                    <w:rPr>
                      <w:rFonts w:ascii="Cambria Math" w:hAnsi="Cambria Math"/>
                      <w:sz w:val="16"/>
                      <w:szCs w:val="16"/>
                      <w:lang w:val="en-US"/>
                    </w:rPr>
                    <m:t>RB,b,f,c</m:t>
                  </m:r>
                </m:sub>
                <m:sup>
                  <m:r>
                    <w:rPr>
                      <w:rFonts w:ascii="Cambria Math" w:hAnsi="Cambria Math"/>
                      <w:sz w:val="16"/>
                      <w:szCs w:val="16"/>
                      <w:lang w:val="en-US"/>
                    </w:rPr>
                    <m:t>PUSCH</m:t>
                  </m:r>
                </m:sup>
              </m:sSubSup>
              <m:d>
                <m:dPr>
                  <m:ctrlPr>
                    <w:rPr>
                      <w:rFonts w:ascii="Cambria Math" w:hAnsi="Cambria Math"/>
                      <w:i/>
                      <w:iCs/>
                      <w:sz w:val="16"/>
                      <w:szCs w:val="16"/>
                      <w:lang w:val="en-US"/>
                    </w:rPr>
                  </m:ctrlPr>
                </m:dPr>
                <m:e>
                  <m:r>
                    <w:rPr>
                      <w:rFonts w:ascii="Cambria Math" w:hAnsi="Cambria Math"/>
                      <w:sz w:val="16"/>
                      <w:szCs w:val="16"/>
                      <w:lang w:val="en-US"/>
                    </w:rPr>
                    <m:t>i</m:t>
                  </m:r>
                </m:e>
              </m:d>
            </m:oMath>
            <w:r>
              <w:rPr>
                <w:rFonts w:hint="eastAsia"/>
              </w:rPr>
              <w:t>.</w:t>
            </w:r>
          </w:p>
          <w:p w14:paraId="5E001D36" w14:textId="175674CA" w:rsidR="00056051" w:rsidRDefault="003007F2" w:rsidP="003007F2">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rPr>
                <w:rFonts w:hint="eastAsia"/>
              </w:rPr>
              <w:t>PHR also needs a similar modification as Power control.</w:t>
            </w:r>
          </w:p>
        </w:tc>
        <w:tc>
          <w:tcPr>
            <w:tcW w:w="3686" w:type="dxa"/>
            <w:shd w:val="clear" w:color="auto" w:fill="99FF99"/>
          </w:tcPr>
          <w:p w14:paraId="6EBAD951" w14:textId="793C3E34" w:rsidR="00486580" w:rsidRPr="00486580" w:rsidRDefault="00212FE1" w:rsidP="00486580">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t>Specification change for PUSCH resource is required.</w:t>
            </w:r>
          </w:p>
          <w:p w14:paraId="4CAB9461" w14:textId="5934643A" w:rsidR="007761F9" w:rsidRDefault="00486580" w:rsidP="00486580">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rPr>
                <w:rFonts w:hint="eastAsia"/>
              </w:rPr>
              <w:t xml:space="preserve">Power control </w:t>
            </w:r>
            <w:r w:rsidR="000D04FE">
              <w:t xml:space="preserve">does not </w:t>
            </w:r>
            <w:r>
              <w:rPr>
                <w:rFonts w:hint="eastAsia"/>
              </w:rPr>
              <w:t>need to</w:t>
            </w:r>
            <w:r w:rsidR="000D04FE">
              <w:t xml:space="preserve"> be changed</w:t>
            </w:r>
          </w:p>
          <w:p w14:paraId="456D888B" w14:textId="564BC2EC" w:rsidR="00056051" w:rsidRDefault="00486580" w:rsidP="00486580">
            <w:pPr>
              <w:pStyle w:val="ListParagraph"/>
              <w:numPr>
                <w:ilvl w:val="0"/>
                <w:numId w:val="50"/>
              </w:numPr>
              <w:ind w:leftChars="0"/>
              <w:cnfStyle w:val="000000100000" w:firstRow="0" w:lastRow="0" w:firstColumn="0" w:lastColumn="0" w:oddVBand="0" w:evenVBand="0" w:oddHBand="1" w:evenHBand="0" w:firstRowFirstColumn="0" w:firstRowLastColumn="0" w:lastRowFirstColumn="0" w:lastRowLastColumn="0"/>
            </w:pPr>
            <w:r>
              <w:rPr>
                <w:rFonts w:hint="eastAsia"/>
              </w:rPr>
              <w:t xml:space="preserve">PHR also </w:t>
            </w:r>
            <w:r w:rsidR="000D04FE">
              <w:t xml:space="preserve">does not </w:t>
            </w:r>
            <w:r>
              <w:rPr>
                <w:rFonts w:hint="eastAsia"/>
              </w:rPr>
              <w:t>need</w:t>
            </w:r>
            <w:r w:rsidR="000D04FE">
              <w:t xml:space="preserve"> </w:t>
            </w:r>
            <w:r w:rsidR="00AD705A">
              <w:t>to be changed</w:t>
            </w:r>
            <w:r>
              <w:rPr>
                <w:rFonts w:hint="eastAsia"/>
              </w:rPr>
              <w:t>.</w:t>
            </w:r>
          </w:p>
        </w:tc>
      </w:tr>
    </w:tbl>
    <w:p w14:paraId="5785168C" w14:textId="59E0EFF2" w:rsidR="00DA4555" w:rsidRPr="00B2537F" w:rsidRDefault="00614500" w:rsidP="002A3A93">
      <w:pPr>
        <w:rPr>
          <w:b/>
          <w:bCs/>
        </w:rPr>
      </w:pPr>
      <w:r w:rsidRPr="00614500">
        <w:t xml:space="preserve">In our understanding, if the FDRA field indicates the number of PRBs in the inband, there is no need for specification changes regarding the PUSCH resources. However, alterations will be necessary for the </w:t>
      </w:r>
      <w:r w:rsidR="00CE2A41">
        <w:t>p</w:t>
      </w:r>
      <w:r w:rsidR="00CE2A41" w:rsidRPr="00614500">
        <w:t xml:space="preserve">ower </w:t>
      </w:r>
      <w:r w:rsidRPr="00614500">
        <w:t xml:space="preserve">control and </w:t>
      </w:r>
      <w:r w:rsidR="00CE2A41">
        <w:t>p</w:t>
      </w:r>
      <w:r w:rsidR="00CE2A41" w:rsidRPr="00614500">
        <w:t xml:space="preserve">ower </w:t>
      </w:r>
      <w:r w:rsidRPr="00614500">
        <w:t>headroom equations. Conversely, if the FDRA field signifies the number of PRBs in the total allocation, it necessitates changes in the specifications related to PUSCH resources, while the equations for Power control and Power headroom do not require modifications.</w:t>
      </w:r>
      <w:r w:rsidR="00510D9D">
        <w:rPr>
          <w:rFonts w:hint="eastAsia"/>
        </w:rPr>
        <w:t xml:space="preserve"> </w:t>
      </w:r>
    </w:p>
    <w:p w14:paraId="7FF3261A" w14:textId="3FC4C126" w:rsidR="006F7F70" w:rsidRPr="0037142F" w:rsidRDefault="00D319C4" w:rsidP="00264ABB">
      <w:r>
        <w:t xml:space="preserve">From this analysis, </w:t>
      </w:r>
      <w:r w:rsidR="00A60573">
        <w:t>it deems necessary to discuss the inter</w:t>
      </w:r>
      <w:r w:rsidR="00BD14F4">
        <w:t xml:space="preserve">pretation of </w:t>
      </w:r>
      <w:r w:rsidR="009D4A63">
        <w:t>FDRA should be discussed first</w:t>
      </w:r>
      <w:r w:rsidR="007342C2">
        <w:t xml:space="preserve">, </w:t>
      </w:r>
      <w:proofErr w:type="gramStart"/>
      <w:r w:rsidR="007342C2">
        <w:t>i.e.</w:t>
      </w:r>
      <w:proofErr w:type="gramEnd"/>
      <w:r w:rsidR="007342C2">
        <w:t xml:space="preserve"> whether or not the indicated PRBs include</w:t>
      </w:r>
      <w:r w:rsidR="00262E4B">
        <w:t xml:space="preserve"> </w:t>
      </w:r>
      <w:r w:rsidR="00EA042A">
        <w:t>spectrum extension</w:t>
      </w:r>
      <w:r w:rsidR="00BD40C4">
        <w:t xml:space="preserve">, because the potential spec impact is different depending on this interpretation. </w:t>
      </w:r>
    </w:p>
    <w:p w14:paraId="1401BE57" w14:textId="5B5AB571" w:rsidR="00355D0B" w:rsidRPr="001652E4" w:rsidRDefault="00355D0B" w:rsidP="00264ABB">
      <w:pPr>
        <w:rPr>
          <w:b/>
          <w:bCs/>
        </w:rPr>
      </w:pPr>
      <w:r w:rsidRPr="001652E4">
        <w:rPr>
          <w:b/>
          <w:bCs/>
        </w:rPr>
        <w:t xml:space="preserve">Proposal2: </w:t>
      </w:r>
      <w:r w:rsidR="002D4C12">
        <w:rPr>
          <w:b/>
          <w:bCs/>
        </w:rPr>
        <w:t xml:space="preserve">Firstly, </w:t>
      </w:r>
      <w:r w:rsidR="00BD40C4">
        <w:rPr>
          <w:b/>
          <w:bCs/>
        </w:rPr>
        <w:t xml:space="preserve">RAN1 should </w:t>
      </w:r>
      <w:r w:rsidR="00A52CC6">
        <w:rPr>
          <w:b/>
          <w:bCs/>
        </w:rPr>
        <w:t>discuss</w:t>
      </w:r>
      <w:r w:rsidR="00A52CC6" w:rsidRPr="00A52CC6">
        <w:rPr>
          <w:b/>
          <w:bCs/>
        </w:rPr>
        <w:t xml:space="preserve"> </w:t>
      </w:r>
      <w:r w:rsidR="00A52CC6" w:rsidRPr="001652E4">
        <w:rPr>
          <w:b/>
          <w:bCs/>
        </w:rPr>
        <w:t xml:space="preserve">the interpretation of FDRA, </w:t>
      </w:r>
      <w:proofErr w:type="gramStart"/>
      <w:r w:rsidR="00A52CC6" w:rsidRPr="001652E4">
        <w:rPr>
          <w:b/>
          <w:bCs/>
        </w:rPr>
        <w:t>i.e.</w:t>
      </w:r>
      <w:proofErr w:type="gramEnd"/>
      <w:r w:rsidR="00A52CC6" w:rsidRPr="001652E4">
        <w:rPr>
          <w:b/>
          <w:bCs/>
        </w:rPr>
        <w:t xml:space="preserve"> whether or not the indicated PRBs include spectrum extension.</w:t>
      </w:r>
    </w:p>
    <w:p w14:paraId="6582BCED" w14:textId="77777777" w:rsidR="00264ABB" w:rsidRPr="0037142F" w:rsidRDefault="00264ABB" w:rsidP="00264ABB">
      <w:pPr>
        <w:pStyle w:val="Heading1"/>
        <w:spacing w:after="180"/>
        <w:rPr>
          <w:lang w:val="en-US"/>
        </w:rPr>
      </w:pPr>
      <w:r w:rsidRPr="0037142F">
        <w:rPr>
          <w:lang w:val="en-US"/>
        </w:rPr>
        <w:t>Conclusion</w:t>
      </w:r>
    </w:p>
    <w:p w14:paraId="6396CA27" w14:textId="3B23A1EC" w:rsidR="00264ABB" w:rsidRDefault="00264ABB" w:rsidP="00264ABB">
      <w:pPr>
        <w:spacing w:before="72"/>
        <w:rPr>
          <w:szCs w:val="24"/>
          <w:lang w:eastAsia="en-US"/>
        </w:rPr>
      </w:pPr>
      <w:r w:rsidRPr="0037142F">
        <w:rPr>
          <w:szCs w:val="24"/>
          <w:lang w:eastAsia="en-US"/>
        </w:rPr>
        <w:t>In this contribution, we provide</w:t>
      </w:r>
      <w:r w:rsidRPr="0037142F">
        <w:rPr>
          <w:rFonts w:hint="eastAsia"/>
          <w:szCs w:val="24"/>
        </w:rPr>
        <w:t>d</w:t>
      </w:r>
      <w:r w:rsidRPr="0037142F">
        <w:rPr>
          <w:szCs w:val="24"/>
          <w:lang w:eastAsia="en-US"/>
        </w:rPr>
        <w:t xml:space="preserve"> our views on power domain enhancement, and our observations and proposals are summarized as follows: </w:t>
      </w:r>
    </w:p>
    <w:p w14:paraId="618BAC0C" w14:textId="77777777" w:rsidR="008F0836" w:rsidRDefault="008F0836" w:rsidP="008F0836">
      <w:r w:rsidRPr="00E06D58">
        <w:rPr>
          <w:rFonts w:hint="eastAsia"/>
          <w:b/>
          <w:bCs/>
        </w:rPr>
        <w:t>O</w:t>
      </w:r>
      <w:r>
        <w:rPr>
          <w:b/>
          <w:bCs/>
        </w:rPr>
        <w:t>b</w:t>
      </w:r>
      <w:r w:rsidRPr="00E06D58">
        <w:rPr>
          <w:b/>
          <w:bCs/>
        </w:rPr>
        <w:t>ser</w:t>
      </w:r>
      <w:r>
        <w:rPr>
          <w:b/>
          <w:bCs/>
        </w:rPr>
        <w:t>v</w:t>
      </w:r>
      <w:r w:rsidRPr="00E06D58">
        <w:rPr>
          <w:b/>
          <w:bCs/>
        </w:rPr>
        <w:t>ation</w:t>
      </w:r>
      <w:r>
        <w:rPr>
          <w:b/>
          <w:bCs/>
        </w:rPr>
        <w:t>1</w:t>
      </w:r>
      <w:r w:rsidRPr="00E06D58">
        <w:rPr>
          <w:b/>
          <w:bCs/>
        </w:rPr>
        <w:t>:</w:t>
      </w:r>
      <w:r>
        <w:t xml:space="preserve"> </w:t>
      </w:r>
      <w:r w:rsidRPr="00A77A9A">
        <w:rPr>
          <w:b/>
          <w:bCs/>
        </w:rPr>
        <w:t xml:space="preserve">The gNB can utilize sustainable duty cycle information from </w:t>
      </w:r>
      <w:r>
        <w:rPr>
          <w:b/>
          <w:bCs/>
        </w:rPr>
        <w:t xml:space="preserve">each </w:t>
      </w:r>
      <w:r w:rsidRPr="00A77A9A">
        <w:rPr>
          <w:b/>
          <w:bCs/>
        </w:rPr>
        <w:t xml:space="preserve">UE to adjust scheduling and </w:t>
      </w:r>
      <w:r>
        <w:rPr>
          <w:b/>
          <w:bCs/>
        </w:rPr>
        <w:t xml:space="preserve">to control transmission power, thereby </w:t>
      </w:r>
      <w:r w:rsidRPr="00A77A9A">
        <w:rPr>
          <w:b/>
          <w:bCs/>
        </w:rPr>
        <w:t>meet</w:t>
      </w:r>
      <w:r>
        <w:rPr>
          <w:b/>
          <w:bCs/>
        </w:rPr>
        <w:t>ing</w:t>
      </w:r>
      <w:r w:rsidRPr="00A77A9A">
        <w:rPr>
          <w:b/>
          <w:bCs/>
        </w:rPr>
        <w:t xml:space="preserve"> SAR requirements. </w:t>
      </w:r>
      <w:r w:rsidRPr="00C166F0">
        <w:rPr>
          <w:b/>
          <w:bCs/>
        </w:rPr>
        <w:t>Furthermore, by preemptively managing transmission power, both PC fallback and P-MPR occurrences can be effectively prevented, underscoring the superiority of this approach over PC fallback or P-MPR reports.</w:t>
      </w:r>
    </w:p>
    <w:p w14:paraId="0AB66273" w14:textId="77777777" w:rsidR="008F0836" w:rsidRPr="004D4D54" w:rsidRDefault="008F0836" w:rsidP="008F0836">
      <w:pPr>
        <w:rPr>
          <w:b/>
          <w:bCs/>
        </w:rPr>
      </w:pPr>
      <w:r w:rsidRPr="004D4D54">
        <w:rPr>
          <w:b/>
          <w:bCs/>
        </w:rPr>
        <w:t>O</w:t>
      </w:r>
      <w:r>
        <w:rPr>
          <w:b/>
          <w:bCs/>
        </w:rPr>
        <w:t>b</w:t>
      </w:r>
      <w:r w:rsidRPr="004D4D54">
        <w:rPr>
          <w:b/>
          <w:bCs/>
        </w:rPr>
        <w:t>ser</w:t>
      </w:r>
      <w:r>
        <w:rPr>
          <w:b/>
          <w:bCs/>
        </w:rPr>
        <w:t>v</w:t>
      </w:r>
      <w:r w:rsidRPr="004D4D54">
        <w:rPr>
          <w:b/>
          <w:bCs/>
        </w:rPr>
        <w:t>ation</w:t>
      </w:r>
      <w:r>
        <w:rPr>
          <w:b/>
          <w:bCs/>
        </w:rPr>
        <w:t>2</w:t>
      </w:r>
      <w:r w:rsidRPr="004D4D54">
        <w:rPr>
          <w:b/>
          <w:bCs/>
        </w:rPr>
        <w:t xml:space="preserve">: </w:t>
      </w:r>
      <w:r w:rsidRPr="00864FA3">
        <w:rPr>
          <w:b/>
          <w:bCs/>
        </w:rPr>
        <w:t xml:space="preserve">Regarding the reporting interval, by sending trigger-based aperiodic reports, it becomes possible to transmit reports at an appropriate reporting </w:t>
      </w:r>
      <w:r>
        <w:rPr>
          <w:rFonts w:hint="eastAsia"/>
          <w:b/>
          <w:bCs/>
        </w:rPr>
        <w:t>t</w:t>
      </w:r>
      <w:r>
        <w:rPr>
          <w:b/>
          <w:bCs/>
        </w:rPr>
        <w:t>iming</w:t>
      </w:r>
      <w:r w:rsidRPr="00864FA3">
        <w:rPr>
          <w:b/>
          <w:bCs/>
        </w:rPr>
        <w:t>.</w:t>
      </w:r>
    </w:p>
    <w:p w14:paraId="1C13B0A6" w14:textId="77777777" w:rsidR="008F0836" w:rsidRPr="00063579" w:rsidRDefault="008F0836" w:rsidP="008F0836">
      <w:pPr>
        <w:rPr>
          <w:b/>
          <w:bCs/>
        </w:rPr>
      </w:pPr>
      <w:r w:rsidRPr="00CF1E72">
        <w:rPr>
          <w:rFonts w:hint="eastAsia"/>
          <w:b/>
          <w:bCs/>
        </w:rPr>
        <w:lastRenderedPageBreak/>
        <w:t>O</w:t>
      </w:r>
      <w:r>
        <w:rPr>
          <w:b/>
          <w:bCs/>
        </w:rPr>
        <w:t>b</w:t>
      </w:r>
      <w:r w:rsidRPr="00CF1E72">
        <w:rPr>
          <w:b/>
          <w:bCs/>
        </w:rPr>
        <w:t>servation</w:t>
      </w:r>
      <w:r>
        <w:rPr>
          <w:b/>
          <w:bCs/>
        </w:rPr>
        <w:t>3</w:t>
      </w:r>
      <w:r w:rsidRPr="00CF1E72">
        <w:rPr>
          <w:b/>
          <w:bCs/>
        </w:rPr>
        <w:t xml:space="preserve">: </w:t>
      </w:r>
      <w:r>
        <w:rPr>
          <w:b/>
          <w:bCs/>
        </w:rPr>
        <w:t>The</w:t>
      </w:r>
      <w:r w:rsidRPr="00063579">
        <w:rPr>
          <w:b/>
          <w:bCs/>
        </w:rPr>
        <w:t xml:space="preserve"> existing UE implementation-based measures</w:t>
      </w:r>
      <w:r>
        <w:rPr>
          <w:b/>
          <w:bCs/>
        </w:rPr>
        <w:t xml:space="preserve"> like PC fallback and P-MPR can meet SAR regulations</w:t>
      </w:r>
      <w:r w:rsidRPr="00063579">
        <w:rPr>
          <w:b/>
          <w:bCs/>
        </w:rPr>
        <w:t>,</w:t>
      </w:r>
      <w:r>
        <w:rPr>
          <w:b/>
          <w:bCs/>
        </w:rPr>
        <w:t xml:space="preserve"> but potential misunderstanding between </w:t>
      </w:r>
      <w:r w:rsidRPr="00063579">
        <w:rPr>
          <w:b/>
          <w:bCs/>
        </w:rPr>
        <w:t>the gNB</w:t>
      </w:r>
      <w:r>
        <w:rPr>
          <w:b/>
          <w:bCs/>
        </w:rPr>
        <w:t xml:space="preserve"> and the UE</w:t>
      </w:r>
      <w:r w:rsidRPr="00063579">
        <w:rPr>
          <w:b/>
          <w:bCs/>
        </w:rPr>
        <w:t xml:space="preserve"> may</w:t>
      </w:r>
      <w:r>
        <w:rPr>
          <w:b/>
          <w:bCs/>
        </w:rPr>
        <w:t xml:space="preserve"> degrade </w:t>
      </w:r>
      <w:r w:rsidRPr="00063579">
        <w:rPr>
          <w:b/>
          <w:bCs/>
        </w:rPr>
        <w:t>link-level performance.</w:t>
      </w:r>
    </w:p>
    <w:p w14:paraId="3A6C947D" w14:textId="77777777" w:rsidR="008F0836" w:rsidRPr="00096BAE" w:rsidRDefault="008F0836" w:rsidP="008F0836">
      <w:pPr>
        <w:rPr>
          <w:b/>
          <w:bCs/>
        </w:rPr>
      </w:pPr>
      <w:r w:rsidRPr="00096BAE">
        <w:rPr>
          <w:rFonts w:hint="eastAsia"/>
          <w:b/>
          <w:bCs/>
        </w:rPr>
        <w:t>P</w:t>
      </w:r>
      <w:r w:rsidRPr="00096BAE">
        <w:rPr>
          <w:b/>
          <w:bCs/>
        </w:rPr>
        <w:t>roposal</w:t>
      </w:r>
      <w:r>
        <w:rPr>
          <w:b/>
          <w:bCs/>
        </w:rPr>
        <w:t>1</w:t>
      </w:r>
      <w:r w:rsidRPr="00096BAE">
        <w:rPr>
          <w:b/>
          <w:bCs/>
        </w:rPr>
        <w:t xml:space="preserve">: </w:t>
      </w:r>
      <w:proofErr w:type="gramStart"/>
      <w:r w:rsidRPr="00387516">
        <w:rPr>
          <w:b/>
          <w:bCs/>
        </w:rPr>
        <w:t>In order to</w:t>
      </w:r>
      <w:proofErr w:type="gramEnd"/>
      <w:r w:rsidRPr="00387516">
        <w:rPr>
          <w:b/>
          <w:bCs/>
        </w:rPr>
        <w:t xml:space="preserve"> </w:t>
      </w:r>
      <w:r w:rsidRPr="0037142F">
        <w:rPr>
          <w:b/>
          <w:bCs/>
        </w:rPr>
        <w:t>enjoy the benefit of increasing UE power high limit for CA and DC</w:t>
      </w:r>
      <w:r w:rsidRPr="00387516">
        <w:rPr>
          <w:b/>
          <w:bCs/>
        </w:rPr>
        <w:t xml:space="preserve"> sustainable duty cycle </w:t>
      </w:r>
      <w:r>
        <w:rPr>
          <w:b/>
          <w:bCs/>
        </w:rPr>
        <w:t xml:space="preserve">should be included </w:t>
      </w:r>
      <w:r w:rsidRPr="00387516">
        <w:rPr>
          <w:b/>
          <w:bCs/>
        </w:rPr>
        <w:t>in PHR report and send to gNB aperiodically on trigger bas</w:t>
      </w:r>
      <w:r>
        <w:rPr>
          <w:b/>
          <w:bCs/>
        </w:rPr>
        <w:t>is</w:t>
      </w:r>
      <w:r w:rsidRPr="00096BAE">
        <w:rPr>
          <w:b/>
          <w:bCs/>
        </w:rPr>
        <w:t>.</w:t>
      </w:r>
    </w:p>
    <w:p w14:paraId="54E47482" w14:textId="2CC6B686" w:rsidR="00D37508" w:rsidRPr="000C38FF" w:rsidRDefault="00D37508" w:rsidP="00D37508">
      <w:pPr>
        <w:rPr>
          <w:rFonts w:hint="eastAsia"/>
          <w:b/>
          <w:bCs/>
        </w:rPr>
      </w:pPr>
      <w:r>
        <w:rPr>
          <w:rFonts w:hint="eastAsia"/>
          <w:b/>
          <w:bCs/>
          <w:szCs w:val="24"/>
        </w:rPr>
        <w:t>P</w:t>
      </w:r>
      <w:r>
        <w:rPr>
          <w:b/>
          <w:bCs/>
          <w:szCs w:val="24"/>
        </w:rPr>
        <w:t xml:space="preserve">roposal2: </w:t>
      </w:r>
      <w:r w:rsidR="00A52CC6">
        <w:rPr>
          <w:b/>
          <w:bCs/>
        </w:rPr>
        <w:t>Firstly, RAN1 should discuss</w:t>
      </w:r>
      <w:r w:rsidR="00A52CC6" w:rsidRPr="00A52CC6">
        <w:rPr>
          <w:b/>
          <w:bCs/>
        </w:rPr>
        <w:t xml:space="preserve"> </w:t>
      </w:r>
      <w:r w:rsidR="00A52CC6" w:rsidRPr="003A43B5">
        <w:rPr>
          <w:b/>
          <w:bCs/>
        </w:rPr>
        <w:t xml:space="preserve">the interpretation of FDRA, </w:t>
      </w:r>
      <w:proofErr w:type="gramStart"/>
      <w:r w:rsidR="00A52CC6" w:rsidRPr="003A43B5">
        <w:rPr>
          <w:b/>
          <w:bCs/>
        </w:rPr>
        <w:t>i.e.</w:t>
      </w:r>
      <w:proofErr w:type="gramEnd"/>
      <w:r w:rsidR="00A52CC6" w:rsidRPr="003A43B5">
        <w:rPr>
          <w:b/>
          <w:bCs/>
        </w:rPr>
        <w:t xml:space="preserve"> whether or not the indicated PRBs include spectrum extension.</w:t>
      </w:r>
    </w:p>
    <w:p w14:paraId="64DE5C74" w14:textId="77777777" w:rsidR="00264ABB" w:rsidRPr="0037142F" w:rsidRDefault="00264ABB" w:rsidP="00264ABB">
      <w:pPr>
        <w:spacing w:before="72"/>
        <w:rPr>
          <w:rFonts w:eastAsia="SimSun"/>
          <w:b/>
          <w:bCs/>
          <w:sz w:val="28"/>
          <w:szCs w:val="28"/>
          <w:lang w:val="en-US" w:eastAsia="en-US"/>
        </w:rPr>
      </w:pPr>
      <w:r w:rsidRPr="0037142F">
        <w:rPr>
          <w:rFonts w:eastAsia="SimSun"/>
          <w:b/>
          <w:bCs/>
          <w:sz w:val="28"/>
          <w:szCs w:val="28"/>
          <w:lang w:eastAsia="en-US"/>
        </w:rPr>
        <w:t>References</w:t>
      </w:r>
    </w:p>
    <w:p w14:paraId="418DA9B4" w14:textId="197B7E4F" w:rsidR="00264ABB" w:rsidRPr="002732DE" w:rsidRDefault="00264ABB" w:rsidP="00264ABB">
      <w:pPr>
        <w:pStyle w:val="References"/>
        <w:numPr>
          <w:ilvl w:val="0"/>
          <w:numId w:val="21"/>
        </w:numPr>
        <w:spacing w:before="108"/>
        <w:ind w:left="426" w:hanging="66"/>
        <w:rPr>
          <w:sz w:val="24"/>
          <w:szCs w:val="24"/>
          <w:lang w:eastAsia="zh-CN"/>
        </w:rPr>
      </w:pPr>
      <w:r w:rsidRPr="0037142F">
        <w:rPr>
          <w:rFonts w:eastAsiaTheme="minorEastAsia"/>
          <w:sz w:val="24"/>
          <w:szCs w:val="24"/>
          <w:lang w:eastAsia="ja-JP"/>
        </w:rPr>
        <w:t>Chair’s notes RAN1_112</w:t>
      </w:r>
      <w:r w:rsidR="008B2A64">
        <w:rPr>
          <w:rFonts w:eastAsiaTheme="minorEastAsia"/>
          <w:sz w:val="24"/>
          <w:szCs w:val="24"/>
          <w:lang w:eastAsia="ja-JP"/>
        </w:rPr>
        <w:t>b</w:t>
      </w:r>
      <w:r w:rsidR="00AF19BF">
        <w:rPr>
          <w:rFonts w:eastAsiaTheme="minorEastAsia"/>
          <w:sz w:val="24"/>
          <w:szCs w:val="24"/>
          <w:lang w:eastAsia="ja-JP"/>
        </w:rPr>
        <w:t>is</w:t>
      </w:r>
      <w:r w:rsidR="008B2A64">
        <w:rPr>
          <w:rFonts w:eastAsiaTheme="minorEastAsia"/>
          <w:sz w:val="24"/>
          <w:szCs w:val="24"/>
          <w:lang w:eastAsia="ja-JP"/>
        </w:rPr>
        <w:t>-e</w:t>
      </w:r>
      <w:r w:rsidRPr="0037142F">
        <w:rPr>
          <w:rFonts w:eastAsiaTheme="minorEastAsia"/>
          <w:sz w:val="24"/>
          <w:szCs w:val="24"/>
          <w:lang w:eastAsia="ja-JP"/>
        </w:rPr>
        <w:t xml:space="preserve"> v</w:t>
      </w:r>
      <w:r w:rsidR="00AF19BF">
        <w:rPr>
          <w:rFonts w:eastAsiaTheme="minorEastAsia"/>
          <w:sz w:val="24"/>
          <w:szCs w:val="24"/>
          <w:lang w:eastAsia="ja-JP"/>
        </w:rPr>
        <w:t>15</w:t>
      </w:r>
    </w:p>
    <w:p w14:paraId="06444C36" w14:textId="35BEBDD5" w:rsidR="002732DE" w:rsidRPr="0037142F" w:rsidRDefault="008B5944" w:rsidP="00264ABB">
      <w:pPr>
        <w:pStyle w:val="References"/>
        <w:numPr>
          <w:ilvl w:val="0"/>
          <w:numId w:val="21"/>
        </w:numPr>
        <w:spacing w:before="108"/>
        <w:ind w:left="426" w:hanging="66"/>
        <w:rPr>
          <w:sz w:val="24"/>
          <w:szCs w:val="24"/>
          <w:lang w:eastAsia="zh-CN"/>
        </w:rPr>
      </w:pPr>
      <w:r w:rsidRPr="0037142F">
        <w:rPr>
          <w:rFonts w:eastAsiaTheme="minorEastAsia"/>
          <w:sz w:val="24"/>
          <w:szCs w:val="24"/>
          <w:lang w:eastAsia="ja-JP"/>
        </w:rPr>
        <w:t>Chair’s notes RAN1_11</w:t>
      </w:r>
      <w:r w:rsidR="008B2A64">
        <w:rPr>
          <w:rFonts w:eastAsiaTheme="minorEastAsia"/>
          <w:sz w:val="24"/>
          <w:szCs w:val="24"/>
          <w:lang w:eastAsia="ja-JP"/>
        </w:rPr>
        <w:t>1</w:t>
      </w:r>
      <w:r w:rsidRPr="0037142F">
        <w:rPr>
          <w:rFonts w:eastAsiaTheme="minorEastAsia"/>
          <w:sz w:val="24"/>
          <w:szCs w:val="24"/>
          <w:lang w:eastAsia="ja-JP"/>
        </w:rPr>
        <w:t xml:space="preserve"> v</w:t>
      </w:r>
      <w:r w:rsidR="008B2A64">
        <w:rPr>
          <w:rFonts w:eastAsiaTheme="minorEastAsia"/>
          <w:sz w:val="24"/>
          <w:szCs w:val="24"/>
          <w:lang w:eastAsia="ja-JP"/>
        </w:rPr>
        <w:t>15</w:t>
      </w:r>
    </w:p>
    <w:p w14:paraId="62C1C21D" w14:textId="38BB6C23" w:rsidR="00711EE4" w:rsidRDefault="00711EE4" w:rsidP="00264ABB">
      <w:pPr>
        <w:rPr>
          <w:lang w:val="x-none"/>
        </w:rPr>
      </w:pPr>
    </w:p>
    <w:p w14:paraId="701625E5" w14:textId="77777777" w:rsidR="00A752F3" w:rsidRDefault="00A752F3" w:rsidP="00A752F3">
      <w:pPr>
        <w:pStyle w:val="Heading1"/>
        <w:spacing w:after="180"/>
      </w:pPr>
      <w:r>
        <w:t>Appendix</w:t>
      </w:r>
    </w:p>
    <w:p w14:paraId="4A18D2F1" w14:textId="77777777" w:rsidR="008771D2" w:rsidRDefault="008771D2" w:rsidP="008771D2">
      <w:pPr>
        <w:pStyle w:val="Heading2"/>
      </w:pPr>
      <w:r>
        <w:rPr>
          <w:rFonts w:hint="eastAsia"/>
        </w:rPr>
        <w:t>F</w:t>
      </w:r>
      <w:r>
        <w:t>DRA field indicates the number of PRB’s in the inband</w:t>
      </w:r>
    </w:p>
    <w:p w14:paraId="356153E6" w14:textId="77777777" w:rsidR="008771D2" w:rsidRDefault="008771D2" w:rsidP="008771D2">
      <w:pPr>
        <w:rPr>
          <w:lang w:val="x-none"/>
        </w:rPr>
      </w:pPr>
      <w:r w:rsidRPr="00E45802">
        <w:rPr>
          <w:lang w:val="x-none"/>
        </w:rPr>
        <w:t>In TS 38.213 section 7.1.1, the formula for PUSCH power control is provided as shown below</w:t>
      </w:r>
      <w:r>
        <w:rPr>
          <w:lang w:val="x-none"/>
        </w:rPr>
        <w:t>:</w:t>
      </w:r>
    </w:p>
    <w:tbl>
      <w:tblPr>
        <w:tblStyle w:val="TableGrid"/>
        <w:tblW w:w="0" w:type="auto"/>
        <w:tblLook w:val="04A0" w:firstRow="1" w:lastRow="0" w:firstColumn="1" w:lastColumn="0" w:noHBand="0" w:noVBand="1"/>
      </w:tblPr>
      <w:tblGrid>
        <w:gridCol w:w="9954"/>
      </w:tblGrid>
      <w:tr w:rsidR="008771D2" w14:paraId="79B9B97A" w14:textId="77777777">
        <w:tc>
          <w:tcPr>
            <w:tcW w:w="9954" w:type="dxa"/>
          </w:tcPr>
          <w:p w14:paraId="71DC6B0E" w14:textId="77777777" w:rsidR="008771D2" w:rsidRPr="00B916EC" w:rsidRDefault="008771D2">
            <w:r w:rsidRPr="00B916EC">
              <w:t xml:space="preserve">If a UE transmits a PUSCH on </w:t>
            </w:r>
            <w:r>
              <w:t xml:space="preserve">active UL BWP </w:t>
            </w:r>
            <w:r>
              <w:rPr>
                <w:iCs/>
                <w:noProof/>
                <w:position w:val="-6"/>
              </w:rPr>
              <w:drawing>
                <wp:inline distT="0" distB="0" distL="0" distR="0" wp14:anchorId="2D2E9E82" wp14:editId="70839A9E">
                  <wp:extent cx="10160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03CFA4DA" wp14:editId="4FF3DFA3">
                  <wp:extent cx="1841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59D76301" wp14:editId="36FE01B1">
                  <wp:extent cx="12065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4993C575" wp14:editId="450AF165">
                  <wp:extent cx="10160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4FDB8C01" wp14:editId="3496D3D0">
                  <wp:extent cx="1016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1948970D" wp14:editId="10D781F3">
                  <wp:extent cx="1098550" cy="20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8550" cy="20955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36A111E8" wp14:editId="5C38C7D2">
                  <wp:extent cx="1016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B916EC">
              <w:rPr>
                <w:iCs/>
              </w:rPr>
              <w:t xml:space="preserve"> </w:t>
            </w:r>
            <w:r w:rsidRPr="00B916EC">
              <w:t>as</w:t>
            </w:r>
          </w:p>
          <w:p w14:paraId="3003E362" w14:textId="77777777" w:rsidR="008771D2" w:rsidRPr="00B916EC" w:rsidRDefault="008771D2">
            <w:pPr>
              <w:pStyle w:val="EQ"/>
              <w:jc w:val="center"/>
            </w:pPr>
            <w:r>
              <w:drawing>
                <wp:inline distT="0" distB="0" distL="0" distR="0" wp14:anchorId="0956BBA1" wp14:editId="5F68B806">
                  <wp:extent cx="5861050" cy="4699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r w:rsidRPr="00B916EC">
              <w:t xml:space="preserve"> [dBm]</w:t>
            </w:r>
          </w:p>
          <w:p w14:paraId="203704A4" w14:textId="77777777" w:rsidR="008771D2" w:rsidRDefault="008771D2">
            <w:pPr>
              <w:rPr>
                <w:lang w:val="x-none"/>
              </w:rPr>
            </w:pPr>
          </w:p>
        </w:tc>
      </w:tr>
    </w:tbl>
    <w:p w14:paraId="650D7C79" w14:textId="77777777" w:rsidR="008771D2" w:rsidRDefault="008771D2" w:rsidP="008771D2">
      <w:pPr>
        <w:rPr>
          <w:lang w:val="x-none"/>
        </w:rPr>
      </w:pPr>
      <w:r w:rsidRPr="00D77A1A">
        <w:rPr>
          <w:lang w:val="x-none"/>
        </w:rPr>
        <w:t>If FDSS-SE is to be supported in Rel-18</w:t>
      </w:r>
      <w:r>
        <w:rPr>
          <w:lang w:val="x-none"/>
        </w:rPr>
        <w:t xml:space="preserve"> and </w:t>
      </w:r>
      <w:r w:rsidRPr="00266F14">
        <w:rPr>
          <w:lang w:val="x-none"/>
        </w:rPr>
        <w:t>FDRA field indicates the number of PRBs in the inband</w:t>
      </w:r>
      <w:r w:rsidRPr="00D77A1A">
        <w:rPr>
          <w:lang w:val="x-none"/>
        </w:rPr>
        <w:t xml:space="preserve">, </w:t>
      </w:r>
      <w:r w:rsidRPr="002B312E">
        <w:rPr>
          <w:lang w:val="x-none"/>
        </w:rPr>
        <w:t>it would be necessary to modify the PUSCH power control formula as described below to accommodate these changes.</w:t>
      </w:r>
    </w:p>
    <w:tbl>
      <w:tblPr>
        <w:tblStyle w:val="TableGrid"/>
        <w:tblW w:w="0" w:type="auto"/>
        <w:tblLook w:val="04A0" w:firstRow="1" w:lastRow="0" w:firstColumn="1" w:lastColumn="0" w:noHBand="0" w:noVBand="1"/>
      </w:tblPr>
      <w:tblGrid>
        <w:gridCol w:w="9954"/>
      </w:tblGrid>
      <w:tr w:rsidR="008771D2" w14:paraId="570D6645" w14:textId="77777777">
        <w:tc>
          <w:tcPr>
            <w:tcW w:w="9954" w:type="dxa"/>
          </w:tcPr>
          <w:p w14:paraId="516D113C" w14:textId="77777777" w:rsidR="008771D2" w:rsidRPr="00D47F04" w:rsidRDefault="001F3EEA">
            <w:pPr>
              <w:pStyle w:val="EQ"/>
              <w:jc w:val="center"/>
              <w:rPr>
                <w:sz w:val="16"/>
                <w:szCs w:val="16"/>
                <w:lang w:val="en-US"/>
              </w:rPr>
            </w:pPr>
            <m:oMath>
              <m:sSub>
                <m:sSubPr>
                  <m:ctrlPr>
                    <w:rPr>
                      <w:rFonts w:ascii="Cambria Math" w:hAnsi="Cambria Math"/>
                      <w:i/>
                      <w:iCs/>
                      <w:sz w:val="16"/>
                      <w:szCs w:val="16"/>
                      <w:lang w:val="pt-BR"/>
                    </w:rPr>
                  </m:ctrlPr>
                </m:sSubPr>
                <m:e>
                  <m:r>
                    <w:rPr>
                      <w:rFonts w:ascii="Cambria Math" w:hAnsi="Cambria Math"/>
                      <w:sz w:val="16"/>
                      <w:szCs w:val="16"/>
                      <w:lang w:val="en-US"/>
                    </w:rPr>
                    <m:t>P</m:t>
                  </m:r>
                </m:e>
                <m:sub>
                  <m:r>
                    <w:rPr>
                      <w:rFonts w:ascii="Cambria Math" w:hAnsi="Cambria Math"/>
                      <w:sz w:val="16"/>
                      <w:szCs w:val="16"/>
                      <w:lang w:val="en-US"/>
                    </w:rPr>
                    <m:t>PUSCH</m:t>
                  </m:r>
                  <m:r>
                    <w:rPr>
                      <w:rFonts w:ascii="Cambria Math" w:hAnsi="Cambria Math"/>
                      <w:sz w:val="16"/>
                      <w:szCs w:val="16"/>
                      <w:lang w:val="en-US"/>
                    </w:rPr>
                    <m:t>,</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r>
                <w:rPr>
                  <w:rFonts w:ascii="Cambria Math" w:hAnsi="Cambria Math"/>
                  <w:sz w:val="16"/>
                  <w:szCs w:val="16"/>
                  <w:lang w:val="en-US"/>
                </w:rPr>
                <m:t>j</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q</m:t>
                  </m:r>
                </m:e>
                <m:sub>
                  <m:r>
                    <w:rPr>
                      <w:rFonts w:ascii="Cambria Math" w:hAnsi="Cambria Math"/>
                      <w:sz w:val="16"/>
                      <w:szCs w:val="16"/>
                      <w:lang w:val="en-US"/>
                    </w:rPr>
                    <m:t>d</m:t>
                  </m:r>
                </m:sub>
              </m:sSub>
              <m:r>
                <w:rPr>
                  <w:rFonts w:ascii="Cambria Math" w:hAnsi="Cambria Math"/>
                  <w:sz w:val="16"/>
                  <w:szCs w:val="16"/>
                  <w:lang w:val="en-US"/>
                </w:rPr>
                <m:t>,</m:t>
              </m:r>
              <m:r>
                <w:rPr>
                  <w:rFonts w:ascii="Cambria Math" w:hAnsi="Cambria Math"/>
                  <w:sz w:val="16"/>
                  <w:szCs w:val="16"/>
                  <w:lang w:val="en-US"/>
                </w:rPr>
                <m:t>l</m:t>
              </m:r>
              <m:r>
                <w:rPr>
                  <w:rFonts w:ascii="Cambria Math" w:hAnsi="Cambria Math"/>
                  <w:sz w:val="16"/>
                  <w:szCs w:val="16"/>
                  <w:lang w:val="en-US"/>
                </w:rPr>
                <m:t>)</m:t>
              </m:r>
            </m:oMath>
            <w:r w:rsidR="008771D2" w:rsidRPr="00D47F04">
              <w:rPr>
                <w:sz w:val="16"/>
                <w:szCs w:val="16"/>
                <w:lang w:val="en-US"/>
              </w:rPr>
              <w:t xml:space="preserve">=min </w:t>
            </w:r>
            <m:oMath>
              <m:d>
                <m:dPr>
                  <m:begChr m:val="{"/>
                  <m:endChr m:val="}"/>
                  <m:ctrlPr>
                    <w:rPr>
                      <w:rFonts w:ascii="Cambria Math" w:hAnsi="Cambria Math"/>
                      <w:i/>
                      <w:iCs/>
                      <w:sz w:val="16"/>
                      <w:szCs w:val="16"/>
                      <w:lang w:val="en-US"/>
                    </w:rPr>
                  </m:ctrlPr>
                </m:dPr>
                <m:e>
                  <m:eqArr>
                    <m:eqArrPr>
                      <m:ctrlPr>
                        <w:rPr>
                          <w:rFonts w:ascii="Cambria Math" w:hAnsi="Cambria Math"/>
                          <w:i/>
                          <w:iCs/>
                          <w:sz w:val="16"/>
                          <w:szCs w:val="16"/>
                          <w:lang w:val="en-US"/>
                        </w:rPr>
                      </m:ctrlPr>
                    </m:eqArrPr>
                    <m:e>
                      <m:sSub>
                        <m:sSubPr>
                          <m:ctrlPr>
                            <w:rPr>
                              <w:rFonts w:ascii="Cambria Math" w:hAnsi="Cambria Math"/>
                              <w:i/>
                              <w:iCs/>
                              <w:sz w:val="16"/>
                              <w:szCs w:val="16"/>
                              <w:lang w:val="en-US"/>
                            </w:rPr>
                          </m:ctrlPr>
                        </m:sSubPr>
                        <m:e>
                          <m:r>
                            <w:rPr>
                              <w:rFonts w:ascii="Cambria Math" w:hAnsi="Cambria Math"/>
                              <w:sz w:val="16"/>
                              <w:szCs w:val="16"/>
                              <w:lang w:val="en-US"/>
                            </w:rPr>
                            <m:t>P</m:t>
                          </m:r>
                        </m:e>
                        <m:sub>
                          <m:r>
                            <w:rPr>
                              <w:rFonts w:ascii="Cambria Math" w:hAnsi="Cambria Math"/>
                              <w:sz w:val="16"/>
                              <w:szCs w:val="16"/>
                              <w:lang w:val="en-US"/>
                            </w:rPr>
                            <m:t>CAMX</m:t>
                          </m:r>
                          <m:r>
                            <w:rPr>
                              <w:rFonts w:ascii="Cambria Math" w:hAnsi="Cambria Math"/>
                              <w:sz w:val="16"/>
                              <w:szCs w:val="16"/>
                              <w:lang w:val="en-US"/>
                            </w:rPr>
                            <m:t>, </m:t>
                          </m:r>
                          <m:r>
                            <w:rPr>
                              <w:rFonts w:ascii="Cambria Math" w:hAnsi="Cambria Math"/>
                              <w:sz w:val="16"/>
                              <w:szCs w:val="16"/>
                              <w:lang w:val="en-US"/>
                            </w:rPr>
                            <m:t>f</m:t>
                          </m:r>
                          <m:r>
                            <w:rPr>
                              <w:rFonts w:ascii="Cambria Math" w:hAnsi="Cambria Math"/>
                              <w:sz w:val="16"/>
                              <w:szCs w:val="16"/>
                              <w:lang w:val="en-US"/>
                            </w:rPr>
                            <m:t>, </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e>
                    <m:e>
                      <m:sSub>
                        <m:sSubPr>
                          <m:ctrlPr>
                            <w:rPr>
                              <w:rFonts w:ascii="Cambria Math" w:hAnsi="Cambria Math"/>
                              <w:i/>
                              <w:iCs/>
                              <w:sz w:val="16"/>
                              <w:szCs w:val="16"/>
                              <w:lang w:val="en-US"/>
                            </w:rPr>
                          </m:ctrlPr>
                        </m:sSubPr>
                        <m:e>
                          <m:r>
                            <w:rPr>
                              <w:rFonts w:ascii="Cambria Math" w:hAnsi="Cambria Math"/>
                              <w:sz w:val="16"/>
                              <w:szCs w:val="16"/>
                              <w:lang w:val="en-US"/>
                            </w:rPr>
                            <m:t>P</m:t>
                          </m:r>
                        </m:e>
                        <m:sub>
                          <m:sSub>
                            <m:sSubPr>
                              <m:ctrlPr>
                                <w:rPr>
                                  <w:rFonts w:ascii="Cambria Math" w:hAnsi="Cambria Math"/>
                                  <w:i/>
                                  <w:iCs/>
                                  <w:sz w:val="16"/>
                                  <w:szCs w:val="16"/>
                                  <w:lang w:val="en-US"/>
                                </w:rPr>
                              </m:ctrlPr>
                            </m:sSubPr>
                            <m:e>
                              <m:r>
                                <w:rPr>
                                  <w:rFonts w:ascii="Cambria Math" w:hAnsi="Cambria Math"/>
                                  <w:sz w:val="16"/>
                                  <w:szCs w:val="16"/>
                                  <w:lang w:val="en-US"/>
                                </w:rPr>
                                <m:t>O</m:t>
                              </m:r>
                            </m:e>
                            <m:sub>
                              <m:r>
                                <w:rPr>
                                  <w:rFonts w:ascii="Cambria Math" w:hAnsi="Cambria Math"/>
                                  <w:sz w:val="16"/>
                                  <w:szCs w:val="16"/>
                                  <w:lang w:val="en-US"/>
                                </w:rPr>
                                <m:t>PUSCH</m:t>
                              </m:r>
                            </m:sub>
                          </m:sSub>
                          <m:r>
                            <w:rPr>
                              <w:rFonts w:ascii="Cambria Math" w:hAnsi="Cambria Math"/>
                              <w:sz w:val="16"/>
                              <w:szCs w:val="16"/>
                              <w:lang w:val="en-US"/>
                            </w:rPr>
                            <m:t>,</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d>
                        <m:dPr>
                          <m:ctrlPr>
                            <w:rPr>
                              <w:rFonts w:ascii="Cambria Math" w:hAnsi="Cambria Math"/>
                              <w:i/>
                              <w:iCs/>
                              <w:sz w:val="16"/>
                              <w:szCs w:val="16"/>
                              <w:lang w:val="en-US"/>
                            </w:rPr>
                          </m:ctrlPr>
                        </m:dPr>
                        <m:e>
                          <m:r>
                            <w:rPr>
                              <w:rFonts w:ascii="Cambria Math" w:hAnsi="Cambria Math"/>
                              <w:sz w:val="16"/>
                              <w:szCs w:val="16"/>
                              <w:lang w:val="en-US"/>
                            </w:rPr>
                            <m:t>j</m:t>
                          </m:r>
                        </m:e>
                      </m:d>
                      <m:r>
                        <w:rPr>
                          <w:rFonts w:ascii="Cambria Math" w:hAnsi="Cambria Math"/>
                          <w:sz w:val="16"/>
                          <w:szCs w:val="16"/>
                          <w:lang w:val="en-US"/>
                        </w:rPr>
                        <m:t>+</m:t>
                      </m:r>
                      <m:r>
                        <w:rPr>
                          <w:rFonts w:ascii="Cambria Math" w:hAnsi="Cambria Math"/>
                          <w:sz w:val="16"/>
                          <w:szCs w:val="16"/>
                          <w:highlight w:val="yellow"/>
                          <w:lang w:val="en-US"/>
                        </w:rPr>
                        <m:t>10</m:t>
                      </m:r>
                      <m:func>
                        <m:funcPr>
                          <m:ctrlPr>
                            <w:rPr>
                              <w:rFonts w:ascii="Cambria Math" w:hAnsi="Cambria Math"/>
                              <w:i/>
                              <w:iCs/>
                              <w:sz w:val="16"/>
                              <w:szCs w:val="16"/>
                              <w:highlight w:val="yellow"/>
                              <w:lang w:val="en-US"/>
                            </w:rPr>
                          </m:ctrlPr>
                        </m:funcPr>
                        <m:fName>
                          <m:sSub>
                            <m:sSubPr>
                              <m:ctrlPr>
                                <w:rPr>
                                  <w:rFonts w:ascii="Cambria Math" w:hAnsi="Cambria Math"/>
                                  <w:i/>
                                  <w:iCs/>
                                  <w:sz w:val="16"/>
                                  <w:szCs w:val="16"/>
                                  <w:highlight w:val="yellow"/>
                                  <w:lang w:val="en-US"/>
                                </w:rPr>
                              </m:ctrlPr>
                            </m:sSubPr>
                            <m:e>
                              <m:r>
                                <m:rPr>
                                  <m:sty m:val="p"/>
                                </m:rPr>
                                <w:rPr>
                                  <w:rFonts w:ascii="Cambria Math" w:hAnsi="Cambria Math"/>
                                  <w:sz w:val="16"/>
                                  <w:szCs w:val="16"/>
                                  <w:highlight w:val="yellow"/>
                                  <w:lang w:val="en-US"/>
                                </w:rPr>
                                <m:t>log</m:t>
                              </m:r>
                            </m:e>
                            <m:sub>
                              <m:r>
                                <w:rPr>
                                  <w:rFonts w:ascii="Cambria Math" w:hAnsi="Cambria Math"/>
                                  <w:sz w:val="16"/>
                                  <w:szCs w:val="16"/>
                                  <w:highlight w:val="yellow"/>
                                  <w:lang w:val="en-US"/>
                                </w:rPr>
                                <m:t>10</m:t>
                              </m:r>
                            </m:sub>
                          </m:sSub>
                        </m:fName>
                        <m:e>
                          <m:r>
                            <w:rPr>
                              <w:rFonts w:ascii="Cambria Math" w:hAnsi="Cambria Math"/>
                              <w:sz w:val="16"/>
                              <w:szCs w:val="16"/>
                              <w:highlight w:val="yellow"/>
                              <w:lang w:val="en-US"/>
                            </w:rPr>
                            <m:t>{</m:t>
                          </m:r>
                          <m:sSup>
                            <m:sSupPr>
                              <m:ctrlPr>
                                <w:rPr>
                                  <w:rFonts w:ascii="Cambria Math" w:hAnsi="Cambria Math"/>
                                  <w:i/>
                                  <w:iCs/>
                                  <w:sz w:val="16"/>
                                  <w:szCs w:val="16"/>
                                  <w:highlight w:val="yellow"/>
                                  <w:lang w:val="en-US"/>
                                </w:rPr>
                              </m:ctrlPr>
                            </m:sSupPr>
                            <m:e>
                              <m:r>
                                <w:rPr>
                                  <w:rFonts w:ascii="Cambria Math" w:hAnsi="Cambria Math"/>
                                  <w:sz w:val="16"/>
                                  <w:szCs w:val="16"/>
                                  <w:highlight w:val="yellow"/>
                                  <w:lang w:val="en-US"/>
                                </w:rPr>
                                <m:t>2</m:t>
                              </m:r>
                            </m:e>
                            <m:sup>
                              <m:r>
                                <w:rPr>
                                  <w:rFonts w:ascii="Cambria Math" w:hAnsi="Cambria Math"/>
                                  <w:sz w:val="16"/>
                                  <w:szCs w:val="16"/>
                                  <w:highlight w:val="yellow"/>
                                  <w:lang w:val="en-US"/>
                                </w:rPr>
                                <m:t>μ</m:t>
                              </m:r>
                            </m:sup>
                          </m:sSup>
                        </m:e>
                      </m:func>
                      <m:r>
                        <w:rPr>
                          <w:rFonts w:ascii="Cambria Math" w:hAnsi="Cambria Math"/>
                          <w:sz w:val="16"/>
                          <w:szCs w:val="16"/>
                          <w:highlight w:val="yellow"/>
                          <w:lang w:val="en-US"/>
                        </w:rPr>
                        <m:t>∙(</m:t>
                      </m:r>
                      <m:sSubSup>
                        <m:sSubSupPr>
                          <m:ctrlPr>
                            <w:rPr>
                              <w:rFonts w:ascii="Cambria Math" w:hAnsi="Cambria Math"/>
                              <w:i/>
                              <w:iCs/>
                              <w:sz w:val="16"/>
                              <w:szCs w:val="16"/>
                              <w:highlight w:val="yellow"/>
                              <w:lang w:val="en-US"/>
                            </w:rPr>
                          </m:ctrlPr>
                        </m:sSubSupPr>
                        <m:e>
                          <m:r>
                            <w:rPr>
                              <w:rFonts w:ascii="Cambria Math" w:hAnsi="Cambria Math"/>
                              <w:sz w:val="16"/>
                              <w:szCs w:val="16"/>
                              <w:highlight w:val="yellow"/>
                              <w:lang w:val="en-US"/>
                            </w:rPr>
                            <m:t>M</m:t>
                          </m:r>
                        </m:e>
                        <m:sub>
                          <m:r>
                            <w:rPr>
                              <w:rFonts w:ascii="Cambria Math" w:hAnsi="Cambria Math"/>
                              <w:sz w:val="16"/>
                              <w:szCs w:val="16"/>
                              <w:highlight w:val="yellow"/>
                              <w:lang w:val="en-US"/>
                            </w:rPr>
                            <m:t>RB</m:t>
                          </m:r>
                          <m:r>
                            <w:rPr>
                              <w:rFonts w:ascii="Cambria Math" w:hAnsi="Cambria Math"/>
                              <w:sz w:val="16"/>
                              <w:szCs w:val="16"/>
                              <w:highlight w:val="yellow"/>
                              <w:lang w:val="en-US"/>
                            </w:rPr>
                            <m:t>,</m:t>
                          </m:r>
                          <m:r>
                            <w:rPr>
                              <w:rFonts w:ascii="Cambria Math" w:hAnsi="Cambria Math"/>
                              <w:sz w:val="16"/>
                              <w:szCs w:val="16"/>
                              <w:highlight w:val="yellow"/>
                              <w:lang w:val="en-US"/>
                            </w:rPr>
                            <m:t>b</m:t>
                          </m:r>
                          <m:r>
                            <w:rPr>
                              <w:rFonts w:ascii="Cambria Math" w:hAnsi="Cambria Math"/>
                              <w:sz w:val="16"/>
                              <w:szCs w:val="16"/>
                              <w:highlight w:val="yellow"/>
                              <w:lang w:val="en-US"/>
                            </w:rPr>
                            <m:t>,</m:t>
                          </m:r>
                          <m:r>
                            <w:rPr>
                              <w:rFonts w:ascii="Cambria Math" w:hAnsi="Cambria Math"/>
                              <w:sz w:val="16"/>
                              <w:szCs w:val="16"/>
                              <w:highlight w:val="yellow"/>
                              <w:lang w:val="en-US"/>
                            </w:rPr>
                            <m:t>f</m:t>
                          </m:r>
                          <m:r>
                            <w:rPr>
                              <w:rFonts w:ascii="Cambria Math" w:hAnsi="Cambria Math"/>
                              <w:sz w:val="16"/>
                              <w:szCs w:val="16"/>
                              <w:highlight w:val="yellow"/>
                              <w:lang w:val="en-US"/>
                            </w:rPr>
                            <m:t>,</m:t>
                          </m:r>
                          <m:r>
                            <w:rPr>
                              <w:rFonts w:ascii="Cambria Math" w:hAnsi="Cambria Math"/>
                              <w:sz w:val="16"/>
                              <w:szCs w:val="16"/>
                              <w:highlight w:val="yellow"/>
                              <w:lang w:val="en-US"/>
                            </w:rPr>
                            <m:t>c</m:t>
                          </m:r>
                        </m:sub>
                        <m:sup>
                          <m:r>
                            <w:rPr>
                              <w:rFonts w:ascii="Cambria Math" w:hAnsi="Cambria Math"/>
                              <w:sz w:val="16"/>
                              <w:szCs w:val="16"/>
                              <w:highlight w:val="yellow"/>
                              <w:lang w:val="en-US"/>
                            </w:rPr>
                            <m:t>PUSCH</m:t>
                          </m:r>
                        </m:sup>
                      </m:sSubSup>
                      <m:d>
                        <m:dPr>
                          <m:ctrlPr>
                            <w:rPr>
                              <w:rFonts w:ascii="Cambria Math" w:hAnsi="Cambria Math"/>
                              <w:i/>
                              <w:iCs/>
                              <w:sz w:val="16"/>
                              <w:szCs w:val="16"/>
                              <w:highlight w:val="yellow"/>
                              <w:lang w:val="en-US"/>
                            </w:rPr>
                          </m:ctrlPr>
                        </m:dPr>
                        <m:e>
                          <m:r>
                            <w:rPr>
                              <w:rFonts w:ascii="Cambria Math" w:hAnsi="Cambria Math"/>
                              <w:sz w:val="16"/>
                              <w:szCs w:val="16"/>
                              <w:highlight w:val="yellow"/>
                              <w:lang w:val="en-US"/>
                            </w:rPr>
                            <m:t>i</m:t>
                          </m:r>
                        </m:e>
                      </m:d>
                      <m:r>
                        <w:rPr>
                          <w:rFonts w:ascii="Cambria Math" w:hAnsi="Cambria Math"/>
                          <w:sz w:val="16"/>
                          <w:szCs w:val="16"/>
                          <w:highlight w:val="yellow"/>
                          <w:lang w:val="en-US"/>
                        </w:rPr>
                        <m:t>+</m:t>
                      </m:r>
                      <m:sSubSup>
                        <m:sSubSupPr>
                          <m:ctrlPr>
                            <w:rPr>
                              <w:rFonts w:ascii="Cambria Math" w:hAnsi="Cambria Math"/>
                              <w:i/>
                              <w:iCs/>
                              <w:sz w:val="16"/>
                              <w:szCs w:val="16"/>
                              <w:highlight w:val="yellow"/>
                              <w:lang w:val="en-US"/>
                            </w:rPr>
                          </m:ctrlPr>
                        </m:sSubSupPr>
                        <m:e>
                          <m:r>
                            <w:rPr>
                              <w:rFonts w:ascii="Cambria Math" w:hAnsi="Cambria Math"/>
                              <w:sz w:val="16"/>
                              <w:szCs w:val="16"/>
                              <w:highlight w:val="yellow"/>
                              <w:lang w:val="en-US"/>
                            </w:rPr>
                            <m:t>M</m:t>
                          </m:r>
                        </m:e>
                        <m:sub>
                          <m:r>
                            <w:rPr>
                              <w:rFonts w:ascii="Cambria Math" w:hAnsi="Cambria Math"/>
                              <w:sz w:val="16"/>
                              <w:szCs w:val="16"/>
                              <w:highlight w:val="yellow"/>
                              <w:lang w:val="en-US"/>
                            </w:rPr>
                            <m:t>RB</m:t>
                          </m:r>
                          <m:r>
                            <w:rPr>
                              <w:rFonts w:ascii="Cambria Math" w:hAnsi="Cambria Math"/>
                              <w:sz w:val="16"/>
                              <w:szCs w:val="16"/>
                              <w:highlight w:val="yellow"/>
                              <w:lang w:val="en-US"/>
                            </w:rPr>
                            <m:t>,</m:t>
                          </m:r>
                          <m:r>
                            <w:rPr>
                              <w:rFonts w:ascii="Cambria Math" w:hAnsi="Cambria Math"/>
                              <w:sz w:val="16"/>
                              <w:szCs w:val="16"/>
                              <w:highlight w:val="yellow"/>
                              <w:lang w:val="en-US"/>
                            </w:rPr>
                            <m:t>b</m:t>
                          </m:r>
                          <m:r>
                            <w:rPr>
                              <w:rFonts w:ascii="Cambria Math" w:hAnsi="Cambria Math"/>
                              <w:sz w:val="16"/>
                              <w:szCs w:val="16"/>
                              <w:highlight w:val="yellow"/>
                              <w:lang w:val="en-US"/>
                            </w:rPr>
                            <m:t>,</m:t>
                          </m:r>
                          <m:r>
                            <w:rPr>
                              <w:rFonts w:ascii="Cambria Math" w:hAnsi="Cambria Math"/>
                              <w:sz w:val="16"/>
                              <w:szCs w:val="16"/>
                              <w:highlight w:val="yellow"/>
                              <w:lang w:val="en-US"/>
                            </w:rPr>
                            <m:t>f</m:t>
                          </m:r>
                          <m:r>
                            <w:rPr>
                              <w:rFonts w:ascii="Cambria Math" w:hAnsi="Cambria Math"/>
                              <w:sz w:val="16"/>
                              <w:szCs w:val="16"/>
                              <w:highlight w:val="yellow"/>
                              <w:lang w:val="en-US"/>
                            </w:rPr>
                            <m:t>,</m:t>
                          </m:r>
                          <m:r>
                            <w:rPr>
                              <w:rFonts w:ascii="Cambria Math" w:hAnsi="Cambria Math"/>
                              <w:sz w:val="16"/>
                              <w:szCs w:val="16"/>
                              <w:highlight w:val="yellow"/>
                              <w:lang w:val="en-US"/>
                            </w:rPr>
                            <m:t>c</m:t>
                          </m:r>
                        </m:sub>
                        <m:sup>
                          <m:r>
                            <w:rPr>
                              <w:rFonts w:ascii="Cambria Math" w:hAnsi="Cambria Math"/>
                              <w:sz w:val="16"/>
                              <w:szCs w:val="16"/>
                              <w:highlight w:val="yellow"/>
                              <w:lang w:val="en-US"/>
                            </w:rPr>
                            <m:t>SE</m:t>
                          </m:r>
                        </m:sup>
                      </m:sSubSup>
                      <m:d>
                        <m:dPr>
                          <m:ctrlPr>
                            <w:rPr>
                              <w:rFonts w:ascii="Cambria Math" w:hAnsi="Cambria Math"/>
                              <w:i/>
                              <w:iCs/>
                              <w:sz w:val="16"/>
                              <w:szCs w:val="16"/>
                              <w:highlight w:val="yellow"/>
                              <w:lang w:val="en-US"/>
                            </w:rPr>
                          </m:ctrlPr>
                        </m:dPr>
                        <m:e>
                          <m:r>
                            <w:rPr>
                              <w:rFonts w:ascii="Cambria Math" w:hAnsi="Cambria Math"/>
                              <w:sz w:val="16"/>
                              <w:szCs w:val="16"/>
                              <w:highlight w:val="yellow"/>
                              <w:lang w:val="en-US"/>
                            </w:rPr>
                            <m:t>i</m:t>
                          </m:r>
                        </m:e>
                      </m:d>
                      <m:r>
                        <w:rPr>
                          <w:rFonts w:ascii="Cambria Math" w:hAnsi="Cambria Math"/>
                          <w:sz w:val="16"/>
                          <w:szCs w:val="16"/>
                          <w:highlight w:val="yellow"/>
                          <w:lang w:val="en-US"/>
                        </w:rPr>
                        <m:t>)}</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α</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j</m:t>
                      </m:r>
                      <m:r>
                        <w:rPr>
                          <w:rFonts w:ascii="Cambria Math" w:hAnsi="Cambria Math"/>
                          <w:sz w:val="16"/>
                          <w:szCs w:val="16"/>
                          <w:lang w:val="en-US"/>
                        </w:rPr>
                        <m:t>)∙</m:t>
                      </m:r>
                      <m:r>
                        <w:rPr>
                          <w:rFonts w:ascii="Cambria Math" w:hAnsi="Cambria Math"/>
                          <w:sz w:val="16"/>
                          <w:szCs w:val="16"/>
                          <w:lang w:val="en-US"/>
                        </w:rPr>
                        <m:t>P</m:t>
                      </m:r>
                      <m:sSub>
                        <m:sSubPr>
                          <m:ctrlPr>
                            <w:rPr>
                              <w:rFonts w:ascii="Cambria Math" w:hAnsi="Cambria Math"/>
                              <w:i/>
                              <w:iCs/>
                              <w:sz w:val="16"/>
                              <w:szCs w:val="16"/>
                              <w:lang w:val="en-US"/>
                            </w:rPr>
                          </m:ctrlPr>
                        </m:sSubPr>
                        <m:e>
                          <m:r>
                            <w:rPr>
                              <w:rFonts w:ascii="Cambria Math" w:hAnsi="Cambria Math"/>
                              <w:sz w:val="16"/>
                              <w:szCs w:val="16"/>
                              <w:lang w:val="en-US"/>
                            </w:rPr>
                            <m:t>L</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q</m:t>
                          </m:r>
                        </m:e>
                        <m:sub>
                          <m:r>
                            <w:rPr>
                              <w:rFonts w:ascii="Cambria Math" w:hAnsi="Cambria Math"/>
                              <w:sz w:val="16"/>
                              <w:szCs w:val="16"/>
                              <w:lang w:val="en-US"/>
                            </w:rPr>
                            <m:t>d</m:t>
                          </m:r>
                        </m:sub>
                      </m:sSub>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m:t>
                          </m:r>
                        </m:e>
                        <m:sub>
                          <m:r>
                            <w:rPr>
                              <w:rFonts w:ascii="Cambria Math" w:hAnsi="Cambria Math"/>
                              <w:sz w:val="16"/>
                              <w:szCs w:val="16"/>
                              <w:lang w:val="en-US"/>
                            </w:rPr>
                            <m:t>TF</m:t>
                          </m:r>
                          <m:r>
                            <w:rPr>
                              <w:rFonts w:ascii="Cambria Math" w:hAnsi="Cambria Math"/>
                              <w:sz w:val="16"/>
                              <w:szCs w:val="16"/>
                              <w:lang w:val="en-US"/>
                            </w:rPr>
                            <m:t>,</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f</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r>
                        <w:rPr>
                          <w:rFonts w:ascii="Cambria Math" w:hAnsi="Cambria Math"/>
                          <w:sz w:val="16"/>
                          <w:szCs w:val="16"/>
                          <w:lang w:val="en-US"/>
                        </w:rPr>
                        <m:t>l</m:t>
                      </m:r>
                      <m:r>
                        <w:rPr>
                          <w:rFonts w:ascii="Cambria Math" w:hAnsi="Cambria Math"/>
                          <w:sz w:val="16"/>
                          <w:szCs w:val="16"/>
                          <w:lang w:val="en-US"/>
                        </w:rPr>
                        <m:t>)</m:t>
                      </m:r>
                    </m:e>
                  </m:eqArr>
                </m:e>
              </m:d>
            </m:oMath>
          </w:p>
          <w:p w14:paraId="603B1E7C" w14:textId="77777777" w:rsidR="008771D2" w:rsidRPr="008270EB" w:rsidRDefault="008771D2">
            <w:pPr>
              <w:pStyle w:val="EQ"/>
              <w:jc w:val="center"/>
            </w:pPr>
            <w:r w:rsidRPr="00B916EC">
              <w:t xml:space="preserve"> [dBm]</w:t>
            </w:r>
          </w:p>
        </w:tc>
      </w:tr>
    </w:tbl>
    <w:p w14:paraId="38193C22" w14:textId="77777777" w:rsidR="008771D2" w:rsidRDefault="008771D2" w:rsidP="008771D2">
      <w:pPr>
        <w:rPr>
          <w:lang w:val="x-none"/>
        </w:rPr>
      </w:pPr>
      <w:r>
        <w:rPr>
          <w:lang w:val="x-none"/>
        </w:rPr>
        <w:t xml:space="preserve">Where </w:t>
      </w:r>
      <m:oMath>
        <m:sSubSup>
          <m:sSubSupPr>
            <m:ctrlPr>
              <w:rPr>
                <w:rFonts w:ascii="Cambria Math" w:hAnsi="Cambria Math"/>
                <w:i/>
                <w:iCs/>
              </w:rPr>
            </m:ctrlPr>
          </m:sSubSupPr>
          <m:e>
            <m:r>
              <w:rPr>
                <w:rFonts w:ascii="Cambria Math" w:hAnsi="Cambria Math"/>
              </w:rPr>
              <m:t>M</m:t>
            </m:r>
          </m:e>
          <m:sub>
            <m:r>
              <w:rPr>
                <w:rFonts w:ascii="Cambria Math" w:hAnsi="Cambria Math"/>
              </w:rPr>
              <m:t>RB,b,f,c</m:t>
            </m:r>
          </m:sub>
          <m:sup>
            <m:r>
              <w:rPr>
                <w:rFonts w:ascii="Cambria Math" w:hAnsi="Cambria Math"/>
              </w:rPr>
              <m:t>SE</m:t>
            </m:r>
          </m:sup>
        </m:sSubSup>
      </m:oMath>
      <w:r>
        <w:rPr>
          <w:rFonts w:hint="eastAsia"/>
          <w:iCs/>
        </w:rPr>
        <w:t xml:space="preserve"> </w:t>
      </w:r>
      <w:r>
        <w:rPr>
          <w:iCs/>
        </w:rPr>
        <w:t>is n</w:t>
      </w:r>
      <w:r w:rsidRPr="00B24DC2">
        <w:rPr>
          <w:iCs/>
        </w:rPr>
        <w:t xml:space="preserve">umber of </w:t>
      </w:r>
      <w:r>
        <w:rPr>
          <w:iCs/>
        </w:rPr>
        <w:t>P</w:t>
      </w:r>
      <w:r w:rsidRPr="00B24DC2">
        <w:rPr>
          <w:iCs/>
        </w:rPr>
        <w:t>RBs used for Spectrum extension</w:t>
      </w:r>
      <w:r>
        <w:rPr>
          <w:iCs/>
        </w:rPr>
        <w:t>.</w:t>
      </w:r>
    </w:p>
    <w:p w14:paraId="3B24C0BD" w14:textId="77777777" w:rsidR="008771D2" w:rsidRDefault="008771D2" w:rsidP="008771D2">
      <w:pPr>
        <w:rPr>
          <w:lang w:val="x-none"/>
        </w:rPr>
      </w:pPr>
      <w:r w:rsidRPr="00E45802">
        <w:rPr>
          <w:lang w:val="x-none"/>
        </w:rPr>
        <w:lastRenderedPageBreak/>
        <w:t>In TS 38.213 section 7.</w:t>
      </w:r>
      <w:r>
        <w:rPr>
          <w:lang w:val="x-none"/>
        </w:rPr>
        <w:t>7</w:t>
      </w:r>
      <w:r w:rsidRPr="00E45802">
        <w:rPr>
          <w:lang w:val="x-none"/>
        </w:rPr>
        <w:t xml:space="preserve">.1, the formula for </w:t>
      </w:r>
      <w:r>
        <w:rPr>
          <w:lang w:val="x-none"/>
        </w:rPr>
        <w:t>Type1 power headroom report</w:t>
      </w:r>
      <w:r w:rsidRPr="00E45802">
        <w:rPr>
          <w:lang w:val="x-none"/>
        </w:rPr>
        <w:t xml:space="preserve"> is provided as shown below</w:t>
      </w:r>
      <w:r>
        <w:rPr>
          <w:lang w:val="x-none"/>
        </w:rPr>
        <w:t>:</w:t>
      </w:r>
    </w:p>
    <w:tbl>
      <w:tblPr>
        <w:tblStyle w:val="TableGrid"/>
        <w:tblW w:w="0" w:type="auto"/>
        <w:tblLook w:val="04A0" w:firstRow="1" w:lastRow="0" w:firstColumn="1" w:lastColumn="0" w:noHBand="0" w:noVBand="1"/>
      </w:tblPr>
      <w:tblGrid>
        <w:gridCol w:w="9954"/>
      </w:tblGrid>
      <w:tr w:rsidR="008771D2" w14:paraId="3100E174" w14:textId="77777777">
        <w:tc>
          <w:tcPr>
            <w:tcW w:w="9954" w:type="dxa"/>
          </w:tcPr>
          <w:p w14:paraId="0C02EB14" w14:textId="77777777" w:rsidR="008771D2" w:rsidRPr="00B916EC" w:rsidRDefault="008771D2">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rPr>
              <w:drawing>
                <wp:inline distT="0" distB="0" distL="0" distR="0" wp14:anchorId="4F68A249" wp14:editId="7C2697C4">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6F9944D1" wp14:editId="65F207A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11B6F27" wp14:editId="6483DF77">
                  <wp:extent cx="1841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220D031" wp14:editId="2FDFBA39">
                  <wp:extent cx="11430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67011EA1" w14:textId="77777777" w:rsidR="008771D2" w:rsidRPr="000F4619" w:rsidRDefault="008771D2">
            <w:pPr>
              <w:pStyle w:val="EQ"/>
              <w:jc w:val="center"/>
            </w:pPr>
            <w:r>
              <w:rPr>
                <w:position w:val="-16"/>
              </w:rPr>
              <w:drawing>
                <wp:inline distT="0" distB="0" distL="0" distR="0" wp14:anchorId="34F7EF0E" wp14:editId="269AB777">
                  <wp:extent cx="5835650" cy="25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35650" cy="254000"/>
                          </a:xfrm>
                          <a:prstGeom prst="rect">
                            <a:avLst/>
                          </a:prstGeom>
                          <a:noFill/>
                          <a:ln>
                            <a:noFill/>
                          </a:ln>
                        </pic:spPr>
                      </pic:pic>
                    </a:graphicData>
                  </a:graphic>
                </wp:inline>
              </w:drawing>
            </w:r>
            <w:r w:rsidRPr="00B916EC">
              <w:t xml:space="preserve"> [dB]</w:t>
            </w:r>
          </w:p>
        </w:tc>
      </w:tr>
    </w:tbl>
    <w:p w14:paraId="09D5E640" w14:textId="77777777" w:rsidR="008771D2" w:rsidRDefault="008771D2" w:rsidP="008771D2">
      <w:pPr>
        <w:rPr>
          <w:lang w:val="x-none"/>
        </w:rPr>
      </w:pPr>
      <w:r w:rsidRPr="00D77A1A">
        <w:rPr>
          <w:lang w:val="x-none"/>
        </w:rPr>
        <w:t>If FDSS-SE is to be supported in Rel-18</w:t>
      </w:r>
      <w:r>
        <w:rPr>
          <w:lang w:val="x-none"/>
        </w:rPr>
        <w:t xml:space="preserve"> and </w:t>
      </w:r>
      <w:r w:rsidRPr="00266F14">
        <w:rPr>
          <w:lang w:val="x-none"/>
        </w:rPr>
        <w:t>FDRA field indicates the number of PRBs in the inband</w:t>
      </w:r>
      <w:r w:rsidRPr="00D77A1A">
        <w:rPr>
          <w:lang w:val="x-none"/>
        </w:rPr>
        <w:t xml:space="preserve">, </w:t>
      </w:r>
      <w:r w:rsidRPr="002B312E">
        <w:rPr>
          <w:lang w:val="x-none"/>
        </w:rPr>
        <w:t xml:space="preserve">it would be necessary to modify the </w:t>
      </w:r>
      <w:r>
        <w:rPr>
          <w:lang w:val="x-none"/>
        </w:rPr>
        <w:t>Type1 power headroom report</w:t>
      </w:r>
      <w:r w:rsidRPr="002B312E">
        <w:rPr>
          <w:lang w:val="x-none"/>
        </w:rPr>
        <w:t xml:space="preserve"> formula as described below to accommodate these changes.</w:t>
      </w:r>
    </w:p>
    <w:tbl>
      <w:tblPr>
        <w:tblStyle w:val="TableGrid"/>
        <w:tblW w:w="0" w:type="auto"/>
        <w:tblLook w:val="04A0" w:firstRow="1" w:lastRow="0" w:firstColumn="1" w:lastColumn="0" w:noHBand="0" w:noVBand="1"/>
      </w:tblPr>
      <w:tblGrid>
        <w:gridCol w:w="9954"/>
      </w:tblGrid>
      <w:tr w:rsidR="008771D2" w14:paraId="7439DDE2" w14:textId="77777777">
        <w:tc>
          <w:tcPr>
            <w:tcW w:w="9954" w:type="dxa"/>
          </w:tcPr>
          <w:p w14:paraId="6DEEE72F" w14:textId="77777777" w:rsidR="008771D2" w:rsidRPr="00BA3BE3" w:rsidRDefault="001F3EEA">
            <w:pPr>
              <w:rPr>
                <w:sz w:val="16"/>
                <w:szCs w:val="16"/>
                <w:lang w:val="en-US"/>
              </w:rPr>
            </w:pPr>
            <m:oMath>
              <m:sSub>
                <m:sSubPr>
                  <m:ctrlPr>
                    <w:rPr>
                      <w:rFonts w:ascii="Cambria Math" w:hAnsi="Cambria Math"/>
                      <w:i/>
                      <w:iCs/>
                      <w:sz w:val="16"/>
                      <w:szCs w:val="16"/>
                      <w:lang w:val="pt-BR"/>
                    </w:rPr>
                  </m:ctrlPr>
                </m:sSubPr>
                <m:e>
                  <m:r>
                    <w:rPr>
                      <w:rFonts w:ascii="Cambria Math" w:hAnsi="Cambria Math"/>
                      <w:sz w:val="16"/>
                      <w:szCs w:val="16"/>
                      <w:lang w:val="en-US"/>
                    </w:rPr>
                    <m:t>P</m:t>
                  </m:r>
                </m:e>
                <m:sub>
                  <m:r>
                    <w:rPr>
                      <w:rFonts w:ascii="Cambria Math" w:hAnsi="Cambria Math"/>
                      <w:sz w:val="16"/>
                      <w:szCs w:val="16"/>
                      <w:lang w:val="en-US"/>
                    </w:rPr>
                    <m:t>type</m:t>
                  </m:r>
                  <m:r>
                    <w:rPr>
                      <w:rFonts w:ascii="Cambria Math" w:hAnsi="Cambria Math"/>
                      <w:sz w:val="16"/>
                      <w:szCs w:val="16"/>
                      <w:lang w:val="en-US"/>
                    </w:rPr>
                    <m:t>1,</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r>
                <w:rPr>
                  <w:rFonts w:ascii="Cambria Math" w:hAnsi="Cambria Math"/>
                  <w:sz w:val="16"/>
                  <w:szCs w:val="16"/>
                  <w:lang w:val="en-US"/>
                </w:rPr>
                <m:t>j</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q</m:t>
                  </m:r>
                </m:e>
                <m:sub>
                  <m:r>
                    <w:rPr>
                      <w:rFonts w:ascii="Cambria Math" w:hAnsi="Cambria Math"/>
                      <w:sz w:val="16"/>
                      <w:szCs w:val="16"/>
                      <w:lang w:val="en-US"/>
                    </w:rPr>
                    <m:t>d</m:t>
                  </m:r>
                </m:sub>
              </m:sSub>
              <m:r>
                <w:rPr>
                  <w:rFonts w:ascii="Cambria Math" w:hAnsi="Cambria Math"/>
                  <w:sz w:val="16"/>
                  <w:szCs w:val="16"/>
                  <w:lang w:val="en-US"/>
                </w:rPr>
                <m:t>,</m:t>
              </m:r>
              <m:r>
                <w:rPr>
                  <w:rFonts w:ascii="Cambria Math" w:hAnsi="Cambria Math"/>
                  <w:sz w:val="16"/>
                  <w:szCs w:val="16"/>
                  <w:lang w:val="en-US"/>
                </w:rPr>
                <m:t>l</m:t>
              </m:r>
              <m:r>
                <w:rPr>
                  <w:rFonts w:ascii="Cambria Math" w:hAnsi="Cambria Math"/>
                  <w:sz w:val="16"/>
                  <w:szCs w:val="16"/>
                  <w:lang w:val="en-US"/>
                </w:rPr>
                <m:t>)</m:t>
              </m:r>
            </m:oMath>
            <w:r w:rsidR="008771D2" w:rsidRPr="00BA3BE3">
              <w:rPr>
                <w:sz w:val="16"/>
                <w:szCs w:val="16"/>
                <w:lang w:val="en-US"/>
              </w:rPr>
              <w:t xml:space="preserve">= </w:t>
            </w:r>
            <m:oMath>
              <m:sSub>
                <m:sSubPr>
                  <m:ctrlPr>
                    <w:rPr>
                      <w:rFonts w:ascii="Cambria Math" w:hAnsi="Cambria Math"/>
                      <w:i/>
                      <w:iCs/>
                      <w:sz w:val="16"/>
                      <w:szCs w:val="16"/>
                      <w:lang w:val="en-US"/>
                    </w:rPr>
                  </m:ctrlPr>
                </m:sSubPr>
                <m:e>
                  <m:r>
                    <w:rPr>
                      <w:rFonts w:ascii="Cambria Math" w:hAnsi="Cambria Math"/>
                      <w:sz w:val="16"/>
                      <w:szCs w:val="16"/>
                      <w:lang w:val="en-US"/>
                    </w:rPr>
                    <m:t>P</m:t>
                  </m:r>
                </m:e>
                <m:sub>
                  <m:r>
                    <w:rPr>
                      <w:rFonts w:ascii="Cambria Math" w:hAnsi="Cambria Math"/>
                      <w:sz w:val="16"/>
                      <w:szCs w:val="16"/>
                      <w:lang w:val="en-US"/>
                    </w:rPr>
                    <m:t>CMAX</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d>
                <m:dPr>
                  <m:ctrlPr>
                    <w:rPr>
                      <w:rFonts w:ascii="Cambria Math" w:hAnsi="Cambria Math"/>
                      <w:i/>
                      <w:iCs/>
                      <w:sz w:val="16"/>
                      <w:szCs w:val="16"/>
                      <w:lang w:val="en-US"/>
                    </w:rPr>
                  </m:ctrlPr>
                </m:dPr>
                <m:e>
                  <m:r>
                    <w:rPr>
                      <w:rFonts w:ascii="Cambria Math" w:hAnsi="Cambria Math"/>
                      <w:sz w:val="16"/>
                      <w:szCs w:val="16"/>
                      <w:lang w:val="en-US"/>
                    </w:rPr>
                    <m:t>i</m:t>
                  </m:r>
                </m:e>
              </m:d>
              <m:r>
                <w:rPr>
                  <w:rFonts w:ascii="Cambria Math" w:hAnsi="Cambria Math"/>
                  <w:sz w:val="16"/>
                  <w:szCs w:val="16"/>
                  <w:lang w:val="en-US"/>
                </w:rPr>
                <m:t>-</m:t>
              </m:r>
              <m:d>
                <m:dPr>
                  <m:begChr m:val="{"/>
                  <m:endChr m:val="}"/>
                  <m:ctrlPr>
                    <w:rPr>
                      <w:rFonts w:ascii="Cambria Math" w:hAnsi="Cambria Math"/>
                      <w:i/>
                      <w:iCs/>
                      <w:sz w:val="16"/>
                      <w:szCs w:val="16"/>
                      <w:lang w:val="en-US"/>
                    </w:rPr>
                  </m:ctrlPr>
                </m:dPr>
                <m:e>
                  <m:sSub>
                    <m:sSubPr>
                      <m:ctrlPr>
                        <w:rPr>
                          <w:rFonts w:ascii="Cambria Math" w:hAnsi="Cambria Math"/>
                          <w:i/>
                          <w:iCs/>
                          <w:sz w:val="16"/>
                          <w:szCs w:val="16"/>
                          <w:lang w:val="en-US"/>
                        </w:rPr>
                      </m:ctrlPr>
                    </m:sSubPr>
                    <m:e>
                      <m:r>
                        <w:rPr>
                          <w:rFonts w:ascii="Cambria Math" w:hAnsi="Cambria Math"/>
                          <w:sz w:val="16"/>
                          <w:szCs w:val="16"/>
                          <w:lang w:val="en-US"/>
                        </w:rPr>
                        <m:t>P</m:t>
                      </m:r>
                    </m:e>
                    <m:sub>
                      <m:sSub>
                        <m:sSubPr>
                          <m:ctrlPr>
                            <w:rPr>
                              <w:rFonts w:ascii="Cambria Math" w:hAnsi="Cambria Math"/>
                              <w:i/>
                              <w:iCs/>
                              <w:sz w:val="16"/>
                              <w:szCs w:val="16"/>
                              <w:lang w:val="en-US"/>
                            </w:rPr>
                          </m:ctrlPr>
                        </m:sSubPr>
                        <m:e>
                          <m:r>
                            <w:rPr>
                              <w:rFonts w:ascii="Cambria Math" w:hAnsi="Cambria Math"/>
                              <w:sz w:val="16"/>
                              <w:szCs w:val="16"/>
                              <w:lang w:val="en-US"/>
                            </w:rPr>
                            <m:t>O</m:t>
                          </m:r>
                        </m:e>
                        <m:sub>
                          <m:r>
                            <w:rPr>
                              <w:rFonts w:ascii="Cambria Math" w:hAnsi="Cambria Math"/>
                              <w:sz w:val="16"/>
                              <w:szCs w:val="16"/>
                              <w:lang w:val="en-US"/>
                            </w:rPr>
                            <m:t>PUSCH</m:t>
                          </m:r>
                        </m:sub>
                      </m:sSub>
                      <m:r>
                        <w:rPr>
                          <w:rFonts w:ascii="Cambria Math" w:hAnsi="Cambria Math"/>
                          <w:sz w:val="16"/>
                          <w:szCs w:val="16"/>
                          <w:lang w:val="en-US"/>
                        </w:rPr>
                        <m:t>,</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j</m:t>
                  </m:r>
                  <m:r>
                    <w:rPr>
                      <w:rFonts w:ascii="Cambria Math" w:hAnsi="Cambria Math"/>
                      <w:sz w:val="16"/>
                      <w:szCs w:val="16"/>
                      <w:lang w:val="en-US"/>
                    </w:rPr>
                    <m:t>)+</m:t>
                  </m:r>
                  <m:r>
                    <w:rPr>
                      <w:rFonts w:ascii="Cambria Math" w:hAnsi="Cambria Math"/>
                      <w:sz w:val="16"/>
                      <w:szCs w:val="16"/>
                      <w:highlight w:val="yellow"/>
                      <w:lang w:val="en-US"/>
                    </w:rPr>
                    <m:t>10</m:t>
                  </m:r>
                  <m:func>
                    <m:funcPr>
                      <m:ctrlPr>
                        <w:rPr>
                          <w:rFonts w:ascii="Cambria Math" w:hAnsi="Cambria Math"/>
                          <w:i/>
                          <w:iCs/>
                          <w:sz w:val="16"/>
                          <w:szCs w:val="16"/>
                          <w:highlight w:val="yellow"/>
                          <w:lang w:val="en-US"/>
                        </w:rPr>
                      </m:ctrlPr>
                    </m:funcPr>
                    <m:fName>
                      <m:sSub>
                        <m:sSubPr>
                          <m:ctrlPr>
                            <w:rPr>
                              <w:rFonts w:ascii="Cambria Math" w:hAnsi="Cambria Math"/>
                              <w:i/>
                              <w:iCs/>
                              <w:sz w:val="16"/>
                              <w:szCs w:val="16"/>
                              <w:highlight w:val="yellow"/>
                              <w:lang w:val="en-US"/>
                            </w:rPr>
                          </m:ctrlPr>
                        </m:sSubPr>
                        <m:e>
                          <m:r>
                            <m:rPr>
                              <m:sty m:val="p"/>
                            </m:rPr>
                            <w:rPr>
                              <w:rFonts w:ascii="Cambria Math" w:hAnsi="Cambria Math"/>
                              <w:sz w:val="16"/>
                              <w:szCs w:val="16"/>
                              <w:highlight w:val="yellow"/>
                              <w:lang w:val="en-US"/>
                            </w:rPr>
                            <m:t>log</m:t>
                          </m:r>
                        </m:e>
                        <m:sub>
                          <m:r>
                            <w:rPr>
                              <w:rFonts w:ascii="Cambria Math" w:hAnsi="Cambria Math"/>
                              <w:sz w:val="16"/>
                              <w:szCs w:val="16"/>
                              <w:highlight w:val="yellow"/>
                              <w:lang w:val="en-US"/>
                            </w:rPr>
                            <m:t>10</m:t>
                          </m:r>
                        </m:sub>
                      </m:sSub>
                    </m:fName>
                    <m:e>
                      <m:r>
                        <w:rPr>
                          <w:rFonts w:ascii="Cambria Math" w:hAnsi="Cambria Math"/>
                          <w:sz w:val="16"/>
                          <w:szCs w:val="16"/>
                          <w:highlight w:val="yellow"/>
                          <w:lang w:val="en-US"/>
                        </w:rPr>
                        <m:t>{</m:t>
                      </m:r>
                      <m:sSup>
                        <m:sSupPr>
                          <m:ctrlPr>
                            <w:rPr>
                              <w:rFonts w:ascii="Cambria Math" w:hAnsi="Cambria Math"/>
                              <w:i/>
                              <w:iCs/>
                              <w:sz w:val="16"/>
                              <w:szCs w:val="16"/>
                              <w:highlight w:val="yellow"/>
                              <w:lang w:val="en-US"/>
                            </w:rPr>
                          </m:ctrlPr>
                        </m:sSupPr>
                        <m:e>
                          <m:r>
                            <w:rPr>
                              <w:rFonts w:ascii="Cambria Math" w:hAnsi="Cambria Math"/>
                              <w:sz w:val="16"/>
                              <w:szCs w:val="16"/>
                              <w:highlight w:val="yellow"/>
                              <w:lang w:val="en-US"/>
                            </w:rPr>
                            <m:t>2</m:t>
                          </m:r>
                        </m:e>
                        <m:sup>
                          <m:r>
                            <w:rPr>
                              <w:rFonts w:ascii="Cambria Math" w:hAnsi="Cambria Math"/>
                              <w:sz w:val="16"/>
                              <w:szCs w:val="16"/>
                              <w:highlight w:val="yellow"/>
                              <w:lang w:val="en-US"/>
                            </w:rPr>
                            <m:t>μ</m:t>
                          </m:r>
                        </m:sup>
                      </m:sSup>
                    </m:e>
                  </m:func>
                  <m:r>
                    <w:rPr>
                      <w:rFonts w:ascii="Cambria Math" w:hAnsi="Cambria Math"/>
                      <w:sz w:val="16"/>
                      <w:szCs w:val="16"/>
                      <w:highlight w:val="yellow"/>
                      <w:lang w:val="en-US"/>
                    </w:rPr>
                    <m:t>∙</m:t>
                  </m:r>
                  <m:sSubSup>
                    <m:sSubSupPr>
                      <m:ctrlPr>
                        <w:rPr>
                          <w:rFonts w:ascii="Cambria Math" w:hAnsi="Cambria Math"/>
                          <w:i/>
                          <w:iCs/>
                          <w:sz w:val="16"/>
                          <w:szCs w:val="16"/>
                          <w:highlight w:val="yellow"/>
                          <w:lang w:val="en-US"/>
                        </w:rPr>
                      </m:ctrlPr>
                    </m:sSubSupPr>
                    <m:e>
                      <m:r>
                        <w:rPr>
                          <w:rFonts w:ascii="Cambria Math" w:hAnsi="Cambria Math"/>
                          <w:sz w:val="16"/>
                          <w:szCs w:val="16"/>
                          <w:highlight w:val="yellow"/>
                          <w:lang w:val="en-US"/>
                        </w:rPr>
                        <m:t>(</m:t>
                      </m:r>
                      <m:r>
                        <w:rPr>
                          <w:rFonts w:ascii="Cambria Math" w:hAnsi="Cambria Math"/>
                          <w:sz w:val="16"/>
                          <w:szCs w:val="16"/>
                          <w:highlight w:val="yellow"/>
                          <w:lang w:val="en-US"/>
                        </w:rPr>
                        <m:t>M</m:t>
                      </m:r>
                    </m:e>
                    <m:sub>
                      <m:r>
                        <w:rPr>
                          <w:rFonts w:ascii="Cambria Math" w:hAnsi="Cambria Math"/>
                          <w:sz w:val="16"/>
                          <w:szCs w:val="16"/>
                          <w:highlight w:val="yellow"/>
                          <w:lang w:val="en-US"/>
                        </w:rPr>
                        <m:t>RB</m:t>
                      </m:r>
                      <m:r>
                        <w:rPr>
                          <w:rFonts w:ascii="Cambria Math" w:hAnsi="Cambria Math"/>
                          <w:sz w:val="16"/>
                          <w:szCs w:val="16"/>
                          <w:highlight w:val="yellow"/>
                          <w:lang w:val="en-US"/>
                        </w:rPr>
                        <m:t>,</m:t>
                      </m:r>
                      <m:r>
                        <w:rPr>
                          <w:rFonts w:ascii="Cambria Math" w:hAnsi="Cambria Math"/>
                          <w:sz w:val="16"/>
                          <w:szCs w:val="16"/>
                          <w:highlight w:val="yellow"/>
                          <w:lang w:val="en-US"/>
                        </w:rPr>
                        <m:t>b</m:t>
                      </m:r>
                      <m:r>
                        <w:rPr>
                          <w:rFonts w:ascii="Cambria Math" w:hAnsi="Cambria Math"/>
                          <w:sz w:val="16"/>
                          <w:szCs w:val="16"/>
                          <w:highlight w:val="yellow"/>
                          <w:lang w:val="en-US"/>
                        </w:rPr>
                        <m:t>,</m:t>
                      </m:r>
                      <m:r>
                        <w:rPr>
                          <w:rFonts w:ascii="Cambria Math" w:hAnsi="Cambria Math"/>
                          <w:sz w:val="16"/>
                          <w:szCs w:val="16"/>
                          <w:highlight w:val="yellow"/>
                          <w:lang w:val="en-US"/>
                        </w:rPr>
                        <m:t>f</m:t>
                      </m:r>
                      <m:r>
                        <w:rPr>
                          <w:rFonts w:ascii="Cambria Math" w:hAnsi="Cambria Math"/>
                          <w:sz w:val="16"/>
                          <w:szCs w:val="16"/>
                          <w:highlight w:val="yellow"/>
                          <w:lang w:val="en-US"/>
                        </w:rPr>
                        <m:t>,</m:t>
                      </m:r>
                      <m:r>
                        <w:rPr>
                          <w:rFonts w:ascii="Cambria Math" w:hAnsi="Cambria Math"/>
                          <w:sz w:val="16"/>
                          <w:szCs w:val="16"/>
                          <w:highlight w:val="yellow"/>
                          <w:lang w:val="en-US"/>
                        </w:rPr>
                        <m:t>c</m:t>
                      </m:r>
                    </m:sub>
                    <m:sup>
                      <m:r>
                        <w:rPr>
                          <w:rFonts w:ascii="Cambria Math" w:hAnsi="Cambria Math"/>
                          <w:sz w:val="16"/>
                          <w:szCs w:val="16"/>
                          <w:highlight w:val="yellow"/>
                          <w:lang w:val="en-US"/>
                        </w:rPr>
                        <m:t>PUSCH</m:t>
                      </m:r>
                    </m:sup>
                  </m:sSubSup>
                  <m:d>
                    <m:dPr>
                      <m:ctrlPr>
                        <w:rPr>
                          <w:rFonts w:ascii="Cambria Math" w:hAnsi="Cambria Math"/>
                          <w:i/>
                          <w:iCs/>
                          <w:sz w:val="16"/>
                          <w:szCs w:val="16"/>
                          <w:highlight w:val="yellow"/>
                          <w:lang w:val="en-US"/>
                        </w:rPr>
                      </m:ctrlPr>
                    </m:dPr>
                    <m:e>
                      <m:r>
                        <w:rPr>
                          <w:rFonts w:ascii="Cambria Math" w:hAnsi="Cambria Math"/>
                          <w:sz w:val="16"/>
                          <w:szCs w:val="16"/>
                          <w:highlight w:val="yellow"/>
                          <w:lang w:val="en-US"/>
                        </w:rPr>
                        <m:t>i</m:t>
                      </m:r>
                    </m:e>
                  </m:d>
                  <m:r>
                    <w:rPr>
                      <w:rFonts w:ascii="Cambria Math" w:hAnsi="Cambria Math"/>
                      <w:sz w:val="16"/>
                      <w:szCs w:val="16"/>
                      <w:highlight w:val="yellow"/>
                      <w:lang w:val="en-US"/>
                    </w:rPr>
                    <m:t>+</m:t>
                  </m:r>
                  <m:sSubSup>
                    <m:sSubSupPr>
                      <m:ctrlPr>
                        <w:rPr>
                          <w:rFonts w:ascii="Cambria Math" w:hAnsi="Cambria Math"/>
                          <w:i/>
                          <w:iCs/>
                          <w:sz w:val="16"/>
                          <w:szCs w:val="16"/>
                          <w:highlight w:val="yellow"/>
                          <w:lang w:val="en-US"/>
                        </w:rPr>
                      </m:ctrlPr>
                    </m:sSubSupPr>
                    <m:e>
                      <m:r>
                        <w:rPr>
                          <w:rFonts w:ascii="Cambria Math" w:hAnsi="Cambria Math"/>
                          <w:sz w:val="16"/>
                          <w:szCs w:val="16"/>
                          <w:highlight w:val="yellow"/>
                          <w:lang w:val="en-US"/>
                        </w:rPr>
                        <m:t>M</m:t>
                      </m:r>
                    </m:e>
                    <m:sub>
                      <m:r>
                        <w:rPr>
                          <w:rFonts w:ascii="Cambria Math" w:hAnsi="Cambria Math"/>
                          <w:sz w:val="16"/>
                          <w:szCs w:val="16"/>
                          <w:highlight w:val="yellow"/>
                          <w:lang w:val="en-US"/>
                        </w:rPr>
                        <m:t>RB</m:t>
                      </m:r>
                      <m:r>
                        <w:rPr>
                          <w:rFonts w:ascii="Cambria Math" w:hAnsi="Cambria Math"/>
                          <w:sz w:val="16"/>
                          <w:szCs w:val="16"/>
                          <w:highlight w:val="yellow"/>
                          <w:lang w:val="en-US"/>
                        </w:rPr>
                        <m:t>,</m:t>
                      </m:r>
                      <m:r>
                        <w:rPr>
                          <w:rFonts w:ascii="Cambria Math" w:hAnsi="Cambria Math"/>
                          <w:sz w:val="16"/>
                          <w:szCs w:val="16"/>
                          <w:highlight w:val="yellow"/>
                          <w:lang w:val="en-US"/>
                        </w:rPr>
                        <m:t>b</m:t>
                      </m:r>
                      <m:r>
                        <w:rPr>
                          <w:rFonts w:ascii="Cambria Math" w:hAnsi="Cambria Math"/>
                          <w:sz w:val="16"/>
                          <w:szCs w:val="16"/>
                          <w:highlight w:val="yellow"/>
                          <w:lang w:val="en-US"/>
                        </w:rPr>
                        <m:t>,</m:t>
                      </m:r>
                      <m:r>
                        <w:rPr>
                          <w:rFonts w:ascii="Cambria Math" w:hAnsi="Cambria Math"/>
                          <w:sz w:val="16"/>
                          <w:szCs w:val="16"/>
                          <w:highlight w:val="yellow"/>
                          <w:lang w:val="en-US"/>
                        </w:rPr>
                        <m:t>f</m:t>
                      </m:r>
                      <m:r>
                        <w:rPr>
                          <w:rFonts w:ascii="Cambria Math" w:hAnsi="Cambria Math"/>
                          <w:sz w:val="16"/>
                          <w:szCs w:val="16"/>
                          <w:highlight w:val="yellow"/>
                          <w:lang w:val="en-US"/>
                        </w:rPr>
                        <m:t>,</m:t>
                      </m:r>
                      <m:r>
                        <w:rPr>
                          <w:rFonts w:ascii="Cambria Math" w:hAnsi="Cambria Math"/>
                          <w:sz w:val="16"/>
                          <w:szCs w:val="16"/>
                          <w:highlight w:val="yellow"/>
                          <w:lang w:val="en-US"/>
                        </w:rPr>
                        <m:t>c</m:t>
                      </m:r>
                    </m:sub>
                    <m:sup>
                      <m:r>
                        <w:rPr>
                          <w:rFonts w:ascii="Cambria Math" w:hAnsi="Cambria Math"/>
                          <w:sz w:val="16"/>
                          <w:szCs w:val="16"/>
                          <w:highlight w:val="yellow"/>
                          <w:lang w:val="en-US"/>
                        </w:rPr>
                        <m:t>SE</m:t>
                      </m:r>
                    </m:sup>
                  </m:sSubSup>
                  <m:r>
                    <w:rPr>
                      <w:rFonts w:ascii="Cambria Math" w:hAnsi="Cambria Math"/>
                      <w:sz w:val="16"/>
                      <w:szCs w:val="16"/>
                      <w:highlight w:val="yellow"/>
                      <w:lang w:val="en-US"/>
                    </w:rPr>
                    <m:t>(</m:t>
                  </m:r>
                  <m:r>
                    <w:rPr>
                      <w:rFonts w:ascii="Cambria Math" w:hAnsi="Cambria Math"/>
                      <w:sz w:val="16"/>
                      <w:szCs w:val="16"/>
                      <w:highlight w:val="yellow"/>
                      <w:lang w:val="en-US"/>
                    </w:rPr>
                    <m:t>i</m:t>
                  </m:r>
                  <m:r>
                    <w:rPr>
                      <w:rFonts w:ascii="Cambria Math" w:hAnsi="Cambria Math"/>
                      <w:sz w:val="16"/>
                      <w:szCs w:val="16"/>
                      <w:highlight w:val="yellow"/>
                      <w:lang w:val="en-US"/>
                    </w:rPr>
                    <m:t>))}</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α</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j</m:t>
                  </m:r>
                  <m:r>
                    <w:rPr>
                      <w:rFonts w:ascii="Cambria Math" w:hAnsi="Cambria Math"/>
                      <w:sz w:val="16"/>
                      <w:szCs w:val="16"/>
                      <w:lang w:val="en-US"/>
                    </w:rPr>
                    <m:t>)∙</m:t>
                  </m:r>
                  <m:r>
                    <w:rPr>
                      <w:rFonts w:ascii="Cambria Math" w:hAnsi="Cambria Math"/>
                      <w:sz w:val="16"/>
                      <w:szCs w:val="16"/>
                      <w:lang w:val="en-US"/>
                    </w:rPr>
                    <m:t>P</m:t>
                  </m:r>
                  <m:sSub>
                    <m:sSubPr>
                      <m:ctrlPr>
                        <w:rPr>
                          <w:rFonts w:ascii="Cambria Math" w:hAnsi="Cambria Math"/>
                          <w:i/>
                          <w:iCs/>
                          <w:sz w:val="16"/>
                          <w:szCs w:val="16"/>
                          <w:lang w:val="en-US"/>
                        </w:rPr>
                      </m:ctrlPr>
                    </m:sSubPr>
                    <m:e>
                      <m:r>
                        <w:rPr>
                          <w:rFonts w:ascii="Cambria Math" w:hAnsi="Cambria Math"/>
                          <w:sz w:val="16"/>
                          <w:szCs w:val="16"/>
                          <w:lang w:val="en-US"/>
                        </w:rPr>
                        <m:t>L</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q</m:t>
                      </m:r>
                    </m:e>
                    <m:sub>
                      <m:r>
                        <w:rPr>
                          <w:rFonts w:ascii="Cambria Math" w:hAnsi="Cambria Math"/>
                          <w:sz w:val="16"/>
                          <w:szCs w:val="16"/>
                          <w:lang w:val="en-US"/>
                        </w:rPr>
                        <m:t>d</m:t>
                      </m:r>
                    </m:sub>
                  </m:sSub>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m:t>
                      </m:r>
                    </m:e>
                    <m:sub>
                      <m:r>
                        <w:rPr>
                          <w:rFonts w:ascii="Cambria Math" w:hAnsi="Cambria Math"/>
                          <w:sz w:val="16"/>
                          <w:szCs w:val="16"/>
                          <w:lang w:val="en-US"/>
                        </w:rPr>
                        <m:t>TF</m:t>
                      </m:r>
                      <m:r>
                        <w:rPr>
                          <w:rFonts w:ascii="Cambria Math" w:hAnsi="Cambria Math"/>
                          <w:sz w:val="16"/>
                          <w:szCs w:val="16"/>
                          <w:lang w:val="en-US"/>
                        </w:rPr>
                        <m:t>,</m:t>
                      </m:r>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sSub>
                    <m:sSubPr>
                      <m:ctrlPr>
                        <w:rPr>
                          <w:rFonts w:ascii="Cambria Math" w:hAnsi="Cambria Math"/>
                          <w:i/>
                          <w:iCs/>
                          <w:sz w:val="16"/>
                          <w:szCs w:val="16"/>
                          <w:lang w:val="en-US"/>
                        </w:rPr>
                      </m:ctrlPr>
                    </m:sSubPr>
                    <m:e>
                      <m:r>
                        <w:rPr>
                          <w:rFonts w:ascii="Cambria Math" w:hAnsi="Cambria Math"/>
                          <w:sz w:val="16"/>
                          <w:szCs w:val="16"/>
                          <w:lang w:val="en-US"/>
                        </w:rPr>
                        <m:t>f</m:t>
                      </m:r>
                    </m:e>
                    <m:sub>
                      <m:r>
                        <w:rPr>
                          <w:rFonts w:ascii="Cambria Math" w:hAnsi="Cambria Math"/>
                          <w:sz w:val="16"/>
                          <w:szCs w:val="16"/>
                          <w:lang w:val="en-US"/>
                        </w:rPr>
                        <m:t>b</m:t>
                      </m:r>
                      <m:r>
                        <w:rPr>
                          <w:rFonts w:ascii="Cambria Math" w:hAnsi="Cambria Math"/>
                          <w:sz w:val="16"/>
                          <w:szCs w:val="16"/>
                          <w:lang w:val="en-US"/>
                        </w:rPr>
                        <m:t>,</m:t>
                      </m:r>
                      <m:r>
                        <w:rPr>
                          <w:rFonts w:ascii="Cambria Math" w:hAnsi="Cambria Math"/>
                          <w:sz w:val="16"/>
                          <w:szCs w:val="16"/>
                          <w:lang w:val="en-US"/>
                        </w:rPr>
                        <m:t>f</m:t>
                      </m:r>
                      <m:r>
                        <w:rPr>
                          <w:rFonts w:ascii="Cambria Math" w:hAnsi="Cambria Math"/>
                          <w:sz w:val="16"/>
                          <w:szCs w:val="16"/>
                          <w:lang w:val="en-US"/>
                        </w:rPr>
                        <m:t>,</m:t>
                      </m:r>
                      <m:r>
                        <w:rPr>
                          <w:rFonts w:ascii="Cambria Math" w:hAnsi="Cambria Math"/>
                          <w:sz w:val="16"/>
                          <w:szCs w:val="16"/>
                          <w:lang w:val="en-US"/>
                        </w:rPr>
                        <m:t>c</m:t>
                      </m:r>
                    </m:sub>
                  </m:sSub>
                  <m:r>
                    <w:rPr>
                      <w:rFonts w:ascii="Cambria Math" w:hAnsi="Cambria Math"/>
                      <w:sz w:val="16"/>
                      <w:szCs w:val="16"/>
                      <w:lang w:val="en-US"/>
                    </w:rPr>
                    <m:t>(</m:t>
                  </m:r>
                  <m:r>
                    <w:rPr>
                      <w:rFonts w:ascii="Cambria Math" w:hAnsi="Cambria Math"/>
                      <w:sz w:val="16"/>
                      <w:szCs w:val="16"/>
                      <w:lang w:val="en-US"/>
                    </w:rPr>
                    <m:t>i</m:t>
                  </m:r>
                  <m:r>
                    <w:rPr>
                      <w:rFonts w:ascii="Cambria Math" w:hAnsi="Cambria Math"/>
                      <w:sz w:val="16"/>
                      <w:szCs w:val="16"/>
                      <w:lang w:val="en-US"/>
                    </w:rPr>
                    <m:t>,</m:t>
                  </m:r>
                  <m:r>
                    <w:rPr>
                      <w:rFonts w:ascii="Cambria Math" w:hAnsi="Cambria Math"/>
                      <w:sz w:val="16"/>
                      <w:szCs w:val="16"/>
                      <w:lang w:val="en-US"/>
                    </w:rPr>
                    <m:t>l</m:t>
                  </m:r>
                  <m:r>
                    <w:rPr>
                      <w:rFonts w:ascii="Cambria Math" w:hAnsi="Cambria Math"/>
                      <w:sz w:val="16"/>
                      <w:szCs w:val="16"/>
                      <w:lang w:val="en-US"/>
                    </w:rPr>
                    <m:t>)</m:t>
                  </m:r>
                </m:e>
              </m:d>
            </m:oMath>
          </w:p>
          <w:p w14:paraId="0127F049" w14:textId="77777777" w:rsidR="008771D2" w:rsidRPr="009A6EBF" w:rsidRDefault="008771D2">
            <w:pPr>
              <w:jc w:val="center"/>
              <w:rPr>
                <w:sz w:val="18"/>
                <w:szCs w:val="18"/>
                <w:lang w:val="x-none"/>
              </w:rPr>
            </w:pPr>
            <w:r w:rsidRPr="009A6EBF">
              <w:rPr>
                <w:rFonts w:hint="eastAsia"/>
                <w:sz w:val="18"/>
                <w:szCs w:val="18"/>
                <w:lang w:val="x-none"/>
              </w:rPr>
              <w:t>[</w:t>
            </w:r>
            <w:r w:rsidRPr="009A6EBF">
              <w:rPr>
                <w:sz w:val="18"/>
                <w:szCs w:val="18"/>
                <w:lang w:val="x-none"/>
              </w:rPr>
              <w:t>dB]</w:t>
            </w:r>
          </w:p>
        </w:tc>
      </w:tr>
    </w:tbl>
    <w:p w14:paraId="6B021E3D" w14:textId="77777777" w:rsidR="008771D2" w:rsidRDefault="008771D2" w:rsidP="008771D2">
      <w:pPr>
        <w:rPr>
          <w:iCs/>
        </w:rPr>
      </w:pPr>
      <w:r>
        <w:rPr>
          <w:lang w:val="x-none"/>
        </w:rPr>
        <w:t xml:space="preserve">Where </w:t>
      </w:r>
      <m:oMath>
        <m:sSubSup>
          <m:sSubSupPr>
            <m:ctrlPr>
              <w:rPr>
                <w:rFonts w:ascii="Cambria Math" w:hAnsi="Cambria Math"/>
                <w:i/>
                <w:iCs/>
              </w:rPr>
            </m:ctrlPr>
          </m:sSubSupPr>
          <m:e>
            <m:r>
              <w:rPr>
                <w:rFonts w:ascii="Cambria Math" w:hAnsi="Cambria Math"/>
              </w:rPr>
              <m:t>M</m:t>
            </m:r>
          </m:e>
          <m:sub>
            <m:r>
              <w:rPr>
                <w:rFonts w:ascii="Cambria Math" w:hAnsi="Cambria Math"/>
              </w:rPr>
              <m:t>RB,b,f,c</m:t>
            </m:r>
          </m:sub>
          <m:sup>
            <m:r>
              <w:rPr>
                <w:rFonts w:ascii="Cambria Math" w:hAnsi="Cambria Math"/>
              </w:rPr>
              <m:t>SE</m:t>
            </m:r>
          </m:sup>
        </m:sSubSup>
      </m:oMath>
      <w:r>
        <w:rPr>
          <w:rFonts w:hint="eastAsia"/>
          <w:iCs/>
        </w:rPr>
        <w:t xml:space="preserve"> </w:t>
      </w:r>
      <w:r>
        <w:rPr>
          <w:iCs/>
        </w:rPr>
        <w:t>is n</w:t>
      </w:r>
      <w:r w:rsidRPr="00B24DC2">
        <w:rPr>
          <w:iCs/>
        </w:rPr>
        <w:t xml:space="preserve">umber of </w:t>
      </w:r>
      <w:r>
        <w:rPr>
          <w:iCs/>
        </w:rPr>
        <w:t>P</w:t>
      </w:r>
      <w:r w:rsidRPr="00B24DC2">
        <w:rPr>
          <w:iCs/>
        </w:rPr>
        <w:t>RBs used for Spectrum extension</w:t>
      </w:r>
      <w:r>
        <w:rPr>
          <w:iCs/>
        </w:rPr>
        <w:t>.</w:t>
      </w:r>
    </w:p>
    <w:p w14:paraId="5AD5A21C" w14:textId="63CDFAAA" w:rsidR="00A752F3" w:rsidRDefault="00A752F3" w:rsidP="00A752F3">
      <w:pPr>
        <w:pStyle w:val="Heading2"/>
      </w:pPr>
      <w:r>
        <w:rPr>
          <w:rFonts w:hint="eastAsia"/>
        </w:rPr>
        <w:t>F</w:t>
      </w:r>
      <w:r>
        <w:t>DRA field indicates the number of PRB’s in the total allocation</w:t>
      </w:r>
    </w:p>
    <w:p w14:paraId="50B8EAF5" w14:textId="77777777" w:rsidR="00A752F3" w:rsidRDefault="00A752F3" w:rsidP="00A752F3">
      <w:pPr>
        <w:rPr>
          <w:lang w:val="x-none"/>
        </w:rPr>
      </w:pPr>
      <w:r w:rsidRPr="00E45802">
        <w:rPr>
          <w:lang w:val="x-none"/>
        </w:rPr>
        <w:t>In TS 38.21</w:t>
      </w:r>
      <w:r>
        <w:rPr>
          <w:lang w:val="x-none"/>
        </w:rPr>
        <w:t>4</w:t>
      </w:r>
      <w:r w:rsidRPr="00E45802">
        <w:rPr>
          <w:lang w:val="x-none"/>
        </w:rPr>
        <w:t xml:space="preserve"> section </w:t>
      </w:r>
      <w:r>
        <w:rPr>
          <w:lang w:val="x-none"/>
        </w:rPr>
        <w:t>6</w:t>
      </w:r>
      <w:r w:rsidRPr="00E45802">
        <w:rPr>
          <w:lang w:val="x-none"/>
        </w:rPr>
        <w:t>.1.</w:t>
      </w:r>
      <w:r>
        <w:rPr>
          <w:lang w:val="x-none"/>
        </w:rPr>
        <w:t>2.2.2</w:t>
      </w:r>
      <w:r w:rsidRPr="00DD7DED">
        <w:rPr>
          <w:lang w:val="x-none"/>
        </w:rPr>
        <w:t xml:space="preserve"> </w:t>
      </w:r>
      <w:r w:rsidRPr="00E45802">
        <w:rPr>
          <w:lang w:val="x-none"/>
        </w:rPr>
        <w:t xml:space="preserve">the formula for </w:t>
      </w:r>
      <w:r>
        <w:rPr>
          <w:lang w:val="x-none"/>
        </w:rPr>
        <w:t>resource indication value (RIV)</w:t>
      </w:r>
      <w:r w:rsidRPr="00E45802">
        <w:rPr>
          <w:lang w:val="x-none"/>
        </w:rPr>
        <w:t xml:space="preserve"> is provided as shown below</w:t>
      </w:r>
      <w:r>
        <w:rPr>
          <w:lang w:val="x-none"/>
        </w:rPr>
        <w:t>:</w:t>
      </w:r>
    </w:p>
    <w:tbl>
      <w:tblPr>
        <w:tblStyle w:val="TableGrid"/>
        <w:tblW w:w="0" w:type="auto"/>
        <w:tblLook w:val="04A0" w:firstRow="1" w:lastRow="0" w:firstColumn="1" w:lastColumn="0" w:noHBand="0" w:noVBand="1"/>
      </w:tblPr>
      <w:tblGrid>
        <w:gridCol w:w="9954"/>
      </w:tblGrid>
      <w:tr w:rsidR="00A752F3" w14:paraId="67AF589A" w14:textId="77777777">
        <w:tc>
          <w:tcPr>
            <w:tcW w:w="9954" w:type="dxa"/>
          </w:tcPr>
          <w:p w14:paraId="611A8A39" w14:textId="77777777" w:rsidR="00A752F3" w:rsidRPr="0048482F" w:rsidRDefault="00A752F3">
            <w:pPr>
              <w:ind w:firstLine="284"/>
              <w:rPr>
                <w:color w:val="000000"/>
              </w:rPr>
            </w:pPr>
            <w:r w:rsidRPr="0048482F">
              <w:rPr>
                <w:color w:val="000000"/>
              </w:rPr>
              <w:t xml:space="preserve">if </w:t>
            </w:r>
            <w:r w:rsidRPr="0048482F">
              <w:rPr>
                <w:color w:val="000000"/>
                <w:position w:val="-10"/>
                <w:lang w:eastAsia="en-GB"/>
              </w:rPr>
              <w:object w:dxaOrig="1939" w:dyaOrig="400" w14:anchorId="7E0EAED5">
                <v:shape id="_x0000_i1030" type="#_x0000_t75" style="width:103pt;height:20.5pt" o:ole="">
                  <v:imagedata r:id="rId24" o:title=""/>
                </v:shape>
                <o:OLEObject Type="Embed" ProgID="Equation.3" ShapeID="_x0000_i1030" DrawAspect="Content" ObjectID="_1745680594" r:id="rId25"/>
              </w:object>
            </w:r>
            <w:r w:rsidRPr="0048482F">
              <w:rPr>
                <w:color w:val="000000"/>
              </w:rPr>
              <w:t xml:space="preserve"> then</w:t>
            </w:r>
          </w:p>
          <w:bookmarkStart w:id="3" w:name="MCCQCTEMPBM_00000068"/>
          <w:p w14:paraId="5235A903" w14:textId="77777777" w:rsidR="00A752F3" w:rsidRPr="0048482F" w:rsidRDefault="00A752F3">
            <w:pPr>
              <w:ind w:left="284" w:firstLine="284"/>
              <w:rPr>
                <w:color w:val="000000"/>
              </w:rPr>
            </w:pPr>
            <w:r w:rsidRPr="0048482F">
              <w:rPr>
                <w:color w:val="000000"/>
                <w:position w:val="-10"/>
                <w:lang w:eastAsia="en-GB"/>
              </w:rPr>
              <w:object w:dxaOrig="2620" w:dyaOrig="340" w14:anchorId="14561406">
                <v:shape id="_x0000_i1031" type="#_x0000_t75" style="width:128pt;height:15.5pt" o:ole="">
                  <v:imagedata r:id="rId26" o:title=""/>
                </v:shape>
                <o:OLEObject Type="Embed" ProgID="Equation.3" ShapeID="_x0000_i1031" DrawAspect="Content" ObjectID="_1745680595" r:id="rId27"/>
              </w:object>
            </w:r>
            <w:bookmarkEnd w:id="3"/>
          </w:p>
          <w:p w14:paraId="6FA1BF0A" w14:textId="77777777" w:rsidR="00A752F3" w:rsidRPr="0048482F" w:rsidRDefault="00A752F3">
            <w:pPr>
              <w:ind w:firstLine="284"/>
              <w:rPr>
                <w:color w:val="000000"/>
              </w:rPr>
            </w:pPr>
            <w:bookmarkStart w:id="4" w:name="MCCQCTEMPBM_00000036"/>
            <w:r w:rsidRPr="0048482F">
              <w:rPr>
                <w:color w:val="000000"/>
              </w:rPr>
              <w:t xml:space="preserve">else </w:t>
            </w:r>
          </w:p>
          <w:bookmarkStart w:id="5" w:name="MCCQCTEMPBM_00000069"/>
          <w:bookmarkEnd w:id="4"/>
          <w:p w14:paraId="2B2AD281" w14:textId="77777777" w:rsidR="00A752F3" w:rsidRPr="0048482F" w:rsidRDefault="00A752F3">
            <w:pPr>
              <w:ind w:left="284" w:firstLine="284"/>
              <w:rPr>
                <w:color w:val="000000"/>
              </w:rPr>
            </w:pPr>
            <w:r w:rsidRPr="0048482F">
              <w:rPr>
                <w:color w:val="000000"/>
                <w:position w:val="-10"/>
                <w:lang w:eastAsia="en-GB"/>
              </w:rPr>
              <w:object w:dxaOrig="4420" w:dyaOrig="340" w14:anchorId="454ADA5C">
                <v:shape id="_x0000_i1032" type="#_x0000_t75" style="width:221pt;height:15.5pt" o:ole="">
                  <v:imagedata r:id="rId28" o:title=""/>
                </v:shape>
                <o:OLEObject Type="Embed" ProgID="Equation.3" ShapeID="_x0000_i1032" DrawAspect="Content" ObjectID="_1745680596" r:id="rId29"/>
              </w:object>
            </w:r>
            <w:bookmarkEnd w:id="5"/>
          </w:p>
          <w:p w14:paraId="24DA59AF" w14:textId="77777777" w:rsidR="00A752F3" w:rsidRPr="00BA67C9" w:rsidRDefault="00A752F3">
            <w:pPr>
              <w:rPr>
                <w:color w:val="000000"/>
              </w:rPr>
            </w:pPr>
            <w:bookmarkStart w:id="6" w:name="MCCQCTEMPBM_00000037"/>
            <w:r w:rsidRPr="0048482F">
              <w:rPr>
                <w:color w:val="000000"/>
              </w:rPr>
              <w:t>where</w:t>
            </w:r>
            <w:r w:rsidRPr="0048482F">
              <w:rPr>
                <w:color w:val="000000"/>
                <w:position w:val="-10"/>
                <w:lang w:eastAsia="en-GB"/>
              </w:rPr>
              <w:object w:dxaOrig="440" w:dyaOrig="300" w14:anchorId="63A7CD64">
                <v:shape id="_x0000_i1033" type="#_x0000_t75" style="width:20pt;height:16pt" o:ole="">
                  <v:imagedata r:id="rId30" o:title=""/>
                </v:shape>
                <o:OLEObject Type="Embed" ProgID="Equation.3" ShapeID="_x0000_i1033" DrawAspect="Content" ObjectID="_1745680597" r:id="rId31"/>
              </w:object>
            </w:r>
            <w:r w:rsidRPr="0048482F">
              <w:rPr>
                <w:rFonts w:ascii="Symbol" w:eastAsia="Symbol" w:hAnsi="Symbol" w:cs="Symbol"/>
                <w:color w:val="000000"/>
              </w:rPr>
              <w:t>³</w:t>
            </w:r>
            <w:r w:rsidRPr="0048482F">
              <w:rPr>
                <w:color w:val="000000"/>
              </w:rPr>
              <w:t xml:space="preserve"> 1 and shall not exceed</w:t>
            </w:r>
            <w:r w:rsidRPr="0048482F">
              <w:rPr>
                <w:color w:val="000000"/>
                <w:position w:val="-12"/>
                <w:lang w:eastAsia="en-GB"/>
              </w:rPr>
              <w:object w:dxaOrig="1359" w:dyaOrig="380" w14:anchorId="377F6A97">
                <v:shape id="_x0000_i1034" type="#_x0000_t75" style="width:66.5pt;height:20.5pt" o:ole="">
                  <v:imagedata r:id="rId32" o:title=""/>
                </v:shape>
                <o:OLEObject Type="Embed" ProgID="Equation.3" ShapeID="_x0000_i1034" DrawAspect="Content" ObjectID="_1745680598" r:id="rId33"/>
              </w:object>
            </w:r>
            <w:r w:rsidRPr="0048482F">
              <w:rPr>
                <w:color w:val="000000"/>
              </w:rPr>
              <w:t>.</w:t>
            </w:r>
            <w:r w:rsidRPr="004419F3">
              <w:rPr>
                <w:color w:val="000000"/>
              </w:rPr>
              <w:t xml:space="preserve"> </w:t>
            </w:r>
            <w:bookmarkEnd w:id="6"/>
          </w:p>
        </w:tc>
      </w:tr>
    </w:tbl>
    <w:p w14:paraId="4CE6F778" w14:textId="77777777" w:rsidR="00A752F3" w:rsidRDefault="00A752F3" w:rsidP="00A752F3">
      <w:pPr>
        <w:rPr>
          <w:lang w:val="x-none"/>
        </w:rPr>
      </w:pPr>
      <w:r w:rsidRPr="00D77A1A">
        <w:rPr>
          <w:lang w:val="x-none"/>
        </w:rPr>
        <w:t>If FDSS-SE is to be supported in Rel-18</w:t>
      </w:r>
      <w:r>
        <w:rPr>
          <w:lang w:val="x-none"/>
        </w:rPr>
        <w:t xml:space="preserve"> and </w:t>
      </w:r>
      <w:r w:rsidRPr="00266F14">
        <w:rPr>
          <w:lang w:val="x-none"/>
        </w:rPr>
        <w:t>FDRA field indicates the number of PRBs in the in</w:t>
      </w:r>
      <w:r>
        <w:rPr>
          <w:lang w:val="x-none"/>
        </w:rPr>
        <w:t xml:space="preserve"> the total allocation</w:t>
      </w:r>
      <w:r w:rsidRPr="00D77A1A">
        <w:rPr>
          <w:lang w:val="x-none"/>
        </w:rPr>
        <w:t xml:space="preserve">, </w:t>
      </w:r>
      <w:r w:rsidRPr="002B312E">
        <w:rPr>
          <w:lang w:val="x-none"/>
        </w:rPr>
        <w:t xml:space="preserve">it would be necessary to modify the </w:t>
      </w:r>
      <w:r>
        <w:rPr>
          <w:lang w:val="x-none"/>
        </w:rPr>
        <w:t>RIV</w:t>
      </w:r>
      <w:r w:rsidRPr="002B312E">
        <w:rPr>
          <w:lang w:val="x-none"/>
        </w:rPr>
        <w:t xml:space="preserve"> formula as described below to accommodate these changes.</w:t>
      </w:r>
    </w:p>
    <w:tbl>
      <w:tblPr>
        <w:tblStyle w:val="TableGrid"/>
        <w:tblW w:w="0" w:type="auto"/>
        <w:tblLook w:val="04A0" w:firstRow="1" w:lastRow="0" w:firstColumn="1" w:lastColumn="0" w:noHBand="0" w:noVBand="1"/>
      </w:tblPr>
      <w:tblGrid>
        <w:gridCol w:w="9954"/>
      </w:tblGrid>
      <w:tr w:rsidR="00A752F3" w14:paraId="15C1FA02" w14:textId="77777777">
        <w:tc>
          <w:tcPr>
            <w:tcW w:w="9954" w:type="dxa"/>
          </w:tcPr>
          <w:p w14:paraId="53B0832B" w14:textId="77777777" w:rsidR="00A752F3" w:rsidRPr="00916C16" w:rsidRDefault="00A752F3">
            <w:pPr>
              <w:rPr>
                <w:lang w:val="en-US"/>
              </w:rPr>
            </w:pPr>
            <m:oMathPara>
              <m:oMathParaPr>
                <m:jc m:val="left"/>
              </m:oMathParaPr>
              <m:oMath>
                <m:r>
                  <w:rPr>
                    <w:rFonts w:ascii="Cambria Math" w:hAnsi="Cambria Math"/>
                    <w:lang w:val="en-US"/>
                  </w:rPr>
                  <m:t>if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RBs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RBs,SE</m:t>
                        </m:r>
                      </m:sub>
                    </m:sSub>
                    <m:r>
                      <w:rPr>
                        <w:rFonts w:ascii="Cambria Math" w:hAnsi="Cambria Math"/>
                        <w:lang w:val="en-US"/>
                      </w:rPr>
                      <m:t>-1</m:t>
                    </m:r>
                  </m:e>
                </m:d>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BWP</m:t>
                            </m:r>
                          </m:sub>
                          <m:sup>
                            <m:r>
                              <w:rPr>
                                <w:rFonts w:ascii="Cambria Math" w:hAnsi="Cambria Math"/>
                                <w:lang w:val="en-US"/>
                              </w:rPr>
                              <m:t>size</m:t>
                            </m:r>
                          </m:sup>
                        </m:sSubSup>
                      </m:num>
                      <m:den>
                        <m:r>
                          <w:rPr>
                            <w:rFonts w:ascii="Cambria Math" w:hAnsi="Cambria Math"/>
                            <w:lang w:val="en-US"/>
                          </w:rPr>
                          <m:t>2</m:t>
                        </m:r>
                      </m:den>
                    </m:f>
                  </m:e>
                </m:d>
                <m:r>
                  <w:rPr>
                    <w:rFonts w:ascii="Cambria Math" w:hAnsi="Cambria Math"/>
                    <w:lang w:val="en-US"/>
                  </w:rPr>
                  <m:t> then</m:t>
                </m:r>
              </m:oMath>
            </m:oMathPara>
          </w:p>
          <w:p w14:paraId="35A4FAE3" w14:textId="77777777" w:rsidR="00A752F3" w:rsidRPr="00916C16" w:rsidRDefault="00A752F3">
            <w:pPr>
              <w:ind w:firstLineChars="50" w:firstLine="120"/>
              <w:rPr>
                <w:lang w:val="en-US"/>
              </w:rPr>
            </w:pPr>
            <m:oMathPara>
              <m:oMathParaPr>
                <m:jc m:val="left"/>
              </m:oMathParaPr>
              <m:oMath>
                <m:r>
                  <w:rPr>
                    <w:rFonts w:ascii="Cambria Math" w:hAnsi="Cambria Math"/>
                    <w:lang w:val="en-US"/>
                  </w:rPr>
                  <m:t xml:space="preserve">        RIV=</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BWP</m:t>
                    </m:r>
                  </m:sub>
                  <m:sup>
                    <m:r>
                      <w:rPr>
                        <w:rFonts w:ascii="Cambria Math" w:hAnsi="Cambria Math"/>
                        <w:lang w:val="en-US"/>
                      </w:rPr>
                      <m:t>size</m:t>
                    </m:r>
                  </m:sup>
                </m:sSubSup>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RBs</m:t>
                        </m:r>
                      </m:sub>
                    </m:sSub>
                    <m:r>
                      <w:rPr>
                        <w:rFonts w:ascii="Cambria Math" w:hAnsi="Cambria Math"/>
                        <w:highlight w:val="yellow"/>
                        <w:lang w:val="en-US"/>
                      </w:rPr>
                      <m:t>-</m:t>
                    </m:r>
                    <m:sSub>
                      <m:sSubPr>
                        <m:ctrlPr>
                          <w:rPr>
                            <w:rFonts w:ascii="Cambria Math" w:hAnsi="Cambria Math"/>
                            <w:i/>
                            <w:iCs/>
                            <w:highlight w:val="yellow"/>
                            <w:lang w:val="en-US"/>
                          </w:rPr>
                        </m:ctrlPr>
                      </m:sSubPr>
                      <m:e>
                        <m:r>
                          <w:rPr>
                            <w:rFonts w:ascii="Cambria Math" w:hAnsi="Cambria Math"/>
                            <w:highlight w:val="yellow"/>
                            <w:lang w:val="en-US"/>
                          </w:rPr>
                          <m:t>L</m:t>
                        </m:r>
                      </m:e>
                      <m:sub>
                        <m:r>
                          <w:rPr>
                            <w:rFonts w:ascii="Cambria Math" w:hAnsi="Cambria Math"/>
                            <w:highlight w:val="yellow"/>
                            <w:lang w:val="en-US"/>
                          </w:rPr>
                          <m:t>RBs,SE</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RB</m:t>
                    </m:r>
                  </m:e>
                  <m:sub>
                    <m:r>
                      <w:rPr>
                        <w:rFonts w:ascii="Cambria Math" w:hAnsi="Cambria Math"/>
                        <w:lang w:val="en-US"/>
                      </w:rPr>
                      <m:t>start</m:t>
                    </m:r>
                  </m:sub>
                </m:sSub>
              </m:oMath>
            </m:oMathPara>
          </w:p>
          <w:p w14:paraId="1539B062" w14:textId="77777777" w:rsidR="00A752F3" w:rsidRPr="00916C16" w:rsidRDefault="00A752F3">
            <w:pPr>
              <w:ind w:firstLineChars="150" w:firstLine="360"/>
              <w:rPr>
                <w:lang w:val="en-US"/>
              </w:rPr>
            </w:pPr>
            <m:oMathPara>
              <m:oMathParaPr>
                <m:jc m:val="left"/>
              </m:oMathParaPr>
              <m:oMath>
                <m:r>
                  <w:rPr>
                    <w:rFonts w:ascii="Cambria Math" w:hAnsi="Cambria Math"/>
                    <w:lang w:val="en-US"/>
                  </w:rPr>
                  <m:t xml:space="preserve">   else</m:t>
                </m:r>
              </m:oMath>
            </m:oMathPara>
          </w:p>
          <w:p w14:paraId="613051E0" w14:textId="77777777" w:rsidR="00A752F3" w:rsidRPr="00820D4B" w:rsidRDefault="001F3EEA">
            <w:pPr>
              <w:rPr>
                <w:lang w:val="x-none"/>
              </w:rPr>
            </w:pPr>
            <m:oMathPara>
              <m:oMathParaPr>
                <m:jc m:val="left"/>
              </m:oMathParaPr>
              <m:oMath>
                <m:sSub>
                  <m:sSubPr>
                    <m:ctrlPr>
                      <w:rPr>
                        <w:rFonts w:ascii="Cambria Math" w:hAnsi="Cambria Math"/>
                        <w:i/>
                        <w:iCs/>
                        <w:highlight w:val="yellow"/>
                        <w:lang w:val="pt-BR"/>
                      </w:rPr>
                    </m:ctrlPr>
                  </m:sSubPr>
                  <m:e>
                    <m:eqArr>
                      <m:eqArrPr>
                        <m:ctrlPr>
                          <w:rPr>
                            <w:rFonts w:ascii="Cambria Math" w:hAnsi="Cambria Math"/>
                            <w:i/>
                            <w:iCs/>
                            <w:highlight w:val="yellow"/>
                            <w:lang w:val="en-US"/>
                          </w:rPr>
                        </m:ctrlPr>
                      </m:eqArrPr>
                      <m:e>
                        <m:eqArr>
                          <m:eqArrPr>
                            <m:ctrlPr>
                              <w:rPr>
                                <w:rFonts w:ascii="Cambria Math" w:hAnsi="Cambria Math"/>
                                <w:i/>
                                <w:iCs/>
                                <w:highlight w:val="yellow"/>
                                <w:lang w:val="en-US"/>
                              </w:rPr>
                            </m:ctrlPr>
                          </m:eqArrPr>
                          <m:e>
                            <m:r>
                              <w:rPr>
                                <w:rFonts w:ascii="Cambria Math" w:hAnsi="Cambria Math"/>
                                <w:highlight w:val="yellow"/>
                                <w:lang w:val="en-US"/>
                              </w:rPr>
                              <m:t> </m:t>
                            </m:r>
                          </m:e>
                          <m:e>
                            <m:r>
                              <w:rPr>
                                <w:rFonts w:ascii="Cambria Math" w:hAnsi="Cambria Math"/>
                                <w:highlight w:val="yellow"/>
                                <w:lang w:val="en-US"/>
                              </w:rPr>
                              <m:t xml:space="preserve">        </m:t>
                            </m:r>
                            <m:r>
                              <w:rPr>
                                <w:rFonts w:ascii="Cambria Math" w:hAnsi="Cambria Math"/>
                                <w:highlight w:val="yellow"/>
                                <w:lang w:val="en-US"/>
                              </w:rPr>
                              <m:t>RIV</m:t>
                            </m:r>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w:rPr>
                                    <w:rFonts w:ascii="Cambria Math" w:hAnsi="Cambria Math"/>
                                    <w:highlight w:val="yellow"/>
                                    <w:lang w:val="en-US"/>
                                  </w:rPr>
                                  <m:t>BWP</m:t>
                                </m:r>
                              </m:sub>
                              <m:sup>
                                <m:r>
                                  <w:rPr>
                                    <w:rFonts w:ascii="Cambria Math" w:hAnsi="Cambria Math"/>
                                    <w:highlight w:val="yellow"/>
                                    <w:lang w:val="en-US"/>
                                  </w:rPr>
                                  <m:t>size</m:t>
                                </m:r>
                              </m:sup>
                            </m:sSubSup>
                            <m:d>
                              <m:dPr>
                                <m:ctrlPr>
                                  <w:rPr>
                                    <w:rFonts w:ascii="Cambria Math" w:hAnsi="Cambria Math"/>
                                    <w:i/>
                                    <w:iCs/>
                                    <w:highlight w:val="yellow"/>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w:rPr>
                                        <w:rFonts w:ascii="Cambria Math" w:hAnsi="Cambria Math"/>
                                        <w:highlight w:val="yellow"/>
                                        <w:lang w:val="en-US"/>
                                      </w:rPr>
                                      <m:t>BWP</m:t>
                                    </m:r>
                                  </m:sub>
                                  <m:sup>
                                    <m:r>
                                      <w:rPr>
                                        <w:rFonts w:ascii="Cambria Math" w:hAnsi="Cambria Math"/>
                                        <w:highlight w:val="yellow"/>
                                        <w:lang w:val="en-US"/>
                                      </w:rPr>
                                      <m:t>size</m:t>
                                    </m:r>
                                  </m:sup>
                                </m:sSubSup>
                                <m:r>
                                  <w:rPr>
                                    <w:rFonts w:ascii="Cambria Math" w:hAnsi="Cambria Math"/>
                                    <w:highlight w:val="yellow"/>
                                    <w:lang w:val="en-US"/>
                                  </w:rPr>
                                  <m:t>-</m:t>
                                </m:r>
                                <m:d>
                                  <m:dPr>
                                    <m:ctrlPr>
                                      <w:rPr>
                                        <w:rFonts w:ascii="Cambria Math" w:hAnsi="Cambria Math"/>
                                        <w:i/>
                                        <w:iCs/>
                                        <w:highlight w:val="yellow"/>
                                        <w:lang w:val="en-US"/>
                                      </w:rPr>
                                    </m:ctrlPr>
                                  </m:dPr>
                                  <m:e>
                                    <m:sSub>
                                      <m:sSubPr>
                                        <m:ctrlPr>
                                          <w:rPr>
                                            <w:rFonts w:ascii="Cambria Math" w:hAnsi="Cambria Math"/>
                                            <w:i/>
                                            <w:iCs/>
                                            <w:highlight w:val="yellow"/>
                                            <w:lang w:val="en-US"/>
                                          </w:rPr>
                                        </m:ctrlPr>
                                      </m:sSubPr>
                                      <m:e>
                                        <m:r>
                                          <w:rPr>
                                            <w:rFonts w:ascii="Cambria Math" w:hAnsi="Cambria Math"/>
                                            <w:highlight w:val="yellow"/>
                                            <w:lang w:val="en-US"/>
                                          </w:rPr>
                                          <m:t>L</m:t>
                                        </m:r>
                                      </m:e>
                                      <m:sub>
                                        <m:r>
                                          <w:rPr>
                                            <w:rFonts w:ascii="Cambria Math" w:hAnsi="Cambria Math"/>
                                            <w:highlight w:val="yellow"/>
                                            <w:lang w:val="en-US"/>
                                          </w:rPr>
                                          <m:t>RBs</m:t>
                                        </m:r>
                                      </m:sub>
                                    </m:sSub>
                                    <m:r>
                                      <w:rPr>
                                        <w:rFonts w:ascii="Cambria Math" w:hAnsi="Cambria Math"/>
                                        <w:highlight w:val="yellow"/>
                                        <w:lang w:val="en-US"/>
                                      </w:rPr>
                                      <m:t>-</m:t>
                                    </m:r>
                                    <m:sSub>
                                      <m:sSubPr>
                                        <m:ctrlPr>
                                          <w:rPr>
                                            <w:rFonts w:ascii="Cambria Math" w:hAnsi="Cambria Math"/>
                                            <w:i/>
                                            <w:iCs/>
                                            <w:highlight w:val="yellow"/>
                                            <w:lang w:val="en-US"/>
                                          </w:rPr>
                                        </m:ctrlPr>
                                      </m:sSubPr>
                                      <m:e>
                                        <m:r>
                                          <w:rPr>
                                            <w:rFonts w:ascii="Cambria Math" w:hAnsi="Cambria Math"/>
                                            <w:highlight w:val="yellow"/>
                                            <w:lang w:val="en-US"/>
                                          </w:rPr>
                                          <m:t>L</m:t>
                                        </m:r>
                                      </m:e>
                                      <m:sub>
                                        <m:r>
                                          <w:rPr>
                                            <w:rFonts w:ascii="Cambria Math" w:hAnsi="Cambria Math"/>
                                            <w:highlight w:val="yellow"/>
                                            <w:lang w:val="en-US"/>
                                          </w:rPr>
                                          <m:t>RBs</m:t>
                                        </m:r>
                                        <m:r>
                                          <w:rPr>
                                            <w:rFonts w:ascii="Cambria Math" w:hAnsi="Cambria Math"/>
                                            <w:highlight w:val="yellow"/>
                                            <w:lang w:val="en-US"/>
                                          </w:rPr>
                                          <m:t>,</m:t>
                                        </m:r>
                                        <m:r>
                                          <w:rPr>
                                            <w:rFonts w:ascii="Cambria Math" w:hAnsi="Cambria Math"/>
                                            <w:highlight w:val="yellow"/>
                                            <w:lang w:val="en-US"/>
                                          </w:rPr>
                                          <m:t>SE</m:t>
                                        </m:r>
                                      </m:sub>
                                    </m:sSub>
                                  </m:e>
                                </m:d>
                                <m:r>
                                  <w:rPr>
                                    <w:rFonts w:ascii="Cambria Math" w:hAnsi="Cambria Math"/>
                                    <w:highlight w:val="yellow"/>
                                    <w:lang w:val="en-US"/>
                                  </w:rPr>
                                  <m:t>+1</m:t>
                                </m:r>
                              </m:e>
                            </m:d>
                            <m:r>
                              <w:rPr>
                                <w:rFonts w:ascii="Cambria Math" w:hAnsi="Cambria Math"/>
                                <w:highlight w:val="yellow"/>
                                <w:lang w:val="en-US"/>
                              </w:rPr>
                              <m:t>+</m:t>
                            </m:r>
                            <m:d>
                              <m:dPr>
                                <m:ctrlPr>
                                  <w:rPr>
                                    <w:rFonts w:ascii="Cambria Math" w:hAnsi="Cambria Math"/>
                                    <w:i/>
                                    <w:iCs/>
                                    <w:highlight w:val="yellow"/>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w:rPr>
                                        <w:rFonts w:ascii="Cambria Math" w:hAnsi="Cambria Math"/>
                                        <w:highlight w:val="yellow"/>
                                        <w:lang w:val="en-US"/>
                                      </w:rPr>
                                      <m:t>BWP</m:t>
                                    </m:r>
                                  </m:sub>
                                  <m:sup>
                                    <m:r>
                                      <w:rPr>
                                        <w:rFonts w:ascii="Cambria Math" w:hAnsi="Cambria Math"/>
                                        <w:highlight w:val="yellow"/>
                                        <w:lang w:val="en-US"/>
                                      </w:rPr>
                                      <m:t>size</m:t>
                                    </m:r>
                                  </m:sup>
                                </m:sSubSup>
                                <m:r>
                                  <w:rPr>
                                    <w:rFonts w:ascii="Cambria Math" w:hAnsi="Cambria Math"/>
                                    <w:highlight w:val="yellow"/>
                                    <w:lang w:val="en-US"/>
                                  </w:rPr>
                                  <m:t>-</m:t>
                                </m:r>
                                <m:r>
                                  <w:rPr>
                                    <w:rFonts w:ascii="Cambria Math" w:hAnsi="Cambria Math"/>
                                    <w:highlight w:val="yellow"/>
                                    <w:lang w:val="en-US"/>
                                  </w:rPr>
                                  <m:t>1-</m:t>
                                </m:r>
                                <m:sSub>
                                  <m:sSubPr>
                                    <m:ctrlPr>
                                      <w:rPr>
                                        <w:rFonts w:ascii="Cambria Math" w:hAnsi="Cambria Math"/>
                                        <w:i/>
                                        <w:iCs/>
                                        <w:highlight w:val="yellow"/>
                                        <w:lang w:val="en-US"/>
                                      </w:rPr>
                                    </m:ctrlPr>
                                  </m:sSubPr>
                                  <m:e>
                                    <m:r>
                                      <w:rPr>
                                        <w:rFonts w:ascii="Cambria Math" w:hAnsi="Cambria Math"/>
                                        <w:highlight w:val="yellow"/>
                                        <w:lang w:val="en-US"/>
                                      </w:rPr>
                                      <m:t>RB</m:t>
                                    </m:r>
                                  </m:e>
                                  <m:sub>
                                    <m:r>
                                      <w:rPr>
                                        <w:rFonts w:ascii="Cambria Math" w:hAnsi="Cambria Math"/>
                                        <w:highlight w:val="yellow"/>
                                        <w:lang w:val="en-US"/>
                                      </w:rPr>
                                      <m:t>start</m:t>
                                    </m:r>
                                  </m:sub>
                                </m:sSub>
                              </m:e>
                            </m:d>
                          </m:e>
                        </m:eqArr>
                      </m:e>
                      <m:e>
                        <m:r>
                          <w:rPr>
                            <w:rFonts w:ascii="Cambria Math" w:hAnsi="Cambria Math"/>
                            <w:highlight w:val="yellow"/>
                            <w:lang w:val="en-US"/>
                          </w:rPr>
                          <m:t>w</m:t>
                        </m:r>
                        <m:r>
                          <w:rPr>
                            <w:rFonts w:ascii="Cambria Math" w:hAnsi="Cambria Math"/>
                            <w:highlight w:val="yellow"/>
                            <w:lang w:val="en-US"/>
                          </w:rPr>
                          <m:t>h</m:t>
                        </m:r>
                        <m:r>
                          <w:rPr>
                            <w:rFonts w:ascii="Cambria Math" w:hAnsi="Cambria Math"/>
                            <w:highlight w:val="yellow"/>
                            <w:lang w:val="en-US"/>
                          </w:rPr>
                          <m:t>ere</m:t>
                        </m:r>
                        <m:sSub>
                          <m:sSubPr>
                            <m:ctrlPr>
                              <w:rPr>
                                <w:rFonts w:ascii="Cambria Math" w:hAnsi="Cambria Math"/>
                                <w:i/>
                                <w:iCs/>
                                <w:highlight w:val="yellow"/>
                                <w:lang w:val="en-US"/>
                              </w:rPr>
                            </m:ctrlPr>
                          </m:sSubPr>
                          <m:e>
                            <m:r>
                              <w:rPr>
                                <w:rFonts w:ascii="Cambria Math" w:hAnsi="Cambria Math"/>
                                <w:highlight w:val="yellow"/>
                                <w:lang w:val="en-US"/>
                              </w:rPr>
                              <m:t> </m:t>
                            </m:r>
                            <m:r>
                              <w:rPr>
                                <w:rFonts w:ascii="Cambria Math" w:hAnsi="Cambria Math"/>
                                <w:highlight w:val="yellow"/>
                                <w:lang w:val="en-US"/>
                              </w:rPr>
                              <m:t>L</m:t>
                            </m:r>
                          </m:e>
                          <m:sub>
                            <m:r>
                              <w:rPr>
                                <w:rFonts w:ascii="Cambria Math" w:hAnsi="Cambria Math"/>
                                <w:highlight w:val="yellow"/>
                                <w:lang w:val="en-US"/>
                              </w:rPr>
                              <m:t>RBs</m:t>
                            </m:r>
                          </m:sub>
                        </m:sSub>
                        <m:r>
                          <w:rPr>
                            <w:rFonts w:ascii="Cambria Math" w:hAnsi="Cambria Math"/>
                            <w:highlight w:val="yellow"/>
                            <w:lang w:val="en-US"/>
                          </w:rPr>
                          <m:t>-</m:t>
                        </m:r>
                        <m:sSub>
                          <m:sSubPr>
                            <m:ctrlPr>
                              <w:rPr>
                                <w:rFonts w:ascii="Cambria Math" w:hAnsi="Cambria Math"/>
                                <w:i/>
                                <w:iCs/>
                                <w:highlight w:val="yellow"/>
                                <w:lang w:val="en-US"/>
                              </w:rPr>
                            </m:ctrlPr>
                          </m:sSubPr>
                          <m:e>
                            <m:r>
                              <w:rPr>
                                <w:rFonts w:ascii="Cambria Math" w:hAnsi="Cambria Math"/>
                                <w:highlight w:val="yellow"/>
                                <w:lang w:val="en-US"/>
                              </w:rPr>
                              <m:t>L</m:t>
                            </m:r>
                          </m:e>
                          <m:sub>
                            <m:r>
                              <w:rPr>
                                <w:rFonts w:ascii="Cambria Math" w:hAnsi="Cambria Math"/>
                                <w:highlight w:val="yellow"/>
                                <w:lang w:val="en-US"/>
                              </w:rPr>
                              <m:t>RBs</m:t>
                            </m:r>
                            <m:r>
                              <w:rPr>
                                <w:rFonts w:ascii="Cambria Math" w:hAnsi="Cambria Math"/>
                                <w:highlight w:val="yellow"/>
                                <w:lang w:val="en-US"/>
                              </w:rPr>
                              <m:t>,</m:t>
                            </m:r>
                            <m:r>
                              <w:rPr>
                                <w:rFonts w:ascii="Cambria Math" w:hAnsi="Cambria Math"/>
                                <w:highlight w:val="yellow"/>
                                <w:lang w:val="en-US"/>
                              </w:rPr>
                              <m:t>SE</m:t>
                            </m:r>
                          </m:sub>
                        </m:sSub>
                        <m:r>
                          <w:rPr>
                            <w:rFonts w:ascii="Cambria Math" w:hAnsi="Cambria Math"/>
                            <w:highlight w:val="yellow"/>
                            <w:lang w:val="en-US"/>
                          </w:rPr>
                          <m:t>≥1 </m:t>
                        </m:r>
                        <m:r>
                          <w:rPr>
                            <w:rFonts w:ascii="Cambria Math" w:hAnsi="Cambria Math"/>
                            <w:highlight w:val="yellow"/>
                            <w:lang w:val="en-US"/>
                          </w:rPr>
                          <m:t>and</m:t>
                        </m:r>
                        <m:r>
                          <w:rPr>
                            <w:rFonts w:ascii="Cambria Math" w:hAnsi="Cambria Math"/>
                            <w:highlight w:val="yellow"/>
                            <w:lang w:val="en-US"/>
                          </w:rPr>
                          <m:t> </m:t>
                        </m:r>
                        <m:r>
                          <w:rPr>
                            <w:rFonts w:ascii="Cambria Math" w:hAnsi="Cambria Math"/>
                            <w:highlight w:val="yellow"/>
                            <w:lang w:val="en-US"/>
                          </w:rPr>
                          <m:t>s</m:t>
                        </m:r>
                        <m:r>
                          <w:rPr>
                            <w:rFonts w:ascii="Cambria Math" w:hAnsi="Cambria Math"/>
                            <w:highlight w:val="yellow"/>
                            <w:lang w:val="en-US"/>
                          </w:rPr>
                          <m:t>h</m:t>
                        </m:r>
                        <m:r>
                          <w:rPr>
                            <w:rFonts w:ascii="Cambria Math" w:hAnsi="Cambria Math"/>
                            <w:highlight w:val="yellow"/>
                            <w:lang w:val="en-US"/>
                          </w:rPr>
                          <m:t>all</m:t>
                        </m:r>
                        <m:r>
                          <w:rPr>
                            <w:rFonts w:ascii="Cambria Math" w:hAnsi="Cambria Math"/>
                            <w:highlight w:val="yellow"/>
                            <w:lang w:val="en-US"/>
                          </w:rPr>
                          <m:t> </m:t>
                        </m:r>
                        <m:r>
                          <w:rPr>
                            <w:rFonts w:ascii="Cambria Math" w:hAnsi="Cambria Math"/>
                            <w:highlight w:val="yellow"/>
                            <w:lang w:val="en-US"/>
                          </w:rPr>
                          <m:t>not</m:t>
                        </m:r>
                        <m:r>
                          <w:rPr>
                            <w:rFonts w:ascii="Cambria Math" w:hAnsi="Cambria Math"/>
                            <w:highlight w:val="yellow"/>
                            <w:lang w:val="en-US"/>
                          </w:rPr>
                          <m:t> </m:t>
                        </m:r>
                        <m:r>
                          <w:rPr>
                            <w:rFonts w:ascii="Cambria Math" w:hAnsi="Cambria Math"/>
                            <w:highlight w:val="yellow"/>
                            <w:lang w:val="en-US"/>
                          </w:rPr>
                          <m:t>exceed</m:t>
                        </m:r>
                        <m:r>
                          <w:rPr>
                            <w:rFonts w:ascii="Cambria Math" w:hAnsi="Cambria Math"/>
                            <w:highlight w:val="yellow"/>
                            <w:lang w:val="en-US"/>
                          </w:rPr>
                          <m:t> </m:t>
                        </m:r>
                        <m:sSubSup>
                          <m:sSubSupPr>
                            <m:ctrlPr>
                              <w:rPr>
                                <w:rFonts w:ascii="Cambria Math" w:hAnsi="Cambria Math"/>
                                <w:i/>
                                <w:iCs/>
                                <w:highlight w:val="yellow"/>
                                <w:lang w:val="en-US"/>
                              </w:rPr>
                            </m:ctrlPr>
                          </m:sSubSupPr>
                          <m:e>
                            <m:r>
                              <w:rPr>
                                <w:rFonts w:ascii="Cambria Math" w:hAnsi="Cambria Math"/>
                                <w:highlight w:val="yellow"/>
                                <w:lang w:val="en-US"/>
                              </w:rPr>
                              <m:t>N</m:t>
                            </m:r>
                          </m:e>
                          <m:sub>
                            <m:r>
                              <w:rPr>
                                <w:rFonts w:ascii="Cambria Math" w:hAnsi="Cambria Math"/>
                                <w:highlight w:val="yellow"/>
                                <w:lang w:val="en-US"/>
                              </w:rPr>
                              <m:t>BWP</m:t>
                            </m:r>
                          </m:sub>
                          <m:sup>
                            <m:r>
                              <w:rPr>
                                <w:rFonts w:ascii="Cambria Math" w:hAnsi="Cambria Math"/>
                                <w:highlight w:val="yellow"/>
                                <w:lang w:val="en-US"/>
                              </w:rPr>
                              <m:t>size</m:t>
                            </m:r>
                          </m:sup>
                        </m:sSubSup>
                        <m:r>
                          <w:rPr>
                            <w:rFonts w:ascii="Cambria Math" w:hAnsi="Cambria Math"/>
                            <w:highlight w:val="yellow"/>
                            <w:lang w:val="en-US"/>
                          </w:rPr>
                          <m:t>-</m:t>
                        </m:r>
                        <m:sSub>
                          <m:sSubPr>
                            <m:ctrlPr>
                              <w:rPr>
                                <w:rFonts w:ascii="Cambria Math" w:hAnsi="Cambria Math"/>
                                <w:i/>
                                <w:iCs/>
                                <w:highlight w:val="yellow"/>
                                <w:lang w:val="en-US"/>
                              </w:rPr>
                            </m:ctrlPr>
                          </m:sSubPr>
                          <m:e>
                            <m:r>
                              <w:rPr>
                                <w:rFonts w:ascii="Cambria Math" w:hAnsi="Cambria Math"/>
                                <w:highlight w:val="yellow"/>
                                <w:lang w:val="en-US"/>
                              </w:rPr>
                              <m:t>RB</m:t>
                            </m:r>
                          </m:e>
                          <m:sub>
                            <m:r>
                              <w:rPr>
                                <w:rFonts w:ascii="Cambria Math" w:hAnsi="Cambria Math"/>
                                <w:highlight w:val="yellow"/>
                                <w:lang w:val="en-US"/>
                              </w:rPr>
                              <m:t>start</m:t>
                            </m:r>
                          </m:sub>
                        </m:sSub>
                      </m:e>
                    </m:eqArr>
                  </m:e>
                  <m:sub/>
                </m:sSub>
              </m:oMath>
            </m:oMathPara>
          </w:p>
        </w:tc>
      </w:tr>
    </w:tbl>
    <w:p w14:paraId="4DA0ED53" w14:textId="77777777" w:rsidR="00A752F3" w:rsidRPr="00CA718F" w:rsidRDefault="00A752F3" w:rsidP="00A752F3">
      <w:pPr>
        <w:rPr>
          <w:lang w:val="x-none"/>
        </w:rPr>
      </w:pPr>
      <w:r>
        <w:rPr>
          <w:rFonts w:hint="eastAsia"/>
          <w:lang w:val="x-none"/>
        </w:rPr>
        <w:lastRenderedPageBreak/>
        <w:t>W</w:t>
      </w:r>
      <w:r>
        <w:rPr>
          <w:lang w:val="x-none"/>
        </w:rPr>
        <w:t xml:space="preserve">here </w:t>
      </w:r>
      <w:r w:rsidRPr="00F22EE1">
        <w:rPr>
          <w:lang w:val="x-none"/>
        </w:rPr>
        <w:t>L</w:t>
      </w:r>
      <w:r w:rsidRPr="00F22EE1">
        <w:rPr>
          <w:vertAlign w:val="subscript"/>
          <w:lang w:val="x-none"/>
        </w:rPr>
        <w:t>RBs</w:t>
      </w:r>
      <w:r>
        <w:rPr>
          <w:lang w:val="x-none"/>
        </w:rPr>
        <w:t xml:space="preserve"> is t</w:t>
      </w:r>
      <w:r w:rsidRPr="00F22EE1">
        <w:rPr>
          <w:lang w:val="x-none"/>
        </w:rPr>
        <w:t>he RB lengths of spectrum extension combined with PUSCH</w:t>
      </w:r>
      <w:r>
        <w:rPr>
          <w:lang w:val="x-none"/>
        </w:rPr>
        <w:t xml:space="preserve">, </w:t>
      </w:r>
      <w:r w:rsidRPr="008728F4">
        <w:rPr>
          <w:i/>
          <w:iCs/>
          <w:lang w:val="x-none"/>
        </w:rPr>
        <w:t>L</w:t>
      </w:r>
      <w:r w:rsidRPr="008728F4">
        <w:rPr>
          <w:i/>
          <w:iCs/>
          <w:vertAlign w:val="subscript"/>
          <w:lang w:val="x-none"/>
        </w:rPr>
        <w:t>RBs,SE</w:t>
      </w:r>
      <w:r>
        <w:rPr>
          <w:vertAlign w:val="subscript"/>
          <w:lang w:val="x-none"/>
        </w:rPr>
        <w:t xml:space="preserve"> </w:t>
      </w:r>
      <w:r w:rsidRPr="00E0748D">
        <w:rPr>
          <w:lang w:val="x-none"/>
        </w:rPr>
        <w:t>is</w:t>
      </w:r>
      <w:r>
        <w:rPr>
          <w:lang w:val="x-none"/>
        </w:rPr>
        <w:t xml:space="preserve"> t</w:t>
      </w:r>
      <w:r w:rsidRPr="00E0748D">
        <w:rPr>
          <w:lang w:val="x-none"/>
        </w:rPr>
        <w:t>he RB lengths of spectrum extension only</w:t>
      </w:r>
      <w:r>
        <w:rPr>
          <w:lang w:val="x-none"/>
        </w:rPr>
        <w:t>.</w:t>
      </w:r>
    </w:p>
    <w:p w14:paraId="31BD77BF" w14:textId="77777777" w:rsidR="00A752F3" w:rsidRDefault="00A752F3" w:rsidP="00A752F3">
      <w:pPr>
        <w:rPr>
          <w:lang w:val="x-none"/>
        </w:rPr>
      </w:pPr>
      <w:r w:rsidRPr="009439B5">
        <w:rPr>
          <w:lang w:val="x-none"/>
        </w:rPr>
        <w:t xml:space="preserve">By the way, there may be necessary changes depending on the interpretation of the specifications. If </w:t>
      </w:r>
      <w:r>
        <w:rPr>
          <w:lang w:val="x-none"/>
        </w:rPr>
        <w:t>‘</w:t>
      </w:r>
      <w:r w:rsidRPr="009439B5">
        <w:rPr>
          <w:lang w:val="x-none"/>
        </w:rPr>
        <w:t>the RBs allocated for PUSCH transmission</w:t>
      </w:r>
      <w:r>
        <w:rPr>
          <w:lang w:val="x-none"/>
        </w:rPr>
        <w:t>’</w:t>
      </w:r>
      <w:r w:rsidRPr="009439B5">
        <w:rPr>
          <w:lang w:val="x-none"/>
        </w:rPr>
        <w:t xml:space="preserve"> are interpreted to include the spectrum extension, changes like those shown in the example below would need to be made to </w:t>
      </w:r>
      <m:oMath>
        <m:sSubSup>
          <m:sSubSupPr>
            <m:ctrlPr>
              <w:rPr>
                <w:rFonts w:ascii="Cambria Math" w:hAnsi="Cambria Math"/>
                <w:i/>
                <w:iCs/>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oMath>
      <w:r w:rsidRPr="009439B5">
        <w:rPr>
          <w:lang w:val="x-none"/>
        </w:rPr>
        <w:t>, as indicated in section 6.3.1.4 of TS 38.211.</w:t>
      </w:r>
    </w:p>
    <w:tbl>
      <w:tblPr>
        <w:tblStyle w:val="TableGrid"/>
        <w:tblW w:w="0" w:type="auto"/>
        <w:tblLook w:val="04A0" w:firstRow="1" w:lastRow="0" w:firstColumn="1" w:lastColumn="0" w:noHBand="0" w:noVBand="1"/>
      </w:tblPr>
      <w:tblGrid>
        <w:gridCol w:w="9954"/>
      </w:tblGrid>
      <w:tr w:rsidR="00A752F3" w14:paraId="44FBC9F1" w14:textId="77777777">
        <w:tc>
          <w:tcPr>
            <w:tcW w:w="9954" w:type="dxa"/>
          </w:tcPr>
          <w:p w14:paraId="4CA7B81F" w14:textId="77777777" w:rsidR="00A752F3" w:rsidRDefault="00A752F3">
            <w:r>
              <w:t>Transform precoding shall be applied according to</w:t>
            </w:r>
          </w:p>
          <w:p w14:paraId="594F6004" w14:textId="77777777" w:rsidR="00A752F3" w:rsidRDefault="00A752F3">
            <w:pPr>
              <w:pStyle w:val="EQ"/>
            </w:pPr>
            <w:r>
              <w:tab/>
            </w:r>
            <w:r>
              <w:rPr>
                <w:position w:val="-46"/>
              </w:rPr>
              <w:object w:dxaOrig="5280" w:dyaOrig="1425" w14:anchorId="2E2906F6">
                <v:shape id="_x0000_i1035" type="#_x0000_t75" style="width:262.5pt;height:1in" o:ole="">
                  <v:imagedata r:id="rId34" o:title=""/>
                </v:shape>
                <o:OLEObject Type="Embed" ProgID="Equation.DSMT4" ShapeID="_x0000_i1035" DrawAspect="Content" ObjectID="_1745680599" r:id="rId35"/>
              </w:object>
            </w:r>
          </w:p>
          <w:p w14:paraId="552362BA" w14:textId="77777777" w:rsidR="00A752F3" w:rsidRDefault="00A752F3">
            <w:r>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The variable</w:t>
            </w:r>
            <w:r w:rsidRPr="000A2377">
              <w:rPr>
                <w:position w:val="-10"/>
              </w:rPr>
              <w:object w:dxaOrig="2140" w:dyaOrig="340" w14:anchorId="76FCD89D">
                <v:shape id="_x0000_i1036" type="#_x0000_t75" style="width:108pt;height:15.5pt" o:ole="">
                  <v:imagedata r:id="rId36" o:title=""/>
                </v:shape>
                <o:OLEObject Type="Embed" ProgID="Equation.3" ShapeID="_x0000_i1036" DrawAspect="Content" ObjectID="_1745680600" r:id="rId37"/>
              </w:object>
            </w:r>
            <w:r>
              <w:t xml:space="preserve">, where </w:t>
            </w:r>
            <w:r w:rsidRPr="000A2377">
              <w:rPr>
                <w:position w:val="-10"/>
              </w:rPr>
              <w:object w:dxaOrig="760" w:dyaOrig="340" w14:anchorId="5D0F09A7">
                <v:shape id="_x0000_i1037" type="#_x0000_t75" style="width:36pt;height:15.5pt" o:ole="">
                  <v:imagedata r:id="rId38" o:title=""/>
                </v:shape>
                <o:OLEObject Type="Embed" ProgID="Equation.3" ShapeID="_x0000_i1037" DrawAspect="Content" ObjectID="_1745680601" r:id="rId39"/>
              </w:object>
            </w:r>
            <w:r>
              <w:t xml:space="preserve"> represents the bandwidth of the PUSCH in terms of resource blocks, and shall fulfil</w:t>
            </w:r>
          </w:p>
          <w:p w14:paraId="498F5B47" w14:textId="77777777" w:rsidR="00A752F3" w:rsidRDefault="00A752F3">
            <w:pPr>
              <w:pStyle w:val="EQ"/>
            </w:pPr>
            <w:r>
              <w:tab/>
            </w:r>
            <w:r w:rsidRPr="000A2377">
              <w:rPr>
                <w:position w:val="-10"/>
              </w:rPr>
              <w:drawing>
                <wp:inline distT="0" distB="0" distL="0" distR="0" wp14:anchorId="0A620DB2" wp14:editId="6EB4188A">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1BAD873D" w14:textId="77777777" w:rsidR="00A752F3" w:rsidRDefault="00A752F3">
            <w:r>
              <w:t xml:space="preserve">where </w:t>
            </w:r>
            <w:r w:rsidRPr="000A2377">
              <w:rPr>
                <w:position w:val="-10"/>
              </w:rPr>
              <w:object w:dxaOrig="859" w:dyaOrig="300" w14:anchorId="24F22702">
                <v:shape id="_x0000_i1038" type="#_x0000_t75" style="width:41pt;height:16pt" o:ole="">
                  <v:imagedata r:id="rId41" o:title=""/>
                </v:shape>
                <o:OLEObject Type="Embed" ProgID="Equation.3" ShapeID="_x0000_i1038" DrawAspect="Content" ObjectID="_1745680602" r:id="rId42"/>
              </w:object>
            </w:r>
            <w:r>
              <w:t xml:space="preserve"> is a set of non-negative integers.</w:t>
            </w:r>
            <w:r w:rsidRPr="00AB659E">
              <w:t xml:space="preserve"> </w:t>
            </w:r>
          </w:p>
          <w:p w14:paraId="6B29FDD5" w14:textId="77777777" w:rsidR="00A752F3" w:rsidRPr="00093B77" w:rsidRDefault="00A752F3">
            <w:pPr>
              <w:rPr>
                <w:iCs/>
                <w:lang w:val="en-US"/>
              </w:rPr>
            </w:pPr>
            <w:r w:rsidRPr="00093B77">
              <w:rPr>
                <w:highlight w:val="yellow"/>
              </w:rPr>
              <w:t xml:space="preserve">Where </w:t>
            </w:r>
            <m:oMath>
              <m:sSubSup>
                <m:sSubSupPr>
                  <m:ctrlPr>
                    <w:rPr>
                      <w:rFonts w:ascii="Cambria Math" w:hAnsi="Cambria Math"/>
                      <w:i/>
                      <w:iCs/>
                      <w:highlight w:val="yellow"/>
                      <w:lang w:val="en-US"/>
                    </w:rPr>
                  </m:ctrlPr>
                </m:sSubSupPr>
                <m:e>
                  <m:r>
                    <w:rPr>
                      <w:rFonts w:ascii="Cambria Math" w:hAnsi="Cambria Math"/>
                      <w:highlight w:val="yellow"/>
                      <w:lang w:val="en-US"/>
                    </w:rPr>
                    <m:t>M</m:t>
                  </m:r>
                </m:e>
                <m:sub>
                  <m:r>
                    <w:rPr>
                      <w:rFonts w:ascii="Cambria Math" w:hAnsi="Cambria Math"/>
                      <w:highlight w:val="yellow"/>
                      <w:lang w:val="en-US"/>
                    </w:rPr>
                    <m:t>RB</m:t>
                  </m:r>
                </m:sub>
                <m:sup>
                  <m:r>
                    <w:rPr>
                      <w:rFonts w:ascii="Cambria Math" w:hAnsi="Cambria Math"/>
                      <w:highlight w:val="yellow"/>
                      <w:lang w:val="en-US"/>
                    </w:rPr>
                    <m:t>PUSCH</m:t>
                  </m:r>
                </m:sup>
              </m:sSubSup>
            </m:oMath>
            <w:r w:rsidRPr="00093B77">
              <w:rPr>
                <w:rFonts w:hint="eastAsia"/>
                <w:iCs/>
                <w:highlight w:val="yellow"/>
                <w:lang w:val="en-US"/>
              </w:rPr>
              <w:t xml:space="preserve"> </w:t>
            </w:r>
            <w:r w:rsidRPr="00093B77">
              <w:rPr>
                <w:iCs/>
                <w:highlight w:val="yellow"/>
                <w:lang w:val="en-US"/>
              </w:rPr>
              <w:t>does not include RBs for spectrum extension, if any.</w:t>
            </w:r>
          </w:p>
        </w:tc>
      </w:tr>
    </w:tbl>
    <w:p w14:paraId="0A7EFC3E" w14:textId="77777777" w:rsidR="00A752F3" w:rsidRDefault="00A752F3" w:rsidP="00A752F3">
      <w:pPr>
        <w:rPr>
          <w:lang w:val="x-none"/>
        </w:rPr>
      </w:pPr>
      <w:r w:rsidRPr="00047B03">
        <w:rPr>
          <w:lang w:val="x-none"/>
        </w:rPr>
        <w:t xml:space="preserve">Similarly, changes like those shown in the example below would need to be made to </w:t>
      </w:r>
      <m:oMath>
        <m:sSubSup>
          <m:sSubSupPr>
            <m:ctrlPr>
              <w:rPr>
                <w:rFonts w:ascii="Cambria Math" w:hAnsi="Cambria Math"/>
                <w:i/>
                <w:iCs/>
                <w:lang w:val="en-US"/>
              </w:rPr>
            </m:ctrlPr>
          </m:sSubSupPr>
          <m:e>
            <m:r>
              <w:rPr>
                <w:rFonts w:ascii="Cambria Math" w:hAnsi="Cambria Math"/>
                <w:lang w:val="en-US"/>
              </w:rPr>
              <m:t>M</m:t>
            </m:r>
          </m:e>
          <m:sub>
            <m:r>
              <w:rPr>
                <w:rFonts w:ascii="Cambria Math" w:hAnsi="Cambria Math"/>
                <w:lang w:val="en-US"/>
              </w:rPr>
              <m:t>sc</m:t>
            </m:r>
          </m:sub>
          <m:sup>
            <m:r>
              <w:rPr>
                <w:rFonts w:ascii="Cambria Math" w:hAnsi="Cambria Math"/>
                <w:lang w:val="en-US"/>
              </w:rPr>
              <m:t>PUSCH</m:t>
            </m:r>
          </m:sup>
        </m:sSubSup>
      </m:oMath>
      <w:r w:rsidRPr="00047B03">
        <w:rPr>
          <w:lang w:val="x-none"/>
        </w:rPr>
        <w:t>, as indicated in section 6.2.7 of TS 38.212.</w:t>
      </w:r>
    </w:p>
    <w:tbl>
      <w:tblPr>
        <w:tblStyle w:val="TableGrid"/>
        <w:tblW w:w="0" w:type="auto"/>
        <w:tblLook w:val="04A0" w:firstRow="1" w:lastRow="0" w:firstColumn="1" w:lastColumn="0" w:noHBand="0" w:noVBand="1"/>
      </w:tblPr>
      <w:tblGrid>
        <w:gridCol w:w="9954"/>
      </w:tblGrid>
      <w:tr w:rsidR="00A752F3" w14:paraId="5ACAE999" w14:textId="77777777">
        <w:tc>
          <w:tcPr>
            <w:tcW w:w="9954" w:type="dxa"/>
          </w:tcPr>
          <w:p w14:paraId="449F9A42" w14:textId="77777777" w:rsidR="00A752F3" w:rsidRPr="00ED4AF8" w:rsidRDefault="00A752F3">
            <w:pPr>
              <w:rPr>
                <w:lang w:eastAsia="zh-CN"/>
              </w:rPr>
            </w:pPr>
            <w:r w:rsidRPr="00ED4AF8">
              <w:rPr>
                <w:rFonts w:hint="eastAsia"/>
                <w:lang w:eastAsia="zh-CN"/>
              </w:rPr>
              <w:t xml:space="preserve">Denote </w:t>
            </w:r>
            <w:r w:rsidRPr="00ED4AF8">
              <w:rPr>
                <w:position w:val="-6"/>
              </w:rPr>
              <w:object w:dxaOrig="200" w:dyaOrig="279" w14:anchorId="78CF3B4F">
                <v:shape id="_x0000_i1039" type="#_x0000_t75" style="width:9pt;height:13pt" o:ole="">
                  <v:imagedata r:id="rId43" o:title=""/>
                </v:shape>
                <o:OLEObject Type="Embed" ProgID="Equation.3" ShapeID="_x0000_i1039" DrawAspect="Content" ObjectID="_1745680603" r:id="rId44"/>
              </w:object>
            </w:r>
            <w:r w:rsidRPr="00ED4AF8">
              <w:rPr>
                <w:rFonts w:hint="eastAsia"/>
                <w:lang w:eastAsia="zh-CN"/>
              </w:rPr>
              <w:t xml:space="preserve"> as the subcarrier index of the scheduled PUSCH, starting from 0 to </w:t>
            </w:r>
            <w:r w:rsidRPr="00ED4AF8">
              <w:rPr>
                <w:position w:val="-12"/>
              </w:rPr>
              <w:object w:dxaOrig="1100" w:dyaOrig="380" w14:anchorId="41233FC2">
                <v:shape id="_x0000_i1040" type="#_x0000_t75" style="width:40.5pt;height:14.5pt" o:ole="">
                  <v:imagedata r:id="rId45" o:title=""/>
                </v:shape>
                <o:OLEObject Type="Embed" ProgID="Equation.3" ShapeID="_x0000_i1040" DrawAspect="Content" ObjectID="_1745680604" r:id="rId46"/>
              </w:object>
            </w:r>
            <w:r w:rsidRPr="00ED4AF8">
              <w:rPr>
                <w:rFonts w:hint="eastAsia"/>
                <w:lang w:eastAsia="zh-CN"/>
              </w:rPr>
              <w:t xml:space="preserve">, where </w:t>
            </w:r>
            <w:r w:rsidRPr="00ED4AF8">
              <w:rPr>
                <w:position w:val="-12"/>
              </w:rPr>
              <w:object w:dxaOrig="800" w:dyaOrig="380" w14:anchorId="0051CB46">
                <v:shape id="_x0000_i1041" type="#_x0000_t75" style="width:31pt;height:14.5pt" o:ole="">
                  <v:imagedata r:id="rId47" o:title=""/>
                </v:shape>
                <o:OLEObject Type="Embed" ProgID="Equation.3" ShapeID="_x0000_i1041" DrawAspect="Content" ObjectID="_1745680605" r:id="rId48"/>
              </w:object>
            </w:r>
            <w:r w:rsidRPr="00ED4AF8">
              <w:rPr>
                <w:rFonts w:hint="eastAsia"/>
                <w:lang w:eastAsia="zh-CN"/>
              </w:rPr>
              <w:t xml:space="preserve"> </w:t>
            </w:r>
            <w:r w:rsidRPr="00ED4AF8">
              <w:rPr>
                <w:lang w:eastAsia="zh-CN"/>
              </w:rPr>
              <w:t xml:space="preserve">is expressed as </w:t>
            </w:r>
            <w:proofErr w:type="gramStart"/>
            <w:r w:rsidRPr="00ED4AF8">
              <w:rPr>
                <w:lang w:eastAsia="zh-CN"/>
              </w:rPr>
              <w:t>a number of</w:t>
            </w:r>
            <w:proofErr w:type="gramEnd"/>
            <w:r w:rsidRPr="00ED4AF8">
              <w:rPr>
                <w:lang w:eastAsia="zh-CN"/>
              </w:rPr>
              <w:t xml:space="preserve"> subcarriers</w:t>
            </w:r>
            <w:r w:rsidRPr="00ED4AF8">
              <w:rPr>
                <w:rFonts w:hint="eastAsia"/>
                <w:lang w:eastAsia="zh-CN"/>
              </w:rPr>
              <w:t>.</w:t>
            </w:r>
          </w:p>
          <w:p w14:paraId="39EDB79C" w14:textId="77777777" w:rsidR="00A752F3" w:rsidRPr="00ED4AF8" w:rsidRDefault="00A752F3">
            <w:pPr>
              <w:rPr>
                <w:lang w:eastAsia="zh-CN"/>
              </w:rPr>
            </w:pPr>
            <w:r w:rsidRPr="00ED4AF8">
              <w:rPr>
                <w:rFonts w:hint="eastAsia"/>
                <w:lang w:eastAsia="zh-CN"/>
              </w:rPr>
              <w:t xml:space="preserve">Denote </w:t>
            </w:r>
            <w:r w:rsidRPr="00ED4AF8">
              <w:rPr>
                <w:position w:val="-12"/>
              </w:rPr>
              <w:object w:dxaOrig="780" w:dyaOrig="380" w14:anchorId="5CEFEF14">
                <v:shape id="_x0000_i1042" type="#_x0000_t75" style="width:33.5pt;height:16pt" o:ole="">
                  <v:imagedata r:id="rId49" o:title=""/>
                </v:shape>
                <o:OLEObject Type="Embed" ProgID="Equation.DSMT4" ShapeID="_x0000_i1042" DrawAspect="Content" ObjectID="_1745680606" r:id="rId50"/>
              </w:object>
            </w:r>
            <w:r w:rsidRPr="00ED4AF8">
              <w:rPr>
                <w:rFonts w:hint="eastAsia"/>
                <w:lang w:eastAsia="zh-CN"/>
              </w:rPr>
              <w:t xml:space="preserve"> as the set of resource elements, in ascending order of indices </w:t>
            </w:r>
            <w:r w:rsidRPr="00ED4AF8">
              <w:rPr>
                <w:position w:val="-6"/>
              </w:rPr>
              <w:object w:dxaOrig="200" w:dyaOrig="279" w14:anchorId="7BB3CA60">
                <v:shape id="_x0000_i1043" type="#_x0000_t75" style="width:9pt;height:13pt" o:ole="">
                  <v:imagedata r:id="rId43" o:title=""/>
                </v:shape>
                <o:OLEObject Type="Embed" ProgID="Equation.3" ShapeID="_x0000_i1043" DrawAspect="Content" ObjectID="_1745680607" r:id="rId51"/>
              </w:object>
            </w:r>
            <w:r w:rsidRPr="00ED4AF8">
              <w:rPr>
                <w:rFonts w:hint="eastAsia"/>
                <w:lang w:eastAsia="zh-CN"/>
              </w:rPr>
              <w:t xml:space="preserve">, available for transmission of data in OFDM symbol </w:t>
            </w:r>
            <w:r w:rsidRPr="00ED4AF8">
              <w:rPr>
                <w:position w:val="-6"/>
              </w:rPr>
              <w:object w:dxaOrig="139" w:dyaOrig="279" w14:anchorId="3B67B39F">
                <v:shape id="_x0000_i1044" type="#_x0000_t75" style="width:6.5pt;height:13pt" o:ole="">
                  <v:imagedata r:id="rId52" o:title=""/>
                </v:shape>
                <o:OLEObject Type="Embed" ProgID="Equation.3" ShapeID="_x0000_i1044" DrawAspect="Content" ObjectID="_1745680608" r:id="rId53"/>
              </w:object>
            </w:r>
            <w:r w:rsidRPr="00ED4AF8">
              <w:rPr>
                <w:rFonts w:hint="eastAsia"/>
                <w:lang w:eastAsia="zh-CN"/>
              </w:rPr>
              <w:t xml:space="preserve">, for </w:t>
            </w:r>
            <w:r w:rsidRPr="00ED4AF8">
              <w:rPr>
                <w:position w:val="-14"/>
              </w:rPr>
              <w:object w:dxaOrig="2240" w:dyaOrig="400" w14:anchorId="1462A039">
                <v:shape id="_x0000_i1045" type="#_x0000_t75" style="width:96pt;height:17.5pt" o:ole="">
                  <v:imagedata r:id="rId54" o:title=""/>
                </v:shape>
                <o:OLEObject Type="Embed" ProgID="Equation.3" ShapeID="_x0000_i1045" DrawAspect="Content" ObjectID="_1745680609" r:id="rId55"/>
              </w:object>
            </w:r>
            <w:r w:rsidRPr="00ED4AF8">
              <w:rPr>
                <w:rFonts w:hint="eastAsia"/>
                <w:lang w:eastAsia="zh-CN"/>
              </w:rPr>
              <w:t xml:space="preserve">. </w:t>
            </w:r>
          </w:p>
          <w:p w14:paraId="6FA9A925" w14:textId="77777777" w:rsidR="00A752F3" w:rsidRPr="00CD12C5" w:rsidRDefault="00A752F3">
            <w:r w:rsidRPr="00093B77">
              <w:rPr>
                <w:highlight w:val="yellow"/>
              </w:rPr>
              <w:t xml:space="preserve">Where </w:t>
            </w:r>
            <m:oMath>
              <m:sSubSup>
                <m:sSubSupPr>
                  <m:ctrlPr>
                    <w:rPr>
                      <w:rFonts w:ascii="Cambria Math" w:hAnsi="Cambria Math"/>
                      <w:i/>
                      <w:iCs/>
                      <w:highlight w:val="yellow"/>
                      <w:lang w:val="en-US"/>
                    </w:rPr>
                  </m:ctrlPr>
                </m:sSubSupPr>
                <m:e>
                  <m:r>
                    <w:rPr>
                      <w:rFonts w:ascii="Cambria Math" w:hAnsi="Cambria Math"/>
                      <w:highlight w:val="yellow"/>
                      <w:lang w:val="en-US"/>
                    </w:rPr>
                    <m:t>M</m:t>
                  </m:r>
                </m:e>
                <m:sub>
                  <m:r>
                    <w:rPr>
                      <w:rFonts w:ascii="Cambria Math" w:hAnsi="Cambria Math"/>
                      <w:highlight w:val="yellow"/>
                      <w:lang w:val="en-US"/>
                    </w:rPr>
                    <m:t>sc</m:t>
                  </m:r>
                </m:sub>
                <m:sup>
                  <m:r>
                    <w:rPr>
                      <w:rFonts w:ascii="Cambria Math" w:hAnsi="Cambria Math"/>
                      <w:highlight w:val="yellow"/>
                      <w:lang w:val="en-US"/>
                    </w:rPr>
                    <m:t>PUSCH</m:t>
                  </m:r>
                </m:sup>
              </m:sSubSup>
            </m:oMath>
            <w:r w:rsidRPr="00093B77">
              <w:rPr>
                <w:rFonts w:hint="eastAsia"/>
                <w:iCs/>
                <w:highlight w:val="yellow"/>
                <w:lang w:val="en-US"/>
              </w:rPr>
              <w:t xml:space="preserve"> </w:t>
            </w:r>
            <w:r w:rsidRPr="00093B77">
              <w:rPr>
                <w:iCs/>
                <w:highlight w:val="yellow"/>
                <w:lang w:val="en-US"/>
              </w:rPr>
              <w:t>does not include RBs for spectrum extension, if any.</w:t>
            </w:r>
          </w:p>
        </w:tc>
      </w:tr>
    </w:tbl>
    <w:p w14:paraId="004B729F" w14:textId="46E93401" w:rsidR="003257CD" w:rsidRPr="00A752F3" w:rsidRDefault="003257CD" w:rsidP="00264ABB">
      <w:pPr>
        <w:rPr>
          <w:lang w:val="x-none"/>
        </w:rPr>
      </w:pPr>
    </w:p>
    <w:sectPr w:rsidR="003257CD" w:rsidRPr="00A752F3">
      <w:footerReference w:type="default" r:id="rId5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22154" w14:textId="77777777" w:rsidR="004370BE" w:rsidRDefault="004370BE" w:rsidP="005E4B6E">
      <w:pPr>
        <w:spacing w:before="120" w:after="120"/>
      </w:pPr>
      <w:r>
        <w:separator/>
      </w:r>
    </w:p>
    <w:p w14:paraId="7CF597E9" w14:textId="77777777" w:rsidR="004370BE" w:rsidRDefault="004370BE"/>
  </w:endnote>
  <w:endnote w:type="continuationSeparator" w:id="0">
    <w:p w14:paraId="2E666A2B" w14:textId="77777777" w:rsidR="004370BE" w:rsidRDefault="004370BE" w:rsidP="005E4B6E">
      <w:pPr>
        <w:spacing w:before="120" w:after="120"/>
      </w:pPr>
      <w:r>
        <w:continuationSeparator/>
      </w:r>
    </w:p>
    <w:p w14:paraId="2A03B363" w14:textId="77777777" w:rsidR="004370BE" w:rsidRDefault="004370BE"/>
  </w:endnote>
  <w:endnote w:type="continuationNotice" w:id="1">
    <w:p w14:paraId="52D30A92" w14:textId="77777777" w:rsidR="004370BE" w:rsidRDefault="00437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6581" w14:textId="77777777" w:rsidR="004370BE" w:rsidRDefault="004370BE" w:rsidP="005E4B6E">
      <w:pPr>
        <w:spacing w:before="120" w:after="120"/>
      </w:pPr>
      <w:r>
        <w:separator/>
      </w:r>
    </w:p>
    <w:p w14:paraId="49D3F402" w14:textId="77777777" w:rsidR="004370BE" w:rsidRDefault="004370BE"/>
  </w:footnote>
  <w:footnote w:type="continuationSeparator" w:id="0">
    <w:p w14:paraId="612D2D92" w14:textId="77777777" w:rsidR="004370BE" w:rsidRDefault="004370BE" w:rsidP="005E4B6E">
      <w:pPr>
        <w:spacing w:before="120" w:after="120"/>
      </w:pPr>
      <w:r>
        <w:continuationSeparator/>
      </w:r>
    </w:p>
    <w:p w14:paraId="1D3A2111" w14:textId="77777777" w:rsidR="004370BE" w:rsidRDefault="004370BE"/>
  </w:footnote>
  <w:footnote w:type="continuationNotice" w:id="1">
    <w:p w14:paraId="3363124B" w14:textId="77777777" w:rsidR="004370BE" w:rsidRDefault="004370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1543511"/>
    <w:multiLevelType w:val="hybridMultilevel"/>
    <w:tmpl w:val="180847CA"/>
    <w:lvl w:ilvl="0" w:tplc="F57654BA">
      <w:start w:val="1"/>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01B775C3"/>
    <w:multiLevelType w:val="hybridMultilevel"/>
    <w:tmpl w:val="F0EC55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5" w15:restartNumberingAfterBreak="0">
    <w:nsid w:val="08030525"/>
    <w:multiLevelType w:val="hybridMultilevel"/>
    <w:tmpl w:val="07908FDC"/>
    <w:lvl w:ilvl="0" w:tplc="2320F3F6">
      <w:start w:val="1"/>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DC165B1"/>
    <w:multiLevelType w:val="hybridMultilevel"/>
    <w:tmpl w:val="032877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F74C4E"/>
    <w:multiLevelType w:val="hybridMultilevel"/>
    <w:tmpl w:val="49F0F610"/>
    <w:lvl w:ilvl="0" w:tplc="789ED810">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8" w15:restartNumberingAfterBreak="0">
    <w:nsid w:val="1F6B0EB6"/>
    <w:multiLevelType w:val="hybridMultilevel"/>
    <w:tmpl w:val="4FF0087C"/>
    <w:lvl w:ilvl="0" w:tplc="D7C2B2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853146"/>
    <w:multiLevelType w:val="hybridMultilevel"/>
    <w:tmpl w:val="A9243530"/>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B8E83B34">
      <w:numFmt w:val="bullet"/>
      <w:lvlText w:val="•"/>
      <w:lvlJc w:val="left"/>
      <w:pPr>
        <w:ind w:left="1680" w:hanging="840"/>
      </w:pPr>
      <w:rPr>
        <w:rFonts w:ascii="ＭＳ ゴシック" w:eastAsia="ＭＳ ゴシック" w:hAnsi="ＭＳ ゴシック"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E93777"/>
    <w:multiLevelType w:val="hybridMultilevel"/>
    <w:tmpl w:val="32DA61EC"/>
    <w:lvl w:ilvl="0" w:tplc="040C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2BFB7CB3"/>
    <w:multiLevelType w:val="hybridMultilevel"/>
    <w:tmpl w:val="2D50D86A"/>
    <w:lvl w:ilvl="0" w:tplc="96F6F3D2">
      <w:start w:val="5"/>
      <w:numFmt w:val="bullet"/>
      <w:lvlText w:val=""/>
      <w:lvlJc w:val="left"/>
      <w:pPr>
        <w:ind w:left="420" w:hanging="420"/>
      </w:pPr>
      <w:rPr>
        <w:rFonts w:ascii="Symbol" w:eastAsia="SimSun"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5E1406F"/>
    <w:multiLevelType w:val="hybridMultilevel"/>
    <w:tmpl w:val="A8A8E716"/>
    <w:lvl w:ilvl="0" w:tplc="A7FC18B2">
      <w:start w:val="1"/>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402B02DB"/>
    <w:multiLevelType w:val="hybridMultilevel"/>
    <w:tmpl w:val="B83A0476"/>
    <w:lvl w:ilvl="0" w:tplc="F57654BA">
      <w:start w:val="1"/>
      <w:numFmt w:val="bullet"/>
      <w:lvlText w:val="•"/>
      <w:lvlJc w:val="left"/>
      <w:pPr>
        <w:ind w:left="1260" w:hanging="420"/>
      </w:pPr>
      <w:rPr>
        <w:rFonts w:ascii="Arial" w:hAnsi="Arial" w:hint="default"/>
      </w:rPr>
    </w:lvl>
    <w:lvl w:ilvl="1" w:tplc="D07808A4">
      <w:start w:val="7"/>
      <w:numFmt w:val="bullet"/>
      <w:lvlText w:val="-"/>
      <w:lvlJc w:val="left"/>
      <w:pPr>
        <w:ind w:left="1680" w:hanging="420"/>
      </w:pPr>
      <w:rPr>
        <w:rFonts w:ascii="Times New Roman" w:eastAsia="ＭＳ 明朝" w:hAnsi="Times New Roman" w:cs="Times New Roman"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43BC5084"/>
    <w:multiLevelType w:val="hybridMultilevel"/>
    <w:tmpl w:val="77764AD8"/>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F06F4C"/>
    <w:multiLevelType w:val="hybridMultilevel"/>
    <w:tmpl w:val="3168B3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CCC70C9"/>
    <w:multiLevelType w:val="hybridMultilevel"/>
    <w:tmpl w:val="9D76574E"/>
    <w:lvl w:ilvl="0" w:tplc="040C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2"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094281"/>
    <w:multiLevelType w:val="hybridMultilevel"/>
    <w:tmpl w:val="25161F4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487BF4"/>
    <w:multiLevelType w:val="hybridMultilevel"/>
    <w:tmpl w:val="45567A52"/>
    <w:lvl w:ilvl="0" w:tplc="F57654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BC5371"/>
    <w:multiLevelType w:val="hybridMultilevel"/>
    <w:tmpl w:val="16EA8146"/>
    <w:lvl w:ilvl="0" w:tplc="F57654BA">
      <w:start w:val="1"/>
      <w:numFmt w:val="bullet"/>
      <w:lvlText w:val="•"/>
      <w:lvlJc w:val="left"/>
      <w:pPr>
        <w:ind w:left="1129" w:hanging="420"/>
      </w:pPr>
      <w:rPr>
        <w:rFonts w:ascii="Arial" w:hAnsi="Aria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0" w15:restartNumberingAfterBreak="0">
    <w:nsid w:val="6C390CBD"/>
    <w:multiLevelType w:val="hybridMultilevel"/>
    <w:tmpl w:val="B2D41A80"/>
    <w:lvl w:ilvl="0" w:tplc="F57654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9C73AF"/>
    <w:multiLevelType w:val="hybridMultilevel"/>
    <w:tmpl w:val="3D0EAC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3157D4"/>
    <w:multiLevelType w:val="multilevel"/>
    <w:tmpl w:val="F510099C"/>
    <w:lvl w:ilvl="0">
      <w:start w:val="1"/>
      <w:numFmt w:val="decimal"/>
      <w:pStyle w:val="Heading1"/>
      <w:lvlText w:val="%1."/>
      <w:lvlJc w:val="left"/>
      <w:pPr>
        <w:tabs>
          <w:tab w:val="num" w:pos="709"/>
        </w:tabs>
        <w:ind w:left="709" w:hanging="709"/>
      </w:pPr>
      <w:rPr>
        <w:rFonts w:hint="eastAsia"/>
        <w:lang w:val="en-GB"/>
      </w:rPr>
    </w:lvl>
    <w:lvl w:ilvl="1">
      <w:start w:val="1"/>
      <w:numFmt w:val="decimal"/>
      <w:pStyle w:val="Heading2"/>
      <w:lvlText w:val="%1.%2."/>
      <w:lvlJc w:val="left"/>
      <w:pPr>
        <w:tabs>
          <w:tab w:val="num" w:pos="3403"/>
        </w:tabs>
        <w:ind w:left="3403"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24C0D74"/>
    <w:multiLevelType w:val="hybridMultilevel"/>
    <w:tmpl w:val="772C53CA"/>
    <w:lvl w:ilvl="0" w:tplc="F57654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7"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4D1A58"/>
    <w:multiLevelType w:val="hybridMultilevel"/>
    <w:tmpl w:val="A7644C4A"/>
    <w:lvl w:ilvl="0" w:tplc="E7486E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847941068">
    <w:abstractNumId w:val="42"/>
  </w:num>
  <w:num w:numId="2" w16cid:durableId="764348272">
    <w:abstractNumId w:val="7"/>
  </w:num>
  <w:num w:numId="3" w16cid:durableId="1133058127">
    <w:abstractNumId w:val="0"/>
  </w:num>
  <w:num w:numId="4" w16cid:durableId="446848751">
    <w:abstractNumId w:val="4"/>
  </w:num>
  <w:num w:numId="5" w16cid:durableId="1810130916">
    <w:abstractNumId w:val="1"/>
  </w:num>
  <w:num w:numId="6" w16cid:durableId="1009673351">
    <w:abstractNumId w:val="33"/>
  </w:num>
  <w:num w:numId="7" w16cid:durableId="1979799844">
    <w:abstractNumId w:val="32"/>
  </w:num>
  <w:num w:numId="8" w16cid:durableId="1654983834">
    <w:abstractNumId w:val="17"/>
  </w:num>
  <w:num w:numId="9" w16cid:durableId="26297884">
    <w:abstractNumId w:val="12"/>
  </w:num>
  <w:num w:numId="10" w16cid:durableId="2130926150">
    <w:abstractNumId w:val="38"/>
  </w:num>
  <w:num w:numId="11" w16cid:durableId="180705722">
    <w:abstractNumId w:val="49"/>
  </w:num>
  <w:num w:numId="12" w16cid:durableId="668795893">
    <w:abstractNumId w:val="37"/>
  </w:num>
  <w:num w:numId="13" w16cid:durableId="1513761331">
    <w:abstractNumId w:val="45"/>
  </w:num>
  <w:num w:numId="14" w16cid:durableId="1027290638">
    <w:abstractNumId w:val="16"/>
  </w:num>
  <w:num w:numId="15" w16cid:durableId="1825511055">
    <w:abstractNumId w:val="29"/>
  </w:num>
  <w:num w:numId="16" w16cid:durableId="1637680869">
    <w:abstractNumId w:val="29"/>
  </w:num>
  <w:num w:numId="17" w16cid:durableId="512190225">
    <w:abstractNumId w:val="26"/>
  </w:num>
  <w:num w:numId="18" w16cid:durableId="1548029635">
    <w:abstractNumId w:val="44"/>
  </w:num>
  <w:num w:numId="19" w16cid:durableId="1030909343">
    <w:abstractNumId w:val="47"/>
  </w:num>
  <w:num w:numId="20" w16cid:durableId="2111244016">
    <w:abstractNumId w:val="24"/>
  </w:num>
  <w:num w:numId="21" w16cid:durableId="1105143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882033">
    <w:abstractNumId w:val="6"/>
  </w:num>
  <w:num w:numId="23" w16cid:durableId="1697078263">
    <w:abstractNumId w:val="13"/>
  </w:num>
  <w:num w:numId="24" w16cid:durableId="2015064949">
    <w:abstractNumId w:val="39"/>
  </w:num>
  <w:num w:numId="25" w16cid:durableId="72168970">
    <w:abstractNumId w:val="35"/>
  </w:num>
  <w:num w:numId="26" w16cid:durableId="1591156370">
    <w:abstractNumId w:val="19"/>
  </w:num>
  <w:num w:numId="27" w16cid:durableId="6758120">
    <w:abstractNumId w:val="2"/>
  </w:num>
  <w:num w:numId="28" w16cid:durableId="1220825950">
    <w:abstractNumId w:val="27"/>
  </w:num>
  <w:num w:numId="29" w16cid:durableId="1203010714">
    <w:abstractNumId w:val="28"/>
  </w:num>
  <w:num w:numId="30" w16cid:durableId="1203978093">
    <w:abstractNumId w:val="11"/>
  </w:num>
  <w:num w:numId="31" w16cid:durableId="1511598704">
    <w:abstractNumId w:val="9"/>
  </w:num>
  <w:num w:numId="32" w16cid:durableId="739332332">
    <w:abstractNumId w:val="10"/>
  </w:num>
  <w:num w:numId="33" w16cid:durableId="1366754318">
    <w:abstractNumId w:val="5"/>
  </w:num>
  <w:num w:numId="34" w16cid:durableId="943225349">
    <w:abstractNumId w:val="25"/>
  </w:num>
  <w:num w:numId="35" w16cid:durableId="1724861739">
    <w:abstractNumId w:val="20"/>
  </w:num>
  <w:num w:numId="36" w16cid:durableId="2038117185">
    <w:abstractNumId w:val="41"/>
  </w:num>
  <w:num w:numId="37" w16cid:durableId="1620257898">
    <w:abstractNumId w:val="48"/>
  </w:num>
  <w:num w:numId="38" w16cid:durableId="665286196">
    <w:abstractNumId w:val="18"/>
  </w:num>
  <w:num w:numId="39" w16cid:durableId="782649076">
    <w:abstractNumId w:val="3"/>
  </w:num>
  <w:num w:numId="40" w16cid:durableId="895357044">
    <w:abstractNumId w:val="36"/>
  </w:num>
  <w:num w:numId="41" w16cid:durableId="1512835027">
    <w:abstractNumId w:val="40"/>
  </w:num>
  <w:num w:numId="42" w16cid:durableId="2105690295">
    <w:abstractNumId w:val="30"/>
  </w:num>
  <w:num w:numId="43" w16cid:durableId="1413813214">
    <w:abstractNumId w:val="31"/>
  </w:num>
  <w:num w:numId="44" w16cid:durableId="244534174">
    <w:abstractNumId w:val="21"/>
  </w:num>
  <w:num w:numId="45" w16cid:durableId="1056930396">
    <w:abstractNumId w:val="15"/>
  </w:num>
  <w:num w:numId="46" w16cid:durableId="1204824976">
    <w:abstractNumId w:val="43"/>
  </w:num>
  <w:num w:numId="47" w16cid:durableId="1474710600">
    <w:abstractNumId w:val="46"/>
  </w:num>
  <w:num w:numId="48" w16cid:durableId="1161193217">
    <w:abstractNumId w:val="34"/>
  </w:num>
  <w:num w:numId="49" w16cid:durableId="873005602">
    <w:abstractNumId w:val="8"/>
  </w:num>
  <w:num w:numId="50" w16cid:durableId="765613235">
    <w:abstractNumId w:val="22"/>
  </w:num>
  <w:num w:numId="51" w16cid:durableId="477579709">
    <w:abstractNumId w:val="14"/>
  </w:num>
  <w:num w:numId="52" w16cid:durableId="759522765">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7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5B6"/>
    <w:rsid w:val="00001725"/>
    <w:rsid w:val="00001AB2"/>
    <w:rsid w:val="00002279"/>
    <w:rsid w:val="000024E2"/>
    <w:rsid w:val="000030C0"/>
    <w:rsid w:val="00003676"/>
    <w:rsid w:val="000037F2"/>
    <w:rsid w:val="00003815"/>
    <w:rsid w:val="000040FA"/>
    <w:rsid w:val="000041D0"/>
    <w:rsid w:val="000045CD"/>
    <w:rsid w:val="0000477E"/>
    <w:rsid w:val="00004BD5"/>
    <w:rsid w:val="00004CF0"/>
    <w:rsid w:val="000051DD"/>
    <w:rsid w:val="000054BC"/>
    <w:rsid w:val="0000552D"/>
    <w:rsid w:val="00006080"/>
    <w:rsid w:val="0000679A"/>
    <w:rsid w:val="00006B7A"/>
    <w:rsid w:val="00007B5F"/>
    <w:rsid w:val="00010959"/>
    <w:rsid w:val="0001162F"/>
    <w:rsid w:val="0001184B"/>
    <w:rsid w:val="00011985"/>
    <w:rsid w:val="00011AE7"/>
    <w:rsid w:val="000122A0"/>
    <w:rsid w:val="0001234C"/>
    <w:rsid w:val="000125BA"/>
    <w:rsid w:val="000125DC"/>
    <w:rsid w:val="00012CB1"/>
    <w:rsid w:val="00013355"/>
    <w:rsid w:val="0001347A"/>
    <w:rsid w:val="0001381C"/>
    <w:rsid w:val="00013D11"/>
    <w:rsid w:val="00013EC2"/>
    <w:rsid w:val="00013FC9"/>
    <w:rsid w:val="00013FD0"/>
    <w:rsid w:val="00014227"/>
    <w:rsid w:val="000146FA"/>
    <w:rsid w:val="0001505B"/>
    <w:rsid w:val="000159D7"/>
    <w:rsid w:val="00015A53"/>
    <w:rsid w:val="00015D6C"/>
    <w:rsid w:val="00016A2B"/>
    <w:rsid w:val="0001705A"/>
    <w:rsid w:val="000170B6"/>
    <w:rsid w:val="000175F2"/>
    <w:rsid w:val="0001762D"/>
    <w:rsid w:val="00017732"/>
    <w:rsid w:val="000207E2"/>
    <w:rsid w:val="000209F1"/>
    <w:rsid w:val="00020B77"/>
    <w:rsid w:val="00020BE1"/>
    <w:rsid w:val="00020CE4"/>
    <w:rsid w:val="00022116"/>
    <w:rsid w:val="00022DD6"/>
    <w:rsid w:val="00022EBA"/>
    <w:rsid w:val="000237E4"/>
    <w:rsid w:val="000238BA"/>
    <w:rsid w:val="00023CFA"/>
    <w:rsid w:val="0002415E"/>
    <w:rsid w:val="00025116"/>
    <w:rsid w:val="0002600E"/>
    <w:rsid w:val="000261BC"/>
    <w:rsid w:val="000271EA"/>
    <w:rsid w:val="000271F9"/>
    <w:rsid w:val="000272E0"/>
    <w:rsid w:val="000272F0"/>
    <w:rsid w:val="00027AED"/>
    <w:rsid w:val="00027EA7"/>
    <w:rsid w:val="00027EC4"/>
    <w:rsid w:val="0003011D"/>
    <w:rsid w:val="000304F1"/>
    <w:rsid w:val="000306CE"/>
    <w:rsid w:val="000306EC"/>
    <w:rsid w:val="00030D13"/>
    <w:rsid w:val="00030DE7"/>
    <w:rsid w:val="000313F7"/>
    <w:rsid w:val="00031A84"/>
    <w:rsid w:val="00031D01"/>
    <w:rsid w:val="00032281"/>
    <w:rsid w:val="00033DFD"/>
    <w:rsid w:val="00034A3B"/>
    <w:rsid w:val="00035DE2"/>
    <w:rsid w:val="00036191"/>
    <w:rsid w:val="0003768B"/>
    <w:rsid w:val="0003782B"/>
    <w:rsid w:val="0004001E"/>
    <w:rsid w:val="00040741"/>
    <w:rsid w:val="0004096B"/>
    <w:rsid w:val="00040A3A"/>
    <w:rsid w:val="00040D96"/>
    <w:rsid w:val="00041145"/>
    <w:rsid w:val="000412EC"/>
    <w:rsid w:val="0004156A"/>
    <w:rsid w:val="000416A7"/>
    <w:rsid w:val="00041782"/>
    <w:rsid w:val="00041AA8"/>
    <w:rsid w:val="00041FA6"/>
    <w:rsid w:val="0004235E"/>
    <w:rsid w:val="00042628"/>
    <w:rsid w:val="00042841"/>
    <w:rsid w:val="00042843"/>
    <w:rsid w:val="00042ABB"/>
    <w:rsid w:val="00042E40"/>
    <w:rsid w:val="00042E63"/>
    <w:rsid w:val="0004345A"/>
    <w:rsid w:val="00043E87"/>
    <w:rsid w:val="000441D2"/>
    <w:rsid w:val="000444F2"/>
    <w:rsid w:val="00044A06"/>
    <w:rsid w:val="00044C00"/>
    <w:rsid w:val="0004507A"/>
    <w:rsid w:val="000450CF"/>
    <w:rsid w:val="000451A9"/>
    <w:rsid w:val="00045A6A"/>
    <w:rsid w:val="000460D7"/>
    <w:rsid w:val="000462E2"/>
    <w:rsid w:val="00046868"/>
    <w:rsid w:val="00046A44"/>
    <w:rsid w:val="00046C10"/>
    <w:rsid w:val="00046E06"/>
    <w:rsid w:val="00046EFD"/>
    <w:rsid w:val="0004725A"/>
    <w:rsid w:val="000475C3"/>
    <w:rsid w:val="00047AF0"/>
    <w:rsid w:val="00047B03"/>
    <w:rsid w:val="00050391"/>
    <w:rsid w:val="00050473"/>
    <w:rsid w:val="00050F5B"/>
    <w:rsid w:val="0005168A"/>
    <w:rsid w:val="00051B99"/>
    <w:rsid w:val="00051C2D"/>
    <w:rsid w:val="00052368"/>
    <w:rsid w:val="000527A3"/>
    <w:rsid w:val="000529DE"/>
    <w:rsid w:val="00053117"/>
    <w:rsid w:val="000536EA"/>
    <w:rsid w:val="00053A12"/>
    <w:rsid w:val="00053CE8"/>
    <w:rsid w:val="000546BF"/>
    <w:rsid w:val="00054872"/>
    <w:rsid w:val="00054A3C"/>
    <w:rsid w:val="00054E50"/>
    <w:rsid w:val="0005523F"/>
    <w:rsid w:val="000552BE"/>
    <w:rsid w:val="00055345"/>
    <w:rsid w:val="000554BB"/>
    <w:rsid w:val="0005556D"/>
    <w:rsid w:val="00056051"/>
    <w:rsid w:val="00057CF5"/>
    <w:rsid w:val="00057F57"/>
    <w:rsid w:val="0006081D"/>
    <w:rsid w:val="00060D20"/>
    <w:rsid w:val="00060EAB"/>
    <w:rsid w:val="00060F75"/>
    <w:rsid w:val="000610B4"/>
    <w:rsid w:val="000613B1"/>
    <w:rsid w:val="00061A30"/>
    <w:rsid w:val="00061D28"/>
    <w:rsid w:val="00061D81"/>
    <w:rsid w:val="00061F03"/>
    <w:rsid w:val="00062565"/>
    <w:rsid w:val="000625F0"/>
    <w:rsid w:val="000628AA"/>
    <w:rsid w:val="00062AAF"/>
    <w:rsid w:val="00062BD5"/>
    <w:rsid w:val="00063579"/>
    <w:rsid w:val="000636C6"/>
    <w:rsid w:val="000638EA"/>
    <w:rsid w:val="000642B1"/>
    <w:rsid w:val="00064F9A"/>
    <w:rsid w:val="000650A3"/>
    <w:rsid w:val="0006516E"/>
    <w:rsid w:val="0006541F"/>
    <w:rsid w:val="00065C49"/>
    <w:rsid w:val="00065DD3"/>
    <w:rsid w:val="00066C07"/>
    <w:rsid w:val="00067C45"/>
    <w:rsid w:val="00067CAB"/>
    <w:rsid w:val="00067E7E"/>
    <w:rsid w:val="0007026D"/>
    <w:rsid w:val="000709E1"/>
    <w:rsid w:val="00070A36"/>
    <w:rsid w:val="00070CC4"/>
    <w:rsid w:val="00070CD2"/>
    <w:rsid w:val="00070F6B"/>
    <w:rsid w:val="000715FC"/>
    <w:rsid w:val="0007165F"/>
    <w:rsid w:val="00071EE5"/>
    <w:rsid w:val="00071FFE"/>
    <w:rsid w:val="000722B3"/>
    <w:rsid w:val="00072531"/>
    <w:rsid w:val="00072625"/>
    <w:rsid w:val="00072779"/>
    <w:rsid w:val="00072A45"/>
    <w:rsid w:val="00072DF3"/>
    <w:rsid w:val="000743D8"/>
    <w:rsid w:val="000744E8"/>
    <w:rsid w:val="0007452B"/>
    <w:rsid w:val="00074830"/>
    <w:rsid w:val="000749AA"/>
    <w:rsid w:val="000749DF"/>
    <w:rsid w:val="00074E79"/>
    <w:rsid w:val="00075005"/>
    <w:rsid w:val="0007533D"/>
    <w:rsid w:val="0007591B"/>
    <w:rsid w:val="00076136"/>
    <w:rsid w:val="00076294"/>
    <w:rsid w:val="0007656C"/>
    <w:rsid w:val="000778D7"/>
    <w:rsid w:val="00077913"/>
    <w:rsid w:val="00077D18"/>
    <w:rsid w:val="0008060B"/>
    <w:rsid w:val="00080D6F"/>
    <w:rsid w:val="00080E58"/>
    <w:rsid w:val="000811D1"/>
    <w:rsid w:val="0008142A"/>
    <w:rsid w:val="00081961"/>
    <w:rsid w:val="00081E29"/>
    <w:rsid w:val="00081ECB"/>
    <w:rsid w:val="00082E34"/>
    <w:rsid w:val="00082E8F"/>
    <w:rsid w:val="00082FB9"/>
    <w:rsid w:val="00083023"/>
    <w:rsid w:val="000834C4"/>
    <w:rsid w:val="000835E4"/>
    <w:rsid w:val="000836A7"/>
    <w:rsid w:val="00083720"/>
    <w:rsid w:val="00083843"/>
    <w:rsid w:val="00083A5A"/>
    <w:rsid w:val="00083E44"/>
    <w:rsid w:val="00083E92"/>
    <w:rsid w:val="0008477D"/>
    <w:rsid w:val="00084A68"/>
    <w:rsid w:val="00085141"/>
    <w:rsid w:val="00085D72"/>
    <w:rsid w:val="00085E7A"/>
    <w:rsid w:val="000860A7"/>
    <w:rsid w:val="0008675E"/>
    <w:rsid w:val="00086EEE"/>
    <w:rsid w:val="00087699"/>
    <w:rsid w:val="00087943"/>
    <w:rsid w:val="0009079B"/>
    <w:rsid w:val="00090A84"/>
    <w:rsid w:val="00090EA0"/>
    <w:rsid w:val="0009164B"/>
    <w:rsid w:val="00091BB5"/>
    <w:rsid w:val="0009221E"/>
    <w:rsid w:val="000923F4"/>
    <w:rsid w:val="000924FC"/>
    <w:rsid w:val="00092998"/>
    <w:rsid w:val="00092BAE"/>
    <w:rsid w:val="00092DB1"/>
    <w:rsid w:val="00093343"/>
    <w:rsid w:val="0009393F"/>
    <w:rsid w:val="00093B77"/>
    <w:rsid w:val="00094505"/>
    <w:rsid w:val="00094F46"/>
    <w:rsid w:val="0009511F"/>
    <w:rsid w:val="00095430"/>
    <w:rsid w:val="00095777"/>
    <w:rsid w:val="00095DD7"/>
    <w:rsid w:val="000965FE"/>
    <w:rsid w:val="0009699F"/>
    <w:rsid w:val="00096BAE"/>
    <w:rsid w:val="00096E9C"/>
    <w:rsid w:val="00097476"/>
    <w:rsid w:val="00097792"/>
    <w:rsid w:val="000A0A9B"/>
    <w:rsid w:val="000A0B74"/>
    <w:rsid w:val="000A0FBA"/>
    <w:rsid w:val="000A15BC"/>
    <w:rsid w:val="000A18FB"/>
    <w:rsid w:val="000A2BFB"/>
    <w:rsid w:val="000A31A0"/>
    <w:rsid w:val="000A3594"/>
    <w:rsid w:val="000A3B11"/>
    <w:rsid w:val="000A4657"/>
    <w:rsid w:val="000A4BBC"/>
    <w:rsid w:val="000A4EF3"/>
    <w:rsid w:val="000A56E5"/>
    <w:rsid w:val="000A58A8"/>
    <w:rsid w:val="000A5D0B"/>
    <w:rsid w:val="000A5FB7"/>
    <w:rsid w:val="000A685A"/>
    <w:rsid w:val="000A68E1"/>
    <w:rsid w:val="000A7258"/>
    <w:rsid w:val="000A7A0B"/>
    <w:rsid w:val="000A7CF5"/>
    <w:rsid w:val="000B01FD"/>
    <w:rsid w:val="000B02B7"/>
    <w:rsid w:val="000B0682"/>
    <w:rsid w:val="000B0843"/>
    <w:rsid w:val="000B0FC3"/>
    <w:rsid w:val="000B1A4D"/>
    <w:rsid w:val="000B2469"/>
    <w:rsid w:val="000B3238"/>
    <w:rsid w:val="000B3399"/>
    <w:rsid w:val="000B39FD"/>
    <w:rsid w:val="000B3D5D"/>
    <w:rsid w:val="000B439E"/>
    <w:rsid w:val="000B4504"/>
    <w:rsid w:val="000B4509"/>
    <w:rsid w:val="000B4D31"/>
    <w:rsid w:val="000B4E4A"/>
    <w:rsid w:val="000B509C"/>
    <w:rsid w:val="000B550B"/>
    <w:rsid w:val="000B557E"/>
    <w:rsid w:val="000B58AC"/>
    <w:rsid w:val="000B5DBE"/>
    <w:rsid w:val="000B6165"/>
    <w:rsid w:val="000B6201"/>
    <w:rsid w:val="000B6644"/>
    <w:rsid w:val="000B6EEE"/>
    <w:rsid w:val="000B6FE5"/>
    <w:rsid w:val="000B7004"/>
    <w:rsid w:val="000B77E6"/>
    <w:rsid w:val="000B7A64"/>
    <w:rsid w:val="000B7BAF"/>
    <w:rsid w:val="000B7EDD"/>
    <w:rsid w:val="000C0010"/>
    <w:rsid w:val="000C0088"/>
    <w:rsid w:val="000C04FE"/>
    <w:rsid w:val="000C0E30"/>
    <w:rsid w:val="000C1918"/>
    <w:rsid w:val="000C1F04"/>
    <w:rsid w:val="000C20B9"/>
    <w:rsid w:val="000C274D"/>
    <w:rsid w:val="000C2C7F"/>
    <w:rsid w:val="000C3105"/>
    <w:rsid w:val="000C35E9"/>
    <w:rsid w:val="000C37D0"/>
    <w:rsid w:val="000C3DF6"/>
    <w:rsid w:val="000C4785"/>
    <w:rsid w:val="000C51E1"/>
    <w:rsid w:val="000C5209"/>
    <w:rsid w:val="000C562A"/>
    <w:rsid w:val="000C5A55"/>
    <w:rsid w:val="000C6488"/>
    <w:rsid w:val="000C6857"/>
    <w:rsid w:val="000C6C5A"/>
    <w:rsid w:val="000C7787"/>
    <w:rsid w:val="000C77CF"/>
    <w:rsid w:val="000C785E"/>
    <w:rsid w:val="000C7E72"/>
    <w:rsid w:val="000D0134"/>
    <w:rsid w:val="000D04FE"/>
    <w:rsid w:val="000D0558"/>
    <w:rsid w:val="000D0AD6"/>
    <w:rsid w:val="000D10C6"/>
    <w:rsid w:val="000D11B9"/>
    <w:rsid w:val="000D1A22"/>
    <w:rsid w:val="000D1C13"/>
    <w:rsid w:val="000D1D8C"/>
    <w:rsid w:val="000D2541"/>
    <w:rsid w:val="000D2B31"/>
    <w:rsid w:val="000D2C6F"/>
    <w:rsid w:val="000D367D"/>
    <w:rsid w:val="000D4BD7"/>
    <w:rsid w:val="000D4E14"/>
    <w:rsid w:val="000D4F41"/>
    <w:rsid w:val="000D4FBE"/>
    <w:rsid w:val="000D4FE4"/>
    <w:rsid w:val="000D5155"/>
    <w:rsid w:val="000D5AA8"/>
    <w:rsid w:val="000D5B3C"/>
    <w:rsid w:val="000D6D44"/>
    <w:rsid w:val="000D6EBD"/>
    <w:rsid w:val="000D71C8"/>
    <w:rsid w:val="000D742A"/>
    <w:rsid w:val="000D7C54"/>
    <w:rsid w:val="000D7D4B"/>
    <w:rsid w:val="000D7DD3"/>
    <w:rsid w:val="000E01B6"/>
    <w:rsid w:val="000E0D68"/>
    <w:rsid w:val="000E10D1"/>
    <w:rsid w:val="000E15CF"/>
    <w:rsid w:val="000E2670"/>
    <w:rsid w:val="000E2A64"/>
    <w:rsid w:val="000E2E71"/>
    <w:rsid w:val="000E31BB"/>
    <w:rsid w:val="000E4DDB"/>
    <w:rsid w:val="000E5424"/>
    <w:rsid w:val="000E6B65"/>
    <w:rsid w:val="000E6CD1"/>
    <w:rsid w:val="000F03D8"/>
    <w:rsid w:val="000F04EB"/>
    <w:rsid w:val="000F0602"/>
    <w:rsid w:val="000F0EF7"/>
    <w:rsid w:val="000F133B"/>
    <w:rsid w:val="000F1934"/>
    <w:rsid w:val="000F238E"/>
    <w:rsid w:val="000F27EE"/>
    <w:rsid w:val="000F2800"/>
    <w:rsid w:val="000F34B1"/>
    <w:rsid w:val="000F387D"/>
    <w:rsid w:val="000F3E32"/>
    <w:rsid w:val="000F44F5"/>
    <w:rsid w:val="000F4619"/>
    <w:rsid w:val="000F4D71"/>
    <w:rsid w:val="000F503C"/>
    <w:rsid w:val="000F568D"/>
    <w:rsid w:val="000F573B"/>
    <w:rsid w:val="000F5D09"/>
    <w:rsid w:val="000F654D"/>
    <w:rsid w:val="000F673A"/>
    <w:rsid w:val="000F67FF"/>
    <w:rsid w:val="000F6878"/>
    <w:rsid w:val="000F6BC7"/>
    <w:rsid w:val="000F6FC1"/>
    <w:rsid w:val="000F701F"/>
    <w:rsid w:val="000F7032"/>
    <w:rsid w:val="000F71C8"/>
    <w:rsid w:val="000F744B"/>
    <w:rsid w:val="000F7A8C"/>
    <w:rsid w:val="000F7BC5"/>
    <w:rsid w:val="000F7C0B"/>
    <w:rsid w:val="0010036B"/>
    <w:rsid w:val="001006A5"/>
    <w:rsid w:val="00100B70"/>
    <w:rsid w:val="00101187"/>
    <w:rsid w:val="001016BA"/>
    <w:rsid w:val="00101944"/>
    <w:rsid w:val="00102356"/>
    <w:rsid w:val="001027C2"/>
    <w:rsid w:val="00102979"/>
    <w:rsid w:val="00103802"/>
    <w:rsid w:val="00103FBE"/>
    <w:rsid w:val="00104185"/>
    <w:rsid w:val="00104878"/>
    <w:rsid w:val="00105628"/>
    <w:rsid w:val="00105776"/>
    <w:rsid w:val="00106733"/>
    <w:rsid w:val="001079E7"/>
    <w:rsid w:val="00107A04"/>
    <w:rsid w:val="00107C78"/>
    <w:rsid w:val="00107FF4"/>
    <w:rsid w:val="001107A8"/>
    <w:rsid w:val="0011125A"/>
    <w:rsid w:val="00111625"/>
    <w:rsid w:val="00111671"/>
    <w:rsid w:val="001117EF"/>
    <w:rsid w:val="00111B05"/>
    <w:rsid w:val="00111C01"/>
    <w:rsid w:val="00111E4A"/>
    <w:rsid w:val="00112001"/>
    <w:rsid w:val="00112524"/>
    <w:rsid w:val="0011331E"/>
    <w:rsid w:val="00113583"/>
    <w:rsid w:val="00113EAC"/>
    <w:rsid w:val="0011418C"/>
    <w:rsid w:val="00114256"/>
    <w:rsid w:val="0011440C"/>
    <w:rsid w:val="001145B8"/>
    <w:rsid w:val="00115FDB"/>
    <w:rsid w:val="00116085"/>
    <w:rsid w:val="00116BC5"/>
    <w:rsid w:val="00116E38"/>
    <w:rsid w:val="00117438"/>
    <w:rsid w:val="00117654"/>
    <w:rsid w:val="00117683"/>
    <w:rsid w:val="00117809"/>
    <w:rsid w:val="00117A85"/>
    <w:rsid w:val="00117A88"/>
    <w:rsid w:val="00117E2D"/>
    <w:rsid w:val="001201BF"/>
    <w:rsid w:val="001206BB"/>
    <w:rsid w:val="001209E0"/>
    <w:rsid w:val="00120A77"/>
    <w:rsid w:val="00120AAB"/>
    <w:rsid w:val="00120E94"/>
    <w:rsid w:val="0012177D"/>
    <w:rsid w:val="0012191E"/>
    <w:rsid w:val="00121BD3"/>
    <w:rsid w:val="00121D20"/>
    <w:rsid w:val="00122717"/>
    <w:rsid w:val="00122C00"/>
    <w:rsid w:val="00122F52"/>
    <w:rsid w:val="001232A0"/>
    <w:rsid w:val="0012479E"/>
    <w:rsid w:val="00124A66"/>
    <w:rsid w:val="00124E34"/>
    <w:rsid w:val="00124F75"/>
    <w:rsid w:val="001250B2"/>
    <w:rsid w:val="00125930"/>
    <w:rsid w:val="001259BD"/>
    <w:rsid w:val="00126185"/>
    <w:rsid w:val="001262DF"/>
    <w:rsid w:val="00126BE0"/>
    <w:rsid w:val="0012724C"/>
    <w:rsid w:val="00127B9A"/>
    <w:rsid w:val="00130164"/>
    <w:rsid w:val="001302B8"/>
    <w:rsid w:val="00130791"/>
    <w:rsid w:val="00130C4D"/>
    <w:rsid w:val="00130DB0"/>
    <w:rsid w:val="00130E3A"/>
    <w:rsid w:val="00130E4A"/>
    <w:rsid w:val="00131279"/>
    <w:rsid w:val="001321C7"/>
    <w:rsid w:val="0013250B"/>
    <w:rsid w:val="0013326D"/>
    <w:rsid w:val="001332D5"/>
    <w:rsid w:val="00134168"/>
    <w:rsid w:val="001344CD"/>
    <w:rsid w:val="00134DC6"/>
    <w:rsid w:val="001351CE"/>
    <w:rsid w:val="00135BEE"/>
    <w:rsid w:val="00135C0E"/>
    <w:rsid w:val="001362E1"/>
    <w:rsid w:val="00136A25"/>
    <w:rsid w:val="00136FB1"/>
    <w:rsid w:val="00140388"/>
    <w:rsid w:val="00140968"/>
    <w:rsid w:val="00141378"/>
    <w:rsid w:val="001416CD"/>
    <w:rsid w:val="001416F4"/>
    <w:rsid w:val="001419FA"/>
    <w:rsid w:val="00141BB3"/>
    <w:rsid w:val="00141D7C"/>
    <w:rsid w:val="0014217F"/>
    <w:rsid w:val="00142360"/>
    <w:rsid w:val="00142A05"/>
    <w:rsid w:val="00143281"/>
    <w:rsid w:val="001434FE"/>
    <w:rsid w:val="0014387A"/>
    <w:rsid w:val="0014434E"/>
    <w:rsid w:val="00144D35"/>
    <w:rsid w:val="00144E6C"/>
    <w:rsid w:val="00144F55"/>
    <w:rsid w:val="00144FD9"/>
    <w:rsid w:val="00145EBE"/>
    <w:rsid w:val="001462FD"/>
    <w:rsid w:val="00146489"/>
    <w:rsid w:val="00146B8D"/>
    <w:rsid w:val="0014712D"/>
    <w:rsid w:val="0014748E"/>
    <w:rsid w:val="0014765A"/>
    <w:rsid w:val="0014765F"/>
    <w:rsid w:val="00147ABB"/>
    <w:rsid w:val="00147B38"/>
    <w:rsid w:val="00150647"/>
    <w:rsid w:val="00150C82"/>
    <w:rsid w:val="001512A4"/>
    <w:rsid w:val="00151D7F"/>
    <w:rsid w:val="00151DD6"/>
    <w:rsid w:val="00152082"/>
    <w:rsid w:val="00152182"/>
    <w:rsid w:val="00152199"/>
    <w:rsid w:val="0015263B"/>
    <w:rsid w:val="00153148"/>
    <w:rsid w:val="0015382F"/>
    <w:rsid w:val="00153F57"/>
    <w:rsid w:val="0015427D"/>
    <w:rsid w:val="001547E0"/>
    <w:rsid w:val="00154D52"/>
    <w:rsid w:val="00154DD6"/>
    <w:rsid w:val="001550DB"/>
    <w:rsid w:val="00156F3E"/>
    <w:rsid w:val="00156FDD"/>
    <w:rsid w:val="00157BD0"/>
    <w:rsid w:val="00157EC1"/>
    <w:rsid w:val="00160C86"/>
    <w:rsid w:val="001639B6"/>
    <w:rsid w:val="00163D6B"/>
    <w:rsid w:val="00163F58"/>
    <w:rsid w:val="001644D7"/>
    <w:rsid w:val="001652D1"/>
    <w:rsid w:val="001652E4"/>
    <w:rsid w:val="0016567B"/>
    <w:rsid w:val="001664E9"/>
    <w:rsid w:val="00167241"/>
    <w:rsid w:val="00167C33"/>
    <w:rsid w:val="00170D9D"/>
    <w:rsid w:val="00170EFD"/>
    <w:rsid w:val="001711B9"/>
    <w:rsid w:val="00171694"/>
    <w:rsid w:val="00171C27"/>
    <w:rsid w:val="00171EA7"/>
    <w:rsid w:val="00171ED9"/>
    <w:rsid w:val="00173005"/>
    <w:rsid w:val="00173593"/>
    <w:rsid w:val="00173936"/>
    <w:rsid w:val="00173AD2"/>
    <w:rsid w:val="00174E49"/>
    <w:rsid w:val="001752B2"/>
    <w:rsid w:val="0017572D"/>
    <w:rsid w:val="001758BA"/>
    <w:rsid w:val="00175909"/>
    <w:rsid w:val="00175CC1"/>
    <w:rsid w:val="00175D94"/>
    <w:rsid w:val="00175FC6"/>
    <w:rsid w:val="00176172"/>
    <w:rsid w:val="001766A9"/>
    <w:rsid w:val="0017782C"/>
    <w:rsid w:val="001800A9"/>
    <w:rsid w:val="0018076E"/>
    <w:rsid w:val="00180D92"/>
    <w:rsid w:val="00180E35"/>
    <w:rsid w:val="00181D9C"/>
    <w:rsid w:val="00182728"/>
    <w:rsid w:val="0018277E"/>
    <w:rsid w:val="00182789"/>
    <w:rsid w:val="00182B32"/>
    <w:rsid w:val="001848D5"/>
    <w:rsid w:val="00184B3D"/>
    <w:rsid w:val="00184D0C"/>
    <w:rsid w:val="0018561F"/>
    <w:rsid w:val="0018591C"/>
    <w:rsid w:val="00185E3D"/>
    <w:rsid w:val="00186477"/>
    <w:rsid w:val="00186761"/>
    <w:rsid w:val="00186E30"/>
    <w:rsid w:val="00186E9F"/>
    <w:rsid w:val="001872F3"/>
    <w:rsid w:val="00191297"/>
    <w:rsid w:val="001912B6"/>
    <w:rsid w:val="0019179B"/>
    <w:rsid w:val="00191B38"/>
    <w:rsid w:val="00192344"/>
    <w:rsid w:val="00192393"/>
    <w:rsid w:val="001925B3"/>
    <w:rsid w:val="00193532"/>
    <w:rsid w:val="00193935"/>
    <w:rsid w:val="00193D5A"/>
    <w:rsid w:val="00194037"/>
    <w:rsid w:val="00194150"/>
    <w:rsid w:val="001953FF"/>
    <w:rsid w:val="00195549"/>
    <w:rsid w:val="00195A5D"/>
    <w:rsid w:val="00195B24"/>
    <w:rsid w:val="00195E8E"/>
    <w:rsid w:val="0019649D"/>
    <w:rsid w:val="001964E9"/>
    <w:rsid w:val="001977A4"/>
    <w:rsid w:val="00197810"/>
    <w:rsid w:val="00197EB5"/>
    <w:rsid w:val="001A00A6"/>
    <w:rsid w:val="001A02CD"/>
    <w:rsid w:val="001A03AC"/>
    <w:rsid w:val="001A0487"/>
    <w:rsid w:val="001A0679"/>
    <w:rsid w:val="001A1856"/>
    <w:rsid w:val="001A200C"/>
    <w:rsid w:val="001A2067"/>
    <w:rsid w:val="001A2290"/>
    <w:rsid w:val="001A2999"/>
    <w:rsid w:val="001A3025"/>
    <w:rsid w:val="001A31DE"/>
    <w:rsid w:val="001A3B95"/>
    <w:rsid w:val="001A3E71"/>
    <w:rsid w:val="001A40F0"/>
    <w:rsid w:val="001A4D9D"/>
    <w:rsid w:val="001A4F09"/>
    <w:rsid w:val="001A536C"/>
    <w:rsid w:val="001A5BC4"/>
    <w:rsid w:val="001A5C71"/>
    <w:rsid w:val="001A5CDB"/>
    <w:rsid w:val="001A5DF3"/>
    <w:rsid w:val="001A5F02"/>
    <w:rsid w:val="001A6094"/>
    <w:rsid w:val="001A6CE7"/>
    <w:rsid w:val="001A7033"/>
    <w:rsid w:val="001A7A18"/>
    <w:rsid w:val="001A7AE6"/>
    <w:rsid w:val="001A7B2D"/>
    <w:rsid w:val="001B020E"/>
    <w:rsid w:val="001B12C9"/>
    <w:rsid w:val="001B12F4"/>
    <w:rsid w:val="001B14F0"/>
    <w:rsid w:val="001B14F6"/>
    <w:rsid w:val="001B16E5"/>
    <w:rsid w:val="001B1E2F"/>
    <w:rsid w:val="001B220D"/>
    <w:rsid w:val="001B2417"/>
    <w:rsid w:val="001B286A"/>
    <w:rsid w:val="001B327E"/>
    <w:rsid w:val="001B3357"/>
    <w:rsid w:val="001B37F6"/>
    <w:rsid w:val="001B3B20"/>
    <w:rsid w:val="001B3E7A"/>
    <w:rsid w:val="001B3F3C"/>
    <w:rsid w:val="001B4693"/>
    <w:rsid w:val="001B4CE4"/>
    <w:rsid w:val="001B577A"/>
    <w:rsid w:val="001B59D2"/>
    <w:rsid w:val="001B5DA0"/>
    <w:rsid w:val="001B5FD2"/>
    <w:rsid w:val="001B64F4"/>
    <w:rsid w:val="001B6760"/>
    <w:rsid w:val="001B6EB5"/>
    <w:rsid w:val="001B6F87"/>
    <w:rsid w:val="001B7395"/>
    <w:rsid w:val="001B7734"/>
    <w:rsid w:val="001B79F7"/>
    <w:rsid w:val="001B7CA1"/>
    <w:rsid w:val="001C00F5"/>
    <w:rsid w:val="001C0633"/>
    <w:rsid w:val="001C1B31"/>
    <w:rsid w:val="001C1BA3"/>
    <w:rsid w:val="001C1CA4"/>
    <w:rsid w:val="001C2201"/>
    <w:rsid w:val="001C2581"/>
    <w:rsid w:val="001C259A"/>
    <w:rsid w:val="001C2F4F"/>
    <w:rsid w:val="001C32FD"/>
    <w:rsid w:val="001C3BAD"/>
    <w:rsid w:val="001C3D98"/>
    <w:rsid w:val="001C3DAF"/>
    <w:rsid w:val="001C4096"/>
    <w:rsid w:val="001C4490"/>
    <w:rsid w:val="001C49A4"/>
    <w:rsid w:val="001C4C3A"/>
    <w:rsid w:val="001C5113"/>
    <w:rsid w:val="001C52C9"/>
    <w:rsid w:val="001C56EE"/>
    <w:rsid w:val="001C5B17"/>
    <w:rsid w:val="001C62EF"/>
    <w:rsid w:val="001C63A5"/>
    <w:rsid w:val="001C7700"/>
    <w:rsid w:val="001C7F1B"/>
    <w:rsid w:val="001D02B7"/>
    <w:rsid w:val="001D02C3"/>
    <w:rsid w:val="001D15BC"/>
    <w:rsid w:val="001D267D"/>
    <w:rsid w:val="001D2BE4"/>
    <w:rsid w:val="001D2F6F"/>
    <w:rsid w:val="001D361F"/>
    <w:rsid w:val="001D3778"/>
    <w:rsid w:val="001D386C"/>
    <w:rsid w:val="001D3D11"/>
    <w:rsid w:val="001D3DAB"/>
    <w:rsid w:val="001D40F2"/>
    <w:rsid w:val="001D424E"/>
    <w:rsid w:val="001D45BA"/>
    <w:rsid w:val="001D49AA"/>
    <w:rsid w:val="001D5021"/>
    <w:rsid w:val="001D5095"/>
    <w:rsid w:val="001D562B"/>
    <w:rsid w:val="001D6B42"/>
    <w:rsid w:val="001D6CCB"/>
    <w:rsid w:val="001D6D61"/>
    <w:rsid w:val="001D7560"/>
    <w:rsid w:val="001D7ADF"/>
    <w:rsid w:val="001D7B5F"/>
    <w:rsid w:val="001E02D2"/>
    <w:rsid w:val="001E02F1"/>
    <w:rsid w:val="001E043F"/>
    <w:rsid w:val="001E07C3"/>
    <w:rsid w:val="001E09B9"/>
    <w:rsid w:val="001E0F74"/>
    <w:rsid w:val="001E11EC"/>
    <w:rsid w:val="001E1462"/>
    <w:rsid w:val="001E1545"/>
    <w:rsid w:val="001E15BD"/>
    <w:rsid w:val="001E163F"/>
    <w:rsid w:val="001E18E0"/>
    <w:rsid w:val="001E2661"/>
    <w:rsid w:val="001E26B5"/>
    <w:rsid w:val="001E26DA"/>
    <w:rsid w:val="001E2AF4"/>
    <w:rsid w:val="001E2EE8"/>
    <w:rsid w:val="001E347B"/>
    <w:rsid w:val="001E3D4B"/>
    <w:rsid w:val="001E3E55"/>
    <w:rsid w:val="001E3E78"/>
    <w:rsid w:val="001E477F"/>
    <w:rsid w:val="001E51BB"/>
    <w:rsid w:val="001E5300"/>
    <w:rsid w:val="001E548C"/>
    <w:rsid w:val="001E5E27"/>
    <w:rsid w:val="001E70D6"/>
    <w:rsid w:val="001E793E"/>
    <w:rsid w:val="001E795C"/>
    <w:rsid w:val="001F01BE"/>
    <w:rsid w:val="001F04E8"/>
    <w:rsid w:val="001F0A56"/>
    <w:rsid w:val="001F1322"/>
    <w:rsid w:val="001F16E6"/>
    <w:rsid w:val="001F1DF6"/>
    <w:rsid w:val="001F207C"/>
    <w:rsid w:val="001F2598"/>
    <w:rsid w:val="001F2700"/>
    <w:rsid w:val="001F281A"/>
    <w:rsid w:val="001F2C77"/>
    <w:rsid w:val="001F2E5D"/>
    <w:rsid w:val="001F32D3"/>
    <w:rsid w:val="001F3EEA"/>
    <w:rsid w:val="001F3FBE"/>
    <w:rsid w:val="001F4239"/>
    <w:rsid w:val="001F4D96"/>
    <w:rsid w:val="001F55A1"/>
    <w:rsid w:val="001F5E85"/>
    <w:rsid w:val="001F632D"/>
    <w:rsid w:val="001F668D"/>
    <w:rsid w:val="001F670B"/>
    <w:rsid w:val="001F6BDE"/>
    <w:rsid w:val="001F71A0"/>
    <w:rsid w:val="001F724A"/>
    <w:rsid w:val="001F72D0"/>
    <w:rsid w:val="001F785F"/>
    <w:rsid w:val="001F7D25"/>
    <w:rsid w:val="001F7F0F"/>
    <w:rsid w:val="001F7FC0"/>
    <w:rsid w:val="002000FC"/>
    <w:rsid w:val="0020058A"/>
    <w:rsid w:val="00200843"/>
    <w:rsid w:val="002013F3"/>
    <w:rsid w:val="00201B10"/>
    <w:rsid w:val="0020207F"/>
    <w:rsid w:val="002020EE"/>
    <w:rsid w:val="0020249C"/>
    <w:rsid w:val="00202B5A"/>
    <w:rsid w:val="00203FD0"/>
    <w:rsid w:val="002045C0"/>
    <w:rsid w:val="00204DA4"/>
    <w:rsid w:val="00205AE5"/>
    <w:rsid w:val="00205D34"/>
    <w:rsid w:val="00205DAD"/>
    <w:rsid w:val="00206761"/>
    <w:rsid w:val="00206FE9"/>
    <w:rsid w:val="002072A2"/>
    <w:rsid w:val="0020733C"/>
    <w:rsid w:val="0020752C"/>
    <w:rsid w:val="002076E5"/>
    <w:rsid w:val="00207878"/>
    <w:rsid w:val="00207998"/>
    <w:rsid w:val="00207C9C"/>
    <w:rsid w:val="002100CD"/>
    <w:rsid w:val="00210B4E"/>
    <w:rsid w:val="00210C01"/>
    <w:rsid w:val="00210F68"/>
    <w:rsid w:val="00211F33"/>
    <w:rsid w:val="00212402"/>
    <w:rsid w:val="00212500"/>
    <w:rsid w:val="0021271A"/>
    <w:rsid w:val="00212F52"/>
    <w:rsid w:val="00212FE1"/>
    <w:rsid w:val="0021343D"/>
    <w:rsid w:val="00213D8D"/>
    <w:rsid w:val="00214229"/>
    <w:rsid w:val="00214445"/>
    <w:rsid w:val="0021505B"/>
    <w:rsid w:val="00215BA3"/>
    <w:rsid w:val="00216BC7"/>
    <w:rsid w:val="002172AC"/>
    <w:rsid w:val="0022019F"/>
    <w:rsid w:val="00220471"/>
    <w:rsid w:val="0022048E"/>
    <w:rsid w:val="002208A1"/>
    <w:rsid w:val="00220D7D"/>
    <w:rsid w:val="002217CD"/>
    <w:rsid w:val="00221D32"/>
    <w:rsid w:val="00221D4A"/>
    <w:rsid w:val="00221E92"/>
    <w:rsid w:val="00221F05"/>
    <w:rsid w:val="0022207D"/>
    <w:rsid w:val="002220D6"/>
    <w:rsid w:val="00222230"/>
    <w:rsid w:val="00222525"/>
    <w:rsid w:val="00222535"/>
    <w:rsid w:val="002226D2"/>
    <w:rsid w:val="00222868"/>
    <w:rsid w:val="002229CF"/>
    <w:rsid w:val="00223815"/>
    <w:rsid w:val="0022408A"/>
    <w:rsid w:val="002240B7"/>
    <w:rsid w:val="002240E4"/>
    <w:rsid w:val="002241EA"/>
    <w:rsid w:val="002243BA"/>
    <w:rsid w:val="00224559"/>
    <w:rsid w:val="002249AC"/>
    <w:rsid w:val="00224FB9"/>
    <w:rsid w:val="00225637"/>
    <w:rsid w:val="00225AA0"/>
    <w:rsid w:val="00226F4C"/>
    <w:rsid w:val="002271FB"/>
    <w:rsid w:val="0022749E"/>
    <w:rsid w:val="00227A42"/>
    <w:rsid w:val="00227E28"/>
    <w:rsid w:val="00230347"/>
    <w:rsid w:val="00230457"/>
    <w:rsid w:val="0023096B"/>
    <w:rsid w:val="00231438"/>
    <w:rsid w:val="00231473"/>
    <w:rsid w:val="00231843"/>
    <w:rsid w:val="00231E56"/>
    <w:rsid w:val="00232796"/>
    <w:rsid w:val="0023287A"/>
    <w:rsid w:val="00232B4B"/>
    <w:rsid w:val="002332B7"/>
    <w:rsid w:val="00233342"/>
    <w:rsid w:val="00233619"/>
    <w:rsid w:val="00234122"/>
    <w:rsid w:val="00234D1A"/>
    <w:rsid w:val="0023585D"/>
    <w:rsid w:val="00235B14"/>
    <w:rsid w:val="0023631B"/>
    <w:rsid w:val="002364D4"/>
    <w:rsid w:val="0023667A"/>
    <w:rsid w:val="00236889"/>
    <w:rsid w:val="00237762"/>
    <w:rsid w:val="0024018F"/>
    <w:rsid w:val="00240205"/>
    <w:rsid w:val="00240272"/>
    <w:rsid w:val="00240C60"/>
    <w:rsid w:val="00240FF3"/>
    <w:rsid w:val="002419B4"/>
    <w:rsid w:val="00241CD0"/>
    <w:rsid w:val="00242597"/>
    <w:rsid w:val="0024286D"/>
    <w:rsid w:val="00242ABD"/>
    <w:rsid w:val="00242C6B"/>
    <w:rsid w:val="00242D5B"/>
    <w:rsid w:val="00243C64"/>
    <w:rsid w:val="00244A84"/>
    <w:rsid w:val="002453AA"/>
    <w:rsid w:val="00245F97"/>
    <w:rsid w:val="00246266"/>
    <w:rsid w:val="002462A7"/>
    <w:rsid w:val="0024639D"/>
    <w:rsid w:val="00246B11"/>
    <w:rsid w:val="00246D8A"/>
    <w:rsid w:val="00246E27"/>
    <w:rsid w:val="00247595"/>
    <w:rsid w:val="0024766C"/>
    <w:rsid w:val="00247A7C"/>
    <w:rsid w:val="00247AEB"/>
    <w:rsid w:val="00247B9E"/>
    <w:rsid w:val="00250DC9"/>
    <w:rsid w:val="00250F52"/>
    <w:rsid w:val="0025152F"/>
    <w:rsid w:val="00251662"/>
    <w:rsid w:val="00251875"/>
    <w:rsid w:val="00251934"/>
    <w:rsid w:val="00252129"/>
    <w:rsid w:val="00252324"/>
    <w:rsid w:val="0025233A"/>
    <w:rsid w:val="00252368"/>
    <w:rsid w:val="0025252C"/>
    <w:rsid w:val="002529A1"/>
    <w:rsid w:val="00252ED2"/>
    <w:rsid w:val="00252F57"/>
    <w:rsid w:val="00253273"/>
    <w:rsid w:val="002537FA"/>
    <w:rsid w:val="00253954"/>
    <w:rsid w:val="00253ED7"/>
    <w:rsid w:val="00253F0F"/>
    <w:rsid w:val="00253FB0"/>
    <w:rsid w:val="00254081"/>
    <w:rsid w:val="00254195"/>
    <w:rsid w:val="002546A4"/>
    <w:rsid w:val="00254C1B"/>
    <w:rsid w:val="002567E1"/>
    <w:rsid w:val="0025690E"/>
    <w:rsid w:val="00256A50"/>
    <w:rsid w:val="0026051D"/>
    <w:rsid w:val="0026074C"/>
    <w:rsid w:val="00260FDE"/>
    <w:rsid w:val="002614F6"/>
    <w:rsid w:val="00261E27"/>
    <w:rsid w:val="0026270C"/>
    <w:rsid w:val="00262E4B"/>
    <w:rsid w:val="002646C3"/>
    <w:rsid w:val="0026474C"/>
    <w:rsid w:val="00264A68"/>
    <w:rsid w:val="00264ABB"/>
    <w:rsid w:val="00264E6C"/>
    <w:rsid w:val="00264EDD"/>
    <w:rsid w:val="0026530D"/>
    <w:rsid w:val="00265671"/>
    <w:rsid w:val="0026619A"/>
    <w:rsid w:val="00266E5C"/>
    <w:rsid w:val="00266F14"/>
    <w:rsid w:val="0026720F"/>
    <w:rsid w:val="00267446"/>
    <w:rsid w:val="00267B54"/>
    <w:rsid w:val="00270911"/>
    <w:rsid w:val="002717F5"/>
    <w:rsid w:val="00271C1C"/>
    <w:rsid w:val="00272024"/>
    <w:rsid w:val="002722A8"/>
    <w:rsid w:val="00272725"/>
    <w:rsid w:val="002728FC"/>
    <w:rsid w:val="00272DB7"/>
    <w:rsid w:val="00272E94"/>
    <w:rsid w:val="002732C7"/>
    <w:rsid w:val="002732DE"/>
    <w:rsid w:val="00273C54"/>
    <w:rsid w:val="0027473E"/>
    <w:rsid w:val="0027478F"/>
    <w:rsid w:val="00274E04"/>
    <w:rsid w:val="002751F2"/>
    <w:rsid w:val="0027525B"/>
    <w:rsid w:val="00275368"/>
    <w:rsid w:val="00275A82"/>
    <w:rsid w:val="0027643F"/>
    <w:rsid w:val="0028002C"/>
    <w:rsid w:val="0028047B"/>
    <w:rsid w:val="002804DE"/>
    <w:rsid w:val="002805A9"/>
    <w:rsid w:val="00280DED"/>
    <w:rsid w:val="00280F68"/>
    <w:rsid w:val="00281441"/>
    <w:rsid w:val="00281EB2"/>
    <w:rsid w:val="002822B0"/>
    <w:rsid w:val="002830A8"/>
    <w:rsid w:val="002832FD"/>
    <w:rsid w:val="00283C14"/>
    <w:rsid w:val="00284764"/>
    <w:rsid w:val="00284AFC"/>
    <w:rsid w:val="002850B3"/>
    <w:rsid w:val="00285259"/>
    <w:rsid w:val="002852DF"/>
    <w:rsid w:val="00285605"/>
    <w:rsid w:val="00285C7D"/>
    <w:rsid w:val="00285E2F"/>
    <w:rsid w:val="002877B9"/>
    <w:rsid w:val="00287BD4"/>
    <w:rsid w:val="00287F6C"/>
    <w:rsid w:val="0029004F"/>
    <w:rsid w:val="002904FB"/>
    <w:rsid w:val="00290E16"/>
    <w:rsid w:val="0029133A"/>
    <w:rsid w:val="0029159D"/>
    <w:rsid w:val="002915C7"/>
    <w:rsid w:val="00291A9E"/>
    <w:rsid w:val="00292693"/>
    <w:rsid w:val="00293136"/>
    <w:rsid w:val="0029325C"/>
    <w:rsid w:val="002935FE"/>
    <w:rsid w:val="00293A56"/>
    <w:rsid w:val="00293D13"/>
    <w:rsid w:val="00294258"/>
    <w:rsid w:val="00294355"/>
    <w:rsid w:val="002948DA"/>
    <w:rsid w:val="0029550C"/>
    <w:rsid w:val="002955D4"/>
    <w:rsid w:val="00295BD0"/>
    <w:rsid w:val="002962BD"/>
    <w:rsid w:val="00296486"/>
    <w:rsid w:val="002967E7"/>
    <w:rsid w:val="0029699F"/>
    <w:rsid w:val="00296BF7"/>
    <w:rsid w:val="00297828"/>
    <w:rsid w:val="002A0430"/>
    <w:rsid w:val="002A0934"/>
    <w:rsid w:val="002A0A2D"/>
    <w:rsid w:val="002A0E71"/>
    <w:rsid w:val="002A1091"/>
    <w:rsid w:val="002A19DD"/>
    <w:rsid w:val="002A2382"/>
    <w:rsid w:val="002A2DBF"/>
    <w:rsid w:val="002A2F8E"/>
    <w:rsid w:val="002A3570"/>
    <w:rsid w:val="002A37FC"/>
    <w:rsid w:val="002A3A93"/>
    <w:rsid w:val="002A5547"/>
    <w:rsid w:val="002A5988"/>
    <w:rsid w:val="002A5E43"/>
    <w:rsid w:val="002A5F0D"/>
    <w:rsid w:val="002A5FD9"/>
    <w:rsid w:val="002A694D"/>
    <w:rsid w:val="002A6ACD"/>
    <w:rsid w:val="002A6C35"/>
    <w:rsid w:val="002A6CD7"/>
    <w:rsid w:val="002A6FDE"/>
    <w:rsid w:val="002A71BD"/>
    <w:rsid w:val="002A723F"/>
    <w:rsid w:val="002A75B8"/>
    <w:rsid w:val="002A78A8"/>
    <w:rsid w:val="002A7E4D"/>
    <w:rsid w:val="002B0E9A"/>
    <w:rsid w:val="002B1301"/>
    <w:rsid w:val="002B1462"/>
    <w:rsid w:val="002B1BA4"/>
    <w:rsid w:val="002B1D64"/>
    <w:rsid w:val="002B2478"/>
    <w:rsid w:val="002B2A9A"/>
    <w:rsid w:val="002B312E"/>
    <w:rsid w:val="002B3E5F"/>
    <w:rsid w:val="002B4C78"/>
    <w:rsid w:val="002B55D8"/>
    <w:rsid w:val="002B5EE8"/>
    <w:rsid w:val="002B63EA"/>
    <w:rsid w:val="002B67F2"/>
    <w:rsid w:val="002B6922"/>
    <w:rsid w:val="002B6EDD"/>
    <w:rsid w:val="002C07C2"/>
    <w:rsid w:val="002C097B"/>
    <w:rsid w:val="002C097C"/>
    <w:rsid w:val="002C10EF"/>
    <w:rsid w:val="002C1680"/>
    <w:rsid w:val="002C1993"/>
    <w:rsid w:val="002C27BF"/>
    <w:rsid w:val="002C2C17"/>
    <w:rsid w:val="002C379B"/>
    <w:rsid w:val="002C3A2C"/>
    <w:rsid w:val="002C3FB7"/>
    <w:rsid w:val="002C48FE"/>
    <w:rsid w:val="002C4A29"/>
    <w:rsid w:val="002C4B97"/>
    <w:rsid w:val="002C520C"/>
    <w:rsid w:val="002C52AE"/>
    <w:rsid w:val="002C65F7"/>
    <w:rsid w:val="002C662A"/>
    <w:rsid w:val="002C68FA"/>
    <w:rsid w:val="002C7AD4"/>
    <w:rsid w:val="002C7B45"/>
    <w:rsid w:val="002C7CF5"/>
    <w:rsid w:val="002D0085"/>
    <w:rsid w:val="002D023F"/>
    <w:rsid w:val="002D0323"/>
    <w:rsid w:val="002D0787"/>
    <w:rsid w:val="002D0B97"/>
    <w:rsid w:val="002D0FBB"/>
    <w:rsid w:val="002D1510"/>
    <w:rsid w:val="002D19A2"/>
    <w:rsid w:val="002D20DC"/>
    <w:rsid w:val="002D24BD"/>
    <w:rsid w:val="002D2970"/>
    <w:rsid w:val="002D2E71"/>
    <w:rsid w:val="002D3A92"/>
    <w:rsid w:val="002D42BC"/>
    <w:rsid w:val="002D46CC"/>
    <w:rsid w:val="002D4A16"/>
    <w:rsid w:val="002D4C12"/>
    <w:rsid w:val="002D4D7A"/>
    <w:rsid w:val="002D5143"/>
    <w:rsid w:val="002D53AE"/>
    <w:rsid w:val="002D5551"/>
    <w:rsid w:val="002D6DCB"/>
    <w:rsid w:val="002D79A7"/>
    <w:rsid w:val="002D7C63"/>
    <w:rsid w:val="002E0195"/>
    <w:rsid w:val="002E0AEE"/>
    <w:rsid w:val="002E1356"/>
    <w:rsid w:val="002E1A9B"/>
    <w:rsid w:val="002E1BA8"/>
    <w:rsid w:val="002E22CA"/>
    <w:rsid w:val="002E25AE"/>
    <w:rsid w:val="002E2BB6"/>
    <w:rsid w:val="002E2E19"/>
    <w:rsid w:val="002E2E32"/>
    <w:rsid w:val="002E36D8"/>
    <w:rsid w:val="002E3BB3"/>
    <w:rsid w:val="002E4657"/>
    <w:rsid w:val="002E4E5C"/>
    <w:rsid w:val="002E5033"/>
    <w:rsid w:val="002E5357"/>
    <w:rsid w:val="002E58A0"/>
    <w:rsid w:val="002E617A"/>
    <w:rsid w:val="002E654A"/>
    <w:rsid w:val="002E67A6"/>
    <w:rsid w:val="002E67FF"/>
    <w:rsid w:val="002E6866"/>
    <w:rsid w:val="002E6C8C"/>
    <w:rsid w:val="002E7CC5"/>
    <w:rsid w:val="002E7FCA"/>
    <w:rsid w:val="002F0325"/>
    <w:rsid w:val="002F055E"/>
    <w:rsid w:val="002F0A39"/>
    <w:rsid w:val="002F1162"/>
    <w:rsid w:val="002F185F"/>
    <w:rsid w:val="002F1C1A"/>
    <w:rsid w:val="002F211C"/>
    <w:rsid w:val="002F216F"/>
    <w:rsid w:val="002F2DD2"/>
    <w:rsid w:val="002F2F63"/>
    <w:rsid w:val="002F3373"/>
    <w:rsid w:val="002F3436"/>
    <w:rsid w:val="002F3A6A"/>
    <w:rsid w:val="002F3C82"/>
    <w:rsid w:val="002F4774"/>
    <w:rsid w:val="002F4785"/>
    <w:rsid w:val="002F510F"/>
    <w:rsid w:val="002F5217"/>
    <w:rsid w:val="002F55B7"/>
    <w:rsid w:val="002F5BFE"/>
    <w:rsid w:val="002F5F45"/>
    <w:rsid w:val="002F7238"/>
    <w:rsid w:val="002F7644"/>
    <w:rsid w:val="002F7C4F"/>
    <w:rsid w:val="003005CA"/>
    <w:rsid w:val="003007F2"/>
    <w:rsid w:val="00300AD8"/>
    <w:rsid w:val="00301174"/>
    <w:rsid w:val="003017DA"/>
    <w:rsid w:val="0030181F"/>
    <w:rsid w:val="00301AF8"/>
    <w:rsid w:val="00301D38"/>
    <w:rsid w:val="00302AEB"/>
    <w:rsid w:val="00302E44"/>
    <w:rsid w:val="00304021"/>
    <w:rsid w:val="0030451B"/>
    <w:rsid w:val="003051C4"/>
    <w:rsid w:val="00306F0F"/>
    <w:rsid w:val="00307588"/>
    <w:rsid w:val="0030780A"/>
    <w:rsid w:val="00307863"/>
    <w:rsid w:val="0031000F"/>
    <w:rsid w:val="003113D6"/>
    <w:rsid w:val="003115B8"/>
    <w:rsid w:val="00311A87"/>
    <w:rsid w:val="00311AAD"/>
    <w:rsid w:val="00312071"/>
    <w:rsid w:val="00312512"/>
    <w:rsid w:val="0031251F"/>
    <w:rsid w:val="00312987"/>
    <w:rsid w:val="00312C53"/>
    <w:rsid w:val="00313472"/>
    <w:rsid w:val="00313D4E"/>
    <w:rsid w:val="003140F5"/>
    <w:rsid w:val="003141DA"/>
    <w:rsid w:val="003141E1"/>
    <w:rsid w:val="003150D0"/>
    <w:rsid w:val="003156DA"/>
    <w:rsid w:val="003157CE"/>
    <w:rsid w:val="003162F1"/>
    <w:rsid w:val="00316521"/>
    <w:rsid w:val="00316663"/>
    <w:rsid w:val="00316670"/>
    <w:rsid w:val="003166F6"/>
    <w:rsid w:val="00316705"/>
    <w:rsid w:val="00316FB6"/>
    <w:rsid w:val="003171A5"/>
    <w:rsid w:val="00320BD5"/>
    <w:rsid w:val="00320BE9"/>
    <w:rsid w:val="00321692"/>
    <w:rsid w:val="0032206C"/>
    <w:rsid w:val="00322250"/>
    <w:rsid w:val="00322FED"/>
    <w:rsid w:val="00323173"/>
    <w:rsid w:val="00323329"/>
    <w:rsid w:val="00323EEC"/>
    <w:rsid w:val="0032435D"/>
    <w:rsid w:val="0032441C"/>
    <w:rsid w:val="0032555E"/>
    <w:rsid w:val="003257CD"/>
    <w:rsid w:val="0032601F"/>
    <w:rsid w:val="0032613C"/>
    <w:rsid w:val="003267E5"/>
    <w:rsid w:val="003268B1"/>
    <w:rsid w:val="00326D6D"/>
    <w:rsid w:val="0032726E"/>
    <w:rsid w:val="003273D0"/>
    <w:rsid w:val="00327ABB"/>
    <w:rsid w:val="003301CE"/>
    <w:rsid w:val="003302F5"/>
    <w:rsid w:val="003303D9"/>
    <w:rsid w:val="00330EC6"/>
    <w:rsid w:val="00331533"/>
    <w:rsid w:val="0033158A"/>
    <w:rsid w:val="00331FCE"/>
    <w:rsid w:val="00332195"/>
    <w:rsid w:val="0033275F"/>
    <w:rsid w:val="00332785"/>
    <w:rsid w:val="003327C2"/>
    <w:rsid w:val="003328C2"/>
    <w:rsid w:val="003337BA"/>
    <w:rsid w:val="00333F7E"/>
    <w:rsid w:val="00334100"/>
    <w:rsid w:val="00334265"/>
    <w:rsid w:val="003347E0"/>
    <w:rsid w:val="00334A63"/>
    <w:rsid w:val="00335597"/>
    <w:rsid w:val="0033582B"/>
    <w:rsid w:val="00335A1E"/>
    <w:rsid w:val="00335FBF"/>
    <w:rsid w:val="00336679"/>
    <w:rsid w:val="0033743F"/>
    <w:rsid w:val="003378D7"/>
    <w:rsid w:val="00340475"/>
    <w:rsid w:val="00340563"/>
    <w:rsid w:val="003414FF"/>
    <w:rsid w:val="00341518"/>
    <w:rsid w:val="00341888"/>
    <w:rsid w:val="00341B46"/>
    <w:rsid w:val="00341D8D"/>
    <w:rsid w:val="003422FF"/>
    <w:rsid w:val="00342C5A"/>
    <w:rsid w:val="00342F56"/>
    <w:rsid w:val="00343C1F"/>
    <w:rsid w:val="00343D5D"/>
    <w:rsid w:val="00343E33"/>
    <w:rsid w:val="003443B2"/>
    <w:rsid w:val="0034443F"/>
    <w:rsid w:val="0034459F"/>
    <w:rsid w:val="003447E4"/>
    <w:rsid w:val="00344A9A"/>
    <w:rsid w:val="00345A6A"/>
    <w:rsid w:val="00345CCF"/>
    <w:rsid w:val="003464C2"/>
    <w:rsid w:val="003468F8"/>
    <w:rsid w:val="00347B24"/>
    <w:rsid w:val="0035076D"/>
    <w:rsid w:val="00350F89"/>
    <w:rsid w:val="003511D5"/>
    <w:rsid w:val="003514B3"/>
    <w:rsid w:val="00351D1C"/>
    <w:rsid w:val="00351D48"/>
    <w:rsid w:val="003520CF"/>
    <w:rsid w:val="003531D3"/>
    <w:rsid w:val="00353875"/>
    <w:rsid w:val="0035391B"/>
    <w:rsid w:val="00353F7E"/>
    <w:rsid w:val="003548F1"/>
    <w:rsid w:val="00354C93"/>
    <w:rsid w:val="0035546F"/>
    <w:rsid w:val="00355900"/>
    <w:rsid w:val="00355C80"/>
    <w:rsid w:val="00355D0B"/>
    <w:rsid w:val="0035658D"/>
    <w:rsid w:val="003567C6"/>
    <w:rsid w:val="0035721C"/>
    <w:rsid w:val="00357401"/>
    <w:rsid w:val="003576EB"/>
    <w:rsid w:val="003577C8"/>
    <w:rsid w:val="0035791B"/>
    <w:rsid w:val="00360107"/>
    <w:rsid w:val="0036097B"/>
    <w:rsid w:val="003623CB"/>
    <w:rsid w:val="003625FB"/>
    <w:rsid w:val="00362928"/>
    <w:rsid w:val="00362938"/>
    <w:rsid w:val="00362D32"/>
    <w:rsid w:val="00363F22"/>
    <w:rsid w:val="00364251"/>
    <w:rsid w:val="00364E5B"/>
    <w:rsid w:val="00364F87"/>
    <w:rsid w:val="0036530D"/>
    <w:rsid w:val="003656A0"/>
    <w:rsid w:val="003663E8"/>
    <w:rsid w:val="003668AD"/>
    <w:rsid w:val="00366BA0"/>
    <w:rsid w:val="00366E1B"/>
    <w:rsid w:val="0036735A"/>
    <w:rsid w:val="003675C0"/>
    <w:rsid w:val="00367A1E"/>
    <w:rsid w:val="00367B2D"/>
    <w:rsid w:val="00367BB2"/>
    <w:rsid w:val="00370303"/>
    <w:rsid w:val="003703A1"/>
    <w:rsid w:val="00370AF4"/>
    <w:rsid w:val="00370BB5"/>
    <w:rsid w:val="00370FDB"/>
    <w:rsid w:val="0037142F"/>
    <w:rsid w:val="00372464"/>
    <w:rsid w:val="0037248A"/>
    <w:rsid w:val="003724A0"/>
    <w:rsid w:val="003725D9"/>
    <w:rsid w:val="003731E4"/>
    <w:rsid w:val="0037341E"/>
    <w:rsid w:val="0037343D"/>
    <w:rsid w:val="0037399D"/>
    <w:rsid w:val="00373C96"/>
    <w:rsid w:val="00374336"/>
    <w:rsid w:val="00374DA7"/>
    <w:rsid w:val="00375AA7"/>
    <w:rsid w:val="00375B9A"/>
    <w:rsid w:val="00376382"/>
    <w:rsid w:val="003764D8"/>
    <w:rsid w:val="00376848"/>
    <w:rsid w:val="00376A9D"/>
    <w:rsid w:val="00376CFD"/>
    <w:rsid w:val="00376EED"/>
    <w:rsid w:val="003771AC"/>
    <w:rsid w:val="003775A3"/>
    <w:rsid w:val="00377A32"/>
    <w:rsid w:val="00380184"/>
    <w:rsid w:val="0038021F"/>
    <w:rsid w:val="003809C0"/>
    <w:rsid w:val="00382220"/>
    <w:rsid w:val="00382735"/>
    <w:rsid w:val="00383405"/>
    <w:rsid w:val="003836B7"/>
    <w:rsid w:val="00383A87"/>
    <w:rsid w:val="00383BC4"/>
    <w:rsid w:val="00383D2D"/>
    <w:rsid w:val="003845C2"/>
    <w:rsid w:val="00384A78"/>
    <w:rsid w:val="00385198"/>
    <w:rsid w:val="0038565F"/>
    <w:rsid w:val="00386249"/>
    <w:rsid w:val="003864A3"/>
    <w:rsid w:val="00386703"/>
    <w:rsid w:val="0038696B"/>
    <w:rsid w:val="00386B4B"/>
    <w:rsid w:val="00386E22"/>
    <w:rsid w:val="00387516"/>
    <w:rsid w:val="00387C19"/>
    <w:rsid w:val="00390542"/>
    <w:rsid w:val="00391304"/>
    <w:rsid w:val="00391426"/>
    <w:rsid w:val="0039196D"/>
    <w:rsid w:val="00391A22"/>
    <w:rsid w:val="00391BD8"/>
    <w:rsid w:val="00391C4D"/>
    <w:rsid w:val="00391D78"/>
    <w:rsid w:val="003923AE"/>
    <w:rsid w:val="00392954"/>
    <w:rsid w:val="00392A0F"/>
    <w:rsid w:val="0039302F"/>
    <w:rsid w:val="003934E1"/>
    <w:rsid w:val="0039352D"/>
    <w:rsid w:val="00393BBC"/>
    <w:rsid w:val="00393CEF"/>
    <w:rsid w:val="00393FB3"/>
    <w:rsid w:val="0039409B"/>
    <w:rsid w:val="00394755"/>
    <w:rsid w:val="00395239"/>
    <w:rsid w:val="0039526C"/>
    <w:rsid w:val="00395E60"/>
    <w:rsid w:val="00395F0C"/>
    <w:rsid w:val="00395FEF"/>
    <w:rsid w:val="00396528"/>
    <w:rsid w:val="003965F7"/>
    <w:rsid w:val="00396D95"/>
    <w:rsid w:val="00396FDF"/>
    <w:rsid w:val="0039721F"/>
    <w:rsid w:val="003976C4"/>
    <w:rsid w:val="00397AF1"/>
    <w:rsid w:val="00397CB2"/>
    <w:rsid w:val="00397DC2"/>
    <w:rsid w:val="003A0AB4"/>
    <w:rsid w:val="003A0C20"/>
    <w:rsid w:val="003A0CE0"/>
    <w:rsid w:val="003A0FD8"/>
    <w:rsid w:val="003A12F6"/>
    <w:rsid w:val="003A1801"/>
    <w:rsid w:val="003A1C2F"/>
    <w:rsid w:val="003A1ED9"/>
    <w:rsid w:val="003A1FE5"/>
    <w:rsid w:val="003A21D9"/>
    <w:rsid w:val="003A2ACC"/>
    <w:rsid w:val="003A2BD1"/>
    <w:rsid w:val="003A2CF7"/>
    <w:rsid w:val="003A388D"/>
    <w:rsid w:val="003A399C"/>
    <w:rsid w:val="003A471E"/>
    <w:rsid w:val="003A47E5"/>
    <w:rsid w:val="003A49E3"/>
    <w:rsid w:val="003A4B3B"/>
    <w:rsid w:val="003A4E5E"/>
    <w:rsid w:val="003A4F03"/>
    <w:rsid w:val="003A5440"/>
    <w:rsid w:val="003A557F"/>
    <w:rsid w:val="003A5ADF"/>
    <w:rsid w:val="003A63F4"/>
    <w:rsid w:val="003A6417"/>
    <w:rsid w:val="003A69E2"/>
    <w:rsid w:val="003A7AFE"/>
    <w:rsid w:val="003A7C28"/>
    <w:rsid w:val="003A7DBA"/>
    <w:rsid w:val="003B0038"/>
    <w:rsid w:val="003B018C"/>
    <w:rsid w:val="003B01B2"/>
    <w:rsid w:val="003B03EB"/>
    <w:rsid w:val="003B06A6"/>
    <w:rsid w:val="003B0747"/>
    <w:rsid w:val="003B0A1E"/>
    <w:rsid w:val="003B1245"/>
    <w:rsid w:val="003B18B0"/>
    <w:rsid w:val="003B1F17"/>
    <w:rsid w:val="003B22ED"/>
    <w:rsid w:val="003B23A4"/>
    <w:rsid w:val="003B27A1"/>
    <w:rsid w:val="003B2A9A"/>
    <w:rsid w:val="003B3190"/>
    <w:rsid w:val="003B38F5"/>
    <w:rsid w:val="003B3C7E"/>
    <w:rsid w:val="003B3F95"/>
    <w:rsid w:val="003B40D0"/>
    <w:rsid w:val="003B414D"/>
    <w:rsid w:val="003B46CA"/>
    <w:rsid w:val="003B4BE1"/>
    <w:rsid w:val="003B5593"/>
    <w:rsid w:val="003B5F1C"/>
    <w:rsid w:val="003B60B7"/>
    <w:rsid w:val="003B60EB"/>
    <w:rsid w:val="003B618A"/>
    <w:rsid w:val="003B6466"/>
    <w:rsid w:val="003B69EB"/>
    <w:rsid w:val="003B7814"/>
    <w:rsid w:val="003C0201"/>
    <w:rsid w:val="003C0A2D"/>
    <w:rsid w:val="003C1C65"/>
    <w:rsid w:val="003C250F"/>
    <w:rsid w:val="003C26CB"/>
    <w:rsid w:val="003C27F8"/>
    <w:rsid w:val="003C2C04"/>
    <w:rsid w:val="003C34A3"/>
    <w:rsid w:val="003C37E9"/>
    <w:rsid w:val="003C3BD2"/>
    <w:rsid w:val="003C3FBD"/>
    <w:rsid w:val="003C4013"/>
    <w:rsid w:val="003C41B2"/>
    <w:rsid w:val="003C4A7B"/>
    <w:rsid w:val="003C55DC"/>
    <w:rsid w:val="003C5AD8"/>
    <w:rsid w:val="003C628C"/>
    <w:rsid w:val="003C65B6"/>
    <w:rsid w:val="003C6836"/>
    <w:rsid w:val="003C6A70"/>
    <w:rsid w:val="003C6D78"/>
    <w:rsid w:val="003C6E7A"/>
    <w:rsid w:val="003C6F31"/>
    <w:rsid w:val="003C7307"/>
    <w:rsid w:val="003C794E"/>
    <w:rsid w:val="003C795B"/>
    <w:rsid w:val="003C7B72"/>
    <w:rsid w:val="003D009F"/>
    <w:rsid w:val="003D03C2"/>
    <w:rsid w:val="003D0F5D"/>
    <w:rsid w:val="003D118F"/>
    <w:rsid w:val="003D137F"/>
    <w:rsid w:val="003D1BB8"/>
    <w:rsid w:val="003D3671"/>
    <w:rsid w:val="003D3CC6"/>
    <w:rsid w:val="003D4369"/>
    <w:rsid w:val="003D4401"/>
    <w:rsid w:val="003D4BAF"/>
    <w:rsid w:val="003D5423"/>
    <w:rsid w:val="003D5768"/>
    <w:rsid w:val="003D6685"/>
    <w:rsid w:val="003D6EF5"/>
    <w:rsid w:val="003D7363"/>
    <w:rsid w:val="003D75D9"/>
    <w:rsid w:val="003D7BF5"/>
    <w:rsid w:val="003E020C"/>
    <w:rsid w:val="003E087E"/>
    <w:rsid w:val="003E0DED"/>
    <w:rsid w:val="003E1320"/>
    <w:rsid w:val="003E13B2"/>
    <w:rsid w:val="003E145E"/>
    <w:rsid w:val="003E18A5"/>
    <w:rsid w:val="003E2BAF"/>
    <w:rsid w:val="003E2E0B"/>
    <w:rsid w:val="003E42BE"/>
    <w:rsid w:val="003E4357"/>
    <w:rsid w:val="003E44EA"/>
    <w:rsid w:val="003E461C"/>
    <w:rsid w:val="003E4646"/>
    <w:rsid w:val="003E555B"/>
    <w:rsid w:val="003E5B19"/>
    <w:rsid w:val="003E5BBD"/>
    <w:rsid w:val="003E5C04"/>
    <w:rsid w:val="003E604D"/>
    <w:rsid w:val="003E653B"/>
    <w:rsid w:val="003E72C4"/>
    <w:rsid w:val="003E738B"/>
    <w:rsid w:val="003E75A9"/>
    <w:rsid w:val="003F0330"/>
    <w:rsid w:val="003F07FB"/>
    <w:rsid w:val="003F15CF"/>
    <w:rsid w:val="003F160D"/>
    <w:rsid w:val="003F1C3D"/>
    <w:rsid w:val="003F1CEA"/>
    <w:rsid w:val="003F1E13"/>
    <w:rsid w:val="003F24C4"/>
    <w:rsid w:val="003F25B2"/>
    <w:rsid w:val="003F271C"/>
    <w:rsid w:val="003F3047"/>
    <w:rsid w:val="003F31B7"/>
    <w:rsid w:val="003F385A"/>
    <w:rsid w:val="003F4356"/>
    <w:rsid w:val="003F504F"/>
    <w:rsid w:val="003F5FBE"/>
    <w:rsid w:val="003F6D4C"/>
    <w:rsid w:val="00400779"/>
    <w:rsid w:val="0040084A"/>
    <w:rsid w:val="00400B83"/>
    <w:rsid w:val="00401045"/>
    <w:rsid w:val="00401404"/>
    <w:rsid w:val="00401C34"/>
    <w:rsid w:val="00401E1F"/>
    <w:rsid w:val="0040233D"/>
    <w:rsid w:val="00402544"/>
    <w:rsid w:val="0040291C"/>
    <w:rsid w:val="004032DB"/>
    <w:rsid w:val="004032F5"/>
    <w:rsid w:val="00404E38"/>
    <w:rsid w:val="00405034"/>
    <w:rsid w:val="00405869"/>
    <w:rsid w:val="00405B1B"/>
    <w:rsid w:val="00405DF3"/>
    <w:rsid w:val="00406559"/>
    <w:rsid w:val="004065C2"/>
    <w:rsid w:val="004067A1"/>
    <w:rsid w:val="004067F4"/>
    <w:rsid w:val="00406ACF"/>
    <w:rsid w:val="00406C28"/>
    <w:rsid w:val="00407085"/>
    <w:rsid w:val="004070FB"/>
    <w:rsid w:val="00407720"/>
    <w:rsid w:val="00407A33"/>
    <w:rsid w:val="00407EC8"/>
    <w:rsid w:val="0041068D"/>
    <w:rsid w:val="004108EE"/>
    <w:rsid w:val="00410A81"/>
    <w:rsid w:val="00411F81"/>
    <w:rsid w:val="00411FC1"/>
    <w:rsid w:val="004127C8"/>
    <w:rsid w:val="00412817"/>
    <w:rsid w:val="00413140"/>
    <w:rsid w:val="004139BD"/>
    <w:rsid w:val="0041423D"/>
    <w:rsid w:val="004144CA"/>
    <w:rsid w:val="004148F5"/>
    <w:rsid w:val="00415275"/>
    <w:rsid w:val="00415EF7"/>
    <w:rsid w:val="00416542"/>
    <w:rsid w:val="004168A2"/>
    <w:rsid w:val="00416C95"/>
    <w:rsid w:val="00416E20"/>
    <w:rsid w:val="00416EF2"/>
    <w:rsid w:val="00417175"/>
    <w:rsid w:val="0041764B"/>
    <w:rsid w:val="00417C11"/>
    <w:rsid w:val="00417C4F"/>
    <w:rsid w:val="0042000C"/>
    <w:rsid w:val="00420429"/>
    <w:rsid w:val="004205A4"/>
    <w:rsid w:val="00420CA7"/>
    <w:rsid w:val="00420E51"/>
    <w:rsid w:val="004210E2"/>
    <w:rsid w:val="004216A4"/>
    <w:rsid w:val="004220CC"/>
    <w:rsid w:val="0042319C"/>
    <w:rsid w:val="00423601"/>
    <w:rsid w:val="00423D78"/>
    <w:rsid w:val="00424314"/>
    <w:rsid w:val="00424569"/>
    <w:rsid w:val="00424D31"/>
    <w:rsid w:val="004252D6"/>
    <w:rsid w:val="00425FF3"/>
    <w:rsid w:val="0042627F"/>
    <w:rsid w:val="0042639A"/>
    <w:rsid w:val="00427077"/>
    <w:rsid w:val="004271F8"/>
    <w:rsid w:val="00427741"/>
    <w:rsid w:val="004278AF"/>
    <w:rsid w:val="00427C0E"/>
    <w:rsid w:val="00427E7A"/>
    <w:rsid w:val="00430018"/>
    <w:rsid w:val="00430180"/>
    <w:rsid w:val="0043032C"/>
    <w:rsid w:val="00430A3B"/>
    <w:rsid w:val="00430AC5"/>
    <w:rsid w:val="0043130B"/>
    <w:rsid w:val="004313C1"/>
    <w:rsid w:val="00431617"/>
    <w:rsid w:val="0043171B"/>
    <w:rsid w:val="00431BDE"/>
    <w:rsid w:val="004321C4"/>
    <w:rsid w:val="004322E4"/>
    <w:rsid w:val="0043332D"/>
    <w:rsid w:val="0043350E"/>
    <w:rsid w:val="00433630"/>
    <w:rsid w:val="0043399A"/>
    <w:rsid w:val="00433BAF"/>
    <w:rsid w:val="00433CB3"/>
    <w:rsid w:val="00434169"/>
    <w:rsid w:val="00434CBF"/>
    <w:rsid w:val="00435266"/>
    <w:rsid w:val="004352FE"/>
    <w:rsid w:val="004353A7"/>
    <w:rsid w:val="00435F30"/>
    <w:rsid w:val="004370BE"/>
    <w:rsid w:val="00437305"/>
    <w:rsid w:val="00437AA3"/>
    <w:rsid w:val="0044028B"/>
    <w:rsid w:val="0044043F"/>
    <w:rsid w:val="00441013"/>
    <w:rsid w:val="00442A34"/>
    <w:rsid w:val="00442F7A"/>
    <w:rsid w:val="0044345C"/>
    <w:rsid w:val="00444111"/>
    <w:rsid w:val="004442AB"/>
    <w:rsid w:val="0044483E"/>
    <w:rsid w:val="00444FAB"/>
    <w:rsid w:val="00446C39"/>
    <w:rsid w:val="00446FE8"/>
    <w:rsid w:val="00447671"/>
    <w:rsid w:val="004500DC"/>
    <w:rsid w:val="00450B82"/>
    <w:rsid w:val="00450F12"/>
    <w:rsid w:val="004512C0"/>
    <w:rsid w:val="00451897"/>
    <w:rsid w:val="00451E7F"/>
    <w:rsid w:val="004521A1"/>
    <w:rsid w:val="004523EF"/>
    <w:rsid w:val="0045262C"/>
    <w:rsid w:val="00452888"/>
    <w:rsid w:val="00453384"/>
    <w:rsid w:val="00453520"/>
    <w:rsid w:val="00453E0C"/>
    <w:rsid w:val="00454244"/>
    <w:rsid w:val="004549CF"/>
    <w:rsid w:val="00454C20"/>
    <w:rsid w:val="00454FFB"/>
    <w:rsid w:val="004550DE"/>
    <w:rsid w:val="004552D2"/>
    <w:rsid w:val="004553F3"/>
    <w:rsid w:val="00455747"/>
    <w:rsid w:val="00455C29"/>
    <w:rsid w:val="00455F52"/>
    <w:rsid w:val="00456411"/>
    <w:rsid w:val="0045653D"/>
    <w:rsid w:val="00456882"/>
    <w:rsid w:val="00456B7A"/>
    <w:rsid w:val="00456BD7"/>
    <w:rsid w:val="00456CCC"/>
    <w:rsid w:val="00456CDF"/>
    <w:rsid w:val="00457F99"/>
    <w:rsid w:val="0046036C"/>
    <w:rsid w:val="00460682"/>
    <w:rsid w:val="004609FB"/>
    <w:rsid w:val="00460A6B"/>
    <w:rsid w:val="00460D7B"/>
    <w:rsid w:val="00461A68"/>
    <w:rsid w:val="00462162"/>
    <w:rsid w:val="004623E2"/>
    <w:rsid w:val="004629EF"/>
    <w:rsid w:val="00464595"/>
    <w:rsid w:val="0046522D"/>
    <w:rsid w:val="00465336"/>
    <w:rsid w:val="00465419"/>
    <w:rsid w:val="004655E3"/>
    <w:rsid w:val="00465C3D"/>
    <w:rsid w:val="00466C97"/>
    <w:rsid w:val="0046716C"/>
    <w:rsid w:val="00467924"/>
    <w:rsid w:val="00467FFD"/>
    <w:rsid w:val="004709ED"/>
    <w:rsid w:val="00471140"/>
    <w:rsid w:val="00471572"/>
    <w:rsid w:val="00471940"/>
    <w:rsid w:val="00472235"/>
    <w:rsid w:val="0047259A"/>
    <w:rsid w:val="00472CE7"/>
    <w:rsid w:val="004733A2"/>
    <w:rsid w:val="004735B5"/>
    <w:rsid w:val="00473E28"/>
    <w:rsid w:val="0047457B"/>
    <w:rsid w:val="004749D9"/>
    <w:rsid w:val="00474B87"/>
    <w:rsid w:val="00475EE0"/>
    <w:rsid w:val="0047602B"/>
    <w:rsid w:val="00476317"/>
    <w:rsid w:val="00476D50"/>
    <w:rsid w:val="00476FE9"/>
    <w:rsid w:val="004773B8"/>
    <w:rsid w:val="0047798B"/>
    <w:rsid w:val="00477C22"/>
    <w:rsid w:val="00480490"/>
    <w:rsid w:val="004808B7"/>
    <w:rsid w:val="00480D78"/>
    <w:rsid w:val="00481268"/>
    <w:rsid w:val="00481309"/>
    <w:rsid w:val="00482449"/>
    <w:rsid w:val="0048248C"/>
    <w:rsid w:val="004824C2"/>
    <w:rsid w:val="00482781"/>
    <w:rsid w:val="00482833"/>
    <w:rsid w:val="00483EB9"/>
    <w:rsid w:val="00484315"/>
    <w:rsid w:val="00484B61"/>
    <w:rsid w:val="0048502D"/>
    <w:rsid w:val="00486268"/>
    <w:rsid w:val="004862CE"/>
    <w:rsid w:val="00486580"/>
    <w:rsid w:val="004865CB"/>
    <w:rsid w:val="004872DD"/>
    <w:rsid w:val="00487C57"/>
    <w:rsid w:val="00487C88"/>
    <w:rsid w:val="00487E24"/>
    <w:rsid w:val="00487EEA"/>
    <w:rsid w:val="004905BA"/>
    <w:rsid w:val="004905E0"/>
    <w:rsid w:val="00490962"/>
    <w:rsid w:val="00491068"/>
    <w:rsid w:val="004913DF"/>
    <w:rsid w:val="00491703"/>
    <w:rsid w:val="00491CB5"/>
    <w:rsid w:val="00491FDB"/>
    <w:rsid w:val="00492394"/>
    <w:rsid w:val="004924BF"/>
    <w:rsid w:val="0049255C"/>
    <w:rsid w:val="004925FA"/>
    <w:rsid w:val="00493261"/>
    <w:rsid w:val="00493538"/>
    <w:rsid w:val="0049383A"/>
    <w:rsid w:val="0049448B"/>
    <w:rsid w:val="00494811"/>
    <w:rsid w:val="00494D5F"/>
    <w:rsid w:val="00495197"/>
    <w:rsid w:val="0049560D"/>
    <w:rsid w:val="004958AB"/>
    <w:rsid w:val="00496631"/>
    <w:rsid w:val="00496845"/>
    <w:rsid w:val="0049684D"/>
    <w:rsid w:val="00496B53"/>
    <w:rsid w:val="004974F4"/>
    <w:rsid w:val="00497883"/>
    <w:rsid w:val="00497A95"/>
    <w:rsid w:val="00497AD0"/>
    <w:rsid w:val="004A0638"/>
    <w:rsid w:val="004A1017"/>
    <w:rsid w:val="004A1C5A"/>
    <w:rsid w:val="004A1F9E"/>
    <w:rsid w:val="004A289A"/>
    <w:rsid w:val="004A2B78"/>
    <w:rsid w:val="004A2F1B"/>
    <w:rsid w:val="004A32FA"/>
    <w:rsid w:val="004A3EA1"/>
    <w:rsid w:val="004A41CA"/>
    <w:rsid w:val="004A43EC"/>
    <w:rsid w:val="004A5891"/>
    <w:rsid w:val="004A60E8"/>
    <w:rsid w:val="004A6B3D"/>
    <w:rsid w:val="004A7A10"/>
    <w:rsid w:val="004B067C"/>
    <w:rsid w:val="004B0696"/>
    <w:rsid w:val="004B0A9B"/>
    <w:rsid w:val="004B0F6D"/>
    <w:rsid w:val="004B0F75"/>
    <w:rsid w:val="004B1681"/>
    <w:rsid w:val="004B24F2"/>
    <w:rsid w:val="004B2D53"/>
    <w:rsid w:val="004B2F25"/>
    <w:rsid w:val="004B30EC"/>
    <w:rsid w:val="004B3511"/>
    <w:rsid w:val="004B3E35"/>
    <w:rsid w:val="004B44A6"/>
    <w:rsid w:val="004B473E"/>
    <w:rsid w:val="004B5F59"/>
    <w:rsid w:val="004B68A7"/>
    <w:rsid w:val="004B690D"/>
    <w:rsid w:val="004B6B1B"/>
    <w:rsid w:val="004B6EA6"/>
    <w:rsid w:val="004B731D"/>
    <w:rsid w:val="004B735C"/>
    <w:rsid w:val="004B74DD"/>
    <w:rsid w:val="004B76A1"/>
    <w:rsid w:val="004B7D9B"/>
    <w:rsid w:val="004B7EC9"/>
    <w:rsid w:val="004C0199"/>
    <w:rsid w:val="004C08E0"/>
    <w:rsid w:val="004C0BF2"/>
    <w:rsid w:val="004C0FF5"/>
    <w:rsid w:val="004C11CE"/>
    <w:rsid w:val="004C16AE"/>
    <w:rsid w:val="004C1705"/>
    <w:rsid w:val="004C17B9"/>
    <w:rsid w:val="004C1B6D"/>
    <w:rsid w:val="004C1D8F"/>
    <w:rsid w:val="004C2DAF"/>
    <w:rsid w:val="004C368F"/>
    <w:rsid w:val="004C3FE1"/>
    <w:rsid w:val="004C4787"/>
    <w:rsid w:val="004C4EBD"/>
    <w:rsid w:val="004C4EBE"/>
    <w:rsid w:val="004C5757"/>
    <w:rsid w:val="004C601F"/>
    <w:rsid w:val="004C6066"/>
    <w:rsid w:val="004C62CF"/>
    <w:rsid w:val="004C64F4"/>
    <w:rsid w:val="004C659C"/>
    <w:rsid w:val="004C70C0"/>
    <w:rsid w:val="004C7336"/>
    <w:rsid w:val="004C74ED"/>
    <w:rsid w:val="004C78AD"/>
    <w:rsid w:val="004C79D1"/>
    <w:rsid w:val="004D0681"/>
    <w:rsid w:val="004D0F06"/>
    <w:rsid w:val="004D1175"/>
    <w:rsid w:val="004D1915"/>
    <w:rsid w:val="004D1B99"/>
    <w:rsid w:val="004D23D1"/>
    <w:rsid w:val="004D24C3"/>
    <w:rsid w:val="004D2F6A"/>
    <w:rsid w:val="004D359E"/>
    <w:rsid w:val="004D4410"/>
    <w:rsid w:val="004D4D54"/>
    <w:rsid w:val="004D5245"/>
    <w:rsid w:val="004D525C"/>
    <w:rsid w:val="004D58F3"/>
    <w:rsid w:val="004D6488"/>
    <w:rsid w:val="004D64B2"/>
    <w:rsid w:val="004D69FD"/>
    <w:rsid w:val="004D6B40"/>
    <w:rsid w:val="004D6E13"/>
    <w:rsid w:val="004D6E23"/>
    <w:rsid w:val="004D73CD"/>
    <w:rsid w:val="004E00B7"/>
    <w:rsid w:val="004E10C5"/>
    <w:rsid w:val="004E1E9F"/>
    <w:rsid w:val="004E1F08"/>
    <w:rsid w:val="004E21C2"/>
    <w:rsid w:val="004E2781"/>
    <w:rsid w:val="004E323B"/>
    <w:rsid w:val="004E3477"/>
    <w:rsid w:val="004E358A"/>
    <w:rsid w:val="004E436A"/>
    <w:rsid w:val="004E518D"/>
    <w:rsid w:val="004E5243"/>
    <w:rsid w:val="004E5495"/>
    <w:rsid w:val="004E54CA"/>
    <w:rsid w:val="004E5B8E"/>
    <w:rsid w:val="004E5FC7"/>
    <w:rsid w:val="004E614B"/>
    <w:rsid w:val="004E61F2"/>
    <w:rsid w:val="004E6216"/>
    <w:rsid w:val="004E63D3"/>
    <w:rsid w:val="004E6CFE"/>
    <w:rsid w:val="004E6EC1"/>
    <w:rsid w:val="004E74EC"/>
    <w:rsid w:val="004E767B"/>
    <w:rsid w:val="004F00CF"/>
    <w:rsid w:val="004F04C2"/>
    <w:rsid w:val="004F0C05"/>
    <w:rsid w:val="004F122C"/>
    <w:rsid w:val="004F1416"/>
    <w:rsid w:val="004F1E41"/>
    <w:rsid w:val="004F1F28"/>
    <w:rsid w:val="004F2197"/>
    <w:rsid w:val="004F2293"/>
    <w:rsid w:val="004F243E"/>
    <w:rsid w:val="004F30EC"/>
    <w:rsid w:val="004F3386"/>
    <w:rsid w:val="004F3B31"/>
    <w:rsid w:val="004F3D66"/>
    <w:rsid w:val="004F467F"/>
    <w:rsid w:val="004F46C5"/>
    <w:rsid w:val="004F4DB0"/>
    <w:rsid w:val="004F503C"/>
    <w:rsid w:val="004F5BD5"/>
    <w:rsid w:val="004F65B2"/>
    <w:rsid w:val="004F6A3D"/>
    <w:rsid w:val="004F714A"/>
    <w:rsid w:val="004F719E"/>
    <w:rsid w:val="004F7571"/>
    <w:rsid w:val="004F75DF"/>
    <w:rsid w:val="004F7C03"/>
    <w:rsid w:val="0050033E"/>
    <w:rsid w:val="0050075E"/>
    <w:rsid w:val="00500B3A"/>
    <w:rsid w:val="00500D44"/>
    <w:rsid w:val="005017D8"/>
    <w:rsid w:val="00501DDA"/>
    <w:rsid w:val="0050282C"/>
    <w:rsid w:val="00502D5B"/>
    <w:rsid w:val="00503261"/>
    <w:rsid w:val="005032C2"/>
    <w:rsid w:val="005033B0"/>
    <w:rsid w:val="005037F4"/>
    <w:rsid w:val="00503B11"/>
    <w:rsid w:val="00503B26"/>
    <w:rsid w:val="00504B4E"/>
    <w:rsid w:val="00504CA7"/>
    <w:rsid w:val="005059DD"/>
    <w:rsid w:val="005060D1"/>
    <w:rsid w:val="00506687"/>
    <w:rsid w:val="00506CEB"/>
    <w:rsid w:val="005103D9"/>
    <w:rsid w:val="00510AA5"/>
    <w:rsid w:val="00510D9D"/>
    <w:rsid w:val="005112E9"/>
    <w:rsid w:val="005115E3"/>
    <w:rsid w:val="005116BC"/>
    <w:rsid w:val="00511798"/>
    <w:rsid w:val="00512210"/>
    <w:rsid w:val="00512AD7"/>
    <w:rsid w:val="00512D43"/>
    <w:rsid w:val="00513201"/>
    <w:rsid w:val="005135AB"/>
    <w:rsid w:val="00513D3F"/>
    <w:rsid w:val="00513E37"/>
    <w:rsid w:val="00513EAA"/>
    <w:rsid w:val="005142E9"/>
    <w:rsid w:val="00514B20"/>
    <w:rsid w:val="00514EE0"/>
    <w:rsid w:val="005159C1"/>
    <w:rsid w:val="00515B4F"/>
    <w:rsid w:val="00515DA6"/>
    <w:rsid w:val="00516750"/>
    <w:rsid w:val="00516A7E"/>
    <w:rsid w:val="00516EAA"/>
    <w:rsid w:val="0051769C"/>
    <w:rsid w:val="00520420"/>
    <w:rsid w:val="0052050C"/>
    <w:rsid w:val="00520992"/>
    <w:rsid w:val="00520F43"/>
    <w:rsid w:val="005211D8"/>
    <w:rsid w:val="005215C7"/>
    <w:rsid w:val="00521CA4"/>
    <w:rsid w:val="005221F2"/>
    <w:rsid w:val="00522D2F"/>
    <w:rsid w:val="00523451"/>
    <w:rsid w:val="00523CA7"/>
    <w:rsid w:val="00524B26"/>
    <w:rsid w:val="00524B54"/>
    <w:rsid w:val="00524E1B"/>
    <w:rsid w:val="005252DD"/>
    <w:rsid w:val="0052539B"/>
    <w:rsid w:val="005254AB"/>
    <w:rsid w:val="00525B4E"/>
    <w:rsid w:val="00525DF5"/>
    <w:rsid w:val="00526606"/>
    <w:rsid w:val="005267B5"/>
    <w:rsid w:val="00526846"/>
    <w:rsid w:val="00526B04"/>
    <w:rsid w:val="00527E90"/>
    <w:rsid w:val="0053093C"/>
    <w:rsid w:val="005311F1"/>
    <w:rsid w:val="0053144A"/>
    <w:rsid w:val="005319B6"/>
    <w:rsid w:val="00531C20"/>
    <w:rsid w:val="00531E8B"/>
    <w:rsid w:val="005320CE"/>
    <w:rsid w:val="00532369"/>
    <w:rsid w:val="005328D4"/>
    <w:rsid w:val="00532937"/>
    <w:rsid w:val="00532D8B"/>
    <w:rsid w:val="00533AD1"/>
    <w:rsid w:val="0053419B"/>
    <w:rsid w:val="005342DA"/>
    <w:rsid w:val="0053446D"/>
    <w:rsid w:val="00534743"/>
    <w:rsid w:val="005350FD"/>
    <w:rsid w:val="0053575F"/>
    <w:rsid w:val="00535BDD"/>
    <w:rsid w:val="00535FB3"/>
    <w:rsid w:val="00536450"/>
    <w:rsid w:val="00536673"/>
    <w:rsid w:val="00536680"/>
    <w:rsid w:val="00536902"/>
    <w:rsid w:val="00536EB3"/>
    <w:rsid w:val="0053779F"/>
    <w:rsid w:val="00537EE1"/>
    <w:rsid w:val="00540960"/>
    <w:rsid w:val="00540AC3"/>
    <w:rsid w:val="00540E9B"/>
    <w:rsid w:val="00540F97"/>
    <w:rsid w:val="0054106F"/>
    <w:rsid w:val="00541129"/>
    <w:rsid w:val="005411E3"/>
    <w:rsid w:val="005424F2"/>
    <w:rsid w:val="005426D0"/>
    <w:rsid w:val="0054295B"/>
    <w:rsid w:val="00542C61"/>
    <w:rsid w:val="00542DC7"/>
    <w:rsid w:val="00542E3C"/>
    <w:rsid w:val="0054354F"/>
    <w:rsid w:val="0054375D"/>
    <w:rsid w:val="00543D67"/>
    <w:rsid w:val="00544864"/>
    <w:rsid w:val="005457A2"/>
    <w:rsid w:val="005459BB"/>
    <w:rsid w:val="00545DBC"/>
    <w:rsid w:val="00546AB2"/>
    <w:rsid w:val="00547266"/>
    <w:rsid w:val="005475BE"/>
    <w:rsid w:val="005505A1"/>
    <w:rsid w:val="005507A2"/>
    <w:rsid w:val="005508E8"/>
    <w:rsid w:val="00550A87"/>
    <w:rsid w:val="00550D3E"/>
    <w:rsid w:val="005511BD"/>
    <w:rsid w:val="00551451"/>
    <w:rsid w:val="005521DA"/>
    <w:rsid w:val="005529D0"/>
    <w:rsid w:val="00552F0D"/>
    <w:rsid w:val="00552F5F"/>
    <w:rsid w:val="005532D3"/>
    <w:rsid w:val="00553F84"/>
    <w:rsid w:val="00554065"/>
    <w:rsid w:val="005543EE"/>
    <w:rsid w:val="0055517A"/>
    <w:rsid w:val="00555434"/>
    <w:rsid w:val="005556ED"/>
    <w:rsid w:val="00555700"/>
    <w:rsid w:val="00555AC6"/>
    <w:rsid w:val="00555B50"/>
    <w:rsid w:val="00555CA4"/>
    <w:rsid w:val="00555D7D"/>
    <w:rsid w:val="00556534"/>
    <w:rsid w:val="005572A0"/>
    <w:rsid w:val="005572FB"/>
    <w:rsid w:val="00557972"/>
    <w:rsid w:val="005579F8"/>
    <w:rsid w:val="00560257"/>
    <w:rsid w:val="0056205E"/>
    <w:rsid w:val="00562121"/>
    <w:rsid w:val="00562812"/>
    <w:rsid w:val="00562A23"/>
    <w:rsid w:val="005630E0"/>
    <w:rsid w:val="005638AA"/>
    <w:rsid w:val="00563BB1"/>
    <w:rsid w:val="005642A5"/>
    <w:rsid w:val="00565111"/>
    <w:rsid w:val="00566056"/>
    <w:rsid w:val="005662BF"/>
    <w:rsid w:val="00566A21"/>
    <w:rsid w:val="00566BF1"/>
    <w:rsid w:val="00566E3E"/>
    <w:rsid w:val="005671C8"/>
    <w:rsid w:val="00567C4C"/>
    <w:rsid w:val="00567F6C"/>
    <w:rsid w:val="0057019F"/>
    <w:rsid w:val="005702CE"/>
    <w:rsid w:val="00570420"/>
    <w:rsid w:val="0057074A"/>
    <w:rsid w:val="00570ED1"/>
    <w:rsid w:val="00570ED6"/>
    <w:rsid w:val="00571DC7"/>
    <w:rsid w:val="00571F1B"/>
    <w:rsid w:val="0057246E"/>
    <w:rsid w:val="005726A8"/>
    <w:rsid w:val="005727F0"/>
    <w:rsid w:val="005729B9"/>
    <w:rsid w:val="00573380"/>
    <w:rsid w:val="0057371E"/>
    <w:rsid w:val="00573A04"/>
    <w:rsid w:val="00573B8A"/>
    <w:rsid w:val="0057441B"/>
    <w:rsid w:val="00574591"/>
    <w:rsid w:val="00574BF0"/>
    <w:rsid w:val="00574FDE"/>
    <w:rsid w:val="0057502F"/>
    <w:rsid w:val="0057527C"/>
    <w:rsid w:val="00575FC3"/>
    <w:rsid w:val="00576D38"/>
    <w:rsid w:val="00577881"/>
    <w:rsid w:val="0058000B"/>
    <w:rsid w:val="00581A26"/>
    <w:rsid w:val="00581B43"/>
    <w:rsid w:val="00581C10"/>
    <w:rsid w:val="00582E3B"/>
    <w:rsid w:val="00582E5A"/>
    <w:rsid w:val="00584196"/>
    <w:rsid w:val="00584215"/>
    <w:rsid w:val="0058436C"/>
    <w:rsid w:val="0058436D"/>
    <w:rsid w:val="005845DD"/>
    <w:rsid w:val="005846C6"/>
    <w:rsid w:val="0058492E"/>
    <w:rsid w:val="00584969"/>
    <w:rsid w:val="00584B79"/>
    <w:rsid w:val="005850DC"/>
    <w:rsid w:val="005853C4"/>
    <w:rsid w:val="00587F1B"/>
    <w:rsid w:val="005903D3"/>
    <w:rsid w:val="00590410"/>
    <w:rsid w:val="00590A1E"/>
    <w:rsid w:val="0059128F"/>
    <w:rsid w:val="00591DCB"/>
    <w:rsid w:val="00593009"/>
    <w:rsid w:val="00593A31"/>
    <w:rsid w:val="00593E69"/>
    <w:rsid w:val="00593F9F"/>
    <w:rsid w:val="005942E8"/>
    <w:rsid w:val="005945F5"/>
    <w:rsid w:val="00594A62"/>
    <w:rsid w:val="00594AD4"/>
    <w:rsid w:val="005950A4"/>
    <w:rsid w:val="005952A0"/>
    <w:rsid w:val="00595CFE"/>
    <w:rsid w:val="005960ED"/>
    <w:rsid w:val="00596CA2"/>
    <w:rsid w:val="00597791"/>
    <w:rsid w:val="0059785A"/>
    <w:rsid w:val="00597F49"/>
    <w:rsid w:val="005A0247"/>
    <w:rsid w:val="005A1023"/>
    <w:rsid w:val="005A1C7B"/>
    <w:rsid w:val="005A25EE"/>
    <w:rsid w:val="005A2741"/>
    <w:rsid w:val="005A2A21"/>
    <w:rsid w:val="005A2FC1"/>
    <w:rsid w:val="005A34EF"/>
    <w:rsid w:val="005A394B"/>
    <w:rsid w:val="005A41D5"/>
    <w:rsid w:val="005A4583"/>
    <w:rsid w:val="005A45CB"/>
    <w:rsid w:val="005A49B0"/>
    <w:rsid w:val="005A4C7A"/>
    <w:rsid w:val="005A4FBA"/>
    <w:rsid w:val="005A4FE9"/>
    <w:rsid w:val="005A5291"/>
    <w:rsid w:val="005A5495"/>
    <w:rsid w:val="005A5C58"/>
    <w:rsid w:val="005A5D51"/>
    <w:rsid w:val="005A5F14"/>
    <w:rsid w:val="005A60C8"/>
    <w:rsid w:val="005A6A48"/>
    <w:rsid w:val="005A7BCA"/>
    <w:rsid w:val="005A7D75"/>
    <w:rsid w:val="005B001E"/>
    <w:rsid w:val="005B02FC"/>
    <w:rsid w:val="005B03DD"/>
    <w:rsid w:val="005B08A9"/>
    <w:rsid w:val="005B0AB7"/>
    <w:rsid w:val="005B0D1D"/>
    <w:rsid w:val="005B1024"/>
    <w:rsid w:val="005B1222"/>
    <w:rsid w:val="005B14E1"/>
    <w:rsid w:val="005B17CA"/>
    <w:rsid w:val="005B1F26"/>
    <w:rsid w:val="005B2642"/>
    <w:rsid w:val="005B272B"/>
    <w:rsid w:val="005B2E79"/>
    <w:rsid w:val="005B32D0"/>
    <w:rsid w:val="005B34B0"/>
    <w:rsid w:val="005B3526"/>
    <w:rsid w:val="005B4339"/>
    <w:rsid w:val="005B43CB"/>
    <w:rsid w:val="005B47F3"/>
    <w:rsid w:val="005B4B7D"/>
    <w:rsid w:val="005B5129"/>
    <w:rsid w:val="005B5370"/>
    <w:rsid w:val="005B573C"/>
    <w:rsid w:val="005B5AA3"/>
    <w:rsid w:val="005B5D01"/>
    <w:rsid w:val="005B5F84"/>
    <w:rsid w:val="005B64C6"/>
    <w:rsid w:val="005B64EA"/>
    <w:rsid w:val="005B68F8"/>
    <w:rsid w:val="005B750C"/>
    <w:rsid w:val="005C01A5"/>
    <w:rsid w:val="005C0799"/>
    <w:rsid w:val="005C142E"/>
    <w:rsid w:val="005C180D"/>
    <w:rsid w:val="005C28F4"/>
    <w:rsid w:val="005C2C05"/>
    <w:rsid w:val="005C2C39"/>
    <w:rsid w:val="005C2D6A"/>
    <w:rsid w:val="005C2E5D"/>
    <w:rsid w:val="005C3078"/>
    <w:rsid w:val="005C30E4"/>
    <w:rsid w:val="005C3418"/>
    <w:rsid w:val="005C3461"/>
    <w:rsid w:val="005C403D"/>
    <w:rsid w:val="005C503F"/>
    <w:rsid w:val="005C5209"/>
    <w:rsid w:val="005C56AB"/>
    <w:rsid w:val="005C5BB7"/>
    <w:rsid w:val="005C6162"/>
    <w:rsid w:val="005C65D7"/>
    <w:rsid w:val="005C6D00"/>
    <w:rsid w:val="005C7135"/>
    <w:rsid w:val="005C72C4"/>
    <w:rsid w:val="005C777D"/>
    <w:rsid w:val="005C7941"/>
    <w:rsid w:val="005C7A60"/>
    <w:rsid w:val="005C7E91"/>
    <w:rsid w:val="005D0137"/>
    <w:rsid w:val="005D0765"/>
    <w:rsid w:val="005D0D59"/>
    <w:rsid w:val="005D10E8"/>
    <w:rsid w:val="005D14CD"/>
    <w:rsid w:val="005D1E46"/>
    <w:rsid w:val="005D22C0"/>
    <w:rsid w:val="005D2547"/>
    <w:rsid w:val="005D2A5C"/>
    <w:rsid w:val="005D2C5F"/>
    <w:rsid w:val="005D2CB1"/>
    <w:rsid w:val="005D4E8B"/>
    <w:rsid w:val="005D4FC0"/>
    <w:rsid w:val="005D52A2"/>
    <w:rsid w:val="005D6109"/>
    <w:rsid w:val="005D691A"/>
    <w:rsid w:val="005D6A1C"/>
    <w:rsid w:val="005D7957"/>
    <w:rsid w:val="005E06BB"/>
    <w:rsid w:val="005E0DDB"/>
    <w:rsid w:val="005E2108"/>
    <w:rsid w:val="005E27D1"/>
    <w:rsid w:val="005E304C"/>
    <w:rsid w:val="005E380B"/>
    <w:rsid w:val="005E3D9C"/>
    <w:rsid w:val="005E3FC4"/>
    <w:rsid w:val="005E405F"/>
    <w:rsid w:val="005E486F"/>
    <w:rsid w:val="005E4B6E"/>
    <w:rsid w:val="005E4FD1"/>
    <w:rsid w:val="005E50F0"/>
    <w:rsid w:val="005E52D9"/>
    <w:rsid w:val="005E5415"/>
    <w:rsid w:val="005E61E3"/>
    <w:rsid w:val="005E6E98"/>
    <w:rsid w:val="005E7123"/>
    <w:rsid w:val="005E736E"/>
    <w:rsid w:val="005E78BA"/>
    <w:rsid w:val="005E7C1B"/>
    <w:rsid w:val="005E7DB9"/>
    <w:rsid w:val="005F01A8"/>
    <w:rsid w:val="005F08F1"/>
    <w:rsid w:val="005F0BCB"/>
    <w:rsid w:val="005F0EF2"/>
    <w:rsid w:val="005F100D"/>
    <w:rsid w:val="005F1225"/>
    <w:rsid w:val="005F126B"/>
    <w:rsid w:val="005F1324"/>
    <w:rsid w:val="005F1487"/>
    <w:rsid w:val="005F1516"/>
    <w:rsid w:val="005F1DC0"/>
    <w:rsid w:val="005F313D"/>
    <w:rsid w:val="005F317E"/>
    <w:rsid w:val="005F3626"/>
    <w:rsid w:val="005F36B5"/>
    <w:rsid w:val="005F3ED2"/>
    <w:rsid w:val="005F40D2"/>
    <w:rsid w:val="005F4141"/>
    <w:rsid w:val="005F4525"/>
    <w:rsid w:val="005F465A"/>
    <w:rsid w:val="005F4FE1"/>
    <w:rsid w:val="005F562C"/>
    <w:rsid w:val="005F573F"/>
    <w:rsid w:val="005F5BF7"/>
    <w:rsid w:val="005F6A77"/>
    <w:rsid w:val="005F78B9"/>
    <w:rsid w:val="005F79B5"/>
    <w:rsid w:val="005F7FE3"/>
    <w:rsid w:val="006001DA"/>
    <w:rsid w:val="00601209"/>
    <w:rsid w:val="00601556"/>
    <w:rsid w:val="0060190A"/>
    <w:rsid w:val="006024AD"/>
    <w:rsid w:val="0060277C"/>
    <w:rsid w:val="00602916"/>
    <w:rsid w:val="00602C73"/>
    <w:rsid w:val="00602D4E"/>
    <w:rsid w:val="006031D5"/>
    <w:rsid w:val="00603382"/>
    <w:rsid w:val="0060346B"/>
    <w:rsid w:val="00604916"/>
    <w:rsid w:val="00604A0A"/>
    <w:rsid w:val="006050E7"/>
    <w:rsid w:val="00605107"/>
    <w:rsid w:val="0060510A"/>
    <w:rsid w:val="00605216"/>
    <w:rsid w:val="00605492"/>
    <w:rsid w:val="0060555C"/>
    <w:rsid w:val="006061ED"/>
    <w:rsid w:val="0060622A"/>
    <w:rsid w:val="0060651A"/>
    <w:rsid w:val="00606930"/>
    <w:rsid w:val="00607169"/>
    <w:rsid w:val="00607933"/>
    <w:rsid w:val="00607B0B"/>
    <w:rsid w:val="0061073F"/>
    <w:rsid w:val="00610EF1"/>
    <w:rsid w:val="006115A7"/>
    <w:rsid w:val="006115EE"/>
    <w:rsid w:val="00611BD6"/>
    <w:rsid w:val="00611E3D"/>
    <w:rsid w:val="00611F31"/>
    <w:rsid w:val="0061209C"/>
    <w:rsid w:val="006123B7"/>
    <w:rsid w:val="006127E8"/>
    <w:rsid w:val="00612895"/>
    <w:rsid w:val="00612B6C"/>
    <w:rsid w:val="00613230"/>
    <w:rsid w:val="00613644"/>
    <w:rsid w:val="00613AAD"/>
    <w:rsid w:val="00613C8A"/>
    <w:rsid w:val="00613FD0"/>
    <w:rsid w:val="00614019"/>
    <w:rsid w:val="00614500"/>
    <w:rsid w:val="00614C4F"/>
    <w:rsid w:val="00614E76"/>
    <w:rsid w:val="00615809"/>
    <w:rsid w:val="00615995"/>
    <w:rsid w:val="00615C42"/>
    <w:rsid w:val="00615EF6"/>
    <w:rsid w:val="00616944"/>
    <w:rsid w:val="00616B55"/>
    <w:rsid w:val="0061715D"/>
    <w:rsid w:val="00617B11"/>
    <w:rsid w:val="00620541"/>
    <w:rsid w:val="006209AF"/>
    <w:rsid w:val="0062163B"/>
    <w:rsid w:val="006217E1"/>
    <w:rsid w:val="00621DC0"/>
    <w:rsid w:val="00622623"/>
    <w:rsid w:val="0062344E"/>
    <w:rsid w:val="0062351C"/>
    <w:rsid w:val="006236A1"/>
    <w:rsid w:val="00624321"/>
    <w:rsid w:val="00624AAE"/>
    <w:rsid w:val="00625520"/>
    <w:rsid w:val="0062627B"/>
    <w:rsid w:val="00626636"/>
    <w:rsid w:val="00626A63"/>
    <w:rsid w:val="00626B87"/>
    <w:rsid w:val="00626EEA"/>
    <w:rsid w:val="006270E4"/>
    <w:rsid w:val="006306A9"/>
    <w:rsid w:val="00630807"/>
    <w:rsid w:val="00631712"/>
    <w:rsid w:val="0063184D"/>
    <w:rsid w:val="00631AE4"/>
    <w:rsid w:val="00631C61"/>
    <w:rsid w:val="00631CCA"/>
    <w:rsid w:val="00631DDB"/>
    <w:rsid w:val="006326FC"/>
    <w:rsid w:val="00632AD8"/>
    <w:rsid w:val="00632B9D"/>
    <w:rsid w:val="006332C6"/>
    <w:rsid w:val="006338F4"/>
    <w:rsid w:val="00633B0C"/>
    <w:rsid w:val="00634D65"/>
    <w:rsid w:val="006352A6"/>
    <w:rsid w:val="006361DD"/>
    <w:rsid w:val="00636771"/>
    <w:rsid w:val="00637539"/>
    <w:rsid w:val="00637E45"/>
    <w:rsid w:val="006400FC"/>
    <w:rsid w:val="0064020F"/>
    <w:rsid w:val="00640E09"/>
    <w:rsid w:val="0064135E"/>
    <w:rsid w:val="00641526"/>
    <w:rsid w:val="006415AE"/>
    <w:rsid w:val="00641FC7"/>
    <w:rsid w:val="006424A8"/>
    <w:rsid w:val="0064257C"/>
    <w:rsid w:val="0064266D"/>
    <w:rsid w:val="00642720"/>
    <w:rsid w:val="006429F4"/>
    <w:rsid w:val="00642A65"/>
    <w:rsid w:val="00642C03"/>
    <w:rsid w:val="00642DF7"/>
    <w:rsid w:val="006434F0"/>
    <w:rsid w:val="00643749"/>
    <w:rsid w:val="00644686"/>
    <w:rsid w:val="00644D60"/>
    <w:rsid w:val="006456AE"/>
    <w:rsid w:val="00647008"/>
    <w:rsid w:val="00647061"/>
    <w:rsid w:val="00647334"/>
    <w:rsid w:val="00647602"/>
    <w:rsid w:val="00647CA8"/>
    <w:rsid w:val="00647D68"/>
    <w:rsid w:val="006507DB"/>
    <w:rsid w:val="00650846"/>
    <w:rsid w:val="0065095E"/>
    <w:rsid w:val="00650D2A"/>
    <w:rsid w:val="0065108E"/>
    <w:rsid w:val="006514BB"/>
    <w:rsid w:val="006516E6"/>
    <w:rsid w:val="0065171D"/>
    <w:rsid w:val="00651862"/>
    <w:rsid w:val="0065296E"/>
    <w:rsid w:val="00652B59"/>
    <w:rsid w:val="00652BF2"/>
    <w:rsid w:val="00652F72"/>
    <w:rsid w:val="006536AC"/>
    <w:rsid w:val="00653A31"/>
    <w:rsid w:val="006546E4"/>
    <w:rsid w:val="0065473F"/>
    <w:rsid w:val="006548F8"/>
    <w:rsid w:val="00655099"/>
    <w:rsid w:val="006558F7"/>
    <w:rsid w:val="00655A66"/>
    <w:rsid w:val="00655C38"/>
    <w:rsid w:val="00656637"/>
    <w:rsid w:val="006567E1"/>
    <w:rsid w:val="006577F9"/>
    <w:rsid w:val="00657FE8"/>
    <w:rsid w:val="00660B31"/>
    <w:rsid w:val="00660D5C"/>
    <w:rsid w:val="00660F83"/>
    <w:rsid w:val="006616E8"/>
    <w:rsid w:val="00661B95"/>
    <w:rsid w:val="00661E74"/>
    <w:rsid w:val="00662855"/>
    <w:rsid w:val="00662C29"/>
    <w:rsid w:val="006631E5"/>
    <w:rsid w:val="0066428D"/>
    <w:rsid w:val="00664943"/>
    <w:rsid w:val="006649DF"/>
    <w:rsid w:val="00664CCC"/>
    <w:rsid w:val="00665296"/>
    <w:rsid w:val="006657BA"/>
    <w:rsid w:val="0066647B"/>
    <w:rsid w:val="00666766"/>
    <w:rsid w:val="00666C20"/>
    <w:rsid w:val="00666E2D"/>
    <w:rsid w:val="0066734A"/>
    <w:rsid w:val="006673BE"/>
    <w:rsid w:val="00667C30"/>
    <w:rsid w:val="0067021A"/>
    <w:rsid w:val="006705A7"/>
    <w:rsid w:val="00670E77"/>
    <w:rsid w:val="00671291"/>
    <w:rsid w:val="006712F6"/>
    <w:rsid w:val="006713EF"/>
    <w:rsid w:val="00671868"/>
    <w:rsid w:val="00671CA9"/>
    <w:rsid w:val="006720D6"/>
    <w:rsid w:val="00672939"/>
    <w:rsid w:val="00672AAF"/>
    <w:rsid w:val="00672F63"/>
    <w:rsid w:val="006734C2"/>
    <w:rsid w:val="00673602"/>
    <w:rsid w:val="00673877"/>
    <w:rsid w:val="00673936"/>
    <w:rsid w:val="00674235"/>
    <w:rsid w:val="00674A06"/>
    <w:rsid w:val="006751AF"/>
    <w:rsid w:val="00675EF5"/>
    <w:rsid w:val="00676437"/>
    <w:rsid w:val="0067656C"/>
    <w:rsid w:val="006765EF"/>
    <w:rsid w:val="00676D73"/>
    <w:rsid w:val="0067775F"/>
    <w:rsid w:val="006779A4"/>
    <w:rsid w:val="00680075"/>
    <w:rsid w:val="006804C1"/>
    <w:rsid w:val="0068055A"/>
    <w:rsid w:val="006805D0"/>
    <w:rsid w:val="006809E5"/>
    <w:rsid w:val="00680C1E"/>
    <w:rsid w:val="00680CB8"/>
    <w:rsid w:val="00681329"/>
    <w:rsid w:val="0068197F"/>
    <w:rsid w:val="00681BE2"/>
    <w:rsid w:val="00682703"/>
    <w:rsid w:val="00682F26"/>
    <w:rsid w:val="00683B14"/>
    <w:rsid w:val="00684023"/>
    <w:rsid w:val="00684319"/>
    <w:rsid w:val="00684DC5"/>
    <w:rsid w:val="006855A0"/>
    <w:rsid w:val="006858C7"/>
    <w:rsid w:val="00685D53"/>
    <w:rsid w:val="00685D5F"/>
    <w:rsid w:val="00685D8C"/>
    <w:rsid w:val="00686101"/>
    <w:rsid w:val="00686213"/>
    <w:rsid w:val="00686378"/>
    <w:rsid w:val="0068651C"/>
    <w:rsid w:val="00686615"/>
    <w:rsid w:val="00686874"/>
    <w:rsid w:val="00686AF6"/>
    <w:rsid w:val="00687ACA"/>
    <w:rsid w:val="00687EF7"/>
    <w:rsid w:val="006901FB"/>
    <w:rsid w:val="006904A6"/>
    <w:rsid w:val="0069084A"/>
    <w:rsid w:val="00690F57"/>
    <w:rsid w:val="00691D33"/>
    <w:rsid w:val="00692B9D"/>
    <w:rsid w:val="00692D16"/>
    <w:rsid w:val="00692E0B"/>
    <w:rsid w:val="0069376A"/>
    <w:rsid w:val="00693831"/>
    <w:rsid w:val="00693A79"/>
    <w:rsid w:val="00693EB4"/>
    <w:rsid w:val="006965F6"/>
    <w:rsid w:val="00696970"/>
    <w:rsid w:val="00696996"/>
    <w:rsid w:val="00696B1D"/>
    <w:rsid w:val="00696C31"/>
    <w:rsid w:val="00696DC6"/>
    <w:rsid w:val="00697144"/>
    <w:rsid w:val="00697526"/>
    <w:rsid w:val="00697809"/>
    <w:rsid w:val="00697BD5"/>
    <w:rsid w:val="00697D3B"/>
    <w:rsid w:val="00697EF1"/>
    <w:rsid w:val="006A0077"/>
    <w:rsid w:val="006A10CF"/>
    <w:rsid w:val="006A118B"/>
    <w:rsid w:val="006A11F1"/>
    <w:rsid w:val="006A1481"/>
    <w:rsid w:val="006A1654"/>
    <w:rsid w:val="006A1C97"/>
    <w:rsid w:val="006A1DED"/>
    <w:rsid w:val="006A2515"/>
    <w:rsid w:val="006A2788"/>
    <w:rsid w:val="006A2963"/>
    <w:rsid w:val="006A2E0A"/>
    <w:rsid w:val="006A2E77"/>
    <w:rsid w:val="006A3097"/>
    <w:rsid w:val="006A313B"/>
    <w:rsid w:val="006A35E5"/>
    <w:rsid w:val="006A3B80"/>
    <w:rsid w:val="006A3C35"/>
    <w:rsid w:val="006A3E0C"/>
    <w:rsid w:val="006A4038"/>
    <w:rsid w:val="006A41F5"/>
    <w:rsid w:val="006A4EE0"/>
    <w:rsid w:val="006A5B11"/>
    <w:rsid w:val="006A5D1C"/>
    <w:rsid w:val="006A6B9D"/>
    <w:rsid w:val="006A6DF1"/>
    <w:rsid w:val="006A6F2A"/>
    <w:rsid w:val="006A6FAD"/>
    <w:rsid w:val="006A7072"/>
    <w:rsid w:val="006A71DF"/>
    <w:rsid w:val="006B0A0E"/>
    <w:rsid w:val="006B11A4"/>
    <w:rsid w:val="006B1499"/>
    <w:rsid w:val="006B1B41"/>
    <w:rsid w:val="006B29B6"/>
    <w:rsid w:val="006B2B0A"/>
    <w:rsid w:val="006B2FC7"/>
    <w:rsid w:val="006B30EC"/>
    <w:rsid w:val="006B3227"/>
    <w:rsid w:val="006B3815"/>
    <w:rsid w:val="006B39FC"/>
    <w:rsid w:val="006B4263"/>
    <w:rsid w:val="006B4521"/>
    <w:rsid w:val="006B4B26"/>
    <w:rsid w:val="006B52D0"/>
    <w:rsid w:val="006B627B"/>
    <w:rsid w:val="006B6EA8"/>
    <w:rsid w:val="006B7679"/>
    <w:rsid w:val="006B79D7"/>
    <w:rsid w:val="006B7F2B"/>
    <w:rsid w:val="006C0091"/>
    <w:rsid w:val="006C0759"/>
    <w:rsid w:val="006C0A5D"/>
    <w:rsid w:val="006C1146"/>
    <w:rsid w:val="006C16D4"/>
    <w:rsid w:val="006C1809"/>
    <w:rsid w:val="006C1CC4"/>
    <w:rsid w:val="006C22ED"/>
    <w:rsid w:val="006C24AA"/>
    <w:rsid w:val="006C27F5"/>
    <w:rsid w:val="006C2D94"/>
    <w:rsid w:val="006C3400"/>
    <w:rsid w:val="006C3449"/>
    <w:rsid w:val="006C3AD9"/>
    <w:rsid w:val="006C418C"/>
    <w:rsid w:val="006C4B76"/>
    <w:rsid w:val="006C5CAE"/>
    <w:rsid w:val="006C5DA7"/>
    <w:rsid w:val="006C632C"/>
    <w:rsid w:val="006C63AA"/>
    <w:rsid w:val="006C71BA"/>
    <w:rsid w:val="006C7386"/>
    <w:rsid w:val="006C75BC"/>
    <w:rsid w:val="006C7AD0"/>
    <w:rsid w:val="006D0310"/>
    <w:rsid w:val="006D066D"/>
    <w:rsid w:val="006D100D"/>
    <w:rsid w:val="006D1719"/>
    <w:rsid w:val="006D172D"/>
    <w:rsid w:val="006D190F"/>
    <w:rsid w:val="006D1E9A"/>
    <w:rsid w:val="006D1EBA"/>
    <w:rsid w:val="006D2FFC"/>
    <w:rsid w:val="006D4060"/>
    <w:rsid w:val="006D4698"/>
    <w:rsid w:val="006D4802"/>
    <w:rsid w:val="006D49E1"/>
    <w:rsid w:val="006D4F0A"/>
    <w:rsid w:val="006D52C4"/>
    <w:rsid w:val="006D5B6E"/>
    <w:rsid w:val="006D5EE9"/>
    <w:rsid w:val="006D62D5"/>
    <w:rsid w:val="006D6FB5"/>
    <w:rsid w:val="006D71E2"/>
    <w:rsid w:val="006D73A4"/>
    <w:rsid w:val="006E019E"/>
    <w:rsid w:val="006E1043"/>
    <w:rsid w:val="006E1C8D"/>
    <w:rsid w:val="006E1D5C"/>
    <w:rsid w:val="006E1EAD"/>
    <w:rsid w:val="006E25E9"/>
    <w:rsid w:val="006E2980"/>
    <w:rsid w:val="006E2A08"/>
    <w:rsid w:val="006E3060"/>
    <w:rsid w:val="006E30DA"/>
    <w:rsid w:val="006E341D"/>
    <w:rsid w:val="006E3453"/>
    <w:rsid w:val="006E3A15"/>
    <w:rsid w:val="006E3A8D"/>
    <w:rsid w:val="006E3AFA"/>
    <w:rsid w:val="006E4676"/>
    <w:rsid w:val="006E474C"/>
    <w:rsid w:val="006E4766"/>
    <w:rsid w:val="006E48A0"/>
    <w:rsid w:val="006E4A1C"/>
    <w:rsid w:val="006E50A1"/>
    <w:rsid w:val="006E5950"/>
    <w:rsid w:val="006E5B79"/>
    <w:rsid w:val="006E6080"/>
    <w:rsid w:val="006E65CB"/>
    <w:rsid w:val="006E69B6"/>
    <w:rsid w:val="006E6B39"/>
    <w:rsid w:val="006E739B"/>
    <w:rsid w:val="006E75FB"/>
    <w:rsid w:val="006E7FAF"/>
    <w:rsid w:val="006F0351"/>
    <w:rsid w:val="006F0366"/>
    <w:rsid w:val="006F07E9"/>
    <w:rsid w:val="006F0C30"/>
    <w:rsid w:val="006F0E29"/>
    <w:rsid w:val="006F1810"/>
    <w:rsid w:val="006F1BE6"/>
    <w:rsid w:val="006F1F75"/>
    <w:rsid w:val="006F21B6"/>
    <w:rsid w:val="006F2585"/>
    <w:rsid w:val="006F2D86"/>
    <w:rsid w:val="006F36FF"/>
    <w:rsid w:val="006F4B2E"/>
    <w:rsid w:val="006F4EB7"/>
    <w:rsid w:val="006F520A"/>
    <w:rsid w:val="006F5293"/>
    <w:rsid w:val="006F5442"/>
    <w:rsid w:val="006F556B"/>
    <w:rsid w:val="006F5634"/>
    <w:rsid w:val="006F57D3"/>
    <w:rsid w:val="006F588F"/>
    <w:rsid w:val="006F62E7"/>
    <w:rsid w:val="006F65E2"/>
    <w:rsid w:val="006F6BA4"/>
    <w:rsid w:val="006F6D4C"/>
    <w:rsid w:val="006F7123"/>
    <w:rsid w:val="006F7363"/>
    <w:rsid w:val="006F7642"/>
    <w:rsid w:val="006F7781"/>
    <w:rsid w:val="006F78A4"/>
    <w:rsid w:val="006F7A36"/>
    <w:rsid w:val="006F7F70"/>
    <w:rsid w:val="007006B1"/>
    <w:rsid w:val="00701161"/>
    <w:rsid w:val="007014BD"/>
    <w:rsid w:val="007019A3"/>
    <w:rsid w:val="00703220"/>
    <w:rsid w:val="00703C89"/>
    <w:rsid w:val="007046C3"/>
    <w:rsid w:val="007063A7"/>
    <w:rsid w:val="00706466"/>
    <w:rsid w:val="007064B5"/>
    <w:rsid w:val="0070705D"/>
    <w:rsid w:val="00707400"/>
    <w:rsid w:val="00707720"/>
    <w:rsid w:val="00707B2F"/>
    <w:rsid w:val="007101FA"/>
    <w:rsid w:val="007108D3"/>
    <w:rsid w:val="00711510"/>
    <w:rsid w:val="00711B01"/>
    <w:rsid w:val="00711B93"/>
    <w:rsid w:val="00711C56"/>
    <w:rsid w:val="00711EE4"/>
    <w:rsid w:val="0071233D"/>
    <w:rsid w:val="007123B9"/>
    <w:rsid w:val="007126C0"/>
    <w:rsid w:val="00712911"/>
    <w:rsid w:val="007129FB"/>
    <w:rsid w:val="00712D82"/>
    <w:rsid w:val="00712DC4"/>
    <w:rsid w:val="007135D8"/>
    <w:rsid w:val="0071360E"/>
    <w:rsid w:val="0071424D"/>
    <w:rsid w:val="0071437D"/>
    <w:rsid w:val="007145ED"/>
    <w:rsid w:val="0071494F"/>
    <w:rsid w:val="00714B4D"/>
    <w:rsid w:val="00714F22"/>
    <w:rsid w:val="007152E8"/>
    <w:rsid w:val="00715936"/>
    <w:rsid w:val="00715B82"/>
    <w:rsid w:val="007160C1"/>
    <w:rsid w:val="00716650"/>
    <w:rsid w:val="00716769"/>
    <w:rsid w:val="00717C52"/>
    <w:rsid w:val="00720176"/>
    <w:rsid w:val="0072054F"/>
    <w:rsid w:val="007208CA"/>
    <w:rsid w:val="00720B50"/>
    <w:rsid w:val="00720C94"/>
    <w:rsid w:val="00720E85"/>
    <w:rsid w:val="007211C5"/>
    <w:rsid w:val="007214C4"/>
    <w:rsid w:val="007217A9"/>
    <w:rsid w:val="00721B3C"/>
    <w:rsid w:val="00722329"/>
    <w:rsid w:val="007224CB"/>
    <w:rsid w:val="0072253A"/>
    <w:rsid w:val="00722CB7"/>
    <w:rsid w:val="00723946"/>
    <w:rsid w:val="00723BB1"/>
    <w:rsid w:val="007248D7"/>
    <w:rsid w:val="0072535A"/>
    <w:rsid w:val="00725A51"/>
    <w:rsid w:val="00725E7B"/>
    <w:rsid w:val="0072609A"/>
    <w:rsid w:val="00726571"/>
    <w:rsid w:val="00726944"/>
    <w:rsid w:val="00726EAA"/>
    <w:rsid w:val="00727536"/>
    <w:rsid w:val="007275BC"/>
    <w:rsid w:val="00727E6D"/>
    <w:rsid w:val="007301DD"/>
    <w:rsid w:val="00730BEC"/>
    <w:rsid w:val="00731338"/>
    <w:rsid w:val="00731394"/>
    <w:rsid w:val="0073146F"/>
    <w:rsid w:val="00732064"/>
    <w:rsid w:val="0073271B"/>
    <w:rsid w:val="0073289A"/>
    <w:rsid w:val="00732AB3"/>
    <w:rsid w:val="007330BB"/>
    <w:rsid w:val="00733105"/>
    <w:rsid w:val="007332D7"/>
    <w:rsid w:val="0073392D"/>
    <w:rsid w:val="00733DEA"/>
    <w:rsid w:val="00733EC9"/>
    <w:rsid w:val="007342C2"/>
    <w:rsid w:val="0073441F"/>
    <w:rsid w:val="00734BA7"/>
    <w:rsid w:val="00734C3F"/>
    <w:rsid w:val="00735E51"/>
    <w:rsid w:val="007364BC"/>
    <w:rsid w:val="007368D3"/>
    <w:rsid w:val="00736B0F"/>
    <w:rsid w:val="0073788D"/>
    <w:rsid w:val="00737A11"/>
    <w:rsid w:val="00737EC0"/>
    <w:rsid w:val="007401E6"/>
    <w:rsid w:val="00740686"/>
    <w:rsid w:val="00740733"/>
    <w:rsid w:val="00740C21"/>
    <w:rsid w:val="007411E6"/>
    <w:rsid w:val="007416BC"/>
    <w:rsid w:val="00741A76"/>
    <w:rsid w:val="00741A7C"/>
    <w:rsid w:val="00741AAF"/>
    <w:rsid w:val="00741DE5"/>
    <w:rsid w:val="00741FF3"/>
    <w:rsid w:val="007420A8"/>
    <w:rsid w:val="007423E7"/>
    <w:rsid w:val="00742487"/>
    <w:rsid w:val="007428EF"/>
    <w:rsid w:val="00742AC3"/>
    <w:rsid w:val="00742EEF"/>
    <w:rsid w:val="00743111"/>
    <w:rsid w:val="00743823"/>
    <w:rsid w:val="00743851"/>
    <w:rsid w:val="007442E1"/>
    <w:rsid w:val="00744587"/>
    <w:rsid w:val="00744A2C"/>
    <w:rsid w:val="00744A6C"/>
    <w:rsid w:val="00744F7F"/>
    <w:rsid w:val="00744F82"/>
    <w:rsid w:val="007457A8"/>
    <w:rsid w:val="00745A63"/>
    <w:rsid w:val="00745C4F"/>
    <w:rsid w:val="007467E5"/>
    <w:rsid w:val="00746F3C"/>
    <w:rsid w:val="00746F41"/>
    <w:rsid w:val="00747057"/>
    <w:rsid w:val="007476BF"/>
    <w:rsid w:val="00747821"/>
    <w:rsid w:val="00747D32"/>
    <w:rsid w:val="00747E88"/>
    <w:rsid w:val="00750329"/>
    <w:rsid w:val="0075079B"/>
    <w:rsid w:val="007507AF"/>
    <w:rsid w:val="007507FA"/>
    <w:rsid w:val="0075165F"/>
    <w:rsid w:val="00751A30"/>
    <w:rsid w:val="00751B8D"/>
    <w:rsid w:val="00751FCC"/>
    <w:rsid w:val="0075261B"/>
    <w:rsid w:val="00752B21"/>
    <w:rsid w:val="00752B43"/>
    <w:rsid w:val="00752C5E"/>
    <w:rsid w:val="0075337F"/>
    <w:rsid w:val="00753469"/>
    <w:rsid w:val="00753AD6"/>
    <w:rsid w:val="00753B13"/>
    <w:rsid w:val="00754533"/>
    <w:rsid w:val="00754720"/>
    <w:rsid w:val="00754E74"/>
    <w:rsid w:val="00754EF9"/>
    <w:rsid w:val="0075630C"/>
    <w:rsid w:val="007564F0"/>
    <w:rsid w:val="00756E57"/>
    <w:rsid w:val="0075748B"/>
    <w:rsid w:val="00757707"/>
    <w:rsid w:val="007614F5"/>
    <w:rsid w:val="00761B16"/>
    <w:rsid w:val="007622F5"/>
    <w:rsid w:val="0076269F"/>
    <w:rsid w:val="007632B6"/>
    <w:rsid w:val="00763986"/>
    <w:rsid w:val="00763E6F"/>
    <w:rsid w:val="0076414F"/>
    <w:rsid w:val="007647A5"/>
    <w:rsid w:val="007649E2"/>
    <w:rsid w:val="00764FD0"/>
    <w:rsid w:val="007654FC"/>
    <w:rsid w:val="00765A50"/>
    <w:rsid w:val="0076619A"/>
    <w:rsid w:val="0076629A"/>
    <w:rsid w:val="00766335"/>
    <w:rsid w:val="00766696"/>
    <w:rsid w:val="00766C5F"/>
    <w:rsid w:val="007671D1"/>
    <w:rsid w:val="0076750B"/>
    <w:rsid w:val="00767611"/>
    <w:rsid w:val="00767AEE"/>
    <w:rsid w:val="00767BD7"/>
    <w:rsid w:val="00767BE0"/>
    <w:rsid w:val="00767E8F"/>
    <w:rsid w:val="00770050"/>
    <w:rsid w:val="0077060A"/>
    <w:rsid w:val="007712B9"/>
    <w:rsid w:val="00771756"/>
    <w:rsid w:val="00771A4A"/>
    <w:rsid w:val="0077234D"/>
    <w:rsid w:val="007723CD"/>
    <w:rsid w:val="0077261D"/>
    <w:rsid w:val="00772B0C"/>
    <w:rsid w:val="007733E7"/>
    <w:rsid w:val="007738B2"/>
    <w:rsid w:val="00773AE4"/>
    <w:rsid w:val="0077413F"/>
    <w:rsid w:val="007745DA"/>
    <w:rsid w:val="0077597A"/>
    <w:rsid w:val="007761F9"/>
    <w:rsid w:val="0077655D"/>
    <w:rsid w:val="00776AB0"/>
    <w:rsid w:val="00776E39"/>
    <w:rsid w:val="007772F3"/>
    <w:rsid w:val="00777AB5"/>
    <w:rsid w:val="00780854"/>
    <w:rsid w:val="00780C9F"/>
    <w:rsid w:val="00780E79"/>
    <w:rsid w:val="00780F9B"/>
    <w:rsid w:val="00781510"/>
    <w:rsid w:val="00782353"/>
    <w:rsid w:val="007826D9"/>
    <w:rsid w:val="00782910"/>
    <w:rsid w:val="00783090"/>
    <w:rsid w:val="007831A7"/>
    <w:rsid w:val="00783746"/>
    <w:rsid w:val="00783E34"/>
    <w:rsid w:val="007841BD"/>
    <w:rsid w:val="00784E75"/>
    <w:rsid w:val="0078508F"/>
    <w:rsid w:val="007857A1"/>
    <w:rsid w:val="00785C6E"/>
    <w:rsid w:val="007866EE"/>
    <w:rsid w:val="00786A6F"/>
    <w:rsid w:val="00786C8A"/>
    <w:rsid w:val="007878DB"/>
    <w:rsid w:val="007879C5"/>
    <w:rsid w:val="00787ECB"/>
    <w:rsid w:val="00790644"/>
    <w:rsid w:val="0079070F"/>
    <w:rsid w:val="0079077E"/>
    <w:rsid w:val="0079084C"/>
    <w:rsid w:val="00790D2B"/>
    <w:rsid w:val="00790EC9"/>
    <w:rsid w:val="00790EF7"/>
    <w:rsid w:val="007918AE"/>
    <w:rsid w:val="00791C6A"/>
    <w:rsid w:val="007922D1"/>
    <w:rsid w:val="00792751"/>
    <w:rsid w:val="007939EC"/>
    <w:rsid w:val="007941B3"/>
    <w:rsid w:val="00794610"/>
    <w:rsid w:val="00795427"/>
    <w:rsid w:val="00795CD5"/>
    <w:rsid w:val="00795E78"/>
    <w:rsid w:val="00796234"/>
    <w:rsid w:val="0079634C"/>
    <w:rsid w:val="0079639E"/>
    <w:rsid w:val="00796674"/>
    <w:rsid w:val="007966FC"/>
    <w:rsid w:val="007967F1"/>
    <w:rsid w:val="00796860"/>
    <w:rsid w:val="0079693C"/>
    <w:rsid w:val="00796994"/>
    <w:rsid w:val="00796B27"/>
    <w:rsid w:val="00797795"/>
    <w:rsid w:val="0079780C"/>
    <w:rsid w:val="007A00AA"/>
    <w:rsid w:val="007A0E60"/>
    <w:rsid w:val="007A12BA"/>
    <w:rsid w:val="007A1537"/>
    <w:rsid w:val="007A20B2"/>
    <w:rsid w:val="007A23D4"/>
    <w:rsid w:val="007A2595"/>
    <w:rsid w:val="007A2F39"/>
    <w:rsid w:val="007A35A7"/>
    <w:rsid w:val="007A3633"/>
    <w:rsid w:val="007A36FD"/>
    <w:rsid w:val="007A3753"/>
    <w:rsid w:val="007A4445"/>
    <w:rsid w:val="007A46C6"/>
    <w:rsid w:val="007A4E36"/>
    <w:rsid w:val="007A5531"/>
    <w:rsid w:val="007A6933"/>
    <w:rsid w:val="007A7207"/>
    <w:rsid w:val="007A75EA"/>
    <w:rsid w:val="007A787D"/>
    <w:rsid w:val="007A7F80"/>
    <w:rsid w:val="007A7FC6"/>
    <w:rsid w:val="007B0609"/>
    <w:rsid w:val="007B077E"/>
    <w:rsid w:val="007B0ADB"/>
    <w:rsid w:val="007B147C"/>
    <w:rsid w:val="007B1C92"/>
    <w:rsid w:val="007B220B"/>
    <w:rsid w:val="007B23AB"/>
    <w:rsid w:val="007B321C"/>
    <w:rsid w:val="007B35F0"/>
    <w:rsid w:val="007B40F5"/>
    <w:rsid w:val="007B41C8"/>
    <w:rsid w:val="007B47D3"/>
    <w:rsid w:val="007B4D5F"/>
    <w:rsid w:val="007B4EA4"/>
    <w:rsid w:val="007B5468"/>
    <w:rsid w:val="007B5C46"/>
    <w:rsid w:val="007B5FBD"/>
    <w:rsid w:val="007B6071"/>
    <w:rsid w:val="007B6534"/>
    <w:rsid w:val="007B6D51"/>
    <w:rsid w:val="007B6F56"/>
    <w:rsid w:val="007B7629"/>
    <w:rsid w:val="007B7972"/>
    <w:rsid w:val="007C0130"/>
    <w:rsid w:val="007C06F4"/>
    <w:rsid w:val="007C0854"/>
    <w:rsid w:val="007C1125"/>
    <w:rsid w:val="007C1785"/>
    <w:rsid w:val="007C17BE"/>
    <w:rsid w:val="007C18EF"/>
    <w:rsid w:val="007C1976"/>
    <w:rsid w:val="007C1CA4"/>
    <w:rsid w:val="007C1F89"/>
    <w:rsid w:val="007C21B4"/>
    <w:rsid w:val="007C29BA"/>
    <w:rsid w:val="007C321B"/>
    <w:rsid w:val="007C32E4"/>
    <w:rsid w:val="007C38C4"/>
    <w:rsid w:val="007C402A"/>
    <w:rsid w:val="007C48A2"/>
    <w:rsid w:val="007C498E"/>
    <w:rsid w:val="007C53AD"/>
    <w:rsid w:val="007C56F7"/>
    <w:rsid w:val="007C6482"/>
    <w:rsid w:val="007C7269"/>
    <w:rsid w:val="007C73D2"/>
    <w:rsid w:val="007D04C8"/>
    <w:rsid w:val="007D0D99"/>
    <w:rsid w:val="007D1683"/>
    <w:rsid w:val="007D1AC9"/>
    <w:rsid w:val="007D2BA9"/>
    <w:rsid w:val="007D2BB0"/>
    <w:rsid w:val="007D3737"/>
    <w:rsid w:val="007D3AF4"/>
    <w:rsid w:val="007D3D1A"/>
    <w:rsid w:val="007D4A3C"/>
    <w:rsid w:val="007D5146"/>
    <w:rsid w:val="007D61DD"/>
    <w:rsid w:val="007D6254"/>
    <w:rsid w:val="007D6518"/>
    <w:rsid w:val="007D70B9"/>
    <w:rsid w:val="007E082B"/>
    <w:rsid w:val="007E0B75"/>
    <w:rsid w:val="007E0C7C"/>
    <w:rsid w:val="007E1A27"/>
    <w:rsid w:val="007E1AA5"/>
    <w:rsid w:val="007E2414"/>
    <w:rsid w:val="007E255A"/>
    <w:rsid w:val="007E2BB5"/>
    <w:rsid w:val="007E2BEA"/>
    <w:rsid w:val="007E2D88"/>
    <w:rsid w:val="007E3321"/>
    <w:rsid w:val="007E36EE"/>
    <w:rsid w:val="007E375A"/>
    <w:rsid w:val="007E3FCC"/>
    <w:rsid w:val="007E4073"/>
    <w:rsid w:val="007E43B6"/>
    <w:rsid w:val="007E4B57"/>
    <w:rsid w:val="007E536C"/>
    <w:rsid w:val="007E53E2"/>
    <w:rsid w:val="007E5A93"/>
    <w:rsid w:val="007E5BB8"/>
    <w:rsid w:val="007E5F9B"/>
    <w:rsid w:val="007E63CC"/>
    <w:rsid w:val="007E68D3"/>
    <w:rsid w:val="007E74AB"/>
    <w:rsid w:val="007F01EC"/>
    <w:rsid w:val="007F0255"/>
    <w:rsid w:val="007F04A3"/>
    <w:rsid w:val="007F1361"/>
    <w:rsid w:val="007F13EA"/>
    <w:rsid w:val="007F1AF3"/>
    <w:rsid w:val="007F1C0D"/>
    <w:rsid w:val="007F358D"/>
    <w:rsid w:val="007F3D2E"/>
    <w:rsid w:val="007F3D44"/>
    <w:rsid w:val="007F4488"/>
    <w:rsid w:val="007F492A"/>
    <w:rsid w:val="007F4A65"/>
    <w:rsid w:val="007F56EF"/>
    <w:rsid w:val="007F5764"/>
    <w:rsid w:val="007F5F1D"/>
    <w:rsid w:val="007F70CF"/>
    <w:rsid w:val="007F71B3"/>
    <w:rsid w:val="007F7271"/>
    <w:rsid w:val="007F766C"/>
    <w:rsid w:val="007F77BA"/>
    <w:rsid w:val="007F7AB6"/>
    <w:rsid w:val="00800084"/>
    <w:rsid w:val="0080046A"/>
    <w:rsid w:val="008005BC"/>
    <w:rsid w:val="00801463"/>
    <w:rsid w:val="008017BE"/>
    <w:rsid w:val="00802CD6"/>
    <w:rsid w:val="00802E33"/>
    <w:rsid w:val="0080333B"/>
    <w:rsid w:val="00803A59"/>
    <w:rsid w:val="008043BE"/>
    <w:rsid w:val="0080486C"/>
    <w:rsid w:val="00804EF5"/>
    <w:rsid w:val="00804FEE"/>
    <w:rsid w:val="008052D5"/>
    <w:rsid w:val="0080552B"/>
    <w:rsid w:val="00805BEE"/>
    <w:rsid w:val="00806419"/>
    <w:rsid w:val="008069DF"/>
    <w:rsid w:val="00806BB3"/>
    <w:rsid w:val="00807B54"/>
    <w:rsid w:val="00807FF3"/>
    <w:rsid w:val="00810117"/>
    <w:rsid w:val="008107C5"/>
    <w:rsid w:val="00810AAC"/>
    <w:rsid w:val="00810B31"/>
    <w:rsid w:val="00810D07"/>
    <w:rsid w:val="00811289"/>
    <w:rsid w:val="0081129F"/>
    <w:rsid w:val="00811598"/>
    <w:rsid w:val="008117C4"/>
    <w:rsid w:val="00811E99"/>
    <w:rsid w:val="0081209F"/>
    <w:rsid w:val="008125C2"/>
    <w:rsid w:val="00813728"/>
    <w:rsid w:val="00813C3A"/>
    <w:rsid w:val="00813C6E"/>
    <w:rsid w:val="00814341"/>
    <w:rsid w:val="008143DF"/>
    <w:rsid w:val="0081449F"/>
    <w:rsid w:val="008148FB"/>
    <w:rsid w:val="008149C5"/>
    <w:rsid w:val="0081720A"/>
    <w:rsid w:val="0081777C"/>
    <w:rsid w:val="008178C0"/>
    <w:rsid w:val="00817C4B"/>
    <w:rsid w:val="00820362"/>
    <w:rsid w:val="008203A4"/>
    <w:rsid w:val="0082054C"/>
    <w:rsid w:val="0082078E"/>
    <w:rsid w:val="00820C69"/>
    <w:rsid w:val="00820CA2"/>
    <w:rsid w:val="00820D4B"/>
    <w:rsid w:val="00821361"/>
    <w:rsid w:val="00821442"/>
    <w:rsid w:val="00821CA3"/>
    <w:rsid w:val="00821DAF"/>
    <w:rsid w:val="00821DFB"/>
    <w:rsid w:val="00821ED1"/>
    <w:rsid w:val="008225A3"/>
    <w:rsid w:val="00822865"/>
    <w:rsid w:val="00822B5D"/>
    <w:rsid w:val="00822C5F"/>
    <w:rsid w:val="00823502"/>
    <w:rsid w:val="008235DA"/>
    <w:rsid w:val="00824E15"/>
    <w:rsid w:val="00825295"/>
    <w:rsid w:val="00825B82"/>
    <w:rsid w:val="00825E19"/>
    <w:rsid w:val="00826690"/>
    <w:rsid w:val="008267ED"/>
    <w:rsid w:val="00826940"/>
    <w:rsid w:val="00826DE0"/>
    <w:rsid w:val="008270EB"/>
    <w:rsid w:val="0082718B"/>
    <w:rsid w:val="008301E9"/>
    <w:rsid w:val="0083040E"/>
    <w:rsid w:val="00830BFC"/>
    <w:rsid w:val="00830FE6"/>
    <w:rsid w:val="00831321"/>
    <w:rsid w:val="0083185B"/>
    <w:rsid w:val="00831C0B"/>
    <w:rsid w:val="00831D26"/>
    <w:rsid w:val="0083263D"/>
    <w:rsid w:val="0083284C"/>
    <w:rsid w:val="00832888"/>
    <w:rsid w:val="008328D4"/>
    <w:rsid w:val="00832F8B"/>
    <w:rsid w:val="0083349E"/>
    <w:rsid w:val="008338BC"/>
    <w:rsid w:val="00833A93"/>
    <w:rsid w:val="00833E06"/>
    <w:rsid w:val="0083429A"/>
    <w:rsid w:val="0083462C"/>
    <w:rsid w:val="00834DB4"/>
    <w:rsid w:val="00834FB7"/>
    <w:rsid w:val="00835430"/>
    <w:rsid w:val="0083656A"/>
    <w:rsid w:val="008367D5"/>
    <w:rsid w:val="00836DC7"/>
    <w:rsid w:val="00836FEF"/>
    <w:rsid w:val="0083755F"/>
    <w:rsid w:val="008406BA"/>
    <w:rsid w:val="008407D6"/>
    <w:rsid w:val="008411BD"/>
    <w:rsid w:val="008413EB"/>
    <w:rsid w:val="00841630"/>
    <w:rsid w:val="00841727"/>
    <w:rsid w:val="008419A0"/>
    <w:rsid w:val="00841B7A"/>
    <w:rsid w:val="00841E1E"/>
    <w:rsid w:val="00841E21"/>
    <w:rsid w:val="00841FA1"/>
    <w:rsid w:val="008422BE"/>
    <w:rsid w:val="00842350"/>
    <w:rsid w:val="0084236B"/>
    <w:rsid w:val="008427CC"/>
    <w:rsid w:val="00842C8E"/>
    <w:rsid w:val="00842FA6"/>
    <w:rsid w:val="0084328F"/>
    <w:rsid w:val="00843454"/>
    <w:rsid w:val="008434E0"/>
    <w:rsid w:val="00843A71"/>
    <w:rsid w:val="00843BB1"/>
    <w:rsid w:val="00844100"/>
    <w:rsid w:val="00844655"/>
    <w:rsid w:val="00844657"/>
    <w:rsid w:val="00844ABE"/>
    <w:rsid w:val="00845024"/>
    <w:rsid w:val="0084504F"/>
    <w:rsid w:val="00845564"/>
    <w:rsid w:val="00845D91"/>
    <w:rsid w:val="00845F9C"/>
    <w:rsid w:val="0084601F"/>
    <w:rsid w:val="0084606D"/>
    <w:rsid w:val="008460D8"/>
    <w:rsid w:val="008464B5"/>
    <w:rsid w:val="0084743C"/>
    <w:rsid w:val="00847862"/>
    <w:rsid w:val="00847DDB"/>
    <w:rsid w:val="00850C0B"/>
    <w:rsid w:val="00850D75"/>
    <w:rsid w:val="00851013"/>
    <w:rsid w:val="00851D40"/>
    <w:rsid w:val="0085204C"/>
    <w:rsid w:val="00852D7E"/>
    <w:rsid w:val="008533AD"/>
    <w:rsid w:val="008536AD"/>
    <w:rsid w:val="00853760"/>
    <w:rsid w:val="00853878"/>
    <w:rsid w:val="008543AB"/>
    <w:rsid w:val="008544EF"/>
    <w:rsid w:val="00854509"/>
    <w:rsid w:val="00854D6D"/>
    <w:rsid w:val="0085560E"/>
    <w:rsid w:val="0085571D"/>
    <w:rsid w:val="008562D3"/>
    <w:rsid w:val="00856613"/>
    <w:rsid w:val="00856BB0"/>
    <w:rsid w:val="00857352"/>
    <w:rsid w:val="0085742B"/>
    <w:rsid w:val="0085794A"/>
    <w:rsid w:val="00857D48"/>
    <w:rsid w:val="00857FFC"/>
    <w:rsid w:val="0086143A"/>
    <w:rsid w:val="0086363E"/>
    <w:rsid w:val="00863C31"/>
    <w:rsid w:val="00863F61"/>
    <w:rsid w:val="0086431D"/>
    <w:rsid w:val="0086483B"/>
    <w:rsid w:val="008648F2"/>
    <w:rsid w:val="0086495D"/>
    <w:rsid w:val="00864EA9"/>
    <w:rsid w:val="00864F9A"/>
    <w:rsid w:val="00864FA3"/>
    <w:rsid w:val="00865CDC"/>
    <w:rsid w:val="00865EE3"/>
    <w:rsid w:val="00866923"/>
    <w:rsid w:val="0086699A"/>
    <w:rsid w:val="00867268"/>
    <w:rsid w:val="00867732"/>
    <w:rsid w:val="008679B2"/>
    <w:rsid w:val="00867BF1"/>
    <w:rsid w:val="00870E8A"/>
    <w:rsid w:val="008718FF"/>
    <w:rsid w:val="00871BB5"/>
    <w:rsid w:val="0087221C"/>
    <w:rsid w:val="008728F4"/>
    <w:rsid w:val="00872957"/>
    <w:rsid w:val="00872B86"/>
    <w:rsid w:val="0087309F"/>
    <w:rsid w:val="0087324C"/>
    <w:rsid w:val="008733FE"/>
    <w:rsid w:val="008753E5"/>
    <w:rsid w:val="00875E67"/>
    <w:rsid w:val="008764AE"/>
    <w:rsid w:val="00876771"/>
    <w:rsid w:val="00876E3A"/>
    <w:rsid w:val="008771D2"/>
    <w:rsid w:val="00877529"/>
    <w:rsid w:val="00877AD4"/>
    <w:rsid w:val="00877B78"/>
    <w:rsid w:val="00877E2C"/>
    <w:rsid w:val="00877E3B"/>
    <w:rsid w:val="008803F0"/>
    <w:rsid w:val="008809A1"/>
    <w:rsid w:val="00880C07"/>
    <w:rsid w:val="00881040"/>
    <w:rsid w:val="008814B4"/>
    <w:rsid w:val="0088190C"/>
    <w:rsid w:val="00881960"/>
    <w:rsid w:val="00882191"/>
    <w:rsid w:val="008821E9"/>
    <w:rsid w:val="008829EF"/>
    <w:rsid w:val="00882AC2"/>
    <w:rsid w:val="00883040"/>
    <w:rsid w:val="00883C85"/>
    <w:rsid w:val="00884312"/>
    <w:rsid w:val="00884B94"/>
    <w:rsid w:val="00885057"/>
    <w:rsid w:val="008850D0"/>
    <w:rsid w:val="00885183"/>
    <w:rsid w:val="008856AD"/>
    <w:rsid w:val="00885798"/>
    <w:rsid w:val="00886951"/>
    <w:rsid w:val="00886B32"/>
    <w:rsid w:val="008872CA"/>
    <w:rsid w:val="0089038E"/>
    <w:rsid w:val="0089050A"/>
    <w:rsid w:val="0089074F"/>
    <w:rsid w:val="00890FE0"/>
    <w:rsid w:val="008910B5"/>
    <w:rsid w:val="008911B5"/>
    <w:rsid w:val="0089291F"/>
    <w:rsid w:val="0089390F"/>
    <w:rsid w:val="00893BC2"/>
    <w:rsid w:val="00893D27"/>
    <w:rsid w:val="008942E1"/>
    <w:rsid w:val="00894870"/>
    <w:rsid w:val="008951D3"/>
    <w:rsid w:val="008954B5"/>
    <w:rsid w:val="008956DD"/>
    <w:rsid w:val="0089584F"/>
    <w:rsid w:val="00895C26"/>
    <w:rsid w:val="008961E1"/>
    <w:rsid w:val="0089694F"/>
    <w:rsid w:val="00896AF1"/>
    <w:rsid w:val="00896AFD"/>
    <w:rsid w:val="00896B50"/>
    <w:rsid w:val="00896C4F"/>
    <w:rsid w:val="00896E53"/>
    <w:rsid w:val="00897323"/>
    <w:rsid w:val="00897D08"/>
    <w:rsid w:val="00897F39"/>
    <w:rsid w:val="008A0DBE"/>
    <w:rsid w:val="008A114D"/>
    <w:rsid w:val="008A1695"/>
    <w:rsid w:val="008A2674"/>
    <w:rsid w:val="008A29A4"/>
    <w:rsid w:val="008A29F6"/>
    <w:rsid w:val="008A2A1F"/>
    <w:rsid w:val="008A2FAD"/>
    <w:rsid w:val="008A30DD"/>
    <w:rsid w:val="008A33F9"/>
    <w:rsid w:val="008A3B2B"/>
    <w:rsid w:val="008A4489"/>
    <w:rsid w:val="008A58B7"/>
    <w:rsid w:val="008A5D87"/>
    <w:rsid w:val="008A664C"/>
    <w:rsid w:val="008A6660"/>
    <w:rsid w:val="008A6837"/>
    <w:rsid w:val="008A6841"/>
    <w:rsid w:val="008A689D"/>
    <w:rsid w:val="008A7C4E"/>
    <w:rsid w:val="008B05C7"/>
    <w:rsid w:val="008B098C"/>
    <w:rsid w:val="008B0C39"/>
    <w:rsid w:val="008B0C6C"/>
    <w:rsid w:val="008B157F"/>
    <w:rsid w:val="008B1968"/>
    <w:rsid w:val="008B1A73"/>
    <w:rsid w:val="008B219A"/>
    <w:rsid w:val="008B2A64"/>
    <w:rsid w:val="008B2BD1"/>
    <w:rsid w:val="008B2ECE"/>
    <w:rsid w:val="008B3B02"/>
    <w:rsid w:val="008B411F"/>
    <w:rsid w:val="008B4130"/>
    <w:rsid w:val="008B4354"/>
    <w:rsid w:val="008B4663"/>
    <w:rsid w:val="008B529F"/>
    <w:rsid w:val="008B53F3"/>
    <w:rsid w:val="008B5944"/>
    <w:rsid w:val="008B595F"/>
    <w:rsid w:val="008B5B2D"/>
    <w:rsid w:val="008B6CB5"/>
    <w:rsid w:val="008B72E8"/>
    <w:rsid w:val="008B731C"/>
    <w:rsid w:val="008B78E4"/>
    <w:rsid w:val="008B7B50"/>
    <w:rsid w:val="008B7CB7"/>
    <w:rsid w:val="008B7DE6"/>
    <w:rsid w:val="008C00EC"/>
    <w:rsid w:val="008C0109"/>
    <w:rsid w:val="008C01E0"/>
    <w:rsid w:val="008C054E"/>
    <w:rsid w:val="008C08C7"/>
    <w:rsid w:val="008C09A6"/>
    <w:rsid w:val="008C0A50"/>
    <w:rsid w:val="008C0F08"/>
    <w:rsid w:val="008C109E"/>
    <w:rsid w:val="008C1460"/>
    <w:rsid w:val="008C1CB5"/>
    <w:rsid w:val="008C1CF0"/>
    <w:rsid w:val="008C2900"/>
    <w:rsid w:val="008C3809"/>
    <w:rsid w:val="008C3D63"/>
    <w:rsid w:val="008C477D"/>
    <w:rsid w:val="008C4902"/>
    <w:rsid w:val="008C4FD5"/>
    <w:rsid w:val="008C5408"/>
    <w:rsid w:val="008C5A59"/>
    <w:rsid w:val="008C5EFD"/>
    <w:rsid w:val="008C67D0"/>
    <w:rsid w:val="008C680F"/>
    <w:rsid w:val="008C6977"/>
    <w:rsid w:val="008C75FD"/>
    <w:rsid w:val="008D04DB"/>
    <w:rsid w:val="008D09DF"/>
    <w:rsid w:val="008D0BBD"/>
    <w:rsid w:val="008D0D89"/>
    <w:rsid w:val="008D0E0C"/>
    <w:rsid w:val="008D1528"/>
    <w:rsid w:val="008D157C"/>
    <w:rsid w:val="008D1A98"/>
    <w:rsid w:val="008D1CE7"/>
    <w:rsid w:val="008D1F65"/>
    <w:rsid w:val="008D2A7A"/>
    <w:rsid w:val="008D2E06"/>
    <w:rsid w:val="008D348F"/>
    <w:rsid w:val="008D3772"/>
    <w:rsid w:val="008D4300"/>
    <w:rsid w:val="008D4354"/>
    <w:rsid w:val="008D4D6C"/>
    <w:rsid w:val="008D5A41"/>
    <w:rsid w:val="008D5D86"/>
    <w:rsid w:val="008D5DC8"/>
    <w:rsid w:val="008D60DF"/>
    <w:rsid w:val="008D618B"/>
    <w:rsid w:val="008D67B9"/>
    <w:rsid w:val="008D75C6"/>
    <w:rsid w:val="008E0082"/>
    <w:rsid w:val="008E09E5"/>
    <w:rsid w:val="008E114E"/>
    <w:rsid w:val="008E11DB"/>
    <w:rsid w:val="008E13C6"/>
    <w:rsid w:val="008E170A"/>
    <w:rsid w:val="008E1729"/>
    <w:rsid w:val="008E21C2"/>
    <w:rsid w:val="008E21DD"/>
    <w:rsid w:val="008E22D6"/>
    <w:rsid w:val="008E264E"/>
    <w:rsid w:val="008E2AAD"/>
    <w:rsid w:val="008E389E"/>
    <w:rsid w:val="008E392E"/>
    <w:rsid w:val="008E4664"/>
    <w:rsid w:val="008E4B87"/>
    <w:rsid w:val="008E548B"/>
    <w:rsid w:val="008E5AA7"/>
    <w:rsid w:val="008E5BC5"/>
    <w:rsid w:val="008E5D34"/>
    <w:rsid w:val="008E5F29"/>
    <w:rsid w:val="008E652D"/>
    <w:rsid w:val="008E66C2"/>
    <w:rsid w:val="008E78EF"/>
    <w:rsid w:val="008E7F43"/>
    <w:rsid w:val="008F0145"/>
    <w:rsid w:val="008F0836"/>
    <w:rsid w:val="008F0D2F"/>
    <w:rsid w:val="008F1288"/>
    <w:rsid w:val="008F1956"/>
    <w:rsid w:val="008F1F41"/>
    <w:rsid w:val="008F2137"/>
    <w:rsid w:val="008F21C2"/>
    <w:rsid w:val="008F2518"/>
    <w:rsid w:val="008F252D"/>
    <w:rsid w:val="008F37BD"/>
    <w:rsid w:val="008F3EAA"/>
    <w:rsid w:val="008F4CED"/>
    <w:rsid w:val="008F4CF5"/>
    <w:rsid w:val="008F64AA"/>
    <w:rsid w:val="008F683F"/>
    <w:rsid w:val="008F6924"/>
    <w:rsid w:val="008F75D6"/>
    <w:rsid w:val="008F763C"/>
    <w:rsid w:val="008F77A0"/>
    <w:rsid w:val="008F7D4D"/>
    <w:rsid w:val="008F7E17"/>
    <w:rsid w:val="008F7E88"/>
    <w:rsid w:val="0090059F"/>
    <w:rsid w:val="009007D2"/>
    <w:rsid w:val="00900AEE"/>
    <w:rsid w:val="00901948"/>
    <w:rsid w:val="009025B2"/>
    <w:rsid w:val="00902A25"/>
    <w:rsid w:val="009036A2"/>
    <w:rsid w:val="009038B6"/>
    <w:rsid w:val="00903D13"/>
    <w:rsid w:val="009044B6"/>
    <w:rsid w:val="00904A14"/>
    <w:rsid w:val="00904B2D"/>
    <w:rsid w:val="00905C08"/>
    <w:rsid w:val="00905CD6"/>
    <w:rsid w:val="0090646A"/>
    <w:rsid w:val="0090680E"/>
    <w:rsid w:val="00906BF0"/>
    <w:rsid w:val="00907C42"/>
    <w:rsid w:val="00907ED5"/>
    <w:rsid w:val="00907F41"/>
    <w:rsid w:val="00910141"/>
    <w:rsid w:val="009103BA"/>
    <w:rsid w:val="009121CE"/>
    <w:rsid w:val="00912364"/>
    <w:rsid w:val="009129FA"/>
    <w:rsid w:val="00912DDA"/>
    <w:rsid w:val="00913056"/>
    <w:rsid w:val="00913C23"/>
    <w:rsid w:val="00913C7D"/>
    <w:rsid w:val="00914009"/>
    <w:rsid w:val="0091453C"/>
    <w:rsid w:val="009150C0"/>
    <w:rsid w:val="00915DAB"/>
    <w:rsid w:val="00915F42"/>
    <w:rsid w:val="0091617D"/>
    <w:rsid w:val="00916286"/>
    <w:rsid w:val="009163BB"/>
    <w:rsid w:val="00916463"/>
    <w:rsid w:val="00916B25"/>
    <w:rsid w:val="00916C16"/>
    <w:rsid w:val="00917310"/>
    <w:rsid w:val="0091791A"/>
    <w:rsid w:val="00917C2F"/>
    <w:rsid w:val="00917F08"/>
    <w:rsid w:val="0092032C"/>
    <w:rsid w:val="00921246"/>
    <w:rsid w:val="009225B3"/>
    <w:rsid w:val="00922767"/>
    <w:rsid w:val="00922A16"/>
    <w:rsid w:val="00923370"/>
    <w:rsid w:val="00923379"/>
    <w:rsid w:val="00923DE1"/>
    <w:rsid w:val="0092402A"/>
    <w:rsid w:val="009243DE"/>
    <w:rsid w:val="00924774"/>
    <w:rsid w:val="00924F13"/>
    <w:rsid w:val="00924FCC"/>
    <w:rsid w:val="00924FCD"/>
    <w:rsid w:val="0092502F"/>
    <w:rsid w:val="00926153"/>
    <w:rsid w:val="00926461"/>
    <w:rsid w:val="00926814"/>
    <w:rsid w:val="00926ADC"/>
    <w:rsid w:val="00926CBE"/>
    <w:rsid w:val="00927028"/>
    <w:rsid w:val="00927982"/>
    <w:rsid w:val="00927D60"/>
    <w:rsid w:val="0093013E"/>
    <w:rsid w:val="0093027E"/>
    <w:rsid w:val="00930366"/>
    <w:rsid w:val="00930536"/>
    <w:rsid w:val="00930ABB"/>
    <w:rsid w:val="00930D8F"/>
    <w:rsid w:val="0093151E"/>
    <w:rsid w:val="009318AF"/>
    <w:rsid w:val="009319BB"/>
    <w:rsid w:val="009325AD"/>
    <w:rsid w:val="00932A46"/>
    <w:rsid w:val="00933932"/>
    <w:rsid w:val="00933DB1"/>
    <w:rsid w:val="00933EE2"/>
    <w:rsid w:val="00933F2B"/>
    <w:rsid w:val="0093452A"/>
    <w:rsid w:val="0093518B"/>
    <w:rsid w:val="00935807"/>
    <w:rsid w:val="00935869"/>
    <w:rsid w:val="00935A6C"/>
    <w:rsid w:val="00935D77"/>
    <w:rsid w:val="00935EA5"/>
    <w:rsid w:val="009363F2"/>
    <w:rsid w:val="00936400"/>
    <w:rsid w:val="0093682D"/>
    <w:rsid w:val="00936D95"/>
    <w:rsid w:val="00937D62"/>
    <w:rsid w:val="00937E76"/>
    <w:rsid w:val="0094063C"/>
    <w:rsid w:val="00940C5F"/>
    <w:rsid w:val="009414CF"/>
    <w:rsid w:val="009417F0"/>
    <w:rsid w:val="00941B62"/>
    <w:rsid w:val="00942286"/>
    <w:rsid w:val="009428C9"/>
    <w:rsid w:val="00942915"/>
    <w:rsid w:val="009430E7"/>
    <w:rsid w:val="0094316B"/>
    <w:rsid w:val="0094323C"/>
    <w:rsid w:val="009438AA"/>
    <w:rsid w:val="009439B5"/>
    <w:rsid w:val="00944610"/>
    <w:rsid w:val="009454F9"/>
    <w:rsid w:val="009455CF"/>
    <w:rsid w:val="009465DE"/>
    <w:rsid w:val="00946CBA"/>
    <w:rsid w:val="00947960"/>
    <w:rsid w:val="00947A1D"/>
    <w:rsid w:val="00947B2F"/>
    <w:rsid w:val="00947B5C"/>
    <w:rsid w:val="00947B93"/>
    <w:rsid w:val="00950410"/>
    <w:rsid w:val="00950578"/>
    <w:rsid w:val="00950610"/>
    <w:rsid w:val="00950616"/>
    <w:rsid w:val="009508C8"/>
    <w:rsid w:val="00950D0D"/>
    <w:rsid w:val="00950E3B"/>
    <w:rsid w:val="00951025"/>
    <w:rsid w:val="009511A6"/>
    <w:rsid w:val="00951E33"/>
    <w:rsid w:val="00952E4B"/>
    <w:rsid w:val="009535BB"/>
    <w:rsid w:val="00953B38"/>
    <w:rsid w:val="0095411C"/>
    <w:rsid w:val="009547D3"/>
    <w:rsid w:val="00954AD7"/>
    <w:rsid w:val="00954C37"/>
    <w:rsid w:val="00955BBC"/>
    <w:rsid w:val="00955C21"/>
    <w:rsid w:val="00955D38"/>
    <w:rsid w:val="00956C4C"/>
    <w:rsid w:val="00956FC4"/>
    <w:rsid w:val="00957318"/>
    <w:rsid w:val="00957439"/>
    <w:rsid w:val="009579A9"/>
    <w:rsid w:val="009600CE"/>
    <w:rsid w:val="009605D3"/>
    <w:rsid w:val="00960728"/>
    <w:rsid w:val="00961315"/>
    <w:rsid w:val="0096173D"/>
    <w:rsid w:val="00961B10"/>
    <w:rsid w:val="00962168"/>
    <w:rsid w:val="0096263C"/>
    <w:rsid w:val="00962C4C"/>
    <w:rsid w:val="0096330C"/>
    <w:rsid w:val="00963E3C"/>
    <w:rsid w:val="00964160"/>
    <w:rsid w:val="009642A2"/>
    <w:rsid w:val="009642A5"/>
    <w:rsid w:val="00964B6F"/>
    <w:rsid w:val="00964E93"/>
    <w:rsid w:val="00965098"/>
    <w:rsid w:val="00965506"/>
    <w:rsid w:val="0096580A"/>
    <w:rsid w:val="00965FB1"/>
    <w:rsid w:val="00966A9F"/>
    <w:rsid w:val="0096722A"/>
    <w:rsid w:val="00967305"/>
    <w:rsid w:val="00970830"/>
    <w:rsid w:val="0097119F"/>
    <w:rsid w:val="009711ED"/>
    <w:rsid w:val="00971CB2"/>
    <w:rsid w:val="00972113"/>
    <w:rsid w:val="009721D4"/>
    <w:rsid w:val="0097220A"/>
    <w:rsid w:val="0097320C"/>
    <w:rsid w:val="00973AE2"/>
    <w:rsid w:val="00973E78"/>
    <w:rsid w:val="00973E89"/>
    <w:rsid w:val="009742CB"/>
    <w:rsid w:val="00975330"/>
    <w:rsid w:val="00976AAC"/>
    <w:rsid w:val="00976DB5"/>
    <w:rsid w:val="009771FF"/>
    <w:rsid w:val="00977461"/>
    <w:rsid w:val="009779AD"/>
    <w:rsid w:val="00980545"/>
    <w:rsid w:val="00980635"/>
    <w:rsid w:val="009810EB"/>
    <w:rsid w:val="00981563"/>
    <w:rsid w:val="0098180A"/>
    <w:rsid w:val="009819A2"/>
    <w:rsid w:val="009827AC"/>
    <w:rsid w:val="00982CA2"/>
    <w:rsid w:val="009834A9"/>
    <w:rsid w:val="0098446B"/>
    <w:rsid w:val="0098531D"/>
    <w:rsid w:val="009855B7"/>
    <w:rsid w:val="009865FA"/>
    <w:rsid w:val="009867EC"/>
    <w:rsid w:val="00986849"/>
    <w:rsid w:val="00986BF1"/>
    <w:rsid w:val="009872A6"/>
    <w:rsid w:val="0099127A"/>
    <w:rsid w:val="00992127"/>
    <w:rsid w:val="009923C3"/>
    <w:rsid w:val="009924F7"/>
    <w:rsid w:val="009929F1"/>
    <w:rsid w:val="0099338C"/>
    <w:rsid w:val="00993BBE"/>
    <w:rsid w:val="009944A6"/>
    <w:rsid w:val="00994A52"/>
    <w:rsid w:val="009953F0"/>
    <w:rsid w:val="009958CD"/>
    <w:rsid w:val="00995E25"/>
    <w:rsid w:val="0099655B"/>
    <w:rsid w:val="0099660A"/>
    <w:rsid w:val="00996E79"/>
    <w:rsid w:val="009972CC"/>
    <w:rsid w:val="0099775F"/>
    <w:rsid w:val="009979A2"/>
    <w:rsid w:val="009A023B"/>
    <w:rsid w:val="009A0503"/>
    <w:rsid w:val="009A0897"/>
    <w:rsid w:val="009A094D"/>
    <w:rsid w:val="009A0B30"/>
    <w:rsid w:val="009A0E1E"/>
    <w:rsid w:val="009A0EF5"/>
    <w:rsid w:val="009A10FB"/>
    <w:rsid w:val="009A11B2"/>
    <w:rsid w:val="009A1990"/>
    <w:rsid w:val="009A1C2E"/>
    <w:rsid w:val="009A21A1"/>
    <w:rsid w:val="009A2D0D"/>
    <w:rsid w:val="009A2D6B"/>
    <w:rsid w:val="009A2E60"/>
    <w:rsid w:val="009A3219"/>
    <w:rsid w:val="009A32A3"/>
    <w:rsid w:val="009A3339"/>
    <w:rsid w:val="009A3D31"/>
    <w:rsid w:val="009A4217"/>
    <w:rsid w:val="009A4551"/>
    <w:rsid w:val="009A4AA5"/>
    <w:rsid w:val="009A4FC9"/>
    <w:rsid w:val="009A5215"/>
    <w:rsid w:val="009A58B3"/>
    <w:rsid w:val="009A5CAA"/>
    <w:rsid w:val="009A5FC6"/>
    <w:rsid w:val="009A6EAE"/>
    <w:rsid w:val="009A6EBF"/>
    <w:rsid w:val="009A7870"/>
    <w:rsid w:val="009A7C7A"/>
    <w:rsid w:val="009A7EA8"/>
    <w:rsid w:val="009B0459"/>
    <w:rsid w:val="009B065D"/>
    <w:rsid w:val="009B0DD5"/>
    <w:rsid w:val="009B1975"/>
    <w:rsid w:val="009B1C62"/>
    <w:rsid w:val="009B23A8"/>
    <w:rsid w:val="009B2E89"/>
    <w:rsid w:val="009B3701"/>
    <w:rsid w:val="009B3D6C"/>
    <w:rsid w:val="009B489C"/>
    <w:rsid w:val="009B4E8B"/>
    <w:rsid w:val="009B53CF"/>
    <w:rsid w:val="009B5740"/>
    <w:rsid w:val="009B63D3"/>
    <w:rsid w:val="009B64E6"/>
    <w:rsid w:val="009B6581"/>
    <w:rsid w:val="009B6815"/>
    <w:rsid w:val="009B6824"/>
    <w:rsid w:val="009B6FEF"/>
    <w:rsid w:val="009B70FC"/>
    <w:rsid w:val="009B7E18"/>
    <w:rsid w:val="009B7E9C"/>
    <w:rsid w:val="009B7F06"/>
    <w:rsid w:val="009B7F70"/>
    <w:rsid w:val="009C036A"/>
    <w:rsid w:val="009C0B6E"/>
    <w:rsid w:val="009C0E7B"/>
    <w:rsid w:val="009C0F33"/>
    <w:rsid w:val="009C1398"/>
    <w:rsid w:val="009C15C9"/>
    <w:rsid w:val="009C1A00"/>
    <w:rsid w:val="009C1ADE"/>
    <w:rsid w:val="009C1CF2"/>
    <w:rsid w:val="009C2628"/>
    <w:rsid w:val="009C2721"/>
    <w:rsid w:val="009C327E"/>
    <w:rsid w:val="009C3523"/>
    <w:rsid w:val="009C3C71"/>
    <w:rsid w:val="009C3D7F"/>
    <w:rsid w:val="009C3D8B"/>
    <w:rsid w:val="009C3DD0"/>
    <w:rsid w:val="009C4743"/>
    <w:rsid w:val="009C486C"/>
    <w:rsid w:val="009C4BB0"/>
    <w:rsid w:val="009C4CA8"/>
    <w:rsid w:val="009C4DC9"/>
    <w:rsid w:val="009C58DA"/>
    <w:rsid w:val="009C5A15"/>
    <w:rsid w:val="009C5BDF"/>
    <w:rsid w:val="009C5BEE"/>
    <w:rsid w:val="009C5F40"/>
    <w:rsid w:val="009C64DF"/>
    <w:rsid w:val="009C6F6B"/>
    <w:rsid w:val="009C7507"/>
    <w:rsid w:val="009C7D1E"/>
    <w:rsid w:val="009D0AD1"/>
    <w:rsid w:val="009D11E9"/>
    <w:rsid w:val="009D1233"/>
    <w:rsid w:val="009D1408"/>
    <w:rsid w:val="009D1465"/>
    <w:rsid w:val="009D1A03"/>
    <w:rsid w:val="009D2483"/>
    <w:rsid w:val="009D31B2"/>
    <w:rsid w:val="009D31F1"/>
    <w:rsid w:val="009D3569"/>
    <w:rsid w:val="009D38F7"/>
    <w:rsid w:val="009D3ED7"/>
    <w:rsid w:val="009D3F9C"/>
    <w:rsid w:val="009D40FF"/>
    <w:rsid w:val="009D476F"/>
    <w:rsid w:val="009D4A63"/>
    <w:rsid w:val="009D5728"/>
    <w:rsid w:val="009D5991"/>
    <w:rsid w:val="009D62F8"/>
    <w:rsid w:val="009D66C1"/>
    <w:rsid w:val="009D697D"/>
    <w:rsid w:val="009D7475"/>
    <w:rsid w:val="009D74FE"/>
    <w:rsid w:val="009D7A19"/>
    <w:rsid w:val="009E09B8"/>
    <w:rsid w:val="009E0AD7"/>
    <w:rsid w:val="009E18A8"/>
    <w:rsid w:val="009E2A2F"/>
    <w:rsid w:val="009E3481"/>
    <w:rsid w:val="009E530B"/>
    <w:rsid w:val="009E53B5"/>
    <w:rsid w:val="009E5A21"/>
    <w:rsid w:val="009E6391"/>
    <w:rsid w:val="009E6B8B"/>
    <w:rsid w:val="009E6C47"/>
    <w:rsid w:val="009E7CC0"/>
    <w:rsid w:val="009E7E31"/>
    <w:rsid w:val="009F01DF"/>
    <w:rsid w:val="009F080F"/>
    <w:rsid w:val="009F1375"/>
    <w:rsid w:val="009F14B5"/>
    <w:rsid w:val="009F165E"/>
    <w:rsid w:val="009F1810"/>
    <w:rsid w:val="009F1822"/>
    <w:rsid w:val="009F18CF"/>
    <w:rsid w:val="009F1B83"/>
    <w:rsid w:val="009F1D14"/>
    <w:rsid w:val="009F20F5"/>
    <w:rsid w:val="009F3E81"/>
    <w:rsid w:val="009F5AC3"/>
    <w:rsid w:val="009F6E11"/>
    <w:rsid w:val="009F6F32"/>
    <w:rsid w:val="009F7CF1"/>
    <w:rsid w:val="00A00ECB"/>
    <w:rsid w:val="00A01F44"/>
    <w:rsid w:val="00A020C5"/>
    <w:rsid w:val="00A02518"/>
    <w:rsid w:val="00A02780"/>
    <w:rsid w:val="00A03A00"/>
    <w:rsid w:val="00A045FA"/>
    <w:rsid w:val="00A04C55"/>
    <w:rsid w:val="00A04E50"/>
    <w:rsid w:val="00A0511F"/>
    <w:rsid w:val="00A0528E"/>
    <w:rsid w:val="00A05620"/>
    <w:rsid w:val="00A05628"/>
    <w:rsid w:val="00A063B3"/>
    <w:rsid w:val="00A0732E"/>
    <w:rsid w:val="00A07466"/>
    <w:rsid w:val="00A07D4B"/>
    <w:rsid w:val="00A10805"/>
    <w:rsid w:val="00A10F57"/>
    <w:rsid w:val="00A11765"/>
    <w:rsid w:val="00A118E6"/>
    <w:rsid w:val="00A1197A"/>
    <w:rsid w:val="00A133AE"/>
    <w:rsid w:val="00A1347D"/>
    <w:rsid w:val="00A1366A"/>
    <w:rsid w:val="00A13B89"/>
    <w:rsid w:val="00A13D09"/>
    <w:rsid w:val="00A13F75"/>
    <w:rsid w:val="00A1477F"/>
    <w:rsid w:val="00A14EA1"/>
    <w:rsid w:val="00A15544"/>
    <w:rsid w:val="00A16121"/>
    <w:rsid w:val="00A166A9"/>
    <w:rsid w:val="00A16A7A"/>
    <w:rsid w:val="00A17DFB"/>
    <w:rsid w:val="00A204C5"/>
    <w:rsid w:val="00A20980"/>
    <w:rsid w:val="00A20AD2"/>
    <w:rsid w:val="00A20AF7"/>
    <w:rsid w:val="00A20D4E"/>
    <w:rsid w:val="00A20EAA"/>
    <w:rsid w:val="00A215A9"/>
    <w:rsid w:val="00A22021"/>
    <w:rsid w:val="00A221C0"/>
    <w:rsid w:val="00A226C9"/>
    <w:rsid w:val="00A228C7"/>
    <w:rsid w:val="00A22A5E"/>
    <w:rsid w:val="00A22D9C"/>
    <w:rsid w:val="00A23236"/>
    <w:rsid w:val="00A23553"/>
    <w:rsid w:val="00A24889"/>
    <w:rsid w:val="00A249D5"/>
    <w:rsid w:val="00A25206"/>
    <w:rsid w:val="00A2602F"/>
    <w:rsid w:val="00A263B6"/>
    <w:rsid w:val="00A263ED"/>
    <w:rsid w:val="00A26690"/>
    <w:rsid w:val="00A2697A"/>
    <w:rsid w:val="00A300CE"/>
    <w:rsid w:val="00A300E2"/>
    <w:rsid w:val="00A3015F"/>
    <w:rsid w:val="00A30B6E"/>
    <w:rsid w:val="00A30BCB"/>
    <w:rsid w:val="00A30D75"/>
    <w:rsid w:val="00A3153B"/>
    <w:rsid w:val="00A3226F"/>
    <w:rsid w:val="00A32448"/>
    <w:rsid w:val="00A32FB9"/>
    <w:rsid w:val="00A33CFB"/>
    <w:rsid w:val="00A33F1D"/>
    <w:rsid w:val="00A341A3"/>
    <w:rsid w:val="00A34617"/>
    <w:rsid w:val="00A347F9"/>
    <w:rsid w:val="00A3487F"/>
    <w:rsid w:val="00A34B37"/>
    <w:rsid w:val="00A34D4B"/>
    <w:rsid w:val="00A3549A"/>
    <w:rsid w:val="00A355E2"/>
    <w:rsid w:val="00A3586F"/>
    <w:rsid w:val="00A35A99"/>
    <w:rsid w:val="00A36639"/>
    <w:rsid w:val="00A36B20"/>
    <w:rsid w:val="00A36CFC"/>
    <w:rsid w:val="00A36F8A"/>
    <w:rsid w:val="00A3705E"/>
    <w:rsid w:val="00A37111"/>
    <w:rsid w:val="00A377DC"/>
    <w:rsid w:val="00A4037F"/>
    <w:rsid w:val="00A40BCD"/>
    <w:rsid w:val="00A4122F"/>
    <w:rsid w:val="00A4221F"/>
    <w:rsid w:val="00A42705"/>
    <w:rsid w:val="00A42C68"/>
    <w:rsid w:val="00A42EA9"/>
    <w:rsid w:val="00A434A0"/>
    <w:rsid w:val="00A43B01"/>
    <w:rsid w:val="00A43B9B"/>
    <w:rsid w:val="00A44379"/>
    <w:rsid w:val="00A44A38"/>
    <w:rsid w:val="00A44C00"/>
    <w:rsid w:val="00A44D74"/>
    <w:rsid w:val="00A45A20"/>
    <w:rsid w:val="00A4622B"/>
    <w:rsid w:val="00A4642E"/>
    <w:rsid w:val="00A46444"/>
    <w:rsid w:val="00A46EDB"/>
    <w:rsid w:val="00A46F7F"/>
    <w:rsid w:val="00A4708A"/>
    <w:rsid w:val="00A4719E"/>
    <w:rsid w:val="00A475FD"/>
    <w:rsid w:val="00A476F6"/>
    <w:rsid w:val="00A478D9"/>
    <w:rsid w:val="00A47903"/>
    <w:rsid w:val="00A47AE8"/>
    <w:rsid w:val="00A508C4"/>
    <w:rsid w:val="00A517D5"/>
    <w:rsid w:val="00A527F7"/>
    <w:rsid w:val="00A529BE"/>
    <w:rsid w:val="00A52CC6"/>
    <w:rsid w:val="00A52D88"/>
    <w:rsid w:val="00A53147"/>
    <w:rsid w:val="00A5338E"/>
    <w:rsid w:val="00A53B44"/>
    <w:rsid w:val="00A53EBC"/>
    <w:rsid w:val="00A540FB"/>
    <w:rsid w:val="00A54CC2"/>
    <w:rsid w:val="00A54D82"/>
    <w:rsid w:val="00A54F2B"/>
    <w:rsid w:val="00A54F92"/>
    <w:rsid w:val="00A5517D"/>
    <w:rsid w:val="00A56178"/>
    <w:rsid w:val="00A56296"/>
    <w:rsid w:val="00A56FE4"/>
    <w:rsid w:val="00A57238"/>
    <w:rsid w:val="00A577C0"/>
    <w:rsid w:val="00A5785B"/>
    <w:rsid w:val="00A5789F"/>
    <w:rsid w:val="00A57A0F"/>
    <w:rsid w:val="00A57C2A"/>
    <w:rsid w:val="00A57C40"/>
    <w:rsid w:val="00A57D06"/>
    <w:rsid w:val="00A6021C"/>
    <w:rsid w:val="00A60229"/>
    <w:rsid w:val="00A60415"/>
    <w:rsid w:val="00A60573"/>
    <w:rsid w:val="00A606FB"/>
    <w:rsid w:val="00A60C39"/>
    <w:rsid w:val="00A612BE"/>
    <w:rsid w:val="00A61383"/>
    <w:rsid w:val="00A61470"/>
    <w:rsid w:val="00A618AE"/>
    <w:rsid w:val="00A61A1F"/>
    <w:rsid w:val="00A61A95"/>
    <w:rsid w:val="00A61C72"/>
    <w:rsid w:val="00A61E5B"/>
    <w:rsid w:val="00A61F15"/>
    <w:rsid w:val="00A624E1"/>
    <w:rsid w:val="00A6298B"/>
    <w:rsid w:val="00A629C7"/>
    <w:rsid w:val="00A62B34"/>
    <w:rsid w:val="00A6360B"/>
    <w:rsid w:val="00A63E3D"/>
    <w:rsid w:val="00A6423F"/>
    <w:rsid w:val="00A646A4"/>
    <w:rsid w:val="00A64755"/>
    <w:rsid w:val="00A64A38"/>
    <w:rsid w:val="00A64AE7"/>
    <w:rsid w:val="00A64F31"/>
    <w:rsid w:val="00A6538C"/>
    <w:rsid w:val="00A65F72"/>
    <w:rsid w:val="00A65F73"/>
    <w:rsid w:val="00A65FBC"/>
    <w:rsid w:val="00A661BD"/>
    <w:rsid w:val="00A66246"/>
    <w:rsid w:val="00A66AD5"/>
    <w:rsid w:val="00A66DE9"/>
    <w:rsid w:val="00A66F3B"/>
    <w:rsid w:val="00A6712E"/>
    <w:rsid w:val="00A671AB"/>
    <w:rsid w:val="00A67367"/>
    <w:rsid w:val="00A675C9"/>
    <w:rsid w:val="00A67B8F"/>
    <w:rsid w:val="00A67DA4"/>
    <w:rsid w:val="00A70CFE"/>
    <w:rsid w:val="00A71032"/>
    <w:rsid w:val="00A71336"/>
    <w:rsid w:val="00A71533"/>
    <w:rsid w:val="00A71990"/>
    <w:rsid w:val="00A71D4F"/>
    <w:rsid w:val="00A71DB9"/>
    <w:rsid w:val="00A72469"/>
    <w:rsid w:val="00A7290E"/>
    <w:rsid w:val="00A72EBB"/>
    <w:rsid w:val="00A72ECE"/>
    <w:rsid w:val="00A731B8"/>
    <w:rsid w:val="00A732F8"/>
    <w:rsid w:val="00A73593"/>
    <w:rsid w:val="00A7449D"/>
    <w:rsid w:val="00A75079"/>
    <w:rsid w:val="00A752F3"/>
    <w:rsid w:val="00A75A21"/>
    <w:rsid w:val="00A75A44"/>
    <w:rsid w:val="00A75C85"/>
    <w:rsid w:val="00A76EE9"/>
    <w:rsid w:val="00A773A7"/>
    <w:rsid w:val="00A77542"/>
    <w:rsid w:val="00A777C9"/>
    <w:rsid w:val="00A77A9A"/>
    <w:rsid w:val="00A77EE6"/>
    <w:rsid w:val="00A8065F"/>
    <w:rsid w:val="00A80DAA"/>
    <w:rsid w:val="00A80F24"/>
    <w:rsid w:val="00A81004"/>
    <w:rsid w:val="00A81608"/>
    <w:rsid w:val="00A81FA2"/>
    <w:rsid w:val="00A827A9"/>
    <w:rsid w:val="00A827E0"/>
    <w:rsid w:val="00A82A5D"/>
    <w:rsid w:val="00A82C85"/>
    <w:rsid w:val="00A82FF6"/>
    <w:rsid w:val="00A83E23"/>
    <w:rsid w:val="00A843A5"/>
    <w:rsid w:val="00A84709"/>
    <w:rsid w:val="00A84742"/>
    <w:rsid w:val="00A84C0B"/>
    <w:rsid w:val="00A8597A"/>
    <w:rsid w:val="00A86119"/>
    <w:rsid w:val="00A869AD"/>
    <w:rsid w:val="00A87140"/>
    <w:rsid w:val="00A90360"/>
    <w:rsid w:val="00A9128E"/>
    <w:rsid w:val="00A918EE"/>
    <w:rsid w:val="00A91991"/>
    <w:rsid w:val="00A91BAB"/>
    <w:rsid w:val="00A91DDE"/>
    <w:rsid w:val="00A921B6"/>
    <w:rsid w:val="00A9233A"/>
    <w:rsid w:val="00A9302A"/>
    <w:rsid w:val="00A934BF"/>
    <w:rsid w:val="00A934EF"/>
    <w:rsid w:val="00A9358B"/>
    <w:rsid w:val="00A93781"/>
    <w:rsid w:val="00A94992"/>
    <w:rsid w:val="00A94AFB"/>
    <w:rsid w:val="00A94FCD"/>
    <w:rsid w:val="00A9508A"/>
    <w:rsid w:val="00A95CFA"/>
    <w:rsid w:val="00A95D3A"/>
    <w:rsid w:val="00A95EDA"/>
    <w:rsid w:val="00A96571"/>
    <w:rsid w:val="00A965FE"/>
    <w:rsid w:val="00A969BE"/>
    <w:rsid w:val="00A969DD"/>
    <w:rsid w:val="00A96A24"/>
    <w:rsid w:val="00A96B4C"/>
    <w:rsid w:val="00A96F87"/>
    <w:rsid w:val="00A97355"/>
    <w:rsid w:val="00AA03A7"/>
    <w:rsid w:val="00AA0D0A"/>
    <w:rsid w:val="00AA16DD"/>
    <w:rsid w:val="00AA1F90"/>
    <w:rsid w:val="00AA30D8"/>
    <w:rsid w:val="00AA3378"/>
    <w:rsid w:val="00AA3649"/>
    <w:rsid w:val="00AA3CE5"/>
    <w:rsid w:val="00AA3D16"/>
    <w:rsid w:val="00AA3ED3"/>
    <w:rsid w:val="00AA3ED7"/>
    <w:rsid w:val="00AA3F91"/>
    <w:rsid w:val="00AA4074"/>
    <w:rsid w:val="00AA4514"/>
    <w:rsid w:val="00AA4B1E"/>
    <w:rsid w:val="00AA4ED1"/>
    <w:rsid w:val="00AA513E"/>
    <w:rsid w:val="00AA5267"/>
    <w:rsid w:val="00AA52A2"/>
    <w:rsid w:val="00AA57FA"/>
    <w:rsid w:val="00AA5C7A"/>
    <w:rsid w:val="00AA64EB"/>
    <w:rsid w:val="00AA674D"/>
    <w:rsid w:val="00AA7036"/>
    <w:rsid w:val="00AB035C"/>
    <w:rsid w:val="00AB0617"/>
    <w:rsid w:val="00AB1007"/>
    <w:rsid w:val="00AB16D1"/>
    <w:rsid w:val="00AB287C"/>
    <w:rsid w:val="00AB2ECA"/>
    <w:rsid w:val="00AB34C8"/>
    <w:rsid w:val="00AB41EC"/>
    <w:rsid w:val="00AB4277"/>
    <w:rsid w:val="00AB4329"/>
    <w:rsid w:val="00AB45C5"/>
    <w:rsid w:val="00AB461F"/>
    <w:rsid w:val="00AB5225"/>
    <w:rsid w:val="00AB562F"/>
    <w:rsid w:val="00AB60ED"/>
    <w:rsid w:val="00AB645C"/>
    <w:rsid w:val="00AB64FD"/>
    <w:rsid w:val="00AB66EF"/>
    <w:rsid w:val="00AB680A"/>
    <w:rsid w:val="00AB6AAA"/>
    <w:rsid w:val="00AB71D2"/>
    <w:rsid w:val="00AB7F9C"/>
    <w:rsid w:val="00AC0752"/>
    <w:rsid w:val="00AC0F3E"/>
    <w:rsid w:val="00AC105F"/>
    <w:rsid w:val="00AC109B"/>
    <w:rsid w:val="00AC118F"/>
    <w:rsid w:val="00AC140D"/>
    <w:rsid w:val="00AC1669"/>
    <w:rsid w:val="00AC16C3"/>
    <w:rsid w:val="00AC18E3"/>
    <w:rsid w:val="00AC19D5"/>
    <w:rsid w:val="00AC22D4"/>
    <w:rsid w:val="00AC24CD"/>
    <w:rsid w:val="00AC280E"/>
    <w:rsid w:val="00AC2F13"/>
    <w:rsid w:val="00AC3368"/>
    <w:rsid w:val="00AC39DD"/>
    <w:rsid w:val="00AC3D87"/>
    <w:rsid w:val="00AC5482"/>
    <w:rsid w:val="00AC5A1F"/>
    <w:rsid w:val="00AC5D36"/>
    <w:rsid w:val="00AC65F8"/>
    <w:rsid w:val="00AC6A77"/>
    <w:rsid w:val="00AC727A"/>
    <w:rsid w:val="00AC73B1"/>
    <w:rsid w:val="00AC750D"/>
    <w:rsid w:val="00AC7C5A"/>
    <w:rsid w:val="00AC7F01"/>
    <w:rsid w:val="00AD04D0"/>
    <w:rsid w:val="00AD04DC"/>
    <w:rsid w:val="00AD080F"/>
    <w:rsid w:val="00AD08AF"/>
    <w:rsid w:val="00AD16E2"/>
    <w:rsid w:val="00AD17A6"/>
    <w:rsid w:val="00AD1B69"/>
    <w:rsid w:val="00AD1F2A"/>
    <w:rsid w:val="00AD217F"/>
    <w:rsid w:val="00AD23E1"/>
    <w:rsid w:val="00AD260F"/>
    <w:rsid w:val="00AD2BA7"/>
    <w:rsid w:val="00AD2E22"/>
    <w:rsid w:val="00AD2F15"/>
    <w:rsid w:val="00AD32A7"/>
    <w:rsid w:val="00AD4405"/>
    <w:rsid w:val="00AD4BAE"/>
    <w:rsid w:val="00AD4CCC"/>
    <w:rsid w:val="00AD5520"/>
    <w:rsid w:val="00AD5597"/>
    <w:rsid w:val="00AD5766"/>
    <w:rsid w:val="00AD5AF8"/>
    <w:rsid w:val="00AD61C8"/>
    <w:rsid w:val="00AD6664"/>
    <w:rsid w:val="00AD6D3E"/>
    <w:rsid w:val="00AD6DB2"/>
    <w:rsid w:val="00AD6FFB"/>
    <w:rsid w:val="00AD705A"/>
    <w:rsid w:val="00AD7F36"/>
    <w:rsid w:val="00AE0819"/>
    <w:rsid w:val="00AE0CD6"/>
    <w:rsid w:val="00AE0D61"/>
    <w:rsid w:val="00AE1D80"/>
    <w:rsid w:val="00AE330C"/>
    <w:rsid w:val="00AE4D7E"/>
    <w:rsid w:val="00AE4E5E"/>
    <w:rsid w:val="00AE5475"/>
    <w:rsid w:val="00AE5541"/>
    <w:rsid w:val="00AE5B4A"/>
    <w:rsid w:val="00AE5DD4"/>
    <w:rsid w:val="00AE5EDC"/>
    <w:rsid w:val="00AE62E0"/>
    <w:rsid w:val="00AE67DA"/>
    <w:rsid w:val="00AE6999"/>
    <w:rsid w:val="00AE6A82"/>
    <w:rsid w:val="00AE6C93"/>
    <w:rsid w:val="00AE778B"/>
    <w:rsid w:val="00AE782C"/>
    <w:rsid w:val="00AE7CBA"/>
    <w:rsid w:val="00AF0649"/>
    <w:rsid w:val="00AF0E93"/>
    <w:rsid w:val="00AF19BF"/>
    <w:rsid w:val="00AF1C90"/>
    <w:rsid w:val="00AF2762"/>
    <w:rsid w:val="00AF2783"/>
    <w:rsid w:val="00AF2FF6"/>
    <w:rsid w:val="00AF31D9"/>
    <w:rsid w:val="00AF40DD"/>
    <w:rsid w:val="00AF4D71"/>
    <w:rsid w:val="00AF579E"/>
    <w:rsid w:val="00AF5898"/>
    <w:rsid w:val="00AF5A46"/>
    <w:rsid w:val="00AF6019"/>
    <w:rsid w:val="00AF63A1"/>
    <w:rsid w:val="00AF6BCD"/>
    <w:rsid w:val="00AF6F8F"/>
    <w:rsid w:val="00AF7121"/>
    <w:rsid w:val="00AF7401"/>
    <w:rsid w:val="00AF7E62"/>
    <w:rsid w:val="00B00191"/>
    <w:rsid w:val="00B00D95"/>
    <w:rsid w:val="00B010AA"/>
    <w:rsid w:val="00B01640"/>
    <w:rsid w:val="00B0200B"/>
    <w:rsid w:val="00B020C1"/>
    <w:rsid w:val="00B02215"/>
    <w:rsid w:val="00B0230B"/>
    <w:rsid w:val="00B02999"/>
    <w:rsid w:val="00B02F25"/>
    <w:rsid w:val="00B03CFF"/>
    <w:rsid w:val="00B04E70"/>
    <w:rsid w:val="00B05281"/>
    <w:rsid w:val="00B05918"/>
    <w:rsid w:val="00B05D84"/>
    <w:rsid w:val="00B05E1C"/>
    <w:rsid w:val="00B0684F"/>
    <w:rsid w:val="00B069B3"/>
    <w:rsid w:val="00B06BB3"/>
    <w:rsid w:val="00B06C99"/>
    <w:rsid w:val="00B072A2"/>
    <w:rsid w:val="00B07721"/>
    <w:rsid w:val="00B079A5"/>
    <w:rsid w:val="00B07E71"/>
    <w:rsid w:val="00B1007C"/>
    <w:rsid w:val="00B10125"/>
    <w:rsid w:val="00B1052A"/>
    <w:rsid w:val="00B10DC5"/>
    <w:rsid w:val="00B10E77"/>
    <w:rsid w:val="00B10F22"/>
    <w:rsid w:val="00B113E5"/>
    <w:rsid w:val="00B11407"/>
    <w:rsid w:val="00B11BA1"/>
    <w:rsid w:val="00B11C23"/>
    <w:rsid w:val="00B123D0"/>
    <w:rsid w:val="00B12FE6"/>
    <w:rsid w:val="00B135B8"/>
    <w:rsid w:val="00B139AC"/>
    <w:rsid w:val="00B13A8A"/>
    <w:rsid w:val="00B142B7"/>
    <w:rsid w:val="00B144BC"/>
    <w:rsid w:val="00B149FC"/>
    <w:rsid w:val="00B14BCC"/>
    <w:rsid w:val="00B14D8A"/>
    <w:rsid w:val="00B1514C"/>
    <w:rsid w:val="00B15915"/>
    <w:rsid w:val="00B15D6B"/>
    <w:rsid w:val="00B1645B"/>
    <w:rsid w:val="00B16A2F"/>
    <w:rsid w:val="00B16F6F"/>
    <w:rsid w:val="00B16F9E"/>
    <w:rsid w:val="00B1708B"/>
    <w:rsid w:val="00B17C55"/>
    <w:rsid w:val="00B17D7B"/>
    <w:rsid w:val="00B2007F"/>
    <w:rsid w:val="00B200C8"/>
    <w:rsid w:val="00B20177"/>
    <w:rsid w:val="00B206D2"/>
    <w:rsid w:val="00B20B71"/>
    <w:rsid w:val="00B211F7"/>
    <w:rsid w:val="00B2143A"/>
    <w:rsid w:val="00B215DB"/>
    <w:rsid w:val="00B21DC4"/>
    <w:rsid w:val="00B2207C"/>
    <w:rsid w:val="00B22996"/>
    <w:rsid w:val="00B230A4"/>
    <w:rsid w:val="00B235F5"/>
    <w:rsid w:val="00B2372B"/>
    <w:rsid w:val="00B241C4"/>
    <w:rsid w:val="00B24453"/>
    <w:rsid w:val="00B24DC2"/>
    <w:rsid w:val="00B2537F"/>
    <w:rsid w:val="00B255A7"/>
    <w:rsid w:val="00B2605A"/>
    <w:rsid w:val="00B27CDE"/>
    <w:rsid w:val="00B30ADF"/>
    <w:rsid w:val="00B313DE"/>
    <w:rsid w:val="00B31A9D"/>
    <w:rsid w:val="00B32268"/>
    <w:rsid w:val="00B32304"/>
    <w:rsid w:val="00B324C4"/>
    <w:rsid w:val="00B3268A"/>
    <w:rsid w:val="00B32A43"/>
    <w:rsid w:val="00B33473"/>
    <w:rsid w:val="00B339D2"/>
    <w:rsid w:val="00B33A10"/>
    <w:rsid w:val="00B33F66"/>
    <w:rsid w:val="00B34088"/>
    <w:rsid w:val="00B34A4F"/>
    <w:rsid w:val="00B34D97"/>
    <w:rsid w:val="00B34DEA"/>
    <w:rsid w:val="00B34F4A"/>
    <w:rsid w:val="00B35384"/>
    <w:rsid w:val="00B35391"/>
    <w:rsid w:val="00B35599"/>
    <w:rsid w:val="00B363A5"/>
    <w:rsid w:val="00B3724C"/>
    <w:rsid w:val="00B3728C"/>
    <w:rsid w:val="00B3774F"/>
    <w:rsid w:val="00B40150"/>
    <w:rsid w:val="00B40A24"/>
    <w:rsid w:val="00B423F0"/>
    <w:rsid w:val="00B4259C"/>
    <w:rsid w:val="00B426FF"/>
    <w:rsid w:val="00B43479"/>
    <w:rsid w:val="00B43692"/>
    <w:rsid w:val="00B4399B"/>
    <w:rsid w:val="00B43CF7"/>
    <w:rsid w:val="00B446DA"/>
    <w:rsid w:val="00B44EB6"/>
    <w:rsid w:val="00B45756"/>
    <w:rsid w:val="00B4581B"/>
    <w:rsid w:val="00B45ECC"/>
    <w:rsid w:val="00B45F56"/>
    <w:rsid w:val="00B4605D"/>
    <w:rsid w:val="00B472F0"/>
    <w:rsid w:val="00B50A93"/>
    <w:rsid w:val="00B50AD8"/>
    <w:rsid w:val="00B50B5B"/>
    <w:rsid w:val="00B50C7D"/>
    <w:rsid w:val="00B50CE8"/>
    <w:rsid w:val="00B50EF7"/>
    <w:rsid w:val="00B5173A"/>
    <w:rsid w:val="00B51A7D"/>
    <w:rsid w:val="00B51ECE"/>
    <w:rsid w:val="00B51F4B"/>
    <w:rsid w:val="00B52034"/>
    <w:rsid w:val="00B52C4C"/>
    <w:rsid w:val="00B52EFB"/>
    <w:rsid w:val="00B53F6A"/>
    <w:rsid w:val="00B5476C"/>
    <w:rsid w:val="00B54982"/>
    <w:rsid w:val="00B54C5D"/>
    <w:rsid w:val="00B55177"/>
    <w:rsid w:val="00B5578D"/>
    <w:rsid w:val="00B558B3"/>
    <w:rsid w:val="00B55908"/>
    <w:rsid w:val="00B55BD2"/>
    <w:rsid w:val="00B55D2A"/>
    <w:rsid w:val="00B5665F"/>
    <w:rsid w:val="00B56B77"/>
    <w:rsid w:val="00B56C57"/>
    <w:rsid w:val="00B56CA1"/>
    <w:rsid w:val="00B5722B"/>
    <w:rsid w:val="00B57D6D"/>
    <w:rsid w:val="00B60C95"/>
    <w:rsid w:val="00B60F13"/>
    <w:rsid w:val="00B612EC"/>
    <w:rsid w:val="00B6185D"/>
    <w:rsid w:val="00B61B65"/>
    <w:rsid w:val="00B61C03"/>
    <w:rsid w:val="00B61D81"/>
    <w:rsid w:val="00B61FC1"/>
    <w:rsid w:val="00B6257F"/>
    <w:rsid w:val="00B627F1"/>
    <w:rsid w:val="00B62800"/>
    <w:rsid w:val="00B628B2"/>
    <w:rsid w:val="00B62A19"/>
    <w:rsid w:val="00B631C5"/>
    <w:rsid w:val="00B63D5D"/>
    <w:rsid w:val="00B63EA6"/>
    <w:rsid w:val="00B64333"/>
    <w:rsid w:val="00B64534"/>
    <w:rsid w:val="00B646AA"/>
    <w:rsid w:val="00B64792"/>
    <w:rsid w:val="00B65312"/>
    <w:rsid w:val="00B65478"/>
    <w:rsid w:val="00B6605D"/>
    <w:rsid w:val="00B660D2"/>
    <w:rsid w:val="00B663AF"/>
    <w:rsid w:val="00B665CF"/>
    <w:rsid w:val="00B66818"/>
    <w:rsid w:val="00B6686A"/>
    <w:rsid w:val="00B6741C"/>
    <w:rsid w:val="00B67813"/>
    <w:rsid w:val="00B6794A"/>
    <w:rsid w:val="00B67AE3"/>
    <w:rsid w:val="00B67E97"/>
    <w:rsid w:val="00B70BEA"/>
    <w:rsid w:val="00B714D5"/>
    <w:rsid w:val="00B71D5A"/>
    <w:rsid w:val="00B71E41"/>
    <w:rsid w:val="00B71F54"/>
    <w:rsid w:val="00B71FC4"/>
    <w:rsid w:val="00B72054"/>
    <w:rsid w:val="00B72AAF"/>
    <w:rsid w:val="00B73016"/>
    <w:rsid w:val="00B735F5"/>
    <w:rsid w:val="00B73C23"/>
    <w:rsid w:val="00B740CF"/>
    <w:rsid w:val="00B74317"/>
    <w:rsid w:val="00B75D4D"/>
    <w:rsid w:val="00B768FD"/>
    <w:rsid w:val="00B769E0"/>
    <w:rsid w:val="00B76B11"/>
    <w:rsid w:val="00B76D0B"/>
    <w:rsid w:val="00B76D17"/>
    <w:rsid w:val="00B77121"/>
    <w:rsid w:val="00B77200"/>
    <w:rsid w:val="00B7779D"/>
    <w:rsid w:val="00B777AA"/>
    <w:rsid w:val="00B77CC0"/>
    <w:rsid w:val="00B80818"/>
    <w:rsid w:val="00B8120F"/>
    <w:rsid w:val="00B81F7D"/>
    <w:rsid w:val="00B82504"/>
    <w:rsid w:val="00B82737"/>
    <w:rsid w:val="00B834C4"/>
    <w:rsid w:val="00B8396F"/>
    <w:rsid w:val="00B848C8"/>
    <w:rsid w:val="00B84D42"/>
    <w:rsid w:val="00B84DFF"/>
    <w:rsid w:val="00B84E3C"/>
    <w:rsid w:val="00B84FF5"/>
    <w:rsid w:val="00B85127"/>
    <w:rsid w:val="00B851F9"/>
    <w:rsid w:val="00B8524C"/>
    <w:rsid w:val="00B854FC"/>
    <w:rsid w:val="00B8611E"/>
    <w:rsid w:val="00B87873"/>
    <w:rsid w:val="00B87AC3"/>
    <w:rsid w:val="00B87B41"/>
    <w:rsid w:val="00B87F4A"/>
    <w:rsid w:val="00B90A99"/>
    <w:rsid w:val="00B90BAA"/>
    <w:rsid w:val="00B912E3"/>
    <w:rsid w:val="00B91526"/>
    <w:rsid w:val="00B91571"/>
    <w:rsid w:val="00B9197C"/>
    <w:rsid w:val="00B91A6E"/>
    <w:rsid w:val="00B926AF"/>
    <w:rsid w:val="00B92E7C"/>
    <w:rsid w:val="00B9367B"/>
    <w:rsid w:val="00B94329"/>
    <w:rsid w:val="00B9491A"/>
    <w:rsid w:val="00B94A5B"/>
    <w:rsid w:val="00B95001"/>
    <w:rsid w:val="00B95178"/>
    <w:rsid w:val="00B9528B"/>
    <w:rsid w:val="00B95624"/>
    <w:rsid w:val="00B959AF"/>
    <w:rsid w:val="00B95AC4"/>
    <w:rsid w:val="00B95D75"/>
    <w:rsid w:val="00B95F06"/>
    <w:rsid w:val="00B9688F"/>
    <w:rsid w:val="00B96E79"/>
    <w:rsid w:val="00B97752"/>
    <w:rsid w:val="00B977DA"/>
    <w:rsid w:val="00B978E3"/>
    <w:rsid w:val="00B97A02"/>
    <w:rsid w:val="00B97C28"/>
    <w:rsid w:val="00B97CC3"/>
    <w:rsid w:val="00B97EBD"/>
    <w:rsid w:val="00BA0DB1"/>
    <w:rsid w:val="00BA10D0"/>
    <w:rsid w:val="00BA162C"/>
    <w:rsid w:val="00BA1C70"/>
    <w:rsid w:val="00BA1F62"/>
    <w:rsid w:val="00BA21A7"/>
    <w:rsid w:val="00BA21C5"/>
    <w:rsid w:val="00BA29D0"/>
    <w:rsid w:val="00BA29F9"/>
    <w:rsid w:val="00BA3487"/>
    <w:rsid w:val="00BA3A00"/>
    <w:rsid w:val="00BA3BE3"/>
    <w:rsid w:val="00BA4105"/>
    <w:rsid w:val="00BA4A61"/>
    <w:rsid w:val="00BA4DF6"/>
    <w:rsid w:val="00BA543D"/>
    <w:rsid w:val="00BA58FC"/>
    <w:rsid w:val="00BA65D4"/>
    <w:rsid w:val="00BA67C9"/>
    <w:rsid w:val="00BA68BE"/>
    <w:rsid w:val="00BA6A64"/>
    <w:rsid w:val="00BA6B5E"/>
    <w:rsid w:val="00BA7663"/>
    <w:rsid w:val="00BA76AE"/>
    <w:rsid w:val="00BB04B2"/>
    <w:rsid w:val="00BB0504"/>
    <w:rsid w:val="00BB11E3"/>
    <w:rsid w:val="00BB1AD8"/>
    <w:rsid w:val="00BB1C52"/>
    <w:rsid w:val="00BB1DCA"/>
    <w:rsid w:val="00BB202C"/>
    <w:rsid w:val="00BB3A3D"/>
    <w:rsid w:val="00BB3B3E"/>
    <w:rsid w:val="00BB43CE"/>
    <w:rsid w:val="00BB464D"/>
    <w:rsid w:val="00BB49D0"/>
    <w:rsid w:val="00BB4FA9"/>
    <w:rsid w:val="00BB52A7"/>
    <w:rsid w:val="00BB5F0E"/>
    <w:rsid w:val="00BB5F2D"/>
    <w:rsid w:val="00BB7039"/>
    <w:rsid w:val="00BB7D24"/>
    <w:rsid w:val="00BC0052"/>
    <w:rsid w:val="00BC02D0"/>
    <w:rsid w:val="00BC09BE"/>
    <w:rsid w:val="00BC12D5"/>
    <w:rsid w:val="00BC12D9"/>
    <w:rsid w:val="00BC1817"/>
    <w:rsid w:val="00BC1A9A"/>
    <w:rsid w:val="00BC2019"/>
    <w:rsid w:val="00BC3066"/>
    <w:rsid w:val="00BC387E"/>
    <w:rsid w:val="00BC3BF0"/>
    <w:rsid w:val="00BC3F70"/>
    <w:rsid w:val="00BC4220"/>
    <w:rsid w:val="00BC4339"/>
    <w:rsid w:val="00BC433E"/>
    <w:rsid w:val="00BC4700"/>
    <w:rsid w:val="00BC4FF2"/>
    <w:rsid w:val="00BC534F"/>
    <w:rsid w:val="00BC5385"/>
    <w:rsid w:val="00BC5CF3"/>
    <w:rsid w:val="00BC6204"/>
    <w:rsid w:val="00BC6337"/>
    <w:rsid w:val="00BC6712"/>
    <w:rsid w:val="00BC7578"/>
    <w:rsid w:val="00BD08E0"/>
    <w:rsid w:val="00BD0979"/>
    <w:rsid w:val="00BD0B15"/>
    <w:rsid w:val="00BD0D82"/>
    <w:rsid w:val="00BD0E22"/>
    <w:rsid w:val="00BD1036"/>
    <w:rsid w:val="00BD14F4"/>
    <w:rsid w:val="00BD1615"/>
    <w:rsid w:val="00BD1A53"/>
    <w:rsid w:val="00BD2B40"/>
    <w:rsid w:val="00BD2CDD"/>
    <w:rsid w:val="00BD2FA8"/>
    <w:rsid w:val="00BD3228"/>
    <w:rsid w:val="00BD33D9"/>
    <w:rsid w:val="00BD40C4"/>
    <w:rsid w:val="00BD4BF6"/>
    <w:rsid w:val="00BD4FAC"/>
    <w:rsid w:val="00BD50B9"/>
    <w:rsid w:val="00BD516C"/>
    <w:rsid w:val="00BD649F"/>
    <w:rsid w:val="00BD6B9B"/>
    <w:rsid w:val="00BD6D47"/>
    <w:rsid w:val="00BD7145"/>
    <w:rsid w:val="00BD7773"/>
    <w:rsid w:val="00BD7961"/>
    <w:rsid w:val="00BD7D3A"/>
    <w:rsid w:val="00BE0859"/>
    <w:rsid w:val="00BE0CFA"/>
    <w:rsid w:val="00BE0F3C"/>
    <w:rsid w:val="00BE1095"/>
    <w:rsid w:val="00BE153D"/>
    <w:rsid w:val="00BE2434"/>
    <w:rsid w:val="00BE25DD"/>
    <w:rsid w:val="00BE2B29"/>
    <w:rsid w:val="00BE3B8C"/>
    <w:rsid w:val="00BE3D85"/>
    <w:rsid w:val="00BE40EC"/>
    <w:rsid w:val="00BE430C"/>
    <w:rsid w:val="00BE47FF"/>
    <w:rsid w:val="00BE4802"/>
    <w:rsid w:val="00BE54E3"/>
    <w:rsid w:val="00BE5C17"/>
    <w:rsid w:val="00BE5F6D"/>
    <w:rsid w:val="00BE6060"/>
    <w:rsid w:val="00BE6447"/>
    <w:rsid w:val="00BE676A"/>
    <w:rsid w:val="00BE6C15"/>
    <w:rsid w:val="00BE6CD6"/>
    <w:rsid w:val="00BE6E70"/>
    <w:rsid w:val="00BE7130"/>
    <w:rsid w:val="00BE72C7"/>
    <w:rsid w:val="00BE7EC7"/>
    <w:rsid w:val="00BE7EFD"/>
    <w:rsid w:val="00BF0221"/>
    <w:rsid w:val="00BF06B2"/>
    <w:rsid w:val="00BF0915"/>
    <w:rsid w:val="00BF0B0A"/>
    <w:rsid w:val="00BF0B28"/>
    <w:rsid w:val="00BF0FAC"/>
    <w:rsid w:val="00BF16BD"/>
    <w:rsid w:val="00BF1DED"/>
    <w:rsid w:val="00BF1E61"/>
    <w:rsid w:val="00BF2447"/>
    <w:rsid w:val="00BF2CC8"/>
    <w:rsid w:val="00BF2CCB"/>
    <w:rsid w:val="00BF2FDF"/>
    <w:rsid w:val="00BF30AD"/>
    <w:rsid w:val="00BF31EA"/>
    <w:rsid w:val="00BF32A6"/>
    <w:rsid w:val="00BF3ABD"/>
    <w:rsid w:val="00BF3FF9"/>
    <w:rsid w:val="00BF41D8"/>
    <w:rsid w:val="00BF4319"/>
    <w:rsid w:val="00BF4F77"/>
    <w:rsid w:val="00BF57A4"/>
    <w:rsid w:val="00BF5AAD"/>
    <w:rsid w:val="00BF5F53"/>
    <w:rsid w:val="00BF63B0"/>
    <w:rsid w:val="00BF6FBE"/>
    <w:rsid w:val="00BF75E4"/>
    <w:rsid w:val="00BF77B5"/>
    <w:rsid w:val="00BF7A7C"/>
    <w:rsid w:val="00C005EA"/>
    <w:rsid w:val="00C010EE"/>
    <w:rsid w:val="00C01242"/>
    <w:rsid w:val="00C0190A"/>
    <w:rsid w:val="00C01C61"/>
    <w:rsid w:val="00C021C6"/>
    <w:rsid w:val="00C02215"/>
    <w:rsid w:val="00C02581"/>
    <w:rsid w:val="00C02A7B"/>
    <w:rsid w:val="00C02AB5"/>
    <w:rsid w:val="00C030DA"/>
    <w:rsid w:val="00C049C0"/>
    <w:rsid w:val="00C04F59"/>
    <w:rsid w:val="00C05192"/>
    <w:rsid w:val="00C0560C"/>
    <w:rsid w:val="00C06FE7"/>
    <w:rsid w:val="00C073D0"/>
    <w:rsid w:val="00C10B6F"/>
    <w:rsid w:val="00C1115C"/>
    <w:rsid w:val="00C122AC"/>
    <w:rsid w:val="00C12539"/>
    <w:rsid w:val="00C12BD0"/>
    <w:rsid w:val="00C12FDC"/>
    <w:rsid w:val="00C13A9D"/>
    <w:rsid w:val="00C13FC1"/>
    <w:rsid w:val="00C14633"/>
    <w:rsid w:val="00C160DE"/>
    <w:rsid w:val="00C1636A"/>
    <w:rsid w:val="00C166F0"/>
    <w:rsid w:val="00C16A27"/>
    <w:rsid w:val="00C16B63"/>
    <w:rsid w:val="00C16C25"/>
    <w:rsid w:val="00C16D62"/>
    <w:rsid w:val="00C173D3"/>
    <w:rsid w:val="00C17444"/>
    <w:rsid w:val="00C178FB"/>
    <w:rsid w:val="00C2027C"/>
    <w:rsid w:val="00C2029D"/>
    <w:rsid w:val="00C2030B"/>
    <w:rsid w:val="00C2066C"/>
    <w:rsid w:val="00C209DE"/>
    <w:rsid w:val="00C20A02"/>
    <w:rsid w:val="00C20A4F"/>
    <w:rsid w:val="00C20F06"/>
    <w:rsid w:val="00C2187D"/>
    <w:rsid w:val="00C21E1A"/>
    <w:rsid w:val="00C22299"/>
    <w:rsid w:val="00C22E1B"/>
    <w:rsid w:val="00C2334D"/>
    <w:rsid w:val="00C235D4"/>
    <w:rsid w:val="00C23905"/>
    <w:rsid w:val="00C23FFC"/>
    <w:rsid w:val="00C24001"/>
    <w:rsid w:val="00C244C6"/>
    <w:rsid w:val="00C24C9A"/>
    <w:rsid w:val="00C24D53"/>
    <w:rsid w:val="00C24F7F"/>
    <w:rsid w:val="00C25560"/>
    <w:rsid w:val="00C25615"/>
    <w:rsid w:val="00C26396"/>
    <w:rsid w:val="00C26413"/>
    <w:rsid w:val="00C26E4B"/>
    <w:rsid w:val="00C27217"/>
    <w:rsid w:val="00C274F6"/>
    <w:rsid w:val="00C27561"/>
    <w:rsid w:val="00C30193"/>
    <w:rsid w:val="00C3037A"/>
    <w:rsid w:val="00C30E70"/>
    <w:rsid w:val="00C30F99"/>
    <w:rsid w:val="00C3130E"/>
    <w:rsid w:val="00C31AF1"/>
    <w:rsid w:val="00C31EC3"/>
    <w:rsid w:val="00C320AE"/>
    <w:rsid w:val="00C32130"/>
    <w:rsid w:val="00C32529"/>
    <w:rsid w:val="00C328F8"/>
    <w:rsid w:val="00C3299F"/>
    <w:rsid w:val="00C336DD"/>
    <w:rsid w:val="00C33AA8"/>
    <w:rsid w:val="00C33E62"/>
    <w:rsid w:val="00C343E2"/>
    <w:rsid w:val="00C3440C"/>
    <w:rsid w:val="00C349FB"/>
    <w:rsid w:val="00C34FC0"/>
    <w:rsid w:val="00C35860"/>
    <w:rsid w:val="00C35B2F"/>
    <w:rsid w:val="00C35CD5"/>
    <w:rsid w:val="00C35FF0"/>
    <w:rsid w:val="00C362A1"/>
    <w:rsid w:val="00C366F4"/>
    <w:rsid w:val="00C37408"/>
    <w:rsid w:val="00C37587"/>
    <w:rsid w:val="00C37E6F"/>
    <w:rsid w:val="00C40201"/>
    <w:rsid w:val="00C40612"/>
    <w:rsid w:val="00C406C7"/>
    <w:rsid w:val="00C4070B"/>
    <w:rsid w:val="00C40756"/>
    <w:rsid w:val="00C40798"/>
    <w:rsid w:val="00C40FD9"/>
    <w:rsid w:val="00C4145F"/>
    <w:rsid w:val="00C4165B"/>
    <w:rsid w:val="00C41722"/>
    <w:rsid w:val="00C418C2"/>
    <w:rsid w:val="00C41F5D"/>
    <w:rsid w:val="00C432B0"/>
    <w:rsid w:val="00C441BD"/>
    <w:rsid w:val="00C44F23"/>
    <w:rsid w:val="00C454C4"/>
    <w:rsid w:val="00C464DE"/>
    <w:rsid w:val="00C47007"/>
    <w:rsid w:val="00C479A0"/>
    <w:rsid w:val="00C5002A"/>
    <w:rsid w:val="00C500B9"/>
    <w:rsid w:val="00C501AF"/>
    <w:rsid w:val="00C50A6A"/>
    <w:rsid w:val="00C50DF1"/>
    <w:rsid w:val="00C52245"/>
    <w:rsid w:val="00C522F2"/>
    <w:rsid w:val="00C524B2"/>
    <w:rsid w:val="00C533FE"/>
    <w:rsid w:val="00C53682"/>
    <w:rsid w:val="00C53C62"/>
    <w:rsid w:val="00C53D5E"/>
    <w:rsid w:val="00C546FC"/>
    <w:rsid w:val="00C550B5"/>
    <w:rsid w:val="00C55E62"/>
    <w:rsid w:val="00C565DF"/>
    <w:rsid w:val="00C5690D"/>
    <w:rsid w:val="00C56F85"/>
    <w:rsid w:val="00C57A65"/>
    <w:rsid w:val="00C57D0C"/>
    <w:rsid w:val="00C6008C"/>
    <w:rsid w:val="00C60ADE"/>
    <w:rsid w:val="00C60BE0"/>
    <w:rsid w:val="00C60D9B"/>
    <w:rsid w:val="00C61A27"/>
    <w:rsid w:val="00C6219D"/>
    <w:rsid w:val="00C625BF"/>
    <w:rsid w:val="00C62918"/>
    <w:rsid w:val="00C639FD"/>
    <w:rsid w:val="00C63B1E"/>
    <w:rsid w:val="00C63E90"/>
    <w:rsid w:val="00C63FCB"/>
    <w:rsid w:val="00C65506"/>
    <w:rsid w:val="00C6570D"/>
    <w:rsid w:val="00C65BDC"/>
    <w:rsid w:val="00C65E95"/>
    <w:rsid w:val="00C662C1"/>
    <w:rsid w:val="00C664BD"/>
    <w:rsid w:val="00C66AFE"/>
    <w:rsid w:val="00C66B86"/>
    <w:rsid w:val="00C677E7"/>
    <w:rsid w:val="00C67A46"/>
    <w:rsid w:val="00C700BE"/>
    <w:rsid w:val="00C7059D"/>
    <w:rsid w:val="00C70CC0"/>
    <w:rsid w:val="00C71446"/>
    <w:rsid w:val="00C71C78"/>
    <w:rsid w:val="00C72BE5"/>
    <w:rsid w:val="00C72D4F"/>
    <w:rsid w:val="00C73921"/>
    <w:rsid w:val="00C73CCF"/>
    <w:rsid w:val="00C73DE0"/>
    <w:rsid w:val="00C73E95"/>
    <w:rsid w:val="00C7456A"/>
    <w:rsid w:val="00C748D7"/>
    <w:rsid w:val="00C75060"/>
    <w:rsid w:val="00C753A9"/>
    <w:rsid w:val="00C755C7"/>
    <w:rsid w:val="00C7583F"/>
    <w:rsid w:val="00C75B6A"/>
    <w:rsid w:val="00C7655B"/>
    <w:rsid w:val="00C76DD8"/>
    <w:rsid w:val="00C777F7"/>
    <w:rsid w:val="00C77C1D"/>
    <w:rsid w:val="00C77EDA"/>
    <w:rsid w:val="00C80BBA"/>
    <w:rsid w:val="00C814F3"/>
    <w:rsid w:val="00C826DB"/>
    <w:rsid w:val="00C830B1"/>
    <w:rsid w:val="00C832BA"/>
    <w:rsid w:val="00C83F74"/>
    <w:rsid w:val="00C83F7F"/>
    <w:rsid w:val="00C84555"/>
    <w:rsid w:val="00C84BCB"/>
    <w:rsid w:val="00C851AD"/>
    <w:rsid w:val="00C851E0"/>
    <w:rsid w:val="00C8679D"/>
    <w:rsid w:val="00C86AF7"/>
    <w:rsid w:val="00C8753B"/>
    <w:rsid w:val="00C875D0"/>
    <w:rsid w:val="00C876F2"/>
    <w:rsid w:val="00C87809"/>
    <w:rsid w:val="00C90098"/>
    <w:rsid w:val="00C910A8"/>
    <w:rsid w:val="00C913A8"/>
    <w:rsid w:val="00C91A53"/>
    <w:rsid w:val="00C91A83"/>
    <w:rsid w:val="00C91DB5"/>
    <w:rsid w:val="00C91DD4"/>
    <w:rsid w:val="00C9215F"/>
    <w:rsid w:val="00C921F0"/>
    <w:rsid w:val="00C928AF"/>
    <w:rsid w:val="00C92E0F"/>
    <w:rsid w:val="00C9313A"/>
    <w:rsid w:val="00C935E1"/>
    <w:rsid w:val="00C937C0"/>
    <w:rsid w:val="00C93815"/>
    <w:rsid w:val="00C93915"/>
    <w:rsid w:val="00C93A3C"/>
    <w:rsid w:val="00C9498F"/>
    <w:rsid w:val="00C94E86"/>
    <w:rsid w:val="00C94F29"/>
    <w:rsid w:val="00C962D1"/>
    <w:rsid w:val="00C96446"/>
    <w:rsid w:val="00C9688C"/>
    <w:rsid w:val="00C96B12"/>
    <w:rsid w:val="00C972B8"/>
    <w:rsid w:val="00C97E86"/>
    <w:rsid w:val="00CA0B87"/>
    <w:rsid w:val="00CA1939"/>
    <w:rsid w:val="00CA1A58"/>
    <w:rsid w:val="00CA1BEE"/>
    <w:rsid w:val="00CA2373"/>
    <w:rsid w:val="00CA44AE"/>
    <w:rsid w:val="00CA4931"/>
    <w:rsid w:val="00CA4A3D"/>
    <w:rsid w:val="00CA4A4E"/>
    <w:rsid w:val="00CA4F73"/>
    <w:rsid w:val="00CA5387"/>
    <w:rsid w:val="00CA5475"/>
    <w:rsid w:val="00CA5C19"/>
    <w:rsid w:val="00CA658C"/>
    <w:rsid w:val="00CA6F68"/>
    <w:rsid w:val="00CA718F"/>
    <w:rsid w:val="00CA72DF"/>
    <w:rsid w:val="00CB00A4"/>
    <w:rsid w:val="00CB0A5B"/>
    <w:rsid w:val="00CB0AC7"/>
    <w:rsid w:val="00CB0AE1"/>
    <w:rsid w:val="00CB0DA5"/>
    <w:rsid w:val="00CB0E0D"/>
    <w:rsid w:val="00CB0F3D"/>
    <w:rsid w:val="00CB0F79"/>
    <w:rsid w:val="00CB11F0"/>
    <w:rsid w:val="00CB1700"/>
    <w:rsid w:val="00CB1740"/>
    <w:rsid w:val="00CB1D16"/>
    <w:rsid w:val="00CB23BF"/>
    <w:rsid w:val="00CB260B"/>
    <w:rsid w:val="00CB3A3C"/>
    <w:rsid w:val="00CB3B3E"/>
    <w:rsid w:val="00CB3C4D"/>
    <w:rsid w:val="00CB414C"/>
    <w:rsid w:val="00CB41FE"/>
    <w:rsid w:val="00CB4D09"/>
    <w:rsid w:val="00CB4D0B"/>
    <w:rsid w:val="00CB4DFC"/>
    <w:rsid w:val="00CB5212"/>
    <w:rsid w:val="00CB5760"/>
    <w:rsid w:val="00CB58CA"/>
    <w:rsid w:val="00CB5D95"/>
    <w:rsid w:val="00CB605D"/>
    <w:rsid w:val="00CB6517"/>
    <w:rsid w:val="00CB656C"/>
    <w:rsid w:val="00CB6C7F"/>
    <w:rsid w:val="00CB787D"/>
    <w:rsid w:val="00CC0EB5"/>
    <w:rsid w:val="00CC0F45"/>
    <w:rsid w:val="00CC1096"/>
    <w:rsid w:val="00CC119E"/>
    <w:rsid w:val="00CC14E2"/>
    <w:rsid w:val="00CC1ED0"/>
    <w:rsid w:val="00CC24F9"/>
    <w:rsid w:val="00CC30E9"/>
    <w:rsid w:val="00CC3326"/>
    <w:rsid w:val="00CC350D"/>
    <w:rsid w:val="00CC3789"/>
    <w:rsid w:val="00CC3FF7"/>
    <w:rsid w:val="00CC437C"/>
    <w:rsid w:val="00CC4789"/>
    <w:rsid w:val="00CC4B29"/>
    <w:rsid w:val="00CC4D4C"/>
    <w:rsid w:val="00CC4D76"/>
    <w:rsid w:val="00CC51CE"/>
    <w:rsid w:val="00CC56A6"/>
    <w:rsid w:val="00CC5CC5"/>
    <w:rsid w:val="00CC5EBB"/>
    <w:rsid w:val="00CC5FBE"/>
    <w:rsid w:val="00CC666B"/>
    <w:rsid w:val="00CC6788"/>
    <w:rsid w:val="00CC68F2"/>
    <w:rsid w:val="00CC6A66"/>
    <w:rsid w:val="00CC6E31"/>
    <w:rsid w:val="00CC6F5A"/>
    <w:rsid w:val="00CC7139"/>
    <w:rsid w:val="00CC7313"/>
    <w:rsid w:val="00CC7489"/>
    <w:rsid w:val="00CC7E6A"/>
    <w:rsid w:val="00CD023A"/>
    <w:rsid w:val="00CD03A6"/>
    <w:rsid w:val="00CD0A5E"/>
    <w:rsid w:val="00CD0AEB"/>
    <w:rsid w:val="00CD0B7C"/>
    <w:rsid w:val="00CD0DAB"/>
    <w:rsid w:val="00CD10E1"/>
    <w:rsid w:val="00CD11A7"/>
    <w:rsid w:val="00CD11DE"/>
    <w:rsid w:val="00CD12C5"/>
    <w:rsid w:val="00CD1489"/>
    <w:rsid w:val="00CD19AC"/>
    <w:rsid w:val="00CD1C11"/>
    <w:rsid w:val="00CD1DA3"/>
    <w:rsid w:val="00CD22C6"/>
    <w:rsid w:val="00CD2D97"/>
    <w:rsid w:val="00CD33BB"/>
    <w:rsid w:val="00CD34AB"/>
    <w:rsid w:val="00CD460E"/>
    <w:rsid w:val="00CD4940"/>
    <w:rsid w:val="00CD534E"/>
    <w:rsid w:val="00CD5422"/>
    <w:rsid w:val="00CD5ACC"/>
    <w:rsid w:val="00CD5CBB"/>
    <w:rsid w:val="00CD653A"/>
    <w:rsid w:val="00CD6776"/>
    <w:rsid w:val="00CD74D2"/>
    <w:rsid w:val="00CD770A"/>
    <w:rsid w:val="00CD78B2"/>
    <w:rsid w:val="00CE0B18"/>
    <w:rsid w:val="00CE1177"/>
    <w:rsid w:val="00CE1ABF"/>
    <w:rsid w:val="00CE1D7F"/>
    <w:rsid w:val="00CE2005"/>
    <w:rsid w:val="00CE21E9"/>
    <w:rsid w:val="00CE2623"/>
    <w:rsid w:val="00CE2A41"/>
    <w:rsid w:val="00CE2CF5"/>
    <w:rsid w:val="00CE3E87"/>
    <w:rsid w:val="00CE3EBB"/>
    <w:rsid w:val="00CE3F0E"/>
    <w:rsid w:val="00CE41A4"/>
    <w:rsid w:val="00CE4992"/>
    <w:rsid w:val="00CE5269"/>
    <w:rsid w:val="00CE5AA6"/>
    <w:rsid w:val="00CE62B6"/>
    <w:rsid w:val="00CE7047"/>
    <w:rsid w:val="00CE731C"/>
    <w:rsid w:val="00CF16BB"/>
    <w:rsid w:val="00CF17EE"/>
    <w:rsid w:val="00CF1E72"/>
    <w:rsid w:val="00CF1F17"/>
    <w:rsid w:val="00CF2DBC"/>
    <w:rsid w:val="00CF3E70"/>
    <w:rsid w:val="00CF3EAF"/>
    <w:rsid w:val="00CF42EC"/>
    <w:rsid w:val="00CF497F"/>
    <w:rsid w:val="00CF5457"/>
    <w:rsid w:val="00CF588F"/>
    <w:rsid w:val="00CF58C7"/>
    <w:rsid w:val="00CF597C"/>
    <w:rsid w:val="00CF5D0A"/>
    <w:rsid w:val="00CF5DEA"/>
    <w:rsid w:val="00CF6845"/>
    <w:rsid w:val="00CF6A0B"/>
    <w:rsid w:val="00CF6ACA"/>
    <w:rsid w:val="00CF6B5F"/>
    <w:rsid w:val="00CF70B6"/>
    <w:rsid w:val="00CF74C8"/>
    <w:rsid w:val="00CF7ED8"/>
    <w:rsid w:val="00CF7F19"/>
    <w:rsid w:val="00CF7FE1"/>
    <w:rsid w:val="00D00730"/>
    <w:rsid w:val="00D00BAD"/>
    <w:rsid w:val="00D00D83"/>
    <w:rsid w:val="00D00F60"/>
    <w:rsid w:val="00D00F7D"/>
    <w:rsid w:val="00D01087"/>
    <w:rsid w:val="00D01522"/>
    <w:rsid w:val="00D01562"/>
    <w:rsid w:val="00D01614"/>
    <w:rsid w:val="00D0179E"/>
    <w:rsid w:val="00D01883"/>
    <w:rsid w:val="00D03196"/>
    <w:rsid w:val="00D03203"/>
    <w:rsid w:val="00D03518"/>
    <w:rsid w:val="00D0378E"/>
    <w:rsid w:val="00D0486F"/>
    <w:rsid w:val="00D04975"/>
    <w:rsid w:val="00D049DD"/>
    <w:rsid w:val="00D05384"/>
    <w:rsid w:val="00D05E3F"/>
    <w:rsid w:val="00D05EEB"/>
    <w:rsid w:val="00D0632D"/>
    <w:rsid w:val="00D06894"/>
    <w:rsid w:val="00D07463"/>
    <w:rsid w:val="00D07E49"/>
    <w:rsid w:val="00D07F86"/>
    <w:rsid w:val="00D105A2"/>
    <w:rsid w:val="00D105D8"/>
    <w:rsid w:val="00D10A85"/>
    <w:rsid w:val="00D10CEF"/>
    <w:rsid w:val="00D11287"/>
    <w:rsid w:val="00D11752"/>
    <w:rsid w:val="00D11EAD"/>
    <w:rsid w:val="00D124C3"/>
    <w:rsid w:val="00D12697"/>
    <w:rsid w:val="00D12985"/>
    <w:rsid w:val="00D12FF2"/>
    <w:rsid w:val="00D13D31"/>
    <w:rsid w:val="00D13FD7"/>
    <w:rsid w:val="00D142A9"/>
    <w:rsid w:val="00D14467"/>
    <w:rsid w:val="00D14A57"/>
    <w:rsid w:val="00D14CC8"/>
    <w:rsid w:val="00D156DE"/>
    <w:rsid w:val="00D158DE"/>
    <w:rsid w:val="00D15CCD"/>
    <w:rsid w:val="00D15CEA"/>
    <w:rsid w:val="00D15DF9"/>
    <w:rsid w:val="00D16E42"/>
    <w:rsid w:val="00D1788E"/>
    <w:rsid w:val="00D17C4E"/>
    <w:rsid w:val="00D20504"/>
    <w:rsid w:val="00D2060E"/>
    <w:rsid w:val="00D20A48"/>
    <w:rsid w:val="00D20E13"/>
    <w:rsid w:val="00D2178E"/>
    <w:rsid w:val="00D218E4"/>
    <w:rsid w:val="00D21EC2"/>
    <w:rsid w:val="00D22257"/>
    <w:rsid w:val="00D2282C"/>
    <w:rsid w:val="00D22D3D"/>
    <w:rsid w:val="00D23B75"/>
    <w:rsid w:val="00D23D31"/>
    <w:rsid w:val="00D24282"/>
    <w:rsid w:val="00D242CF"/>
    <w:rsid w:val="00D24E2A"/>
    <w:rsid w:val="00D25837"/>
    <w:rsid w:val="00D258F7"/>
    <w:rsid w:val="00D259BE"/>
    <w:rsid w:val="00D25CB2"/>
    <w:rsid w:val="00D265D7"/>
    <w:rsid w:val="00D26780"/>
    <w:rsid w:val="00D26798"/>
    <w:rsid w:val="00D2698D"/>
    <w:rsid w:val="00D27252"/>
    <w:rsid w:val="00D27A3C"/>
    <w:rsid w:val="00D30329"/>
    <w:rsid w:val="00D309EC"/>
    <w:rsid w:val="00D30D73"/>
    <w:rsid w:val="00D3145F"/>
    <w:rsid w:val="00D319C4"/>
    <w:rsid w:val="00D31A25"/>
    <w:rsid w:val="00D333B8"/>
    <w:rsid w:val="00D33469"/>
    <w:rsid w:val="00D334BB"/>
    <w:rsid w:val="00D33523"/>
    <w:rsid w:val="00D33D66"/>
    <w:rsid w:val="00D33F78"/>
    <w:rsid w:val="00D34101"/>
    <w:rsid w:val="00D34386"/>
    <w:rsid w:val="00D34EE9"/>
    <w:rsid w:val="00D35DC5"/>
    <w:rsid w:val="00D360FC"/>
    <w:rsid w:val="00D36789"/>
    <w:rsid w:val="00D36BE4"/>
    <w:rsid w:val="00D36EF2"/>
    <w:rsid w:val="00D372F7"/>
    <w:rsid w:val="00D37386"/>
    <w:rsid w:val="00D37508"/>
    <w:rsid w:val="00D37804"/>
    <w:rsid w:val="00D37992"/>
    <w:rsid w:val="00D37BB3"/>
    <w:rsid w:val="00D40312"/>
    <w:rsid w:val="00D407C0"/>
    <w:rsid w:val="00D4103F"/>
    <w:rsid w:val="00D411FF"/>
    <w:rsid w:val="00D413C8"/>
    <w:rsid w:val="00D41ABC"/>
    <w:rsid w:val="00D41FD5"/>
    <w:rsid w:val="00D424AC"/>
    <w:rsid w:val="00D44641"/>
    <w:rsid w:val="00D44957"/>
    <w:rsid w:val="00D44AA9"/>
    <w:rsid w:val="00D44B22"/>
    <w:rsid w:val="00D44F9A"/>
    <w:rsid w:val="00D45C82"/>
    <w:rsid w:val="00D45ED2"/>
    <w:rsid w:val="00D46715"/>
    <w:rsid w:val="00D46C65"/>
    <w:rsid w:val="00D46D88"/>
    <w:rsid w:val="00D472C4"/>
    <w:rsid w:val="00D47AE7"/>
    <w:rsid w:val="00D47C21"/>
    <w:rsid w:val="00D47F04"/>
    <w:rsid w:val="00D47F63"/>
    <w:rsid w:val="00D5092A"/>
    <w:rsid w:val="00D5113A"/>
    <w:rsid w:val="00D51BD1"/>
    <w:rsid w:val="00D521F6"/>
    <w:rsid w:val="00D53EEB"/>
    <w:rsid w:val="00D53F18"/>
    <w:rsid w:val="00D549BE"/>
    <w:rsid w:val="00D5526C"/>
    <w:rsid w:val="00D55421"/>
    <w:rsid w:val="00D554C9"/>
    <w:rsid w:val="00D558F4"/>
    <w:rsid w:val="00D55B5A"/>
    <w:rsid w:val="00D55D31"/>
    <w:rsid w:val="00D55EB7"/>
    <w:rsid w:val="00D55FDA"/>
    <w:rsid w:val="00D5601C"/>
    <w:rsid w:val="00D5697F"/>
    <w:rsid w:val="00D56A67"/>
    <w:rsid w:val="00D5708A"/>
    <w:rsid w:val="00D600AE"/>
    <w:rsid w:val="00D60253"/>
    <w:rsid w:val="00D602D6"/>
    <w:rsid w:val="00D60529"/>
    <w:rsid w:val="00D6065F"/>
    <w:rsid w:val="00D60818"/>
    <w:rsid w:val="00D60ECC"/>
    <w:rsid w:val="00D61050"/>
    <w:rsid w:val="00D61182"/>
    <w:rsid w:val="00D61285"/>
    <w:rsid w:val="00D61C09"/>
    <w:rsid w:val="00D61EC5"/>
    <w:rsid w:val="00D6220C"/>
    <w:rsid w:val="00D62AE9"/>
    <w:rsid w:val="00D630C5"/>
    <w:rsid w:val="00D6341F"/>
    <w:rsid w:val="00D6358E"/>
    <w:rsid w:val="00D636B6"/>
    <w:rsid w:val="00D63C04"/>
    <w:rsid w:val="00D645D0"/>
    <w:rsid w:val="00D65390"/>
    <w:rsid w:val="00D65900"/>
    <w:rsid w:val="00D663DD"/>
    <w:rsid w:val="00D669D7"/>
    <w:rsid w:val="00D66A59"/>
    <w:rsid w:val="00D66AA0"/>
    <w:rsid w:val="00D672DC"/>
    <w:rsid w:val="00D67890"/>
    <w:rsid w:val="00D70207"/>
    <w:rsid w:val="00D711B5"/>
    <w:rsid w:val="00D71384"/>
    <w:rsid w:val="00D719FA"/>
    <w:rsid w:val="00D71ACD"/>
    <w:rsid w:val="00D71B6B"/>
    <w:rsid w:val="00D71BA5"/>
    <w:rsid w:val="00D7212A"/>
    <w:rsid w:val="00D729FF"/>
    <w:rsid w:val="00D730FA"/>
    <w:rsid w:val="00D731DD"/>
    <w:rsid w:val="00D73402"/>
    <w:rsid w:val="00D7362D"/>
    <w:rsid w:val="00D7390C"/>
    <w:rsid w:val="00D73CDA"/>
    <w:rsid w:val="00D73D09"/>
    <w:rsid w:val="00D7429F"/>
    <w:rsid w:val="00D74365"/>
    <w:rsid w:val="00D7443E"/>
    <w:rsid w:val="00D744B8"/>
    <w:rsid w:val="00D755A7"/>
    <w:rsid w:val="00D75889"/>
    <w:rsid w:val="00D75D93"/>
    <w:rsid w:val="00D76B19"/>
    <w:rsid w:val="00D76B50"/>
    <w:rsid w:val="00D76FCA"/>
    <w:rsid w:val="00D77436"/>
    <w:rsid w:val="00D77462"/>
    <w:rsid w:val="00D77A1A"/>
    <w:rsid w:val="00D77E68"/>
    <w:rsid w:val="00D80818"/>
    <w:rsid w:val="00D80B14"/>
    <w:rsid w:val="00D80C31"/>
    <w:rsid w:val="00D80ECA"/>
    <w:rsid w:val="00D81874"/>
    <w:rsid w:val="00D81D89"/>
    <w:rsid w:val="00D81DA9"/>
    <w:rsid w:val="00D826E4"/>
    <w:rsid w:val="00D83143"/>
    <w:rsid w:val="00D8363C"/>
    <w:rsid w:val="00D838EF"/>
    <w:rsid w:val="00D83D85"/>
    <w:rsid w:val="00D844CB"/>
    <w:rsid w:val="00D84A10"/>
    <w:rsid w:val="00D84FB0"/>
    <w:rsid w:val="00D8549B"/>
    <w:rsid w:val="00D8563A"/>
    <w:rsid w:val="00D859D1"/>
    <w:rsid w:val="00D85D17"/>
    <w:rsid w:val="00D85FC2"/>
    <w:rsid w:val="00D86BC0"/>
    <w:rsid w:val="00D86C12"/>
    <w:rsid w:val="00D87B68"/>
    <w:rsid w:val="00D90330"/>
    <w:rsid w:val="00D90467"/>
    <w:rsid w:val="00D909B0"/>
    <w:rsid w:val="00D90DA5"/>
    <w:rsid w:val="00D911B3"/>
    <w:rsid w:val="00D913B1"/>
    <w:rsid w:val="00D91800"/>
    <w:rsid w:val="00D9256B"/>
    <w:rsid w:val="00D9290C"/>
    <w:rsid w:val="00D92F1B"/>
    <w:rsid w:val="00D92F3D"/>
    <w:rsid w:val="00D92F9C"/>
    <w:rsid w:val="00D93A1D"/>
    <w:rsid w:val="00D93D2F"/>
    <w:rsid w:val="00D93E86"/>
    <w:rsid w:val="00D93F07"/>
    <w:rsid w:val="00D942B9"/>
    <w:rsid w:val="00D94374"/>
    <w:rsid w:val="00D94FC1"/>
    <w:rsid w:val="00D9558A"/>
    <w:rsid w:val="00D95B85"/>
    <w:rsid w:val="00D96951"/>
    <w:rsid w:val="00D97184"/>
    <w:rsid w:val="00D976AB"/>
    <w:rsid w:val="00D978F6"/>
    <w:rsid w:val="00D97AC3"/>
    <w:rsid w:val="00DA08C6"/>
    <w:rsid w:val="00DA0BC0"/>
    <w:rsid w:val="00DA1230"/>
    <w:rsid w:val="00DA27E8"/>
    <w:rsid w:val="00DA2E1A"/>
    <w:rsid w:val="00DA369D"/>
    <w:rsid w:val="00DA4555"/>
    <w:rsid w:val="00DA459F"/>
    <w:rsid w:val="00DA56AE"/>
    <w:rsid w:val="00DA5EC0"/>
    <w:rsid w:val="00DA6651"/>
    <w:rsid w:val="00DA69E9"/>
    <w:rsid w:val="00DA6AB9"/>
    <w:rsid w:val="00DA784F"/>
    <w:rsid w:val="00DA7A18"/>
    <w:rsid w:val="00DA7A36"/>
    <w:rsid w:val="00DA7C37"/>
    <w:rsid w:val="00DA7D3F"/>
    <w:rsid w:val="00DB086F"/>
    <w:rsid w:val="00DB0CA2"/>
    <w:rsid w:val="00DB10D7"/>
    <w:rsid w:val="00DB1BB3"/>
    <w:rsid w:val="00DB267B"/>
    <w:rsid w:val="00DB2D17"/>
    <w:rsid w:val="00DB38F8"/>
    <w:rsid w:val="00DB424D"/>
    <w:rsid w:val="00DB4AE5"/>
    <w:rsid w:val="00DB4B26"/>
    <w:rsid w:val="00DB4EBE"/>
    <w:rsid w:val="00DB5058"/>
    <w:rsid w:val="00DB505B"/>
    <w:rsid w:val="00DB5492"/>
    <w:rsid w:val="00DB55CA"/>
    <w:rsid w:val="00DB5D88"/>
    <w:rsid w:val="00DB6A80"/>
    <w:rsid w:val="00DB6B0C"/>
    <w:rsid w:val="00DB6C79"/>
    <w:rsid w:val="00DB6CBE"/>
    <w:rsid w:val="00DB73FA"/>
    <w:rsid w:val="00DB756A"/>
    <w:rsid w:val="00DB7696"/>
    <w:rsid w:val="00DC06F2"/>
    <w:rsid w:val="00DC196E"/>
    <w:rsid w:val="00DC1EFE"/>
    <w:rsid w:val="00DC22C7"/>
    <w:rsid w:val="00DC2411"/>
    <w:rsid w:val="00DC2828"/>
    <w:rsid w:val="00DC2A0D"/>
    <w:rsid w:val="00DC2E1F"/>
    <w:rsid w:val="00DC2E4E"/>
    <w:rsid w:val="00DC345F"/>
    <w:rsid w:val="00DC346E"/>
    <w:rsid w:val="00DC37C2"/>
    <w:rsid w:val="00DC3D2F"/>
    <w:rsid w:val="00DC3FE2"/>
    <w:rsid w:val="00DC43F5"/>
    <w:rsid w:val="00DC44B7"/>
    <w:rsid w:val="00DC4B35"/>
    <w:rsid w:val="00DC56E9"/>
    <w:rsid w:val="00DC584B"/>
    <w:rsid w:val="00DC5C63"/>
    <w:rsid w:val="00DC615D"/>
    <w:rsid w:val="00DC6355"/>
    <w:rsid w:val="00DC63A6"/>
    <w:rsid w:val="00DC653B"/>
    <w:rsid w:val="00DC6579"/>
    <w:rsid w:val="00DC67B4"/>
    <w:rsid w:val="00DC6BAE"/>
    <w:rsid w:val="00DC6C27"/>
    <w:rsid w:val="00DD00E0"/>
    <w:rsid w:val="00DD01C4"/>
    <w:rsid w:val="00DD0EB9"/>
    <w:rsid w:val="00DD0EBB"/>
    <w:rsid w:val="00DD1265"/>
    <w:rsid w:val="00DD1C1A"/>
    <w:rsid w:val="00DD2ABB"/>
    <w:rsid w:val="00DD3A8D"/>
    <w:rsid w:val="00DD3B61"/>
    <w:rsid w:val="00DD42F7"/>
    <w:rsid w:val="00DD436A"/>
    <w:rsid w:val="00DD439F"/>
    <w:rsid w:val="00DD47FB"/>
    <w:rsid w:val="00DD48A8"/>
    <w:rsid w:val="00DD48F2"/>
    <w:rsid w:val="00DD4B02"/>
    <w:rsid w:val="00DD4FCB"/>
    <w:rsid w:val="00DD505B"/>
    <w:rsid w:val="00DD51D1"/>
    <w:rsid w:val="00DD5AF4"/>
    <w:rsid w:val="00DD5E6E"/>
    <w:rsid w:val="00DD63BE"/>
    <w:rsid w:val="00DD6A01"/>
    <w:rsid w:val="00DD749E"/>
    <w:rsid w:val="00DD7DED"/>
    <w:rsid w:val="00DD7E0E"/>
    <w:rsid w:val="00DE08BA"/>
    <w:rsid w:val="00DE093B"/>
    <w:rsid w:val="00DE1345"/>
    <w:rsid w:val="00DE18F3"/>
    <w:rsid w:val="00DE1F27"/>
    <w:rsid w:val="00DE2802"/>
    <w:rsid w:val="00DE351E"/>
    <w:rsid w:val="00DE408D"/>
    <w:rsid w:val="00DE40F2"/>
    <w:rsid w:val="00DE4B0E"/>
    <w:rsid w:val="00DE4FDF"/>
    <w:rsid w:val="00DE5008"/>
    <w:rsid w:val="00DE503C"/>
    <w:rsid w:val="00DE5441"/>
    <w:rsid w:val="00DE5A95"/>
    <w:rsid w:val="00DE645A"/>
    <w:rsid w:val="00DE6766"/>
    <w:rsid w:val="00DE7083"/>
    <w:rsid w:val="00DE7385"/>
    <w:rsid w:val="00DE7401"/>
    <w:rsid w:val="00DE77A1"/>
    <w:rsid w:val="00DF0CCD"/>
    <w:rsid w:val="00DF1C3B"/>
    <w:rsid w:val="00DF27AE"/>
    <w:rsid w:val="00DF2853"/>
    <w:rsid w:val="00DF35EE"/>
    <w:rsid w:val="00DF376B"/>
    <w:rsid w:val="00DF41D3"/>
    <w:rsid w:val="00DF4748"/>
    <w:rsid w:val="00DF478B"/>
    <w:rsid w:val="00DF57D7"/>
    <w:rsid w:val="00DF5934"/>
    <w:rsid w:val="00DF5A64"/>
    <w:rsid w:val="00DF5C3E"/>
    <w:rsid w:val="00DF674D"/>
    <w:rsid w:val="00DF6D18"/>
    <w:rsid w:val="00DF7280"/>
    <w:rsid w:val="00DF7473"/>
    <w:rsid w:val="00DF76BE"/>
    <w:rsid w:val="00DF7C77"/>
    <w:rsid w:val="00E00917"/>
    <w:rsid w:val="00E00A6C"/>
    <w:rsid w:val="00E016E2"/>
    <w:rsid w:val="00E01819"/>
    <w:rsid w:val="00E01C73"/>
    <w:rsid w:val="00E02491"/>
    <w:rsid w:val="00E030E8"/>
    <w:rsid w:val="00E035C6"/>
    <w:rsid w:val="00E0370D"/>
    <w:rsid w:val="00E03BC2"/>
    <w:rsid w:val="00E03C37"/>
    <w:rsid w:val="00E03CDF"/>
    <w:rsid w:val="00E04423"/>
    <w:rsid w:val="00E05308"/>
    <w:rsid w:val="00E06B46"/>
    <w:rsid w:val="00E06C88"/>
    <w:rsid w:val="00E06D58"/>
    <w:rsid w:val="00E0748D"/>
    <w:rsid w:val="00E079D2"/>
    <w:rsid w:val="00E07EA5"/>
    <w:rsid w:val="00E10433"/>
    <w:rsid w:val="00E10C3C"/>
    <w:rsid w:val="00E10DEB"/>
    <w:rsid w:val="00E1152E"/>
    <w:rsid w:val="00E11741"/>
    <w:rsid w:val="00E11A8B"/>
    <w:rsid w:val="00E11CBC"/>
    <w:rsid w:val="00E11DFC"/>
    <w:rsid w:val="00E11F85"/>
    <w:rsid w:val="00E1264F"/>
    <w:rsid w:val="00E129E7"/>
    <w:rsid w:val="00E12B1E"/>
    <w:rsid w:val="00E12F65"/>
    <w:rsid w:val="00E12FA8"/>
    <w:rsid w:val="00E1361A"/>
    <w:rsid w:val="00E1479C"/>
    <w:rsid w:val="00E14F54"/>
    <w:rsid w:val="00E14F91"/>
    <w:rsid w:val="00E15352"/>
    <w:rsid w:val="00E153C6"/>
    <w:rsid w:val="00E15572"/>
    <w:rsid w:val="00E1589F"/>
    <w:rsid w:val="00E15AB4"/>
    <w:rsid w:val="00E15C52"/>
    <w:rsid w:val="00E162D9"/>
    <w:rsid w:val="00E16AAC"/>
    <w:rsid w:val="00E20094"/>
    <w:rsid w:val="00E2023E"/>
    <w:rsid w:val="00E20C36"/>
    <w:rsid w:val="00E20D69"/>
    <w:rsid w:val="00E21759"/>
    <w:rsid w:val="00E21C82"/>
    <w:rsid w:val="00E225D2"/>
    <w:rsid w:val="00E22CFA"/>
    <w:rsid w:val="00E23084"/>
    <w:rsid w:val="00E231FD"/>
    <w:rsid w:val="00E233F9"/>
    <w:rsid w:val="00E24061"/>
    <w:rsid w:val="00E2493D"/>
    <w:rsid w:val="00E24A28"/>
    <w:rsid w:val="00E24B7E"/>
    <w:rsid w:val="00E24BED"/>
    <w:rsid w:val="00E26869"/>
    <w:rsid w:val="00E26A83"/>
    <w:rsid w:val="00E26BA8"/>
    <w:rsid w:val="00E27857"/>
    <w:rsid w:val="00E279E8"/>
    <w:rsid w:val="00E27F09"/>
    <w:rsid w:val="00E30BA3"/>
    <w:rsid w:val="00E30CAF"/>
    <w:rsid w:val="00E30D17"/>
    <w:rsid w:val="00E310AD"/>
    <w:rsid w:val="00E31948"/>
    <w:rsid w:val="00E31983"/>
    <w:rsid w:val="00E31E3F"/>
    <w:rsid w:val="00E31F00"/>
    <w:rsid w:val="00E33AB0"/>
    <w:rsid w:val="00E348CD"/>
    <w:rsid w:val="00E34A81"/>
    <w:rsid w:val="00E3556A"/>
    <w:rsid w:val="00E35A9F"/>
    <w:rsid w:val="00E3620D"/>
    <w:rsid w:val="00E3687E"/>
    <w:rsid w:val="00E37936"/>
    <w:rsid w:val="00E37DAE"/>
    <w:rsid w:val="00E4165F"/>
    <w:rsid w:val="00E41BD4"/>
    <w:rsid w:val="00E43A63"/>
    <w:rsid w:val="00E43BB8"/>
    <w:rsid w:val="00E44380"/>
    <w:rsid w:val="00E4448F"/>
    <w:rsid w:val="00E44978"/>
    <w:rsid w:val="00E44D1B"/>
    <w:rsid w:val="00E4571A"/>
    <w:rsid w:val="00E45802"/>
    <w:rsid w:val="00E45A5E"/>
    <w:rsid w:val="00E45B2A"/>
    <w:rsid w:val="00E45EF3"/>
    <w:rsid w:val="00E46816"/>
    <w:rsid w:val="00E4696B"/>
    <w:rsid w:val="00E46A50"/>
    <w:rsid w:val="00E4793B"/>
    <w:rsid w:val="00E47E49"/>
    <w:rsid w:val="00E503A9"/>
    <w:rsid w:val="00E50715"/>
    <w:rsid w:val="00E50940"/>
    <w:rsid w:val="00E509BB"/>
    <w:rsid w:val="00E5188F"/>
    <w:rsid w:val="00E518A6"/>
    <w:rsid w:val="00E519F3"/>
    <w:rsid w:val="00E51F18"/>
    <w:rsid w:val="00E52329"/>
    <w:rsid w:val="00E52D4F"/>
    <w:rsid w:val="00E53A20"/>
    <w:rsid w:val="00E53CB4"/>
    <w:rsid w:val="00E53F0E"/>
    <w:rsid w:val="00E54234"/>
    <w:rsid w:val="00E54243"/>
    <w:rsid w:val="00E54EA0"/>
    <w:rsid w:val="00E55244"/>
    <w:rsid w:val="00E5537D"/>
    <w:rsid w:val="00E553CA"/>
    <w:rsid w:val="00E5699C"/>
    <w:rsid w:val="00E56D20"/>
    <w:rsid w:val="00E5791A"/>
    <w:rsid w:val="00E579CF"/>
    <w:rsid w:val="00E57E50"/>
    <w:rsid w:val="00E602FD"/>
    <w:rsid w:val="00E60B23"/>
    <w:rsid w:val="00E60C1C"/>
    <w:rsid w:val="00E60C7A"/>
    <w:rsid w:val="00E6132B"/>
    <w:rsid w:val="00E6146C"/>
    <w:rsid w:val="00E615F1"/>
    <w:rsid w:val="00E61714"/>
    <w:rsid w:val="00E623E1"/>
    <w:rsid w:val="00E62452"/>
    <w:rsid w:val="00E62579"/>
    <w:rsid w:val="00E6283A"/>
    <w:rsid w:val="00E62FD1"/>
    <w:rsid w:val="00E62FF1"/>
    <w:rsid w:val="00E634BA"/>
    <w:rsid w:val="00E6360A"/>
    <w:rsid w:val="00E64248"/>
    <w:rsid w:val="00E64636"/>
    <w:rsid w:val="00E64C60"/>
    <w:rsid w:val="00E64D61"/>
    <w:rsid w:val="00E64E5D"/>
    <w:rsid w:val="00E65358"/>
    <w:rsid w:val="00E660DE"/>
    <w:rsid w:val="00E6669A"/>
    <w:rsid w:val="00E66AD6"/>
    <w:rsid w:val="00E66BEF"/>
    <w:rsid w:val="00E672F6"/>
    <w:rsid w:val="00E674B9"/>
    <w:rsid w:val="00E67EBE"/>
    <w:rsid w:val="00E70289"/>
    <w:rsid w:val="00E70CA9"/>
    <w:rsid w:val="00E70DA6"/>
    <w:rsid w:val="00E71119"/>
    <w:rsid w:val="00E712A4"/>
    <w:rsid w:val="00E713C8"/>
    <w:rsid w:val="00E71945"/>
    <w:rsid w:val="00E71AD5"/>
    <w:rsid w:val="00E71F72"/>
    <w:rsid w:val="00E72BEA"/>
    <w:rsid w:val="00E73B5D"/>
    <w:rsid w:val="00E73F96"/>
    <w:rsid w:val="00E74673"/>
    <w:rsid w:val="00E747DA"/>
    <w:rsid w:val="00E747EE"/>
    <w:rsid w:val="00E7515B"/>
    <w:rsid w:val="00E75C10"/>
    <w:rsid w:val="00E77331"/>
    <w:rsid w:val="00E77824"/>
    <w:rsid w:val="00E808CD"/>
    <w:rsid w:val="00E809C5"/>
    <w:rsid w:val="00E80F49"/>
    <w:rsid w:val="00E81995"/>
    <w:rsid w:val="00E82436"/>
    <w:rsid w:val="00E824A9"/>
    <w:rsid w:val="00E827D2"/>
    <w:rsid w:val="00E82CD0"/>
    <w:rsid w:val="00E82D86"/>
    <w:rsid w:val="00E8324D"/>
    <w:rsid w:val="00E839D0"/>
    <w:rsid w:val="00E857B4"/>
    <w:rsid w:val="00E85E43"/>
    <w:rsid w:val="00E8626B"/>
    <w:rsid w:val="00E87986"/>
    <w:rsid w:val="00E87E93"/>
    <w:rsid w:val="00E9131D"/>
    <w:rsid w:val="00E91826"/>
    <w:rsid w:val="00E92170"/>
    <w:rsid w:val="00E92270"/>
    <w:rsid w:val="00E9262F"/>
    <w:rsid w:val="00E92983"/>
    <w:rsid w:val="00E92B46"/>
    <w:rsid w:val="00E930AA"/>
    <w:rsid w:val="00E9353E"/>
    <w:rsid w:val="00E936CF"/>
    <w:rsid w:val="00E93AF6"/>
    <w:rsid w:val="00E94784"/>
    <w:rsid w:val="00E94ED6"/>
    <w:rsid w:val="00E950B6"/>
    <w:rsid w:val="00E952B5"/>
    <w:rsid w:val="00E9532A"/>
    <w:rsid w:val="00E95396"/>
    <w:rsid w:val="00E9624C"/>
    <w:rsid w:val="00E97520"/>
    <w:rsid w:val="00E97DC6"/>
    <w:rsid w:val="00E97DD8"/>
    <w:rsid w:val="00E97F38"/>
    <w:rsid w:val="00EA042A"/>
    <w:rsid w:val="00EA097F"/>
    <w:rsid w:val="00EA0B47"/>
    <w:rsid w:val="00EA1139"/>
    <w:rsid w:val="00EA1FBE"/>
    <w:rsid w:val="00EA246A"/>
    <w:rsid w:val="00EA27E3"/>
    <w:rsid w:val="00EA28B9"/>
    <w:rsid w:val="00EA29BE"/>
    <w:rsid w:val="00EA313C"/>
    <w:rsid w:val="00EA388E"/>
    <w:rsid w:val="00EA501A"/>
    <w:rsid w:val="00EA5171"/>
    <w:rsid w:val="00EA5D44"/>
    <w:rsid w:val="00EA5E0A"/>
    <w:rsid w:val="00EA6317"/>
    <w:rsid w:val="00EA6411"/>
    <w:rsid w:val="00EA6429"/>
    <w:rsid w:val="00EA6988"/>
    <w:rsid w:val="00EA6ABC"/>
    <w:rsid w:val="00EA6C5C"/>
    <w:rsid w:val="00EA7A84"/>
    <w:rsid w:val="00EB023D"/>
    <w:rsid w:val="00EB0333"/>
    <w:rsid w:val="00EB097E"/>
    <w:rsid w:val="00EB09A1"/>
    <w:rsid w:val="00EB09AE"/>
    <w:rsid w:val="00EB1254"/>
    <w:rsid w:val="00EB1E27"/>
    <w:rsid w:val="00EB2184"/>
    <w:rsid w:val="00EB22D6"/>
    <w:rsid w:val="00EB23D5"/>
    <w:rsid w:val="00EB27BA"/>
    <w:rsid w:val="00EB2BF2"/>
    <w:rsid w:val="00EB30EA"/>
    <w:rsid w:val="00EB3201"/>
    <w:rsid w:val="00EB327A"/>
    <w:rsid w:val="00EB3393"/>
    <w:rsid w:val="00EB3C75"/>
    <w:rsid w:val="00EB4190"/>
    <w:rsid w:val="00EB420F"/>
    <w:rsid w:val="00EB4F22"/>
    <w:rsid w:val="00EB56A9"/>
    <w:rsid w:val="00EB56DE"/>
    <w:rsid w:val="00EB58B9"/>
    <w:rsid w:val="00EB6203"/>
    <w:rsid w:val="00EB67D7"/>
    <w:rsid w:val="00EB7077"/>
    <w:rsid w:val="00EB72C8"/>
    <w:rsid w:val="00EB72EC"/>
    <w:rsid w:val="00EB7846"/>
    <w:rsid w:val="00EB7990"/>
    <w:rsid w:val="00EB7B41"/>
    <w:rsid w:val="00EC09F3"/>
    <w:rsid w:val="00EC1FDD"/>
    <w:rsid w:val="00EC2901"/>
    <w:rsid w:val="00EC2FEC"/>
    <w:rsid w:val="00EC32D1"/>
    <w:rsid w:val="00EC4F6C"/>
    <w:rsid w:val="00EC530B"/>
    <w:rsid w:val="00EC5682"/>
    <w:rsid w:val="00EC5FFF"/>
    <w:rsid w:val="00EC6EED"/>
    <w:rsid w:val="00EC7750"/>
    <w:rsid w:val="00EC78C2"/>
    <w:rsid w:val="00EC799D"/>
    <w:rsid w:val="00EC7CEF"/>
    <w:rsid w:val="00ED07E8"/>
    <w:rsid w:val="00ED0CD5"/>
    <w:rsid w:val="00ED0D9B"/>
    <w:rsid w:val="00ED11DF"/>
    <w:rsid w:val="00ED1929"/>
    <w:rsid w:val="00ED1A46"/>
    <w:rsid w:val="00ED4AB0"/>
    <w:rsid w:val="00ED4E34"/>
    <w:rsid w:val="00ED501D"/>
    <w:rsid w:val="00ED743C"/>
    <w:rsid w:val="00ED7967"/>
    <w:rsid w:val="00EE0641"/>
    <w:rsid w:val="00EE2113"/>
    <w:rsid w:val="00EE30E5"/>
    <w:rsid w:val="00EE37D4"/>
    <w:rsid w:val="00EE3878"/>
    <w:rsid w:val="00EE38D9"/>
    <w:rsid w:val="00EE3E51"/>
    <w:rsid w:val="00EE416F"/>
    <w:rsid w:val="00EE465F"/>
    <w:rsid w:val="00EE4F6F"/>
    <w:rsid w:val="00EE5255"/>
    <w:rsid w:val="00EE592A"/>
    <w:rsid w:val="00EE5BE8"/>
    <w:rsid w:val="00EE5C6E"/>
    <w:rsid w:val="00EE5D91"/>
    <w:rsid w:val="00EE61F5"/>
    <w:rsid w:val="00EE6244"/>
    <w:rsid w:val="00EE62C3"/>
    <w:rsid w:val="00EE661D"/>
    <w:rsid w:val="00EE6670"/>
    <w:rsid w:val="00EE66E8"/>
    <w:rsid w:val="00EE6A5F"/>
    <w:rsid w:val="00EE6AF1"/>
    <w:rsid w:val="00EE6B89"/>
    <w:rsid w:val="00EE7713"/>
    <w:rsid w:val="00EE792B"/>
    <w:rsid w:val="00EE792F"/>
    <w:rsid w:val="00EF11DC"/>
    <w:rsid w:val="00EF220A"/>
    <w:rsid w:val="00EF25E6"/>
    <w:rsid w:val="00EF2D33"/>
    <w:rsid w:val="00EF34D5"/>
    <w:rsid w:val="00EF3836"/>
    <w:rsid w:val="00EF540E"/>
    <w:rsid w:val="00EF5BFE"/>
    <w:rsid w:val="00EF5C63"/>
    <w:rsid w:val="00EF5EAB"/>
    <w:rsid w:val="00EF64C5"/>
    <w:rsid w:val="00EF6FAE"/>
    <w:rsid w:val="00EF6FC3"/>
    <w:rsid w:val="00EF7342"/>
    <w:rsid w:val="00EF7AFA"/>
    <w:rsid w:val="00EF7AFB"/>
    <w:rsid w:val="00EF7DEF"/>
    <w:rsid w:val="00F00071"/>
    <w:rsid w:val="00F00228"/>
    <w:rsid w:val="00F00E33"/>
    <w:rsid w:val="00F01A40"/>
    <w:rsid w:val="00F01C8D"/>
    <w:rsid w:val="00F01CA9"/>
    <w:rsid w:val="00F02285"/>
    <w:rsid w:val="00F0275B"/>
    <w:rsid w:val="00F029F4"/>
    <w:rsid w:val="00F02E07"/>
    <w:rsid w:val="00F02F6A"/>
    <w:rsid w:val="00F02F7C"/>
    <w:rsid w:val="00F02FAA"/>
    <w:rsid w:val="00F02FD3"/>
    <w:rsid w:val="00F03232"/>
    <w:rsid w:val="00F033F0"/>
    <w:rsid w:val="00F0345C"/>
    <w:rsid w:val="00F04633"/>
    <w:rsid w:val="00F04A6C"/>
    <w:rsid w:val="00F04FB3"/>
    <w:rsid w:val="00F05977"/>
    <w:rsid w:val="00F06566"/>
    <w:rsid w:val="00F07057"/>
    <w:rsid w:val="00F0757B"/>
    <w:rsid w:val="00F07678"/>
    <w:rsid w:val="00F07705"/>
    <w:rsid w:val="00F07751"/>
    <w:rsid w:val="00F1026A"/>
    <w:rsid w:val="00F107EC"/>
    <w:rsid w:val="00F10D9A"/>
    <w:rsid w:val="00F10EC8"/>
    <w:rsid w:val="00F11190"/>
    <w:rsid w:val="00F112BE"/>
    <w:rsid w:val="00F11376"/>
    <w:rsid w:val="00F119D3"/>
    <w:rsid w:val="00F1210E"/>
    <w:rsid w:val="00F122B0"/>
    <w:rsid w:val="00F12823"/>
    <w:rsid w:val="00F1349A"/>
    <w:rsid w:val="00F13A27"/>
    <w:rsid w:val="00F13CA4"/>
    <w:rsid w:val="00F140A8"/>
    <w:rsid w:val="00F142D7"/>
    <w:rsid w:val="00F148A3"/>
    <w:rsid w:val="00F149C5"/>
    <w:rsid w:val="00F14B37"/>
    <w:rsid w:val="00F14E69"/>
    <w:rsid w:val="00F15FA0"/>
    <w:rsid w:val="00F16508"/>
    <w:rsid w:val="00F16C7C"/>
    <w:rsid w:val="00F16FF7"/>
    <w:rsid w:val="00F170D6"/>
    <w:rsid w:val="00F17D89"/>
    <w:rsid w:val="00F2046E"/>
    <w:rsid w:val="00F20CE1"/>
    <w:rsid w:val="00F2127E"/>
    <w:rsid w:val="00F21BE4"/>
    <w:rsid w:val="00F2255B"/>
    <w:rsid w:val="00F2289C"/>
    <w:rsid w:val="00F2298F"/>
    <w:rsid w:val="00F22A74"/>
    <w:rsid w:val="00F22EE1"/>
    <w:rsid w:val="00F23129"/>
    <w:rsid w:val="00F23369"/>
    <w:rsid w:val="00F23ECC"/>
    <w:rsid w:val="00F23F3B"/>
    <w:rsid w:val="00F240A7"/>
    <w:rsid w:val="00F24100"/>
    <w:rsid w:val="00F24970"/>
    <w:rsid w:val="00F24AFD"/>
    <w:rsid w:val="00F24C61"/>
    <w:rsid w:val="00F24E37"/>
    <w:rsid w:val="00F250A3"/>
    <w:rsid w:val="00F2512B"/>
    <w:rsid w:val="00F25425"/>
    <w:rsid w:val="00F25A7E"/>
    <w:rsid w:val="00F25C76"/>
    <w:rsid w:val="00F2670E"/>
    <w:rsid w:val="00F278DE"/>
    <w:rsid w:val="00F27BBA"/>
    <w:rsid w:val="00F27BCC"/>
    <w:rsid w:val="00F27DC1"/>
    <w:rsid w:val="00F3051D"/>
    <w:rsid w:val="00F30D67"/>
    <w:rsid w:val="00F310C8"/>
    <w:rsid w:val="00F3164F"/>
    <w:rsid w:val="00F31729"/>
    <w:rsid w:val="00F31E91"/>
    <w:rsid w:val="00F31FE8"/>
    <w:rsid w:val="00F32D67"/>
    <w:rsid w:val="00F3398F"/>
    <w:rsid w:val="00F346B0"/>
    <w:rsid w:val="00F3478A"/>
    <w:rsid w:val="00F347BF"/>
    <w:rsid w:val="00F35D9A"/>
    <w:rsid w:val="00F35EC2"/>
    <w:rsid w:val="00F3644C"/>
    <w:rsid w:val="00F368AB"/>
    <w:rsid w:val="00F37CE5"/>
    <w:rsid w:val="00F402AD"/>
    <w:rsid w:val="00F40678"/>
    <w:rsid w:val="00F40B36"/>
    <w:rsid w:val="00F41F54"/>
    <w:rsid w:val="00F422E4"/>
    <w:rsid w:val="00F424B6"/>
    <w:rsid w:val="00F43598"/>
    <w:rsid w:val="00F43661"/>
    <w:rsid w:val="00F436D4"/>
    <w:rsid w:val="00F43B12"/>
    <w:rsid w:val="00F43BBC"/>
    <w:rsid w:val="00F43C10"/>
    <w:rsid w:val="00F43E34"/>
    <w:rsid w:val="00F44025"/>
    <w:rsid w:val="00F45493"/>
    <w:rsid w:val="00F4575C"/>
    <w:rsid w:val="00F45A7A"/>
    <w:rsid w:val="00F45CF5"/>
    <w:rsid w:val="00F46846"/>
    <w:rsid w:val="00F469C6"/>
    <w:rsid w:val="00F46AB4"/>
    <w:rsid w:val="00F46E5F"/>
    <w:rsid w:val="00F47579"/>
    <w:rsid w:val="00F508D2"/>
    <w:rsid w:val="00F51115"/>
    <w:rsid w:val="00F515EE"/>
    <w:rsid w:val="00F51801"/>
    <w:rsid w:val="00F5193B"/>
    <w:rsid w:val="00F52A51"/>
    <w:rsid w:val="00F52FF6"/>
    <w:rsid w:val="00F531CA"/>
    <w:rsid w:val="00F534A9"/>
    <w:rsid w:val="00F5394F"/>
    <w:rsid w:val="00F542BE"/>
    <w:rsid w:val="00F549E3"/>
    <w:rsid w:val="00F54DF3"/>
    <w:rsid w:val="00F552E9"/>
    <w:rsid w:val="00F556AF"/>
    <w:rsid w:val="00F55F46"/>
    <w:rsid w:val="00F56C33"/>
    <w:rsid w:val="00F56D5C"/>
    <w:rsid w:val="00F56F01"/>
    <w:rsid w:val="00F570C9"/>
    <w:rsid w:val="00F57761"/>
    <w:rsid w:val="00F57C10"/>
    <w:rsid w:val="00F57C16"/>
    <w:rsid w:val="00F57F9B"/>
    <w:rsid w:val="00F57FBB"/>
    <w:rsid w:val="00F6022E"/>
    <w:rsid w:val="00F610E0"/>
    <w:rsid w:val="00F612DC"/>
    <w:rsid w:val="00F617A2"/>
    <w:rsid w:val="00F61FC4"/>
    <w:rsid w:val="00F6205F"/>
    <w:rsid w:val="00F6247E"/>
    <w:rsid w:val="00F624BA"/>
    <w:rsid w:val="00F6298F"/>
    <w:rsid w:val="00F62DE4"/>
    <w:rsid w:val="00F6327C"/>
    <w:rsid w:val="00F6355D"/>
    <w:rsid w:val="00F63F63"/>
    <w:rsid w:val="00F6432F"/>
    <w:rsid w:val="00F65BF0"/>
    <w:rsid w:val="00F65C6A"/>
    <w:rsid w:val="00F66549"/>
    <w:rsid w:val="00F672E5"/>
    <w:rsid w:val="00F67451"/>
    <w:rsid w:val="00F67C3D"/>
    <w:rsid w:val="00F70187"/>
    <w:rsid w:val="00F707FC"/>
    <w:rsid w:val="00F70C78"/>
    <w:rsid w:val="00F72AE1"/>
    <w:rsid w:val="00F72B2B"/>
    <w:rsid w:val="00F732AE"/>
    <w:rsid w:val="00F73831"/>
    <w:rsid w:val="00F738B9"/>
    <w:rsid w:val="00F73C3C"/>
    <w:rsid w:val="00F73D18"/>
    <w:rsid w:val="00F75407"/>
    <w:rsid w:val="00F7625D"/>
    <w:rsid w:val="00F762DC"/>
    <w:rsid w:val="00F77130"/>
    <w:rsid w:val="00F778FB"/>
    <w:rsid w:val="00F77B05"/>
    <w:rsid w:val="00F77DFE"/>
    <w:rsid w:val="00F800FA"/>
    <w:rsid w:val="00F80103"/>
    <w:rsid w:val="00F80333"/>
    <w:rsid w:val="00F80F69"/>
    <w:rsid w:val="00F811C2"/>
    <w:rsid w:val="00F81712"/>
    <w:rsid w:val="00F82185"/>
    <w:rsid w:val="00F824AA"/>
    <w:rsid w:val="00F82A1B"/>
    <w:rsid w:val="00F82D80"/>
    <w:rsid w:val="00F82E18"/>
    <w:rsid w:val="00F847E5"/>
    <w:rsid w:val="00F84C6C"/>
    <w:rsid w:val="00F85246"/>
    <w:rsid w:val="00F8539C"/>
    <w:rsid w:val="00F85830"/>
    <w:rsid w:val="00F85CDC"/>
    <w:rsid w:val="00F8682B"/>
    <w:rsid w:val="00F86930"/>
    <w:rsid w:val="00F86FF3"/>
    <w:rsid w:val="00F9099B"/>
    <w:rsid w:val="00F90C27"/>
    <w:rsid w:val="00F9164B"/>
    <w:rsid w:val="00F93528"/>
    <w:rsid w:val="00F93777"/>
    <w:rsid w:val="00F941D0"/>
    <w:rsid w:val="00F94A75"/>
    <w:rsid w:val="00F94BA1"/>
    <w:rsid w:val="00F95025"/>
    <w:rsid w:val="00F951AB"/>
    <w:rsid w:val="00F951D1"/>
    <w:rsid w:val="00F95216"/>
    <w:rsid w:val="00F952A5"/>
    <w:rsid w:val="00F9552A"/>
    <w:rsid w:val="00F9658C"/>
    <w:rsid w:val="00F96AA7"/>
    <w:rsid w:val="00F96BFA"/>
    <w:rsid w:val="00F96F9E"/>
    <w:rsid w:val="00F97F3A"/>
    <w:rsid w:val="00FA01E8"/>
    <w:rsid w:val="00FA0360"/>
    <w:rsid w:val="00FA089D"/>
    <w:rsid w:val="00FA1BB8"/>
    <w:rsid w:val="00FA1E13"/>
    <w:rsid w:val="00FA1F9E"/>
    <w:rsid w:val="00FA2347"/>
    <w:rsid w:val="00FA30CC"/>
    <w:rsid w:val="00FA3508"/>
    <w:rsid w:val="00FA351D"/>
    <w:rsid w:val="00FA3946"/>
    <w:rsid w:val="00FA3FA6"/>
    <w:rsid w:val="00FA40CD"/>
    <w:rsid w:val="00FA4163"/>
    <w:rsid w:val="00FA4A63"/>
    <w:rsid w:val="00FA51C2"/>
    <w:rsid w:val="00FA5262"/>
    <w:rsid w:val="00FA5523"/>
    <w:rsid w:val="00FA59B3"/>
    <w:rsid w:val="00FA59CC"/>
    <w:rsid w:val="00FA5DF8"/>
    <w:rsid w:val="00FA62E2"/>
    <w:rsid w:val="00FA6302"/>
    <w:rsid w:val="00FA638E"/>
    <w:rsid w:val="00FA6646"/>
    <w:rsid w:val="00FA6A9C"/>
    <w:rsid w:val="00FA7159"/>
    <w:rsid w:val="00FB1138"/>
    <w:rsid w:val="00FB160E"/>
    <w:rsid w:val="00FB166D"/>
    <w:rsid w:val="00FB1682"/>
    <w:rsid w:val="00FB2421"/>
    <w:rsid w:val="00FB271A"/>
    <w:rsid w:val="00FB29DC"/>
    <w:rsid w:val="00FB2C3C"/>
    <w:rsid w:val="00FB48A4"/>
    <w:rsid w:val="00FB4F2C"/>
    <w:rsid w:val="00FB55B7"/>
    <w:rsid w:val="00FB5988"/>
    <w:rsid w:val="00FB5A00"/>
    <w:rsid w:val="00FB5B56"/>
    <w:rsid w:val="00FB60BE"/>
    <w:rsid w:val="00FB6255"/>
    <w:rsid w:val="00FB63B5"/>
    <w:rsid w:val="00FB69FF"/>
    <w:rsid w:val="00FB77C6"/>
    <w:rsid w:val="00FC09CE"/>
    <w:rsid w:val="00FC0C9D"/>
    <w:rsid w:val="00FC1032"/>
    <w:rsid w:val="00FC1235"/>
    <w:rsid w:val="00FC14CE"/>
    <w:rsid w:val="00FC1595"/>
    <w:rsid w:val="00FC160F"/>
    <w:rsid w:val="00FC1DA3"/>
    <w:rsid w:val="00FC1F41"/>
    <w:rsid w:val="00FC290E"/>
    <w:rsid w:val="00FC2D27"/>
    <w:rsid w:val="00FC3148"/>
    <w:rsid w:val="00FC3AB8"/>
    <w:rsid w:val="00FC5DEB"/>
    <w:rsid w:val="00FC6758"/>
    <w:rsid w:val="00FC6858"/>
    <w:rsid w:val="00FC69CF"/>
    <w:rsid w:val="00FC6CCF"/>
    <w:rsid w:val="00FC6DC5"/>
    <w:rsid w:val="00FC6F9A"/>
    <w:rsid w:val="00FC71B6"/>
    <w:rsid w:val="00FC7EC8"/>
    <w:rsid w:val="00FD07CE"/>
    <w:rsid w:val="00FD08FB"/>
    <w:rsid w:val="00FD0D7F"/>
    <w:rsid w:val="00FD1C04"/>
    <w:rsid w:val="00FD1D67"/>
    <w:rsid w:val="00FD1D94"/>
    <w:rsid w:val="00FD2719"/>
    <w:rsid w:val="00FD2DC2"/>
    <w:rsid w:val="00FD3563"/>
    <w:rsid w:val="00FD43AB"/>
    <w:rsid w:val="00FD4E84"/>
    <w:rsid w:val="00FD5078"/>
    <w:rsid w:val="00FD51A4"/>
    <w:rsid w:val="00FD58E6"/>
    <w:rsid w:val="00FD5A2F"/>
    <w:rsid w:val="00FD6034"/>
    <w:rsid w:val="00FD6527"/>
    <w:rsid w:val="00FD6715"/>
    <w:rsid w:val="00FD6BA1"/>
    <w:rsid w:val="00FD6C47"/>
    <w:rsid w:val="00FD6FDE"/>
    <w:rsid w:val="00FD77E5"/>
    <w:rsid w:val="00FD7AD9"/>
    <w:rsid w:val="00FD7BC0"/>
    <w:rsid w:val="00FD7E79"/>
    <w:rsid w:val="00FD7F51"/>
    <w:rsid w:val="00FE0011"/>
    <w:rsid w:val="00FE03D4"/>
    <w:rsid w:val="00FE04B6"/>
    <w:rsid w:val="00FE04DA"/>
    <w:rsid w:val="00FE063E"/>
    <w:rsid w:val="00FE098F"/>
    <w:rsid w:val="00FE09B7"/>
    <w:rsid w:val="00FE0FE1"/>
    <w:rsid w:val="00FE1770"/>
    <w:rsid w:val="00FE1B48"/>
    <w:rsid w:val="00FE22F3"/>
    <w:rsid w:val="00FE2AAD"/>
    <w:rsid w:val="00FE3230"/>
    <w:rsid w:val="00FE3240"/>
    <w:rsid w:val="00FE3372"/>
    <w:rsid w:val="00FE354A"/>
    <w:rsid w:val="00FE3776"/>
    <w:rsid w:val="00FE3877"/>
    <w:rsid w:val="00FE3984"/>
    <w:rsid w:val="00FE3C74"/>
    <w:rsid w:val="00FE3C96"/>
    <w:rsid w:val="00FE3E16"/>
    <w:rsid w:val="00FE429D"/>
    <w:rsid w:val="00FE4C17"/>
    <w:rsid w:val="00FE4F93"/>
    <w:rsid w:val="00FE5248"/>
    <w:rsid w:val="00FE5B95"/>
    <w:rsid w:val="00FE5EB2"/>
    <w:rsid w:val="00FE617F"/>
    <w:rsid w:val="00FE625F"/>
    <w:rsid w:val="00FE6D0A"/>
    <w:rsid w:val="00FE6E98"/>
    <w:rsid w:val="00FE7084"/>
    <w:rsid w:val="00FE7222"/>
    <w:rsid w:val="00FE7267"/>
    <w:rsid w:val="00FE78E9"/>
    <w:rsid w:val="00FE7D40"/>
    <w:rsid w:val="00FE7F1C"/>
    <w:rsid w:val="00FF02DA"/>
    <w:rsid w:val="00FF0A8F"/>
    <w:rsid w:val="00FF0D2D"/>
    <w:rsid w:val="00FF105C"/>
    <w:rsid w:val="00FF16EC"/>
    <w:rsid w:val="00FF17F9"/>
    <w:rsid w:val="00FF1922"/>
    <w:rsid w:val="00FF1DBB"/>
    <w:rsid w:val="00FF1FCA"/>
    <w:rsid w:val="00FF25C8"/>
    <w:rsid w:val="00FF27F6"/>
    <w:rsid w:val="00FF28FE"/>
    <w:rsid w:val="00FF2FDB"/>
    <w:rsid w:val="00FF306A"/>
    <w:rsid w:val="00FF3467"/>
    <w:rsid w:val="00FF379A"/>
    <w:rsid w:val="00FF39D9"/>
    <w:rsid w:val="00FF39E2"/>
    <w:rsid w:val="00FF3B74"/>
    <w:rsid w:val="00FF3E8A"/>
    <w:rsid w:val="00FF468B"/>
    <w:rsid w:val="00FF47FA"/>
    <w:rsid w:val="00FF4BDF"/>
    <w:rsid w:val="00FF4EEB"/>
    <w:rsid w:val="00FF5185"/>
    <w:rsid w:val="00FF536B"/>
    <w:rsid w:val="00FF5BBA"/>
    <w:rsid w:val="00FF5BF4"/>
    <w:rsid w:val="00FF5BF8"/>
    <w:rsid w:val="00FF61DF"/>
    <w:rsid w:val="00FF6791"/>
    <w:rsid w:val="00FF6C83"/>
    <w:rsid w:val="00FF7041"/>
    <w:rsid w:val="00FF7188"/>
    <w:rsid w:val="392DD268"/>
    <w:rsid w:val="45D984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v:textbox inset="5.85pt,.7pt,5.85pt,.7pt"/>
    </o:shapedefaults>
    <o:shapelayout v:ext="edit">
      <o:idmap v:ext="edit" data="2"/>
    </o:shapelayout>
  </w:shapeDefaults>
  <w:decimalSymbol w:val="."/>
  <w:listSeparator w:val=","/>
  <w14:docId w14:val="19D74F11"/>
  <w15:docId w15:val="{9D26F132-D3BE-4D75-82A1-AD915AAD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7E5"/>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A249D5"/>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A249D5"/>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uiPriority w:val="99"/>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UnresolvedMention">
    <w:name w:val="Unresolved Mention"/>
    <w:basedOn w:val="DefaultParagraphFont"/>
    <w:uiPriority w:val="99"/>
    <w:unhideWhenUsed/>
    <w:rsid w:val="00B123D0"/>
    <w:rPr>
      <w:color w:val="605E5C"/>
      <w:shd w:val="clear" w:color="auto" w:fill="E1DFDD"/>
    </w:rPr>
  </w:style>
  <w:style w:type="character" w:styleId="Mention">
    <w:name w:val="Mention"/>
    <w:basedOn w:val="DefaultParagraphFont"/>
    <w:uiPriority w:val="99"/>
    <w:unhideWhenUsed/>
    <w:rsid w:val="00B32A43"/>
    <w:rPr>
      <w:color w:val="2B579A"/>
      <w:shd w:val="clear" w:color="auto" w:fill="E1DFDD"/>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7E18"/>
    <w:rPr>
      <w:rFonts w:ascii="Arial" w:hAnsi="Arial"/>
      <w:sz w:val="32"/>
      <w:lang w:val="en-GB" w:eastAsia="en-US" w:bidi="ar-SA"/>
    </w:rPr>
  </w:style>
  <w:style w:type="paragraph" w:customStyle="1" w:styleId="-PAGE-">
    <w:name w:val="- PAGE -"/>
    <w:qFormat/>
    <w:rsid w:val="009B7E18"/>
    <w:rPr>
      <w:rFonts w:ascii="Times New Roman" w:eastAsia="Malgun Gothic" w:hAnsi="Times New Roman"/>
      <w:sz w:val="24"/>
      <w:szCs w:val="24"/>
      <w:lang w:val="en-GB" w:eastAsia="ko-KR"/>
    </w:rPr>
  </w:style>
  <w:style w:type="paragraph" w:customStyle="1" w:styleId="B1">
    <w:name w:val="B1+"/>
    <w:basedOn w:val="Normal"/>
    <w:qFormat/>
    <w:rsid w:val="00D11752"/>
    <w:pPr>
      <w:numPr>
        <w:numId w:val="35"/>
      </w:numPr>
      <w:tabs>
        <w:tab w:val="clear" w:pos="737"/>
        <w:tab w:val="num" w:pos="360"/>
      </w:tabs>
      <w:overflowPunct w:val="0"/>
      <w:autoSpaceDE w:val="0"/>
      <w:autoSpaceDN w:val="0"/>
      <w:adjustRightInd w:val="0"/>
      <w:snapToGrid/>
      <w:spacing w:after="180" w:afterAutospacing="0"/>
      <w:ind w:left="360" w:hanging="360"/>
      <w:jc w:val="left"/>
      <w:textAlignment w:val="baseline"/>
    </w:pPr>
    <w:rPr>
      <w:rFonts w:eastAsia="ＭＳ 明朝"/>
      <w:sz w:val="20"/>
      <w:lang w:eastAsia="en-GB"/>
    </w:rPr>
  </w:style>
  <w:style w:type="paragraph" w:customStyle="1" w:styleId="B10">
    <w:name w:val="B1"/>
    <w:basedOn w:val="Normal"/>
    <w:link w:val="B1Char"/>
    <w:qFormat/>
    <w:rsid w:val="00BE4802"/>
    <w:pPr>
      <w:snapToGrid/>
      <w:spacing w:after="180" w:afterAutospacing="0"/>
      <w:ind w:left="568" w:hanging="284"/>
      <w:jc w:val="left"/>
    </w:pPr>
    <w:rPr>
      <w:rFonts w:eastAsiaTheme="minorEastAsia"/>
      <w:sz w:val="20"/>
      <w:lang w:eastAsia="en-US"/>
    </w:rPr>
  </w:style>
  <w:style w:type="paragraph" w:customStyle="1" w:styleId="B2">
    <w:name w:val="B2"/>
    <w:basedOn w:val="Normal"/>
    <w:link w:val="B2Char"/>
    <w:qFormat/>
    <w:rsid w:val="00BE4802"/>
    <w:pPr>
      <w:snapToGrid/>
      <w:spacing w:after="180" w:afterAutospacing="0"/>
      <w:ind w:left="851" w:hanging="284"/>
      <w:jc w:val="left"/>
    </w:pPr>
    <w:rPr>
      <w:rFonts w:eastAsiaTheme="minorEastAsia"/>
      <w:sz w:val="20"/>
      <w:lang w:eastAsia="en-US"/>
    </w:rPr>
  </w:style>
  <w:style w:type="character" w:customStyle="1" w:styleId="B1Char">
    <w:name w:val="B1 Char"/>
    <w:link w:val="B10"/>
    <w:qFormat/>
    <w:locked/>
    <w:rsid w:val="00BE4802"/>
    <w:rPr>
      <w:rFonts w:ascii="Times New Roman" w:eastAsiaTheme="minorEastAsia" w:hAnsi="Times New Roman"/>
      <w:lang w:val="en-GB" w:eastAsia="en-US"/>
    </w:rPr>
  </w:style>
  <w:style w:type="character" w:customStyle="1" w:styleId="B2Char">
    <w:name w:val="B2 Char"/>
    <w:link w:val="B2"/>
    <w:qFormat/>
    <w:locked/>
    <w:rsid w:val="00BE4802"/>
    <w:rPr>
      <w:rFonts w:ascii="Times New Roman" w:eastAsiaTheme="minorEastAsia" w:hAnsi="Times New Roman"/>
      <w:lang w:val="en-GB" w:eastAsia="en-US"/>
    </w:rPr>
  </w:style>
  <w:style w:type="character" w:customStyle="1" w:styleId="ui-provider">
    <w:name w:val="ui-provider"/>
    <w:basedOn w:val="DefaultParagraphFont"/>
    <w:rsid w:val="00685D53"/>
  </w:style>
  <w:style w:type="table" w:styleId="GridTable4-Accent3">
    <w:name w:val="Grid Table 4 Accent 3"/>
    <w:basedOn w:val="TableNormal"/>
    <w:uiPriority w:val="49"/>
    <w:rsid w:val="001912B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qFormat/>
    <w:rsid w:val="00E01C73"/>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456161">
      <w:bodyDiv w:val="1"/>
      <w:marLeft w:val="0"/>
      <w:marRight w:val="0"/>
      <w:marTop w:val="0"/>
      <w:marBottom w:val="0"/>
      <w:divBdr>
        <w:top w:val="none" w:sz="0" w:space="0" w:color="auto"/>
        <w:left w:val="none" w:sz="0" w:space="0" w:color="auto"/>
        <w:bottom w:val="none" w:sz="0" w:space="0" w:color="auto"/>
        <w:right w:val="none" w:sz="0" w:space="0" w:color="auto"/>
      </w:divBdr>
      <w:divsChild>
        <w:div w:id="716785866">
          <w:marLeft w:val="274"/>
          <w:marRight w:val="0"/>
          <w:marTop w:val="0"/>
          <w:marBottom w:val="120"/>
          <w:divBdr>
            <w:top w:val="none" w:sz="0" w:space="0" w:color="auto"/>
            <w:left w:val="none" w:sz="0" w:space="0" w:color="auto"/>
            <w:bottom w:val="none" w:sz="0" w:space="0" w:color="auto"/>
            <w:right w:val="none" w:sz="0" w:space="0" w:color="auto"/>
          </w:divBdr>
        </w:div>
        <w:div w:id="793863808">
          <w:marLeft w:val="547"/>
          <w:marRight w:val="0"/>
          <w:marTop w:val="0"/>
          <w:marBottom w:val="120"/>
          <w:divBdr>
            <w:top w:val="none" w:sz="0" w:space="0" w:color="auto"/>
            <w:left w:val="none" w:sz="0" w:space="0" w:color="auto"/>
            <w:bottom w:val="none" w:sz="0" w:space="0" w:color="auto"/>
            <w:right w:val="none" w:sz="0" w:space="0" w:color="auto"/>
          </w:divBdr>
        </w:div>
        <w:div w:id="1542860469">
          <w:marLeft w:val="1080"/>
          <w:marRight w:val="0"/>
          <w:marTop w:val="0"/>
          <w:marBottom w:val="120"/>
          <w:divBdr>
            <w:top w:val="none" w:sz="0" w:space="0" w:color="auto"/>
            <w:left w:val="none" w:sz="0" w:space="0" w:color="auto"/>
            <w:bottom w:val="none" w:sz="0" w:space="0" w:color="auto"/>
            <w:right w:val="none" w:sz="0" w:space="0" w:color="auto"/>
          </w:divBdr>
        </w:div>
        <w:div w:id="1704940046">
          <w:marLeft w:val="547"/>
          <w:marRight w:val="0"/>
          <w:marTop w:val="0"/>
          <w:marBottom w:val="120"/>
          <w:divBdr>
            <w:top w:val="none" w:sz="0" w:space="0" w:color="auto"/>
            <w:left w:val="none" w:sz="0" w:space="0" w:color="auto"/>
            <w:bottom w:val="none" w:sz="0" w:space="0" w:color="auto"/>
            <w:right w:val="none" w:sz="0" w:space="0" w:color="auto"/>
          </w:divBdr>
        </w:div>
      </w:divsChild>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0530084">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4923111">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3264299">
      <w:bodyDiv w:val="1"/>
      <w:marLeft w:val="0"/>
      <w:marRight w:val="0"/>
      <w:marTop w:val="0"/>
      <w:marBottom w:val="0"/>
      <w:divBdr>
        <w:top w:val="none" w:sz="0" w:space="0" w:color="auto"/>
        <w:left w:val="none" w:sz="0" w:space="0" w:color="auto"/>
        <w:bottom w:val="none" w:sz="0" w:space="0" w:color="auto"/>
        <w:right w:val="none" w:sz="0" w:space="0" w:color="auto"/>
      </w:divBdr>
      <w:divsChild>
        <w:div w:id="1129320386">
          <w:marLeft w:val="0"/>
          <w:marRight w:val="0"/>
          <w:marTop w:val="0"/>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905856">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0536836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100642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7662103">
      <w:bodyDiv w:val="1"/>
      <w:marLeft w:val="0"/>
      <w:marRight w:val="0"/>
      <w:marTop w:val="0"/>
      <w:marBottom w:val="0"/>
      <w:divBdr>
        <w:top w:val="none" w:sz="0" w:space="0" w:color="auto"/>
        <w:left w:val="none" w:sz="0" w:space="0" w:color="auto"/>
        <w:bottom w:val="none" w:sz="0" w:space="0" w:color="auto"/>
        <w:right w:val="none" w:sz="0" w:space="0" w:color="auto"/>
      </w:divBdr>
      <w:divsChild>
        <w:div w:id="1667633102">
          <w:marLeft w:val="0"/>
          <w:marRight w:val="0"/>
          <w:marTop w:val="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4554063">
      <w:bodyDiv w:val="1"/>
      <w:marLeft w:val="0"/>
      <w:marRight w:val="0"/>
      <w:marTop w:val="0"/>
      <w:marBottom w:val="0"/>
      <w:divBdr>
        <w:top w:val="none" w:sz="0" w:space="0" w:color="auto"/>
        <w:left w:val="none" w:sz="0" w:space="0" w:color="auto"/>
        <w:bottom w:val="none" w:sz="0" w:space="0" w:color="auto"/>
        <w:right w:val="none" w:sz="0" w:space="0" w:color="auto"/>
      </w:divBdr>
      <w:divsChild>
        <w:div w:id="1057780703">
          <w:marLeft w:val="0"/>
          <w:marRight w:val="0"/>
          <w:marTop w:val="0"/>
          <w:marBottom w:val="0"/>
          <w:divBdr>
            <w:top w:val="none" w:sz="0" w:space="0" w:color="auto"/>
            <w:left w:val="none" w:sz="0" w:space="0" w:color="auto"/>
            <w:bottom w:val="none" w:sz="0" w:space="0" w:color="auto"/>
            <w:right w:val="none" w:sz="0" w:space="0" w:color="auto"/>
          </w:divBdr>
        </w:div>
      </w:divsChild>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399404479">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475102">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23037704">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5718154">
      <w:bodyDiv w:val="1"/>
      <w:marLeft w:val="0"/>
      <w:marRight w:val="0"/>
      <w:marTop w:val="0"/>
      <w:marBottom w:val="0"/>
      <w:divBdr>
        <w:top w:val="none" w:sz="0" w:space="0" w:color="auto"/>
        <w:left w:val="none" w:sz="0" w:space="0" w:color="auto"/>
        <w:bottom w:val="none" w:sz="0" w:space="0" w:color="auto"/>
        <w:right w:val="none" w:sz="0" w:space="0" w:color="auto"/>
      </w:divBdr>
      <w:divsChild>
        <w:div w:id="1243874824">
          <w:marLeft w:val="0"/>
          <w:marRight w:val="0"/>
          <w:marTop w:val="0"/>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4.wmf"/><Relationship Id="rId39" Type="http://schemas.openxmlformats.org/officeDocument/2006/relationships/oleObject" Target="embeddings/oleObject9.bin"/><Relationship Id="rId21" Type="http://schemas.openxmlformats.org/officeDocument/2006/relationships/image" Target="media/image10.wmf"/><Relationship Id="rId34" Type="http://schemas.openxmlformats.org/officeDocument/2006/relationships/image" Target="media/image18.wmf"/><Relationship Id="rId42" Type="http://schemas.openxmlformats.org/officeDocument/2006/relationships/oleObject" Target="embeddings/oleObject10.bin"/><Relationship Id="rId47" Type="http://schemas.openxmlformats.org/officeDocument/2006/relationships/image" Target="media/image25.wmf"/><Relationship Id="rId50" Type="http://schemas.openxmlformats.org/officeDocument/2006/relationships/oleObject" Target="embeddings/oleObject14.bin"/><Relationship Id="rId55" Type="http://schemas.openxmlformats.org/officeDocument/2006/relationships/oleObject" Target="embeddings/oleObject1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20.wmf"/><Relationship Id="rId46"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4.bin"/><Relationship Id="rId41" Type="http://schemas.openxmlformats.org/officeDocument/2006/relationships/image" Target="media/image22.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8.bin"/><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oleObject" Target="embeddings/oleObject16.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oleObject" Target="embeddings/oleObject5.bin"/><Relationship Id="rId44" Type="http://schemas.openxmlformats.org/officeDocument/2006/relationships/oleObject" Target="embeddings/oleObject11.bin"/><Relationship Id="rId52" Type="http://schemas.openxmlformats.org/officeDocument/2006/relationships/image" Target="media/image2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image" Target="media/image16.wmf"/><Relationship Id="rId35" Type="http://schemas.openxmlformats.org/officeDocument/2006/relationships/oleObject" Target="embeddings/oleObject7.bin"/><Relationship Id="rId43" Type="http://schemas.openxmlformats.org/officeDocument/2006/relationships/image" Target="media/image23.wmf"/><Relationship Id="rId48" Type="http://schemas.openxmlformats.org/officeDocument/2006/relationships/oleObject" Target="embeddings/oleObject13.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15.bin"/><Relationship Id="rId3" Type="http://schemas.openxmlformats.org/officeDocument/2006/relationships/customXml" Target="../customXml/item3.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SharedWithUsers xmlns="5c6df00b-c78d-4965-87eb-e340ed7d4558">
      <UserInfo>
        <DisplayName>JP - 知財標準化G Members</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B8E01-D9A9-4C41-BAEB-6E0FE3B11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C1D39-12DB-4A24-BBCE-275A486C6CCB}">
  <ds:schemaRefs>
    <ds:schemaRef ds:uri="http://schemas.openxmlformats.org/package/2006/metadata/core-properties"/>
    <ds:schemaRef ds:uri="e1fdf6cb-6396-4600-b382-3c41a6333ebf"/>
    <ds:schemaRef ds:uri="http://schemas.microsoft.com/office/2006/documentManagement/types"/>
    <ds:schemaRef ds:uri="http://schemas.microsoft.com/office/infopath/2007/PartnerControls"/>
    <ds:schemaRef ds:uri="http://purl.org/dc/elements/1.1/"/>
    <ds:schemaRef ds:uri="http://schemas.microsoft.com/office/2006/metadata/properties"/>
    <ds:schemaRef ds:uri="5c6df00b-c78d-4965-87eb-e340ed7d4558"/>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F5E67662-6AB4-4806-8746-CD4F835F22ED}">
  <ds:schemaRefs>
    <ds:schemaRef ds:uri="http://schemas.microsoft.com/sharepoint/v3/contenttype/forms"/>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2183</Words>
  <Characters>13033</Characters>
  <Application>Microsoft Office Word</Application>
  <DocSecurity>0</DocSecurity>
  <Lines>108</Lines>
  <Paragraphs>30</Paragraphs>
  <ScaleCrop>false</ScaleCrop>
  <Manager/>
  <Company/>
  <LinksUpToDate>false</LinksUpToDate>
  <CharactersWithSpaces>15186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Kobayashi, Ryosuke/小林 綾介</dc:creator>
  <cp:keywords/>
  <dc:description/>
  <cp:lastModifiedBy>Kobayashi, Ryosuke/小林 綾介</cp:lastModifiedBy>
  <cp:revision>3</cp:revision>
  <cp:lastPrinted>2023-04-07T20:18:00Z</cp:lastPrinted>
  <dcterms:created xsi:type="dcterms:W3CDTF">2023-05-15T08:23:00Z</dcterms:created>
  <dcterms:modified xsi:type="dcterms:W3CDTF">2023-05-15T08:23:00Z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0x0101001B5DA04ED863BD499CA46425B3060840</vt:lpwstr>
  </property>
  <property fmtid="{D5CDD505-2E9C-101B-9397-08002B2CF9AE}" pid="10" name="MediaServiceImageTags">
    <vt:lpwstr/>
  </property>
</Properties>
</file>