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766EA" w14:textId="250C6AA5" w:rsidR="00FA089D" w:rsidRPr="00FB4F2C" w:rsidRDefault="00FA089D" w:rsidP="00FA089D">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lang w:eastAsia="en-US"/>
        </w:rPr>
      </w:pPr>
      <w:bookmarkStart w:id="0" w:name="_Hlk110513670"/>
      <w:bookmarkStart w:id="1" w:name="OLE_LINK3"/>
      <w:bookmarkStart w:id="2" w:name="_Ref133120545"/>
      <w:bookmarkEnd w:id="0"/>
      <w:r w:rsidRPr="00D2030D">
        <w:rPr>
          <w:rFonts w:ascii="Arial" w:eastAsia="ＭＳ 明朝" w:hAnsi="Arial" w:cs="Arial"/>
          <w:b/>
          <w:bCs/>
          <w:sz w:val="28"/>
          <w:szCs w:val="24"/>
          <w:lang w:eastAsia="en-US"/>
        </w:rPr>
        <w:t>3GPP TSG RAN WG</w:t>
      </w:r>
      <w:r>
        <w:rPr>
          <w:rFonts w:ascii="Arial" w:eastAsia="ＭＳ 明朝" w:hAnsi="Arial" w:cs="Arial"/>
          <w:b/>
          <w:bCs/>
          <w:sz w:val="28"/>
          <w:szCs w:val="24"/>
          <w:lang w:eastAsia="en-US"/>
        </w:rPr>
        <w:t>1</w:t>
      </w:r>
      <w:r w:rsidRPr="00D2030D">
        <w:rPr>
          <w:rFonts w:ascii="Arial" w:eastAsia="ＭＳ 明朝" w:hAnsi="Arial" w:cs="Arial"/>
          <w:b/>
          <w:bCs/>
          <w:sz w:val="28"/>
          <w:szCs w:val="24"/>
          <w:lang w:eastAsia="en-US"/>
        </w:rPr>
        <w:t xml:space="preserve"> </w:t>
      </w:r>
      <w:r w:rsidRPr="00F206CF">
        <w:rPr>
          <w:rFonts w:ascii="Arial" w:eastAsia="ＭＳ 明朝" w:hAnsi="Arial" w:cs="Arial"/>
          <w:b/>
          <w:bCs/>
          <w:sz w:val="28"/>
          <w:szCs w:val="24"/>
          <w:lang w:eastAsia="en-US"/>
        </w:rPr>
        <w:t>Meeting #</w:t>
      </w:r>
      <w:r w:rsidR="00416542" w:rsidRPr="00F206CF">
        <w:rPr>
          <w:rFonts w:ascii="Arial" w:eastAsia="ＭＳ 明朝" w:hAnsi="Arial" w:cs="Arial"/>
          <w:b/>
          <w:bCs/>
          <w:sz w:val="28"/>
          <w:szCs w:val="24"/>
          <w:lang w:eastAsia="en-US"/>
        </w:rPr>
        <w:t>1</w:t>
      </w:r>
      <w:r w:rsidR="00F66549" w:rsidRPr="00F206CF">
        <w:rPr>
          <w:rFonts w:ascii="Arial" w:eastAsia="ＭＳ 明朝" w:hAnsi="Arial" w:cs="Arial"/>
          <w:b/>
          <w:bCs/>
          <w:sz w:val="28"/>
          <w:szCs w:val="24"/>
          <w:lang w:eastAsia="en-US"/>
        </w:rPr>
        <w:t>1</w:t>
      </w:r>
      <w:r w:rsidR="00487932">
        <w:rPr>
          <w:rFonts w:ascii="Arial" w:eastAsia="ＭＳ 明朝" w:hAnsi="Arial" w:cs="Arial"/>
          <w:b/>
          <w:bCs/>
          <w:sz w:val="28"/>
          <w:szCs w:val="24"/>
          <w:lang w:eastAsia="en-US"/>
        </w:rPr>
        <w:t>3</w:t>
      </w:r>
      <w:r>
        <w:rPr>
          <w:rFonts w:ascii="Arial" w:eastAsia="ＭＳ 明朝" w:hAnsi="Arial" w:cs="Arial"/>
          <w:b/>
          <w:bCs/>
          <w:sz w:val="28"/>
          <w:szCs w:val="24"/>
        </w:rPr>
        <w:tab/>
      </w:r>
      <w:r w:rsidR="006D066D" w:rsidRPr="0055302F">
        <w:rPr>
          <w:rFonts w:ascii="Arial" w:eastAsia="ＭＳ 明朝" w:hAnsi="Arial" w:cs="Arial"/>
          <w:b/>
          <w:bCs/>
          <w:sz w:val="28"/>
          <w:szCs w:val="24"/>
          <w:lang w:eastAsia="en-US"/>
        </w:rPr>
        <w:t>R1-2</w:t>
      </w:r>
      <w:r w:rsidR="008B27A7" w:rsidRPr="0055302F">
        <w:rPr>
          <w:rFonts w:ascii="Arial" w:eastAsia="ＭＳ 明朝" w:hAnsi="Arial" w:cs="Arial"/>
          <w:b/>
          <w:bCs/>
          <w:sz w:val="28"/>
          <w:szCs w:val="24"/>
          <w:lang w:eastAsia="en-US"/>
        </w:rPr>
        <w:t>3</w:t>
      </w:r>
      <w:r w:rsidR="0055302F" w:rsidRPr="0055302F">
        <w:rPr>
          <w:rFonts w:ascii="Arial" w:eastAsia="ＭＳ 明朝" w:hAnsi="Arial" w:cs="Arial"/>
          <w:b/>
          <w:bCs/>
          <w:sz w:val="28"/>
          <w:szCs w:val="24"/>
          <w:lang w:eastAsia="en-US"/>
        </w:rPr>
        <w:t>04775</w:t>
      </w:r>
    </w:p>
    <w:p w14:paraId="763785D8" w14:textId="0254AFC8" w:rsidR="00175D94" w:rsidRPr="00175D94" w:rsidRDefault="00487932" w:rsidP="00175D94">
      <w:pPr>
        <w:tabs>
          <w:tab w:val="center" w:pos="4536"/>
          <w:tab w:val="right" w:pos="9072"/>
        </w:tabs>
        <w:rPr>
          <w:rFonts w:ascii="Arial" w:eastAsia="ＭＳ 明朝" w:hAnsi="Arial" w:cs="Arial"/>
          <w:b/>
          <w:bCs/>
          <w:sz w:val="28"/>
        </w:rPr>
      </w:pPr>
      <w:r>
        <w:rPr>
          <w:rFonts w:ascii="Arial" w:eastAsia="ＭＳ 明朝" w:hAnsi="Arial" w:cs="Arial"/>
          <w:b/>
          <w:bCs/>
          <w:sz w:val="28"/>
        </w:rPr>
        <w:t>Incheon, Korea</w:t>
      </w:r>
      <w:r w:rsidR="00940ED2" w:rsidRPr="00F206CF">
        <w:rPr>
          <w:rFonts w:ascii="Arial" w:eastAsia="ＭＳ 明朝" w:hAnsi="Arial" w:cs="Arial"/>
          <w:b/>
          <w:bCs/>
          <w:sz w:val="28"/>
        </w:rPr>
        <w:t xml:space="preserve">, </w:t>
      </w:r>
      <w:r>
        <w:rPr>
          <w:rFonts w:ascii="Arial" w:eastAsia="ＭＳ 明朝" w:hAnsi="Arial" w:cs="Arial"/>
          <w:b/>
          <w:bCs/>
          <w:sz w:val="28"/>
        </w:rPr>
        <w:t>May 22</w:t>
      </w:r>
      <w:r w:rsidRPr="00487932">
        <w:rPr>
          <w:rFonts w:ascii="Arial" w:eastAsia="ＭＳ 明朝" w:hAnsi="Arial" w:cs="Arial"/>
          <w:b/>
          <w:bCs/>
          <w:sz w:val="28"/>
          <w:vertAlign w:val="superscript"/>
        </w:rPr>
        <w:t>nd</w:t>
      </w:r>
      <w:r w:rsidRPr="00AB4C94">
        <w:rPr>
          <w:rFonts w:ascii="Arial" w:eastAsia="ＭＳ 明朝" w:hAnsi="Arial" w:cs="Arial"/>
          <w:b/>
          <w:bCs/>
          <w:sz w:val="28"/>
        </w:rPr>
        <w:t xml:space="preserve"> </w:t>
      </w:r>
      <w:r w:rsidR="00175D94" w:rsidRPr="00F206CF">
        <w:rPr>
          <w:rFonts w:ascii="Arial" w:eastAsia="ＭＳ 明朝" w:hAnsi="Arial" w:cs="Arial"/>
          <w:b/>
          <w:bCs/>
          <w:sz w:val="28"/>
        </w:rPr>
        <w:t>–</w:t>
      </w:r>
      <w:r w:rsidR="0022357B">
        <w:rPr>
          <w:rFonts w:ascii="Arial" w:eastAsia="ＭＳ 明朝" w:hAnsi="Arial" w:cs="Arial"/>
          <w:b/>
          <w:bCs/>
          <w:sz w:val="28"/>
        </w:rPr>
        <w:t xml:space="preserve"> 26</w:t>
      </w:r>
      <w:r w:rsidR="0022357B" w:rsidRPr="0022357B">
        <w:rPr>
          <w:rFonts w:ascii="Arial" w:eastAsia="ＭＳ 明朝" w:hAnsi="Arial" w:cs="Arial"/>
          <w:b/>
          <w:bCs/>
          <w:sz w:val="28"/>
          <w:vertAlign w:val="superscript"/>
        </w:rPr>
        <w:t>th</w:t>
      </w:r>
      <w:r w:rsidR="00175D94" w:rsidRPr="00F206CF">
        <w:rPr>
          <w:rFonts w:ascii="Arial" w:eastAsia="ＭＳ 明朝" w:hAnsi="Arial" w:cs="Arial"/>
          <w:b/>
          <w:bCs/>
          <w:sz w:val="28"/>
        </w:rPr>
        <w:t>, 202</w:t>
      </w:r>
      <w:r w:rsidR="00254B17">
        <w:rPr>
          <w:rFonts w:ascii="Arial" w:eastAsia="ＭＳ 明朝" w:hAnsi="Arial" w:cs="Arial"/>
          <w:b/>
          <w:bCs/>
          <w:sz w:val="28"/>
        </w:rPr>
        <w:t>3</w:t>
      </w:r>
    </w:p>
    <w:p w14:paraId="54B136E2" w14:textId="6527F73B" w:rsidR="00270911" w:rsidRDefault="00270911" w:rsidP="009163BB">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r>
      <w:r w:rsidR="006F21B6">
        <w:rPr>
          <w:rFonts w:ascii="Arial" w:eastAsia="ＭＳ 明朝" w:hAnsi="Arial" w:cs="Arial"/>
          <w:b/>
          <w:sz w:val="28"/>
          <w:szCs w:val="28"/>
          <w:lang w:val="en-US"/>
        </w:rPr>
        <w:t>Fujitsu</w:t>
      </w:r>
    </w:p>
    <w:p w14:paraId="07974BB2" w14:textId="4EF47825" w:rsidR="00C40FD9" w:rsidRDefault="00270911" w:rsidP="00F35EC2">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1A5CDB">
        <w:rPr>
          <w:rFonts w:ascii="Arial" w:eastAsia="ＭＳ 明朝" w:hAnsi="Arial" w:cs="Arial"/>
          <w:b/>
          <w:sz w:val="28"/>
          <w:szCs w:val="28"/>
          <w:lang w:val="en-US"/>
        </w:rPr>
        <w:t>Discussion</w:t>
      </w:r>
      <w:r w:rsidR="00BE5F6D">
        <w:rPr>
          <w:rFonts w:ascii="Arial" w:eastAsia="ＭＳ 明朝" w:hAnsi="Arial" w:cs="Arial"/>
          <w:b/>
          <w:sz w:val="28"/>
          <w:szCs w:val="28"/>
          <w:lang w:val="en-US"/>
        </w:rPr>
        <w:t xml:space="preserve"> on </w:t>
      </w:r>
      <w:r w:rsidR="00CE0A20">
        <w:rPr>
          <w:rFonts w:ascii="Arial" w:eastAsia="ＭＳ 明朝" w:hAnsi="Arial" w:cs="Arial"/>
          <w:b/>
          <w:sz w:val="28"/>
          <w:szCs w:val="28"/>
          <w:lang w:val="en-US"/>
        </w:rPr>
        <w:t>PRACH</w:t>
      </w:r>
      <w:r w:rsidR="001A5CDB">
        <w:rPr>
          <w:rFonts w:ascii="Arial" w:eastAsia="ＭＳ 明朝" w:hAnsi="Arial" w:cs="Arial"/>
          <w:b/>
          <w:sz w:val="28"/>
          <w:szCs w:val="28"/>
          <w:lang w:val="en-US"/>
        </w:rPr>
        <w:t xml:space="preserve"> coverage enhancement</w:t>
      </w:r>
      <w:r w:rsidR="00CE0A20">
        <w:rPr>
          <w:rFonts w:ascii="Arial" w:eastAsia="ＭＳ 明朝" w:hAnsi="Arial" w:cs="Arial"/>
          <w:b/>
          <w:sz w:val="28"/>
          <w:szCs w:val="28"/>
          <w:lang w:val="en-US"/>
        </w:rPr>
        <w:t>s</w:t>
      </w:r>
    </w:p>
    <w:p w14:paraId="0AD5DEDA" w14:textId="19AD7DCE" w:rsidR="00270911" w:rsidRDefault="0035721C" w:rsidP="009163BB">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r>
      <w:r w:rsidR="003C250F" w:rsidRPr="00931B83">
        <w:rPr>
          <w:rFonts w:ascii="Arial" w:eastAsia="ＭＳ 明朝" w:hAnsi="Arial" w:cs="Arial"/>
          <w:b/>
          <w:sz w:val="28"/>
          <w:szCs w:val="28"/>
          <w:lang w:val="en-US"/>
        </w:rPr>
        <w:t>9.</w:t>
      </w:r>
      <w:r w:rsidR="00DB5539" w:rsidRPr="00931B83">
        <w:rPr>
          <w:rFonts w:ascii="Arial" w:eastAsia="ＭＳ 明朝" w:hAnsi="Arial" w:cs="Arial"/>
          <w:b/>
          <w:sz w:val="28"/>
          <w:szCs w:val="28"/>
          <w:lang w:val="en-US"/>
        </w:rPr>
        <w:t>1</w:t>
      </w:r>
      <w:r w:rsidR="006A1FBC" w:rsidRPr="00931B83">
        <w:rPr>
          <w:rFonts w:ascii="Arial" w:eastAsia="ＭＳ 明朝" w:hAnsi="Arial" w:cs="Arial"/>
          <w:b/>
          <w:sz w:val="28"/>
          <w:szCs w:val="28"/>
          <w:lang w:val="en-US"/>
        </w:rPr>
        <w:t>2</w:t>
      </w:r>
      <w:r w:rsidR="003C250F" w:rsidRPr="00931B83">
        <w:rPr>
          <w:rFonts w:ascii="Arial" w:eastAsia="ＭＳ 明朝" w:hAnsi="Arial" w:cs="Arial"/>
          <w:b/>
          <w:sz w:val="28"/>
          <w:szCs w:val="28"/>
          <w:lang w:val="en-US"/>
        </w:rPr>
        <w:t>.</w:t>
      </w:r>
      <w:r w:rsidR="00CE0A20" w:rsidRPr="00931B83">
        <w:rPr>
          <w:rFonts w:ascii="Arial" w:eastAsia="ＭＳ 明朝" w:hAnsi="Arial" w:cs="Arial"/>
          <w:b/>
          <w:sz w:val="28"/>
          <w:szCs w:val="28"/>
          <w:lang w:val="en-US"/>
        </w:rPr>
        <w:t>1</w:t>
      </w:r>
    </w:p>
    <w:p w14:paraId="49D2FDED" w14:textId="2756489B" w:rsidR="00270911" w:rsidRDefault="00270911" w:rsidP="009163BB">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r>
      <w:r w:rsidR="00B9491A">
        <w:rPr>
          <w:rFonts w:ascii="Arial" w:eastAsia="ＭＳ 明朝" w:hAnsi="Arial" w:cs="Arial" w:hint="eastAsia"/>
          <w:b/>
          <w:sz w:val="28"/>
          <w:szCs w:val="28"/>
          <w:lang w:val="en-US"/>
        </w:rPr>
        <w:t>Discussion</w:t>
      </w:r>
    </w:p>
    <w:bookmarkEnd w:id="1"/>
    <w:bookmarkEnd w:id="2"/>
    <w:p w14:paraId="120B1A3C" w14:textId="0BD848DB" w:rsidR="003301CE" w:rsidRDefault="00EA5D44" w:rsidP="005E4B6E">
      <w:pPr>
        <w:pStyle w:val="Heading1"/>
        <w:spacing w:before="180" w:after="180"/>
        <w:rPr>
          <w:lang w:val="en-US"/>
        </w:rPr>
      </w:pPr>
      <w:r>
        <w:rPr>
          <w:lang w:val="en-US"/>
        </w:rPr>
        <w:t>Introduction</w:t>
      </w:r>
    </w:p>
    <w:p w14:paraId="06CC6CBE" w14:textId="66DACC1C" w:rsidR="00222230" w:rsidRPr="00222037" w:rsidRDefault="00222037" w:rsidP="00222230">
      <w:pPr>
        <w:rPr>
          <w:b/>
          <w:bCs/>
          <w:u w:val="single"/>
        </w:rPr>
      </w:pPr>
      <w:r>
        <w:rPr>
          <w:lang w:val="x-none"/>
        </w:rPr>
        <w:t>T</w:t>
      </w:r>
      <w:r>
        <w:t>he coverage issue generally occurs in UE side due to the lower power than that of the gNB. From this fact, the coverage of uplink channel of PUCCH and PUSCH had been enhanced in Rel-17. Now, the bottleneck</w:t>
      </w:r>
      <w:r w:rsidR="006F1C3E">
        <w:t xml:space="preserve"> of coverage</w:t>
      </w:r>
      <w:r w:rsidR="00003CC9">
        <w:t xml:space="preserve"> of uplink channel</w:t>
      </w:r>
      <w:r>
        <w:t xml:space="preserve"> might be a PRACH</w:t>
      </w:r>
      <w:r w:rsidR="00A559BB">
        <w:t xml:space="preserve">. </w:t>
      </w:r>
      <w:r w:rsidR="008E21DD" w:rsidRPr="008E21DD">
        <w:t>In this contribution,</w:t>
      </w:r>
      <w:bookmarkStart w:id="3" w:name="P3"/>
      <w:r w:rsidR="006205EE">
        <w:t xml:space="preserve"> we share our views on </w:t>
      </w:r>
      <w:r w:rsidR="001F2332">
        <w:t>the PRACH coverage enhancement.</w:t>
      </w:r>
      <w:r w:rsidR="00C70E5E">
        <w:t xml:space="preserve"> </w:t>
      </w:r>
    </w:p>
    <w:p w14:paraId="2D51ED88" w14:textId="1C84C0DC" w:rsidR="0005168A" w:rsidRDefault="002A79AB" w:rsidP="00222230">
      <w:pPr>
        <w:pStyle w:val="Heading1"/>
        <w:spacing w:after="180"/>
      </w:pPr>
      <w:r>
        <w:t xml:space="preserve">Multiple PRACH transmission </w:t>
      </w:r>
      <w:r w:rsidR="00FC1599">
        <w:t>with</w:t>
      </w:r>
      <w:r>
        <w:t xml:space="preserve"> same beam</w:t>
      </w:r>
    </w:p>
    <w:p w14:paraId="2840B4DF" w14:textId="77198093" w:rsidR="00FE364D" w:rsidRDefault="00A32B45" w:rsidP="001A5CDB">
      <w:pPr>
        <w:rPr>
          <w:lang w:val="en-US"/>
        </w:rPr>
      </w:pPr>
      <w:bookmarkStart w:id="4" w:name="Proposal1"/>
      <w:bookmarkEnd w:id="3"/>
      <w:r>
        <w:rPr>
          <w:lang w:val="en-US"/>
        </w:rPr>
        <w:t xml:space="preserve">In this section, we </w:t>
      </w:r>
      <w:r w:rsidR="00DD16BA">
        <w:rPr>
          <w:lang w:val="en-US"/>
        </w:rPr>
        <w:t>share our views on the multiple PRACH transmission with same beam</w:t>
      </w:r>
      <w:r w:rsidR="00FE364D">
        <w:rPr>
          <w:lang w:val="en-US"/>
        </w:rPr>
        <w:t>.</w:t>
      </w:r>
    </w:p>
    <w:p w14:paraId="211C4BEA" w14:textId="77777777" w:rsidR="001D17C9" w:rsidRDefault="001D17C9" w:rsidP="001D17C9">
      <w:pPr>
        <w:pStyle w:val="Heading2"/>
      </w:pPr>
      <w:r>
        <w:t>RACH Occasion group</w:t>
      </w:r>
    </w:p>
    <w:p w14:paraId="619B01E1" w14:textId="584355BA" w:rsidR="00B75427" w:rsidRPr="009F3ED0" w:rsidRDefault="009F3ED0" w:rsidP="009F3ED0">
      <w:pPr>
        <w:rPr>
          <w:lang w:val="x-none"/>
        </w:rPr>
      </w:pPr>
      <w:r w:rsidRPr="00036E4D">
        <w:rPr>
          <w:lang w:val="x-none"/>
        </w:rPr>
        <w:t>In previous RAN1#</w:t>
      </w:r>
      <w:r w:rsidR="00591A19" w:rsidRPr="00036E4D">
        <w:rPr>
          <w:lang w:val="x-none"/>
        </w:rPr>
        <w:t xml:space="preserve">112b-e meeting, </w:t>
      </w:r>
      <w:r w:rsidR="00B75427" w:rsidRPr="00036E4D">
        <w:rPr>
          <w:lang w:val="x-none"/>
        </w:rPr>
        <w:t xml:space="preserve">there was a discussion about the method how to configure the </w:t>
      </w:r>
      <w:r w:rsidR="009D1CE2" w:rsidRPr="00036E4D">
        <w:rPr>
          <w:lang w:val="x-none"/>
        </w:rPr>
        <w:t xml:space="preserve">RACH occasion group. Companies provided mainly two methods </w:t>
      </w:r>
      <w:r w:rsidR="002D155B" w:rsidRPr="00036E4D">
        <w:rPr>
          <w:lang w:val="x-none"/>
        </w:rPr>
        <w:t>of implicit and explicit methods and it was summarized in the FL summary as shown in below.</w:t>
      </w:r>
    </w:p>
    <w:tbl>
      <w:tblPr>
        <w:tblStyle w:val="TableGrid"/>
        <w:tblW w:w="0" w:type="auto"/>
        <w:tblLook w:val="04A0" w:firstRow="1" w:lastRow="0" w:firstColumn="1" w:lastColumn="0" w:noHBand="0" w:noVBand="1"/>
      </w:tblPr>
      <w:tblGrid>
        <w:gridCol w:w="9954"/>
      </w:tblGrid>
      <w:tr w:rsidR="001D17C9" w14:paraId="7D696A40" w14:textId="77777777">
        <w:tc>
          <w:tcPr>
            <w:tcW w:w="9954" w:type="dxa"/>
          </w:tcPr>
          <w:p w14:paraId="55990BF3" w14:textId="04F5560D" w:rsidR="001D17C9" w:rsidRPr="003F4331" w:rsidRDefault="00FE2EF5">
            <w:pPr>
              <w:spacing w:after="0" w:afterAutospacing="0" w:line="254" w:lineRule="atLeast"/>
              <w:rPr>
                <w:rFonts w:eastAsia="Microsoft YaHei UI"/>
                <w:b/>
                <w:bCs/>
                <w:szCs w:val="24"/>
                <w:lang w:val="en-US"/>
              </w:rPr>
            </w:pPr>
            <w:r>
              <w:rPr>
                <w:rFonts w:eastAsia="Microsoft YaHei UI"/>
                <w:b/>
                <w:bCs/>
                <w:szCs w:val="24"/>
                <w:lang w:val="en-US"/>
              </w:rPr>
              <w:t>FL</w:t>
            </w:r>
            <w:r w:rsidR="001D17C9" w:rsidRPr="003F4331">
              <w:rPr>
                <w:rFonts w:eastAsia="Microsoft YaHei UI"/>
                <w:b/>
                <w:bCs/>
                <w:szCs w:val="24"/>
                <w:lang w:val="en-US"/>
              </w:rPr>
              <w:t xml:space="preserve"> Proposal</w:t>
            </w:r>
          </w:p>
          <w:p w14:paraId="6B6C4F1A" w14:textId="77777777" w:rsidR="001D17C9" w:rsidRPr="00942A32" w:rsidRDefault="001D17C9">
            <w:pPr>
              <w:spacing w:after="0" w:afterAutospacing="0" w:line="254" w:lineRule="atLeast"/>
              <w:rPr>
                <w:rFonts w:eastAsia="Microsoft YaHei UI"/>
                <w:szCs w:val="24"/>
                <w:lang w:val="en-US"/>
              </w:rPr>
            </w:pPr>
            <w:r w:rsidRPr="00942A32">
              <w:rPr>
                <w:rFonts w:eastAsia="Microsoft YaHei UI"/>
                <w:szCs w:val="24"/>
                <w:lang w:val="en-US"/>
              </w:rPr>
              <w:t>Consider one or both of the following options to realize RO group(s) determination/configuration.</w:t>
            </w:r>
          </w:p>
          <w:p w14:paraId="352392E1" w14:textId="77777777" w:rsidR="001D17C9" w:rsidRDefault="001D17C9" w:rsidP="001D17C9">
            <w:pPr>
              <w:pStyle w:val="ListParagraph"/>
              <w:numPr>
                <w:ilvl w:val="0"/>
                <w:numId w:val="41"/>
              </w:numPr>
              <w:spacing w:after="0" w:afterAutospacing="0" w:line="254" w:lineRule="atLeast"/>
              <w:ind w:leftChars="0"/>
              <w:rPr>
                <w:rFonts w:eastAsia="Microsoft YaHei UI"/>
                <w:szCs w:val="24"/>
                <w:lang w:val="en-US"/>
              </w:rPr>
            </w:pPr>
            <w:r w:rsidRPr="003F4331">
              <w:rPr>
                <w:rFonts w:eastAsia="Microsoft YaHei UI"/>
                <w:szCs w:val="24"/>
                <w:lang w:val="en-US"/>
              </w:rPr>
              <w:t>Option 1: RO group(s) are implicitly determined based on network configuration.</w:t>
            </w:r>
          </w:p>
          <w:p w14:paraId="30C69416" w14:textId="77777777" w:rsidR="001D17C9" w:rsidRDefault="001D17C9" w:rsidP="001D17C9">
            <w:pPr>
              <w:pStyle w:val="ListParagraph"/>
              <w:numPr>
                <w:ilvl w:val="1"/>
                <w:numId w:val="41"/>
              </w:numPr>
              <w:spacing w:after="0" w:afterAutospacing="0" w:line="254" w:lineRule="atLeast"/>
              <w:ind w:leftChars="0"/>
              <w:rPr>
                <w:rFonts w:eastAsia="Microsoft YaHei UI"/>
                <w:szCs w:val="24"/>
                <w:lang w:val="en-US"/>
              </w:rPr>
            </w:pPr>
            <w:r w:rsidRPr="0051415F">
              <w:rPr>
                <w:rFonts w:eastAsia="Microsoft YaHei UI"/>
                <w:szCs w:val="24"/>
                <w:lang w:val="en-US"/>
              </w:rPr>
              <w:t>RO group is determined at least by the following parameters {time and frequency start position (or start RO), the number of ROs within the RO group}</w:t>
            </w:r>
          </w:p>
          <w:p w14:paraId="4D2BDB5F" w14:textId="77777777" w:rsidR="001D17C9" w:rsidRDefault="001D17C9" w:rsidP="001D17C9">
            <w:pPr>
              <w:pStyle w:val="ListParagraph"/>
              <w:numPr>
                <w:ilvl w:val="1"/>
                <w:numId w:val="41"/>
              </w:numPr>
              <w:spacing w:after="0" w:afterAutospacing="0" w:line="254" w:lineRule="atLeast"/>
              <w:ind w:leftChars="0"/>
              <w:rPr>
                <w:rFonts w:eastAsia="Microsoft YaHei UI"/>
                <w:szCs w:val="24"/>
                <w:lang w:val="en-US"/>
              </w:rPr>
            </w:pPr>
            <w:r w:rsidRPr="0051415F">
              <w:rPr>
                <w:rFonts w:eastAsia="Microsoft YaHei UI"/>
                <w:szCs w:val="24"/>
                <w:lang w:val="en-US"/>
              </w:rPr>
              <w:t>FFS: whether the parameters can be derived based on some rules without explicit configuration.</w:t>
            </w:r>
          </w:p>
          <w:p w14:paraId="268B9B03" w14:textId="77777777" w:rsidR="001D17C9" w:rsidRDefault="001D17C9" w:rsidP="001D17C9">
            <w:pPr>
              <w:pStyle w:val="ListParagraph"/>
              <w:numPr>
                <w:ilvl w:val="1"/>
                <w:numId w:val="41"/>
              </w:numPr>
              <w:spacing w:after="0" w:afterAutospacing="0" w:line="254" w:lineRule="atLeast"/>
              <w:ind w:leftChars="0"/>
              <w:rPr>
                <w:rFonts w:eastAsia="Microsoft YaHei UI"/>
                <w:szCs w:val="24"/>
                <w:lang w:val="en-US"/>
              </w:rPr>
            </w:pPr>
            <w:r w:rsidRPr="0051415F">
              <w:rPr>
                <w:rFonts w:eastAsia="Microsoft YaHei UI"/>
                <w:szCs w:val="24"/>
                <w:lang w:val="en-US"/>
              </w:rPr>
              <w:t>FFS: whether the starting RB of ROs within an RO group can be different at different time instances, if supported, the details.</w:t>
            </w:r>
          </w:p>
          <w:p w14:paraId="54C69137" w14:textId="77777777" w:rsidR="001D17C9" w:rsidRDefault="001D17C9" w:rsidP="001D17C9">
            <w:pPr>
              <w:pStyle w:val="ListParagraph"/>
              <w:numPr>
                <w:ilvl w:val="0"/>
                <w:numId w:val="41"/>
              </w:numPr>
              <w:spacing w:after="0" w:afterAutospacing="0" w:line="254" w:lineRule="atLeast"/>
              <w:ind w:leftChars="0"/>
              <w:rPr>
                <w:rFonts w:eastAsia="Microsoft YaHei UI"/>
                <w:szCs w:val="24"/>
                <w:lang w:val="en-US"/>
              </w:rPr>
            </w:pPr>
            <w:r w:rsidRPr="0051415F">
              <w:rPr>
                <w:rFonts w:eastAsia="Microsoft YaHei UI"/>
                <w:szCs w:val="24"/>
                <w:lang w:val="en-US"/>
              </w:rPr>
              <w:t>Option 2: RO group(s) are directly configured by network, e.g., via SIB1.</w:t>
            </w:r>
          </w:p>
          <w:p w14:paraId="60BDBDA0" w14:textId="77777777" w:rsidR="001D17C9" w:rsidRDefault="001D17C9" w:rsidP="001D17C9">
            <w:pPr>
              <w:pStyle w:val="ListParagraph"/>
              <w:numPr>
                <w:ilvl w:val="1"/>
                <w:numId w:val="41"/>
              </w:numPr>
              <w:spacing w:after="0" w:afterAutospacing="0" w:line="254" w:lineRule="atLeast"/>
              <w:ind w:leftChars="0"/>
              <w:rPr>
                <w:rFonts w:eastAsia="Microsoft YaHei UI"/>
                <w:szCs w:val="24"/>
                <w:lang w:val="en-US"/>
              </w:rPr>
            </w:pPr>
            <w:r w:rsidRPr="0051415F">
              <w:rPr>
                <w:rFonts w:eastAsia="Microsoft YaHei UI"/>
                <w:szCs w:val="24"/>
                <w:lang w:val="en-US"/>
              </w:rPr>
              <w:t>FFS: details.</w:t>
            </w:r>
          </w:p>
          <w:p w14:paraId="6A208A60" w14:textId="77777777" w:rsidR="001D17C9" w:rsidRPr="0051415F" w:rsidRDefault="001D17C9" w:rsidP="001D17C9">
            <w:pPr>
              <w:pStyle w:val="ListParagraph"/>
              <w:numPr>
                <w:ilvl w:val="1"/>
                <w:numId w:val="41"/>
              </w:numPr>
              <w:spacing w:after="0" w:afterAutospacing="0" w:line="254" w:lineRule="atLeast"/>
              <w:ind w:leftChars="0"/>
              <w:rPr>
                <w:rFonts w:eastAsia="Microsoft YaHei UI"/>
                <w:szCs w:val="24"/>
                <w:lang w:val="en-US"/>
              </w:rPr>
            </w:pPr>
            <w:r w:rsidRPr="0051415F">
              <w:rPr>
                <w:rFonts w:eastAsia="Microsoft YaHei UI"/>
                <w:szCs w:val="24"/>
                <w:lang w:val="en-US"/>
              </w:rPr>
              <w:t xml:space="preserve">Note: details of characteristics of the RO groups [, e.g., whether partial RO overlap is supported, max duration of the RO group (if any), starting RO and so on] are up to RAN1, while details on how to realize the direct configuration of RO groups by network [, e.g., </w:t>
            </w:r>
            <w:proofErr w:type="spellStart"/>
            <w:r w:rsidRPr="0051415F">
              <w:rPr>
                <w:rFonts w:eastAsia="Microsoft YaHei UI"/>
                <w:szCs w:val="24"/>
                <w:lang w:val="en-US"/>
              </w:rPr>
              <w:t>signalling</w:t>
            </w:r>
            <w:proofErr w:type="spellEnd"/>
            <w:r w:rsidRPr="0051415F">
              <w:rPr>
                <w:rFonts w:eastAsia="Microsoft YaHei UI"/>
                <w:szCs w:val="24"/>
                <w:lang w:val="en-US"/>
              </w:rPr>
              <w:t>,] are up to RAN2.</w:t>
            </w:r>
          </w:p>
        </w:tc>
      </w:tr>
    </w:tbl>
    <w:p w14:paraId="501E103C" w14:textId="023C0FDF" w:rsidR="001D17C9" w:rsidRDefault="00C33090" w:rsidP="001D17C9">
      <w:pPr>
        <w:rPr>
          <w:lang w:val="x-none"/>
        </w:rPr>
      </w:pPr>
      <w:r w:rsidRPr="00036E4D">
        <w:rPr>
          <w:lang w:val="x-none"/>
        </w:rPr>
        <w:t xml:space="preserve">Unlike the single PRACH transmission, </w:t>
      </w:r>
      <w:r w:rsidR="00FE66E9" w:rsidRPr="00036E4D">
        <w:rPr>
          <w:lang w:val="x-none"/>
        </w:rPr>
        <w:t xml:space="preserve">the configuration should consider the number of </w:t>
      </w:r>
      <w:r w:rsidR="006A0944" w:rsidRPr="00036E4D">
        <w:rPr>
          <w:lang w:val="x-none"/>
        </w:rPr>
        <w:t xml:space="preserve">PRACH transmissions </w:t>
      </w:r>
      <w:r w:rsidR="004C0F09" w:rsidRPr="00036E4D">
        <w:rPr>
          <w:lang w:val="x-none"/>
        </w:rPr>
        <w:t xml:space="preserve">configured in the cell </w:t>
      </w:r>
      <w:r w:rsidR="006A0944" w:rsidRPr="00036E4D">
        <w:rPr>
          <w:lang w:val="x-none"/>
        </w:rPr>
        <w:t>(i.e., 2, 4 and 8)</w:t>
      </w:r>
      <w:r w:rsidR="004C0F09" w:rsidRPr="00036E4D">
        <w:rPr>
          <w:lang w:val="x-none"/>
        </w:rPr>
        <w:t>.</w:t>
      </w:r>
      <w:r w:rsidR="00BD1614" w:rsidRPr="00036E4D">
        <w:rPr>
          <w:lang w:val="x-none"/>
        </w:rPr>
        <w:t xml:space="preserve"> </w:t>
      </w:r>
      <w:r w:rsidR="00A35C1B" w:rsidRPr="00036E4D">
        <w:rPr>
          <w:lang w:val="x-none"/>
        </w:rPr>
        <w:t xml:space="preserve">In our understanding, </w:t>
      </w:r>
      <w:r w:rsidR="002F5C7A" w:rsidRPr="00036E4D">
        <w:rPr>
          <w:lang w:val="x-none"/>
        </w:rPr>
        <w:t xml:space="preserve">a UE can </w:t>
      </w:r>
      <w:r w:rsidR="003F071F" w:rsidRPr="00036E4D">
        <w:rPr>
          <w:lang w:val="x-none"/>
        </w:rPr>
        <w:t xml:space="preserve">configure the RO groups based on the time and frequency start position </w:t>
      </w:r>
      <w:r w:rsidR="002336FD" w:rsidRPr="00036E4D">
        <w:rPr>
          <w:lang w:val="x-none"/>
        </w:rPr>
        <w:t xml:space="preserve">and the number of ROs for Option1 while </w:t>
      </w:r>
      <w:r w:rsidR="00275E5B" w:rsidRPr="00036E4D">
        <w:rPr>
          <w:lang w:val="x-none"/>
        </w:rPr>
        <w:t xml:space="preserve">the </w:t>
      </w:r>
      <w:r w:rsidR="00B92E45" w:rsidRPr="00036E4D">
        <w:rPr>
          <w:lang w:val="x-none"/>
        </w:rPr>
        <w:t xml:space="preserve">ROs to be used in an RO group will be </w:t>
      </w:r>
      <w:r w:rsidR="002F6F5E" w:rsidRPr="00036E4D">
        <w:rPr>
          <w:lang w:val="x-none"/>
        </w:rPr>
        <w:t xml:space="preserve">directly </w:t>
      </w:r>
      <w:r w:rsidR="00B92E45" w:rsidRPr="00036E4D">
        <w:rPr>
          <w:lang w:val="x-none"/>
        </w:rPr>
        <w:t xml:space="preserve">indicated by </w:t>
      </w:r>
      <w:r w:rsidR="002F6F5E" w:rsidRPr="00036E4D">
        <w:rPr>
          <w:lang w:val="x-none"/>
        </w:rPr>
        <w:t xml:space="preserve">the </w:t>
      </w:r>
      <w:r w:rsidR="00B92E45" w:rsidRPr="00036E4D">
        <w:rPr>
          <w:lang w:val="x-none"/>
        </w:rPr>
        <w:t>network</w:t>
      </w:r>
      <w:r w:rsidR="002F6F5E" w:rsidRPr="00036E4D">
        <w:rPr>
          <w:lang w:val="x-none"/>
        </w:rPr>
        <w:t>. Based on this understanding,</w:t>
      </w:r>
      <w:r w:rsidR="00B92E45" w:rsidRPr="00036E4D">
        <w:rPr>
          <w:lang w:val="x-none"/>
        </w:rPr>
        <w:t xml:space="preserve"> </w:t>
      </w:r>
      <w:r w:rsidR="002F6F5E" w:rsidRPr="00036E4D">
        <w:rPr>
          <w:lang w:val="x-none"/>
        </w:rPr>
        <w:t>w</w:t>
      </w:r>
      <w:r w:rsidR="00BD1614" w:rsidRPr="00036E4D">
        <w:rPr>
          <w:lang w:val="x-none"/>
        </w:rPr>
        <w:t>e provide some configuration examples</w:t>
      </w:r>
      <w:r w:rsidR="0094481E" w:rsidRPr="00036E4D">
        <w:rPr>
          <w:lang w:val="x-none"/>
        </w:rPr>
        <w:t xml:space="preserve"> with Option 1 and Option 2</w:t>
      </w:r>
      <w:r w:rsidR="006E5A68" w:rsidRPr="00036E4D">
        <w:rPr>
          <w:lang w:val="x-none"/>
        </w:rPr>
        <w:t xml:space="preserve"> as shown in Fig.1</w:t>
      </w:r>
      <w:r w:rsidR="0055705B" w:rsidRPr="00036E4D">
        <w:rPr>
          <w:lang w:val="x-none"/>
        </w:rPr>
        <w:t>. In the example,</w:t>
      </w:r>
      <w:r w:rsidR="00963531" w:rsidRPr="00036E4D">
        <w:rPr>
          <w:lang w:val="x-none"/>
        </w:rPr>
        <w:t xml:space="preserve"> w</w:t>
      </w:r>
      <w:r w:rsidR="001C559E" w:rsidRPr="00036E4D">
        <w:rPr>
          <w:lang w:val="x-none"/>
        </w:rPr>
        <w:t xml:space="preserve">e assume that </w:t>
      </w:r>
      <w:r w:rsidR="007E418A" w:rsidRPr="00036E4D">
        <w:rPr>
          <w:i/>
          <w:iCs/>
          <w:lang w:val="x-none"/>
        </w:rPr>
        <w:t>msg1</w:t>
      </w:r>
      <w:r w:rsidR="00534E61">
        <w:rPr>
          <w:i/>
          <w:iCs/>
          <w:lang w:val="x-none"/>
        </w:rPr>
        <w:t>-</w:t>
      </w:r>
      <w:r w:rsidR="007E418A" w:rsidRPr="00036E4D">
        <w:rPr>
          <w:i/>
          <w:iCs/>
          <w:lang w:val="x-none"/>
        </w:rPr>
        <w:t>FDM</w:t>
      </w:r>
      <w:r w:rsidR="007E418A" w:rsidRPr="00036E4D">
        <w:rPr>
          <w:lang w:val="x-none"/>
        </w:rPr>
        <w:t xml:space="preserve"> = 4</w:t>
      </w:r>
      <w:r w:rsidR="0055705B" w:rsidRPr="00036E4D">
        <w:rPr>
          <w:lang w:val="x-none"/>
        </w:rPr>
        <w:t xml:space="preserve">, </w:t>
      </w:r>
      <w:r w:rsidR="004564F2" w:rsidRPr="00036E4D">
        <w:rPr>
          <w:lang w:val="x-none"/>
        </w:rPr>
        <w:t xml:space="preserve">the </w:t>
      </w:r>
      <w:r w:rsidR="004E32E7">
        <w:rPr>
          <w:lang w:val="x-none"/>
        </w:rPr>
        <w:t xml:space="preserve">configured </w:t>
      </w:r>
      <w:r w:rsidR="004564F2" w:rsidRPr="00036E4D">
        <w:rPr>
          <w:lang w:val="x-none"/>
        </w:rPr>
        <w:t>number of multiple PR</w:t>
      </w:r>
      <w:r w:rsidR="00B549D8" w:rsidRPr="00036E4D">
        <w:rPr>
          <w:lang w:val="x-none"/>
        </w:rPr>
        <w:t xml:space="preserve">ACH transmissions = </w:t>
      </w:r>
      <w:r w:rsidR="0055705B" w:rsidRPr="00036E4D">
        <w:rPr>
          <w:lang w:val="x-none"/>
        </w:rPr>
        <w:t>{</w:t>
      </w:r>
      <w:r w:rsidR="004564F2" w:rsidRPr="00036E4D">
        <w:rPr>
          <w:lang w:val="x-none"/>
        </w:rPr>
        <w:t>2, 4, 8</w:t>
      </w:r>
      <w:r w:rsidR="0055705B" w:rsidRPr="00036E4D">
        <w:rPr>
          <w:lang w:val="x-none"/>
        </w:rPr>
        <w:t>}</w:t>
      </w:r>
      <w:r w:rsidR="00246D18" w:rsidRPr="00036E4D">
        <w:rPr>
          <w:lang w:val="x-none"/>
        </w:rPr>
        <w:t xml:space="preserve">, and </w:t>
      </w:r>
      <w:r w:rsidR="00246D18" w:rsidRPr="00036E4D">
        <w:rPr>
          <w:lang w:val="x-none"/>
        </w:rPr>
        <w:lastRenderedPageBreak/>
        <w:t xml:space="preserve">the number of </w:t>
      </w:r>
      <w:r w:rsidR="00F22866" w:rsidRPr="00036E4D">
        <w:rPr>
          <w:lang w:val="x-none"/>
        </w:rPr>
        <w:t xml:space="preserve">RO groups for each </w:t>
      </w:r>
      <w:r w:rsidR="003B3A65" w:rsidRPr="00036E4D">
        <w:rPr>
          <w:lang w:val="x-none"/>
        </w:rPr>
        <w:t xml:space="preserve">repetition number </w:t>
      </w:r>
      <w:r w:rsidR="00F22866" w:rsidRPr="00036E4D">
        <w:rPr>
          <w:lang w:val="x-none"/>
        </w:rPr>
        <w:t>is</w:t>
      </w:r>
      <w:r w:rsidR="003B3A65" w:rsidRPr="00036E4D">
        <w:rPr>
          <w:lang w:val="x-none"/>
        </w:rPr>
        <w:t xml:space="preserve"> 4 so that </w:t>
      </w:r>
      <w:r w:rsidR="00BF4ABD" w:rsidRPr="00036E4D">
        <w:rPr>
          <w:lang w:val="x-none"/>
        </w:rPr>
        <w:t xml:space="preserve">the each RO group can </w:t>
      </w:r>
      <w:r w:rsidR="00246D18" w:rsidRPr="00036E4D">
        <w:rPr>
          <w:lang w:val="x-none"/>
        </w:rPr>
        <w:t>correspond</w:t>
      </w:r>
      <w:r w:rsidR="00BF4ABD" w:rsidRPr="00036E4D">
        <w:rPr>
          <w:lang w:val="x-none"/>
        </w:rPr>
        <w:t xml:space="preserve"> four </w:t>
      </w:r>
      <w:r w:rsidR="00246D18" w:rsidRPr="00036E4D">
        <w:rPr>
          <w:lang w:val="x-none"/>
        </w:rPr>
        <w:t>SSB</w:t>
      </w:r>
      <w:r w:rsidR="002448E0" w:rsidRPr="00036E4D">
        <w:rPr>
          <w:lang w:val="x-none"/>
        </w:rPr>
        <w:t>s</w:t>
      </w:r>
      <w:r w:rsidR="009A31E4" w:rsidRPr="00036E4D">
        <w:rPr>
          <w:lang w:val="x-none"/>
        </w:rPr>
        <w:t xml:space="preserve"> with one-to-one mapping (i.e., </w:t>
      </w:r>
      <w:proofErr w:type="spellStart"/>
      <w:r w:rsidR="0033490A" w:rsidRPr="00036E4D">
        <w:rPr>
          <w:i/>
          <w:iCs/>
          <w:lang w:val="x-none"/>
        </w:rPr>
        <w:t>ssb-perRACH-OccasionAndCB-PreamblesPerSSB</w:t>
      </w:r>
      <w:proofErr w:type="spellEnd"/>
      <w:r w:rsidR="0033490A" w:rsidRPr="00036E4D">
        <w:rPr>
          <w:lang w:val="x-none"/>
        </w:rPr>
        <w:t xml:space="preserve"> = one</w:t>
      </w:r>
      <w:r w:rsidR="009A31E4" w:rsidRPr="00036E4D">
        <w:rPr>
          <w:lang w:val="x-none"/>
        </w:rPr>
        <w:t>)</w:t>
      </w:r>
      <w:r w:rsidR="007A2985" w:rsidRPr="00036E4D">
        <w:rPr>
          <w:lang w:val="x-none"/>
        </w:rPr>
        <w:t>.</w:t>
      </w:r>
    </w:p>
    <w:p w14:paraId="5C3423FF" w14:textId="5C04F816" w:rsidR="006E5A68" w:rsidRDefault="00244A8F" w:rsidP="006E5A68">
      <w:pPr>
        <w:keepNext/>
        <w:jc w:val="center"/>
      </w:pPr>
      <w:r>
        <w:rPr>
          <w:noProof/>
          <w:lang w:val="x-none"/>
        </w:rPr>
        <w:drawing>
          <wp:inline distT="0" distB="0" distL="0" distR="0" wp14:anchorId="729A130D" wp14:editId="33338F15">
            <wp:extent cx="2810510" cy="135763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0510" cy="1357630"/>
                    </a:xfrm>
                    <a:prstGeom prst="rect">
                      <a:avLst/>
                    </a:prstGeom>
                    <a:noFill/>
                    <a:ln>
                      <a:noFill/>
                    </a:ln>
                  </pic:spPr>
                </pic:pic>
              </a:graphicData>
            </a:graphic>
          </wp:inline>
        </w:drawing>
      </w:r>
    </w:p>
    <w:p w14:paraId="18277CA2" w14:textId="270968B2" w:rsidR="0037603D" w:rsidRDefault="006E5A68" w:rsidP="006E5A68">
      <w:pPr>
        <w:pStyle w:val="Caption"/>
        <w:jc w:val="center"/>
      </w:pPr>
      <w:r>
        <w:t xml:space="preserve">Figure </w:t>
      </w:r>
      <w:r>
        <w:fldChar w:fldCharType="begin"/>
      </w:r>
      <w:r>
        <w:instrText xml:space="preserve"> SEQ Figure \* ARABIC </w:instrText>
      </w:r>
      <w:r>
        <w:fldChar w:fldCharType="separate"/>
      </w:r>
      <w:r w:rsidR="007F6D54">
        <w:rPr>
          <w:noProof/>
        </w:rPr>
        <w:t>1</w:t>
      </w:r>
      <w:r>
        <w:fldChar w:fldCharType="end"/>
      </w:r>
      <w:r>
        <w:t>. Example of RO group configuration</w:t>
      </w:r>
    </w:p>
    <w:p w14:paraId="0B7B17E6" w14:textId="6DC5440F" w:rsidR="006E5A68" w:rsidRDefault="002F6F5E" w:rsidP="00943AB8">
      <w:r w:rsidRPr="00036E4D">
        <w:t xml:space="preserve">Figure 1 shows </w:t>
      </w:r>
      <w:r w:rsidR="008F7C2B">
        <w:t>an</w:t>
      </w:r>
      <w:r w:rsidR="008F7C2B" w:rsidRPr="00036E4D">
        <w:t xml:space="preserve"> </w:t>
      </w:r>
      <w:r w:rsidR="00371C46" w:rsidRPr="00036E4D">
        <w:t>example of RO group configuration</w:t>
      </w:r>
      <w:r w:rsidR="00C0365C" w:rsidRPr="00036E4D">
        <w:t xml:space="preserve"> corresponding four SSBs. </w:t>
      </w:r>
      <w:r w:rsidR="002322BA" w:rsidRPr="00036E4D">
        <w:t xml:space="preserve">In order to configure </w:t>
      </w:r>
      <w:r w:rsidR="00095199" w:rsidRPr="00036E4D">
        <w:t xml:space="preserve">the RO groups explicitly (for Option 2), </w:t>
      </w:r>
      <w:r w:rsidR="007E40DA" w:rsidRPr="00036E4D">
        <w:t xml:space="preserve">every single RO should </w:t>
      </w:r>
      <w:r w:rsidR="00D5094B" w:rsidRPr="00036E4D">
        <w:t>have its RO group ID</w:t>
      </w:r>
      <w:r w:rsidR="001A2456">
        <w:t xml:space="preserve"> where the RO </w:t>
      </w:r>
      <w:r w:rsidR="00457612">
        <w:t>is included</w:t>
      </w:r>
      <w:r w:rsidR="009859B5" w:rsidRPr="00036E4D">
        <w:t xml:space="preserve">. </w:t>
      </w:r>
      <w:r w:rsidR="000A0204" w:rsidRPr="00036E4D">
        <w:t>It is intuitive and straightforward method to configure</w:t>
      </w:r>
      <w:r w:rsidR="00407023" w:rsidRPr="00036E4D">
        <w:t xml:space="preserve"> RO group, however, </w:t>
      </w:r>
      <w:r w:rsidR="00943AB8" w:rsidRPr="00036E4D">
        <w:t xml:space="preserve">it has a drawback from the signalling overhead perspective. </w:t>
      </w:r>
      <w:r w:rsidR="00CB722E" w:rsidRPr="00036E4D">
        <w:t xml:space="preserve">Considering that </w:t>
      </w:r>
      <w:r w:rsidR="00C02239" w:rsidRPr="00036E4D">
        <w:t>the number of SSBs is 64</w:t>
      </w:r>
      <w:r w:rsidR="004F4F2F" w:rsidRPr="00036E4D">
        <w:t xml:space="preserve"> as wor</w:t>
      </w:r>
      <w:r w:rsidR="002F4185" w:rsidRPr="00036E4D">
        <w:t>st case in RO group configuration</w:t>
      </w:r>
      <w:r w:rsidR="00C02239" w:rsidRPr="00036E4D">
        <w:t>,</w:t>
      </w:r>
      <w:r w:rsidR="002F4185" w:rsidRPr="00036E4D">
        <w:t xml:space="preserve"> the signalling overhead for the configuration will ex</w:t>
      </w:r>
      <w:r w:rsidR="00403097" w:rsidRPr="00036E4D">
        <w:t>plosively increase.</w:t>
      </w:r>
      <w:r w:rsidR="000E21AF" w:rsidRPr="00036E4D">
        <w:t xml:space="preserve"> Based on this fact, the explicit in</w:t>
      </w:r>
      <w:r w:rsidR="00070C01" w:rsidRPr="00036E4D">
        <w:t xml:space="preserve">dication/configuration of RO group causes </w:t>
      </w:r>
      <w:r w:rsidR="00AA06AB" w:rsidRPr="00036E4D">
        <w:t>excessive configuration information.</w:t>
      </w:r>
    </w:p>
    <w:p w14:paraId="2C61B8B9" w14:textId="59893FB5" w:rsidR="001D17C9" w:rsidRDefault="001D17C9" w:rsidP="001D17C9">
      <w:pPr>
        <w:rPr>
          <w:i/>
          <w:iCs/>
        </w:rPr>
      </w:pPr>
      <w:r w:rsidRPr="00464C18">
        <w:rPr>
          <w:b/>
          <w:bCs/>
          <w:u w:val="single"/>
        </w:rPr>
        <w:t>Observation 1:</w:t>
      </w:r>
      <w:r w:rsidRPr="00464C18">
        <w:rPr>
          <w:i/>
          <w:iCs/>
          <w:lang w:val="en-US"/>
        </w:rPr>
        <w:t xml:space="preserve"> </w:t>
      </w:r>
      <w:r w:rsidRPr="00464C18">
        <w:rPr>
          <w:i/>
          <w:iCs/>
        </w:rPr>
        <w:t xml:space="preserve">From the signalling overhead perspective, the explicit indication of RO group configuration </w:t>
      </w:r>
      <w:r w:rsidR="003204F8" w:rsidRPr="00464C18">
        <w:rPr>
          <w:i/>
          <w:iCs/>
        </w:rPr>
        <w:t xml:space="preserve">(Option 2) </w:t>
      </w:r>
      <w:r w:rsidRPr="00464C18">
        <w:rPr>
          <w:i/>
          <w:iCs/>
        </w:rPr>
        <w:t>causes excessive information.</w:t>
      </w:r>
    </w:p>
    <w:p w14:paraId="4A99FA99" w14:textId="67C6114F" w:rsidR="00164648" w:rsidRDefault="00521FE1" w:rsidP="001D17C9">
      <w:r w:rsidRPr="00036E4D">
        <w:t xml:space="preserve">On the other hand, </w:t>
      </w:r>
      <w:r w:rsidR="000A2C97" w:rsidRPr="00036E4D">
        <w:t xml:space="preserve">implicit configuration of RO groups can mitigate </w:t>
      </w:r>
      <w:r w:rsidR="00090CBE" w:rsidRPr="00036E4D">
        <w:t xml:space="preserve">such a drawback of explicit configuration since </w:t>
      </w:r>
      <w:r w:rsidR="00F16CB5" w:rsidRPr="00036E4D">
        <w:t xml:space="preserve">it only requires </w:t>
      </w:r>
      <w:r w:rsidR="00677787" w:rsidRPr="00036E4D">
        <w:t xml:space="preserve">the starting RO and the number of ROs </w:t>
      </w:r>
      <w:r w:rsidR="00BF5449" w:rsidRPr="00036E4D">
        <w:t>to configure one RO group.</w:t>
      </w:r>
      <w:r w:rsidR="00024C86" w:rsidRPr="00036E4D">
        <w:t xml:space="preserve"> This option is reasonable if the</w:t>
      </w:r>
      <w:r w:rsidR="002D0CDC" w:rsidRPr="00036E4D">
        <w:t xml:space="preserve">re </w:t>
      </w:r>
      <w:r w:rsidR="00740844" w:rsidRPr="00036E4D">
        <w:t>are</w:t>
      </w:r>
      <w:r w:rsidR="002D0CDC" w:rsidRPr="00036E4D">
        <w:t xml:space="preserve"> a few </w:t>
      </w:r>
      <w:r w:rsidR="00FD453C" w:rsidRPr="00036E4D">
        <w:t>numbers</w:t>
      </w:r>
      <w:r w:rsidR="002D0CDC" w:rsidRPr="00036E4D">
        <w:t xml:space="preserve"> of </w:t>
      </w:r>
      <w:r w:rsidR="0057047C" w:rsidRPr="00036E4D">
        <w:t>RO groups</w:t>
      </w:r>
      <w:r w:rsidR="00FD453C" w:rsidRPr="00036E4D">
        <w:t xml:space="preserve"> within a RO group pattern. However, </w:t>
      </w:r>
      <w:r w:rsidR="004F67F0" w:rsidRPr="00036E4D">
        <w:t xml:space="preserve">this option also suffers from </w:t>
      </w:r>
      <w:r w:rsidR="003D7128" w:rsidRPr="00036E4D">
        <w:t xml:space="preserve">the signalling overhead if the number of RO groups increases. As an example, </w:t>
      </w:r>
      <w:r w:rsidR="003B3623" w:rsidRPr="00036E4D">
        <w:t xml:space="preserve">the configuration </w:t>
      </w:r>
      <w:r w:rsidR="001C2314">
        <w:t xml:space="preserve">shown </w:t>
      </w:r>
      <w:r w:rsidR="00B87CB5">
        <w:t xml:space="preserve">in the example of Fig.1 </w:t>
      </w:r>
      <w:r w:rsidR="003B3623" w:rsidRPr="00036E4D">
        <w:t xml:space="preserve">requires 12 sets of {start RO, </w:t>
      </w:r>
      <w:r w:rsidR="00E32C96" w:rsidRPr="00036E4D">
        <w:t xml:space="preserve">the </w:t>
      </w:r>
      <w:r w:rsidR="003B3623" w:rsidRPr="00036E4D">
        <w:t>number of ROs</w:t>
      </w:r>
      <w:r w:rsidR="00E32C96" w:rsidRPr="00036E4D">
        <w:t xml:space="preserve"> within an RO group</w:t>
      </w:r>
      <w:r w:rsidR="003B3623" w:rsidRPr="00036E4D">
        <w:t>}</w:t>
      </w:r>
      <w:r w:rsidR="003565C5" w:rsidRPr="00036E4D">
        <w:t xml:space="preserve"> to configure </w:t>
      </w:r>
      <w:r w:rsidR="00AB13E6" w:rsidRPr="00036E4D">
        <w:t xml:space="preserve">one </w:t>
      </w:r>
      <w:r w:rsidR="003565C5" w:rsidRPr="00036E4D">
        <w:t>RO group pattern.</w:t>
      </w:r>
      <w:r w:rsidR="00894CAB" w:rsidRPr="00036E4D">
        <w:t xml:space="preserve"> Although it is comparatively small</w:t>
      </w:r>
      <w:r w:rsidR="007407E8" w:rsidRPr="00036E4D">
        <w:t>er</w:t>
      </w:r>
      <w:r w:rsidR="00894CAB" w:rsidRPr="00036E4D">
        <w:t xml:space="preserve"> portion of </w:t>
      </w:r>
      <w:r w:rsidR="007407E8" w:rsidRPr="00036E4D">
        <w:t xml:space="preserve">signalling overhead than that of </w:t>
      </w:r>
      <w:r w:rsidR="003D7DA2" w:rsidRPr="00036E4D">
        <w:t>explicit configuration, it might not be ignorable.</w:t>
      </w:r>
    </w:p>
    <w:p w14:paraId="760EC028" w14:textId="12DA892B" w:rsidR="00AD36D1" w:rsidRDefault="00AD36D1" w:rsidP="00AD36D1">
      <w:pPr>
        <w:rPr>
          <w:i/>
          <w:iCs/>
        </w:rPr>
      </w:pPr>
      <w:r w:rsidRPr="00464C18">
        <w:rPr>
          <w:b/>
          <w:bCs/>
          <w:u w:val="single"/>
        </w:rPr>
        <w:t>Observation 2:</w:t>
      </w:r>
      <w:r w:rsidRPr="00464C18">
        <w:rPr>
          <w:i/>
          <w:iCs/>
          <w:lang w:val="en-US"/>
        </w:rPr>
        <w:t xml:space="preserve"> </w:t>
      </w:r>
      <w:r w:rsidR="007D0648" w:rsidRPr="00464C18">
        <w:rPr>
          <w:i/>
          <w:iCs/>
          <w:lang w:val="en-US"/>
        </w:rPr>
        <w:t xml:space="preserve">The RO group configuration with </w:t>
      </w:r>
      <w:r w:rsidR="00E32C96" w:rsidRPr="00464C18">
        <w:rPr>
          <w:i/>
          <w:iCs/>
          <w:lang w:val="en-US"/>
        </w:rPr>
        <w:t xml:space="preserve">{start RO, the number of ROs within an RO group} </w:t>
      </w:r>
      <w:r w:rsidR="0014502F" w:rsidRPr="00464C18">
        <w:rPr>
          <w:i/>
          <w:iCs/>
          <w:lang w:val="en-US"/>
        </w:rPr>
        <w:t xml:space="preserve">(Option 1) may </w:t>
      </w:r>
      <w:r w:rsidR="00AE3F11" w:rsidRPr="00464C18">
        <w:rPr>
          <w:i/>
          <w:iCs/>
          <w:lang w:val="en-US"/>
        </w:rPr>
        <w:t xml:space="preserve">also </w:t>
      </w:r>
      <w:r w:rsidR="0014502F" w:rsidRPr="00464C18">
        <w:rPr>
          <w:i/>
          <w:iCs/>
          <w:lang w:val="en-US"/>
        </w:rPr>
        <w:t xml:space="preserve">suffer from </w:t>
      </w:r>
      <w:proofErr w:type="spellStart"/>
      <w:r w:rsidR="0014502F" w:rsidRPr="00464C18">
        <w:rPr>
          <w:i/>
          <w:iCs/>
          <w:lang w:val="en-US"/>
        </w:rPr>
        <w:t>signalling</w:t>
      </w:r>
      <w:proofErr w:type="spellEnd"/>
      <w:r w:rsidR="0014502F" w:rsidRPr="00464C18">
        <w:rPr>
          <w:i/>
          <w:iCs/>
          <w:lang w:val="en-US"/>
        </w:rPr>
        <w:t xml:space="preserve"> overhead depending on the number of RO groups</w:t>
      </w:r>
      <w:r w:rsidR="004C538E" w:rsidRPr="00464C18">
        <w:rPr>
          <w:i/>
          <w:iCs/>
          <w:lang w:val="en-US"/>
        </w:rPr>
        <w:t>.</w:t>
      </w:r>
    </w:p>
    <w:p w14:paraId="3169F2B8" w14:textId="16B65D53" w:rsidR="00D24E60" w:rsidRDefault="00474B4D" w:rsidP="00D24E60">
      <w:pPr>
        <w:rPr>
          <w:lang w:val="x-none"/>
        </w:rPr>
      </w:pPr>
      <w:r w:rsidRPr="00036E4D">
        <w:rPr>
          <w:lang w:val="x-none"/>
        </w:rPr>
        <w:t>I</w:t>
      </w:r>
      <w:r w:rsidR="001D69D3" w:rsidRPr="00036E4D">
        <w:rPr>
          <w:lang w:val="x-none"/>
        </w:rPr>
        <w:t xml:space="preserve">t might be agreeable that </w:t>
      </w:r>
      <w:r w:rsidR="00636097" w:rsidRPr="00036E4D">
        <w:rPr>
          <w:lang w:val="x-none"/>
        </w:rPr>
        <w:t xml:space="preserve">the frequency domain </w:t>
      </w:r>
      <w:r w:rsidR="00C30176" w:rsidRPr="00036E4D">
        <w:rPr>
          <w:lang w:val="x-none"/>
        </w:rPr>
        <w:t>PRACH configuration (</w:t>
      </w:r>
      <w:r w:rsidR="00C30176" w:rsidRPr="00036E4D">
        <w:rPr>
          <w:i/>
          <w:iCs/>
          <w:lang w:val="x-none"/>
        </w:rPr>
        <w:t>msg1</w:t>
      </w:r>
      <w:r w:rsidR="00244A8F">
        <w:rPr>
          <w:i/>
          <w:iCs/>
          <w:lang w:val="x-none"/>
        </w:rPr>
        <w:t>-</w:t>
      </w:r>
      <w:r w:rsidR="00C30176" w:rsidRPr="00036E4D">
        <w:rPr>
          <w:i/>
          <w:iCs/>
          <w:lang w:val="x-none"/>
        </w:rPr>
        <w:t>FDM</w:t>
      </w:r>
      <w:r w:rsidR="00C30176" w:rsidRPr="00036E4D">
        <w:rPr>
          <w:lang w:val="x-none"/>
        </w:rPr>
        <w:t>)</w:t>
      </w:r>
      <w:r w:rsidR="00E549D4" w:rsidRPr="00036E4D">
        <w:rPr>
          <w:lang w:val="x-none"/>
        </w:rPr>
        <w:t xml:space="preserve"> is naturally required to </w:t>
      </w:r>
      <w:r w:rsidR="007C595A" w:rsidRPr="00036E4D">
        <w:rPr>
          <w:lang w:val="x-none"/>
        </w:rPr>
        <w:t>configure RO groups</w:t>
      </w:r>
      <w:r w:rsidR="003141B4" w:rsidRPr="00036E4D">
        <w:rPr>
          <w:lang w:val="x-none"/>
        </w:rPr>
        <w:t xml:space="preserve"> due to lack of the </w:t>
      </w:r>
      <w:r w:rsidR="007510CF" w:rsidRPr="00036E4D">
        <w:rPr>
          <w:lang w:val="x-none"/>
        </w:rPr>
        <w:t xml:space="preserve">RO </w:t>
      </w:r>
      <w:r w:rsidR="003141B4" w:rsidRPr="00036E4D">
        <w:rPr>
          <w:lang w:val="x-none"/>
        </w:rPr>
        <w:t xml:space="preserve">resources </w:t>
      </w:r>
      <w:r w:rsidR="0005212C">
        <w:rPr>
          <w:lang w:val="x-none"/>
        </w:rPr>
        <w:t xml:space="preserve">using </w:t>
      </w:r>
      <w:r w:rsidR="002B581D">
        <w:rPr>
          <w:lang w:val="x-none"/>
        </w:rPr>
        <w:t xml:space="preserve">only time domain resources </w:t>
      </w:r>
      <w:r w:rsidR="003141B4" w:rsidRPr="00036E4D">
        <w:rPr>
          <w:lang w:val="x-none"/>
        </w:rPr>
        <w:t>for corresponding to a number of SSBs.</w:t>
      </w:r>
      <w:r w:rsidR="00D24E60" w:rsidRPr="00036E4D">
        <w:rPr>
          <w:lang w:val="x-none"/>
        </w:rPr>
        <w:t xml:space="preserve"> </w:t>
      </w:r>
      <w:r w:rsidR="00062429" w:rsidRPr="00036E4D">
        <w:rPr>
          <w:lang w:val="x-none"/>
        </w:rPr>
        <w:t xml:space="preserve">With this parameter, </w:t>
      </w:r>
      <w:r w:rsidR="000A5865" w:rsidRPr="00036E4D">
        <w:rPr>
          <w:lang w:val="x-none"/>
        </w:rPr>
        <w:t xml:space="preserve">we can </w:t>
      </w:r>
      <w:r w:rsidR="008406EE" w:rsidRPr="00036E4D">
        <w:rPr>
          <w:lang w:val="x-none"/>
        </w:rPr>
        <w:t>consider a</w:t>
      </w:r>
      <w:r w:rsidR="00D24E60" w:rsidRPr="00036E4D">
        <w:rPr>
          <w:lang w:val="x-none"/>
        </w:rPr>
        <w:t xml:space="preserve"> simple </w:t>
      </w:r>
      <w:r w:rsidR="008406EE" w:rsidRPr="00036E4D">
        <w:rPr>
          <w:lang w:val="x-none"/>
        </w:rPr>
        <w:t>solution that the RO groups</w:t>
      </w:r>
      <w:r w:rsidR="00D24E60" w:rsidRPr="00036E4D">
        <w:rPr>
          <w:lang w:val="x-none"/>
        </w:rPr>
        <w:t xml:space="preserve"> </w:t>
      </w:r>
      <w:r w:rsidR="008406EE" w:rsidRPr="00036E4D">
        <w:rPr>
          <w:lang w:val="x-none"/>
        </w:rPr>
        <w:t>are</w:t>
      </w:r>
      <w:r w:rsidR="00D24E60" w:rsidRPr="00036E4D">
        <w:rPr>
          <w:lang w:val="x-none"/>
        </w:rPr>
        <w:t xml:space="preserve"> categorize</w:t>
      </w:r>
      <w:r w:rsidR="00A51D83" w:rsidRPr="00036E4D">
        <w:rPr>
          <w:lang w:val="x-none"/>
        </w:rPr>
        <w:t>d</w:t>
      </w:r>
      <w:r w:rsidR="00D24E60" w:rsidRPr="00036E4D">
        <w:rPr>
          <w:lang w:val="x-none"/>
        </w:rPr>
        <w:t xml:space="preserve"> the same number of ROs in </w:t>
      </w:r>
      <w:r w:rsidR="00A51D83" w:rsidRPr="00036E4D">
        <w:rPr>
          <w:lang w:val="x-none"/>
        </w:rPr>
        <w:t xml:space="preserve">an </w:t>
      </w:r>
      <w:r w:rsidR="00D24E60" w:rsidRPr="00036E4D">
        <w:rPr>
          <w:lang w:val="x-none"/>
        </w:rPr>
        <w:t>RO group into same FDM band as shown in Fig.2.</w:t>
      </w:r>
    </w:p>
    <w:p w14:paraId="2CB3EAD9" w14:textId="01FB719D" w:rsidR="00AB7901" w:rsidRDefault="00492328" w:rsidP="00AB7901">
      <w:pPr>
        <w:keepNext/>
        <w:jc w:val="center"/>
      </w:pPr>
      <w:r>
        <w:rPr>
          <w:noProof/>
          <w:lang w:val="x-none"/>
        </w:rPr>
        <w:lastRenderedPageBreak/>
        <w:drawing>
          <wp:inline distT="0" distB="0" distL="0" distR="0" wp14:anchorId="5A9AFF10" wp14:editId="1F685E6E">
            <wp:extent cx="2810510" cy="135763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10510" cy="1357630"/>
                    </a:xfrm>
                    <a:prstGeom prst="rect">
                      <a:avLst/>
                    </a:prstGeom>
                    <a:noFill/>
                    <a:ln>
                      <a:noFill/>
                    </a:ln>
                  </pic:spPr>
                </pic:pic>
              </a:graphicData>
            </a:graphic>
          </wp:inline>
        </w:drawing>
      </w:r>
    </w:p>
    <w:p w14:paraId="29B26B75" w14:textId="1733FE59" w:rsidR="00AD7C40" w:rsidRDefault="00AB7901" w:rsidP="00AB7901">
      <w:pPr>
        <w:pStyle w:val="Caption"/>
        <w:jc w:val="center"/>
        <w:rPr>
          <w:lang w:val="en-US"/>
        </w:rPr>
      </w:pPr>
      <w:r>
        <w:t xml:space="preserve">Figure </w:t>
      </w:r>
      <w:r>
        <w:fldChar w:fldCharType="begin"/>
      </w:r>
      <w:r>
        <w:instrText xml:space="preserve"> SEQ Figure \* ARABIC </w:instrText>
      </w:r>
      <w:r>
        <w:fldChar w:fldCharType="separate"/>
      </w:r>
      <w:r w:rsidR="007F6D54">
        <w:rPr>
          <w:noProof/>
        </w:rPr>
        <w:t>2</w:t>
      </w:r>
      <w:r>
        <w:fldChar w:fldCharType="end"/>
      </w:r>
      <w:r>
        <w:t xml:space="preserve">. RO configuration with same numbers RO in </w:t>
      </w:r>
      <w:r w:rsidR="00492328">
        <w:t xml:space="preserve">a </w:t>
      </w:r>
      <w:r>
        <w:t>same FDM</w:t>
      </w:r>
    </w:p>
    <w:p w14:paraId="2622B0CE" w14:textId="130308A8" w:rsidR="00AB7901" w:rsidRPr="00036E4D" w:rsidRDefault="00235C71" w:rsidP="00D24E60">
      <w:pPr>
        <w:rPr>
          <w:lang w:val="en-US"/>
        </w:rPr>
      </w:pPr>
      <w:r w:rsidRPr="00036E4D">
        <w:rPr>
          <w:lang w:val="en-US"/>
        </w:rPr>
        <w:t>In this case, the network simply indicates</w:t>
      </w:r>
      <w:r w:rsidR="00353D0A" w:rsidRPr="00036E4D">
        <w:rPr>
          <w:lang w:val="en-US"/>
        </w:rPr>
        <w:t xml:space="preserve"> to UE {FDM index, the number of ROs within an RO group}</w:t>
      </w:r>
      <w:r w:rsidR="00514656" w:rsidRPr="00036E4D">
        <w:rPr>
          <w:lang w:val="en-US"/>
        </w:rPr>
        <w:t xml:space="preserve">, and </w:t>
      </w:r>
      <w:r w:rsidR="007315D3" w:rsidRPr="00036E4D">
        <w:rPr>
          <w:lang w:val="en-US"/>
        </w:rPr>
        <w:t xml:space="preserve">as the maximum number of FDM indexes is </w:t>
      </w:r>
      <w:r w:rsidR="00BB329A" w:rsidRPr="00036E4D">
        <w:rPr>
          <w:lang w:val="en-US"/>
        </w:rPr>
        <w:t xml:space="preserve">8, the </w:t>
      </w:r>
      <w:proofErr w:type="spellStart"/>
      <w:r w:rsidR="00BB329A" w:rsidRPr="00036E4D">
        <w:rPr>
          <w:lang w:val="en-US"/>
        </w:rPr>
        <w:t>signalling</w:t>
      </w:r>
      <w:proofErr w:type="spellEnd"/>
      <w:r w:rsidR="00BB329A" w:rsidRPr="00036E4D">
        <w:rPr>
          <w:lang w:val="en-US"/>
        </w:rPr>
        <w:t xml:space="preserve"> overhead </w:t>
      </w:r>
      <w:r w:rsidR="00D55F35" w:rsidRPr="00036E4D">
        <w:rPr>
          <w:lang w:val="en-US"/>
        </w:rPr>
        <w:t>is also reasonable</w:t>
      </w:r>
      <w:r w:rsidR="00EE500D" w:rsidRPr="00036E4D">
        <w:rPr>
          <w:lang w:val="en-US"/>
        </w:rPr>
        <w:t xml:space="preserve">. It </w:t>
      </w:r>
      <w:r w:rsidR="00FA07BB" w:rsidRPr="00036E4D">
        <w:rPr>
          <w:lang w:val="en-US"/>
        </w:rPr>
        <w:t xml:space="preserve">is noteworthy that </w:t>
      </w:r>
      <w:r w:rsidR="00F95D31" w:rsidRPr="00036E4D">
        <w:rPr>
          <w:lang w:val="en-US"/>
        </w:rPr>
        <w:t>there might be the case where the total number of ROs</w:t>
      </w:r>
      <w:r w:rsidR="00976ACF" w:rsidRPr="00036E4D">
        <w:rPr>
          <w:lang w:val="en-US"/>
        </w:rPr>
        <w:t xml:space="preserve"> of all RO groups in one FDM </w:t>
      </w:r>
      <w:r w:rsidR="00C36B47" w:rsidRPr="00036E4D">
        <w:rPr>
          <w:lang w:val="en-US"/>
        </w:rPr>
        <w:t xml:space="preserve">is not </w:t>
      </w:r>
      <w:r w:rsidR="00EB58CC" w:rsidRPr="00036E4D">
        <w:rPr>
          <w:lang w:val="en-US"/>
        </w:rPr>
        <w:t>fit</w:t>
      </w:r>
      <w:r w:rsidR="00C36B47" w:rsidRPr="00036E4D">
        <w:rPr>
          <w:lang w:val="en-US"/>
        </w:rPr>
        <w:t xml:space="preserve"> </w:t>
      </w:r>
      <w:r w:rsidR="00EB58CC" w:rsidRPr="00036E4D">
        <w:rPr>
          <w:lang w:val="en-US"/>
        </w:rPr>
        <w:t>into</w:t>
      </w:r>
      <w:r w:rsidR="00C36B47" w:rsidRPr="00036E4D">
        <w:rPr>
          <w:lang w:val="en-US"/>
        </w:rPr>
        <w:t xml:space="preserve"> </w:t>
      </w:r>
      <w:r w:rsidR="00FA07BB" w:rsidRPr="00036E4D">
        <w:rPr>
          <w:lang w:val="en-US"/>
        </w:rPr>
        <w:t xml:space="preserve">the </w:t>
      </w:r>
      <w:r w:rsidR="0052508B" w:rsidRPr="00036E4D">
        <w:rPr>
          <w:lang w:val="en-US"/>
        </w:rPr>
        <w:t xml:space="preserve">number of the </w:t>
      </w:r>
      <w:r w:rsidR="00FA07BB" w:rsidRPr="00036E4D">
        <w:rPr>
          <w:lang w:val="en-US"/>
        </w:rPr>
        <w:t xml:space="preserve">configured RO resources in </w:t>
      </w:r>
      <w:r w:rsidR="0052508B" w:rsidRPr="00036E4D">
        <w:rPr>
          <w:lang w:val="en-US"/>
        </w:rPr>
        <w:t>one FDM</w:t>
      </w:r>
      <w:r w:rsidR="00C36B47" w:rsidRPr="00036E4D">
        <w:rPr>
          <w:lang w:val="en-US"/>
        </w:rPr>
        <w:t xml:space="preserve"> (e.g., In </w:t>
      </w:r>
      <w:r w:rsidR="00C36B47" w:rsidRPr="00D752F9">
        <w:rPr>
          <w:i/>
          <w:iCs/>
          <w:lang w:val="en-US"/>
        </w:rPr>
        <w:t>msg1</w:t>
      </w:r>
      <w:r w:rsidR="00244A8F" w:rsidRPr="00D752F9">
        <w:rPr>
          <w:i/>
          <w:iCs/>
          <w:lang w:val="en-US"/>
        </w:rPr>
        <w:t>-</w:t>
      </w:r>
      <w:r w:rsidR="00C36B47" w:rsidRPr="00D752F9">
        <w:rPr>
          <w:i/>
          <w:iCs/>
          <w:lang w:val="en-US"/>
        </w:rPr>
        <w:t>FDM</w:t>
      </w:r>
      <w:r w:rsidR="00C36B47" w:rsidRPr="00036E4D">
        <w:rPr>
          <w:lang w:val="en-US"/>
        </w:rPr>
        <w:t>#1</w:t>
      </w:r>
      <w:r w:rsidR="00FA1997" w:rsidRPr="00036E4D">
        <w:rPr>
          <w:lang w:val="en-US"/>
        </w:rPr>
        <w:t xml:space="preserve"> in Fig2, the total number of ROs of all RO groups is 16, but the </w:t>
      </w:r>
      <w:r w:rsidR="00EB58CC" w:rsidRPr="00036E4D">
        <w:rPr>
          <w:lang w:val="en-US"/>
        </w:rPr>
        <w:t>number of the configured RO resources</w:t>
      </w:r>
      <w:r w:rsidR="00F72D75" w:rsidRPr="00036E4D">
        <w:rPr>
          <w:lang w:val="en-US"/>
        </w:rPr>
        <w:t xml:space="preserve"> is 14.</w:t>
      </w:r>
      <w:r w:rsidR="00C36B47" w:rsidRPr="00036E4D">
        <w:rPr>
          <w:lang w:val="en-US"/>
        </w:rPr>
        <w:t>)</w:t>
      </w:r>
      <w:r w:rsidR="00F72D75" w:rsidRPr="00036E4D">
        <w:rPr>
          <w:lang w:val="en-US"/>
        </w:rPr>
        <w:t>. In this case, the RO groups can share the ROs</w:t>
      </w:r>
      <w:r w:rsidR="004B3B04">
        <w:rPr>
          <w:lang w:val="en-US"/>
        </w:rPr>
        <w:t xml:space="preserve"> within the same number of RO</w:t>
      </w:r>
      <w:r w:rsidR="00C9428F">
        <w:rPr>
          <w:lang w:val="en-US"/>
        </w:rPr>
        <w:t>s</w:t>
      </w:r>
      <w:r w:rsidR="004B5C6D" w:rsidRPr="00036E4D">
        <w:rPr>
          <w:lang w:val="en-US"/>
        </w:rPr>
        <w:t>.</w:t>
      </w:r>
      <w:r w:rsidR="00EA44E2" w:rsidRPr="00036E4D">
        <w:rPr>
          <w:lang w:val="en-US"/>
        </w:rPr>
        <w:t xml:space="preserve"> </w:t>
      </w:r>
    </w:p>
    <w:p w14:paraId="48913F61" w14:textId="5F837257" w:rsidR="00D24E60" w:rsidRDefault="00D24E60" w:rsidP="00D24E60">
      <w:pPr>
        <w:rPr>
          <w:i/>
          <w:iCs/>
          <w:lang w:val="en-US"/>
        </w:rPr>
      </w:pPr>
      <w:r w:rsidRPr="00464C18">
        <w:rPr>
          <w:rFonts w:hint="eastAsia"/>
          <w:b/>
          <w:bCs/>
          <w:u w:val="single"/>
        </w:rPr>
        <w:t>P</w:t>
      </w:r>
      <w:r w:rsidRPr="00464C18">
        <w:rPr>
          <w:b/>
          <w:bCs/>
          <w:u w:val="single"/>
        </w:rPr>
        <w:t xml:space="preserve">roposal </w:t>
      </w:r>
      <w:r w:rsidR="004B5C6D" w:rsidRPr="00464C18">
        <w:rPr>
          <w:b/>
          <w:bCs/>
          <w:u w:val="single"/>
        </w:rPr>
        <w:t>1</w:t>
      </w:r>
      <w:r w:rsidRPr="00464C18">
        <w:rPr>
          <w:b/>
          <w:bCs/>
          <w:u w:val="single"/>
        </w:rPr>
        <w:t>:</w:t>
      </w:r>
      <w:r w:rsidRPr="00464C18">
        <w:rPr>
          <w:i/>
          <w:iCs/>
          <w:lang w:val="en-US"/>
        </w:rPr>
        <w:t xml:space="preserve"> </w:t>
      </w:r>
      <w:r w:rsidR="008F7074" w:rsidRPr="00464C18">
        <w:rPr>
          <w:i/>
          <w:iCs/>
          <w:lang w:val="en-US"/>
        </w:rPr>
        <w:t xml:space="preserve">For RO group determination, </w:t>
      </w:r>
      <w:r w:rsidR="00F8663D" w:rsidRPr="00464C18">
        <w:rPr>
          <w:i/>
          <w:iCs/>
          <w:lang w:val="en-US"/>
        </w:rPr>
        <w:t xml:space="preserve">the </w:t>
      </w:r>
      <w:r w:rsidR="00F42F4C" w:rsidRPr="00464C18">
        <w:rPr>
          <w:i/>
          <w:iCs/>
          <w:lang w:val="en-US"/>
        </w:rPr>
        <w:t xml:space="preserve">implicit configuration should be supported </w:t>
      </w:r>
      <w:r w:rsidR="008D1114" w:rsidRPr="00464C18">
        <w:rPr>
          <w:i/>
          <w:iCs/>
          <w:lang w:val="en-US"/>
        </w:rPr>
        <w:t>based on</w:t>
      </w:r>
      <w:r w:rsidR="00F42F4C" w:rsidRPr="00464C18">
        <w:rPr>
          <w:i/>
          <w:iCs/>
          <w:lang w:val="en-US"/>
        </w:rPr>
        <w:t xml:space="preserve"> </w:t>
      </w:r>
      <w:r w:rsidR="00801757" w:rsidRPr="00464C18">
        <w:rPr>
          <w:i/>
          <w:iCs/>
          <w:lang w:val="en-US"/>
        </w:rPr>
        <w:t>the indication of {FDM index, the number of ROs within an RO group}.</w:t>
      </w:r>
    </w:p>
    <w:p w14:paraId="050D5172" w14:textId="314D6CB5" w:rsidR="006F6F79" w:rsidRDefault="00C8638D" w:rsidP="00841C37">
      <w:pPr>
        <w:pStyle w:val="Heading2"/>
      </w:pPr>
      <w:r>
        <w:rPr>
          <w:lang w:val="en-US"/>
        </w:rPr>
        <w:t xml:space="preserve">RACH occasion </w:t>
      </w:r>
      <w:r w:rsidR="001D17C9">
        <w:rPr>
          <w:lang w:val="en-US"/>
        </w:rPr>
        <w:t>group</w:t>
      </w:r>
      <w:r w:rsidR="00444756">
        <w:rPr>
          <w:lang w:val="en-US"/>
        </w:rPr>
        <w:t xml:space="preserve"> </w:t>
      </w:r>
      <w:r w:rsidR="009F3ED0">
        <w:rPr>
          <w:lang w:val="en-US"/>
        </w:rPr>
        <w:t>periodicity</w:t>
      </w:r>
    </w:p>
    <w:p w14:paraId="31AC2FB0" w14:textId="0E326231" w:rsidR="00253EB6" w:rsidRPr="00377EA5" w:rsidRDefault="00BF0841" w:rsidP="00253EB6">
      <w:pPr>
        <w:rPr>
          <w:lang w:val="en-US"/>
        </w:rPr>
      </w:pPr>
      <w:r w:rsidRPr="003D3967">
        <w:t>In previous RAN1#11</w:t>
      </w:r>
      <w:r w:rsidR="00241742" w:rsidRPr="003D3967">
        <w:t>3</w:t>
      </w:r>
      <w:r w:rsidR="003A6FA7" w:rsidRPr="003D3967">
        <w:t xml:space="preserve"> meeting, </w:t>
      </w:r>
      <w:r w:rsidR="009056CA" w:rsidRPr="003D3967">
        <w:t xml:space="preserve">we discussed </w:t>
      </w:r>
      <w:r w:rsidR="00077E5F" w:rsidRPr="003D3967">
        <w:t>about the period of RO group configuration</w:t>
      </w:r>
      <w:r w:rsidR="001C3B5D" w:rsidRPr="003D3967">
        <w:t>,</w:t>
      </w:r>
      <w:r w:rsidR="00077E5F" w:rsidRPr="003D3967">
        <w:t xml:space="preserve"> but it did not reach </w:t>
      </w:r>
      <w:r w:rsidR="001C3B5D" w:rsidRPr="003D3967">
        <w:t>the consensus with remaining proposal as below.</w:t>
      </w:r>
    </w:p>
    <w:tbl>
      <w:tblPr>
        <w:tblStyle w:val="TableGrid"/>
        <w:tblW w:w="0" w:type="auto"/>
        <w:tblLook w:val="04A0" w:firstRow="1" w:lastRow="0" w:firstColumn="1" w:lastColumn="0" w:noHBand="0" w:noVBand="1"/>
      </w:tblPr>
      <w:tblGrid>
        <w:gridCol w:w="9954"/>
      </w:tblGrid>
      <w:tr w:rsidR="00CA1DAB" w14:paraId="20F0ACE8" w14:textId="77777777" w:rsidTr="00CA1DAB">
        <w:tc>
          <w:tcPr>
            <w:tcW w:w="9954" w:type="dxa"/>
          </w:tcPr>
          <w:p w14:paraId="5E1675A2" w14:textId="0055F0F4" w:rsidR="00C8638D" w:rsidRPr="00C8638D" w:rsidRDefault="00036E4D" w:rsidP="00C8638D">
            <w:pPr>
              <w:spacing w:after="0" w:afterAutospacing="0"/>
              <w:rPr>
                <w:rFonts w:ascii="Times" w:eastAsia="DengXian" w:hAnsi="Times"/>
                <w:b/>
                <w:bCs/>
                <w:szCs w:val="24"/>
                <w:lang w:val="en-US" w:eastAsia="zh-CN"/>
              </w:rPr>
            </w:pPr>
            <w:r>
              <w:rPr>
                <w:rFonts w:ascii="Times" w:eastAsia="DengXian" w:hAnsi="Times"/>
                <w:b/>
                <w:bCs/>
                <w:szCs w:val="24"/>
                <w:lang w:val="en-US" w:eastAsia="zh-CN"/>
              </w:rPr>
              <w:t xml:space="preserve">FL </w:t>
            </w:r>
            <w:r w:rsidR="00C8638D" w:rsidRPr="00C8638D">
              <w:rPr>
                <w:rFonts w:ascii="Times" w:eastAsia="DengXian" w:hAnsi="Times"/>
                <w:b/>
                <w:bCs/>
                <w:szCs w:val="24"/>
                <w:lang w:val="en-US" w:eastAsia="zh-CN"/>
              </w:rPr>
              <w:t>Proposal</w:t>
            </w:r>
          </w:p>
          <w:p w14:paraId="1EABB553" w14:textId="77777777" w:rsidR="00C8638D" w:rsidRPr="00C8638D" w:rsidRDefault="00C8638D" w:rsidP="00C8638D">
            <w:pPr>
              <w:spacing w:after="0" w:afterAutospacing="0"/>
              <w:rPr>
                <w:rFonts w:ascii="Times" w:eastAsia="DengXian" w:hAnsi="Times"/>
                <w:szCs w:val="24"/>
                <w:lang w:val="en-US" w:eastAsia="zh-CN"/>
              </w:rPr>
            </w:pPr>
            <w:r w:rsidRPr="00C8638D">
              <w:rPr>
                <w:rFonts w:ascii="Times" w:eastAsia="DengXian" w:hAnsi="Times"/>
                <w:szCs w:val="24"/>
                <w:lang w:val="en-US" w:eastAsia="zh-CN"/>
              </w:rPr>
              <w:t>A set of RO group(s) for a configured number of multiple PRACH transmissions is [determined/configured] within a time period X, starting from frame 0. The [determined/configured] set of RO groups repeats every period X.</w:t>
            </w:r>
          </w:p>
          <w:p w14:paraId="3C57F317" w14:textId="1CD97869" w:rsidR="00C8638D" w:rsidRPr="003F4331" w:rsidRDefault="00C8638D" w:rsidP="003F4331">
            <w:pPr>
              <w:pStyle w:val="ListParagraph"/>
              <w:numPr>
                <w:ilvl w:val="0"/>
                <w:numId w:val="40"/>
              </w:numPr>
              <w:spacing w:after="0" w:afterAutospacing="0"/>
              <w:ind w:leftChars="0"/>
              <w:rPr>
                <w:rFonts w:ascii="Times" w:eastAsia="DengXian" w:hAnsi="Times"/>
                <w:szCs w:val="24"/>
                <w:lang w:val="en-US" w:eastAsia="zh-CN"/>
              </w:rPr>
            </w:pPr>
            <w:r w:rsidRPr="003F4331">
              <w:rPr>
                <w:rFonts w:ascii="Times" w:eastAsia="DengXian" w:hAnsi="Times"/>
                <w:szCs w:val="24"/>
                <w:lang w:val="en-US" w:eastAsia="zh-CN"/>
              </w:rPr>
              <w:t>FFS: the determination of time period X.</w:t>
            </w:r>
          </w:p>
          <w:p w14:paraId="48E554BD" w14:textId="0633CCD1" w:rsidR="00CA1DAB" w:rsidRPr="003F4331" w:rsidRDefault="00C8638D" w:rsidP="003F4331">
            <w:pPr>
              <w:pStyle w:val="ListParagraph"/>
              <w:numPr>
                <w:ilvl w:val="0"/>
                <w:numId w:val="40"/>
              </w:numPr>
              <w:autoSpaceDE w:val="0"/>
              <w:autoSpaceDN w:val="0"/>
              <w:adjustRightInd w:val="0"/>
              <w:spacing w:after="0" w:afterAutospacing="0"/>
              <w:ind w:leftChars="0"/>
              <w:rPr>
                <w:b/>
                <w:bCs/>
                <w:lang w:val="en-US"/>
              </w:rPr>
            </w:pPr>
            <w:r w:rsidRPr="003F4331">
              <w:rPr>
                <w:rFonts w:ascii="Times" w:eastAsia="DengXian" w:hAnsi="Times"/>
                <w:szCs w:val="24"/>
                <w:lang w:val="en-US" w:eastAsia="zh-CN"/>
              </w:rPr>
              <w:t>FFS: whether the same time period X is applied to all the configured number(s) of multiple PRACH transmissions.</w:t>
            </w:r>
          </w:p>
        </w:tc>
      </w:tr>
    </w:tbl>
    <w:p w14:paraId="4E327040" w14:textId="7D9C4246" w:rsidR="00522AA4" w:rsidRDefault="00BE62C2" w:rsidP="00522AA4">
      <w:r w:rsidRPr="00BE4C2C">
        <w:t xml:space="preserve">Two discussion points remain </w:t>
      </w:r>
      <w:r w:rsidR="00BF79A0" w:rsidRPr="00BE4C2C">
        <w:t xml:space="preserve">that </w:t>
      </w:r>
      <w:r w:rsidR="00294D24" w:rsidRPr="00BE4C2C">
        <w:t xml:space="preserve">how to determine the length of time period X and </w:t>
      </w:r>
      <w:r w:rsidR="00BF79A0" w:rsidRPr="00BE4C2C">
        <w:t>whether each RO group has same or different time period X</w:t>
      </w:r>
      <w:r w:rsidR="00F906A5" w:rsidRPr="00BE4C2C">
        <w:t>.</w:t>
      </w:r>
      <w:r w:rsidR="00B73BDC" w:rsidRPr="00BE4C2C">
        <w:t xml:space="preserve"> </w:t>
      </w:r>
      <w:r w:rsidR="006654C3" w:rsidRPr="00BE4C2C">
        <w:t xml:space="preserve">Based on our analysis in Section 2.1, </w:t>
      </w:r>
      <w:r w:rsidR="0078278B" w:rsidRPr="00BE4C2C">
        <w:t>the RO group can be a</w:t>
      </w:r>
      <w:r w:rsidR="006B3081" w:rsidRPr="00BE4C2C">
        <w:t xml:space="preserve">ligned within a </w:t>
      </w:r>
      <w:r w:rsidR="00234A1B" w:rsidRPr="00BE4C2C">
        <w:t>time period X.</w:t>
      </w:r>
      <w:r w:rsidR="007A5FA7" w:rsidRPr="00BE4C2C">
        <w:t xml:space="preserve"> In this case, we can reuse </w:t>
      </w:r>
      <w:r w:rsidR="00005D7B" w:rsidRPr="00BE4C2C">
        <w:t xml:space="preserve">the mechanism in </w:t>
      </w:r>
      <w:r w:rsidR="007A5FA7" w:rsidRPr="00BE4C2C">
        <w:t xml:space="preserve">the </w:t>
      </w:r>
      <w:r w:rsidR="00005D7B" w:rsidRPr="00BE4C2C">
        <w:t xml:space="preserve">current specification that the time period X </w:t>
      </w:r>
      <w:r w:rsidR="00321FE8" w:rsidRPr="00BE4C2C">
        <w:t xml:space="preserve">can consist of </w:t>
      </w:r>
      <w:r w:rsidR="00321FE8" w:rsidRPr="00BE4C2C">
        <w:rPr>
          <w:i/>
          <w:iCs/>
        </w:rPr>
        <w:t>K</w:t>
      </w:r>
      <w:r w:rsidR="00321FE8" w:rsidRPr="00BE4C2C">
        <w:t xml:space="preserve"> SSB-to-RO association period</w:t>
      </w:r>
      <w:r w:rsidR="002306C9" w:rsidRPr="00BE4C2C">
        <w:t>.</w:t>
      </w:r>
      <w:r w:rsidR="005C00BF" w:rsidRPr="00BE4C2C">
        <w:t xml:space="preserve"> Let us take an example with aforementioned </w:t>
      </w:r>
      <w:r w:rsidR="002129DA" w:rsidRPr="00BE4C2C">
        <w:t>RO group configuration example.</w:t>
      </w:r>
      <w:r w:rsidR="00522AA4" w:rsidRPr="00BE4C2C">
        <w:t xml:space="preserve"> Assuming that the PRACH configuration index 117 is provided to the UE with 120kHz SCS and [DDDFU] of slot format for FR2 and unpaired spectrum as listed in below Table.1 (also referred to Table 6.3.3.2-4 of TS 38.211 [2]).</w:t>
      </w:r>
    </w:p>
    <w:p w14:paraId="00091CBF" w14:textId="77777777" w:rsidR="00522AA4" w:rsidRPr="000501DE" w:rsidRDefault="00522AA4" w:rsidP="00522AA4">
      <w:pPr>
        <w:jc w:val="center"/>
        <w:rPr>
          <w:b/>
          <w:bCs/>
        </w:rPr>
      </w:pPr>
      <w:r w:rsidRPr="000501DE">
        <w:rPr>
          <w:b/>
          <w:bCs/>
        </w:rPr>
        <w:t>&lt;Table 1. Random access configurations for FR2 and unpaired spectrum&gt;</w:t>
      </w:r>
    </w:p>
    <w:tbl>
      <w:tblPr>
        <w:tblW w:w="10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900"/>
        <w:gridCol w:w="540"/>
        <w:gridCol w:w="450"/>
        <w:gridCol w:w="1260"/>
        <w:gridCol w:w="900"/>
        <w:gridCol w:w="1440"/>
        <w:gridCol w:w="2969"/>
        <w:gridCol w:w="981"/>
      </w:tblGrid>
      <w:tr w:rsidR="00522AA4" w14:paraId="567F2D99" w14:textId="77777777">
        <w:tc>
          <w:tcPr>
            <w:tcW w:w="895" w:type="dxa"/>
            <w:vMerge w:val="restart"/>
            <w:tcBorders>
              <w:top w:val="single" w:sz="4" w:space="0" w:color="auto"/>
              <w:left w:val="single" w:sz="4" w:space="0" w:color="auto"/>
              <w:bottom w:val="single" w:sz="4" w:space="0" w:color="auto"/>
              <w:right w:val="single" w:sz="4" w:space="0" w:color="auto"/>
            </w:tcBorders>
            <w:hideMark/>
          </w:tcPr>
          <w:p w14:paraId="78A08886" w14:textId="77777777" w:rsidR="00522AA4" w:rsidRDefault="00522AA4">
            <w:pPr>
              <w:pStyle w:val="TAH"/>
              <w:rPr>
                <w:rFonts w:eastAsia="Batang"/>
              </w:rPr>
            </w:pPr>
            <w:r>
              <w:rPr>
                <w:rFonts w:eastAsia="Batang"/>
              </w:rPr>
              <w:lastRenderedPageBreak/>
              <w:t>PRACH</w:t>
            </w:r>
            <w:r>
              <w:rPr>
                <w:rFonts w:eastAsia="Batang"/>
              </w:rPr>
              <w:br/>
              <w:t xml:space="preserve">Config. </w:t>
            </w:r>
            <w:r>
              <w:rPr>
                <w:rFonts w:eastAsia="Batang"/>
              </w:rPr>
              <w:br/>
              <w:t>Index</w:t>
            </w:r>
          </w:p>
        </w:tc>
        <w:tc>
          <w:tcPr>
            <w:tcW w:w="900" w:type="dxa"/>
            <w:vMerge w:val="restart"/>
            <w:tcBorders>
              <w:top w:val="single" w:sz="4" w:space="0" w:color="auto"/>
              <w:left w:val="single" w:sz="4" w:space="0" w:color="auto"/>
              <w:bottom w:val="single" w:sz="4" w:space="0" w:color="auto"/>
              <w:right w:val="single" w:sz="4" w:space="0" w:color="auto"/>
            </w:tcBorders>
            <w:hideMark/>
          </w:tcPr>
          <w:p w14:paraId="41A28547" w14:textId="77777777" w:rsidR="00522AA4" w:rsidRDefault="00522AA4">
            <w:pPr>
              <w:pStyle w:val="TAH"/>
              <w:rPr>
                <w:rFonts w:eastAsia="Batang"/>
              </w:rPr>
            </w:pPr>
            <w:r>
              <w:rPr>
                <w:rFonts w:eastAsia="Batang"/>
              </w:rPr>
              <w:t>Preamble format</w:t>
            </w:r>
          </w:p>
        </w:tc>
        <w:bookmarkStart w:id="5" w:name="_Hlk127130875"/>
        <w:tc>
          <w:tcPr>
            <w:tcW w:w="990" w:type="dxa"/>
            <w:gridSpan w:val="2"/>
            <w:tcBorders>
              <w:top w:val="single" w:sz="4" w:space="0" w:color="auto"/>
              <w:left w:val="single" w:sz="4" w:space="0" w:color="auto"/>
              <w:bottom w:val="nil"/>
              <w:right w:val="single" w:sz="4" w:space="0" w:color="auto"/>
            </w:tcBorders>
            <w:hideMark/>
          </w:tcPr>
          <w:p w14:paraId="12DFBB01" w14:textId="77777777" w:rsidR="00522AA4" w:rsidRDefault="00000000">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bookmarkEnd w:id="5"/>
          </w:p>
        </w:tc>
        <w:tc>
          <w:tcPr>
            <w:tcW w:w="1260" w:type="dxa"/>
            <w:vMerge w:val="restart"/>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15D069" w14:textId="77777777" w:rsidR="00522AA4" w:rsidRDefault="00522AA4">
            <w:pPr>
              <w:pStyle w:val="TAH"/>
              <w:rPr>
                <w:rFonts w:eastAsia="Batang"/>
              </w:rPr>
            </w:pPr>
            <w:r>
              <w:rPr>
                <w:rFonts w:eastAsia="Batang"/>
              </w:rPr>
              <w:t>Slot number</w:t>
            </w:r>
          </w:p>
        </w:tc>
        <w:tc>
          <w:tcPr>
            <w:tcW w:w="900" w:type="dxa"/>
            <w:vMerge w:val="restart"/>
            <w:tcBorders>
              <w:top w:val="single" w:sz="4" w:space="0" w:color="auto"/>
              <w:left w:val="single" w:sz="4" w:space="0" w:color="auto"/>
              <w:bottom w:val="single" w:sz="4" w:space="0" w:color="auto"/>
              <w:right w:val="single" w:sz="4" w:space="0" w:color="auto"/>
            </w:tcBorders>
            <w:hideMark/>
          </w:tcPr>
          <w:p w14:paraId="5BE904B7" w14:textId="77777777" w:rsidR="00522AA4" w:rsidRDefault="00522AA4">
            <w:pPr>
              <w:pStyle w:val="TAH"/>
              <w:rPr>
                <w:rFonts w:eastAsia="Batang"/>
              </w:rPr>
            </w:pPr>
            <w:r>
              <w:rPr>
                <w:rFonts w:eastAsia="Batang"/>
              </w:rPr>
              <w:t>Starting symbol</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1566BFA4" w14:textId="77777777" w:rsidR="00522AA4" w:rsidRDefault="00522AA4">
            <w:pPr>
              <w:pStyle w:val="TAH"/>
              <w:rPr>
                <w:rFonts w:eastAsia="Batang"/>
              </w:rPr>
            </w:pPr>
            <w:r>
              <w:rPr>
                <w:rFonts w:eastAsia="Batang"/>
              </w:rPr>
              <w:t>Number of PRACH slots within a 60 kHz slot</w:t>
            </w:r>
          </w:p>
        </w:tc>
        <w:tc>
          <w:tcPr>
            <w:tcW w:w="2969" w:type="dxa"/>
            <w:vMerge w:val="restart"/>
            <w:tcBorders>
              <w:top w:val="single" w:sz="4" w:space="0" w:color="auto"/>
              <w:left w:val="single" w:sz="4" w:space="0" w:color="auto"/>
              <w:bottom w:val="single" w:sz="4" w:space="0" w:color="auto"/>
              <w:right w:val="single" w:sz="4" w:space="0" w:color="auto"/>
            </w:tcBorders>
            <w:hideMark/>
          </w:tcPr>
          <w:p w14:paraId="21D2C448" w14:textId="77777777" w:rsidR="00522AA4" w:rsidRDefault="00522AA4">
            <w:pPr>
              <w:pStyle w:val="TAH"/>
              <w:rPr>
                <w:rFonts w:eastAsia="Batang"/>
              </w:rPr>
            </w:pPr>
            <w:r>
              <w:rPr>
                <w:rFonts w:eastAsia="Batang"/>
                <w:noProof/>
                <w:lang w:eastAsia="en-GB"/>
              </w:rPr>
              <w:drawing>
                <wp:inline distT="0" distB="0" distL="0" distR="0" wp14:anchorId="49CD132D" wp14:editId="5B657286">
                  <wp:extent cx="390525" cy="2000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Pr>
                <w:rFonts w:eastAsia="Batang"/>
              </w:rPr>
              <w:t>,</w:t>
            </w:r>
            <w:r>
              <w:rPr>
                <w:rFonts w:eastAsia="Batang"/>
              </w:rPr>
              <w:br/>
              <w:t>number of time-domain PRACH occasions within a PRACH slot</w:t>
            </w:r>
          </w:p>
        </w:tc>
        <w:tc>
          <w:tcPr>
            <w:tcW w:w="981" w:type="dxa"/>
            <w:vMerge w:val="restart"/>
            <w:tcBorders>
              <w:top w:val="single" w:sz="4" w:space="0" w:color="auto"/>
              <w:left w:val="single" w:sz="4" w:space="0" w:color="auto"/>
              <w:bottom w:val="single" w:sz="4" w:space="0" w:color="auto"/>
              <w:right w:val="single" w:sz="4" w:space="0" w:color="auto"/>
            </w:tcBorders>
            <w:hideMark/>
          </w:tcPr>
          <w:p w14:paraId="2DC0BF7F" w14:textId="77777777" w:rsidR="00522AA4" w:rsidRDefault="00522AA4">
            <w:pPr>
              <w:pStyle w:val="TAH"/>
              <w:rPr>
                <w:rFonts w:eastAsia="Batang"/>
              </w:rPr>
            </w:pPr>
            <w:r>
              <w:rPr>
                <w:rFonts w:eastAsia="Batang"/>
                <w:noProof/>
                <w:lang w:eastAsia="en-GB"/>
              </w:rPr>
              <w:drawing>
                <wp:inline distT="0" distB="0" distL="0" distR="0" wp14:anchorId="5DE75BF7" wp14:editId="0FBFF20B">
                  <wp:extent cx="257175" cy="2000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Pr>
                <w:rFonts w:eastAsia="Batang"/>
              </w:rPr>
              <w:t>,</w:t>
            </w:r>
            <w:r>
              <w:rPr>
                <w:rFonts w:eastAsia="Batang"/>
              </w:rPr>
              <w:br/>
              <w:t>PRACH duration</w:t>
            </w:r>
          </w:p>
        </w:tc>
      </w:tr>
      <w:tr w:rsidR="00522AA4" w14:paraId="05ECF84A" w14:textId="77777777">
        <w:tc>
          <w:tcPr>
            <w:tcW w:w="895" w:type="dxa"/>
            <w:vMerge/>
            <w:tcBorders>
              <w:top w:val="single" w:sz="4" w:space="0" w:color="auto"/>
              <w:left w:val="single" w:sz="4" w:space="0" w:color="auto"/>
              <w:bottom w:val="single" w:sz="4" w:space="0" w:color="auto"/>
              <w:right w:val="single" w:sz="4" w:space="0" w:color="auto"/>
            </w:tcBorders>
            <w:vAlign w:val="center"/>
            <w:hideMark/>
          </w:tcPr>
          <w:p w14:paraId="680524D7" w14:textId="77777777" w:rsidR="00522AA4" w:rsidRDefault="00522AA4">
            <w:pPr>
              <w:spacing w:after="0"/>
              <w:rPr>
                <w:rFonts w:ascii="Arial" w:eastAsia="Batang" w:hAnsi="Arial"/>
                <w:b/>
                <w:sz w:val="18"/>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8633947" w14:textId="77777777" w:rsidR="00522AA4" w:rsidRDefault="00522AA4">
            <w:pPr>
              <w:spacing w:after="0"/>
              <w:rPr>
                <w:rFonts w:ascii="Arial" w:eastAsia="Batang" w:hAnsi="Arial"/>
                <w:b/>
                <w:sz w:val="18"/>
                <w:lang w:eastAsia="en-US"/>
              </w:rPr>
            </w:pPr>
          </w:p>
        </w:tc>
        <w:tc>
          <w:tcPr>
            <w:tcW w:w="540" w:type="dxa"/>
            <w:tcBorders>
              <w:top w:val="nil"/>
              <w:left w:val="single" w:sz="4" w:space="0" w:color="auto"/>
              <w:bottom w:val="single" w:sz="4" w:space="0" w:color="auto"/>
              <w:right w:val="single" w:sz="4" w:space="0" w:color="auto"/>
            </w:tcBorders>
            <w:vAlign w:val="center"/>
            <w:hideMark/>
          </w:tcPr>
          <w:p w14:paraId="01992539" w14:textId="77777777" w:rsidR="00522AA4" w:rsidRDefault="00522AA4">
            <w:pPr>
              <w:keepNext/>
              <w:keepLines/>
              <w:spacing w:after="0"/>
              <w:jc w:val="center"/>
              <w:rPr>
                <w:rFonts w:ascii="Arial" w:eastAsia="Batang" w:hAnsi="Arial"/>
                <w:b/>
                <w:sz w:val="18"/>
              </w:rPr>
            </w:pPr>
            <w:r>
              <w:rPr>
                <w:rFonts w:ascii="Arial" w:eastAsia="Batang" w:hAnsi="Arial"/>
                <w:b/>
                <w:noProof/>
                <w:sz w:val="18"/>
                <w:lang w:eastAsia="en-GB"/>
              </w:rPr>
              <w:drawing>
                <wp:inline distT="0" distB="0" distL="0" distR="0" wp14:anchorId="51B54545" wp14:editId="322F4787">
                  <wp:extent cx="133350" cy="1333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tc>
        <w:tc>
          <w:tcPr>
            <w:tcW w:w="450" w:type="dxa"/>
            <w:tcBorders>
              <w:top w:val="nil"/>
              <w:left w:val="single" w:sz="4" w:space="0" w:color="auto"/>
              <w:bottom w:val="single" w:sz="4" w:space="0" w:color="auto"/>
              <w:right w:val="single" w:sz="4" w:space="0" w:color="auto"/>
            </w:tcBorders>
            <w:vAlign w:val="center"/>
            <w:hideMark/>
          </w:tcPr>
          <w:p w14:paraId="6B35B9AC" w14:textId="77777777" w:rsidR="00522AA4" w:rsidRDefault="00522AA4">
            <w:pPr>
              <w:keepNext/>
              <w:keepLines/>
              <w:spacing w:after="0"/>
              <w:jc w:val="center"/>
              <w:rPr>
                <w:rFonts w:ascii="Arial" w:eastAsia="Batang" w:hAnsi="Arial"/>
                <w:b/>
                <w:sz w:val="18"/>
              </w:rPr>
            </w:pPr>
            <w:r>
              <w:rPr>
                <w:rFonts w:ascii="Arial" w:eastAsia="Batang" w:hAnsi="Arial"/>
                <w:b/>
                <w:noProof/>
                <w:sz w:val="18"/>
                <w:lang w:eastAsia="en-GB"/>
              </w:rPr>
              <w:drawing>
                <wp:inline distT="0" distB="0" distL="0" distR="0" wp14:anchorId="5AD7C941" wp14:editId="235099D5">
                  <wp:extent cx="133350" cy="1333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tc>
        <w:tc>
          <w:tcPr>
            <w:tcW w:w="1260" w:type="dxa"/>
            <w:vMerge/>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720DDA5" w14:textId="77777777" w:rsidR="00522AA4" w:rsidRDefault="00522AA4">
            <w:pPr>
              <w:spacing w:after="0"/>
              <w:rPr>
                <w:rFonts w:ascii="Arial" w:eastAsia="Batang" w:hAnsi="Arial"/>
                <w:b/>
                <w:sz w:val="18"/>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2E3C003" w14:textId="77777777" w:rsidR="00522AA4" w:rsidRDefault="00522AA4">
            <w:pPr>
              <w:spacing w:after="0"/>
              <w:rPr>
                <w:rFonts w:ascii="Arial" w:eastAsia="Batang" w:hAnsi="Arial"/>
                <w:b/>
                <w:sz w:val="18"/>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649E7FD" w14:textId="77777777" w:rsidR="00522AA4" w:rsidRDefault="00522AA4">
            <w:pPr>
              <w:spacing w:after="0"/>
              <w:rPr>
                <w:rFonts w:ascii="Arial" w:eastAsia="Batang" w:hAnsi="Arial"/>
                <w:b/>
                <w:sz w:val="18"/>
                <w:lang w:eastAsia="en-US"/>
              </w:rPr>
            </w:pPr>
          </w:p>
        </w:tc>
        <w:tc>
          <w:tcPr>
            <w:tcW w:w="2969" w:type="dxa"/>
            <w:vMerge/>
            <w:tcBorders>
              <w:top w:val="single" w:sz="4" w:space="0" w:color="auto"/>
              <w:left w:val="single" w:sz="4" w:space="0" w:color="auto"/>
              <w:bottom w:val="single" w:sz="4" w:space="0" w:color="auto"/>
              <w:right w:val="single" w:sz="4" w:space="0" w:color="auto"/>
            </w:tcBorders>
            <w:vAlign w:val="center"/>
            <w:hideMark/>
          </w:tcPr>
          <w:p w14:paraId="1C55B7E5" w14:textId="77777777" w:rsidR="00522AA4" w:rsidRDefault="00522AA4">
            <w:pPr>
              <w:spacing w:after="0"/>
              <w:rPr>
                <w:rFonts w:ascii="Arial" w:eastAsia="Batang" w:hAnsi="Arial"/>
                <w:b/>
                <w:sz w:val="18"/>
                <w:lang w:eastAsia="en-US"/>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14:paraId="1F7C7DA5" w14:textId="77777777" w:rsidR="00522AA4" w:rsidRDefault="00522AA4">
            <w:pPr>
              <w:spacing w:after="0"/>
              <w:rPr>
                <w:rFonts w:ascii="Arial" w:eastAsia="Batang" w:hAnsi="Arial"/>
                <w:b/>
                <w:sz w:val="18"/>
                <w:lang w:eastAsia="en-US"/>
              </w:rPr>
            </w:pPr>
          </w:p>
        </w:tc>
      </w:tr>
      <w:tr w:rsidR="00522AA4" w14:paraId="727CC8FE" w14:textId="77777777">
        <w:tc>
          <w:tcPr>
            <w:tcW w:w="895" w:type="dxa"/>
            <w:tcBorders>
              <w:top w:val="single" w:sz="4" w:space="0" w:color="auto"/>
              <w:left w:val="single" w:sz="4" w:space="0" w:color="auto"/>
              <w:bottom w:val="single" w:sz="4" w:space="0" w:color="auto"/>
              <w:right w:val="single" w:sz="4" w:space="0" w:color="auto"/>
            </w:tcBorders>
            <w:vAlign w:val="center"/>
            <w:hideMark/>
          </w:tcPr>
          <w:p w14:paraId="6EFDDE16" w14:textId="77777777" w:rsidR="00522AA4" w:rsidRDefault="00522AA4">
            <w:pPr>
              <w:pStyle w:val="TAC"/>
              <w:rPr>
                <w:rFonts w:eastAsia="Batang"/>
              </w:rPr>
            </w:pPr>
            <w:r>
              <w:rPr>
                <w:rFonts w:eastAsia="Batang"/>
              </w:rPr>
              <w:t>117</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3DDC78" w14:textId="77777777" w:rsidR="00522AA4" w:rsidRDefault="00522AA4">
            <w:pPr>
              <w:pStyle w:val="TAC"/>
              <w:rPr>
                <w:rFonts w:eastAsia="Batang"/>
              </w:rPr>
            </w:pPr>
            <w:r>
              <w:rPr>
                <w:rFonts w:eastAsia="Batang"/>
              </w:rPr>
              <w:t>B4</w:t>
            </w:r>
          </w:p>
        </w:tc>
        <w:tc>
          <w:tcPr>
            <w:tcW w:w="540" w:type="dxa"/>
            <w:tcBorders>
              <w:top w:val="single" w:sz="4" w:space="0" w:color="auto"/>
              <w:left w:val="single" w:sz="4" w:space="0" w:color="auto"/>
              <w:bottom w:val="single" w:sz="4" w:space="0" w:color="auto"/>
              <w:right w:val="single" w:sz="4" w:space="0" w:color="auto"/>
            </w:tcBorders>
            <w:vAlign w:val="center"/>
            <w:hideMark/>
          </w:tcPr>
          <w:p w14:paraId="0C3F9F6B" w14:textId="77777777" w:rsidR="00522AA4" w:rsidRDefault="00522AA4">
            <w:pPr>
              <w:pStyle w:val="TAC"/>
              <w:rPr>
                <w:rFonts w:eastAsia="Batang"/>
              </w:rPr>
            </w:pPr>
            <w:r>
              <w:rPr>
                <w:rFonts w:eastAsia="Batang"/>
              </w:rPr>
              <w:t>4</w:t>
            </w:r>
          </w:p>
        </w:tc>
        <w:tc>
          <w:tcPr>
            <w:tcW w:w="450" w:type="dxa"/>
            <w:tcBorders>
              <w:top w:val="single" w:sz="4" w:space="0" w:color="auto"/>
              <w:left w:val="single" w:sz="4" w:space="0" w:color="auto"/>
              <w:bottom w:val="single" w:sz="4" w:space="0" w:color="auto"/>
              <w:right w:val="single" w:sz="4" w:space="0" w:color="auto"/>
            </w:tcBorders>
            <w:vAlign w:val="center"/>
            <w:hideMark/>
          </w:tcPr>
          <w:p w14:paraId="7FD38BB5" w14:textId="77777777" w:rsidR="00522AA4" w:rsidRDefault="00522AA4">
            <w:pPr>
              <w:pStyle w:val="TAC"/>
              <w:rPr>
                <w:rFonts w:eastAsia="Batang"/>
              </w:rPr>
            </w:pPr>
            <w:r>
              <w:rPr>
                <w:rFonts w:eastAsia="Batang"/>
              </w:rPr>
              <w:t>1</w:t>
            </w:r>
          </w:p>
        </w:tc>
        <w:tc>
          <w:tcPr>
            <w:tcW w:w="126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A395AA" w14:textId="77777777" w:rsidR="00522AA4" w:rsidRDefault="00522AA4">
            <w:pPr>
              <w:pStyle w:val="TAC"/>
              <w:rPr>
                <w:rFonts w:eastAsia="Batang"/>
              </w:rPr>
            </w:pPr>
            <w:r>
              <w:rPr>
                <w:rFonts w:eastAsia="Batang"/>
              </w:rPr>
              <w:t>4,9,14,19,24,29,34,39</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B17ECA" w14:textId="77777777" w:rsidR="00522AA4" w:rsidRDefault="00522AA4">
            <w:pPr>
              <w:pStyle w:val="TAC"/>
              <w:rPr>
                <w:rFonts w:eastAsia="Batang"/>
              </w:rPr>
            </w:pPr>
            <w:r>
              <w:rPr>
                <w:rFonts w:eastAsia="Batang"/>
              </w:rPr>
              <w:t>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359D1BD" w14:textId="77777777" w:rsidR="00522AA4" w:rsidRDefault="00522AA4">
            <w:pPr>
              <w:pStyle w:val="TAC"/>
              <w:rPr>
                <w:rFonts w:eastAsia="Batang"/>
              </w:rPr>
            </w:pPr>
            <w:r>
              <w:rPr>
                <w:rFonts w:eastAsia="Batang"/>
              </w:rPr>
              <w:t>1</w:t>
            </w:r>
          </w:p>
        </w:tc>
        <w:tc>
          <w:tcPr>
            <w:tcW w:w="2969" w:type="dxa"/>
            <w:tcBorders>
              <w:top w:val="single" w:sz="4" w:space="0" w:color="auto"/>
              <w:left w:val="single" w:sz="4" w:space="0" w:color="auto"/>
              <w:bottom w:val="single" w:sz="4" w:space="0" w:color="auto"/>
              <w:right w:val="single" w:sz="4" w:space="0" w:color="auto"/>
            </w:tcBorders>
            <w:vAlign w:val="center"/>
            <w:hideMark/>
          </w:tcPr>
          <w:p w14:paraId="37D02F01" w14:textId="77777777" w:rsidR="00522AA4" w:rsidRDefault="00522AA4">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vAlign w:val="center"/>
            <w:hideMark/>
          </w:tcPr>
          <w:p w14:paraId="48A8100E" w14:textId="77777777" w:rsidR="00522AA4" w:rsidRDefault="00522AA4">
            <w:pPr>
              <w:pStyle w:val="TAC"/>
              <w:rPr>
                <w:rFonts w:eastAsia="Batang"/>
              </w:rPr>
            </w:pPr>
            <w:r>
              <w:rPr>
                <w:rFonts w:eastAsia="Batang"/>
              </w:rPr>
              <w:t>12</w:t>
            </w:r>
          </w:p>
        </w:tc>
      </w:tr>
    </w:tbl>
    <w:p w14:paraId="510620F5" w14:textId="3E686A18" w:rsidR="002129DA" w:rsidRPr="00BE4C2C" w:rsidRDefault="00594FA9" w:rsidP="00195FA9">
      <w:r w:rsidRPr="00BE4C2C">
        <w:t xml:space="preserve">And the illustration of </w:t>
      </w:r>
      <w:r w:rsidR="00C83EC2" w:rsidRPr="00BE4C2C">
        <w:t xml:space="preserve">the PRACH configuration index 117 is shown in below Fig.3. </w:t>
      </w:r>
      <w:r w:rsidR="00521A4F" w:rsidRPr="00BE4C2C">
        <w:t xml:space="preserve">The </w:t>
      </w:r>
      <w:r w:rsidR="00E33404" w:rsidRPr="00BE4C2C">
        <w:t>slot including RO</w:t>
      </w:r>
      <w:r w:rsidR="007F6D54" w:rsidRPr="00BE4C2C">
        <w:t xml:space="preserve"> is marked as green.</w:t>
      </w:r>
    </w:p>
    <w:p w14:paraId="28996EAF" w14:textId="77777777" w:rsidR="007F6D54" w:rsidRDefault="00F03B1A" w:rsidP="007F6D54">
      <w:pPr>
        <w:keepNext/>
      </w:pPr>
      <w:r w:rsidRPr="00F03B1A">
        <w:rPr>
          <w:noProof/>
        </w:rPr>
        <w:drawing>
          <wp:inline distT="0" distB="0" distL="0" distR="0" wp14:anchorId="7F26BD35" wp14:editId="239FF6FC">
            <wp:extent cx="6321425" cy="2372995"/>
            <wp:effectExtent l="0" t="0" r="317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21425" cy="2372995"/>
                    </a:xfrm>
                    <a:prstGeom prst="rect">
                      <a:avLst/>
                    </a:prstGeom>
                    <a:noFill/>
                    <a:ln>
                      <a:noFill/>
                    </a:ln>
                  </pic:spPr>
                </pic:pic>
              </a:graphicData>
            </a:graphic>
          </wp:inline>
        </w:drawing>
      </w:r>
    </w:p>
    <w:p w14:paraId="2D26652A" w14:textId="2A3D794B" w:rsidR="00403BEB" w:rsidRDefault="007F6D54" w:rsidP="00D752F9">
      <w:pPr>
        <w:pStyle w:val="Caption"/>
        <w:jc w:val="center"/>
        <w:rPr>
          <w:highlight w:val="yellow"/>
        </w:rPr>
      </w:pPr>
      <w:r>
        <w:t xml:space="preserve">Figure </w:t>
      </w:r>
      <w:r>
        <w:fldChar w:fldCharType="begin"/>
      </w:r>
      <w:r>
        <w:instrText xml:space="preserve"> SEQ Figure \* ARABIC </w:instrText>
      </w:r>
      <w:r>
        <w:fldChar w:fldCharType="separate"/>
      </w:r>
      <w:r>
        <w:rPr>
          <w:noProof/>
        </w:rPr>
        <w:t>3</w:t>
      </w:r>
      <w:r>
        <w:fldChar w:fldCharType="end"/>
      </w:r>
      <w:r>
        <w:t>. The relationship between PRACH configuration period and SSB-to-RO association period.</w:t>
      </w:r>
    </w:p>
    <w:p w14:paraId="5AB41EF1" w14:textId="4163EE78" w:rsidR="00F26205" w:rsidRPr="00BE4C2C" w:rsidRDefault="00E2229E" w:rsidP="00195FA9">
      <w:r w:rsidRPr="00BE4C2C">
        <w:t>Since the number of corresponding SSBs in our examp</w:t>
      </w:r>
      <w:r w:rsidR="00106DC2" w:rsidRPr="00BE4C2C">
        <w:t>le of Section 2.1 is four</w:t>
      </w:r>
      <w:r w:rsidR="00CF43CF">
        <w:t xml:space="preserve"> and PRACH configuration period is 40ms with PRACH configuration index 117</w:t>
      </w:r>
      <w:r w:rsidR="00106DC2" w:rsidRPr="00BE4C2C">
        <w:t xml:space="preserve">, </w:t>
      </w:r>
      <w:r w:rsidR="00164933" w:rsidRPr="00BE4C2C">
        <w:t xml:space="preserve">SSB-to-RO association period should be </w:t>
      </w:r>
      <w:r w:rsidR="00937815" w:rsidRPr="00BE4C2C">
        <w:t xml:space="preserve">two to cover with all corresponding SSBs according to current specification </w:t>
      </w:r>
      <w:r w:rsidR="0034659A" w:rsidRPr="00BE4C2C">
        <w:t>in Table 8.1-1 of TS 38.213.</w:t>
      </w:r>
    </w:p>
    <w:p w14:paraId="249C74A8" w14:textId="0B7F1DCA" w:rsidR="0034659A" w:rsidRPr="000501DE" w:rsidRDefault="0034659A" w:rsidP="00D752F9">
      <w:pPr>
        <w:jc w:val="center"/>
        <w:rPr>
          <w:b/>
          <w:bCs/>
        </w:rPr>
      </w:pPr>
      <w:r w:rsidRPr="00BE4C2C">
        <w:rPr>
          <w:b/>
          <w:bCs/>
        </w:rPr>
        <w:t>&lt;</w:t>
      </w:r>
      <w:r w:rsidR="000501DE" w:rsidRPr="00BE4C2C">
        <w:rPr>
          <w:b/>
          <w:bCs/>
        </w:rPr>
        <w:t>Table 8.1-1: Mapping between PRACH configuration period and SS/PBCH block to PRACH occasion association period</w:t>
      </w:r>
      <w:r w:rsidRPr="00BE4C2C">
        <w:rPr>
          <w:b/>
          <w:bCs/>
        </w:rPr>
        <w:t>&gt;</w:t>
      </w:r>
    </w:p>
    <w:tbl>
      <w:tblPr>
        <w:tblW w:w="0" w:type="auto"/>
        <w:jc w:val="center"/>
        <w:tblLook w:val="01E0" w:firstRow="1" w:lastRow="1" w:firstColumn="1" w:lastColumn="1" w:noHBand="0" w:noVBand="0"/>
      </w:tblPr>
      <w:tblGrid>
        <w:gridCol w:w="3325"/>
        <w:gridCol w:w="3780"/>
      </w:tblGrid>
      <w:tr w:rsidR="00587E07" w:rsidRPr="008A4211" w14:paraId="27CA763B" w14:textId="77777777">
        <w:trPr>
          <w:trHeight w:val="443"/>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733075EC" w14:textId="77777777" w:rsidR="00587E07" w:rsidRPr="008A4211" w:rsidRDefault="00587E07">
            <w:pPr>
              <w:spacing w:after="0"/>
            </w:pPr>
            <w:r w:rsidRPr="008A4211">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2528C2EB" w14:textId="77777777" w:rsidR="00587E07" w:rsidRPr="008A4211" w:rsidRDefault="00587E07">
            <w:pPr>
              <w:spacing w:after="0"/>
            </w:pPr>
            <w:r w:rsidRPr="008A4211">
              <w:t>Association period (number of PRACH configuration periods)</w:t>
            </w:r>
          </w:p>
        </w:tc>
      </w:tr>
      <w:tr w:rsidR="00587E07" w:rsidRPr="008A4211" w14:paraId="03EE6AE2"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D268C81" w14:textId="77777777" w:rsidR="00587E07" w:rsidRPr="008A4211" w:rsidRDefault="00587E07">
            <w:pPr>
              <w:spacing w:after="0"/>
            </w:pPr>
            <w:r w:rsidRPr="008A4211">
              <w:t>10</w:t>
            </w:r>
          </w:p>
        </w:tc>
        <w:tc>
          <w:tcPr>
            <w:tcW w:w="3780" w:type="dxa"/>
            <w:tcBorders>
              <w:top w:val="single" w:sz="4" w:space="0" w:color="auto"/>
              <w:left w:val="single" w:sz="4" w:space="0" w:color="auto"/>
              <w:bottom w:val="single" w:sz="4" w:space="0" w:color="auto"/>
              <w:right w:val="single" w:sz="4" w:space="0" w:color="auto"/>
            </w:tcBorders>
            <w:vAlign w:val="center"/>
          </w:tcPr>
          <w:p w14:paraId="6AE8E6E2" w14:textId="77777777" w:rsidR="00587E07" w:rsidRPr="008A4211" w:rsidRDefault="00587E07">
            <w:pPr>
              <w:spacing w:after="0"/>
            </w:pPr>
            <w:r w:rsidRPr="008A4211">
              <w:t>{1, 2, 4, 8, 16}</w:t>
            </w:r>
          </w:p>
        </w:tc>
      </w:tr>
      <w:tr w:rsidR="00587E07" w:rsidRPr="008A4211" w14:paraId="5C12556B"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C872076" w14:textId="77777777" w:rsidR="00587E07" w:rsidRPr="008A4211" w:rsidRDefault="00587E07">
            <w:pPr>
              <w:spacing w:after="0"/>
            </w:pPr>
            <w:r w:rsidRPr="008A4211">
              <w:t>20</w:t>
            </w:r>
          </w:p>
        </w:tc>
        <w:tc>
          <w:tcPr>
            <w:tcW w:w="3780" w:type="dxa"/>
            <w:tcBorders>
              <w:top w:val="single" w:sz="4" w:space="0" w:color="auto"/>
              <w:left w:val="single" w:sz="4" w:space="0" w:color="auto"/>
              <w:bottom w:val="single" w:sz="4" w:space="0" w:color="auto"/>
              <w:right w:val="single" w:sz="4" w:space="0" w:color="auto"/>
            </w:tcBorders>
            <w:vAlign w:val="center"/>
          </w:tcPr>
          <w:p w14:paraId="16F55032" w14:textId="77777777" w:rsidR="00587E07" w:rsidRPr="008A4211" w:rsidRDefault="00587E07">
            <w:pPr>
              <w:spacing w:after="0"/>
            </w:pPr>
            <w:r w:rsidRPr="008A4211">
              <w:t>{1, 2, 4, 8}</w:t>
            </w:r>
          </w:p>
        </w:tc>
      </w:tr>
      <w:tr w:rsidR="00587E07" w:rsidRPr="008A4211" w14:paraId="16AF5956"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663E01C" w14:textId="77777777" w:rsidR="00587E07" w:rsidRPr="008A4211" w:rsidRDefault="00587E07">
            <w:pPr>
              <w:spacing w:after="0"/>
            </w:pPr>
            <w:r w:rsidRPr="00D752F9">
              <w:rPr>
                <w:highlight w:val="green"/>
              </w:rPr>
              <w:t>40</w:t>
            </w:r>
          </w:p>
        </w:tc>
        <w:tc>
          <w:tcPr>
            <w:tcW w:w="3780" w:type="dxa"/>
            <w:tcBorders>
              <w:top w:val="single" w:sz="4" w:space="0" w:color="auto"/>
              <w:left w:val="single" w:sz="4" w:space="0" w:color="auto"/>
              <w:bottom w:val="single" w:sz="4" w:space="0" w:color="auto"/>
              <w:right w:val="single" w:sz="4" w:space="0" w:color="auto"/>
            </w:tcBorders>
            <w:vAlign w:val="center"/>
          </w:tcPr>
          <w:p w14:paraId="00995DC7" w14:textId="77777777" w:rsidR="00587E07" w:rsidRPr="008A4211" w:rsidRDefault="00587E07">
            <w:pPr>
              <w:spacing w:after="0"/>
            </w:pPr>
            <w:r w:rsidRPr="008A4211">
              <w:t xml:space="preserve">{1, </w:t>
            </w:r>
            <w:r w:rsidRPr="00D752F9">
              <w:rPr>
                <w:highlight w:val="green"/>
              </w:rPr>
              <w:t>2</w:t>
            </w:r>
            <w:r w:rsidRPr="008A4211">
              <w:t>, 4}</w:t>
            </w:r>
          </w:p>
        </w:tc>
      </w:tr>
      <w:tr w:rsidR="00587E07" w:rsidRPr="008A4211" w14:paraId="38441626"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002FB01" w14:textId="77777777" w:rsidR="00587E07" w:rsidRPr="008A4211" w:rsidRDefault="00587E07">
            <w:pPr>
              <w:spacing w:after="0"/>
            </w:pPr>
            <w:r w:rsidRPr="008A4211">
              <w:t>80</w:t>
            </w:r>
          </w:p>
        </w:tc>
        <w:tc>
          <w:tcPr>
            <w:tcW w:w="3780" w:type="dxa"/>
            <w:tcBorders>
              <w:top w:val="single" w:sz="4" w:space="0" w:color="auto"/>
              <w:left w:val="single" w:sz="4" w:space="0" w:color="auto"/>
              <w:bottom w:val="single" w:sz="4" w:space="0" w:color="auto"/>
              <w:right w:val="single" w:sz="4" w:space="0" w:color="auto"/>
            </w:tcBorders>
            <w:vAlign w:val="center"/>
          </w:tcPr>
          <w:p w14:paraId="6D6434A2" w14:textId="77777777" w:rsidR="00587E07" w:rsidRPr="008A4211" w:rsidRDefault="00587E07">
            <w:pPr>
              <w:spacing w:after="0"/>
            </w:pPr>
            <w:r w:rsidRPr="008A4211">
              <w:t>{1, 2}</w:t>
            </w:r>
          </w:p>
        </w:tc>
      </w:tr>
      <w:tr w:rsidR="00587E07" w:rsidRPr="008A4211" w14:paraId="3D839A4D"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7128DD7" w14:textId="77777777" w:rsidR="00587E07" w:rsidRPr="008A4211" w:rsidRDefault="00587E07">
            <w:pPr>
              <w:spacing w:after="0"/>
            </w:pPr>
            <w:r w:rsidRPr="008A4211">
              <w:t>160</w:t>
            </w:r>
          </w:p>
        </w:tc>
        <w:tc>
          <w:tcPr>
            <w:tcW w:w="3780" w:type="dxa"/>
            <w:tcBorders>
              <w:top w:val="single" w:sz="4" w:space="0" w:color="auto"/>
              <w:left w:val="single" w:sz="4" w:space="0" w:color="auto"/>
              <w:bottom w:val="single" w:sz="4" w:space="0" w:color="auto"/>
              <w:right w:val="single" w:sz="4" w:space="0" w:color="auto"/>
            </w:tcBorders>
            <w:vAlign w:val="center"/>
          </w:tcPr>
          <w:p w14:paraId="0DD84960" w14:textId="77777777" w:rsidR="00587E07" w:rsidRPr="008A4211" w:rsidRDefault="00587E07">
            <w:pPr>
              <w:spacing w:after="0"/>
            </w:pPr>
            <w:r w:rsidRPr="008A4211">
              <w:t>{1}</w:t>
            </w:r>
          </w:p>
        </w:tc>
      </w:tr>
    </w:tbl>
    <w:p w14:paraId="0EF11F34" w14:textId="1009137C" w:rsidR="00F26205" w:rsidRPr="003008CD" w:rsidRDefault="008F1F34" w:rsidP="00195FA9">
      <w:pPr>
        <w:rPr>
          <w:rFonts w:ascii="Times" w:eastAsia="DengXian" w:hAnsi="Times"/>
          <w:szCs w:val="24"/>
          <w:lang w:val="en-US" w:eastAsia="zh-CN"/>
        </w:rPr>
      </w:pPr>
      <w:r w:rsidRPr="00BE4C2C">
        <w:t xml:space="preserve">Based on this analysis, </w:t>
      </w:r>
      <w:r w:rsidR="00D104DD" w:rsidRPr="00BE4C2C">
        <w:t xml:space="preserve">the time period X can be determined by </w:t>
      </w:r>
      <w:r w:rsidR="00F558F2" w:rsidRPr="00BE4C2C">
        <w:t xml:space="preserve">reusing current specification with </w:t>
      </w:r>
      <w:r w:rsidR="00F558F2" w:rsidRPr="00BE4C2C">
        <w:rPr>
          <w:i/>
          <w:iCs/>
        </w:rPr>
        <w:t>K</w:t>
      </w:r>
      <w:r w:rsidR="00F558F2" w:rsidRPr="00BE4C2C">
        <w:t xml:space="preserve"> SSB-to-RO association period.</w:t>
      </w:r>
      <w:r w:rsidR="00486D28" w:rsidRPr="00BE4C2C">
        <w:t xml:space="preserve"> Also, there is no issue to apply one </w:t>
      </w:r>
      <w:r w:rsidR="00EF2D33" w:rsidRPr="00BE4C2C">
        <w:t xml:space="preserve">value of time period X to </w:t>
      </w:r>
      <w:r w:rsidR="003008CD" w:rsidRPr="00BE4C2C">
        <w:rPr>
          <w:rFonts w:ascii="Times" w:eastAsia="DengXian" w:hAnsi="Times"/>
          <w:szCs w:val="24"/>
          <w:lang w:val="en-US" w:eastAsia="zh-CN"/>
        </w:rPr>
        <w:t>all the configured number(s) of multiple PRACH transmissions.</w:t>
      </w:r>
    </w:p>
    <w:p w14:paraId="0FD0C17B" w14:textId="77777777" w:rsidR="00D25E47" w:rsidRPr="00464C18" w:rsidRDefault="0083130C" w:rsidP="0083130C">
      <w:pPr>
        <w:rPr>
          <w:i/>
          <w:iCs/>
          <w:lang w:val="en-US"/>
        </w:rPr>
      </w:pPr>
      <w:r w:rsidRPr="00464C18">
        <w:rPr>
          <w:rFonts w:hint="eastAsia"/>
          <w:b/>
          <w:bCs/>
          <w:u w:val="single"/>
        </w:rPr>
        <w:lastRenderedPageBreak/>
        <w:t>P</w:t>
      </w:r>
      <w:r w:rsidRPr="00464C18">
        <w:rPr>
          <w:b/>
          <w:bCs/>
          <w:u w:val="single"/>
        </w:rPr>
        <w:t xml:space="preserve">roposal </w:t>
      </w:r>
      <w:r w:rsidR="00FE1AFE" w:rsidRPr="00464C18">
        <w:rPr>
          <w:b/>
          <w:bCs/>
          <w:u w:val="single"/>
        </w:rPr>
        <w:t>2</w:t>
      </w:r>
      <w:r w:rsidRPr="00464C18">
        <w:rPr>
          <w:b/>
          <w:bCs/>
          <w:u w:val="single"/>
        </w:rPr>
        <w:t>:</w:t>
      </w:r>
      <w:r w:rsidRPr="00464C18">
        <w:rPr>
          <w:i/>
          <w:iCs/>
          <w:lang w:val="en-US"/>
        </w:rPr>
        <w:t xml:space="preserve"> </w:t>
      </w:r>
    </w:p>
    <w:p w14:paraId="5F6B93BC" w14:textId="4B0A84F9" w:rsidR="0083130C" w:rsidRPr="00464C18" w:rsidRDefault="00D25E47" w:rsidP="00D25E47">
      <w:pPr>
        <w:pStyle w:val="ListParagraph"/>
        <w:numPr>
          <w:ilvl w:val="0"/>
          <w:numId w:val="45"/>
        </w:numPr>
        <w:ind w:leftChars="0"/>
        <w:rPr>
          <w:u w:val="single"/>
        </w:rPr>
      </w:pPr>
      <w:r w:rsidRPr="00464C18">
        <w:rPr>
          <w:i/>
          <w:iCs/>
        </w:rPr>
        <w:t xml:space="preserve">The time period X for RO group pattern period should be determined </w:t>
      </w:r>
      <w:r w:rsidR="00B53927" w:rsidRPr="00464C18">
        <w:rPr>
          <w:i/>
          <w:iCs/>
        </w:rPr>
        <w:t>by K SSB-to-RO association period.</w:t>
      </w:r>
    </w:p>
    <w:p w14:paraId="1C25DA0C" w14:textId="199B8894" w:rsidR="00B53927" w:rsidRPr="00464C18" w:rsidRDefault="00B53927" w:rsidP="00D25E47">
      <w:pPr>
        <w:pStyle w:val="ListParagraph"/>
        <w:numPr>
          <w:ilvl w:val="0"/>
          <w:numId w:val="45"/>
        </w:numPr>
        <w:ind w:leftChars="0"/>
        <w:rPr>
          <w:u w:val="single"/>
        </w:rPr>
      </w:pPr>
      <w:r w:rsidRPr="00464C18">
        <w:rPr>
          <w:i/>
          <w:iCs/>
        </w:rPr>
        <w:t>One value of time</w:t>
      </w:r>
      <w:r w:rsidR="00BE4C2C" w:rsidRPr="00464C18">
        <w:rPr>
          <w:i/>
          <w:iCs/>
        </w:rPr>
        <w:t xml:space="preserve"> period X should apply to all the configured number(s) of multiple PRACH transmissions.</w:t>
      </w:r>
    </w:p>
    <w:p w14:paraId="586422BA" w14:textId="41B15ED0" w:rsidR="008870B2" w:rsidRDefault="00736D22" w:rsidP="00841C37">
      <w:pPr>
        <w:pStyle w:val="Heading2"/>
      </w:pPr>
      <w:r>
        <w:t>RA-RNTI Calculation</w:t>
      </w:r>
    </w:p>
    <w:p w14:paraId="0D24C0FA" w14:textId="2030FAD0" w:rsidR="00673BDA" w:rsidRPr="00C90FA3" w:rsidRDefault="00C90FA3" w:rsidP="00673BDA">
      <w:pPr>
        <w:rPr>
          <w:lang w:val="en-US"/>
        </w:rPr>
      </w:pPr>
      <w:r>
        <w:rPr>
          <w:lang w:val="en-US"/>
        </w:rPr>
        <w:t>In RAN1#112</w:t>
      </w:r>
      <w:r w:rsidR="00FD0ECA">
        <w:rPr>
          <w:lang w:val="en-US"/>
        </w:rPr>
        <w:t>b-e</w:t>
      </w:r>
      <w:r>
        <w:rPr>
          <w:lang w:val="en-US"/>
        </w:rPr>
        <w:t xml:space="preserve"> meeting, following agreement about RAR window was made.</w:t>
      </w:r>
    </w:p>
    <w:tbl>
      <w:tblPr>
        <w:tblStyle w:val="TableGrid"/>
        <w:tblW w:w="0" w:type="auto"/>
        <w:tblLook w:val="04A0" w:firstRow="1" w:lastRow="0" w:firstColumn="1" w:lastColumn="0" w:noHBand="0" w:noVBand="1"/>
      </w:tblPr>
      <w:tblGrid>
        <w:gridCol w:w="9954"/>
      </w:tblGrid>
      <w:tr w:rsidR="00673BDA" w14:paraId="275CF451" w14:textId="77777777">
        <w:tc>
          <w:tcPr>
            <w:tcW w:w="9954" w:type="dxa"/>
          </w:tcPr>
          <w:p w14:paraId="20975D7D" w14:textId="77777777" w:rsidR="00FD0ECA" w:rsidRPr="00225B2C" w:rsidRDefault="00FD0ECA" w:rsidP="00FD0ECA">
            <w:pPr>
              <w:rPr>
                <w:rFonts w:eastAsia="SimSun"/>
                <w:szCs w:val="21"/>
                <w:highlight w:val="green"/>
              </w:rPr>
            </w:pPr>
            <w:r w:rsidRPr="00225B2C">
              <w:rPr>
                <w:rFonts w:eastAsia="SimSun"/>
                <w:szCs w:val="21"/>
                <w:highlight w:val="green"/>
              </w:rPr>
              <w:t>Agreement</w:t>
            </w:r>
          </w:p>
          <w:p w14:paraId="69EA4033" w14:textId="77777777" w:rsidR="00FD0ECA" w:rsidRPr="00225B2C" w:rsidRDefault="00FD0ECA" w:rsidP="00FD0ECA">
            <w:pPr>
              <w:rPr>
                <w:rFonts w:eastAsia="SimSun"/>
                <w:szCs w:val="21"/>
              </w:rPr>
            </w:pPr>
            <w:r w:rsidRPr="00225B2C">
              <w:rPr>
                <w:rFonts w:eastAsia="SimSun"/>
                <w:szCs w:val="21"/>
              </w:rPr>
              <w:t>The starting point of RAR window is after the last symbol of the last valid RO in the RO group corresponding to the multiple PRACH transmissions.</w:t>
            </w:r>
          </w:p>
          <w:p w14:paraId="5AADE2C8" w14:textId="77777777" w:rsidR="00FD0ECA" w:rsidRPr="00225B2C" w:rsidRDefault="00FD0ECA" w:rsidP="00FD0ECA">
            <w:pPr>
              <w:rPr>
                <w:rFonts w:eastAsia="SimSun"/>
                <w:szCs w:val="21"/>
              </w:rPr>
            </w:pPr>
            <w:r w:rsidRPr="00225B2C">
              <w:rPr>
                <w:rFonts w:eastAsia="SimSun" w:hint="eastAsia"/>
                <w:szCs w:val="21"/>
              </w:rPr>
              <w:t>Note</w:t>
            </w:r>
            <w:r w:rsidRPr="00225B2C">
              <w:rPr>
                <w:rFonts w:eastAsia="SimSun"/>
                <w:szCs w:val="21"/>
              </w:rPr>
              <w:t>: Valid RO(s) refers to what is defined in existing specification, i.e., Section 8.1 in T</w:t>
            </w:r>
            <w:r w:rsidRPr="00225B2C">
              <w:rPr>
                <w:rFonts w:eastAsia="SimSun" w:hint="eastAsia"/>
                <w:szCs w:val="21"/>
              </w:rPr>
              <w:t>S</w:t>
            </w:r>
            <w:r w:rsidRPr="00225B2C">
              <w:rPr>
                <w:rFonts w:eastAsia="SimSun"/>
                <w:szCs w:val="21"/>
              </w:rPr>
              <w:t xml:space="preserve"> 38.213.</w:t>
            </w:r>
          </w:p>
          <w:p w14:paraId="1FAC12E1" w14:textId="0930AB2A" w:rsidR="00673BDA" w:rsidRPr="00FD0ECA" w:rsidRDefault="00FD0ECA" w:rsidP="00FD0ECA">
            <w:pPr>
              <w:rPr>
                <w:rFonts w:eastAsia="SimSun"/>
                <w:szCs w:val="21"/>
              </w:rPr>
            </w:pPr>
            <w:r w:rsidRPr="00225B2C">
              <w:rPr>
                <w:rFonts w:eastAsia="SimSun"/>
                <w:szCs w:val="21"/>
              </w:rPr>
              <w:t>Note: The last valid RO is irrespective of whether the PRACH transmission on the last valid RO in the RO group is dropped or not</w:t>
            </w:r>
          </w:p>
        </w:tc>
      </w:tr>
    </w:tbl>
    <w:p w14:paraId="7A8FFDBE" w14:textId="14CEDB68" w:rsidR="006B72D7" w:rsidRPr="00B03EA6" w:rsidRDefault="006679AE" w:rsidP="00362DBE">
      <w:r w:rsidRPr="00B03EA6">
        <w:t xml:space="preserve">In previous meeting, </w:t>
      </w:r>
      <w:r w:rsidR="005C2158" w:rsidRPr="00B03EA6">
        <w:t xml:space="preserve">companies proposed </w:t>
      </w:r>
      <w:r w:rsidR="003E30F7" w:rsidRPr="00B03EA6">
        <w:t>that which PRACH is referred to calculate the RA-RNTI for the multiple PRACH transmissions</w:t>
      </w:r>
      <w:r w:rsidR="00852DF4" w:rsidRPr="00B03EA6">
        <w:t xml:space="preserve">. </w:t>
      </w:r>
      <w:r w:rsidR="00BF4634" w:rsidRPr="00B03EA6">
        <w:t>The candidate solutions are listed</w:t>
      </w:r>
      <w:r w:rsidR="006B72D7" w:rsidRPr="00B03EA6">
        <w:t xml:space="preserve"> </w:t>
      </w:r>
      <w:r w:rsidR="0021551A" w:rsidRPr="00B03EA6">
        <w:t>as</w:t>
      </w:r>
      <w:r w:rsidR="006B72D7" w:rsidRPr="00B03EA6">
        <w:t xml:space="preserve"> follows.</w:t>
      </w:r>
    </w:p>
    <w:p w14:paraId="341B6FF8" w14:textId="153A83A6" w:rsidR="006B72D7" w:rsidRPr="00B03EA6" w:rsidRDefault="006B72D7" w:rsidP="006B72D7">
      <w:pPr>
        <w:pStyle w:val="ListParagraph"/>
        <w:numPr>
          <w:ilvl w:val="0"/>
          <w:numId w:val="39"/>
        </w:numPr>
        <w:ind w:leftChars="0"/>
      </w:pPr>
      <w:r w:rsidRPr="00B03EA6">
        <w:t>Option1: First PRACH</w:t>
      </w:r>
    </w:p>
    <w:p w14:paraId="086A967D" w14:textId="6CF6083A" w:rsidR="0021551A" w:rsidRPr="00B03EA6" w:rsidRDefault="0021551A" w:rsidP="006B72D7">
      <w:pPr>
        <w:pStyle w:val="ListParagraph"/>
        <w:numPr>
          <w:ilvl w:val="0"/>
          <w:numId w:val="39"/>
        </w:numPr>
        <w:ind w:leftChars="0"/>
      </w:pPr>
      <w:r w:rsidRPr="00B03EA6">
        <w:t>Option2: Last PRACH</w:t>
      </w:r>
    </w:p>
    <w:p w14:paraId="079CEDFF" w14:textId="7A5078A8" w:rsidR="0021551A" w:rsidRPr="00B03EA6" w:rsidRDefault="00BF4634" w:rsidP="008A3C61">
      <w:pPr>
        <w:pStyle w:val="ListParagraph"/>
        <w:numPr>
          <w:ilvl w:val="0"/>
          <w:numId w:val="39"/>
        </w:numPr>
        <w:ind w:leftChars="0"/>
      </w:pPr>
      <w:r w:rsidRPr="00B03EA6">
        <w:t xml:space="preserve">Option3: </w:t>
      </w:r>
      <w:r w:rsidR="00AE2856" w:rsidRPr="00B03EA6">
        <w:t>One of the</w:t>
      </w:r>
      <w:r w:rsidRPr="00B03EA6">
        <w:t xml:space="preserve"> PRACH</w:t>
      </w:r>
      <w:r w:rsidR="00AE2856" w:rsidRPr="00B03EA6">
        <w:t>s</w:t>
      </w:r>
    </w:p>
    <w:p w14:paraId="185BF595" w14:textId="65A05B49" w:rsidR="00362DBE" w:rsidRPr="00B03EA6" w:rsidRDefault="0089275D" w:rsidP="00362DBE">
      <w:r w:rsidRPr="00B03EA6">
        <w:t>As we analy</w:t>
      </w:r>
      <w:r w:rsidR="00783067" w:rsidRPr="00B03EA6">
        <w:t>s</w:t>
      </w:r>
      <w:r w:rsidRPr="00B03EA6">
        <w:t xml:space="preserve">ed in </w:t>
      </w:r>
      <w:r w:rsidR="00783067" w:rsidRPr="00B03EA6">
        <w:t xml:space="preserve">Section 2.2, </w:t>
      </w:r>
      <w:r w:rsidR="00AA1D23" w:rsidRPr="00B03EA6">
        <w:t xml:space="preserve">if the ROs </w:t>
      </w:r>
      <w:r w:rsidR="0002254D" w:rsidRPr="00B03EA6">
        <w:t>are not duplicated used across RO groups, there will be no issue</w:t>
      </w:r>
      <w:r w:rsidR="003B2552" w:rsidRPr="00B03EA6">
        <w:t xml:space="preserve"> </w:t>
      </w:r>
      <w:r w:rsidR="006679AE" w:rsidRPr="00B03EA6">
        <w:t xml:space="preserve">for RA-RNTI calculation </w:t>
      </w:r>
      <w:r w:rsidR="003B2552" w:rsidRPr="00B03EA6">
        <w:t>to refer any PRACHs</w:t>
      </w:r>
      <w:r w:rsidR="003579D5" w:rsidRPr="00B03EA6">
        <w:t xml:space="preserve"> (Option3)</w:t>
      </w:r>
      <w:r w:rsidR="003B2552" w:rsidRPr="00B03EA6">
        <w:t xml:space="preserve"> </w:t>
      </w:r>
      <w:r w:rsidR="00555449" w:rsidRPr="00B03EA6">
        <w:t xml:space="preserve">within the multiple PRACH transmissions of one PRACH attempt. </w:t>
      </w:r>
      <w:r w:rsidR="00233AA3" w:rsidRPr="00B03EA6">
        <w:t xml:space="preserve">However, it </w:t>
      </w:r>
      <w:r w:rsidR="004D21CC" w:rsidRPr="00B03EA6">
        <w:t xml:space="preserve">makes UE </w:t>
      </w:r>
      <w:r w:rsidR="00B17CB7" w:rsidRPr="00B03EA6">
        <w:t xml:space="preserve">to be more </w:t>
      </w:r>
      <w:r w:rsidR="00A65BCB" w:rsidRPr="00B03EA6">
        <w:t xml:space="preserve">complicated since </w:t>
      </w:r>
      <w:r w:rsidR="00184956" w:rsidRPr="00B03EA6">
        <w:t>the UE should compare all RA-RNTI when</w:t>
      </w:r>
      <w:r w:rsidR="00240A82" w:rsidRPr="00B03EA6">
        <w:t xml:space="preserve"> the UE receives</w:t>
      </w:r>
      <w:r w:rsidR="00184956" w:rsidRPr="00B03EA6">
        <w:t xml:space="preserve"> the </w:t>
      </w:r>
      <w:r w:rsidR="00240A82" w:rsidRPr="00B03EA6">
        <w:t xml:space="preserve">DCI 1_0 with RA-RNTI up to </w:t>
      </w:r>
      <w:r w:rsidR="00023062" w:rsidRPr="00B03EA6">
        <w:t xml:space="preserve">8 times. </w:t>
      </w:r>
      <w:r w:rsidR="008B2FC6" w:rsidRPr="00B03EA6">
        <w:t>Based on this fact, we propose that</w:t>
      </w:r>
      <w:r w:rsidR="00BB14C0" w:rsidRPr="00B03EA6">
        <w:t xml:space="preserve">, for the calculation of the RA-RNTI, </w:t>
      </w:r>
      <w:r w:rsidR="009B2374" w:rsidRPr="00B03EA6">
        <w:t xml:space="preserve">the </w:t>
      </w:r>
      <w:r w:rsidR="009A6B6C">
        <w:t xml:space="preserve">first or </w:t>
      </w:r>
      <w:r w:rsidR="009B2374" w:rsidRPr="00B03EA6">
        <w:t xml:space="preserve">last PRACH of the multiple PRACHs in one RACH attempt </w:t>
      </w:r>
      <w:r w:rsidR="006F1B60" w:rsidRPr="00B03EA6">
        <w:t>should</w:t>
      </w:r>
      <w:r w:rsidR="009B2374" w:rsidRPr="00B03EA6">
        <w:t xml:space="preserve"> be referred.</w:t>
      </w:r>
      <w:r w:rsidR="0096365A" w:rsidRPr="00B03EA6">
        <w:t xml:space="preserve"> </w:t>
      </w:r>
    </w:p>
    <w:p w14:paraId="05B96714" w14:textId="25B8D992" w:rsidR="0096365A" w:rsidRPr="007A437E" w:rsidRDefault="0096365A" w:rsidP="00362DBE">
      <w:pPr>
        <w:rPr>
          <w:i/>
          <w:iCs/>
        </w:rPr>
      </w:pPr>
      <w:r w:rsidRPr="00464C18">
        <w:rPr>
          <w:rFonts w:hint="eastAsia"/>
          <w:b/>
          <w:bCs/>
          <w:u w:val="single"/>
        </w:rPr>
        <w:t>P</w:t>
      </w:r>
      <w:r w:rsidRPr="00464C18">
        <w:rPr>
          <w:b/>
          <w:bCs/>
          <w:u w:val="single"/>
        </w:rPr>
        <w:t xml:space="preserve">roposal </w:t>
      </w:r>
      <w:r w:rsidR="00B23B29" w:rsidRPr="00464C18">
        <w:rPr>
          <w:b/>
          <w:bCs/>
          <w:u w:val="single"/>
        </w:rPr>
        <w:t>3</w:t>
      </w:r>
      <w:r w:rsidRPr="00464C18">
        <w:rPr>
          <w:b/>
          <w:bCs/>
          <w:u w:val="single"/>
        </w:rPr>
        <w:t>:</w:t>
      </w:r>
      <w:r w:rsidRPr="00464C18">
        <w:rPr>
          <w:i/>
          <w:iCs/>
          <w:lang w:val="en-US"/>
        </w:rPr>
        <w:t xml:space="preserve"> </w:t>
      </w:r>
      <w:r w:rsidR="00111D1C" w:rsidRPr="00464C18">
        <w:rPr>
          <w:i/>
          <w:iCs/>
        </w:rPr>
        <w:t xml:space="preserve">For the calculation of the RA-RNTI, </w:t>
      </w:r>
      <w:r w:rsidR="0022581E" w:rsidRPr="00464C18">
        <w:rPr>
          <w:i/>
          <w:iCs/>
        </w:rPr>
        <w:t>the</w:t>
      </w:r>
      <w:r w:rsidR="009A6B6C" w:rsidRPr="00464C18">
        <w:rPr>
          <w:i/>
          <w:iCs/>
        </w:rPr>
        <w:t xml:space="preserve"> first or</w:t>
      </w:r>
      <w:r w:rsidR="0022581E" w:rsidRPr="00464C18">
        <w:rPr>
          <w:i/>
          <w:iCs/>
        </w:rPr>
        <w:t xml:space="preserve"> last PRACH</w:t>
      </w:r>
      <w:r w:rsidR="00111D1C" w:rsidRPr="00464C18">
        <w:rPr>
          <w:i/>
          <w:iCs/>
        </w:rPr>
        <w:t xml:space="preserve"> of the multiple PRACHs in one RACH attempt </w:t>
      </w:r>
      <w:r w:rsidR="006F1B60" w:rsidRPr="00464C18">
        <w:rPr>
          <w:i/>
          <w:iCs/>
        </w:rPr>
        <w:t>should</w:t>
      </w:r>
      <w:r w:rsidR="00111D1C" w:rsidRPr="00464C18">
        <w:rPr>
          <w:i/>
          <w:iCs/>
        </w:rPr>
        <w:t xml:space="preserve"> be referred.</w:t>
      </w:r>
    </w:p>
    <w:p w14:paraId="2B3EE0C6" w14:textId="77777777" w:rsidR="00865EF6" w:rsidRDefault="00EE3896" w:rsidP="00865EF6">
      <w:pPr>
        <w:pStyle w:val="Heading2"/>
      </w:pPr>
      <w:r>
        <w:t>Determination of the number of PRACH transmissions</w:t>
      </w:r>
    </w:p>
    <w:p w14:paraId="5A8B7D13" w14:textId="7914BA60" w:rsidR="00865EF6" w:rsidRPr="00865EF6" w:rsidRDefault="00865EF6" w:rsidP="00865EF6">
      <w:pPr>
        <w:pStyle w:val="Heading3"/>
        <w:rPr>
          <w:lang w:val="x-none"/>
        </w:rPr>
      </w:pPr>
      <w:r w:rsidRPr="00865EF6">
        <w:rPr>
          <w:lang w:val="x-none"/>
        </w:rPr>
        <w:t>Initial transmission</w:t>
      </w:r>
    </w:p>
    <w:p w14:paraId="445123F8" w14:textId="7011C604" w:rsidR="00EE3896" w:rsidRPr="00C90FA3" w:rsidRDefault="00EE3896" w:rsidP="00EE3896">
      <w:pPr>
        <w:rPr>
          <w:lang w:val="en-US"/>
        </w:rPr>
      </w:pPr>
      <w:r>
        <w:rPr>
          <w:lang w:val="en-US"/>
        </w:rPr>
        <w:t>In RAN1#112</w:t>
      </w:r>
      <w:r w:rsidR="00A06879">
        <w:rPr>
          <w:lang w:val="en-US"/>
        </w:rPr>
        <w:t>b-e</w:t>
      </w:r>
      <w:r>
        <w:rPr>
          <w:lang w:val="en-US"/>
        </w:rPr>
        <w:t xml:space="preserve"> meeting, </w:t>
      </w:r>
      <w:r w:rsidR="003E67CD">
        <w:rPr>
          <w:lang w:val="en-US"/>
        </w:rPr>
        <w:t xml:space="preserve">there is no chance to </w:t>
      </w:r>
      <w:r w:rsidR="00942B87">
        <w:rPr>
          <w:lang w:val="en-US"/>
        </w:rPr>
        <w:t>discuss the method how to determine the number of PRACH transmissions</w:t>
      </w:r>
      <w:r w:rsidR="00464C18">
        <w:rPr>
          <w:lang w:val="en-US"/>
        </w:rPr>
        <w:t>,</w:t>
      </w:r>
      <w:r w:rsidR="00942B87">
        <w:rPr>
          <w:lang w:val="en-US"/>
        </w:rPr>
        <w:t xml:space="preserve"> but FL suggested the proposal </w:t>
      </w:r>
      <w:r w:rsidR="0067227D">
        <w:rPr>
          <w:lang w:val="en-US"/>
        </w:rPr>
        <w:t>as below</w:t>
      </w:r>
      <w:r>
        <w:rPr>
          <w:lang w:val="en-US"/>
        </w:rPr>
        <w:t>.</w:t>
      </w:r>
    </w:p>
    <w:tbl>
      <w:tblPr>
        <w:tblStyle w:val="TableGrid"/>
        <w:tblW w:w="0" w:type="auto"/>
        <w:tblLook w:val="04A0" w:firstRow="1" w:lastRow="0" w:firstColumn="1" w:lastColumn="0" w:noHBand="0" w:noVBand="1"/>
      </w:tblPr>
      <w:tblGrid>
        <w:gridCol w:w="9954"/>
      </w:tblGrid>
      <w:tr w:rsidR="00EE3896" w14:paraId="11282B30" w14:textId="77777777">
        <w:tc>
          <w:tcPr>
            <w:tcW w:w="9954" w:type="dxa"/>
          </w:tcPr>
          <w:p w14:paraId="7CA7E67C" w14:textId="08AB142D" w:rsidR="0067227D" w:rsidRDefault="0067227D" w:rsidP="00AA6B08">
            <w:pPr>
              <w:autoSpaceDE w:val="0"/>
              <w:autoSpaceDN w:val="0"/>
              <w:adjustRightInd w:val="0"/>
              <w:spacing w:before="156" w:after="120" w:afterAutospacing="0" w:line="256" w:lineRule="auto"/>
              <w:rPr>
                <w:rFonts w:eastAsia="Batang"/>
                <w:b/>
                <w:bCs/>
                <w:sz w:val="21"/>
                <w:szCs w:val="21"/>
                <w:lang w:val="en-US" w:eastAsia="x-none"/>
              </w:rPr>
            </w:pPr>
            <w:r>
              <w:rPr>
                <w:rFonts w:eastAsia="Batang"/>
                <w:b/>
                <w:bCs/>
                <w:sz w:val="21"/>
                <w:szCs w:val="21"/>
                <w:lang w:val="en-US" w:eastAsia="x-none"/>
              </w:rPr>
              <w:t>FL Proposal</w:t>
            </w:r>
          </w:p>
          <w:p w14:paraId="77DDC053" w14:textId="1FAE4C0A" w:rsidR="00EE3896" w:rsidRPr="00AA6B08" w:rsidRDefault="00EE3896" w:rsidP="00AA6B08">
            <w:pPr>
              <w:autoSpaceDE w:val="0"/>
              <w:autoSpaceDN w:val="0"/>
              <w:adjustRightInd w:val="0"/>
              <w:spacing w:before="156" w:after="120" w:afterAutospacing="0" w:line="256" w:lineRule="auto"/>
              <w:rPr>
                <w:rFonts w:eastAsia="Batang"/>
                <w:sz w:val="21"/>
                <w:szCs w:val="21"/>
                <w:lang w:val="en-US" w:eastAsia="x-none"/>
              </w:rPr>
            </w:pPr>
            <w:r w:rsidRPr="00AA6B08">
              <w:rPr>
                <w:rFonts w:eastAsia="Batang"/>
                <w:b/>
                <w:bCs/>
                <w:sz w:val="21"/>
                <w:szCs w:val="21"/>
                <w:lang w:val="en-US" w:eastAsia="x-none"/>
              </w:rPr>
              <w:lastRenderedPageBreak/>
              <w:t>For multiple PRACH transmissions with same Tx beam, only SSB-RSRP threshold(s) are used to determine</w:t>
            </w:r>
            <w:r w:rsidR="00A06879" w:rsidRPr="00AA6B08">
              <w:rPr>
                <w:rFonts w:eastAsia="Batang"/>
                <w:b/>
                <w:bCs/>
                <w:sz w:val="21"/>
                <w:szCs w:val="21"/>
                <w:lang w:val="en-US" w:eastAsia="x-none"/>
              </w:rPr>
              <w:t xml:space="preserve"> </w:t>
            </w:r>
            <w:r w:rsidRPr="00AA6B08">
              <w:rPr>
                <w:rFonts w:eastAsia="Batang"/>
                <w:b/>
                <w:bCs/>
                <w:sz w:val="21"/>
                <w:szCs w:val="21"/>
                <w:lang w:val="en-US" w:eastAsia="x-none"/>
              </w:rPr>
              <w:t>the number of PRACH transmissions at least for the first RACH attempt for CBRA.</w:t>
            </w:r>
          </w:p>
        </w:tc>
      </w:tr>
    </w:tbl>
    <w:p w14:paraId="66710605" w14:textId="6D580D92" w:rsidR="00F25B18" w:rsidRPr="00743551" w:rsidRDefault="0067227D" w:rsidP="00F25B18">
      <w:pPr>
        <w:rPr>
          <w:lang w:val="en-US"/>
        </w:rPr>
      </w:pPr>
      <w:r>
        <w:lastRenderedPageBreak/>
        <w:t>During</w:t>
      </w:r>
      <w:r w:rsidR="00F25B18" w:rsidRPr="00743551">
        <w:rPr>
          <w:lang w:val="en-US"/>
        </w:rPr>
        <w:t xml:space="preserve"> previous several RAN1 meetings, there was a discussion to investigate the impact from transmission power related regulation such as maximum permissible exposure (MPE) for the determination of the number of multiple PRACH transmissions. A UE can apply the P-MPR to the transmit signal to meet the MPE requirement and/or regulatory restrictions, and thus it may have an impact to determine the number of multiple PRACH transmissions</w:t>
      </w:r>
      <w:r w:rsidR="00453A65">
        <w:rPr>
          <w:lang w:val="en-US"/>
        </w:rPr>
        <w:t xml:space="preserve"> to maximize </w:t>
      </w:r>
      <w:r w:rsidR="00300EC0">
        <w:rPr>
          <w:lang w:val="en-US"/>
        </w:rPr>
        <w:t>the Tx power efficiency</w:t>
      </w:r>
      <w:r w:rsidR="00F25B18" w:rsidRPr="00743551">
        <w:rPr>
          <w:lang w:val="en-US"/>
        </w:rPr>
        <w:t xml:space="preserve">. However, the timing when the P-MPR is applied and what conditions (e.g., threshold of accumulate transmission power) trigger the P-MPR are totally UE implementation and transparent to the gNB. Based on these facts, we can now focus on </w:t>
      </w:r>
      <w:r w:rsidR="00280B2B">
        <w:rPr>
          <w:lang w:val="en-US"/>
        </w:rPr>
        <w:t xml:space="preserve">determination of the number of </w:t>
      </w:r>
      <w:r w:rsidR="00F25B18" w:rsidRPr="00743551">
        <w:rPr>
          <w:lang w:val="en-US"/>
        </w:rPr>
        <w:t xml:space="preserve">the </w:t>
      </w:r>
      <w:r w:rsidR="00930A00" w:rsidRPr="00743551">
        <w:rPr>
          <w:lang w:val="en-US"/>
        </w:rPr>
        <w:t xml:space="preserve">multiple </w:t>
      </w:r>
      <w:r w:rsidR="00F25B18" w:rsidRPr="00743551">
        <w:rPr>
          <w:lang w:val="en-US"/>
        </w:rPr>
        <w:t>PRACH transmission case</w:t>
      </w:r>
      <w:r w:rsidR="00D963FF">
        <w:rPr>
          <w:lang w:val="en-US"/>
        </w:rPr>
        <w:t xml:space="preserve"> considering Tx power restriction</w:t>
      </w:r>
      <w:r w:rsidR="00F25B18" w:rsidRPr="00743551">
        <w:rPr>
          <w:lang w:val="en-US"/>
        </w:rPr>
        <w:t xml:space="preserve">. The UE at the cell edge may transmit the PRACH with maximum power in most cases. The concerning point is, however, whether the PRACH transmission with maximum power can trigger the P-MPR at the UE side. Since it is the initial access, the accumulate Tx power may not reach to the limitation or may be low comparing to the limitation. Some UEs </w:t>
      </w:r>
      <w:r w:rsidR="006748F3" w:rsidRPr="00743551">
        <w:rPr>
          <w:lang w:val="en-US"/>
        </w:rPr>
        <w:t xml:space="preserve">aggressively </w:t>
      </w:r>
      <w:r w:rsidR="00F25B18" w:rsidRPr="00743551">
        <w:rPr>
          <w:lang w:val="en-US"/>
        </w:rPr>
        <w:t>apply the P-MPR a bit before the accumulate transmission power reaches the MPE limit to make use of the maximized Tx power but another U</w:t>
      </w:r>
      <w:r w:rsidR="009D36AD">
        <w:rPr>
          <w:lang w:val="en-US"/>
        </w:rPr>
        <w:t>E</w:t>
      </w:r>
      <w:r w:rsidR="00F25B18" w:rsidRPr="00743551">
        <w:rPr>
          <w:lang w:val="en-US"/>
        </w:rPr>
        <w:t xml:space="preserve">s can start </w:t>
      </w:r>
      <w:r w:rsidR="006748F3" w:rsidRPr="00743551">
        <w:rPr>
          <w:lang w:val="en-US"/>
        </w:rPr>
        <w:t xml:space="preserve">conservatively </w:t>
      </w:r>
      <w:r w:rsidR="00F25B18" w:rsidRPr="00743551">
        <w:rPr>
          <w:lang w:val="en-US"/>
        </w:rPr>
        <w:t xml:space="preserve">applying the P-MPR at the earlier stage than the former case. </w:t>
      </w:r>
      <w:r w:rsidR="00E274A0" w:rsidRPr="00743551">
        <w:rPr>
          <w:lang w:val="en-US"/>
        </w:rPr>
        <w:t>W</w:t>
      </w:r>
      <w:r w:rsidR="00F25B18" w:rsidRPr="00743551">
        <w:rPr>
          <w:lang w:val="en-US"/>
        </w:rPr>
        <w:t xml:space="preserve">e </w:t>
      </w:r>
      <w:r w:rsidR="00E274A0" w:rsidRPr="00743551">
        <w:rPr>
          <w:lang w:val="en-US"/>
        </w:rPr>
        <w:t xml:space="preserve">think </w:t>
      </w:r>
      <w:r w:rsidR="00D007FC" w:rsidRPr="00743551">
        <w:rPr>
          <w:lang w:val="en-US"/>
        </w:rPr>
        <w:t xml:space="preserve">that </w:t>
      </w:r>
      <w:r w:rsidR="00922ADF" w:rsidRPr="00743551">
        <w:rPr>
          <w:lang w:val="en-US"/>
        </w:rPr>
        <w:t xml:space="preserve">the P-MPR triggering in initial access </w:t>
      </w:r>
      <w:r w:rsidR="00E274A0" w:rsidRPr="00743551">
        <w:rPr>
          <w:lang w:val="en-US"/>
        </w:rPr>
        <w:t>is a corner case</w:t>
      </w:r>
      <w:r w:rsidR="00127974" w:rsidRPr="00743551">
        <w:rPr>
          <w:lang w:val="en-US"/>
        </w:rPr>
        <w:t xml:space="preserve"> although it is still in black box due to </w:t>
      </w:r>
      <w:r w:rsidR="00901BCE" w:rsidRPr="00743551">
        <w:rPr>
          <w:lang w:val="en-US"/>
        </w:rPr>
        <w:t>dependency on the UE implementation.</w:t>
      </w:r>
      <w:r w:rsidR="00F76702" w:rsidRPr="00743551">
        <w:rPr>
          <w:lang w:val="en-US"/>
        </w:rPr>
        <w:t xml:space="preserve"> </w:t>
      </w:r>
      <w:r w:rsidR="00CA5023">
        <w:rPr>
          <w:lang w:val="en-US"/>
        </w:rPr>
        <w:t>Therefore, w</w:t>
      </w:r>
      <w:r w:rsidR="00F76702" w:rsidRPr="00743551">
        <w:rPr>
          <w:lang w:val="en-US"/>
        </w:rPr>
        <w:t xml:space="preserve">e propose that only SSB-RSRP </w:t>
      </w:r>
      <w:r w:rsidR="00B34AD2" w:rsidRPr="00743551">
        <w:rPr>
          <w:lang w:val="en-US"/>
        </w:rPr>
        <w:t xml:space="preserve">threshold </w:t>
      </w:r>
      <w:r w:rsidR="00F76702" w:rsidRPr="00743551">
        <w:rPr>
          <w:lang w:val="en-US"/>
        </w:rPr>
        <w:t xml:space="preserve">is used to determine the </w:t>
      </w:r>
      <w:r w:rsidR="00B34AD2" w:rsidRPr="00743551">
        <w:rPr>
          <w:lang w:val="en-US"/>
        </w:rPr>
        <w:t>number of PRACH transmissions for CBRA.</w:t>
      </w:r>
    </w:p>
    <w:p w14:paraId="34E3FA30" w14:textId="5BE8CBA3" w:rsidR="00EE3896" w:rsidRPr="00EE3896" w:rsidRDefault="00EE3896" w:rsidP="00EE3896">
      <w:pPr>
        <w:rPr>
          <w:b/>
          <w:bCs/>
          <w:u w:val="single"/>
        </w:rPr>
      </w:pPr>
      <w:r w:rsidRPr="00464C18">
        <w:rPr>
          <w:rFonts w:hint="eastAsia"/>
          <w:b/>
          <w:bCs/>
          <w:u w:val="single"/>
        </w:rPr>
        <w:t>P</w:t>
      </w:r>
      <w:r w:rsidRPr="00464C18">
        <w:rPr>
          <w:b/>
          <w:bCs/>
          <w:u w:val="single"/>
        </w:rPr>
        <w:t xml:space="preserve">roposal </w:t>
      </w:r>
      <w:r w:rsidR="00B23B29" w:rsidRPr="00464C18">
        <w:rPr>
          <w:b/>
          <w:bCs/>
          <w:u w:val="single"/>
        </w:rPr>
        <w:t>4</w:t>
      </w:r>
      <w:r w:rsidRPr="00464C18">
        <w:rPr>
          <w:b/>
          <w:bCs/>
          <w:u w:val="single"/>
        </w:rPr>
        <w:t>:</w:t>
      </w:r>
      <w:r w:rsidRPr="00464C18">
        <w:rPr>
          <w:i/>
          <w:iCs/>
        </w:rPr>
        <w:t xml:space="preserve"> </w:t>
      </w:r>
      <w:r w:rsidR="00CE43F3" w:rsidRPr="00464C18">
        <w:rPr>
          <w:i/>
          <w:iCs/>
        </w:rPr>
        <w:t xml:space="preserve">For CBRA, SSB-RSRP is the only factor to determine the number of </w:t>
      </w:r>
      <w:r w:rsidR="00BE036B" w:rsidRPr="00464C18">
        <w:rPr>
          <w:i/>
          <w:iCs/>
        </w:rPr>
        <w:t>PRACH transmission.</w:t>
      </w:r>
      <w:r w:rsidR="00BE036B">
        <w:rPr>
          <w:i/>
          <w:iCs/>
        </w:rPr>
        <w:t xml:space="preserve"> </w:t>
      </w:r>
    </w:p>
    <w:p w14:paraId="0A851545" w14:textId="7C05180D" w:rsidR="005E4D54" w:rsidRDefault="00865EF6" w:rsidP="00865EF6">
      <w:pPr>
        <w:pStyle w:val="Heading3"/>
      </w:pPr>
      <w:r>
        <w:t>R</w:t>
      </w:r>
      <w:r w:rsidR="00960135">
        <w:t>etransmission</w:t>
      </w:r>
    </w:p>
    <w:p w14:paraId="71B45A67" w14:textId="01C11372" w:rsidR="00993663" w:rsidRPr="00993663" w:rsidRDefault="00993663" w:rsidP="00993663">
      <w:pPr>
        <w:rPr>
          <w:lang w:val="en-US"/>
        </w:rPr>
      </w:pPr>
      <w:r>
        <w:rPr>
          <w:lang w:val="en-US"/>
        </w:rPr>
        <w:t>For the first RACH attempt, we made an agreement that the SSB-RSRP threshold is used to determine the number of PRACH transmissions in previous meeting as shown in below.</w:t>
      </w:r>
    </w:p>
    <w:tbl>
      <w:tblPr>
        <w:tblStyle w:val="TableGrid"/>
        <w:tblW w:w="0" w:type="auto"/>
        <w:tblLook w:val="04A0" w:firstRow="1" w:lastRow="0" w:firstColumn="1" w:lastColumn="0" w:noHBand="0" w:noVBand="1"/>
      </w:tblPr>
      <w:tblGrid>
        <w:gridCol w:w="9954"/>
      </w:tblGrid>
      <w:tr w:rsidR="005E4D54" w14:paraId="40C84712" w14:textId="77777777" w:rsidTr="005E4D54">
        <w:tc>
          <w:tcPr>
            <w:tcW w:w="9954" w:type="dxa"/>
          </w:tcPr>
          <w:p w14:paraId="79F353CA" w14:textId="77777777" w:rsidR="00121421" w:rsidRDefault="00121421" w:rsidP="00121421">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6E269F7" w14:textId="77777777" w:rsidR="00121421" w:rsidRPr="00E0569D" w:rsidRDefault="00121421" w:rsidP="00121421">
            <w:pPr>
              <w:pStyle w:val="BodyText"/>
              <w:numPr>
                <w:ilvl w:val="0"/>
                <w:numId w:val="34"/>
              </w:numPr>
              <w:rPr>
                <w:rFonts w:eastAsia="DengXian"/>
                <w:b/>
                <w:sz w:val="21"/>
                <w:szCs w:val="21"/>
                <w:lang w:eastAsia="zh-CN"/>
              </w:rPr>
            </w:pPr>
            <w:r w:rsidRPr="00E0569D">
              <w:rPr>
                <w:rFonts w:eastAsia="DengXian"/>
                <w:b/>
                <w:sz w:val="21"/>
                <w:szCs w:val="21"/>
                <w:lang w:eastAsia="zh-CN"/>
              </w:rPr>
              <w:t>For multiple PRACH transmissions with same Tx beam, at least SSB-RSRP threshold(s) are used to determine</w:t>
            </w:r>
            <w:r w:rsidRPr="00E0569D">
              <w:rPr>
                <w:rFonts w:eastAsia="DengXian"/>
                <w:b/>
                <w:strike/>
                <w:sz w:val="21"/>
                <w:szCs w:val="21"/>
                <w:lang w:eastAsia="zh-CN"/>
              </w:rPr>
              <w:t xml:space="preserve"> </w:t>
            </w:r>
            <w:r w:rsidRPr="00E0569D">
              <w:rPr>
                <w:rFonts w:eastAsia="DengXian"/>
                <w:b/>
                <w:sz w:val="21"/>
                <w:szCs w:val="21"/>
                <w:lang w:eastAsia="zh-CN"/>
              </w:rPr>
              <w:t>the number of PRACH transmissions at least for the first RACH attempt.</w:t>
            </w:r>
          </w:p>
          <w:p w14:paraId="2F5DE934" w14:textId="36B39CF4" w:rsidR="005E4D54" w:rsidRPr="00121421" w:rsidRDefault="00121421" w:rsidP="002D0862">
            <w:pPr>
              <w:pStyle w:val="ListParagraph"/>
              <w:numPr>
                <w:ilvl w:val="1"/>
                <w:numId w:val="33"/>
              </w:numPr>
              <w:autoSpaceDE w:val="0"/>
              <w:autoSpaceDN w:val="0"/>
              <w:adjustRightInd w:val="0"/>
              <w:spacing w:before="156" w:after="120" w:afterAutospacing="0" w:line="259" w:lineRule="auto"/>
              <w:ind w:leftChars="0"/>
              <w:rPr>
                <w:sz w:val="21"/>
                <w:szCs w:val="21"/>
              </w:rPr>
            </w:pPr>
            <w:r w:rsidRPr="00E0569D">
              <w:rPr>
                <w:sz w:val="21"/>
                <w:szCs w:val="21"/>
                <w:lang w:eastAsia="zh-CN"/>
              </w:rPr>
              <w:t>Note: whether to support multiple number</w:t>
            </w:r>
            <w:r w:rsidRPr="00E0569D">
              <w:rPr>
                <w:rFonts w:hint="eastAsia"/>
                <w:sz w:val="21"/>
                <w:szCs w:val="21"/>
                <w:lang w:eastAsia="zh-CN"/>
              </w:rPr>
              <w:t>s</w:t>
            </w:r>
            <w:r w:rsidRPr="00E0569D">
              <w:rPr>
                <w:sz w:val="21"/>
                <w:szCs w:val="21"/>
                <w:lang w:eastAsia="zh-CN"/>
              </w:rPr>
              <w:t xml:space="preserve"> of PRACH transmissions is separately discussed.</w:t>
            </w:r>
          </w:p>
        </w:tc>
      </w:tr>
    </w:tbl>
    <w:p w14:paraId="57FA688E" w14:textId="7BF9C4B5" w:rsidR="002B3B83" w:rsidRPr="0090269D" w:rsidRDefault="002B3B83" w:rsidP="002B3B83">
      <w:r w:rsidRPr="0090269D">
        <w:t>The UE behaviour for the second and further RACH attempt is still FFS. In current specification, the power ramping is conducted after the first RACH attempt fails. However, we can consider various alternative UE behaviours from the combinations of the power ramping and the number of multiple PRACH transmissions.</w:t>
      </w:r>
      <w:r w:rsidR="007E3D7C" w:rsidRPr="0090269D">
        <w:t xml:space="preserve"> Prior to discussion about the combinations, we need to determine whether the SSB-RSRP threshold used in the first RACH attempt is applied again in the second and further RACH attempt. </w:t>
      </w:r>
      <w:r w:rsidR="00F237F1" w:rsidRPr="0090269D">
        <w:t xml:space="preserve">The time duration </w:t>
      </w:r>
      <w:r w:rsidR="00241D62" w:rsidRPr="0090269D">
        <w:t>from the PRACH transmission to</w:t>
      </w:r>
      <w:r w:rsidR="00F237F1" w:rsidRPr="0090269D">
        <w:t xml:space="preserve"> the recogni</w:t>
      </w:r>
      <w:r w:rsidR="00241D62" w:rsidRPr="0090269D">
        <w:t>tion at the UE side</w:t>
      </w:r>
      <w:r w:rsidR="00F237F1" w:rsidRPr="0090269D">
        <w:t xml:space="preserve"> that the first RACH attempt failed is</w:t>
      </w:r>
      <w:r w:rsidR="00241D62" w:rsidRPr="0090269D">
        <w:t xml:space="preserve"> relatively short compared to the channel variants at the UE side. Therefore, it is reasonable to use the SSB-RSRP value measured in the first RACH attempt again at the second and further RACH attempts.</w:t>
      </w:r>
    </w:p>
    <w:p w14:paraId="5BC0CD71" w14:textId="20735DE1" w:rsidR="00241D62" w:rsidRPr="00464C18" w:rsidRDefault="00241D62" w:rsidP="00241D62">
      <w:pPr>
        <w:rPr>
          <w:b/>
          <w:bCs/>
          <w:u w:val="single"/>
        </w:rPr>
      </w:pPr>
      <w:r w:rsidRPr="00464C18">
        <w:rPr>
          <w:rFonts w:hint="eastAsia"/>
          <w:b/>
          <w:bCs/>
          <w:u w:val="single"/>
        </w:rPr>
        <w:t>P</w:t>
      </w:r>
      <w:r w:rsidRPr="00464C18">
        <w:rPr>
          <w:b/>
          <w:bCs/>
          <w:u w:val="single"/>
        </w:rPr>
        <w:t xml:space="preserve">roposal </w:t>
      </w:r>
      <w:r w:rsidR="00BE036B" w:rsidRPr="00464C18">
        <w:rPr>
          <w:b/>
          <w:bCs/>
          <w:u w:val="single"/>
        </w:rPr>
        <w:t>5</w:t>
      </w:r>
      <w:r w:rsidRPr="00464C18">
        <w:rPr>
          <w:b/>
          <w:bCs/>
          <w:u w:val="single"/>
        </w:rPr>
        <w:t>:</w:t>
      </w:r>
      <w:r w:rsidRPr="00464C18">
        <w:rPr>
          <w:i/>
          <w:iCs/>
        </w:rPr>
        <w:t xml:space="preserve"> Use the SSB-RSRP value measured in the first RACH transmission attempt at the second and further RACH attempts.</w:t>
      </w:r>
    </w:p>
    <w:p w14:paraId="1573A821" w14:textId="2419A592" w:rsidR="00241D62" w:rsidRPr="0090269D" w:rsidRDefault="00217144" w:rsidP="002B3B83">
      <w:r>
        <w:lastRenderedPageBreak/>
        <w:t xml:space="preserve">For the UE behaviour at the second and further RACH attempts, </w:t>
      </w:r>
      <w:r w:rsidR="0059417E">
        <w:t xml:space="preserve">we can consider </w:t>
      </w:r>
      <w:r w:rsidR="00796EFE">
        <w:t>the</w:t>
      </w:r>
      <w:r>
        <w:t xml:space="preserve"> options for power ramping first or the transmission number increase first</w:t>
      </w:r>
      <w:r w:rsidR="00796EFE">
        <w:t xml:space="preserve"> or </w:t>
      </w:r>
      <w:r w:rsidR="00417832">
        <w:t>simultaneously applying both options</w:t>
      </w:r>
      <w:r>
        <w:t>.</w:t>
      </w:r>
      <w:r w:rsidR="0027789D">
        <w:t xml:space="preserve"> All </w:t>
      </w:r>
      <w:r w:rsidR="00520C95">
        <w:t>methods can obtain the transmission power gains, however, f</w:t>
      </w:r>
      <w:r w:rsidR="0072287F">
        <w:t xml:space="preserve">rom the viewpoint of resource efficiency, </w:t>
      </w:r>
      <w:r w:rsidR="00520C95">
        <w:t xml:space="preserve">the power ramping </w:t>
      </w:r>
      <w:r w:rsidR="00D518EC">
        <w:t xml:space="preserve">first </w:t>
      </w:r>
      <w:r w:rsidR="00520C95">
        <w:t>might be beneficial if the less resources are used in the PRACH procedure.</w:t>
      </w:r>
      <w:r w:rsidR="00AA37F5">
        <w:t xml:space="preserve"> </w:t>
      </w:r>
      <w:r w:rsidR="00520C95">
        <w:t xml:space="preserve">Therefore, </w:t>
      </w:r>
      <w:r w:rsidR="0072287F">
        <w:t xml:space="preserve">the power ramping should be </w:t>
      </w:r>
      <w:r w:rsidR="00413345">
        <w:t>firstly performed prior</w:t>
      </w:r>
      <w:r w:rsidR="0072287F">
        <w:t xml:space="preserve"> to </w:t>
      </w:r>
      <w:r w:rsidR="00413345">
        <w:t>increase the number of the multiple PRACH transmission</w:t>
      </w:r>
      <w:r w:rsidR="00520C95">
        <w:t xml:space="preserve"> at the second and further RACH attempt.</w:t>
      </w:r>
    </w:p>
    <w:p w14:paraId="7CA2A5B1" w14:textId="68D078B7" w:rsidR="00B75049" w:rsidRPr="00D752F9" w:rsidRDefault="0082309D" w:rsidP="0082309D">
      <w:pPr>
        <w:rPr>
          <w:i/>
          <w:iCs/>
        </w:rPr>
      </w:pPr>
      <w:r w:rsidRPr="00464C18">
        <w:rPr>
          <w:rFonts w:hint="eastAsia"/>
          <w:b/>
          <w:bCs/>
          <w:u w:val="single"/>
        </w:rPr>
        <w:t>P</w:t>
      </w:r>
      <w:r w:rsidRPr="00464C18">
        <w:rPr>
          <w:b/>
          <w:bCs/>
          <w:u w:val="single"/>
        </w:rPr>
        <w:t xml:space="preserve">roposal </w:t>
      </w:r>
      <w:r w:rsidR="00BE036B" w:rsidRPr="00464C18">
        <w:rPr>
          <w:b/>
          <w:bCs/>
          <w:u w:val="single"/>
        </w:rPr>
        <w:t>6</w:t>
      </w:r>
      <w:r w:rsidRPr="00464C18">
        <w:rPr>
          <w:b/>
          <w:bCs/>
          <w:u w:val="single"/>
        </w:rPr>
        <w:t>:</w:t>
      </w:r>
      <w:r w:rsidRPr="00464C18">
        <w:rPr>
          <w:i/>
          <w:iCs/>
        </w:rPr>
        <w:t xml:space="preserve"> </w:t>
      </w:r>
      <w:r w:rsidR="00520C95" w:rsidRPr="00464C18">
        <w:rPr>
          <w:i/>
          <w:iCs/>
        </w:rPr>
        <w:t xml:space="preserve">The power ramping should be firstly performed prior to increase the number of the multiple PRACH transmission </w:t>
      </w:r>
      <w:r w:rsidR="00364AA9" w:rsidRPr="00464C18">
        <w:rPr>
          <w:i/>
          <w:iCs/>
        </w:rPr>
        <w:t xml:space="preserve">at the </w:t>
      </w:r>
      <w:r w:rsidR="00520C95" w:rsidRPr="00464C18">
        <w:rPr>
          <w:i/>
          <w:iCs/>
        </w:rPr>
        <w:t xml:space="preserve">second and further </w:t>
      </w:r>
      <w:r w:rsidR="0060339D" w:rsidRPr="00464C18">
        <w:rPr>
          <w:i/>
          <w:iCs/>
        </w:rPr>
        <w:t>RACH attempt</w:t>
      </w:r>
      <w:r w:rsidR="00520C95" w:rsidRPr="00464C18">
        <w:rPr>
          <w:i/>
          <w:iCs/>
        </w:rPr>
        <w:t>.</w:t>
      </w:r>
    </w:p>
    <w:bookmarkEnd w:id="4"/>
    <w:p w14:paraId="42ED5C2A" w14:textId="0378F818" w:rsidR="00280DED" w:rsidRPr="00280DED" w:rsidRDefault="00280DED" w:rsidP="00D7212A">
      <w:pPr>
        <w:pStyle w:val="Heading1"/>
        <w:spacing w:after="180"/>
        <w:rPr>
          <w:lang w:val="en-US"/>
        </w:rPr>
      </w:pPr>
      <w:r w:rsidRPr="00280DED">
        <w:rPr>
          <w:lang w:val="en-US"/>
        </w:rPr>
        <w:t>Conclusion</w:t>
      </w:r>
    </w:p>
    <w:p w14:paraId="2A3C2876" w14:textId="1B68DB15" w:rsidR="0030181F" w:rsidRDefault="007B0609" w:rsidP="001A5CDB">
      <w:pPr>
        <w:spacing w:before="72"/>
        <w:rPr>
          <w:lang w:eastAsia="en-US"/>
        </w:rPr>
      </w:pPr>
      <w:r w:rsidRPr="00AB199C">
        <w:rPr>
          <w:lang w:eastAsia="en-US"/>
        </w:rPr>
        <w:t xml:space="preserve">In this contribution, we provide our views on </w:t>
      </w:r>
      <w:r w:rsidR="001A5CDB" w:rsidRPr="00AB199C">
        <w:rPr>
          <w:lang w:eastAsia="en-US"/>
        </w:rPr>
        <w:t>further coverage enhancement as below</w:t>
      </w:r>
      <w:r w:rsidR="0090269D">
        <w:rPr>
          <w:lang w:eastAsia="en-US"/>
        </w:rPr>
        <w:t>.</w:t>
      </w:r>
    </w:p>
    <w:p w14:paraId="5C319166" w14:textId="77777777" w:rsidR="002661A5" w:rsidRPr="00464C18" w:rsidRDefault="002661A5" w:rsidP="002661A5">
      <w:pPr>
        <w:rPr>
          <w:i/>
          <w:iCs/>
        </w:rPr>
      </w:pPr>
      <w:r w:rsidRPr="00464C18">
        <w:rPr>
          <w:b/>
          <w:bCs/>
          <w:u w:val="single"/>
        </w:rPr>
        <w:t>Observation 1:</w:t>
      </w:r>
      <w:r w:rsidRPr="00464C18">
        <w:rPr>
          <w:i/>
          <w:iCs/>
          <w:lang w:val="en-US"/>
        </w:rPr>
        <w:t xml:space="preserve"> </w:t>
      </w:r>
      <w:r w:rsidRPr="00464C18">
        <w:rPr>
          <w:i/>
          <w:iCs/>
        </w:rPr>
        <w:t>From the signalling overhead perspective, the explicit indication of RO group configuration (Option 2) causes excessive information.</w:t>
      </w:r>
    </w:p>
    <w:p w14:paraId="74818818" w14:textId="77777777" w:rsidR="002661A5" w:rsidRPr="00464C18" w:rsidRDefault="002661A5" w:rsidP="002661A5">
      <w:pPr>
        <w:rPr>
          <w:i/>
          <w:iCs/>
        </w:rPr>
      </w:pPr>
      <w:r w:rsidRPr="00464C18">
        <w:rPr>
          <w:b/>
          <w:bCs/>
          <w:u w:val="single"/>
        </w:rPr>
        <w:t>Observation 2:</w:t>
      </w:r>
      <w:r w:rsidRPr="00464C18">
        <w:rPr>
          <w:i/>
          <w:iCs/>
          <w:lang w:val="en-US"/>
        </w:rPr>
        <w:t xml:space="preserve"> The RO group configuration with {start RO, the number of ROs within an RO group} (Option 1) may also suffer from </w:t>
      </w:r>
      <w:proofErr w:type="spellStart"/>
      <w:r w:rsidRPr="00464C18">
        <w:rPr>
          <w:i/>
          <w:iCs/>
          <w:lang w:val="en-US"/>
        </w:rPr>
        <w:t>signalling</w:t>
      </w:r>
      <w:proofErr w:type="spellEnd"/>
      <w:r w:rsidRPr="00464C18">
        <w:rPr>
          <w:i/>
          <w:iCs/>
          <w:lang w:val="en-US"/>
        </w:rPr>
        <w:t xml:space="preserve"> overhead depending on the number of RO groups.</w:t>
      </w:r>
    </w:p>
    <w:p w14:paraId="52D9F05E" w14:textId="77777777" w:rsidR="002661A5" w:rsidRPr="00464C18" w:rsidRDefault="002661A5" w:rsidP="002661A5">
      <w:pPr>
        <w:rPr>
          <w:i/>
          <w:iCs/>
          <w:lang w:val="en-US"/>
        </w:rPr>
      </w:pPr>
      <w:r w:rsidRPr="00464C18">
        <w:rPr>
          <w:rFonts w:hint="eastAsia"/>
          <w:b/>
          <w:bCs/>
          <w:u w:val="single"/>
        </w:rPr>
        <w:t>P</w:t>
      </w:r>
      <w:r w:rsidRPr="00464C18">
        <w:rPr>
          <w:b/>
          <w:bCs/>
          <w:u w:val="single"/>
        </w:rPr>
        <w:t>roposal 1:</w:t>
      </w:r>
      <w:r w:rsidRPr="00464C18">
        <w:rPr>
          <w:i/>
          <w:iCs/>
          <w:lang w:val="en-US"/>
        </w:rPr>
        <w:t xml:space="preserve"> For RO group determination, the implicit configuration should be supported based on the indication of {FDM index, the number of ROs within an RO group}.</w:t>
      </w:r>
    </w:p>
    <w:p w14:paraId="52F49D2C" w14:textId="77777777" w:rsidR="002661A5" w:rsidRPr="00464C18" w:rsidRDefault="002661A5" w:rsidP="002661A5">
      <w:pPr>
        <w:rPr>
          <w:i/>
          <w:iCs/>
          <w:lang w:val="en-US"/>
        </w:rPr>
      </w:pPr>
      <w:r w:rsidRPr="00464C18">
        <w:rPr>
          <w:rFonts w:hint="eastAsia"/>
          <w:b/>
          <w:bCs/>
          <w:u w:val="single"/>
        </w:rPr>
        <w:t>P</w:t>
      </w:r>
      <w:r w:rsidRPr="00464C18">
        <w:rPr>
          <w:b/>
          <w:bCs/>
          <w:u w:val="single"/>
        </w:rPr>
        <w:t>roposal 2:</w:t>
      </w:r>
      <w:r w:rsidRPr="00464C18">
        <w:rPr>
          <w:i/>
          <w:iCs/>
          <w:lang w:val="en-US"/>
        </w:rPr>
        <w:t xml:space="preserve"> </w:t>
      </w:r>
    </w:p>
    <w:p w14:paraId="0D3E82FE" w14:textId="77777777" w:rsidR="002661A5" w:rsidRPr="00464C18" w:rsidRDefault="002661A5" w:rsidP="002661A5">
      <w:pPr>
        <w:pStyle w:val="ListParagraph"/>
        <w:numPr>
          <w:ilvl w:val="0"/>
          <w:numId w:val="45"/>
        </w:numPr>
        <w:ind w:leftChars="0"/>
        <w:rPr>
          <w:u w:val="single"/>
        </w:rPr>
      </w:pPr>
      <w:r w:rsidRPr="00464C18">
        <w:rPr>
          <w:i/>
          <w:iCs/>
        </w:rPr>
        <w:t>The time period X for RO group pattern period should be determined by K SSB-to-RO association period.</w:t>
      </w:r>
    </w:p>
    <w:p w14:paraId="3234143B" w14:textId="77777777" w:rsidR="002661A5" w:rsidRPr="00464C18" w:rsidRDefault="002661A5" w:rsidP="002661A5">
      <w:pPr>
        <w:pStyle w:val="ListParagraph"/>
        <w:numPr>
          <w:ilvl w:val="0"/>
          <w:numId w:val="45"/>
        </w:numPr>
        <w:ind w:leftChars="0"/>
        <w:rPr>
          <w:u w:val="single"/>
        </w:rPr>
      </w:pPr>
      <w:r w:rsidRPr="00464C18">
        <w:rPr>
          <w:i/>
          <w:iCs/>
        </w:rPr>
        <w:t>One value of time period X should apply to all the configured number(s) of multiple PRACH transmissions.</w:t>
      </w:r>
    </w:p>
    <w:p w14:paraId="0A8C7155" w14:textId="77777777" w:rsidR="002661A5" w:rsidRPr="00464C18" w:rsidRDefault="002661A5" w:rsidP="00464C18">
      <w:pPr>
        <w:rPr>
          <w:i/>
          <w:iCs/>
        </w:rPr>
      </w:pPr>
      <w:r w:rsidRPr="00464C18">
        <w:rPr>
          <w:rFonts w:hint="eastAsia"/>
          <w:b/>
          <w:bCs/>
          <w:u w:val="single"/>
        </w:rPr>
        <w:t>P</w:t>
      </w:r>
      <w:r w:rsidRPr="00464C18">
        <w:rPr>
          <w:b/>
          <w:bCs/>
          <w:u w:val="single"/>
        </w:rPr>
        <w:t>roposal 3:</w:t>
      </w:r>
      <w:r w:rsidRPr="00464C18">
        <w:rPr>
          <w:i/>
          <w:iCs/>
          <w:lang w:val="en-US"/>
        </w:rPr>
        <w:t xml:space="preserve"> </w:t>
      </w:r>
      <w:r w:rsidRPr="00464C18">
        <w:rPr>
          <w:i/>
          <w:iCs/>
        </w:rPr>
        <w:t>For the calculation of the RA-RNTI, the first or last PRACH of the multiple PRACHs in one RACH attempt should be referred.</w:t>
      </w:r>
    </w:p>
    <w:p w14:paraId="695C19C1" w14:textId="77777777" w:rsidR="00464C18" w:rsidRPr="00464C18" w:rsidRDefault="00464C18" w:rsidP="00464C18">
      <w:pPr>
        <w:rPr>
          <w:b/>
          <w:bCs/>
          <w:u w:val="single"/>
        </w:rPr>
      </w:pPr>
      <w:r w:rsidRPr="00464C18">
        <w:rPr>
          <w:rFonts w:hint="eastAsia"/>
          <w:b/>
          <w:bCs/>
          <w:u w:val="single"/>
        </w:rPr>
        <w:t>P</w:t>
      </w:r>
      <w:r w:rsidRPr="00464C18">
        <w:rPr>
          <w:b/>
          <w:bCs/>
          <w:u w:val="single"/>
        </w:rPr>
        <w:t>roposal 4:</w:t>
      </w:r>
      <w:r w:rsidRPr="00464C18">
        <w:rPr>
          <w:i/>
          <w:iCs/>
        </w:rPr>
        <w:t xml:space="preserve"> For CBRA, SSB-RSRP is the only factor to determine the number of PRACH transmission. </w:t>
      </w:r>
    </w:p>
    <w:p w14:paraId="2964DE20" w14:textId="77777777" w:rsidR="00464C18" w:rsidRPr="00464C18" w:rsidRDefault="00464C18" w:rsidP="00464C18">
      <w:pPr>
        <w:rPr>
          <w:b/>
          <w:bCs/>
          <w:u w:val="single"/>
        </w:rPr>
      </w:pPr>
      <w:r w:rsidRPr="00464C18">
        <w:rPr>
          <w:rFonts w:hint="eastAsia"/>
          <w:b/>
          <w:bCs/>
          <w:u w:val="single"/>
        </w:rPr>
        <w:t>P</w:t>
      </w:r>
      <w:r w:rsidRPr="00464C18">
        <w:rPr>
          <w:b/>
          <w:bCs/>
          <w:u w:val="single"/>
        </w:rPr>
        <w:t>roposal 5:</w:t>
      </w:r>
      <w:r w:rsidRPr="00464C18">
        <w:rPr>
          <w:i/>
          <w:iCs/>
        </w:rPr>
        <w:t xml:space="preserve"> Use the SSB-RSRP value measured in the first RACH transmission attempt at the second and further RACH attempts.</w:t>
      </w:r>
    </w:p>
    <w:p w14:paraId="57592E0F" w14:textId="77777777" w:rsidR="00464C18" w:rsidRPr="00D752F9" w:rsidRDefault="00464C18" w:rsidP="00464C18">
      <w:pPr>
        <w:rPr>
          <w:i/>
          <w:iCs/>
        </w:rPr>
      </w:pPr>
      <w:r w:rsidRPr="00464C18">
        <w:rPr>
          <w:rFonts w:hint="eastAsia"/>
          <w:b/>
          <w:bCs/>
          <w:u w:val="single"/>
        </w:rPr>
        <w:t>P</w:t>
      </w:r>
      <w:r w:rsidRPr="00464C18">
        <w:rPr>
          <w:b/>
          <w:bCs/>
          <w:u w:val="single"/>
        </w:rPr>
        <w:t>roposal 6:</w:t>
      </w:r>
      <w:r w:rsidRPr="00464C18">
        <w:rPr>
          <w:i/>
          <w:iCs/>
        </w:rPr>
        <w:t xml:space="preserve"> The power ramping should be firstly performed prior to increase the number of the multiple PRACH transmission at the second and further RACH attempt.</w:t>
      </w:r>
    </w:p>
    <w:p w14:paraId="1AD6D2F7" w14:textId="77777777" w:rsidR="00637539" w:rsidRDefault="00637539" w:rsidP="00637539">
      <w:pPr>
        <w:keepNext/>
        <w:autoSpaceDE w:val="0"/>
        <w:autoSpaceDN w:val="0"/>
        <w:spacing w:before="72"/>
        <w:outlineLvl w:val="0"/>
        <w:rPr>
          <w:rFonts w:eastAsia="SimSun"/>
          <w:b/>
          <w:bCs/>
          <w:sz w:val="28"/>
          <w:szCs w:val="28"/>
          <w:lang w:val="en-US" w:eastAsia="en-US"/>
        </w:rPr>
      </w:pPr>
      <w:r>
        <w:rPr>
          <w:rFonts w:eastAsia="SimSun"/>
          <w:b/>
          <w:bCs/>
          <w:sz w:val="28"/>
          <w:szCs w:val="28"/>
          <w:lang w:eastAsia="en-US"/>
        </w:rPr>
        <w:t>References</w:t>
      </w:r>
    </w:p>
    <w:p w14:paraId="103501E9" w14:textId="48D8F7D3" w:rsidR="00302AC9" w:rsidRDefault="004020CF" w:rsidP="00841C37">
      <w:pPr>
        <w:pStyle w:val="References"/>
        <w:numPr>
          <w:ilvl w:val="0"/>
          <w:numId w:val="21"/>
        </w:numPr>
        <w:tabs>
          <w:tab w:val="left" w:pos="840"/>
        </w:tabs>
        <w:spacing w:before="108"/>
        <w:ind w:left="720"/>
        <w:rPr>
          <w:lang w:eastAsia="zh-CN"/>
        </w:rPr>
      </w:pPr>
      <w:r w:rsidRPr="004020CF">
        <w:rPr>
          <w:lang w:eastAsia="zh-CN"/>
        </w:rPr>
        <w:t>R1-</w:t>
      </w:r>
      <w:r w:rsidR="008A3C61" w:rsidRPr="004020CF">
        <w:rPr>
          <w:lang w:eastAsia="zh-CN"/>
        </w:rPr>
        <w:t>2</w:t>
      </w:r>
      <w:r w:rsidR="008A3C61">
        <w:rPr>
          <w:lang w:eastAsia="zh-CN"/>
        </w:rPr>
        <w:t>30</w:t>
      </w:r>
      <w:r w:rsidR="00B60DDE">
        <w:rPr>
          <w:lang w:eastAsia="zh-CN"/>
        </w:rPr>
        <w:t>4234</w:t>
      </w:r>
      <w:r w:rsidR="00204158">
        <w:rPr>
          <w:lang w:eastAsia="zh-CN"/>
        </w:rPr>
        <w:tab/>
      </w:r>
      <w:r w:rsidR="00302AC9" w:rsidRPr="00302AC9">
        <w:rPr>
          <w:lang w:eastAsia="zh-CN"/>
        </w:rPr>
        <w:t>FL Summary of PRACH coverage enhancements</w:t>
      </w:r>
    </w:p>
    <w:p w14:paraId="22430385" w14:textId="24CDC556" w:rsidR="001F4460" w:rsidRPr="00A11077" w:rsidRDefault="00302AC9" w:rsidP="00B60DDE">
      <w:pPr>
        <w:pStyle w:val="References"/>
        <w:numPr>
          <w:ilvl w:val="0"/>
          <w:numId w:val="21"/>
        </w:numPr>
        <w:tabs>
          <w:tab w:val="left" w:pos="840"/>
        </w:tabs>
        <w:spacing w:before="108"/>
        <w:ind w:left="720"/>
        <w:rPr>
          <w:lang w:eastAsia="zh-CN"/>
        </w:rPr>
      </w:pPr>
      <w:r>
        <w:rPr>
          <w:rFonts w:eastAsiaTheme="minorEastAsia"/>
          <w:color w:val="000000"/>
          <w:lang w:eastAsia="zh-CN"/>
        </w:rPr>
        <w:t>RAN1#11</w:t>
      </w:r>
      <w:r w:rsidR="0059280A">
        <w:rPr>
          <w:rFonts w:eastAsiaTheme="minorEastAsia"/>
          <w:color w:val="000000"/>
          <w:lang w:eastAsia="ja-JP"/>
        </w:rPr>
        <w:t>2</w:t>
      </w:r>
      <w:r w:rsidR="00B60DDE">
        <w:rPr>
          <w:rFonts w:eastAsiaTheme="minorEastAsia"/>
          <w:color w:val="000000"/>
          <w:lang w:eastAsia="ja-JP"/>
        </w:rPr>
        <w:t>b-e</w:t>
      </w:r>
      <w:r>
        <w:rPr>
          <w:rFonts w:eastAsiaTheme="minorEastAsia"/>
          <w:color w:val="000000"/>
          <w:lang w:eastAsia="zh-CN"/>
        </w:rPr>
        <w:t xml:space="preserve"> Chair’s note</w:t>
      </w:r>
    </w:p>
    <w:sectPr w:rsidR="001F4460" w:rsidRPr="00A11077">
      <w:footerReference w:type="default" r:id="rId1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20D33" w14:textId="77777777" w:rsidR="00A478C5" w:rsidRDefault="00A478C5" w:rsidP="005E4B6E">
      <w:pPr>
        <w:spacing w:before="120" w:after="120"/>
      </w:pPr>
      <w:r>
        <w:separator/>
      </w:r>
    </w:p>
    <w:p w14:paraId="5BC11BF1" w14:textId="77777777" w:rsidR="00A478C5" w:rsidRDefault="00A478C5"/>
  </w:endnote>
  <w:endnote w:type="continuationSeparator" w:id="0">
    <w:p w14:paraId="02E007B3" w14:textId="77777777" w:rsidR="00A478C5" w:rsidRDefault="00A478C5" w:rsidP="005E4B6E">
      <w:pPr>
        <w:spacing w:before="120" w:after="120"/>
      </w:pPr>
      <w:r>
        <w:continuationSeparator/>
      </w:r>
    </w:p>
    <w:p w14:paraId="67941639" w14:textId="77777777" w:rsidR="00A478C5" w:rsidRDefault="00A478C5"/>
  </w:endnote>
  <w:endnote w:type="continuationNotice" w:id="1">
    <w:p w14:paraId="3195AE46" w14:textId="77777777" w:rsidR="00A478C5" w:rsidRDefault="00A478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Footer"/>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383B9" w14:textId="77777777" w:rsidR="00A478C5" w:rsidRDefault="00A478C5" w:rsidP="005E4B6E">
      <w:pPr>
        <w:spacing w:before="120" w:after="120"/>
      </w:pPr>
      <w:r>
        <w:separator/>
      </w:r>
    </w:p>
    <w:p w14:paraId="4D813489" w14:textId="77777777" w:rsidR="00A478C5" w:rsidRDefault="00A478C5"/>
  </w:footnote>
  <w:footnote w:type="continuationSeparator" w:id="0">
    <w:p w14:paraId="75BF54FC" w14:textId="77777777" w:rsidR="00A478C5" w:rsidRDefault="00A478C5" w:rsidP="005E4B6E">
      <w:pPr>
        <w:spacing w:before="120" w:after="120"/>
      </w:pPr>
      <w:r>
        <w:continuationSeparator/>
      </w:r>
    </w:p>
    <w:p w14:paraId="482C4A4C" w14:textId="77777777" w:rsidR="00A478C5" w:rsidRDefault="00A478C5"/>
  </w:footnote>
  <w:footnote w:type="continuationNotice" w:id="1">
    <w:p w14:paraId="1F2E92C8" w14:textId="77777777" w:rsidR="00A478C5" w:rsidRDefault="00A478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35B5A3B"/>
    <w:multiLevelType w:val="hybridMultilevel"/>
    <w:tmpl w:val="7DFC9F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073F30"/>
    <w:multiLevelType w:val="hybridMultilevel"/>
    <w:tmpl w:val="03285380"/>
    <w:lvl w:ilvl="0" w:tplc="41EA1D34">
      <w:start w:val="1"/>
      <w:numFmt w:val="bullet"/>
      <w:pStyle w:val="ListParagraph"/>
      <w:lvlText w:val=""/>
      <w:lvlJc w:val="left"/>
      <w:pPr>
        <w:ind w:left="360" w:hanging="480"/>
      </w:pPr>
      <w:rPr>
        <w:rFonts w:ascii="Symbol" w:hAnsi="Symbol" w:hint="default"/>
      </w:rPr>
    </w:lvl>
    <w:lvl w:ilvl="1" w:tplc="0409000B" w:tentative="1">
      <w:start w:val="1"/>
      <w:numFmt w:val="bullet"/>
      <w:lvlText w:val=""/>
      <w:lvlJc w:val="left"/>
      <w:pPr>
        <w:ind w:left="0" w:hanging="480"/>
      </w:pPr>
      <w:rPr>
        <w:rFonts w:ascii="Wingdings" w:hAnsi="Wingdings" w:hint="default"/>
      </w:rPr>
    </w:lvl>
    <w:lvl w:ilvl="2" w:tplc="0409000D" w:tentative="1">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tentative="1">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start w:val="1"/>
      <w:numFmt w:val="bullet"/>
      <w:lvlText w:val="o"/>
      <w:lvlJc w:val="left"/>
      <w:pPr>
        <w:tabs>
          <w:tab w:val="num" w:pos="3237"/>
        </w:tabs>
        <w:ind w:left="3237" w:hanging="360"/>
      </w:pPr>
      <w:rPr>
        <w:rFonts w:ascii="Courier New" w:hAnsi="Courier New" w:cs="Courier New" w:hint="default"/>
      </w:rPr>
    </w:lvl>
    <w:lvl w:ilvl="5" w:tplc="08090005">
      <w:start w:val="1"/>
      <w:numFmt w:val="bullet"/>
      <w:lvlText w:val=""/>
      <w:lvlJc w:val="left"/>
      <w:pPr>
        <w:tabs>
          <w:tab w:val="num" w:pos="3957"/>
        </w:tabs>
        <w:ind w:left="3957" w:hanging="360"/>
      </w:pPr>
      <w:rPr>
        <w:rFonts w:ascii="Wingdings" w:hAnsi="Wingdings" w:hint="default"/>
      </w:rPr>
    </w:lvl>
    <w:lvl w:ilvl="6" w:tplc="08090001">
      <w:start w:val="1"/>
      <w:numFmt w:val="bullet"/>
      <w:lvlText w:val=""/>
      <w:lvlJc w:val="left"/>
      <w:pPr>
        <w:tabs>
          <w:tab w:val="num" w:pos="4677"/>
        </w:tabs>
        <w:ind w:left="4677" w:hanging="360"/>
      </w:pPr>
      <w:rPr>
        <w:rFonts w:ascii="Symbol" w:hAnsi="Symbol" w:hint="default"/>
      </w:rPr>
    </w:lvl>
    <w:lvl w:ilvl="7" w:tplc="08090003">
      <w:start w:val="1"/>
      <w:numFmt w:val="bullet"/>
      <w:lvlText w:val="o"/>
      <w:lvlJc w:val="left"/>
      <w:pPr>
        <w:tabs>
          <w:tab w:val="num" w:pos="5397"/>
        </w:tabs>
        <w:ind w:left="5397" w:hanging="360"/>
      </w:pPr>
      <w:rPr>
        <w:rFonts w:ascii="Courier New" w:hAnsi="Courier New" w:cs="Courier New" w:hint="default"/>
      </w:rPr>
    </w:lvl>
    <w:lvl w:ilvl="8" w:tplc="08090005">
      <w:start w:val="1"/>
      <w:numFmt w:val="bullet"/>
      <w:lvlText w:val=""/>
      <w:lvlJc w:val="left"/>
      <w:pPr>
        <w:tabs>
          <w:tab w:val="num" w:pos="6117"/>
        </w:tabs>
        <w:ind w:left="6117" w:hanging="36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10007385"/>
    <w:multiLevelType w:val="hybridMultilevel"/>
    <w:tmpl w:val="3252D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17754D"/>
    <w:multiLevelType w:val="hybridMultilevel"/>
    <w:tmpl w:val="966A0B22"/>
    <w:lvl w:ilvl="0" w:tplc="7CCC13B4">
      <w:start w:val="1"/>
      <w:numFmt w:val="bullet"/>
      <w:lvlText w:val=""/>
      <w:lvlJc w:val="left"/>
      <w:pPr>
        <w:tabs>
          <w:tab w:val="num" w:pos="385"/>
        </w:tabs>
        <w:ind w:left="385" w:hanging="360"/>
      </w:pPr>
      <w:rPr>
        <w:rFonts w:ascii="Wingdings" w:hAnsi="Wingdings" w:hint="default"/>
      </w:rPr>
    </w:lvl>
    <w:lvl w:ilvl="1" w:tplc="522CB36C" w:tentative="1">
      <w:start w:val="1"/>
      <w:numFmt w:val="bullet"/>
      <w:lvlText w:val=""/>
      <w:lvlJc w:val="left"/>
      <w:pPr>
        <w:tabs>
          <w:tab w:val="num" w:pos="1105"/>
        </w:tabs>
        <w:ind w:left="1105" w:hanging="360"/>
      </w:pPr>
      <w:rPr>
        <w:rFonts w:ascii="Wingdings" w:hAnsi="Wingdings" w:hint="default"/>
      </w:rPr>
    </w:lvl>
    <w:lvl w:ilvl="2" w:tplc="B8A2D2AC" w:tentative="1">
      <w:start w:val="1"/>
      <w:numFmt w:val="bullet"/>
      <w:lvlText w:val=""/>
      <w:lvlJc w:val="left"/>
      <w:pPr>
        <w:tabs>
          <w:tab w:val="num" w:pos="1825"/>
        </w:tabs>
        <w:ind w:left="1825" w:hanging="360"/>
      </w:pPr>
      <w:rPr>
        <w:rFonts w:ascii="Wingdings" w:hAnsi="Wingdings" w:hint="default"/>
      </w:rPr>
    </w:lvl>
    <w:lvl w:ilvl="3" w:tplc="AD5658BE" w:tentative="1">
      <w:start w:val="1"/>
      <w:numFmt w:val="bullet"/>
      <w:lvlText w:val=""/>
      <w:lvlJc w:val="left"/>
      <w:pPr>
        <w:tabs>
          <w:tab w:val="num" w:pos="2545"/>
        </w:tabs>
        <w:ind w:left="2545" w:hanging="360"/>
      </w:pPr>
      <w:rPr>
        <w:rFonts w:ascii="Wingdings" w:hAnsi="Wingdings" w:hint="default"/>
      </w:rPr>
    </w:lvl>
    <w:lvl w:ilvl="4" w:tplc="C5583564" w:tentative="1">
      <w:start w:val="1"/>
      <w:numFmt w:val="bullet"/>
      <w:lvlText w:val=""/>
      <w:lvlJc w:val="left"/>
      <w:pPr>
        <w:tabs>
          <w:tab w:val="num" w:pos="3265"/>
        </w:tabs>
        <w:ind w:left="3265" w:hanging="360"/>
      </w:pPr>
      <w:rPr>
        <w:rFonts w:ascii="Wingdings" w:hAnsi="Wingdings" w:hint="default"/>
      </w:rPr>
    </w:lvl>
    <w:lvl w:ilvl="5" w:tplc="CE6818EA" w:tentative="1">
      <w:start w:val="1"/>
      <w:numFmt w:val="bullet"/>
      <w:lvlText w:val=""/>
      <w:lvlJc w:val="left"/>
      <w:pPr>
        <w:tabs>
          <w:tab w:val="num" w:pos="3985"/>
        </w:tabs>
        <w:ind w:left="3985" w:hanging="360"/>
      </w:pPr>
      <w:rPr>
        <w:rFonts w:ascii="Wingdings" w:hAnsi="Wingdings" w:hint="default"/>
      </w:rPr>
    </w:lvl>
    <w:lvl w:ilvl="6" w:tplc="2CBC7716" w:tentative="1">
      <w:start w:val="1"/>
      <w:numFmt w:val="bullet"/>
      <w:lvlText w:val=""/>
      <w:lvlJc w:val="left"/>
      <w:pPr>
        <w:tabs>
          <w:tab w:val="num" w:pos="4705"/>
        </w:tabs>
        <w:ind w:left="4705" w:hanging="360"/>
      </w:pPr>
      <w:rPr>
        <w:rFonts w:ascii="Wingdings" w:hAnsi="Wingdings" w:hint="default"/>
      </w:rPr>
    </w:lvl>
    <w:lvl w:ilvl="7" w:tplc="FFD0885C" w:tentative="1">
      <w:start w:val="1"/>
      <w:numFmt w:val="bullet"/>
      <w:lvlText w:val=""/>
      <w:lvlJc w:val="left"/>
      <w:pPr>
        <w:tabs>
          <w:tab w:val="num" w:pos="5425"/>
        </w:tabs>
        <w:ind w:left="5425" w:hanging="360"/>
      </w:pPr>
      <w:rPr>
        <w:rFonts w:ascii="Wingdings" w:hAnsi="Wingdings" w:hint="default"/>
      </w:rPr>
    </w:lvl>
    <w:lvl w:ilvl="8" w:tplc="B62C4B46" w:tentative="1">
      <w:start w:val="1"/>
      <w:numFmt w:val="bullet"/>
      <w:lvlText w:val=""/>
      <w:lvlJc w:val="left"/>
      <w:pPr>
        <w:tabs>
          <w:tab w:val="num" w:pos="6145"/>
        </w:tabs>
        <w:ind w:left="6145" w:hanging="360"/>
      </w:pPr>
      <w:rPr>
        <w:rFonts w:ascii="Wingdings" w:hAnsi="Wingdings" w:hint="default"/>
      </w:rPr>
    </w:lvl>
  </w:abstractNum>
  <w:abstractNum w:abstractNumId="8" w15:restartNumberingAfterBreak="0">
    <w:nsid w:val="14511A7B"/>
    <w:multiLevelType w:val="hybridMultilevel"/>
    <w:tmpl w:val="4BCAE1CC"/>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SimSun" w:eastAsia="SimSun" w:hAnsi="SimSun"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103E4B"/>
    <w:multiLevelType w:val="hybridMultilevel"/>
    <w:tmpl w:val="FA0E8F5E"/>
    <w:lvl w:ilvl="0" w:tplc="A7201190">
      <w:start w:val="1"/>
      <w:numFmt w:val="bullet"/>
      <w:lvlText w:val="-"/>
      <w:lvlJc w:val="left"/>
      <w:pPr>
        <w:tabs>
          <w:tab w:val="num" w:pos="720"/>
        </w:tabs>
        <w:ind w:left="720" w:hanging="360"/>
      </w:pPr>
      <w:rPr>
        <w:rFonts w:ascii="Times" w:hAnsi="Times" w:hint="default"/>
      </w:rPr>
    </w:lvl>
    <w:lvl w:ilvl="1" w:tplc="31C6E8D4" w:tentative="1">
      <w:start w:val="1"/>
      <w:numFmt w:val="bullet"/>
      <w:lvlText w:val="-"/>
      <w:lvlJc w:val="left"/>
      <w:pPr>
        <w:tabs>
          <w:tab w:val="num" w:pos="1440"/>
        </w:tabs>
        <w:ind w:left="1440" w:hanging="360"/>
      </w:pPr>
      <w:rPr>
        <w:rFonts w:ascii="Times" w:hAnsi="Times" w:hint="default"/>
      </w:rPr>
    </w:lvl>
    <w:lvl w:ilvl="2" w:tplc="999EE240" w:tentative="1">
      <w:start w:val="1"/>
      <w:numFmt w:val="bullet"/>
      <w:lvlText w:val="-"/>
      <w:lvlJc w:val="left"/>
      <w:pPr>
        <w:tabs>
          <w:tab w:val="num" w:pos="2160"/>
        </w:tabs>
        <w:ind w:left="2160" w:hanging="360"/>
      </w:pPr>
      <w:rPr>
        <w:rFonts w:ascii="Times" w:hAnsi="Times" w:hint="default"/>
      </w:rPr>
    </w:lvl>
    <w:lvl w:ilvl="3" w:tplc="6EAE788A" w:tentative="1">
      <w:start w:val="1"/>
      <w:numFmt w:val="bullet"/>
      <w:lvlText w:val="-"/>
      <w:lvlJc w:val="left"/>
      <w:pPr>
        <w:tabs>
          <w:tab w:val="num" w:pos="2880"/>
        </w:tabs>
        <w:ind w:left="2880" w:hanging="360"/>
      </w:pPr>
      <w:rPr>
        <w:rFonts w:ascii="Times" w:hAnsi="Times" w:hint="default"/>
      </w:rPr>
    </w:lvl>
    <w:lvl w:ilvl="4" w:tplc="A3544258" w:tentative="1">
      <w:start w:val="1"/>
      <w:numFmt w:val="bullet"/>
      <w:lvlText w:val="-"/>
      <w:lvlJc w:val="left"/>
      <w:pPr>
        <w:tabs>
          <w:tab w:val="num" w:pos="3600"/>
        </w:tabs>
        <w:ind w:left="3600" w:hanging="360"/>
      </w:pPr>
      <w:rPr>
        <w:rFonts w:ascii="Times" w:hAnsi="Times" w:hint="default"/>
      </w:rPr>
    </w:lvl>
    <w:lvl w:ilvl="5" w:tplc="A8A8A1DE" w:tentative="1">
      <w:start w:val="1"/>
      <w:numFmt w:val="bullet"/>
      <w:lvlText w:val="-"/>
      <w:lvlJc w:val="left"/>
      <w:pPr>
        <w:tabs>
          <w:tab w:val="num" w:pos="4320"/>
        </w:tabs>
        <w:ind w:left="4320" w:hanging="360"/>
      </w:pPr>
      <w:rPr>
        <w:rFonts w:ascii="Times" w:hAnsi="Times" w:hint="default"/>
      </w:rPr>
    </w:lvl>
    <w:lvl w:ilvl="6" w:tplc="6D6EA2B2" w:tentative="1">
      <w:start w:val="1"/>
      <w:numFmt w:val="bullet"/>
      <w:lvlText w:val="-"/>
      <w:lvlJc w:val="left"/>
      <w:pPr>
        <w:tabs>
          <w:tab w:val="num" w:pos="5040"/>
        </w:tabs>
        <w:ind w:left="5040" w:hanging="360"/>
      </w:pPr>
      <w:rPr>
        <w:rFonts w:ascii="Times" w:hAnsi="Times" w:hint="default"/>
      </w:rPr>
    </w:lvl>
    <w:lvl w:ilvl="7" w:tplc="111486F0" w:tentative="1">
      <w:start w:val="1"/>
      <w:numFmt w:val="bullet"/>
      <w:lvlText w:val="-"/>
      <w:lvlJc w:val="left"/>
      <w:pPr>
        <w:tabs>
          <w:tab w:val="num" w:pos="5760"/>
        </w:tabs>
        <w:ind w:left="5760" w:hanging="360"/>
      </w:pPr>
      <w:rPr>
        <w:rFonts w:ascii="Times" w:hAnsi="Times" w:hint="default"/>
      </w:rPr>
    </w:lvl>
    <w:lvl w:ilvl="8" w:tplc="12CEEA1A"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16BA202F"/>
    <w:multiLevelType w:val="hybridMultilevel"/>
    <w:tmpl w:val="DED2C770"/>
    <w:lvl w:ilvl="0" w:tplc="F248403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1B8C0C4E"/>
    <w:multiLevelType w:val="hybridMultilevel"/>
    <w:tmpl w:val="9CA29ABA"/>
    <w:lvl w:ilvl="0" w:tplc="A63E3550">
      <w:numFmt w:val="bullet"/>
      <w:lvlText w:val="-"/>
      <w:lvlJc w:val="left"/>
      <w:pPr>
        <w:ind w:left="360" w:hanging="360"/>
      </w:pPr>
      <w:rPr>
        <w:rFonts w:ascii="Times New Roman" w:eastAsia="ＭＳ ゴシック" w:hAnsi="Times New Roman" w:cs="Times New Roman" w:hint="default"/>
      </w:rPr>
    </w:lvl>
    <w:lvl w:ilvl="1" w:tplc="E23CD13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A647CD"/>
    <w:multiLevelType w:val="hybridMultilevel"/>
    <w:tmpl w:val="79122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4" w15:restartNumberingAfterBreak="0">
    <w:nsid w:val="28D05F9F"/>
    <w:multiLevelType w:val="hybridMultilevel"/>
    <w:tmpl w:val="20744C40"/>
    <w:lvl w:ilvl="0" w:tplc="C480E842">
      <w:start w:val="1"/>
      <w:numFmt w:val="bullet"/>
      <w:lvlText w:val="‐"/>
      <w:lvlJc w:val="left"/>
      <w:pPr>
        <w:tabs>
          <w:tab w:val="num" w:pos="720"/>
        </w:tabs>
        <w:ind w:left="720" w:hanging="360"/>
      </w:pPr>
      <w:rPr>
        <w:rFonts w:ascii="SimSun" w:hAnsi="SimSun" w:hint="default"/>
      </w:rPr>
    </w:lvl>
    <w:lvl w:ilvl="1" w:tplc="AF7234C2" w:tentative="1">
      <w:start w:val="1"/>
      <w:numFmt w:val="bullet"/>
      <w:lvlText w:val="‐"/>
      <w:lvlJc w:val="left"/>
      <w:pPr>
        <w:tabs>
          <w:tab w:val="num" w:pos="1440"/>
        </w:tabs>
        <w:ind w:left="1440" w:hanging="360"/>
      </w:pPr>
      <w:rPr>
        <w:rFonts w:ascii="SimSun" w:hAnsi="SimSun" w:hint="default"/>
      </w:rPr>
    </w:lvl>
    <w:lvl w:ilvl="2" w:tplc="410A9706" w:tentative="1">
      <w:start w:val="1"/>
      <w:numFmt w:val="bullet"/>
      <w:lvlText w:val="‐"/>
      <w:lvlJc w:val="left"/>
      <w:pPr>
        <w:tabs>
          <w:tab w:val="num" w:pos="2160"/>
        </w:tabs>
        <w:ind w:left="2160" w:hanging="360"/>
      </w:pPr>
      <w:rPr>
        <w:rFonts w:ascii="SimSun" w:hAnsi="SimSun" w:hint="default"/>
      </w:rPr>
    </w:lvl>
    <w:lvl w:ilvl="3" w:tplc="5C885C80" w:tentative="1">
      <w:start w:val="1"/>
      <w:numFmt w:val="bullet"/>
      <w:lvlText w:val="‐"/>
      <w:lvlJc w:val="left"/>
      <w:pPr>
        <w:tabs>
          <w:tab w:val="num" w:pos="2880"/>
        </w:tabs>
        <w:ind w:left="2880" w:hanging="360"/>
      </w:pPr>
      <w:rPr>
        <w:rFonts w:ascii="SimSun" w:hAnsi="SimSun" w:hint="default"/>
      </w:rPr>
    </w:lvl>
    <w:lvl w:ilvl="4" w:tplc="23F6EB10" w:tentative="1">
      <w:start w:val="1"/>
      <w:numFmt w:val="bullet"/>
      <w:lvlText w:val="‐"/>
      <w:lvlJc w:val="left"/>
      <w:pPr>
        <w:tabs>
          <w:tab w:val="num" w:pos="3600"/>
        </w:tabs>
        <w:ind w:left="3600" w:hanging="360"/>
      </w:pPr>
      <w:rPr>
        <w:rFonts w:ascii="SimSun" w:hAnsi="SimSun" w:hint="default"/>
      </w:rPr>
    </w:lvl>
    <w:lvl w:ilvl="5" w:tplc="784ED9B2" w:tentative="1">
      <w:start w:val="1"/>
      <w:numFmt w:val="bullet"/>
      <w:lvlText w:val="‐"/>
      <w:lvlJc w:val="left"/>
      <w:pPr>
        <w:tabs>
          <w:tab w:val="num" w:pos="4320"/>
        </w:tabs>
        <w:ind w:left="4320" w:hanging="360"/>
      </w:pPr>
      <w:rPr>
        <w:rFonts w:ascii="SimSun" w:hAnsi="SimSun" w:hint="default"/>
      </w:rPr>
    </w:lvl>
    <w:lvl w:ilvl="6" w:tplc="149A9B54" w:tentative="1">
      <w:start w:val="1"/>
      <w:numFmt w:val="bullet"/>
      <w:lvlText w:val="‐"/>
      <w:lvlJc w:val="left"/>
      <w:pPr>
        <w:tabs>
          <w:tab w:val="num" w:pos="5040"/>
        </w:tabs>
        <w:ind w:left="5040" w:hanging="360"/>
      </w:pPr>
      <w:rPr>
        <w:rFonts w:ascii="SimSun" w:hAnsi="SimSun" w:hint="default"/>
      </w:rPr>
    </w:lvl>
    <w:lvl w:ilvl="7" w:tplc="6384590A" w:tentative="1">
      <w:start w:val="1"/>
      <w:numFmt w:val="bullet"/>
      <w:lvlText w:val="‐"/>
      <w:lvlJc w:val="left"/>
      <w:pPr>
        <w:tabs>
          <w:tab w:val="num" w:pos="5760"/>
        </w:tabs>
        <w:ind w:left="5760" w:hanging="360"/>
      </w:pPr>
      <w:rPr>
        <w:rFonts w:ascii="SimSun" w:hAnsi="SimSun" w:hint="default"/>
      </w:rPr>
    </w:lvl>
    <w:lvl w:ilvl="8" w:tplc="633EA468" w:tentative="1">
      <w:start w:val="1"/>
      <w:numFmt w:val="bullet"/>
      <w:lvlText w:val="‐"/>
      <w:lvlJc w:val="left"/>
      <w:pPr>
        <w:tabs>
          <w:tab w:val="num" w:pos="6480"/>
        </w:tabs>
        <w:ind w:left="6480" w:hanging="360"/>
      </w:pPr>
      <w:rPr>
        <w:rFonts w:ascii="SimSun" w:hAnsi="SimSun" w:hint="default"/>
      </w:rPr>
    </w:lvl>
  </w:abstractNum>
  <w:abstractNum w:abstractNumId="15" w15:restartNumberingAfterBreak="0">
    <w:nsid w:val="2AF41CE0"/>
    <w:multiLevelType w:val="hybridMultilevel"/>
    <w:tmpl w:val="FBC8C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64F44BF"/>
    <w:multiLevelType w:val="hybridMultilevel"/>
    <w:tmpl w:val="1530303E"/>
    <w:lvl w:ilvl="0" w:tplc="4694055A">
      <w:start w:val="1"/>
      <w:numFmt w:val="bullet"/>
      <w:lvlText w:val="-"/>
      <w:lvlJc w:val="left"/>
      <w:pPr>
        <w:tabs>
          <w:tab w:val="num" w:pos="720"/>
        </w:tabs>
        <w:ind w:left="720" w:hanging="360"/>
      </w:pPr>
      <w:rPr>
        <w:rFonts w:ascii="Times" w:hAnsi="Times" w:hint="default"/>
      </w:rPr>
    </w:lvl>
    <w:lvl w:ilvl="1" w:tplc="918AF0B4" w:tentative="1">
      <w:start w:val="1"/>
      <w:numFmt w:val="bullet"/>
      <w:lvlText w:val="-"/>
      <w:lvlJc w:val="left"/>
      <w:pPr>
        <w:tabs>
          <w:tab w:val="num" w:pos="1440"/>
        </w:tabs>
        <w:ind w:left="1440" w:hanging="360"/>
      </w:pPr>
      <w:rPr>
        <w:rFonts w:ascii="Times" w:hAnsi="Times" w:hint="default"/>
      </w:rPr>
    </w:lvl>
    <w:lvl w:ilvl="2" w:tplc="C4543BCE" w:tentative="1">
      <w:start w:val="1"/>
      <w:numFmt w:val="bullet"/>
      <w:lvlText w:val="-"/>
      <w:lvlJc w:val="left"/>
      <w:pPr>
        <w:tabs>
          <w:tab w:val="num" w:pos="2160"/>
        </w:tabs>
        <w:ind w:left="2160" w:hanging="360"/>
      </w:pPr>
      <w:rPr>
        <w:rFonts w:ascii="Times" w:hAnsi="Times" w:hint="default"/>
      </w:rPr>
    </w:lvl>
    <w:lvl w:ilvl="3" w:tplc="D9180810" w:tentative="1">
      <w:start w:val="1"/>
      <w:numFmt w:val="bullet"/>
      <w:lvlText w:val="-"/>
      <w:lvlJc w:val="left"/>
      <w:pPr>
        <w:tabs>
          <w:tab w:val="num" w:pos="2880"/>
        </w:tabs>
        <w:ind w:left="2880" w:hanging="360"/>
      </w:pPr>
      <w:rPr>
        <w:rFonts w:ascii="Times" w:hAnsi="Times" w:hint="default"/>
      </w:rPr>
    </w:lvl>
    <w:lvl w:ilvl="4" w:tplc="A15CD8F2" w:tentative="1">
      <w:start w:val="1"/>
      <w:numFmt w:val="bullet"/>
      <w:lvlText w:val="-"/>
      <w:lvlJc w:val="left"/>
      <w:pPr>
        <w:tabs>
          <w:tab w:val="num" w:pos="3600"/>
        </w:tabs>
        <w:ind w:left="3600" w:hanging="360"/>
      </w:pPr>
      <w:rPr>
        <w:rFonts w:ascii="Times" w:hAnsi="Times" w:hint="default"/>
      </w:rPr>
    </w:lvl>
    <w:lvl w:ilvl="5" w:tplc="527A721A" w:tentative="1">
      <w:start w:val="1"/>
      <w:numFmt w:val="bullet"/>
      <w:lvlText w:val="-"/>
      <w:lvlJc w:val="left"/>
      <w:pPr>
        <w:tabs>
          <w:tab w:val="num" w:pos="4320"/>
        </w:tabs>
        <w:ind w:left="4320" w:hanging="360"/>
      </w:pPr>
      <w:rPr>
        <w:rFonts w:ascii="Times" w:hAnsi="Times" w:hint="default"/>
      </w:rPr>
    </w:lvl>
    <w:lvl w:ilvl="6" w:tplc="B09CBD2A" w:tentative="1">
      <w:start w:val="1"/>
      <w:numFmt w:val="bullet"/>
      <w:lvlText w:val="-"/>
      <w:lvlJc w:val="left"/>
      <w:pPr>
        <w:tabs>
          <w:tab w:val="num" w:pos="5040"/>
        </w:tabs>
        <w:ind w:left="5040" w:hanging="360"/>
      </w:pPr>
      <w:rPr>
        <w:rFonts w:ascii="Times" w:hAnsi="Times" w:hint="default"/>
      </w:rPr>
    </w:lvl>
    <w:lvl w:ilvl="7" w:tplc="A36AC376" w:tentative="1">
      <w:start w:val="1"/>
      <w:numFmt w:val="bullet"/>
      <w:lvlText w:val="-"/>
      <w:lvlJc w:val="left"/>
      <w:pPr>
        <w:tabs>
          <w:tab w:val="num" w:pos="5760"/>
        </w:tabs>
        <w:ind w:left="5760" w:hanging="360"/>
      </w:pPr>
      <w:rPr>
        <w:rFonts w:ascii="Times" w:hAnsi="Times" w:hint="default"/>
      </w:rPr>
    </w:lvl>
    <w:lvl w:ilvl="8" w:tplc="22543BC4"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365A64F2"/>
    <w:multiLevelType w:val="hybridMultilevel"/>
    <w:tmpl w:val="A440DEBC"/>
    <w:lvl w:ilvl="0" w:tplc="6A68B066">
      <w:start w:val="1"/>
      <w:numFmt w:val="bullet"/>
      <w:lvlText w:val=""/>
      <w:lvlJc w:val="left"/>
      <w:pPr>
        <w:tabs>
          <w:tab w:val="num" w:pos="318"/>
        </w:tabs>
        <w:ind w:left="318" w:hanging="360"/>
      </w:pPr>
      <w:rPr>
        <w:rFonts w:ascii="Wingdings" w:hAnsi="Wingdings" w:hint="default"/>
      </w:rPr>
    </w:lvl>
    <w:lvl w:ilvl="1" w:tplc="D1C895FA" w:tentative="1">
      <w:start w:val="1"/>
      <w:numFmt w:val="bullet"/>
      <w:lvlText w:val=""/>
      <w:lvlJc w:val="left"/>
      <w:pPr>
        <w:tabs>
          <w:tab w:val="num" w:pos="1038"/>
        </w:tabs>
        <w:ind w:left="1038" w:hanging="360"/>
      </w:pPr>
      <w:rPr>
        <w:rFonts w:ascii="Wingdings" w:hAnsi="Wingdings" w:hint="default"/>
      </w:rPr>
    </w:lvl>
    <w:lvl w:ilvl="2" w:tplc="42CE2318" w:tentative="1">
      <w:start w:val="1"/>
      <w:numFmt w:val="bullet"/>
      <w:lvlText w:val=""/>
      <w:lvlJc w:val="left"/>
      <w:pPr>
        <w:tabs>
          <w:tab w:val="num" w:pos="1758"/>
        </w:tabs>
        <w:ind w:left="1758" w:hanging="360"/>
      </w:pPr>
      <w:rPr>
        <w:rFonts w:ascii="Wingdings" w:hAnsi="Wingdings" w:hint="default"/>
      </w:rPr>
    </w:lvl>
    <w:lvl w:ilvl="3" w:tplc="CC463F88" w:tentative="1">
      <w:start w:val="1"/>
      <w:numFmt w:val="bullet"/>
      <w:lvlText w:val=""/>
      <w:lvlJc w:val="left"/>
      <w:pPr>
        <w:tabs>
          <w:tab w:val="num" w:pos="2478"/>
        </w:tabs>
        <w:ind w:left="2478" w:hanging="360"/>
      </w:pPr>
      <w:rPr>
        <w:rFonts w:ascii="Wingdings" w:hAnsi="Wingdings" w:hint="default"/>
      </w:rPr>
    </w:lvl>
    <w:lvl w:ilvl="4" w:tplc="D5FEEF2C" w:tentative="1">
      <w:start w:val="1"/>
      <w:numFmt w:val="bullet"/>
      <w:lvlText w:val=""/>
      <w:lvlJc w:val="left"/>
      <w:pPr>
        <w:tabs>
          <w:tab w:val="num" w:pos="3198"/>
        </w:tabs>
        <w:ind w:left="3198" w:hanging="360"/>
      </w:pPr>
      <w:rPr>
        <w:rFonts w:ascii="Wingdings" w:hAnsi="Wingdings" w:hint="default"/>
      </w:rPr>
    </w:lvl>
    <w:lvl w:ilvl="5" w:tplc="11AC37AA" w:tentative="1">
      <w:start w:val="1"/>
      <w:numFmt w:val="bullet"/>
      <w:lvlText w:val=""/>
      <w:lvlJc w:val="left"/>
      <w:pPr>
        <w:tabs>
          <w:tab w:val="num" w:pos="3918"/>
        </w:tabs>
        <w:ind w:left="3918" w:hanging="360"/>
      </w:pPr>
      <w:rPr>
        <w:rFonts w:ascii="Wingdings" w:hAnsi="Wingdings" w:hint="default"/>
      </w:rPr>
    </w:lvl>
    <w:lvl w:ilvl="6" w:tplc="CF84A78C" w:tentative="1">
      <w:start w:val="1"/>
      <w:numFmt w:val="bullet"/>
      <w:lvlText w:val=""/>
      <w:lvlJc w:val="left"/>
      <w:pPr>
        <w:tabs>
          <w:tab w:val="num" w:pos="4638"/>
        </w:tabs>
        <w:ind w:left="4638" w:hanging="360"/>
      </w:pPr>
      <w:rPr>
        <w:rFonts w:ascii="Wingdings" w:hAnsi="Wingdings" w:hint="default"/>
      </w:rPr>
    </w:lvl>
    <w:lvl w:ilvl="7" w:tplc="3830153E" w:tentative="1">
      <w:start w:val="1"/>
      <w:numFmt w:val="bullet"/>
      <w:lvlText w:val=""/>
      <w:lvlJc w:val="left"/>
      <w:pPr>
        <w:tabs>
          <w:tab w:val="num" w:pos="5358"/>
        </w:tabs>
        <w:ind w:left="5358" w:hanging="360"/>
      </w:pPr>
      <w:rPr>
        <w:rFonts w:ascii="Wingdings" w:hAnsi="Wingdings" w:hint="default"/>
      </w:rPr>
    </w:lvl>
    <w:lvl w:ilvl="8" w:tplc="5630DFFA" w:tentative="1">
      <w:start w:val="1"/>
      <w:numFmt w:val="bullet"/>
      <w:lvlText w:val=""/>
      <w:lvlJc w:val="left"/>
      <w:pPr>
        <w:tabs>
          <w:tab w:val="num" w:pos="6078"/>
        </w:tabs>
        <w:ind w:left="6078" w:hanging="360"/>
      </w:pPr>
      <w:rPr>
        <w:rFonts w:ascii="Wingdings" w:hAnsi="Wingdings" w:hint="default"/>
      </w:rPr>
    </w:lvl>
  </w:abstractNum>
  <w:abstractNum w:abstractNumId="20" w15:restartNumberingAfterBreak="0">
    <w:nsid w:val="3BC66A77"/>
    <w:multiLevelType w:val="hybridMultilevel"/>
    <w:tmpl w:val="6B7CFEE2"/>
    <w:lvl w:ilvl="0" w:tplc="C508387E">
      <w:start w:val="1"/>
      <w:numFmt w:val="bullet"/>
      <w:lvlText w:val=""/>
      <w:lvlJc w:val="left"/>
      <w:pPr>
        <w:tabs>
          <w:tab w:val="num" w:pos="-218"/>
        </w:tabs>
        <w:ind w:left="-218" w:hanging="360"/>
      </w:pPr>
      <w:rPr>
        <w:rFonts w:ascii="Wingdings" w:hAnsi="Wingdings" w:hint="default"/>
      </w:rPr>
    </w:lvl>
    <w:lvl w:ilvl="1" w:tplc="8898B594">
      <w:numFmt w:val="bullet"/>
      <w:lvlText w:val="‐"/>
      <w:lvlJc w:val="left"/>
      <w:pPr>
        <w:tabs>
          <w:tab w:val="num" w:pos="502"/>
        </w:tabs>
        <w:ind w:left="502" w:hanging="360"/>
      </w:pPr>
      <w:rPr>
        <w:rFonts w:ascii="SimSun" w:hAnsi="SimSun" w:hint="default"/>
      </w:rPr>
    </w:lvl>
    <w:lvl w:ilvl="2" w:tplc="689E06B4" w:tentative="1">
      <w:start w:val="1"/>
      <w:numFmt w:val="bullet"/>
      <w:lvlText w:val=""/>
      <w:lvlJc w:val="left"/>
      <w:pPr>
        <w:tabs>
          <w:tab w:val="num" w:pos="1222"/>
        </w:tabs>
        <w:ind w:left="1222" w:hanging="360"/>
      </w:pPr>
      <w:rPr>
        <w:rFonts w:ascii="Wingdings" w:hAnsi="Wingdings" w:hint="default"/>
      </w:rPr>
    </w:lvl>
    <w:lvl w:ilvl="3" w:tplc="8BE2F6EC" w:tentative="1">
      <w:start w:val="1"/>
      <w:numFmt w:val="bullet"/>
      <w:lvlText w:val=""/>
      <w:lvlJc w:val="left"/>
      <w:pPr>
        <w:tabs>
          <w:tab w:val="num" w:pos="1942"/>
        </w:tabs>
        <w:ind w:left="1942" w:hanging="360"/>
      </w:pPr>
      <w:rPr>
        <w:rFonts w:ascii="Wingdings" w:hAnsi="Wingdings" w:hint="default"/>
      </w:rPr>
    </w:lvl>
    <w:lvl w:ilvl="4" w:tplc="41304F3A" w:tentative="1">
      <w:start w:val="1"/>
      <w:numFmt w:val="bullet"/>
      <w:lvlText w:val=""/>
      <w:lvlJc w:val="left"/>
      <w:pPr>
        <w:tabs>
          <w:tab w:val="num" w:pos="2662"/>
        </w:tabs>
        <w:ind w:left="2662" w:hanging="360"/>
      </w:pPr>
      <w:rPr>
        <w:rFonts w:ascii="Wingdings" w:hAnsi="Wingdings" w:hint="default"/>
      </w:rPr>
    </w:lvl>
    <w:lvl w:ilvl="5" w:tplc="B6CE7C14" w:tentative="1">
      <w:start w:val="1"/>
      <w:numFmt w:val="bullet"/>
      <w:lvlText w:val=""/>
      <w:lvlJc w:val="left"/>
      <w:pPr>
        <w:tabs>
          <w:tab w:val="num" w:pos="3382"/>
        </w:tabs>
        <w:ind w:left="3382" w:hanging="360"/>
      </w:pPr>
      <w:rPr>
        <w:rFonts w:ascii="Wingdings" w:hAnsi="Wingdings" w:hint="default"/>
      </w:rPr>
    </w:lvl>
    <w:lvl w:ilvl="6" w:tplc="A69AD6BE" w:tentative="1">
      <w:start w:val="1"/>
      <w:numFmt w:val="bullet"/>
      <w:lvlText w:val=""/>
      <w:lvlJc w:val="left"/>
      <w:pPr>
        <w:tabs>
          <w:tab w:val="num" w:pos="4102"/>
        </w:tabs>
        <w:ind w:left="4102" w:hanging="360"/>
      </w:pPr>
      <w:rPr>
        <w:rFonts w:ascii="Wingdings" w:hAnsi="Wingdings" w:hint="default"/>
      </w:rPr>
    </w:lvl>
    <w:lvl w:ilvl="7" w:tplc="EA2C5188" w:tentative="1">
      <w:start w:val="1"/>
      <w:numFmt w:val="bullet"/>
      <w:lvlText w:val=""/>
      <w:lvlJc w:val="left"/>
      <w:pPr>
        <w:tabs>
          <w:tab w:val="num" w:pos="4822"/>
        </w:tabs>
        <w:ind w:left="4822" w:hanging="360"/>
      </w:pPr>
      <w:rPr>
        <w:rFonts w:ascii="Wingdings" w:hAnsi="Wingdings" w:hint="default"/>
      </w:rPr>
    </w:lvl>
    <w:lvl w:ilvl="8" w:tplc="54B416A8" w:tentative="1">
      <w:start w:val="1"/>
      <w:numFmt w:val="bullet"/>
      <w:lvlText w:val=""/>
      <w:lvlJc w:val="left"/>
      <w:pPr>
        <w:tabs>
          <w:tab w:val="num" w:pos="5542"/>
        </w:tabs>
        <w:ind w:left="5542" w:hanging="360"/>
      </w:pPr>
      <w:rPr>
        <w:rFonts w:ascii="Wingdings" w:hAnsi="Wingdings" w:hint="default"/>
      </w:rPr>
    </w:lvl>
  </w:abstractNum>
  <w:abstractNum w:abstractNumId="21"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8E53FD5"/>
    <w:multiLevelType w:val="hybridMultilevel"/>
    <w:tmpl w:val="0538A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FA4564"/>
    <w:multiLevelType w:val="hybridMultilevel"/>
    <w:tmpl w:val="7B222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D06198"/>
    <w:multiLevelType w:val="hybridMultilevel"/>
    <w:tmpl w:val="A09AE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623000"/>
    <w:multiLevelType w:val="hybridMultilevel"/>
    <w:tmpl w:val="629A208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6AF4F38"/>
    <w:multiLevelType w:val="hybridMultilevel"/>
    <w:tmpl w:val="A7586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A13096"/>
    <w:multiLevelType w:val="hybridMultilevel"/>
    <w:tmpl w:val="34A61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8C5690"/>
    <w:multiLevelType w:val="hybridMultilevel"/>
    <w:tmpl w:val="151C34DC"/>
    <w:lvl w:ilvl="0" w:tplc="69CE9E74">
      <w:start w:val="1"/>
      <w:numFmt w:val="bullet"/>
      <w:lvlText w:val="‐"/>
      <w:lvlJc w:val="left"/>
      <w:pPr>
        <w:tabs>
          <w:tab w:val="num" w:pos="720"/>
        </w:tabs>
        <w:ind w:left="720" w:hanging="360"/>
      </w:pPr>
      <w:rPr>
        <w:rFonts w:ascii="SimSun" w:hAnsi="SimSun" w:hint="default"/>
      </w:rPr>
    </w:lvl>
    <w:lvl w:ilvl="1" w:tplc="336E603C">
      <w:start w:val="1"/>
      <w:numFmt w:val="bullet"/>
      <w:lvlText w:val="‐"/>
      <w:lvlJc w:val="left"/>
      <w:pPr>
        <w:tabs>
          <w:tab w:val="num" w:pos="1440"/>
        </w:tabs>
        <w:ind w:left="1440" w:hanging="360"/>
      </w:pPr>
      <w:rPr>
        <w:rFonts w:ascii="SimSun" w:hAnsi="SimSun" w:hint="default"/>
      </w:rPr>
    </w:lvl>
    <w:lvl w:ilvl="2" w:tplc="3C981A66" w:tentative="1">
      <w:start w:val="1"/>
      <w:numFmt w:val="bullet"/>
      <w:lvlText w:val="‐"/>
      <w:lvlJc w:val="left"/>
      <w:pPr>
        <w:tabs>
          <w:tab w:val="num" w:pos="2160"/>
        </w:tabs>
        <w:ind w:left="2160" w:hanging="360"/>
      </w:pPr>
      <w:rPr>
        <w:rFonts w:ascii="SimSun" w:hAnsi="SimSun" w:hint="default"/>
      </w:rPr>
    </w:lvl>
    <w:lvl w:ilvl="3" w:tplc="00D651DE" w:tentative="1">
      <w:start w:val="1"/>
      <w:numFmt w:val="bullet"/>
      <w:lvlText w:val="‐"/>
      <w:lvlJc w:val="left"/>
      <w:pPr>
        <w:tabs>
          <w:tab w:val="num" w:pos="2880"/>
        </w:tabs>
        <w:ind w:left="2880" w:hanging="360"/>
      </w:pPr>
      <w:rPr>
        <w:rFonts w:ascii="SimSun" w:hAnsi="SimSun" w:hint="default"/>
      </w:rPr>
    </w:lvl>
    <w:lvl w:ilvl="4" w:tplc="43047B88" w:tentative="1">
      <w:start w:val="1"/>
      <w:numFmt w:val="bullet"/>
      <w:lvlText w:val="‐"/>
      <w:lvlJc w:val="left"/>
      <w:pPr>
        <w:tabs>
          <w:tab w:val="num" w:pos="3600"/>
        </w:tabs>
        <w:ind w:left="3600" w:hanging="360"/>
      </w:pPr>
      <w:rPr>
        <w:rFonts w:ascii="SimSun" w:hAnsi="SimSun" w:hint="default"/>
      </w:rPr>
    </w:lvl>
    <w:lvl w:ilvl="5" w:tplc="A9C43704" w:tentative="1">
      <w:start w:val="1"/>
      <w:numFmt w:val="bullet"/>
      <w:lvlText w:val="‐"/>
      <w:lvlJc w:val="left"/>
      <w:pPr>
        <w:tabs>
          <w:tab w:val="num" w:pos="4320"/>
        </w:tabs>
        <w:ind w:left="4320" w:hanging="360"/>
      </w:pPr>
      <w:rPr>
        <w:rFonts w:ascii="SimSun" w:hAnsi="SimSun" w:hint="default"/>
      </w:rPr>
    </w:lvl>
    <w:lvl w:ilvl="6" w:tplc="10ACDBFE" w:tentative="1">
      <w:start w:val="1"/>
      <w:numFmt w:val="bullet"/>
      <w:lvlText w:val="‐"/>
      <w:lvlJc w:val="left"/>
      <w:pPr>
        <w:tabs>
          <w:tab w:val="num" w:pos="5040"/>
        </w:tabs>
        <w:ind w:left="5040" w:hanging="360"/>
      </w:pPr>
      <w:rPr>
        <w:rFonts w:ascii="SimSun" w:hAnsi="SimSun" w:hint="default"/>
      </w:rPr>
    </w:lvl>
    <w:lvl w:ilvl="7" w:tplc="453EE2D4" w:tentative="1">
      <w:start w:val="1"/>
      <w:numFmt w:val="bullet"/>
      <w:lvlText w:val="‐"/>
      <w:lvlJc w:val="left"/>
      <w:pPr>
        <w:tabs>
          <w:tab w:val="num" w:pos="5760"/>
        </w:tabs>
        <w:ind w:left="5760" w:hanging="360"/>
      </w:pPr>
      <w:rPr>
        <w:rFonts w:ascii="SimSun" w:hAnsi="SimSun" w:hint="default"/>
      </w:rPr>
    </w:lvl>
    <w:lvl w:ilvl="8" w:tplc="628E6E08" w:tentative="1">
      <w:start w:val="1"/>
      <w:numFmt w:val="bullet"/>
      <w:lvlText w:val="‐"/>
      <w:lvlJc w:val="left"/>
      <w:pPr>
        <w:tabs>
          <w:tab w:val="num" w:pos="6480"/>
        </w:tabs>
        <w:ind w:left="6480" w:hanging="360"/>
      </w:pPr>
      <w:rPr>
        <w:rFonts w:ascii="SimSun" w:hAnsi="SimSun" w:hint="default"/>
      </w:rPr>
    </w:lvl>
  </w:abstractNum>
  <w:abstractNum w:abstractNumId="32"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93B59AC"/>
    <w:multiLevelType w:val="hybridMultilevel"/>
    <w:tmpl w:val="2DA21F9E"/>
    <w:lvl w:ilvl="0" w:tplc="4B8CA9C2">
      <w:numFmt w:val="bullet"/>
      <w:lvlText w:val="-"/>
      <w:lvlJc w:val="left"/>
      <w:pPr>
        <w:ind w:left="360" w:hanging="360"/>
      </w:pPr>
      <w:rPr>
        <w:rFonts w:ascii="Times New Roman" w:eastAsia="ＭＳ ゴシック"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D4C41AD"/>
    <w:multiLevelType w:val="hybridMultilevel"/>
    <w:tmpl w:val="72A0F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3157D4"/>
    <w:multiLevelType w:val="multilevel"/>
    <w:tmpl w:val="513E17F4"/>
    <w:lvl w:ilvl="0">
      <w:start w:val="1"/>
      <w:numFmt w:val="decimal"/>
      <w:pStyle w:val="Heading1"/>
      <w:lvlText w:val="%1."/>
      <w:lvlJc w:val="left"/>
      <w:pPr>
        <w:tabs>
          <w:tab w:val="num" w:pos="709"/>
        </w:tabs>
        <w:ind w:left="709" w:hanging="709"/>
      </w:pPr>
      <w:rPr>
        <w:rFonts w:hint="eastAsia"/>
        <w:lang w:val="x-none"/>
      </w:rPr>
    </w:lvl>
    <w:lvl w:ilvl="1">
      <w:start w:val="1"/>
      <w:numFmt w:val="decimal"/>
      <w:pStyle w:val="Heading2"/>
      <w:lvlText w:val="%1.%2."/>
      <w:lvlJc w:val="left"/>
      <w:pPr>
        <w:tabs>
          <w:tab w:val="num" w:pos="3403"/>
        </w:tabs>
        <w:ind w:left="3403" w:hanging="567"/>
      </w:pPr>
      <w:rPr>
        <w:rFonts w:hint="eastAsia"/>
        <w:lang w:val="x-none"/>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6" w15:restartNumberingAfterBreak="0">
    <w:nsid w:val="72A73554"/>
    <w:multiLevelType w:val="hybridMultilevel"/>
    <w:tmpl w:val="476451DE"/>
    <w:lvl w:ilvl="0" w:tplc="0428D22A">
      <w:start w:val="1"/>
      <w:numFmt w:val="bullet"/>
      <w:lvlText w:val="-"/>
      <w:lvlJc w:val="left"/>
      <w:pPr>
        <w:tabs>
          <w:tab w:val="num" w:pos="720"/>
        </w:tabs>
        <w:ind w:left="720" w:hanging="360"/>
      </w:pPr>
      <w:rPr>
        <w:rFonts w:ascii="Times" w:hAnsi="Times" w:hint="default"/>
      </w:rPr>
    </w:lvl>
    <w:lvl w:ilvl="1" w:tplc="2826BD56" w:tentative="1">
      <w:start w:val="1"/>
      <w:numFmt w:val="bullet"/>
      <w:lvlText w:val="-"/>
      <w:lvlJc w:val="left"/>
      <w:pPr>
        <w:tabs>
          <w:tab w:val="num" w:pos="1440"/>
        </w:tabs>
        <w:ind w:left="1440" w:hanging="360"/>
      </w:pPr>
      <w:rPr>
        <w:rFonts w:ascii="Times" w:hAnsi="Times" w:hint="default"/>
      </w:rPr>
    </w:lvl>
    <w:lvl w:ilvl="2" w:tplc="2730A614" w:tentative="1">
      <w:start w:val="1"/>
      <w:numFmt w:val="bullet"/>
      <w:lvlText w:val="-"/>
      <w:lvlJc w:val="left"/>
      <w:pPr>
        <w:tabs>
          <w:tab w:val="num" w:pos="2160"/>
        </w:tabs>
        <w:ind w:left="2160" w:hanging="360"/>
      </w:pPr>
      <w:rPr>
        <w:rFonts w:ascii="Times" w:hAnsi="Times" w:hint="default"/>
      </w:rPr>
    </w:lvl>
    <w:lvl w:ilvl="3" w:tplc="C876F416" w:tentative="1">
      <w:start w:val="1"/>
      <w:numFmt w:val="bullet"/>
      <w:lvlText w:val="-"/>
      <w:lvlJc w:val="left"/>
      <w:pPr>
        <w:tabs>
          <w:tab w:val="num" w:pos="2880"/>
        </w:tabs>
        <w:ind w:left="2880" w:hanging="360"/>
      </w:pPr>
      <w:rPr>
        <w:rFonts w:ascii="Times" w:hAnsi="Times" w:hint="default"/>
      </w:rPr>
    </w:lvl>
    <w:lvl w:ilvl="4" w:tplc="83583E80" w:tentative="1">
      <w:start w:val="1"/>
      <w:numFmt w:val="bullet"/>
      <w:lvlText w:val="-"/>
      <w:lvlJc w:val="left"/>
      <w:pPr>
        <w:tabs>
          <w:tab w:val="num" w:pos="3600"/>
        </w:tabs>
        <w:ind w:left="3600" w:hanging="360"/>
      </w:pPr>
      <w:rPr>
        <w:rFonts w:ascii="Times" w:hAnsi="Times" w:hint="default"/>
      </w:rPr>
    </w:lvl>
    <w:lvl w:ilvl="5" w:tplc="3A10036A" w:tentative="1">
      <w:start w:val="1"/>
      <w:numFmt w:val="bullet"/>
      <w:lvlText w:val="-"/>
      <w:lvlJc w:val="left"/>
      <w:pPr>
        <w:tabs>
          <w:tab w:val="num" w:pos="4320"/>
        </w:tabs>
        <w:ind w:left="4320" w:hanging="360"/>
      </w:pPr>
      <w:rPr>
        <w:rFonts w:ascii="Times" w:hAnsi="Times" w:hint="default"/>
      </w:rPr>
    </w:lvl>
    <w:lvl w:ilvl="6" w:tplc="668A589A" w:tentative="1">
      <w:start w:val="1"/>
      <w:numFmt w:val="bullet"/>
      <w:lvlText w:val="-"/>
      <w:lvlJc w:val="left"/>
      <w:pPr>
        <w:tabs>
          <w:tab w:val="num" w:pos="5040"/>
        </w:tabs>
        <w:ind w:left="5040" w:hanging="360"/>
      </w:pPr>
      <w:rPr>
        <w:rFonts w:ascii="Times" w:hAnsi="Times" w:hint="default"/>
      </w:rPr>
    </w:lvl>
    <w:lvl w:ilvl="7" w:tplc="78AA81F6" w:tentative="1">
      <w:start w:val="1"/>
      <w:numFmt w:val="bullet"/>
      <w:lvlText w:val="-"/>
      <w:lvlJc w:val="left"/>
      <w:pPr>
        <w:tabs>
          <w:tab w:val="num" w:pos="5760"/>
        </w:tabs>
        <w:ind w:left="5760" w:hanging="360"/>
      </w:pPr>
      <w:rPr>
        <w:rFonts w:ascii="Times" w:hAnsi="Times" w:hint="default"/>
      </w:rPr>
    </w:lvl>
    <w:lvl w:ilvl="8" w:tplc="46963768"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7677742F"/>
    <w:multiLevelType w:val="hybridMultilevel"/>
    <w:tmpl w:val="6B787768"/>
    <w:lvl w:ilvl="0" w:tplc="BEF8E93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9186881"/>
    <w:multiLevelType w:val="multilevel"/>
    <w:tmpl w:val="79186881"/>
    <w:lvl w:ilvl="0">
      <w:start w:val="1"/>
      <w:numFmt w:val="bullet"/>
      <w:lvlText w:val=""/>
      <w:lvlJc w:val="left"/>
      <w:pPr>
        <w:ind w:left="420" w:hanging="420"/>
      </w:pPr>
      <w:rPr>
        <w:rFonts w:ascii="Wingdings" w:hAnsi="Wingdings" w:hint="default"/>
      </w:rPr>
    </w:lvl>
    <w:lvl w:ilvl="1">
      <w:start w:val="1"/>
      <w:numFmt w:val="bullet"/>
      <w:lvlText w:val=""/>
      <w:lvlJc w:val="left"/>
      <w:pPr>
        <w:ind w:left="794" w:hanging="397"/>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9D52F27"/>
    <w:multiLevelType w:val="hybridMultilevel"/>
    <w:tmpl w:val="4CFA988E"/>
    <w:lvl w:ilvl="0" w:tplc="85DE10A6">
      <w:start w:val="1"/>
      <w:numFmt w:val="bullet"/>
      <w:lvlText w:val=""/>
      <w:lvlJc w:val="left"/>
      <w:pPr>
        <w:ind w:left="420" w:hanging="420"/>
      </w:pPr>
      <w:rPr>
        <w:rFonts w:ascii="Wingdings" w:hAnsi="Wingdings" w:hint="default"/>
      </w:rPr>
    </w:lvl>
    <w:lvl w:ilvl="1" w:tplc="71E6EAF6">
      <w:start w:val="1"/>
      <w:numFmt w:val="bullet"/>
      <w:lvlText w:val="‐"/>
      <w:lvlJc w:val="left"/>
      <w:pPr>
        <w:ind w:left="840" w:hanging="420"/>
      </w:pPr>
      <w:rPr>
        <w:rFonts w:ascii="SimSun" w:eastAsia="SimSun" w:hAnsi="SimSun" w:hint="eastAsia"/>
        <w:color w:val="auto"/>
      </w:rPr>
    </w:lvl>
    <w:lvl w:ilvl="2" w:tplc="04090003">
      <w:start w:val="1"/>
      <w:numFmt w:val="bullet"/>
      <w:lvlText w:val="o"/>
      <w:lvlJc w:val="left"/>
      <w:pPr>
        <w:ind w:left="1260" w:hanging="420"/>
      </w:pPr>
      <w:rPr>
        <w:rFonts w:ascii="Courier New" w:hAnsi="Courier New" w:cs="Courier New" w:hint="default"/>
      </w:rPr>
    </w:lvl>
    <w:lvl w:ilvl="3" w:tplc="85DE10A6">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676333"/>
    <w:multiLevelType w:val="hybridMultilevel"/>
    <w:tmpl w:val="B2F86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F57760"/>
    <w:multiLevelType w:val="hybridMultilevel"/>
    <w:tmpl w:val="CE460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F91BDF"/>
    <w:multiLevelType w:val="hybridMultilevel"/>
    <w:tmpl w:val="FBA8E442"/>
    <w:lvl w:ilvl="0" w:tplc="5024C78A">
      <w:start w:val="1"/>
      <w:numFmt w:val="bullet"/>
      <w:lvlText w:val="-"/>
      <w:lvlJc w:val="left"/>
      <w:pPr>
        <w:tabs>
          <w:tab w:val="num" w:pos="586"/>
        </w:tabs>
        <w:ind w:left="586" w:hanging="360"/>
      </w:pPr>
      <w:rPr>
        <w:rFonts w:ascii="Times" w:hAnsi="Times" w:hint="default"/>
      </w:rPr>
    </w:lvl>
    <w:lvl w:ilvl="1" w:tplc="6B38BE84" w:tentative="1">
      <w:start w:val="1"/>
      <w:numFmt w:val="bullet"/>
      <w:lvlText w:val="-"/>
      <w:lvlJc w:val="left"/>
      <w:pPr>
        <w:tabs>
          <w:tab w:val="num" w:pos="1306"/>
        </w:tabs>
        <w:ind w:left="1306" w:hanging="360"/>
      </w:pPr>
      <w:rPr>
        <w:rFonts w:ascii="Times" w:hAnsi="Times" w:hint="default"/>
      </w:rPr>
    </w:lvl>
    <w:lvl w:ilvl="2" w:tplc="7682F042" w:tentative="1">
      <w:start w:val="1"/>
      <w:numFmt w:val="bullet"/>
      <w:lvlText w:val="-"/>
      <w:lvlJc w:val="left"/>
      <w:pPr>
        <w:tabs>
          <w:tab w:val="num" w:pos="2026"/>
        </w:tabs>
        <w:ind w:left="2026" w:hanging="360"/>
      </w:pPr>
      <w:rPr>
        <w:rFonts w:ascii="Times" w:hAnsi="Times" w:hint="default"/>
      </w:rPr>
    </w:lvl>
    <w:lvl w:ilvl="3" w:tplc="94F28B18" w:tentative="1">
      <w:start w:val="1"/>
      <w:numFmt w:val="bullet"/>
      <w:lvlText w:val="-"/>
      <w:lvlJc w:val="left"/>
      <w:pPr>
        <w:tabs>
          <w:tab w:val="num" w:pos="2746"/>
        </w:tabs>
        <w:ind w:left="2746" w:hanging="360"/>
      </w:pPr>
      <w:rPr>
        <w:rFonts w:ascii="Times" w:hAnsi="Times" w:hint="default"/>
      </w:rPr>
    </w:lvl>
    <w:lvl w:ilvl="4" w:tplc="8A88E5CA" w:tentative="1">
      <w:start w:val="1"/>
      <w:numFmt w:val="bullet"/>
      <w:lvlText w:val="-"/>
      <w:lvlJc w:val="left"/>
      <w:pPr>
        <w:tabs>
          <w:tab w:val="num" w:pos="3466"/>
        </w:tabs>
        <w:ind w:left="3466" w:hanging="360"/>
      </w:pPr>
      <w:rPr>
        <w:rFonts w:ascii="Times" w:hAnsi="Times" w:hint="default"/>
      </w:rPr>
    </w:lvl>
    <w:lvl w:ilvl="5" w:tplc="22046532" w:tentative="1">
      <w:start w:val="1"/>
      <w:numFmt w:val="bullet"/>
      <w:lvlText w:val="-"/>
      <w:lvlJc w:val="left"/>
      <w:pPr>
        <w:tabs>
          <w:tab w:val="num" w:pos="4186"/>
        </w:tabs>
        <w:ind w:left="4186" w:hanging="360"/>
      </w:pPr>
      <w:rPr>
        <w:rFonts w:ascii="Times" w:hAnsi="Times" w:hint="default"/>
      </w:rPr>
    </w:lvl>
    <w:lvl w:ilvl="6" w:tplc="A0882CFC" w:tentative="1">
      <w:start w:val="1"/>
      <w:numFmt w:val="bullet"/>
      <w:lvlText w:val="-"/>
      <w:lvlJc w:val="left"/>
      <w:pPr>
        <w:tabs>
          <w:tab w:val="num" w:pos="4906"/>
        </w:tabs>
        <w:ind w:left="4906" w:hanging="360"/>
      </w:pPr>
      <w:rPr>
        <w:rFonts w:ascii="Times" w:hAnsi="Times" w:hint="default"/>
      </w:rPr>
    </w:lvl>
    <w:lvl w:ilvl="7" w:tplc="2AF0B238" w:tentative="1">
      <w:start w:val="1"/>
      <w:numFmt w:val="bullet"/>
      <w:lvlText w:val="-"/>
      <w:lvlJc w:val="left"/>
      <w:pPr>
        <w:tabs>
          <w:tab w:val="num" w:pos="5626"/>
        </w:tabs>
        <w:ind w:left="5626" w:hanging="360"/>
      </w:pPr>
      <w:rPr>
        <w:rFonts w:ascii="Times" w:hAnsi="Times" w:hint="default"/>
      </w:rPr>
    </w:lvl>
    <w:lvl w:ilvl="8" w:tplc="8EB6790A" w:tentative="1">
      <w:start w:val="1"/>
      <w:numFmt w:val="bullet"/>
      <w:lvlText w:val="-"/>
      <w:lvlJc w:val="left"/>
      <w:pPr>
        <w:tabs>
          <w:tab w:val="num" w:pos="6346"/>
        </w:tabs>
        <w:ind w:left="6346" w:hanging="360"/>
      </w:pPr>
      <w:rPr>
        <w:rFonts w:ascii="Times" w:hAnsi="Times" w:hint="default"/>
      </w:rPr>
    </w:lvl>
  </w:abstractNum>
  <w:num w:numId="1" w16cid:durableId="84300765">
    <w:abstractNumId w:val="35"/>
  </w:num>
  <w:num w:numId="2" w16cid:durableId="293340198">
    <w:abstractNumId w:val="5"/>
  </w:num>
  <w:num w:numId="3" w16cid:durableId="608050610">
    <w:abstractNumId w:val="0"/>
  </w:num>
  <w:num w:numId="4" w16cid:durableId="1002513201">
    <w:abstractNumId w:val="3"/>
  </w:num>
  <w:num w:numId="5" w16cid:durableId="26877272">
    <w:abstractNumId w:val="1"/>
  </w:num>
  <w:num w:numId="6" w16cid:durableId="133766537">
    <w:abstractNumId w:val="27"/>
  </w:num>
  <w:num w:numId="7" w16cid:durableId="1816219813">
    <w:abstractNumId w:val="26"/>
  </w:num>
  <w:num w:numId="8" w16cid:durableId="1212885978">
    <w:abstractNumId w:val="13"/>
  </w:num>
  <w:num w:numId="9" w16cid:durableId="704791534">
    <w:abstractNumId w:val="9"/>
  </w:num>
  <w:num w:numId="10" w16cid:durableId="1571580723">
    <w:abstractNumId w:val="33"/>
  </w:num>
  <w:num w:numId="11" w16cid:durableId="1173255646">
    <w:abstractNumId w:val="42"/>
  </w:num>
  <w:num w:numId="12" w16cid:durableId="1779447747">
    <w:abstractNumId w:val="32"/>
  </w:num>
  <w:num w:numId="13" w16cid:durableId="175968372">
    <w:abstractNumId w:val="37"/>
  </w:num>
  <w:num w:numId="14" w16cid:durableId="698747972">
    <w:abstractNumId w:val="11"/>
  </w:num>
  <w:num w:numId="15" w16cid:durableId="1012220788">
    <w:abstractNumId w:val="22"/>
  </w:num>
  <w:num w:numId="16" w16cid:durableId="1342732556">
    <w:abstractNumId w:val="22"/>
  </w:num>
  <w:num w:numId="17" w16cid:durableId="1076125637">
    <w:abstractNumId w:val="18"/>
  </w:num>
  <w:num w:numId="18" w16cid:durableId="1509178073">
    <w:abstractNumId w:val="36"/>
  </w:num>
  <w:num w:numId="19" w16cid:durableId="1446078273">
    <w:abstractNumId w:val="38"/>
  </w:num>
  <w:num w:numId="20" w16cid:durableId="2019962187">
    <w:abstractNumId w:val="17"/>
  </w:num>
  <w:num w:numId="21" w16cid:durableId="12146602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6904883">
    <w:abstractNumId w:val="4"/>
  </w:num>
  <w:num w:numId="23" w16cid:durableId="342779533">
    <w:abstractNumId w:val="19"/>
  </w:num>
  <w:num w:numId="24" w16cid:durableId="1224219505">
    <w:abstractNumId w:val="7"/>
  </w:num>
  <w:num w:numId="25" w16cid:durableId="944574479">
    <w:abstractNumId w:val="14"/>
  </w:num>
  <w:num w:numId="26" w16cid:durableId="1761870004">
    <w:abstractNumId w:val="20"/>
  </w:num>
  <w:num w:numId="27" w16cid:durableId="780686448">
    <w:abstractNumId w:val="10"/>
  </w:num>
  <w:num w:numId="28" w16cid:durableId="1004237644">
    <w:abstractNumId w:val="15"/>
  </w:num>
  <w:num w:numId="29" w16cid:durableId="696347936">
    <w:abstractNumId w:val="31"/>
  </w:num>
  <w:num w:numId="30" w16cid:durableId="172188962">
    <w:abstractNumId w:val="28"/>
  </w:num>
  <w:num w:numId="31" w16cid:durableId="250089737">
    <w:abstractNumId w:val="39"/>
  </w:num>
  <w:num w:numId="32" w16cid:durableId="1999727942">
    <w:abstractNumId w:val="16"/>
  </w:num>
  <w:num w:numId="33" w16cid:durableId="1737582688">
    <w:abstractNumId w:val="8"/>
  </w:num>
  <w:num w:numId="34" w16cid:durableId="2024238494">
    <w:abstractNumId w:val="2"/>
  </w:num>
  <w:num w:numId="35" w16cid:durableId="711884082">
    <w:abstractNumId w:val="21"/>
  </w:num>
  <w:num w:numId="36" w16cid:durableId="876503018">
    <w:abstractNumId w:val="34"/>
  </w:num>
  <w:num w:numId="37" w16cid:durableId="618269221">
    <w:abstractNumId w:val="8"/>
  </w:num>
  <w:num w:numId="38" w16cid:durableId="1617180378">
    <w:abstractNumId w:val="40"/>
  </w:num>
  <w:num w:numId="39" w16cid:durableId="504787280">
    <w:abstractNumId w:val="24"/>
  </w:num>
  <w:num w:numId="40" w16cid:durableId="779760091">
    <w:abstractNumId w:val="23"/>
  </w:num>
  <w:num w:numId="41" w16cid:durableId="811675974">
    <w:abstractNumId w:val="6"/>
  </w:num>
  <w:num w:numId="42" w16cid:durableId="1929463733">
    <w:abstractNumId w:val="12"/>
  </w:num>
  <w:num w:numId="43" w16cid:durableId="52699393">
    <w:abstractNumId w:val="29"/>
  </w:num>
  <w:num w:numId="44" w16cid:durableId="171647079">
    <w:abstractNumId w:val="25"/>
  </w:num>
  <w:num w:numId="45" w16cid:durableId="1326399464">
    <w:abstractNumId w:val="30"/>
  </w:num>
  <w:num w:numId="46" w16cid:durableId="1166634324">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doNotDisplayPageBoundaries/>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799"/>
    <w:rsid w:val="00001A68"/>
    <w:rsid w:val="00001C1E"/>
    <w:rsid w:val="00002279"/>
    <w:rsid w:val="00002F93"/>
    <w:rsid w:val="00003799"/>
    <w:rsid w:val="000037F2"/>
    <w:rsid w:val="00003A5D"/>
    <w:rsid w:val="00003CC9"/>
    <w:rsid w:val="000040FA"/>
    <w:rsid w:val="000045CD"/>
    <w:rsid w:val="0000552D"/>
    <w:rsid w:val="00005D7B"/>
    <w:rsid w:val="00006080"/>
    <w:rsid w:val="00006E93"/>
    <w:rsid w:val="000103F2"/>
    <w:rsid w:val="00010959"/>
    <w:rsid w:val="00010AFE"/>
    <w:rsid w:val="000125BA"/>
    <w:rsid w:val="00013D11"/>
    <w:rsid w:val="00013EC2"/>
    <w:rsid w:val="00013FD0"/>
    <w:rsid w:val="000146FA"/>
    <w:rsid w:val="000160A3"/>
    <w:rsid w:val="00016A2B"/>
    <w:rsid w:val="000170B6"/>
    <w:rsid w:val="00017355"/>
    <w:rsid w:val="00017732"/>
    <w:rsid w:val="000209A1"/>
    <w:rsid w:val="00020BDA"/>
    <w:rsid w:val="00020CE4"/>
    <w:rsid w:val="0002254D"/>
    <w:rsid w:val="00022EBA"/>
    <w:rsid w:val="00023062"/>
    <w:rsid w:val="000237DF"/>
    <w:rsid w:val="000237E4"/>
    <w:rsid w:val="00023CFA"/>
    <w:rsid w:val="0002415E"/>
    <w:rsid w:val="00024340"/>
    <w:rsid w:val="00024C86"/>
    <w:rsid w:val="00025116"/>
    <w:rsid w:val="00025634"/>
    <w:rsid w:val="0002600E"/>
    <w:rsid w:val="000271F9"/>
    <w:rsid w:val="000272F0"/>
    <w:rsid w:val="00027AED"/>
    <w:rsid w:val="00027EA7"/>
    <w:rsid w:val="000304F1"/>
    <w:rsid w:val="000306CE"/>
    <w:rsid w:val="00030DE7"/>
    <w:rsid w:val="00031070"/>
    <w:rsid w:val="000313F7"/>
    <w:rsid w:val="0003176F"/>
    <w:rsid w:val="00031D01"/>
    <w:rsid w:val="00032281"/>
    <w:rsid w:val="00032EEC"/>
    <w:rsid w:val="0003374B"/>
    <w:rsid w:val="00033BB8"/>
    <w:rsid w:val="00034560"/>
    <w:rsid w:val="00034A3B"/>
    <w:rsid w:val="00034C97"/>
    <w:rsid w:val="00036E4D"/>
    <w:rsid w:val="0003782B"/>
    <w:rsid w:val="00037A98"/>
    <w:rsid w:val="00040741"/>
    <w:rsid w:val="00040A3A"/>
    <w:rsid w:val="00040D96"/>
    <w:rsid w:val="00041145"/>
    <w:rsid w:val="00041FA6"/>
    <w:rsid w:val="00042628"/>
    <w:rsid w:val="00042841"/>
    <w:rsid w:val="00042843"/>
    <w:rsid w:val="00042ABB"/>
    <w:rsid w:val="00042E40"/>
    <w:rsid w:val="0004345A"/>
    <w:rsid w:val="000437A9"/>
    <w:rsid w:val="00043E87"/>
    <w:rsid w:val="000441D2"/>
    <w:rsid w:val="000444F2"/>
    <w:rsid w:val="00044C00"/>
    <w:rsid w:val="00044D67"/>
    <w:rsid w:val="0004507A"/>
    <w:rsid w:val="000450CF"/>
    <w:rsid w:val="00045935"/>
    <w:rsid w:val="00045B2D"/>
    <w:rsid w:val="00046A44"/>
    <w:rsid w:val="00046E06"/>
    <w:rsid w:val="00046EFD"/>
    <w:rsid w:val="000475C3"/>
    <w:rsid w:val="00047AF0"/>
    <w:rsid w:val="000501DE"/>
    <w:rsid w:val="00050473"/>
    <w:rsid w:val="0005168A"/>
    <w:rsid w:val="00051B99"/>
    <w:rsid w:val="0005212C"/>
    <w:rsid w:val="00052368"/>
    <w:rsid w:val="000529DE"/>
    <w:rsid w:val="00052E51"/>
    <w:rsid w:val="00053117"/>
    <w:rsid w:val="000536EA"/>
    <w:rsid w:val="00053A12"/>
    <w:rsid w:val="000546BF"/>
    <w:rsid w:val="00054872"/>
    <w:rsid w:val="0005488E"/>
    <w:rsid w:val="00054E50"/>
    <w:rsid w:val="000552BE"/>
    <w:rsid w:val="00055C9B"/>
    <w:rsid w:val="000571C2"/>
    <w:rsid w:val="00057CF5"/>
    <w:rsid w:val="00060128"/>
    <w:rsid w:val="00060549"/>
    <w:rsid w:val="00061D28"/>
    <w:rsid w:val="00061D81"/>
    <w:rsid w:val="00062385"/>
    <w:rsid w:val="00062429"/>
    <w:rsid w:val="000625F0"/>
    <w:rsid w:val="00062BD5"/>
    <w:rsid w:val="00063E29"/>
    <w:rsid w:val="0006541F"/>
    <w:rsid w:val="000676B5"/>
    <w:rsid w:val="00067A12"/>
    <w:rsid w:val="00067C45"/>
    <w:rsid w:val="00067E7E"/>
    <w:rsid w:val="000709E1"/>
    <w:rsid w:val="00070A36"/>
    <w:rsid w:val="00070C01"/>
    <w:rsid w:val="00070CC4"/>
    <w:rsid w:val="00070E38"/>
    <w:rsid w:val="00070F6B"/>
    <w:rsid w:val="00071179"/>
    <w:rsid w:val="000715FC"/>
    <w:rsid w:val="00071654"/>
    <w:rsid w:val="00071EE5"/>
    <w:rsid w:val="00072A45"/>
    <w:rsid w:val="000749DF"/>
    <w:rsid w:val="00075005"/>
    <w:rsid w:val="0007656C"/>
    <w:rsid w:val="00077913"/>
    <w:rsid w:val="00077D18"/>
    <w:rsid w:val="00077DA5"/>
    <w:rsid w:val="00077E5F"/>
    <w:rsid w:val="0008060B"/>
    <w:rsid w:val="00080940"/>
    <w:rsid w:val="00080D6F"/>
    <w:rsid w:val="000811D1"/>
    <w:rsid w:val="00082B62"/>
    <w:rsid w:val="00082E8F"/>
    <w:rsid w:val="000835E4"/>
    <w:rsid w:val="000836A7"/>
    <w:rsid w:val="00083720"/>
    <w:rsid w:val="00083A5A"/>
    <w:rsid w:val="00083E44"/>
    <w:rsid w:val="00083E92"/>
    <w:rsid w:val="0008477D"/>
    <w:rsid w:val="00084A68"/>
    <w:rsid w:val="00085246"/>
    <w:rsid w:val="00085369"/>
    <w:rsid w:val="00085E7A"/>
    <w:rsid w:val="0008675E"/>
    <w:rsid w:val="00087699"/>
    <w:rsid w:val="00087943"/>
    <w:rsid w:val="0009079B"/>
    <w:rsid w:val="00090CBE"/>
    <w:rsid w:val="00090EA0"/>
    <w:rsid w:val="000927DE"/>
    <w:rsid w:val="00093343"/>
    <w:rsid w:val="0009393F"/>
    <w:rsid w:val="00095199"/>
    <w:rsid w:val="0009557F"/>
    <w:rsid w:val="00095777"/>
    <w:rsid w:val="000958F1"/>
    <w:rsid w:val="00095DD7"/>
    <w:rsid w:val="000965FE"/>
    <w:rsid w:val="0009686F"/>
    <w:rsid w:val="00097476"/>
    <w:rsid w:val="000A0204"/>
    <w:rsid w:val="000A0691"/>
    <w:rsid w:val="000A0B74"/>
    <w:rsid w:val="000A0FBA"/>
    <w:rsid w:val="000A15BC"/>
    <w:rsid w:val="000A18FB"/>
    <w:rsid w:val="000A1CCF"/>
    <w:rsid w:val="000A2C97"/>
    <w:rsid w:val="000A31A0"/>
    <w:rsid w:val="000A39F8"/>
    <w:rsid w:val="000A4657"/>
    <w:rsid w:val="000A4EF3"/>
    <w:rsid w:val="000A5865"/>
    <w:rsid w:val="000A58A8"/>
    <w:rsid w:val="000A5FB7"/>
    <w:rsid w:val="000B01FD"/>
    <w:rsid w:val="000B0843"/>
    <w:rsid w:val="000B0FC3"/>
    <w:rsid w:val="000B100D"/>
    <w:rsid w:val="000B1631"/>
    <w:rsid w:val="000B2469"/>
    <w:rsid w:val="000B3238"/>
    <w:rsid w:val="000B39FD"/>
    <w:rsid w:val="000B3D5D"/>
    <w:rsid w:val="000B439E"/>
    <w:rsid w:val="000B4504"/>
    <w:rsid w:val="000B4509"/>
    <w:rsid w:val="000B4E4A"/>
    <w:rsid w:val="000B550B"/>
    <w:rsid w:val="000B557E"/>
    <w:rsid w:val="000B6201"/>
    <w:rsid w:val="000B65FB"/>
    <w:rsid w:val="000B6644"/>
    <w:rsid w:val="000B6EEE"/>
    <w:rsid w:val="000B6FE5"/>
    <w:rsid w:val="000B7004"/>
    <w:rsid w:val="000B7A64"/>
    <w:rsid w:val="000C0088"/>
    <w:rsid w:val="000C04FE"/>
    <w:rsid w:val="000C0E30"/>
    <w:rsid w:val="000C1C45"/>
    <w:rsid w:val="000C20B9"/>
    <w:rsid w:val="000C2C7F"/>
    <w:rsid w:val="000C3B8C"/>
    <w:rsid w:val="000C4785"/>
    <w:rsid w:val="000C5209"/>
    <w:rsid w:val="000C562A"/>
    <w:rsid w:val="000C5C5D"/>
    <w:rsid w:val="000C6857"/>
    <w:rsid w:val="000C68E7"/>
    <w:rsid w:val="000C785E"/>
    <w:rsid w:val="000D0558"/>
    <w:rsid w:val="000D0F1E"/>
    <w:rsid w:val="000D180C"/>
    <w:rsid w:val="000D1BC6"/>
    <w:rsid w:val="000D1BF9"/>
    <w:rsid w:val="000D1C13"/>
    <w:rsid w:val="000D1D8C"/>
    <w:rsid w:val="000D2541"/>
    <w:rsid w:val="000D397A"/>
    <w:rsid w:val="000D4BD7"/>
    <w:rsid w:val="000D4FE4"/>
    <w:rsid w:val="000D5155"/>
    <w:rsid w:val="000D56F6"/>
    <w:rsid w:val="000D5AA8"/>
    <w:rsid w:val="000D5DD9"/>
    <w:rsid w:val="000D6D44"/>
    <w:rsid w:val="000D71C8"/>
    <w:rsid w:val="000D7D4B"/>
    <w:rsid w:val="000D7FA9"/>
    <w:rsid w:val="000E01B6"/>
    <w:rsid w:val="000E0D68"/>
    <w:rsid w:val="000E21AF"/>
    <w:rsid w:val="000E2251"/>
    <w:rsid w:val="000E2670"/>
    <w:rsid w:val="000E31BB"/>
    <w:rsid w:val="000E3A18"/>
    <w:rsid w:val="000E4212"/>
    <w:rsid w:val="000E4DDB"/>
    <w:rsid w:val="000E5885"/>
    <w:rsid w:val="000F00A8"/>
    <w:rsid w:val="000F03D8"/>
    <w:rsid w:val="000F0EF7"/>
    <w:rsid w:val="000F1707"/>
    <w:rsid w:val="000F27EE"/>
    <w:rsid w:val="000F387D"/>
    <w:rsid w:val="000F3E32"/>
    <w:rsid w:val="000F42D9"/>
    <w:rsid w:val="000F4F7D"/>
    <w:rsid w:val="000F503C"/>
    <w:rsid w:val="000F568D"/>
    <w:rsid w:val="000F5D09"/>
    <w:rsid w:val="000F654D"/>
    <w:rsid w:val="000F67FF"/>
    <w:rsid w:val="000F6FC1"/>
    <w:rsid w:val="000F701F"/>
    <w:rsid w:val="000F7032"/>
    <w:rsid w:val="000F7201"/>
    <w:rsid w:val="000F7A8C"/>
    <w:rsid w:val="000F7BC5"/>
    <w:rsid w:val="000F7C0B"/>
    <w:rsid w:val="0010036B"/>
    <w:rsid w:val="001006A5"/>
    <w:rsid w:val="00100D6F"/>
    <w:rsid w:val="001016BA"/>
    <w:rsid w:val="0010330A"/>
    <w:rsid w:val="001037BC"/>
    <w:rsid w:val="00104878"/>
    <w:rsid w:val="00105628"/>
    <w:rsid w:val="00106DC2"/>
    <w:rsid w:val="00106F84"/>
    <w:rsid w:val="001079E7"/>
    <w:rsid w:val="00107A04"/>
    <w:rsid w:val="00110506"/>
    <w:rsid w:val="001107A8"/>
    <w:rsid w:val="0011125A"/>
    <w:rsid w:val="00111301"/>
    <w:rsid w:val="00111625"/>
    <w:rsid w:val="00111671"/>
    <w:rsid w:val="001117EF"/>
    <w:rsid w:val="00111C01"/>
    <w:rsid w:val="00111D1C"/>
    <w:rsid w:val="00111E4A"/>
    <w:rsid w:val="00112001"/>
    <w:rsid w:val="001128CF"/>
    <w:rsid w:val="0011331E"/>
    <w:rsid w:val="0011418C"/>
    <w:rsid w:val="00114256"/>
    <w:rsid w:val="00116085"/>
    <w:rsid w:val="00116E38"/>
    <w:rsid w:val="00117438"/>
    <w:rsid w:val="00117683"/>
    <w:rsid w:val="00117882"/>
    <w:rsid w:val="00117E2D"/>
    <w:rsid w:val="001209E0"/>
    <w:rsid w:val="00120A77"/>
    <w:rsid w:val="00120AAB"/>
    <w:rsid w:val="00121421"/>
    <w:rsid w:val="0012191E"/>
    <w:rsid w:val="00121A91"/>
    <w:rsid w:val="00122C00"/>
    <w:rsid w:val="00124955"/>
    <w:rsid w:val="001259BD"/>
    <w:rsid w:val="00126185"/>
    <w:rsid w:val="001262DF"/>
    <w:rsid w:val="0012663F"/>
    <w:rsid w:val="001278D4"/>
    <w:rsid w:val="00127974"/>
    <w:rsid w:val="00127B9A"/>
    <w:rsid w:val="001302B8"/>
    <w:rsid w:val="00130379"/>
    <w:rsid w:val="00130791"/>
    <w:rsid w:val="00130E4A"/>
    <w:rsid w:val="0013250B"/>
    <w:rsid w:val="00134168"/>
    <w:rsid w:val="00134AA5"/>
    <w:rsid w:val="0013543F"/>
    <w:rsid w:val="00135BEE"/>
    <w:rsid w:val="00135EC3"/>
    <w:rsid w:val="001362E1"/>
    <w:rsid w:val="00136A25"/>
    <w:rsid w:val="00136FB1"/>
    <w:rsid w:val="00136FD9"/>
    <w:rsid w:val="00140230"/>
    <w:rsid w:val="0014055B"/>
    <w:rsid w:val="001416E8"/>
    <w:rsid w:val="001419FA"/>
    <w:rsid w:val="0014217F"/>
    <w:rsid w:val="00142360"/>
    <w:rsid w:val="00142A05"/>
    <w:rsid w:val="00143281"/>
    <w:rsid w:val="0014387A"/>
    <w:rsid w:val="0014434E"/>
    <w:rsid w:val="00144E6C"/>
    <w:rsid w:val="0014502F"/>
    <w:rsid w:val="001458E4"/>
    <w:rsid w:val="00145EBE"/>
    <w:rsid w:val="0014712D"/>
    <w:rsid w:val="0014748E"/>
    <w:rsid w:val="0014765A"/>
    <w:rsid w:val="00147ABB"/>
    <w:rsid w:val="00150C82"/>
    <w:rsid w:val="001512A4"/>
    <w:rsid w:val="00151537"/>
    <w:rsid w:val="00151D7F"/>
    <w:rsid w:val="00152082"/>
    <w:rsid w:val="00152199"/>
    <w:rsid w:val="0015263B"/>
    <w:rsid w:val="0015427D"/>
    <w:rsid w:val="00154B9E"/>
    <w:rsid w:val="00156FDD"/>
    <w:rsid w:val="00157BD0"/>
    <w:rsid w:val="00163D6B"/>
    <w:rsid w:val="00163F58"/>
    <w:rsid w:val="001644D7"/>
    <w:rsid w:val="00164648"/>
    <w:rsid w:val="0016483A"/>
    <w:rsid w:val="00164933"/>
    <w:rsid w:val="00164A26"/>
    <w:rsid w:val="001652D1"/>
    <w:rsid w:val="0016567B"/>
    <w:rsid w:val="001664E9"/>
    <w:rsid w:val="001669FD"/>
    <w:rsid w:val="00167241"/>
    <w:rsid w:val="00167C33"/>
    <w:rsid w:val="001711B9"/>
    <w:rsid w:val="00171694"/>
    <w:rsid w:val="00171A3F"/>
    <w:rsid w:val="00171EA7"/>
    <w:rsid w:val="00171ED9"/>
    <w:rsid w:val="0017367C"/>
    <w:rsid w:val="00173936"/>
    <w:rsid w:val="00174E49"/>
    <w:rsid w:val="0017529D"/>
    <w:rsid w:val="001752B2"/>
    <w:rsid w:val="001758BA"/>
    <w:rsid w:val="00175CC1"/>
    <w:rsid w:val="00175D94"/>
    <w:rsid w:val="00176172"/>
    <w:rsid w:val="001766A9"/>
    <w:rsid w:val="00176F52"/>
    <w:rsid w:val="00177034"/>
    <w:rsid w:val="001805EB"/>
    <w:rsid w:val="00180D92"/>
    <w:rsid w:val="00182728"/>
    <w:rsid w:val="0018277E"/>
    <w:rsid w:val="00182B32"/>
    <w:rsid w:val="00182E3A"/>
    <w:rsid w:val="001848D5"/>
    <w:rsid w:val="00184956"/>
    <w:rsid w:val="00184EE7"/>
    <w:rsid w:val="0018561F"/>
    <w:rsid w:val="00186761"/>
    <w:rsid w:val="00186D82"/>
    <w:rsid w:val="0018728D"/>
    <w:rsid w:val="001872F3"/>
    <w:rsid w:val="001904B6"/>
    <w:rsid w:val="00191297"/>
    <w:rsid w:val="0019179B"/>
    <w:rsid w:val="00192393"/>
    <w:rsid w:val="00193DEE"/>
    <w:rsid w:val="00194037"/>
    <w:rsid w:val="00195A5D"/>
    <w:rsid w:val="00195B24"/>
    <w:rsid w:val="00195DB1"/>
    <w:rsid w:val="00195E8E"/>
    <w:rsid w:val="00195FA9"/>
    <w:rsid w:val="0019649D"/>
    <w:rsid w:val="001964E9"/>
    <w:rsid w:val="00197810"/>
    <w:rsid w:val="00197E4B"/>
    <w:rsid w:val="001A00A6"/>
    <w:rsid w:val="001A02CD"/>
    <w:rsid w:val="001A03AC"/>
    <w:rsid w:val="001A0679"/>
    <w:rsid w:val="001A1856"/>
    <w:rsid w:val="001A2067"/>
    <w:rsid w:val="001A2456"/>
    <w:rsid w:val="001A26DF"/>
    <w:rsid w:val="001A3025"/>
    <w:rsid w:val="001A3961"/>
    <w:rsid w:val="001A3AD3"/>
    <w:rsid w:val="001A3B95"/>
    <w:rsid w:val="001A4F09"/>
    <w:rsid w:val="001A536C"/>
    <w:rsid w:val="001A5BC4"/>
    <w:rsid w:val="001A5CDB"/>
    <w:rsid w:val="001A5F9B"/>
    <w:rsid w:val="001A6094"/>
    <w:rsid w:val="001A6CE7"/>
    <w:rsid w:val="001A7AE6"/>
    <w:rsid w:val="001A7B2D"/>
    <w:rsid w:val="001B022B"/>
    <w:rsid w:val="001B0D6F"/>
    <w:rsid w:val="001B14F6"/>
    <w:rsid w:val="001B16E5"/>
    <w:rsid w:val="001B2251"/>
    <w:rsid w:val="001B2417"/>
    <w:rsid w:val="001B250C"/>
    <w:rsid w:val="001B37F6"/>
    <w:rsid w:val="001B3E7A"/>
    <w:rsid w:val="001B3E96"/>
    <w:rsid w:val="001B3F3C"/>
    <w:rsid w:val="001B458F"/>
    <w:rsid w:val="001B4CE4"/>
    <w:rsid w:val="001B577A"/>
    <w:rsid w:val="001B5FD2"/>
    <w:rsid w:val="001B64F4"/>
    <w:rsid w:val="001B6668"/>
    <w:rsid w:val="001B6748"/>
    <w:rsid w:val="001B6A58"/>
    <w:rsid w:val="001B6F87"/>
    <w:rsid w:val="001B72EB"/>
    <w:rsid w:val="001B7395"/>
    <w:rsid w:val="001B79F7"/>
    <w:rsid w:val="001C061E"/>
    <w:rsid w:val="001C0633"/>
    <w:rsid w:val="001C1B31"/>
    <w:rsid w:val="001C1BA3"/>
    <w:rsid w:val="001C1CA4"/>
    <w:rsid w:val="001C2314"/>
    <w:rsid w:val="001C259A"/>
    <w:rsid w:val="001C32FD"/>
    <w:rsid w:val="001C3B5D"/>
    <w:rsid w:val="001C3BAD"/>
    <w:rsid w:val="001C451E"/>
    <w:rsid w:val="001C49A4"/>
    <w:rsid w:val="001C5113"/>
    <w:rsid w:val="001C517B"/>
    <w:rsid w:val="001C52C9"/>
    <w:rsid w:val="001C559E"/>
    <w:rsid w:val="001C55F2"/>
    <w:rsid w:val="001C56EE"/>
    <w:rsid w:val="001C58BE"/>
    <w:rsid w:val="001C5F4C"/>
    <w:rsid w:val="001C62EF"/>
    <w:rsid w:val="001C64AB"/>
    <w:rsid w:val="001C7F1B"/>
    <w:rsid w:val="001D02B7"/>
    <w:rsid w:val="001D02C3"/>
    <w:rsid w:val="001D124A"/>
    <w:rsid w:val="001D15BC"/>
    <w:rsid w:val="001D17C9"/>
    <w:rsid w:val="001D267D"/>
    <w:rsid w:val="001D2BE4"/>
    <w:rsid w:val="001D2F6F"/>
    <w:rsid w:val="001D361F"/>
    <w:rsid w:val="001D3778"/>
    <w:rsid w:val="001D386C"/>
    <w:rsid w:val="001D3D11"/>
    <w:rsid w:val="001D40F2"/>
    <w:rsid w:val="001D424E"/>
    <w:rsid w:val="001D49AA"/>
    <w:rsid w:val="001D5095"/>
    <w:rsid w:val="001D69D3"/>
    <w:rsid w:val="001D6B42"/>
    <w:rsid w:val="001D70A5"/>
    <w:rsid w:val="001D7560"/>
    <w:rsid w:val="001D76CE"/>
    <w:rsid w:val="001D7B5F"/>
    <w:rsid w:val="001E02D2"/>
    <w:rsid w:val="001E02F1"/>
    <w:rsid w:val="001E043F"/>
    <w:rsid w:val="001E059E"/>
    <w:rsid w:val="001E07C3"/>
    <w:rsid w:val="001E0B08"/>
    <w:rsid w:val="001E0D63"/>
    <w:rsid w:val="001E11EC"/>
    <w:rsid w:val="001E1462"/>
    <w:rsid w:val="001E163F"/>
    <w:rsid w:val="001E2661"/>
    <w:rsid w:val="001E2EE8"/>
    <w:rsid w:val="001E3E78"/>
    <w:rsid w:val="001E43E8"/>
    <w:rsid w:val="001E477F"/>
    <w:rsid w:val="001E484D"/>
    <w:rsid w:val="001E51BB"/>
    <w:rsid w:val="001E5300"/>
    <w:rsid w:val="001E680A"/>
    <w:rsid w:val="001E70D6"/>
    <w:rsid w:val="001E7785"/>
    <w:rsid w:val="001F04E8"/>
    <w:rsid w:val="001F0A97"/>
    <w:rsid w:val="001F2332"/>
    <w:rsid w:val="001F281A"/>
    <w:rsid w:val="001F3147"/>
    <w:rsid w:val="001F32D3"/>
    <w:rsid w:val="001F3FBE"/>
    <w:rsid w:val="001F4460"/>
    <w:rsid w:val="001F4D96"/>
    <w:rsid w:val="001F632D"/>
    <w:rsid w:val="001F668D"/>
    <w:rsid w:val="001F6BDE"/>
    <w:rsid w:val="001F724A"/>
    <w:rsid w:val="001F72D0"/>
    <w:rsid w:val="001F785F"/>
    <w:rsid w:val="001F7F0F"/>
    <w:rsid w:val="001F7FC0"/>
    <w:rsid w:val="00200B69"/>
    <w:rsid w:val="0020207F"/>
    <w:rsid w:val="0020249C"/>
    <w:rsid w:val="00202B5A"/>
    <w:rsid w:val="00202DA2"/>
    <w:rsid w:val="00204158"/>
    <w:rsid w:val="00204DA4"/>
    <w:rsid w:val="00205DAD"/>
    <w:rsid w:val="00207998"/>
    <w:rsid w:val="002100CD"/>
    <w:rsid w:val="00210C01"/>
    <w:rsid w:val="002129DA"/>
    <w:rsid w:val="00212F52"/>
    <w:rsid w:val="00213176"/>
    <w:rsid w:val="00213D8D"/>
    <w:rsid w:val="00214AD7"/>
    <w:rsid w:val="0021551A"/>
    <w:rsid w:val="00216BC7"/>
    <w:rsid w:val="00216C90"/>
    <w:rsid w:val="00217144"/>
    <w:rsid w:val="002172AC"/>
    <w:rsid w:val="00220D7D"/>
    <w:rsid w:val="00220E74"/>
    <w:rsid w:val="00221F05"/>
    <w:rsid w:val="00222037"/>
    <w:rsid w:val="00222230"/>
    <w:rsid w:val="00222525"/>
    <w:rsid w:val="00222535"/>
    <w:rsid w:val="00222868"/>
    <w:rsid w:val="0022290C"/>
    <w:rsid w:val="002229CF"/>
    <w:rsid w:val="0022347B"/>
    <w:rsid w:val="0022357B"/>
    <w:rsid w:val="00223815"/>
    <w:rsid w:val="00223F97"/>
    <w:rsid w:val="0022408A"/>
    <w:rsid w:val="002240B7"/>
    <w:rsid w:val="002240E4"/>
    <w:rsid w:val="002241EA"/>
    <w:rsid w:val="002243BA"/>
    <w:rsid w:val="00224559"/>
    <w:rsid w:val="00225637"/>
    <w:rsid w:val="0022581E"/>
    <w:rsid w:val="00225AA0"/>
    <w:rsid w:val="0022749E"/>
    <w:rsid w:val="00227A42"/>
    <w:rsid w:val="002300F1"/>
    <w:rsid w:val="00230347"/>
    <w:rsid w:val="00230457"/>
    <w:rsid w:val="002306BA"/>
    <w:rsid w:val="002306C9"/>
    <w:rsid w:val="00231473"/>
    <w:rsid w:val="002322BA"/>
    <w:rsid w:val="00232B4B"/>
    <w:rsid w:val="002336FD"/>
    <w:rsid w:val="00233AA3"/>
    <w:rsid w:val="00233F3F"/>
    <w:rsid w:val="00234122"/>
    <w:rsid w:val="00234A1B"/>
    <w:rsid w:val="00234D1A"/>
    <w:rsid w:val="00235992"/>
    <w:rsid w:val="00235C71"/>
    <w:rsid w:val="00236270"/>
    <w:rsid w:val="002362A1"/>
    <w:rsid w:val="0023644F"/>
    <w:rsid w:val="00237762"/>
    <w:rsid w:val="0024018F"/>
    <w:rsid w:val="00240313"/>
    <w:rsid w:val="002405D6"/>
    <w:rsid w:val="00240A82"/>
    <w:rsid w:val="00240FF3"/>
    <w:rsid w:val="00241742"/>
    <w:rsid w:val="00241D62"/>
    <w:rsid w:val="00242A76"/>
    <w:rsid w:val="00243A76"/>
    <w:rsid w:val="00243C64"/>
    <w:rsid w:val="00243F91"/>
    <w:rsid w:val="002448E0"/>
    <w:rsid w:val="00244A8F"/>
    <w:rsid w:val="002453AA"/>
    <w:rsid w:val="00245964"/>
    <w:rsid w:val="00245AEB"/>
    <w:rsid w:val="002462A7"/>
    <w:rsid w:val="0024639D"/>
    <w:rsid w:val="00246D18"/>
    <w:rsid w:val="0024766C"/>
    <w:rsid w:val="00247AEB"/>
    <w:rsid w:val="0025152F"/>
    <w:rsid w:val="00251662"/>
    <w:rsid w:val="00251934"/>
    <w:rsid w:val="00252324"/>
    <w:rsid w:val="0025233A"/>
    <w:rsid w:val="00252368"/>
    <w:rsid w:val="00252ABD"/>
    <w:rsid w:val="00252ED2"/>
    <w:rsid w:val="00252F57"/>
    <w:rsid w:val="00253273"/>
    <w:rsid w:val="002537FA"/>
    <w:rsid w:val="00253954"/>
    <w:rsid w:val="00253EB6"/>
    <w:rsid w:val="00253ED7"/>
    <w:rsid w:val="00253F0F"/>
    <w:rsid w:val="00254081"/>
    <w:rsid w:val="00254B17"/>
    <w:rsid w:val="00254F6A"/>
    <w:rsid w:val="00256096"/>
    <w:rsid w:val="002567E1"/>
    <w:rsid w:val="0025690E"/>
    <w:rsid w:val="00256A50"/>
    <w:rsid w:val="00256CB5"/>
    <w:rsid w:val="00256E08"/>
    <w:rsid w:val="0026074C"/>
    <w:rsid w:val="00261183"/>
    <w:rsid w:val="0026270C"/>
    <w:rsid w:val="002646C3"/>
    <w:rsid w:val="0026474C"/>
    <w:rsid w:val="00264EDD"/>
    <w:rsid w:val="002652B5"/>
    <w:rsid w:val="00265671"/>
    <w:rsid w:val="002661A5"/>
    <w:rsid w:val="0026720F"/>
    <w:rsid w:val="00267446"/>
    <w:rsid w:val="00267917"/>
    <w:rsid w:val="00267B54"/>
    <w:rsid w:val="00270911"/>
    <w:rsid w:val="00271E54"/>
    <w:rsid w:val="002722A8"/>
    <w:rsid w:val="00272725"/>
    <w:rsid w:val="002728FC"/>
    <w:rsid w:val="00272DB7"/>
    <w:rsid w:val="00272E94"/>
    <w:rsid w:val="0027473E"/>
    <w:rsid w:val="0027478F"/>
    <w:rsid w:val="00274E04"/>
    <w:rsid w:val="00275368"/>
    <w:rsid w:val="00275E5B"/>
    <w:rsid w:val="00276178"/>
    <w:rsid w:val="0027643F"/>
    <w:rsid w:val="0027789D"/>
    <w:rsid w:val="002804DE"/>
    <w:rsid w:val="002805A9"/>
    <w:rsid w:val="00280A01"/>
    <w:rsid w:val="00280B2B"/>
    <w:rsid w:val="00280DED"/>
    <w:rsid w:val="00280F68"/>
    <w:rsid w:val="00281EB2"/>
    <w:rsid w:val="00281F3C"/>
    <w:rsid w:val="00281F51"/>
    <w:rsid w:val="002822B0"/>
    <w:rsid w:val="00282713"/>
    <w:rsid w:val="002832FD"/>
    <w:rsid w:val="002850B3"/>
    <w:rsid w:val="00285335"/>
    <w:rsid w:val="00285605"/>
    <w:rsid w:val="00285C7D"/>
    <w:rsid w:val="002861E6"/>
    <w:rsid w:val="0028684F"/>
    <w:rsid w:val="00286B38"/>
    <w:rsid w:val="00286FF2"/>
    <w:rsid w:val="00287193"/>
    <w:rsid w:val="00287BD4"/>
    <w:rsid w:val="00287F44"/>
    <w:rsid w:val="00287F6C"/>
    <w:rsid w:val="0029004F"/>
    <w:rsid w:val="002915C7"/>
    <w:rsid w:val="00291A14"/>
    <w:rsid w:val="00292519"/>
    <w:rsid w:val="00292CE3"/>
    <w:rsid w:val="00293136"/>
    <w:rsid w:val="0029325C"/>
    <w:rsid w:val="00293A56"/>
    <w:rsid w:val="00293D13"/>
    <w:rsid w:val="00294258"/>
    <w:rsid w:val="00294424"/>
    <w:rsid w:val="00294553"/>
    <w:rsid w:val="002948DA"/>
    <w:rsid w:val="00294D24"/>
    <w:rsid w:val="0029550C"/>
    <w:rsid w:val="00295757"/>
    <w:rsid w:val="00295BD0"/>
    <w:rsid w:val="002962BD"/>
    <w:rsid w:val="0029688B"/>
    <w:rsid w:val="002A0430"/>
    <w:rsid w:val="002A0934"/>
    <w:rsid w:val="002A0A2D"/>
    <w:rsid w:val="002A0FD1"/>
    <w:rsid w:val="002A19DD"/>
    <w:rsid w:val="002A267F"/>
    <w:rsid w:val="002A2F8E"/>
    <w:rsid w:val="002A37FC"/>
    <w:rsid w:val="002A5547"/>
    <w:rsid w:val="002A5988"/>
    <w:rsid w:val="002A5FD9"/>
    <w:rsid w:val="002A6087"/>
    <w:rsid w:val="002A6C35"/>
    <w:rsid w:val="002A6FDE"/>
    <w:rsid w:val="002A71BD"/>
    <w:rsid w:val="002A75A5"/>
    <w:rsid w:val="002A75B8"/>
    <w:rsid w:val="002A78A8"/>
    <w:rsid w:val="002A79AB"/>
    <w:rsid w:val="002A7E4D"/>
    <w:rsid w:val="002B0E9A"/>
    <w:rsid w:val="002B1BA4"/>
    <w:rsid w:val="002B1D64"/>
    <w:rsid w:val="002B392B"/>
    <w:rsid w:val="002B3B83"/>
    <w:rsid w:val="002B3E5F"/>
    <w:rsid w:val="002B55C6"/>
    <w:rsid w:val="002B55D8"/>
    <w:rsid w:val="002B581D"/>
    <w:rsid w:val="002B63EA"/>
    <w:rsid w:val="002B649F"/>
    <w:rsid w:val="002B6EDD"/>
    <w:rsid w:val="002C097C"/>
    <w:rsid w:val="002C1234"/>
    <w:rsid w:val="002C1680"/>
    <w:rsid w:val="002C1993"/>
    <w:rsid w:val="002C27BF"/>
    <w:rsid w:val="002C3A2C"/>
    <w:rsid w:val="002C4A29"/>
    <w:rsid w:val="002C520C"/>
    <w:rsid w:val="002C52AE"/>
    <w:rsid w:val="002C624A"/>
    <w:rsid w:val="002C63E4"/>
    <w:rsid w:val="002C7B45"/>
    <w:rsid w:val="002C7CF5"/>
    <w:rsid w:val="002D0074"/>
    <w:rsid w:val="002D023F"/>
    <w:rsid w:val="002D0862"/>
    <w:rsid w:val="002D0B97"/>
    <w:rsid w:val="002D0CDC"/>
    <w:rsid w:val="002D155B"/>
    <w:rsid w:val="002D19A2"/>
    <w:rsid w:val="002D1B94"/>
    <w:rsid w:val="002D2970"/>
    <w:rsid w:val="002D2E71"/>
    <w:rsid w:val="002D316B"/>
    <w:rsid w:val="002D3D3D"/>
    <w:rsid w:val="002D46CC"/>
    <w:rsid w:val="002D4A16"/>
    <w:rsid w:val="002D53AE"/>
    <w:rsid w:val="002D5551"/>
    <w:rsid w:val="002D66A3"/>
    <w:rsid w:val="002D66E8"/>
    <w:rsid w:val="002D6DCB"/>
    <w:rsid w:val="002D710E"/>
    <w:rsid w:val="002D7C63"/>
    <w:rsid w:val="002E0195"/>
    <w:rsid w:val="002E0EB6"/>
    <w:rsid w:val="002E19D7"/>
    <w:rsid w:val="002E1A56"/>
    <w:rsid w:val="002E1A9B"/>
    <w:rsid w:val="002E22CA"/>
    <w:rsid w:val="002E25AE"/>
    <w:rsid w:val="002E2BB6"/>
    <w:rsid w:val="002E2E19"/>
    <w:rsid w:val="002E2E32"/>
    <w:rsid w:val="002E3573"/>
    <w:rsid w:val="002E36D8"/>
    <w:rsid w:val="002E3BB3"/>
    <w:rsid w:val="002E48FB"/>
    <w:rsid w:val="002E4A00"/>
    <w:rsid w:val="002E5033"/>
    <w:rsid w:val="002E58A0"/>
    <w:rsid w:val="002E654A"/>
    <w:rsid w:val="002E67A6"/>
    <w:rsid w:val="002E67FF"/>
    <w:rsid w:val="002E7CC5"/>
    <w:rsid w:val="002E7FCA"/>
    <w:rsid w:val="002F0A39"/>
    <w:rsid w:val="002F1162"/>
    <w:rsid w:val="002F211E"/>
    <w:rsid w:val="002F22FC"/>
    <w:rsid w:val="002F2DD2"/>
    <w:rsid w:val="002F2F63"/>
    <w:rsid w:val="002F3436"/>
    <w:rsid w:val="002F3A6A"/>
    <w:rsid w:val="002F3C82"/>
    <w:rsid w:val="002F4185"/>
    <w:rsid w:val="002F4774"/>
    <w:rsid w:val="002F4785"/>
    <w:rsid w:val="002F5BFE"/>
    <w:rsid w:val="002F5C7A"/>
    <w:rsid w:val="002F5F45"/>
    <w:rsid w:val="002F6797"/>
    <w:rsid w:val="002F6F5E"/>
    <w:rsid w:val="003005CA"/>
    <w:rsid w:val="003008CD"/>
    <w:rsid w:val="00300A86"/>
    <w:rsid w:val="00300AD8"/>
    <w:rsid w:val="00300EC0"/>
    <w:rsid w:val="00300FEF"/>
    <w:rsid w:val="00301174"/>
    <w:rsid w:val="0030181F"/>
    <w:rsid w:val="00301AF8"/>
    <w:rsid w:val="00302AC9"/>
    <w:rsid w:val="00302E44"/>
    <w:rsid w:val="00303400"/>
    <w:rsid w:val="0030451B"/>
    <w:rsid w:val="003051C4"/>
    <w:rsid w:val="0030524B"/>
    <w:rsid w:val="00307588"/>
    <w:rsid w:val="0030780A"/>
    <w:rsid w:val="0031000F"/>
    <w:rsid w:val="003115B8"/>
    <w:rsid w:val="00311A87"/>
    <w:rsid w:val="00311AAD"/>
    <w:rsid w:val="00312071"/>
    <w:rsid w:val="00312458"/>
    <w:rsid w:val="00312512"/>
    <w:rsid w:val="00312C53"/>
    <w:rsid w:val="00313440"/>
    <w:rsid w:val="0031415F"/>
    <w:rsid w:val="003141B4"/>
    <w:rsid w:val="003141DA"/>
    <w:rsid w:val="003141E1"/>
    <w:rsid w:val="00314D91"/>
    <w:rsid w:val="003150D0"/>
    <w:rsid w:val="003157CE"/>
    <w:rsid w:val="00315840"/>
    <w:rsid w:val="00315CC1"/>
    <w:rsid w:val="003162F1"/>
    <w:rsid w:val="00316521"/>
    <w:rsid w:val="00316663"/>
    <w:rsid w:val="003166F6"/>
    <w:rsid w:val="00316705"/>
    <w:rsid w:val="00316FB6"/>
    <w:rsid w:val="00317126"/>
    <w:rsid w:val="003171A5"/>
    <w:rsid w:val="0031720F"/>
    <w:rsid w:val="00317C1F"/>
    <w:rsid w:val="003204F8"/>
    <w:rsid w:val="0032131B"/>
    <w:rsid w:val="0032145C"/>
    <w:rsid w:val="00321692"/>
    <w:rsid w:val="00321FE8"/>
    <w:rsid w:val="0032435D"/>
    <w:rsid w:val="0032441C"/>
    <w:rsid w:val="00324DF4"/>
    <w:rsid w:val="003252EF"/>
    <w:rsid w:val="0032601F"/>
    <w:rsid w:val="003267E5"/>
    <w:rsid w:val="0032726E"/>
    <w:rsid w:val="003273D0"/>
    <w:rsid w:val="00327ABB"/>
    <w:rsid w:val="003301CE"/>
    <w:rsid w:val="003302F5"/>
    <w:rsid w:val="003303D9"/>
    <w:rsid w:val="00330D80"/>
    <w:rsid w:val="00331533"/>
    <w:rsid w:val="00332785"/>
    <w:rsid w:val="003327C2"/>
    <w:rsid w:val="00333F7E"/>
    <w:rsid w:val="003347E0"/>
    <w:rsid w:val="0033490A"/>
    <w:rsid w:val="00334A63"/>
    <w:rsid w:val="003350A0"/>
    <w:rsid w:val="00335597"/>
    <w:rsid w:val="003355FE"/>
    <w:rsid w:val="00335A1E"/>
    <w:rsid w:val="00335FBF"/>
    <w:rsid w:val="00336062"/>
    <w:rsid w:val="0033743F"/>
    <w:rsid w:val="003378D7"/>
    <w:rsid w:val="00340475"/>
    <w:rsid w:val="00341B46"/>
    <w:rsid w:val="00341DE2"/>
    <w:rsid w:val="003422FF"/>
    <w:rsid w:val="003423B6"/>
    <w:rsid w:val="0034263B"/>
    <w:rsid w:val="00342C5A"/>
    <w:rsid w:val="00343C1F"/>
    <w:rsid w:val="00343D5D"/>
    <w:rsid w:val="0034443F"/>
    <w:rsid w:val="00345CCF"/>
    <w:rsid w:val="003464C2"/>
    <w:rsid w:val="0034659A"/>
    <w:rsid w:val="003468F8"/>
    <w:rsid w:val="00346D78"/>
    <w:rsid w:val="0035076D"/>
    <w:rsid w:val="00350F89"/>
    <w:rsid w:val="003514B3"/>
    <w:rsid w:val="00351D1C"/>
    <w:rsid w:val="00352B49"/>
    <w:rsid w:val="00353217"/>
    <w:rsid w:val="0035391A"/>
    <w:rsid w:val="0035391B"/>
    <w:rsid w:val="00353D0A"/>
    <w:rsid w:val="00353F7E"/>
    <w:rsid w:val="003548F1"/>
    <w:rsid w:val="0035546F"/>
    <w:rsid w:val="00355900"/>
    <w:rsid w:val="0035658D"/>
    <w:rsid w:val="003565C5"/>
    <w:rsid w:val="00356E0E"/>
    <w:rsid w:val="0035721C"/>
    <w:rsid w:val="00357401"/>
    <w:rsid w:val="003579D5"/>
    <w:rsid w:val="00357D21"/>
    <w:rsid w:val="00360107"/>
    <w:rsid w:val="003623CB"/>
    <w:rsid w:val="0036267B"/>
    <w:rsid w:val="00362938"/>
    <w:rsid w:val="00362D32"/>
    <w:rsid w:val="00362DAB"/>
    <w:rsid w:val="00362DBE"/>
    <w:rsid w:val="00363C8A"/>
    <w:rsid w:val="00364251"/>
    <w:rsid w:val="00364AA9"/>
    <w:rsid w:val="00364F87"/>
    <w:rsid w:val="003656A0"/>
    <w:rsid w:val="003665AD"/>
    <w:rsid w:val="003668AD"/>
    <w:rsid w:val="00366E1B"/>
    <w:rsid w:val="00366FE7"/>
    <w:rsid w:val="0036735A"/>
    <w:rsid w:val="003675C0"/>
    <w:rsid w:val="00367A1E"/>
    <w:rsid w:val="00367BB2"/>
    <w:rsid w:val="00367BC5"/>
    <w:rsid w:val="003703A1"/>
    <w:rsid w:val="00370AF4"/>
    <w:rsid w:val="00371C46"/>
    <w:rsid w:val="00371CA5"/>
    <w:rsid w:val="00372464"/>
    <w:rsid w:val="003724A0"/>
    <w:rsid w:val="003725D9"/>
    <w:rsid w:val="003731E4"/>
    <w:rsid w:val="0037343D"/>
    <w:rsid w:val="00373C96"/>
    <w:rsid w:val="0037603D"/>
    <w:rsid w:val="0037623F"/>
    <w:rsid w:val="00376382"/>
    <w:rsid w:val="00376848"/>
    <w:rsid w:val="003771AC"/>
    <w:rsid w:val="00377A32"/>
    <w:rsid w:val="00377B84"/>
    <w:rsid w:val="00377EA5"/>
    <w:rsid w:val="00380184"/>
    <w:rsid w:val="0038021F"/>
    <w:rsid w:val="00381C2D"/>
    <w:rsid w:val="00382220"/>
    <w:rsid w:val="00382735"/>
    <w:rsid w:val="003827E0"/>
    <w:rsid w:val="0038358F"/>
    <w:rsid w:val="003836B7"/>
    <w:rsid w:val="00383A87"/>
    <w:rsid w:val="00383BC4"/>
    <w:rsid w:val="003841A3"/>
    <w:rsid w:val="00384A78"/>
    <w:rsid w:val="0038565F"/>
    <w:rsid w:val="00386B4B"/>
    <w:rsid w:val="00387C19"/>
    <w:rsid w:val="00391304"/>
    <w:rsid w:val="0039196D"/>
    <w:rsid w:val="00391A22"/>
    <w:rsid w:val="00391C4D"/>
    <w:rsid w:val="00391D78"/>
    <w:rsid w:val="003923AE"/>
    <w:rsid w:val="0039302F"/>
    <w:rsid w:val="0039348E"/>
    <w:rsid w:val="0039352D"/>
    <w:rsid w:val="00393BBC"/>
    <w:rsid w:val="00393CEF"/>
    <w:rsid w:val="0039409B"/>
    <w:rsid w:val="00394755"/>
    <w:rsid w:val="00394B09"/>
    <w:rsid w:val="00395239"/>
    <w:rsid w:val="0039526C"/>
    <w:rsid w:val="00396528"/>
    <w:rsid w:val="003965F7"/>
    <w:rsid w:val="00396D38"/>
    <w:rsid w:val="00397167"/>
    <w:rsid w:val="003978F5"/>
    <w:rsid w:val="00397DC2"/>
    <w:rsid w:val="003A05D8"/>
    <w:rsid w:val="003A0C20"/>
    <w:rsid w:val="003A0CE0"/>
    <w:rsid w:val="003A0FD8"/>
    <w:rsid w:val="003A1ED9"/>
    <w:rsid w:val="003A2AB0"/>
    <w:rsid w:val="003A2ACC"/>
    <w:rsid w:val="003A2BD1"/>
    <w:rsid w:val="003A2CF7"/>
    <w:rsid w:val="003A49E3"/>
    <w:rsid w:val="003A4B3B"/>
    <w:rsid w:val="003A5440"/>
    <w:rsid w:val="003A5ADF"/>
    <w:rsid w:val="003A63F4"/>
    <w:rsid w:val="003A6BE4"/>
    <w:rsid w:val="003A6FA7"/>
    <w:rsid w:val="003A7DBA"/>
    <w:rsid w:val="003B0461"/>
    <w:rsid w:val="003B0A1E"/>
    <w:rsid w:val="003B1245"/>
    <w:rsid w:val="003B23A4"/>
    <w:rsid w:val="003B2552"/>
    <w:rsid w:val="003B2A9A"/>
    <w:rsid w:val="003B2BC5"/>
    <w:rsid w:val="003B3176"/>
    <w:rsid w:val="003B3623"/>
    <w:rsid w:val="003B3A65"/>
    <w:rsid w:val="003B3C7E"/>
    <w:rsid w:val="003B4035"/>
    <w:rsid w:val="003B40D0"/>
    <w:rsid w:val="003B4BE1"/>
    <w:rsid w:val="003B5CDD"/>
    <w:rsid w:val="003B5F1C"/>
    <w:rsid w:val="003B60EB"/>
    <w:rsid w:val="003B69EB"/>
    <w:rsid w:val="003B6CC2"/>
    <w:rsid w:val="003C0092"/>
    <w:rsid w:val="003C00B8"/>
    <w:rsid w:val="003C0A2D"/>
    <w:rsid w:val="003C135C"/>
    <w:rsid w:val="003C1F4D"/>
    <w:rsid w:val="003C250F"/>
    <w:rsid w:val="003C3353"/>
    <w:rsid w:val="003C34A3"/>
    <w:rsid w:val="003C36B5"/>
    <w:rsid w:val="003C37E9"/>
    <w:rsid w:val="003C3BD2"/>
    <w:rsid w:val="003C57FA"/>
    <w:rsid w:val="003C5AD8"/>
    <w:rsid w:val="003C5B18"/>
    <w:rsid w:val="003C5F79"/>
    <w:rsid w:val="003C65B6"/>
    <w:rsid w:val="003C6E7A"/>
    <w:rsid w:val="003C6F31"/>
    <w:rsid w:val="003C794E"/>
    <w:rsid w:val="003C795B"/>
    <w:rsid w:val="003C7A96"/>
    <w:rsid w:val="003C7B72"/>
    <w:rsid w:val="003D009F"/>
    <w:rsid w:val="003D0487"/>
    <w:rsid w:val="003D0F5D"/>
    <w:rsid w:val="003D118F"/>
    <w:rsid w:val="003D137F"/>
    <w:rsid w:val="003D13F7"/>
    <w:rsid w:val="003D3671"/>
    <w:rsid w:val="003D3967"/>
    <w:rsid w:val="003D4198"/>
    <w:rsid w:val="003D4BAF"/>
    <w:rsid w:val="003D5423"/>
    <w:rsid w:val="003D6475"/>
    <w:rsid w:val="003D6685"/>
    <w:rsid w:val="003D7128"/>
    <w:rsid w:val="003D7218"/>
    <w:rsid w:val="003D75D9"/>
    <w:rsid w:val="003D7BF5"/>
    <w:rsid w:val="003D7DA2"/>
    <w:rsid w:val="003E020C"/>
    <w:rsid w:val="003E06CA"/>
    <w:rsid w:val="003E145E"/>
    <w:rsid w:val="003E2ACD"/>
    <w:rsid w:val="003E2BAF"/>
    <w:rsid w:val="003E30F7"/>
    <w:rsid w:val="003E42BE"/>
    <w:rsid w:val="003E4646"/>
    <w:rsid w:val="003E5B19"/>
    <w:rsid w:val="003E5BBD"/>
    <w:rsid w:val="003E5C04"/>
    <w:rsid w:val="003E67CD"/>
    <w:rsid w:val="003E72C4"/>
    <w:rsid w:val="003E78BF"/>
    <w:rsid w:val="003E7F4E"/>
    <w:rsid w:val="003F071F"/>
    <w:rsid w:val="003F088B"/>
    <w:rsid w:val="003F1C3D"/>
    <w:rsid w:val="003F1CEA"/>
    <w:rsid w:val="003F1E13"/>
    <w:rsid w:val="003F25B2"/>
    <w:rsid w:val="003F271C"/>
    <w:rsid w:val="003F285C"/>
    <w:rsid w:val="003F2E0C"/>
    <w:rsid w:val="003F3047"/>
    <w:rsid w:val="003F31B7"/>
    <w:rsid w:val="003F4331"/>
    <w:rsid w:val="003F536B"/>
    <w:rsid w:val="003F6485"/>
    <w:rsid w:val="003F6A58"/>
    <w:rsid w:val="003F7507"/>
    <w:rsid w:val="00400779"/>
    <w:rsid w:val="00400B83"/>
    <w:rsid w:val="00400CDF"/>
    <w:rsid w:val="00401045"/>
    <w:rsid w:val="00401404"/>
    <w:rsid w:val="00401C34"/>
    <w:rsid w:val="00401DE7"/>
    <w:rsid w:val="00401E1F"/>
    <w:rsid w:val="004020CF"/>
    <w:rsid w:val="0040291C"/>
    <w:rsid w:val="00403097"/>
    <w:rsid w:val="00403274"/>
    <w:rsid w:val="004032DB"/>
    <w:rsid w:val="004032F5"/>
    <w:rsid w:val="00403BEB"/>
    <w:rsid w:val="00404E38"/>
    <w:rsid w:val="00405034"/>
    <w:rsid w:val="00405869"/>
    <w:rsid w:val="00405B1B"/>
    <w:rsid w:val="004065C2"/>
    <w:rsid w:val="004065C7"/>
    <w:rsid w:val="004065E5"/>
    <w:rsid w:val="004067A1"/>
    <w:rsid w:val="00406989"/>
    <w:rsid w:val="00407023"/>
    <w:rsid w:val="004070FB"/>
    <w:rsid w:val="00407262"/>
    <w:rsid w:val="00407720"/>
    <w:rsid w:val="004101B4"/>
    <w:rsid w:val="0041068D"/>
    <w:rsid w:val="004108EE"/>
    <w:rsid w:val="00411D0A"/>
    <w:rsid w:val="00411F21"/>
    <w:rsid w:val="00411F81"/>
    <w:rsid w:val="004127C8"/>
    <w:rsid w:val="00413345"/>
    <w:rsid w:val="0041423D"/>
    <w:rsid w:val="004144CA"/>
    <w:rsid w:val="00415275"/>
    <w:rsid w:val="00416542"/>
    <w:rsid w:val="00416C95"/>
    <w:rsid w:val="00416E20"/>
    <w:rsid w:val="00417175"/>
    <w:rsid w:val="0041717C"/>
    <w:rsid w:val="0041764B"/>
    <w:rsid w:val="00417832"/>
    <w:rsid w:val="00417BAC"/>
    <w:rsid w:val="0042000C"/>
    <w:rsid w:val="004205A4"/>
    <w:rsid w:val="00420E51"/>
    <w:rsid w:val="004210E2"/>
    <w:rsid w:val="004216A4"/>
    <w:rsid w:val="0042319C"/>
    <w:rsid w:val="0042356C"/>
    <w:rsid w:val="00424314"/>
    <w:rsid w:val="00424569"/>
    <w:rsid w:val="00424D31"/>
    <w:rsid w:val="004252D6"/>
    <w:rsid w:val="00425E5D"/>
    <w:rsid w:val="00425E6C"/>
    <w:rsid w:val="00426A9C"/>
    <w:rsid w:val="00427077"/>
    <w:rsid w:val="00427C0E"/>
    <w:rsid w:val="00427E7A"/>
    <w:rsid w:val="00430180"/>
    <w:rsid w:val="004301D1"/>
    <w:rsid w:val="00430AC5"/>
    <w:rsid w:val="004313C1"/>
    <w:rsid w:val="00431617"/>
    <w:rsid w:val="00431BB2"/>
    <w:rsid w:val="00431BDE"/>
    <w:rsid w:val="00432042"/>
    <w:rsid w:val="004321C4"/>
    <w:rsid w:val="00432846"/>
    <w:rsid w:val="00432CB6"/>
    <w:rsid w:val="0043350E"/>
    <w:rsid w:val="004336E5"/>
    <w:rsid w:val="00433BAF"/>
    <w:rsid w:val="00434169"/>
    <w:rsid w:val="004352FE"/>
    <w:rsid w:val="004353A7"/>
    <w:rsid w:val="00435962"/>
    <w:rsid w:val="00435F30"/>
    <w:rsid w:val="00437305"/>
    <w:rsid w:val="00442F7A"/>
    <w:rsid w:val="004433CF"/>
    <w:rsid w:val="00444111"/>
    <w:rsid w:val="004442AB"/>
    <w:rsid w:val="00444756"/>
    <w:rsid w:val="0044483E"/>
    <w:rsid w:val="00444FAB"/>
    <w:rsid w:val="00445299"/>
    <w:rsid w:val="00446C39"/>
    <w:rsid w:val="00447671"/>
    <w:rsid w:val="004478BC"/>
    <w:rsid w:val="004500DC"/>
    <w:rsid w:val="00451897"/>
    <w:rsid w:val="00453A65"/>
    <w:rsid w:val="00454FFB"/>
    <w:rsid w:val="004552D2"/>
    <w:rsid w:val="004553F3"/>
    <w:rsid w:val="00455747"/>
    <w:rsid w:val="0045604F"/>
    <w:rsid w:val="00456411"/>
    <w:rsid w:val="004564F2"/>
    <w:rsid w:val="0045653D"/>
    <w:rsid w:val="004566B5"/>
    <w:rsid w:val="00456882"/>
    <w:rsid w:val="00457612"/>
    <w:rsid w:val="00457A65"/>
    <w:rsid w:val="00457F1F"/>
    <w:rsid w:val="00457F99"/>
    <w:rsid w:val="0046036C"/>
    <w:rsid w:val="00460555"/>
    <w:rsid w:val="00460682"/>
    <w:rsid w:val="004607F7"/>
    <w:rsid w:val="004609FB"/>
    <w:rsid w:val="00460D7B"/>
    <w:rsid w:val="004612A4"/>
    <w:rsid w:val="00464595"/>
    <w:rsid w:val="00464C18"/>
    <w:rsid w:val="0046522D"/>
    <w:rsid w:val="00465336"/>
    <w:rsid w:val="00465419"/>
    <w:rsid w:val="004656B9"/>
    <w:rsid w:val="004669C7"/>
    <w:rsid w:val="0046716C"/>
    <w:rsid w:val="00467924"/>
    <w:rsid w:val="004709ED"/>
    <w:rsid w:val="00471140"/>
    <w:rsid w:val="00471572"/>
    <w:rsid w:val="00471C14"/>
    <w:rsid w:val="0047259A"/>
    <w:rsid w:val="00472CE7"/>
    <w:rsid w:val="004733A2"/>
    <w:rsid w:val="00473EDD"/>
    <w:rsid w:val="004744CE"/>
    <w:rsid w:val="00474B4D"/>
    <w:rsid w:val="004756C6"/>
    <w:rsid w:val="00475EE0"/>
    <w:rsid w:val="00475F09"/>
    <w:rsid w:val="0047602B"/>
    <w:rsid w:val="00476967"/>
    <w:rsid w:val="00476D50"/>
    <w:rsid w:val="00477C22"/>
    <w:rsid w:val="004802E0"/>
    <w:rsid w:val="00480490"/>
    <w:rsid w:val="0048098C"/>
    <w:rsid w:val="00482449"/>
    <w:rsid w:val="0048248C"/>
    <w:rsid w:val="00482781"/>
    <w:rsid w:val="0048502D"/>
    <w:rsid w:val="00486268"/>
    <w:rsid w:val="004862CE"/>
    <w:rsid w:val="00486D28"/>
    <w:rsid w:val="00487932"/>
    <w:rsid w:val="00487C57"/>
    <w:rsid w:val="004905E0"/>
    <w:rsid w:val="00490BF6"/>
    <w:rsid w:val="00490D11"/>
    <w:rsid w:val="004913DF"/>
    <w:rsid w:val="00491CB5"/>
    <w:rsid w:val="00491F8B"/>
    <w:rsid w:val="00491FDB"/>
    <w:rsid w:val="00492328"/>
    <w:rsid w:val="00492394"/>
    <w:rsid w:val="004924BF"/>
    <w:rsid w:val="0049255C"/>
    <w:rsid w:val="00493A7B"/>
    <w:rsid w:val="0049448B"/>
    <w:rsid w:val="00494D5F"/>
    <w:rsid w:val="00495190"/>
    <w:rsid w:val="00496467"/>
    <w:rsid w:val="00496631"/>
    <w:rsid w:val="004967D2"/>
    <w:rsid w:val="00496855"/>
    <w:rsid w:val="00497A95"/>
    <w:rsid w:val="00497AD0"/>
    <w:rsid w:val="004A0120"/>
    <w:rsid w:val="004A1017"/>
    <w:rsid w:val="004A1226"/>
    <w:rsid w:val="004A1F9E"/>
    <w:rsid w:val="004A289A"/>
    <w:rsid w:val="004A2B78"/>
    <w:rsid w:val="004A2EAA"/>
    <w:rsid w:val="004A2F1B"/>
    <w:rsid w:val="004A3EC5"/>
    <w:rsid w:val="004A41CA"/>
    <w:rsid w:val="004A60E8"/>
    <w:rsid w:val="004A6B3D"/>
    <w:rsid w:val="004A7740"/>
    <w:rsid w:val="004A7A10"/>
    <w:rsid w:val="004A7BFF"/>
    <w:rsid w:val="004B0F75"/>
    <w:rsid w:val="004B17B5"/>
    <w:rsid w:val="004B18C2"/>
    <w:rsid w:val="004B2D53"/>
    <w:rsid w:val="004B30EC"/>
    <w:rsid w:val="004B3B04"/>
    <w:rsid w:val="004B3BC8"/>
    <w:rsid w:val="004B44A6"/>
    <w:rsid w:val="004B4C93"/>
    <w:rsid w:val="004B5B02"/>
    <w:rsid w:val="004B5C6D"/>
    <w:rsid w:val="004B5F59"/>
    <w:rsid w:val="004B6B1B"/>
    <w:rsid w:val="004B6C5C"/>
    <w:rsid w:val="004B74DD"/>
    <w:rsid w:val="004B76A1"/>
    <w:rsid w:val="004C0199"/>
    <w:rsid w:val="004C0298"/>
    <w:rsid w:val="004C08E0"/>
    <w:rsid w:val="004C0F09"/>
    <w:rsid w:val="004C11CE"/>
    <w:rsid w:val="004C16AE"/>
    <w:rsid w:val="004C1705"/>
    <w:rsid w:val="004C17B9"/>
    <w:rsid w:val="004C1B6D"/>
    <w:rsid w:val="004C1D8F"/>
    <w:rsid w:val="004C2DAF"/>
    <w:rsid w:val="004C2EAD"/>
    <w:rsid w:val="004C3FE1"/>
    <w:rsid w:val="004C4787"/>
    <w:rsid w:val="004C4EBD"/>
    <w:rsid w:val="004C538E"/>
    <w:rsid w:val="004C5757"/>
    <w:rsid w:val="004C585F"/>
    <w:rsid w:val="004C6066"/>
    <w:rsid w:val="004C62CF"/>
    <w:rsid w:val="004C7336"/>
    <w:rsid w:val="004C74A4"/>
    <w:rsid w:val="004C74ED"/>
    <w:rsid w:val="004C79D1"/>
    <w:rsid w:val="004D0214"/>
    <w:rsid w:val="004D0F06"/>
    <w:rsid w:val="004D1175"/>
    <w:rsid w:val="004D1915"/>
    <w:rsid w:val="004D1B99"/>
    <w:rsid w:val="004D21CC"/>
    <w:rsid w:val="004D23D1"/>
    <w:rsid w:val="004D2EC0"/>
    <w:rsid w:val="004D36FE"/>
    <w:rsid w:val="004D3E22"/>
    <w:rsid w:val="004D3F53"/>
    <w:rsid w:val="004D440A"/>
    <w:rsid w:val="004D44FC"/>
    <w:rsid w:val="004D4F65"/>
    <w:rsid w:val="004D5245"/>
    <w:rsid w:val="004D525C"/>
    <w:rsid w:val="004D5A81"/>
    <w:rsid w:val="004D69FD"/>
    <w:rsid w:val="004D6B40"/>
    <w:rsid w:val="004D6E13"/>
    <w:rsid w:val="004D6E23"/>
    <w:rsid w:val="004D7227"/>
    <w:rsid w:val="004D73CD"/>
    <w:rsid w:val="004D7B71"/>
    <w:rsid w:val="004E1F08"/>
    <w:rsid w:val="004E21C2"/>
    <w:rsid w:val="004E21EB"/>
    <w:rsid w:val="004E2781"/>
    <w:rsid w:val="004E28C3"/>
    <w:rsid w:val="004E323B"/>
    <w:rsid w:val="004E32E7"/>
    <w:rsid w:val="004E358A"/>
    <w:rsid w:val="004E3989"/>
    <w:rsid w:val="004E3DC5"/>
    <w:rsid w:val="004E41DC"/>
    <w:rsid w:val="004E4F54"/>
    <w:rsid w:val="004E5495"/>
    <w:rsid w:val="004E54CA"/>
    <w:rsid w:val="004E5992"/>
    <w:rsid w:val="004E5B8E"/>
    <w:rsid w:val="004E5FD6"/>
    <w:rsid w:val="004E614B"/>
    <w:rsid w:val="004E61F2"/>
    <w:rsid w:val="004E6216"/>
    <w:rsid w:val="004E647F"/>
    <w:rsid w:val="004E6EB2"/>
    <w:rsid w:val="004E6EC1"/>
    <w:rsid w:val="004E767B"/>
    <w:rsid w:val="004F04C2"/>
    <w:rsid w:val="004F1713"/>
    <w:rsid w:val="004F1E41"/>
    <w:rsid w:val="004F1F28"/>
    <w:rsid w:val="004F2197"/>
    <w:rsid w:val="004F2293"/>
    <w:rsid w:val="004F243E"/>
    <w:rsid w:val="004F38B0"/>
    <w:rsid w:val="004F3D66"/>
    <w:rsid w:val="004F43EB"/>
    <w:rsid w:val="004F467F"/>
    <w:rsid w:val="004F4CFA"/>
    <w:rsid w:val="004F4F2F"/>
    <w:rsid w:val="004F67F0"/>
    <w:rsid w:val="004F6A3D"/>
    <w:rsid w:val="004F7571"/>
    <w:rsid w:val="004F75DF"/>
    <w:rsid w:val="005017D8"/>
    <w:rsid w:val="00502023"/>
    <w:rsid w:val="005022AB"/>
    <w:rsid w:val="0050282C"/>
    <w:rsid w:val="0050296F"/>
    <w:rsid w:val="005032C2"/>
    <w:rsid w:val="005033B0"/>
    <w:rsid w:val="00503B11"/>
    <w:rsid w:val="00503B26"/>
    <w:rsid w:val="00504CA7"/>
    <w:rsid w:val="005059C7"/>
    <w:rsid w:val="005059DD"/>
    <w:rsid w:val="005060D1"/>
    <w:rsid w:val="00506687"/>
    <w:rsid w:val="00506A22"/>
    <w:rsid w:val="005103D9"/>
    <w:rsid w:val="005112E9"/>
    <w:rsid w:val="00511479"/>
    <w:rsid w:val="005115E3"/>
    <w:rsid w:val="00511798"/>
    <w:rsid w:val="00511F4F"/>
    <w:rsid w:val="00512210"/>
    <w:rsid w:val="00512AD7"/>
    <w:rsid w:val="00513201"/>
    <w:rsid w:val="00513E37"/>
    <w:rsid w:val="00513EAA"/>
    <w:rsid w:val="005140ED"/>
    <w:rsid w:val="0051415F"/>
    <w:rsid w:val="00514656"/>
    <w:rsid w:val="00514A80"/>
    <w:rsid w:val="00514EE0"/>
    <w:rsid w:val="0051551F"/>
    <w:rsid w:val="005159C1"/>
    <w:rsid w:val="00515B4F"/>
    <w:rsid w:val="005164B7"/>
    <w:rsid w:val="00516A50"/>
    <w:rsid w:val="00516A7D"/>
    <w:rsid w:val="00516A7E"/>
    <w:rsid w:val="0051769C"/>
    <w:rsid w:val="00520420"/>
    <w:rsid w:val="0052053A"/>
    <w:rsid w:val="005207AC"/>
    <w:rsid w:val="00520C95"/>
    <w:rsid w:val="005215C7"/>
    <w:rsid w:val="00521A4F"/>
    <w:rsid w:val="00521CA4"/>
    <w:rsid w:val="00521FE1"/>
    <w:rsid w:val="00522AA4"/>
    <w:rsid w:val="00522B52"/>
    <w:rsid w:val="00522D2F"/>
    <w:rsid w:val="00523CA7"/>
    <w:rsid w:val="00523CC7"/>
    <w:rsid w:val="0052444D"/>
    <w:rsid w:val="00524B26"/>
    <w:rsid w:val="0052508B"/>
    <w:rsid w:val="00525163"/>
    <w:rsid w:val="0052539B"/>
    <w:rsid w:val="005254AB"/>
    <w:rsid w:val="00525DF5"/>
    <w:rsid w:val="00525FCB"/>
    <w:rsid w:val="00526846"/>
    <w:rsid w:val="00530021"/>
    <w:rsid w:val="0053093C"/>
    <w:rsid w:val="005319B6"/>
    <w:rsid w:val="00532369"/>
    <w:rsid w:val="00532D8B"/>
    <w:rsid w:val="00533AD1"/>
    <w:rsid w:val="0053419B"/>
    <w:rsid w:val="005342DA"/>
    <w:rsid w:val="0053446D"/>
    <w:rsid w:val="00534976"/>
    <w:rsid w:val="00534E61"/>
    <w:rsid w:val="005350FD"/>
    <w:rsid w:val="0053575F"/>
    <w:rsid w:val="00535BDD"/>
    <w:rsid w:val="00535FB3"/>
    <w:rsid w:val="00536105"/>
    <w:rsid w:val="00536450"/>
    <w:rsid w:val="00536902"/>
    <w:rsid w:val="00536C0F"/>
    <w:rsid w:val="00537739"/>
    <w:rsid w:val="0053779F"/>
    <w:rsid w:val="00540456"/>
    <w:rsid w:val="005406C3"/>
    <w:rsid w:val="00541129"/>
    <w:rsid w:val="00541196"/>
    <w:rsid w:val="005424F2"/>
    <w:rsid w:val="0054354F"/>
    <w:rsid w:val="0054375D"/>
    <w:rsid w:val="00544864"/>
    <w:rsid w:val="00544D65"/>
    <w:rsid w:val="005457A2"/>
    <w:rsid w:val="00545ABF"/>
    <w:rsid w:val="00545DBC"/>
    <w:rsid w:val="005475BE"/>
    <w:rsid w:val="005505A1"/>
    <w:rsid w:val="00550A87"/>
    <w:rsid w:val="00550D3E"/>
    <w:rsid w:val="00551015"/>
    <w:rsid w:val="005529D0"/>
    <w:rsid w:val="00552D45"/>
    <w:rsid w:val="00552F0D"/>
    <w:rsid w:val="0055302F"/>
    <w:rsid w:val="00553F84"/>
    <w:rsid w:val="00554065"/>
    <w:rsid w:val="00555434"/>
    <w:rsid w:val="00555449"/>
    <w:rsid w:val="0055604B"/>
    <w:rsid w:val="00556534"/>
    <w:rsid w:val="0055705B"/>
    <w:rsid w:val="005579F8"/>
    <w:rsid w:val="00557A60"/>
    <w:rsid w:val="0056103B"/>
    <w:rsid w:val="0056205E"/>
    <w:rsid w:val="00562121"/>
    <w:rsid w:val="00562812"/>
    <w:rsid w:val="005630E0"/>
    <w:rsid w:val="0056395C"/>
    <w:rsid w:val="00563A83"/>
    <w:rsid w:val="00563BB1"/>
    <w:rsid w:val="00564BC9"/>
    <w:rsid w:val="00566A21"/>
    <w:rsid w:val="00566BF1"/>
    <w:rsid w:val="00567BCE"/>
    <w:rsid w:val="00567C4C"/>
    <w:rsid w:val="0057019F"/>
    <w:rsid w:val="00570420"/>
    <w:rsid w:val="0057047C"/>
    <w:rsid w:val="005704C2"/>
    <w:rsid w:val="0057074A"/>
    <w:rsid w:val="00570ED1"/>
    <w:rsid w:val="00570ED6"/>
    <w:rsid w:val="00571DC7"/>
    <w:rsid w:val="00571F1B"/>
    <w:rsid w:val="005733AA"/>
    <w:rsid w:val="0057371E"/>
    <w:rsid w:val="00574591"/>
    <w:rsid w:val="00574BF0"/>
    <w:rsid w:val="00574E0F"/>
    <w:rsid w:val="00574FDE"/>
    <w:rsid w:val="00575FC3"/>
    <w:rsid w:val="00577CAB"/>
    <w:rsid w:val="005806F7"/>
    <w:rsid w:val="00581A26"/>
    <w:rsid w:val="00581B43"/>
    <w:rsid w:val="00583F37"/>
    <w:rsid w:val="0058412B"/>
    <w:rsid w:val="0058454E"/>
    <w:rsid w:val="005846C6"/>
    <w:rsid w:val="00584B79"/>
    <w:rsid w:val="005850DC"/>
    <w:rsid w:val="005853C4"/>
    <w:rsid w:val="0058555E"/>
    <w:rsid w:val="0058779E"/>
    <w:rsid w:val="00587E07"/>
    <w:rsid w:val="005903D3"/>
    <w:rsid w:val="00590410"/>
    <w:rsid w:val="0059084B"/>
    <w:rsid w:val="0059128F"/>
    <w:rsid w:val="00591A19"/>
    <w:rsid w:val="0059213A"/>
    <w:rsid w:val="0059280A"/>
    <w:rsid w:val="005928EB"/>
    <w:rsid w:val="00593A31"/>
    <w:rsid w:val="00593E69"/>
    <w:rsid w:val="0059417E"/>
    <w:rsid w:val="00594A62"/>
    <w:rsid w:val="00594FA9"/>
    <w:rsid w:val="005960ED"/>
    <w:rsid w:val="005A0247"/>
    <w:rsid w:val="005A1023"/>
    <w:rsid w:val="005A2FC1"/>
    <w:rsid w:val="005A394B"/>
    <w:rsid w:val="005A41D5"/>
    <w:rsid w:val="005A4583"/>
    <w:rsid w:val="005A45CB"/>
    <w:rsid w:val="005A4AC5"/>
    <w:rsid w:val="005A4FBA"/>
    <w:rsid w:val="005A4FE9"/>
    <w:rsid w:val="005A5291"/>
    <w:rsid w:val="005A5510"/>
    <w:rsid w:val="005A60C8"/>
    <w:rsid w:val="005A68BE"/>
    <w:rsid w:val="005A6A48"/>
    <w:rsid w:val="005B001E"/>
    <w:rsid w:val="005B08A9"/>
    <w:rsid w:val="005B0AB7"/>
    <w:rsid w:val="005B0D1D"/>
    <w:rsid w:val="005B1024"/>
    <w:rsid w:val="005B17CA"/>
    <w:rsid w:val="005B2D84"/>
    <w:rsid w:val="005B2E79"/>
    <w:rsid w:val="005B34B0"/>
    <w:rsid w:val="005B42A9"/>
    <w:rsid w:val="005B43CB"/>
    <w:rsid w:val="005B4B7D"/>
    <w:rsid w:val="005B573C"/>
    <w:rsid w:val="005B5AA3"/>
    <w:rsid w:val="005B5BE9"/>
    <w:rsid w:val="005B5D01"/>
    <w:rsid w:val="005B64EA"/>
    <w:rsid w:val="005B68F8"/>
    <w:rsid w:val="005B750C"/>
    <w:rsid w:val="005B7AF2"/>
    <w:rsid w:val="005C00BF"/>
    <w:rsid w:val="005C0799"/>
    <w:rsid w:val="005C0C7B"/>
    <w:rsid w:val="005C10F2"/>
    <w:rsid w:val="005C180D"/>
    <w:rsid w:val="005C2158"/>
    <w:rsid w:val="005C28F4"/>
    <w:rsid w:val="005C2C39"/>
    <w:rsid w:val="005C2D6A"/>
    <w:rsid w:val="005C2E5D"/>
    <w:rsid w:val="005C4E09"/>
    <w:rsid w:val="005C503F"/>
    <w:rsid w:val="005C5209"/>
    <w:rsid w:val="005C5BB7"/>
    <w:rsid w:val="005C6F7A"/>
    <w:rsid w:val="005C7135"/>
    <w:rsid w:val="005C7941"/>
    <w:rsid w:val="005C7D72"/>
    <w:rsid w:val="005C7E91"/>
    <w:rsid w:val="005C7F85"/>
    <w:rsid w:val="005D0137"/>
    <w:rsid w:val="005D0765"/>
    <w:rsid w:val="005D09A3"/>
    <w:rsid w:val="005D0D59"/>
    <w:rsid w:val="005D0F51"/>
    <w:rsid w:val="005D14C0"/>
    <w:rsid w:val="005D1E46"/>
    <w:rsid w:val="005D2547"/>
    <w:rsid w:val="005D2560"/>
    <w:rsid w:val="005D2A5C"/>
    <w:rsid w:val="005D2C5F"/>
    <w:rsid w:val="005D2CB1"/>
    <w:rsid w:val="005D407F"/>
    <w:rsid w:val="005D4378"/>
    <w:rsid w:val="005D4E8B"/>
    <w:rsid w:val="005D4FC0"/>
    <w:rsid w:val="005D52A2"/>
    <w:rsid w:val="005D6109"/>
    <w:rsid w:val="005D691A"/>
    <w:rsid w:val="005D6EAA"/>
    <w:rsid w:val="005E09D2"/>
    <w:rsid w:val="005E0D0B"/>
    <w:rsid w:val="005E1E90"/>
    <w:rsid w:val="005E27D1"/>
    <w:rsid w:val="005E3FC4"/>
    <w:rsid w:val="005E486F"/>
    <w:rsid w:val="005E4B6E"/>
    <w:rsid w:val="005E4D54"/>
    <w:rsid w:val="005E5415"/>
    <w:rsid w:val="005E61E3"/>
    <w:rsid w:val="005E6E98"/>
    <w:rsid w:val="005E7123"/>
    <w:rsid w:val="005E736E"/>
    <w:rsid w:val="005E7C1B"/>
    <w:rsid w:val="005E7DB9"/>
    <w:rsid w:val="005F0BCB"/>
    <w:rsid w:val="005F0EF2"/>
    <w:rsid w:val="005F100D"/>
    <w:rsid w:val="005F1225"/>
    <w:rsid w:val="005F126B"/>
    <w:rsid w:val="005F1487"/>
    <w:rsid w:val="005F1C0E"/>
    <w:rsid w:val="005F1DC0"/>
    <w:rsid w:val="005F263B"/>
    <w:rsid w:val="005F31DF"/>
    <w:rsid w:val="005F36B5"/>
    <w:rsid w:val="005F40D2"/>
    <w:rsid w:val="005F4141"/>
    <w:rsid w:val="005F4FE1"/>
    <w:rsid w:val="005F5BF7"/>
    <w:rsid w:val="005F6A77"/>
    <w:rsid w:val="005F79B5"/>
    <w:rsid w:val="005F7AF5"/>
    <w:rsid w:val="005F7CDE"/>
    <w:rsid w:val="005F7FE3"/>
    <w:rsid w:val="00600150"/>
    <w:rsid w:val="006001DA"/>
    <w:rsid w:val="00601209"/>
    <w:rsid w:val="00601827"/>
    <w:rsid w:val="00602A75"/>
    <w:rsid w:val="00602D4E"/>
    <w:rsid w:val="0060308D"/>
    <w:rsid w:val="006031D5"/>
    <w:rsid w:val="0060339D"/>
    <w:rsid w:val="0060346B"/>
    <w:rsid w:val="00603B5F"/>
    <w:rsid w:val="00604A0A"/>
    <w:rsid w:val="006050E7"/>
    <w:rsid w:val="00605107"/>
    <w:rsid w:val="00605216"/>
    <w:rsid w:val="00605492"/>
    <w:rsid w:val="0060555C"/>
    <w:rsid w:val="00605988"/>
    <w:rsid w:val="006061ED"/>
    <w:rsid w:val="006062CB"/>
    <w:rsid w:val="00606359"/>
    <w:rsid w:val="0060651A"/>
    <w:rsid w:val="00607169"/>
    <w:rsid w:val="00610EF1"/>
    <w:rsid w:val="0061152A"/>
    <w:rsid w:val="006115A7"/>
    <w:rsid w:val="006115EE"/>
    <w:rsid w:val="0061176A"/>
    <w:rsid w:val="00611BD6"/>
    <w:rsid w:val="006123B7"/>
    <w:rsid w:val="006127E8"/>
    <w:rsid w:val="00612895"/>
    <w:rsid w:val="00612B6C"/>
    <w:rsid w:val="00613230"/>
    <w:rsid w:val="00613AAD"/>
    <w:rsid w:val="00614C4F"/>
    <w:rsid w:val="00614E76"/>
    <w:rsid w:val="00614E8A"/>
    <w:rsid w:val="0061576F"/>
    <w:rsid w:val="00615995"/>
    <w:rsid w:val="00615A75"/>
    <w:rsid w:val="0061642D"/>
    <w:rsid w:val="00617B11"/>
    <w:rsid w:val="006205EE"/>
    <w:rsid w:val="006209AF"/>
    <w:rsid w:val="00620A46"/>
    <w:rsid w:val="006217E1"/>
    <w:rsid w:val="006220F1"/>
    <w:rsid w:val="00622623"/>
    <w:rsid w:val="006228D1"/>
    <w:rsid w:val="00622E10"/>
    <w:rsid w:val="0062351C"/>
    <w:rsid w:val="00624AAE"/>
    <w:rsid w:val="00625520"/>
    <w:rsid w:val="00625675"/>
    <w:rsid w:val="0062627B"/>
    <w:rsid w:val="00626422"/>
    <w:rsid w:val="00626B87"/>
    <w:rsid w:val="00626D6B"/>
    <w:rsid w:val="00626EEA"/>
    <w:rsid w:val="006306A9"/>
    <w:rsid w:val="00631AE4"/>
    <w:rsid w:val="00631DDB"/>
    <w:rsid w:val="00631FAB"/>
    <w:rsid w:val="00632AD8"/>
    <w:rsid w:val="006332C6"/>
    <w:rsid w:val="006338F4"/>
    <w:rsid w:val="00634D65"/>
    <w:rsid w:val="006352A6"/>
    <w:rsid w:val="00635FE4"/>
    <w:rsid w:val="00636097"/>
    <w:rsid w:val="00636141"/>
    <w:rsid w:val="00636771"/>
    <w:rsid w:val="00637539"/>
    <w:rsid w:val="006400FC"/>
    <w:rsid w:val="006415AE"/>
    <w:rsid w:val="00641FC7"/>
    <w:rsid w:val="0064239E"/>
    <w:rsid w:val="006424A8"/>
    <w:rsid w:val="0064257C"/>
    <w:rsid w:val="006429F4"/>
    <w:rsid w:val="00642C03"/>
    <w:rsid w:val="00642CE7"/>
    <w:rsid w:val="00642DF7"/>
    <w:rsid w:val="00643749"/>
    <w:rsid w:val="00644676"/>
    <w:rsid w:val="006456AE"/>
    <w:rsid w:val="00646E53"/>
    <w:rsid w:val="00647008"/>
    <w:rsid w:val="00647061"/>
    <w:rsid w:val="00647334"/>
    <w:rsid w:val="00647602"/>
    <w:rsid w:val="00647CA8"/>
    <w:rsid w:val="00647D68"/>
    <w:rsid w:val="00650639"/>
    <w:rsid w:val="006507DB"/>
    <w:rsid w:val="00650846"/>
    <w:rsid w:val="00650D2A"/>
    <w:rsid w:val="0065108E"/>
    <w:rsid w:val="006514BB"/>
    <w:rsid w:val="006516E6"/>
    <w:rsid w:val="00651862"/>
    <w:rsid w:val="0065296E"/>
    <w:rsid w:val="00652A51"/>
    <w:rsid w:val="00652BF2"/>
    <w:rsid w:val="00652F72"/>
    <w:rsid w:val="00653A31"/>
    <w:rsid w:val="0065473F"/>
    <w:rsid w:val="00655099"/>
    <w:rsid w:val="00655A66"/>
    <w:rsid w:val="00655A7C"/>
    <w:rsid w:val="00655BB0"/>
    <w:rsid w:val="006562F5"/>
    <w:rsid w:val="00656425"/>
    <w:rsid w:val="00657FE8"/>
    <w:rsid w:val="00660D5C"/>
    <w:rsid w:val="00661E74"/>
    <w:rsid w:val="00662C29"/>
    <w:rsid w:val="006631E5"/>
    <w:rsid w:val="0066428D"/>
    <w:rsid w:val="00664307"/>
    <w:rsid w:val="006649DF"/>
    <w:rsid w:val="00665296"/>
    <w:rsid w:val="006654C3"/>
    <w:rsid w:val="006657BA"/>
    <w:rsid w:val="0066647B"/>
    <w:rsid w:val="00666766"/>
    <w:rsid w:val="00666C20"/>
    <w:rsid w:val="00666E2D"/>
    <w:rsid w:val="006673BE"/>
    <w:rsid w:val="006679AE"/>
    <w:rsid w:val="00667C30"/>
    <w:rsid w:val="0067021A"/>
    <w:rsid w:val="006713EF"/>
    <w:rsid w:val="00671868"/>
    <w:rsid w:val="006720B8"/>
    <w:rsid w:val="0067227D"/>
    <w:rsid w:val="00672285"/>
    <w:rsid w:val="00672F63"/>
    <w:rsid w:val="006734C2"/>
    <w:rsid w:val="00673936"/>
    <w:rsid w:val="00673BDA"/>
    <w:rsid w:val="00674235"/>
    <w:rsid w:val="006748F3"/>
    <w:rsid w:val="00675597"/>
    <w:rsid w:val="00675DA0"/>
    <w:rsid w:val="00675E29"/>
    <w:rsid w:val="0067607B"/>
    <w:rsid w:val="006765EF"/>
    <w:rsid w:val="00676FFC"/>
    <w:rsid w:val="00677787"/>
    <w:rsid w:val="00680075"/>
    <w:rsid w:val="0068055A"/>
    <w:rsid w:val="00680598"/>
    <w:rsid w:val="006805D0"/>
    <w:rsid w:val="00680CB8"/>
    <w:rsid w:val="00681391"/>
    <w:rsid w:val="0068197F"/>
    <w:rsid w:val="00681BE2"/>
    <w:rsid w:val="00682F26"/>
    <w:rsid w:val="00683DC1"/>
    <w:rsid w:val="006841D4"/>
    <w:rsid w:val="00684DC5"/>
    <w:rsid w:val="0068538C"/>
    <w:rsid w:val="006855A0"/>
    <w:rsid w:val="00685C49"/>
    <w:rsid w:val="00685D5F"/>
    <w:rsid w:val="00686213"/>
    <w:rsid w:val="00686224"/>
    <w:rsid w:val="00687ACA"/>
    <w:rsid w:val="006905AF"/>
    <w:rsid w:val="0069084A"/>
    <w:rsid w:val="00690DC5"/>
    <w:rsid w:val="00690F57"/>
    <w:rsid w:val="006923D7"/>
    <w:rsid w:val="00692D16"/>
    <w:rsid w:val="00693831"/>
    <w:rsid w:val="00693A79"/>
    <w:rsid w:val="00694FD8"/>
    <w:rsid w:val="00696C31"/>
    <w:rsid w:val="006970CA"/>
    <w:rsid w:val="00697BD5"/>
    <w:rsid w:val="00697D3B"/>
    <w:rsid w:val="00697EF1"/>
    <w:rsid w:val="006A0944"/>
    <w:rsid w:val="006A10CF"/>
    <w:rsid w:val="006A118B"/>
    <w:rsid w:val="006A11F1"/>
    <w:rsid w:val="006A1654"/>
    <w:rsid w:val="006A1DED"/>
    <w:rsid w:val="006A1FBC"/>
    <w:rsid w:val="006A2515"/>
    <w:rsid w:val="006A2788"/>
    <w:rsid w:val="006A2963"/>
    <w:rsid w:val="006A33E3"/>
    <w:rsid w:val="006A3738"/>
    <w:rsid w:val="006A3E0C"/>
    <w:rsid w:val="006A4038"/>
    <w:rsid w:val="006A41F5"/>
    <w:rsid w:val="006A4EE0"/>
    <w:rsid w:val="006A5D1C"/>
    <w:rsid w:val="006A6F2A"/>
    <w:rsid w:val="006A71DF"/>
    <w:rsid w:val="006B0A0E"/>
    <w:rsid w:val="006B175A"/>
    <w:rsid w:val="006B1B41"/>
    <w:rsid w:val="006B29B6"/>
    <w:rsid w:val="006B2BA6"/>
    <w:rsid w:val="006B3081"/>
    <w:rsid w:val="006B3227"/>
    <w:rsid w:val="006B39FC"/>
    <w:rsid w:val="006B3BB0"/>
    <w:rsid w:val="006B3F56"/>
    <w:rsid w:val="006B4263"/>
    <w:rsid w:val="006B4521"/>
    <w:rsid w:val="006B52D0"/>
    <w:rsid w:val="006B6EA8"/>
    <w:rsid w:val="006B72D7"/>
    <w:rsid w:val="006B73EC"/>
    <w:rsid w:val="006B79D7"/>
    <w:rsid w:val="006C0091"/>
    <w:rsid w:val="006C16D4"/>
    <w:rsid w:val="006C1CC4"/>
    <w:rsid w:val="006C1DCD"/>
    <w:rsid w:val="006C22ED"/>
    <w:rsid w:val="006C26F4"/>
    <w:rsid w:val="006C27F5"/>
    <w:rsid w:val="006C30EB"/>
    <w:rsid w:val="006C3449"/>
    <w:rsid w:val="006C591E"/>
    <w:rsid w:val="006C5CAE"/>
    <w:rsid w:val="006C632C"/>
    <w:rsid w:val="006C63AA"/>
    <w:rsid w:val="006C6627"/>
    <w:rsid w:val="006C71BA"/>
    <w:rsid w:val="006C7AD0"/>
    <w:rsid w:val="006D0310"/>
    <w:rsid w:val="006D066D"/>
    <w:rsid w:val="006D119D"/>
    <w:rsid w:val="006D1719"/>
    <w:rsid w:val="006D1E9A"/>
    <w:rsid w:val="006D1EBA"/>
    <w:rsid w:val="006D22B0"/>
    <w:rsid w:val="006D2648"/>
    <w:rsid w:val="006D2F09"/>
    <w:rsid w:val="006D4229"/>
    <w:rsid w:val="006D4698"/>
    <w:rsid w:val="006D4802"/>
    <w:rsid w:val="006D49E1"/>
    <w:rsid w:val="006D52C4"/>
    <w:rsid w:val="006D71E2"/>
    <w:rsid w:val="006D73A4"/>
    <w:rsid w:val="006E019E"/>
    <w:rsid w:val="006E02DB"/>
    <w:rsid w:val="006E1043"/>
    <w:rsid w:val="006E1EAD"/>
    <w:rsid w:val="006E2980"/>
    <w:rsid w:val="006E30DA"/>
    <w:rsid w:val="006E33C4"/>
    <w:rsid w:val="006E3453"/>
    <w:rsid w:val="006E42E5"/>
    <w:rsid w:val="006E4676"/>
    <w:rsid w:val="006E474C"/>
    <w:rsid w:val="006E4766"/>
    <w:rsid w:val="006E5950"/>
    <w:rsid w:val="006E5A68"/>
    <w:rsid w:val="006E5B79"/>
    <w:rsid w:val="006E6080"/>
    <w:rsid w:val="006E66FB"/>
    <w:rsid w:val="006E6BE2"/>
    <w:rsid w:val="006E739B"/>
    <w:rsid w:val="006E77CD"/>
    <w:rsid w:val="006E7FAF"/>
    <w:rsid w:val="006F0063"/>
    <w:rsid w:val="006F0366"/>
    <w:rsid w:val="006F0C30"/>
    <w:rsid w:val="006F120E"/>
    <w:rsid w:val="006F1448"/>
    <w:rsid w:val="006F1810"/>
    <w:rsid w:val="006F1879"/>
    <w:rsid w:val="006F1B60"/>
    <w:rsid w:val="006F1BE6"/>
    <w:rsid w:val="006F1C3E"/>
    <w:rsid w:val="006F1F75"/>
    <w:rsid w:val="006F21B6"/>
    <w:rsid w:val="006F2585"/>
    <w:rsid w:val="006F2D86"/>
    <w:rsid w:val="006F4FBC"/>
    <w:rsid w:val="006F5634"/>
    <w:rsid w:val="006F57D3"/>
    <w:rsid w:val="006F65E2"/>
    <w:rsid w:val="006F6F79"/>
    <w:rsid w:val="006F7642"/>
    <w:rsid w:val="006F7A36"/>
    <w:rsid w:val="00701161"/>
    <w:rsid w:val="007019A3"/>
    <w:rsid w:val="00703220"/>
    <w:rsid w:val="00703C89"/>
    <w:rsid w:val="00704F6F"/>
    <w:rsid w:val="00705F15"/>
    <w:rsid w:val="007063A7"/>
    <w:rsid w:val="00706466"/>
    <w:rsid w:val="007064B5"/>
    <w:rsid w:val="0070705D"/>
    <w:rsid w:val="007108D3"/>
    <w:rsid w:val="00711510"/>
    <w:rsid w:val="00711581"/>
    <w:rsid w:val="00711C1C"/>
    <w:rsid w:val="007123B9"/>
    <w:rsid w:val="007126C0"/>
    <w:rsid w:val="007129FB"/>
    <w:rsid w:val="00712D82"/>
    <w:rsid w:val="007130DA"/>
    <w:rsid w:val="0071437D"/>
    <w:rsid w:val="007145ED"/>
    <w:rsid w:val="0071494F"/>
    <w:rsid w:val="007160C1"/>
    <w:rsid w:val="00716769"/>
    <w:rsid w:val="00716F3C"/>
    <w:rsid w:val="007173F8"/>
    <w:rsid w:val="00720176"/>
    <w:rsid w:val="007211C5"/>
    <w:rsid w:val="007214C4"/>
    <w:rsid w:val="00722329"/>
    <w:rsid w:val="007224CB"/>
    <w:rsid w:val="0072287F"/>
    <w:rsid w:val="00722E5C"/>
    <w:rsid w:val="00723873"/>
    <w:rsid w:val="00723BB1"/>
    <w:rsid w:val="0072535A"/>
    <w:rsid w:val="00725A51"/>
    <w:rsid w:val="00725E7B"/>
    <w:rsid w:val="00726571"/>
    <w:rsid w:val="00726AE9"/>
    <w:rsid w:val="00726EAA"/>
    <w:rsid w:val="00727536"/>
    <w:rsid w:val="007275BC"/>
    <w:rsid w:val="007276BB"/>
    <w:rsid w:val="007276ED"/>
    <w:rsid w:val="007301DD"/>
    <w:rsid w:val="00730A37"/>
    <w:rsid w:val="00731394"/>
    <w:rsid w:val="007315D3"/>
    <w:rsid w:val="00731ADA"/>
    <w:rsid w:val="00732064"/>
    <w:rsid w:val="0073271B"/>
    <w:rsid w:val="0073289A"/>
    <w:rsid w:val="007330BB"/>
    <w:rsid w:val="007332D7"/>
    <w:rsid w:val="00733DEA"/>
    <w:rsid w:val="0073441F"/>
    <w:rsid w:val="00734C3F"/>
    <w:rsid w:val="007358BD"/>
    <w:rsid w:val="007358F0"/>
    <w:rsid w:val="00735E51"/>
    <w:rsid w:val="007368D3"/>
    <w:rsid w:val="00736B0F"/>
    <w:rsid w:val="00736D22"/>
    <w:rsid w:val="0073757A"/>
    <w:rsid w:val="0073788D"/>
    <w:rsid w:val="00740686"/>
    <w:rsid w:val="007407E8"/>
    <w:rsid w:val="00740844"/>
    <w:rsid w:val="00740C21"/>
    <w:rsid w:val="007411E6"/>
    <w:rsid w:val="00741A76"/>
    <w:rsid w:val="00741A7C"/>
    <w:rsid w:val="00741AAF"/>
    <w:rsid w:val="00741FF3"/>
    <w:rsid w:val="007424B3"/>
    <w:rsid w:val="007428EF"/>
    <w:rsid w:val="00742951"/>
    <w:rsid w:val="00743111"/>
    <w:rsid w:val="00743551"/>
    <w:rsid w:val="00743823"/>
    <w:rsid w:val="007440A1"/>
    <w:rsid w:val="007441CA"/>
    <w:rsid w:val="007442E1"/>
    <w:rsid w:val="00744A6C"/>
    <w:rsid w:val="007457A8"/>
    <w:rsid w:val="00745A63"/>
    <w:rsid w:val="00745C4F"/>
    <w:rsid w:val="00746F41"/>
    <w:rsid w:val="007476A3"/>
    <w:rsid w:val="007476BF"/>
    <w:rsid w:val="00747821"/>
    <w:rsid w:val="00747D32"/>
    <w:rsid w:val="00747E88"/>
    <w:rsid w:val="00750329"/>
    <w:rsid w:val="0075079B"/>
    <w:rsid w:val="007510CF"/>
    <w:rsid w:val="00751A30"/>
    <w:rsid w:val="0075297C"/>
    <w:rsid w:val="00752B21"/>
    <w:rsid w:val="00752B43"/>
    <w:rsid w:val="007531C5"/>
    <w:rsid w:val="00753469"/>
    <w:rsid w:val="00754533"/>
    <w:rsid w:val="00754720"/>
    <w:rsid w:val="00754EF9"/>
    <w:rsid w:val="00756847"/>
    <w:rsid w:val="00757707"/>
    <w:rsid w:val="007614F5"/>
    <w:rsid w:val="00761B16"/>
    <w:rsid w:val="007622F5"/>
    <w:rsid w:val="00763E6F"/>
    <w:rsid w:val="0076414F"/>
    <w:rsid w:val="007647A5"/>
    <w:rsid w:val="00764FD0"/>
    <w:rsid w:val="007654FC"/>
    <w:rsid w:val="0076629A"/>
    <w:rsid w:val="00766335"/>
    <w:rsid w:val="00766557"/>
    <w:rsid w:val="007671D1"/>
    <w:rsid w:val="0076750B"/>
    <w:rsid w:val="00767611"/>
    <w:rsid w:val="00767AEE"/>
    <w:rsid w:val="00767E8F"/>
    <w:rsid w:val="00770050"/>
    <w:rsid w:val="007733E7"/>
    <w:rsid w:val="007738B2"/>
    <w:rsid w:val="007745DA"/>
    <w:rsid w:val="00775893"/>
    <w:rsid w:val="007772F3"/>
    <w:rsid w:val="00777AB5"/>
    <w:rsid w:val="00780854"/>
    <w:rsid w:val="00780E79"/>
    <w:rsid w:val="00780F9B"/>
    <w:rsid w:val="00782353"/>
    <w:rsid w:val="0078278B"/>
    <w:rsid w:val="00783067"/>
    <w:rsid w:val="007831A7"/>
    <w:rsid w:val="00783746"/>
    <w:rsid w:val="00783E34"/>
    <w:rsid w:val="00784B5A"/>
    <w:rsid w:val="00784BF3"/>
    <w:rsid w:val="00785C6E"/>
    <w:rsid w:val="00786C23"/>
    <w:rsid w:val="007878DB"/>
    <w:rsid w:val="007879C5"/>
    <w:rsid w:val="00787ECB"/>
    <w:rsid w:val="0079070F"/>
    <w:rsid w:val="0079077E"/>
    <w:rsid w:val="0079084C"/>
    <w:rsid w:val="00790B29"/>
    <w:rsid w:val="00790D2B"/>
    <w:rsid w:val="00790EC9"/>
    <w:rsid w:val="00790EF7"/>
    <w:rsid w:val="0079113C"/>
    <w:rsid w:val="007918AE"/>
    <w:rsid w:val="00791B44"/>
    <w:rsid w:val="00794610"/>
    <w:rsid w:val="00795427"/>
    <w:rsid w:val="00795545"/>
    <w:rsid w:val="00795CD5"/>
    <w:rsid w:val="00796234"/>
    <w:rsid w:val="0079639E"/>
    <w:rsid w:val="007967F1"/>
    <w:rsid w:val="0079693C"/>
    <w:rsid w:val="00796B27"/>
    <w:rsid w:val="00796EFE"/>
    <w:rsid w:val="00796FCC"/>
    <w:rsid w:val="00797795"/>
    <w:rsid w:val="0079780C"/>
    <w:rsid w:val="007A0863"/>
    <w:rsid w:val="007A0E60"/>
    <w:rsid w:val="007A20B2"/>
    <w:rsid w:val="007A23D4"/>
    <w:rsid w:val="007A253E"/>
    <w:rsid w:val="007A2595"/>
    <w:rsid w:val="007A2985"/>
    <w:rsid w:val="007A35A7"/>
    <w:rsid w:val="007A36FD"/>
    <w:rsid w:val="007A3753"/>
    <w:rsid w:val="007A4069"/>
    <w:rsid w:val="007A437E"/>
    <w:rsid w:val="007A490B"/>
    <w:rsid w:val="007A5531"/>
    <w:rsid w:val="007A5FA7"/>
    <w:rsid w:val="007A7207"/>
    <w:rsid w:val="007B0609"/>
    <w:rsid w:val="007B09AE"/>
    <w:rsid w:val="007B0ADB"/>
    <w:rsid w:val="007B12D1"/>
    <w:rsid w:val="007B15B0"/>
    <w:rsid w:val="007B2DD6"/>
    <w:rsid w:val="007B35F0"/>
    <w:rsid w:val="007B41C8"/>
    <w:rsid w:val="007B4B44"/>
    <w:rsid w:val="007B5468"/>
    <w:rsid w:val="007B5C46"/>
    <w:rsid w:val="007B6534"/>
    <w:rsid w:val="007B6F56"/>
    <w:rsid w:val="007B7441"/>
    <w:rsid w:val="007B7629"/>
    <w:rsid w:val="007B7972"/>
    <w:rsid w:val="007C002D"/>
    <w:rsid w:val="007C035C"/>
    <w:rsid w:val="007C06F4"/>
    <w:rsid w:val="007C1125"/>
    <w:rsid w:val="007C18EF"/>
    <w:rsid w:val="007C19AE"/>
    <w:rsid w:val="007C1CA4"/>
    <w:rsid w:val="007C208C"/>
    <w:rsid w:val="007C21B4"/>
    <w:rsid w:val="007C321B"/>
    <w:rsid w:val="007C32E4"/>
    <w:rsid w:val="007C402A"/>
    <w:rsid w:val="007C4633"/>
    <w:rsid w:val="007C595A"/>
    <w:rsid w:val="007C5F48"/>
    <w:rsid w:val="007C6D13"/>
    <w:rsid w:val="007C7269"/>
    <w:rsid w:val="007C73D2"/>
    <w:rsid w:val="007D0648"/>
    <w:rsid w:val="007D1683"/>
    <w:rsid w:val="007D2BAE"/>
    <w:rsid w:val="007D2BB0"/>
    <w:rsid w:val="007D3737"/>
    <w:rsid w:val="007D3AF4"/>
    <w:rsid w:val="007D3D1A"/>
    <w:rsid w:val="007D5146"/>
    <w:rsid w:val="007D6254"/>
    <w:rsid w:val="007D6518"/>
    <w:rsid w:val="007D71F8"/>
    <w:rsid w:val="007E0B75"/>
    <w:rsid w:val="007E1A27"/>
    <w:rsid w:val="007E1AA5"/>
    <w:rsid w:val="007E2BDA"/>
    <w:rsid w:val="007E2D88"/>
    <w:rsid w:val="007E3321"/>
    <w:rsid w:val="007E36EE"/>
    <w:rsid w:val="007E375A"/>
    <w:rsid w:val="007E3D7C"/>
    <w:rsid w:val="007E40DA"/>
    <w:rsid w:val="007E418A"/>
    <w:rsid w:val="007E423C"/>
    <w:rsid w:val="007E4271"/>
    <w:rsid w:val="007E43B6"/>
    <w:rsid w:val="007E536C"/>
    <w:rsid w:val="007E587B"/>
    <w:rsid w:val="007E5A93"/>
    <w:rsid w:val="007E5BB8"/>
    <w:rsid w:val="007E5CDD"/>
    <w:rsid w:val="007E5F9B"/>
    <w:rsid w:val="007E63CC"/>
    <w:rsid w:val="007E6B2E"/>
    <w:rsid w:val="007E74AB"/>
    <w:rsid w:val="007E7E70"/>
    <w:rsid w:val="007F13EA"/>
    <w:rsid w:val="007F1AF3"/>
    <w:rsid w:val="007F1BDB"/>
    <w:rsid w:val="007F1C0D"/>
    <w:rsid w:val="007F358D"/>
    <w:rsid w:val="007F3EF9"/>
    <w:rsid w:val="007F4AFC"/>
    <w:rsid w:val="007F5E13"/>
    <w:rsid w:val="007F6D54"/>
    <w:rsid w:val="007F70CF"/>
    <w:rsid w:val="007F7271"/>
    <w:rsid w:val="007F72D0"/>
    <w:rsid w:val="007F766C"/>
    <w:rsid w:val="00800084"/>
    <w:rsid w:val="00800EAD"/>
    <w:rsid w:val="00801757"/>
    <w:rsid w:val="008017BE"/>
    <w:rsid w:val="00802E33"/>
    <w:rsid w:val="0080333B"/>
    <w:rsid w:val="00803A59"/>
    <w:rsid w:val="00803AC7"/>
    <w:rsid w:val="00804586"/>
    <w:rsid w:val="00804FEE"/>
    <w:rsid w:val="00806088"/>
    <w:rsid w:val="008069DF"/>
    <w:rsid w:val="00807B54"/>
    <w:rsid w:val="00807FF3"/>
    <w:rsid w:val="0081064D"/>
    <w:rsid w:val="00810B31"/>
    <w:rsid w:val="0081129F"/>
    <w:rsid w:val="00811679"/>
    <w:rsid w:val="008117C4"/>
    <w:rsid w:val="0081209F"/>
    <w:rsid w:val="00813728"/>
    <w:rsid w:val="00814341"/>
    <w:rsid w:val="0081449F"/>
    <w:rsid w:val="008147AD"/>
    <w:rsid w:val="008149C5"/>
    <w:rsid w:val="008160E6"/>
    <w:rsid w:val="0081777C"/>
    <w:rsid w:val="00820362"/>
    <w:rsid w:val="0082054C"/>
    <w:rsid w:val="00820C69"/>
    <w:rsid w:val="008211A3"/>
    <w:rsid w:val="00821361"/>
    <w:rsid w:val="00821442"/>
    <w:rsid w:val="00821CA3"/>
    <w:rsid w:val="00821DAF"/>
    <w:rsid w:val="00822B5D"/>
    <w:rsid w:val="0082309D"/>
    <w:rsid w:val="0082313B"/>
    <w:rsid w:val="00823502"/>
    <w:rsid w:val="0082428E"/>
    <w:rsid w:val="00824E15"/>
    <w:rsid w:val="00825B5A"/>
    <w:rsid w:val="00825E19"/>
    <w:rsid w:val="00825E81"/>
    <w:rsid w:val="00826690"/>
    <w:rsid w:val="00826DE0"/>
    <w:rsid w:val="0082718B"/>
    <w:rsid w:val="008301E9"/>
    <w:rsid w:val="0083040E"/>
    <w:rsid w:val="00831252"/>
    <w:rsid w:val="0083130C"/>
    <w:rsid w:val="00831321"/>
    <w:rsid w:val="0083185B"/>
    <w:rsid w:val="00831C0B"/>
    <w:rsid w:val="00832083"/>
    <w:rsid w:val="008328D4"/>
    <w:rsid w:val="00832F8B"/>
    <w:rsid w:val="0083349E"/>
    <w:rsid w:val="00833A93"/>
    <w:rsid w:val="0083412B"/>
    <w:rsid w:val="0083429A"/>
    <w:rsid w:val="008344DD"/>
    <w:rsid w:val="0083462C"/>
    <w:rsid w:val="00834DB4"/>
    <w:rsid w:val="00835430"/>
    <w:rsid w:val="0083656A"/>
    <w:rsid w:val="00836638"/>
    <w:rsid w:val="0083676F"/>
    <w:rsid w:val="008367D5"/>
    <w:rsid w:val="00836FEF"/>
    <w:rsid w:val="008406BA"/>
    <w:rsid w:val="008406EE"/>
    <w:rsid w:val="00841727"/>
    <w:rsid w:val="00841C37"/>
    <w:rsid w:val="00841E21"/>
    <w:rsid w:val="008422BE"/>
    <w:rsid w:val="0084236B"/>
    <w:rsid w:val="008427CC"/>
    <w:rsid w:val="00842FA6"/>
    <w:rsid w:val="008434E0"/>
    <w:rsid w:val="00843C22"/>
    <w:rsid w:val="00844100"/>
    <w:rsid w:val="00844655"/>
    <w:rsid w:val="00845024"/>
    <w:rsid w:val="00845D91"/>
    <w:rsid w:val="00845F9C"/>
    <w:rsid w:val="008460D8"/>
    <w:rsid w:val="00846B67"/>
    <w:rsid w:val="00847DDB"/>
    <w:rsid w:val="00850C0B"/>
    <w:rsid w:val="00850F66"/>
    <w:rsid w:val="00852D7E"/>
    <w:rsid w:val="00852DF4"/>
    <w:rsid w:val="008533AD"/>
    <w:rsid w:val="008536AD"/>
    <w:rsid w:val="00853760"/>
    <w:rsid w:val="00853878"/>
    <w:rsid w:val="0085491A"/>
    <w:rsid w:val="00854BBD"/>
    <w:rsid w:val="008562D3"/>
    <w:rsid w:val="0085650E"/>
    <w:rsid w:val="00856613"/>
    <w:rsid w:val="00856F0A"/>
    <w:rsid w:val="00857352"/>
    <w:rsid w:val="0085742B"/>
    <w:rsid w:val="0085794A"/>
    <w:rsid w:val="00857D48"/>
    <w:rsid w:val="00860673"/>
    <w:rsid w:val="00863C31"/>
    <w:rsid w:val="00863F61"/>
    <w:rsid w:val="0086431D"/>
    <w:rsid w:val="0086483B"/>
    <w:rsid w:val="00864EA9"/>
    <w:rsid w:val="00864F9A"/>
    <w:rsid w:val="00865CDC"/>
    <w:rsid w:val="00865EE3"/>
    <w:rsid w:val="00865EF6"/>
    <w:rsid w:val="0086642A"/>
    <w:rsid w:val="00866923"/>
    <w:rsid w:val="00867BF1"/>
    <w:rsid w:val="00870E8A"/>
    <w:rsid w:val="008718FF"/>
    <w:rsid w:val="00871BB5"/>
    <w:rsid w:val="008729A0"/>
    <w:rsid w:val="0087309F"/>
    <w:rsid w:val="008733FE"/>
    <w:rsid w:val="00873512"/>
    <w:rsid w:val="00873561"/>
    <w:rsid w:val="008743C4"/>
    <w:rsid w:val="00875E67"/>
    <w:rsid w:val="008763E3"/>
    <w:rsid w:val="008764AE"/>
    <w:rsid w:val="00876771"/>
    <w:rsid w:val="00876E22"/>
    <w:rsid w:val="00876E3A"/>
    <w:rsid w:val="008778C4"/>
    <w:rsid w:val="00877B78"/>
    <w:rsid w:val="00877E2C"/>
    <w:rsid w:val="00877E3B"/>
    <w:rsid w:val="00880913"/>
    <w:rsid w:val="00880C07"/>
    <w:rsid w:val="00882191"/>
    <w:rsid w:val="008821E9"/>
    <w:rsid w:val="00882487"/>
    <w:rsid w:val="00882AC2"/>
    <w:rsid w:val="00883C85"/>
    <w:rsid w:val="00884512"/>
    <w:rsid w:val="00884B19"/>
    <w:rsid w:val="008850D0"/>
    <w:rsid w:val="00885798"/>
    <w:rsid w:val="0088627B"/>
    <w:rsid w:val="00886282"/>
    <w:rsid w:val="00886B32"/>
    <w:rsid w:val="008870B2"/>
    <w:rsid w:val="00887CBF"/>
    <w:rsid w:val="008907FC"/>
    <w:rsid w:val="00890D17"/>
    <w:rsid w:val="00890FE0"/>
    <w:rsid w:val="008910B5"/>
    <w:rsid w:val="008911B5"/>
    <w:rsid w:val="0089275D"/>
    <w:rsid w:val="00892948"/>
    <w:rsid w:val="00893BC2"/>
    <w:rsid w:val="0089436E"/>
    <w:rsid w:val="00894870"/>
    <w:rsid w:val="00894CAB"/>
    <w:rsid w:val="00895442"/>
    <w:rsid w:val="008954B5"/>
    <w:rsid w:val="008956DD"/>
    <w:rsid w:val="0089584F"/>
    <w:rsid w:val="00895C26"/>
    <w:rsid w:val="008961E1"/>
    <w:rsid w:val="00896AF1"/>
    <w:rsid w:val="00896AFD"/>
    <w:rsid w:val="00896B50"/>
    <w:rsid w:val="00896C4F"/>
    <w:rsid w:val="00896E53"/>
    <w:rsid w:val="008972C5"/>
    <w:rsid w:val="00897F39"/>
    <w:rsid w:val="008A0DBE"/>
    <w:rsid w:val="008A114D"/>
    <w:rsid w:val="008A1488"/>
    <w:rsid w:val="008A1D96"/>
    <w:rsid w:val="008A2674"/>
    <w:rsid w:val="008A29F6"/>
    <w:rsid w:val="008A2A1F"/>
    <w:rsid w:val="008A2FAD"/>
    <w:rsid w:val="008A30DD"/>
    <w:rsid w:val="008A35B9"/>
    <w:rsid w:val="008A3C61"/>
    <w:rsid w:val="008A4072"/>
    <w:rsid w:val="008A4489"/>
    <w:rsid w:val="008A5CE3"/>
    <w:rsid w:val="008A5D87"/>
    <w:rsid w:val="008A664C"/>
    <w:rsid w:val="008A6837"/>
    <w:rsid w:val="008A71C8"/>
    <w:rsid w:val="008A731F"/>
    <w:rsid w:val="008A7AD6"/>
    <w:rsid w:val="008A7C4E"/>
    <w:rsid w:val="008B046E"/>
    <w:rsid w:val="008B098C"/>
    <w:rsid w:val="008B0CF9"/>
    <w:rsid w:val="008B124A"/>
    <w:rsid w:val="008B1968"/>
    <w:rsid w:val="008B1A73"/>
    <w:rsid w:val="008B219A"/>
    <w:rsid w:val="008B27A7"/>
    <w:rsid w:val="008B2FC6"/>
    <w:rsid w:val="008B2FE9"/>
    <w:rsid w:val="008B3B02"/>
    <w:rsid w:val="008B411F"/>
    <w:rsid w:val="008B4130"/>
    <w:rsid w:val="008B4663"/>
    <w:rsid w:val="008B57F5"/>
    <w:rsid w:val="008B595F"/>
    <w:rsid w:val="008B7105"/>
    <w:rsid w:val="008B72E8"/>
    <w:rsid w:val="008B78E4"/>
    <w:rsid w:val="008B7CB7"/>
    <w:rsid w:val="008B7DE6"/>
    <w:rsid w:val="008C00EC"/>
    <w:rsid w:val="008C0109"/>
    <w:rsid w:val="008C08C7"/>
    <w:rsid w:val="008C09A6"/>
    <w:rsid w:val="008C0CD0"/>
    <w:rsid w:val="008C109E"/>
    <w:rsid w:val="008C1445"/>
    <w:rsid w:val="008C1CB5"/>
    <w:rsid w:val="008C3A9C"/>
    <w:rsid w:val="008C477D"/>
    <w:rsid w:val="008C4FD5"/>
    <w:rsid w:val="008C52FC"/>
    <w:rsid w:val="008C5A59"/>
    <w:rsid w:val="008D09DF"/>
    <w:rsid w:val="008D0D89"/>
    <w:rsid w:val="008D0E0C"/>
    <w:rsid w:val="008D1114"/>
    <w:rsid w:val="008D1528"/>
    <w:rsid w:val="008D157C"/>
    <w:rsid w:val="008D1F65"/>
    <w:rsid w:val="008D2A7A"/>
    <w:rsid w:val="008D4354"/>
    <w:rsid w:val="008D5A41"/>
    <w:rsid w:val="008D618B"/>
    <w:rsid w:val="008D67B9"/>
    <w:rsid w:val="008D6805"/>
    <w:rsid w:val="008D6FFB"/>
    <w:rsid w:val="008D75C6"/>
    <w:rsid w:val="008E0082"/>
    <w:rsid w:val="008E0D84"/>
    <w:rsid w:val="008E0F5A"/>
    <w:rsid w:val="008E0F96"/>
    <w:rsid w:val="008E11DB"/>
    <w:rsid w:val="008E13C6"/>
    <w:rsid w:val="008E21C2"/>
    <w:rsid w:val="008E21DD"/>
    <w:rsid w:val="008E293F"/>
    <w:rsid w:val="008E2AAD"/>
    <w:rsid w:val="008E38A2"/>
    <w:rsid w:val="008E392E"/>
    <w:rsid w:val="008E4F64"/>
    <w:rsid w:val="008E5D34"/>
    <w:rsid w:val="008E6A66"/>
    <w:rsid w:val="008E6EB6"/>
    <w:rsid w:val="008E78EF"/>
    <w:rsid w:val="008E7E78"/>
    <w:rsid w:val="008F0145"/>
    <w:rsid w:val="008F0D2F"/>
    <w:rsid w:val="008F1956"/>
    <w:rsid w:val="008F1F34"/>
    <w:rsid w:val="008F3B79"/>
    <w:rsid w:val="008F3EAA"/>
    <w:rsid w:val="008F64AA"/>
    <w:rsid w:val="008F6924"/>
    <w:rsid w:val="008F7074"/>
    <w:rsid w:val="008F75D6"/>
    <w:rsid w:val="008F7C2B"/>
    <w:rsid w:val="008F7E88"/>
    <w:rsid w:val="0090059F"/>
    <w:rsid w:val="00900AEE"/>
    <w:rsid w:val="00901BCE"/>
    <w:rsid w:val="009025B2"/>
    <w:rsid w:val="0090269D"/>
    <w:rsid w:val="009036A2"/>
    <w:rsid w:val="00903D13"/>
    <w:rsid w:val="00904220"/>
    <w:rsid w:val="00904359"/>
    <w:rsid w:val="009044B6"/>
    <w:rsid w:val="009044DB"/>
    <w:rsid w:val="00904AFB"/>
    <w:rsid w:val="009051C8"/>
    <w:rsid w:val="009056CA"/>
    <w:rsid w:val="00905C08"/>
    <w:rsid w:val="00906024"/>
    <w:rsid w:val="00907C42"/>
    <w:rsid w:val="009103BA"/>
    <w:rsid w:val="00911215"/>
    <w:rsid w:val="00911B61"/>
    <w:rsid w:val="009121CE"/>
    <w:rsid w:val="009129FA"/>
    <w:rsid w:val="009131C5"/>
    <w:rsid w:val="009135D6"/>
    <w:rsid w:val="00913C7D"/>
    <w:rsid w:val="00914009"/>
    <w:rsid w:val="0091453C"/>
    <w:rsid w:val="00915DAB"/>
    <w:rsid w:val="009163BB"/>
    <w:rsid w:val="009163D9"/>
    <w:rsid w:val="00916463"/>
    <w:rsid w:val="00916A7C"/>
    <w:rsid w:val="00916B25"/>
    <w:rsid w:val="00917C2F"/>
    <w:rsid w:val="00917CCD"/>
    <w:rsid w:val="00920790"/>
    <w:rsid w:val="00920949"/>
    <w:rsid w:val="00921246"/>
    <w:rsid w:val="0092171D"/>
    <w:rsid w:val="009225B3"/>
    <w:rsid w:val="00922A16"/>
    <w:rsid w:val="00922ADF"/>
    <w:rsid w:val="00923370"/>
    <w:rsid w:val="0092402A"/>
    <w:rsid w:val="00924774"/>
    <w:rsid w:val="00924F13"/>
    <w:rsid w:val="0092502F"/>
    <w:rsid w:val="00926153"/>
    <w:rsid w:val="00926461"/>
    <w:rsid w:val="00927028"/>
    <w:rsid w:val="00927D60"/>
    <w:rsid w:val="0093013E"/>
    <w:rsid w:val="00930366"/>
    <w:rsid w:val="00930A00"/>
    <w:rsid w:val="00930ABB"/>
    <w:rsid w:val="009318AF"/>
    <w:rsid w:val="00931B83"/>
    <w:rsid w:val="00933932"/>
    <w:rsid w:val="00933F2B"/>
    <w:rsid w:val="0093452A"/>
    <w:rsid w:val="00935D77"/>
    <w:rsid w:val="00936400"/>
    <w:rsid w:val="009367B1"/>
    <w:rsid w:val="0093682D"/>
    <w:rsid w:val="009369CF"/>
    <w:rsid w:val="00937815"/>
    <w:rsid w:val="00937E76"/>
    <w:rsid w:val="00940ED2"/>
    <w:rsid w:val="009414CF"/>
    <w:rsid w:val="00941731"/>
    <w:rsid w:val="009417F0"/>
    <w:rsid w:val="009428C9"/>
    <w:rsid w:val="00942A32"/>
    <w:rsid w:val="00942A8F"/>
    <w:rsid w:val="00942B87"/>
    <w:rsid w:val="009430E7"/>
    <w:rsid w:val="0094323C"/>
    <w:rsid w:val="00943AB8"/>
    <w:rsid w:val="00944235"/>
    <w:rsid w:val="0094481E"/>
    <w:rsid w:val="009455CF"/>
    <w:rsid w:val="00945BC5"/>
    <w:rsid w:val="0094626B"/>
    <w:rsid w:val="00946723"/>
    <w:rsid w:val="00946CBA"/>
    <w:rsid w:val="00947960"/>
    <w:rsid w:val="00947A1D"/>
    <w:rsid w:val="00947B5C"/>
    <w:rsid w:val="00950610"/>
    <w:rsid w:val="00950616"/>
    <w:rsid w:val="00950D0D"/>
    <w:rsid w:val="00951E33"/>
    <w:rsid w:val="009535BB"/>
    <w:rsid w:val="00953B2B"/>
    <w:rsid w:val="00953E82"/>
    <w:rsid w:val="00955C21"/>
    <w:rsid w:val="00955D38"/>
    <w:rsid w:val="00957439"/>
    <w:rsid w:val="009579A9"/>
    <w:rsid w:val="00960135"/>
    <w:rsid w:val="00960728"/>
    <w:rsid w:val="00961462"/>
    <w:rsid w:val="00961AF8"/>
    <w:rsid w:val="00961B10"/>
    <w:rsid w:val="0096330C"/>
    <w:rsid w:val="00963531"/>
    <w:rsid w:val="0096365A"/>
    <w:rsid w:val="00963E3C"/>
    <w:rsid w:val="009645DD"/>
    <w:rsid w:val="00964638"/>
    <w:rsid w:val="00964B6F"/>
    <w:rsid w:val="00964E93"/>
    <w:rsid w:val="0096580A"/>
    <w:rsid w:val="00965FB1"/>
    <w:rsid w:val="00966A9F"/>
    <w:rsid w:val="00966EF2"/>
    <w:rsid w:val="0096722A"/>
    <w:rsid w:val="00967305"/>
    <w:rsid w:val="00970D97"/>
    <w:rsid w:val="0097119F"/>
    <w:rsid w:val="00971CB2"/>
    <w:rsid w:val="009721D4"/>
    <w:rsid w:val="0097320C"/>
    <w:rsid w:val="0097369A"/>
    <w:rsid w:val="00973E78"/>
    <w:rsid w:val="00974D4F"/>
    <w:rsid w:val="00976ACF"/>
    <w:rsid w:val="00976B08"/>
    <w:rsid w:val="00976DB5"/>
    <w:rsid w:val="00977461"/>
    <w:rsid w:val="009779AD"/>
    <w:rsid w:val="00977BE5"/>
    <w:rsid w:val="00980545"/>
    <w:rsid w:val="00980635"/>
    <w:rsid w:val="00980A1F"/>
    <w:rsid w:val="009810EB"/>
    <w:rsid w:val="00981563"/>
    <w:rsid w:val="00981776"/>
    <w:rsid w:val="009827AC"/>
    <w:rsid w:val="00982A1D"/>
    <w:rsid w:val="00982CA2"/>
    <w:rsid w:val="0098411B"/>
    <w:rsid w:val="00984C97"/>
    <w:rsid w:val="0098531D"/>
    <w:rsid w:val="009855B7"/>
    <w:rsid w:val="00985814"/>
    <w:rsid w:val="009859B5"/>
    <w:rsid w:val="00986217"/>
    <w:rsid w:val="009867EC"/>
    <w:rsid w:val="00986849"/>
    <w:rsid w:val="009877DC"/>
    <w:rsid w:val="00987EF2"/>
    <w:rsid w:val="0099127A"/>
    <w:rsid w:val="009924F7"/>
    <w:rsid w:val="009929F1"/>
    <w:rsid w:val="0099338C"/>
    <w:rsid w:val="00993663"/>
    <w:rsid w:val="009938CD"/>
    <w:rsid w:val="00993BBE"/>
    <w:rsid w:val="00993F5F"/>
    <w:rsid w:val="00995B57"/>
    <w:rsid w:val="00995E25"/>
    <w:rsid w:val="0099655B"/>
    <w:rsid w:val="009972CC"/>
    <w:rsid w:val="009979A2"/>
    <w:rsid w:val="00997FDF"/>
    <w:rsid w:val="009A023B"/>
    <w:rsid w:val="009A0897"/>
    <w:rsid w:val="009A094D"/>
    <w:rsid w:val="009A0B30"/>
    <w:rsid w:val="009A0CD8"/>
    <w:rsid w:val="009A0EF5"/>
    <w:rsid w:val="009A1C2E"/>
    <w:rsid w:val="009A2D0D"/>
    <w:rsid w:val="009A2D6B"/>
    <w:rsid w:val="009A2E60"/>
    <w:rsid w:val="009A31E4"/>
    <w:rsid w:val="009A3339"/>
    <w:rsid w:val="009A3D31"/>
    <w:rsid w:val="009A447A"/>
    <w:rsid w:val="009A4AA5"/>
    <w:rsid w:val="009A4FC9"/>
    <w:rsid w:val="009A5215"/>
    <w:rsid w:val="009A58B3"/>
    <w:rsid w:val="009A5FC6"/>
    <w:rsid w:val="009A6B6C"/>
    <w:rsid w:val="009A75DD"/>
    <w:rsid w:val="009A7870"/>
    <w:rsid w:val="009A7C7A"/>
    <w:rsid w:val="009A7EA8"/>
    <w:rsid w:val="009B0459"/>
    <w:rsid w:val="009B0DD5"/>
    <w:rsid w:val="009B1975"/>
    <w:rsid w:val="009B1C62"/>
    <w:rsid w:val="009B2374"/>
    <w:rsid w:val="009B23A8"/>
    <w:rsid w:val="009B2E89"/>
    <w:rsid w:val="009B5740"/>
    <w:rsid w:val="009B63D3"/>
    <w:rsid w:val="009B6824"/>
    <w:rsid w:val="009B70FC"/>
    <w:rsid w:val="009B7F70"/>
    <w:rsid w:val="009C03D8"/>
    <w:rsid w:val="009C0B6E"/>
    <w:rsid w:val="009C0E7B"/>
    <w:rsid w:val="009C1398"/>
    <w:rsid w:val="009C15C9"/>
    <w:rsid w:val="009C1ADE"/>
    <w:rsid w:val="009C2721"/>
    <w:rsid w:val="009C2FE4"/>
    <w:rsid w:val="009C327E"/>
    <w:rsid w:val="009C3C71"/>
    <w:rsid w:val="009C3D7F"/>
    <w:rsid w:val="009C3D8B"/>
    <w:rsid w:val="009C3DD0"/>
    <w:rsid w:val="009C486C"/>
    <w:rsid w:val="009C4BB0"/>
    <w:rsid w:val="009C53B5"/>
    <w:rsid w:val="009C58DA"/>
    <w:rsid w:val="009C5A15"/>
    <w:rsid w:val="009C5BDF"/>
    <w:rsid w:val="009C5F40"/>
    <w:rsid w:val="009C64DF"/>
    <w:rsid w:val="009C726A"/>
    <w:rsid w:val="009C7CA6"/>
    <w:rsid w:val="009C7D1E"/>
    <w:rsid w:val="009D11E9"/>
    <w:rsid w:val="009D1233"/>
    <w:rsid w:val="009D136F"/>
    <w:rsid w:val="009D144D"/>
    <w:rsid w:val="009D1465"/>
    <w:rsid w:val="009D1CE2"/>
    <w:rsid w:val="009D2872"/>
    <w:rsid w:val="009D2C62"/>
    <w:rsid w:val="009D31B2"/>
    <w:rsid w:val="009D31F1"/>
    <w:rsid w:val="009D36AD"/>
    <w:rsid w:val="009D38F7"/>
    <w:rsid w:val="009D3F9C"/>
    <w:rsid w:val="009D45B4"/>
    <w:rsid w:val="009D5991"/>
    <w:rsid w:val="009D66C1"/>
    <w:rsid w:val="009D697D"/>
    <w:rsid w:val="009D74FE"/>
    <w:rsid w:val="009E09B8"/>
    <w:rsid w:val="009E0AD7"/>
    <w:rsid w:val="009E2A2F"/>
    <w:rsid w:val="009E2F3B"/>
    <w:rsid w:val="009E4C4A"/>
    <w:rsid w:val="009E4D38"/>
    <w:rsid w:val="009E530B"/>
    <w:rsid w:val="009E678C"/>
    <w:rsid w:val="009E70CE"/>
    <w:rsid w:val="009E7CC0"/>
    <w:rsid w:val="009E7E31"/>
    <w:rsid w:val="009F01DF"/>
    <w:rsid w:val="009F1375"/>
    <w:rsid w:val="009F165E"/>
    <w:rsid w:val="009F1810"/>
    <w:rsid w:val="009F1B83"/>
    <w:rsid w:val="009F2427"/>
    <w:rsid w:val="009F3C33"/>
    <w:rsid w:val="009F3ED0"/>
    <w:rsid w:val="009F4BDB"/>
    <w:rsid w:val="009F5B9F"/>
    <w:rsid w:val="009F6F32"/>
    <w:rsid w:val="009F7C2C"/>
    <w:rsid w:val="00A00017"/>
    <w:rsid w:val="00A00ECB"/>
    <w:rsid w:val="00A01F44"/>
    <w:rsid w:val="00A021A0"/>
    <w:rsid w:val="00A03340"/>
    <w:rsid w:val="00A03EA0"/>
    <w:rsid w:val="00A04C55"/>
    <w:rsid w:val="00A04E50"/>
    <w:rsid w:val="00A0511F"/>
    <w:rsid w:val="00A0528E"/>
    <w:rsid w:val="00A06879"/>
    <w:rsid w:val="00A0732E"/>
    <w:rsid w:val="00A07466"/>
    <w:rsid w:val="00A07D4B"/>
    <w:rsid w:val="00A10534"/>
    <w:rsid w:val="00A10D6D"/>
    <w:rsid w:val="00A10E57"/>
    <w:rsid w:val="00A11077"/>
    <w:rsid w:val="00A118E6"/>
    <w:rsid w:val="00A1197A"/>
    <w:rsid w:val="00A133AE"/>
    <w:rsid w:val="00A1347D"/>
    <w:rsid w:val="00A1366A"/>
    <w:rsid w:val="00A13D09"/>
    <w:rsid w:val="00A1477F"/>
    <w:rsid w:val="00A14BD1"/>
    <w:rsid w:val="00A14EA1"/>
    <w:rsid w:val="00A15672"/>
    <w:rsid w:val="00A16121"/>
    <w:rsid w:val="00A1789D"/>
    <w:rsid w:val="00A20980"/>
    <w:rsid w:val="00A20AD2"/>
    <w:rsid w:val="00A20AF7"/>
    <w:rsid w:val="00A20EAA"/>
    <w:rsid w:val="00A21308"/>
    <w:rsid w:val="00A215A9"/>
    <w:rsid w:val="00A21705"/>
    <w:rsid w:val="00A221C0"/>
    <w:rsid w:val="00A22C41"/>
    <w:rsid w:val="00A23553"/>
    <w:rsid w:val="00A241EB"/>
    <w:rsid w:val="00A24889"/>
    <w:rsid w:val="00A25206"/>
    <w:rsid w:val="00A2578B"/>
    <w:rsid w:val="00A25AC5"/>
    <w:rsid w:val="00A2602F"/>
    <w:rsid w:val="00A263B6"/>
    <w:rsid w:val="00A263ED"/>
    <w:rsid w:val="00A26690"/>
    <w:rsid w:val="00A2697A"/>
    <w:rsid w:val="00A27694"/>
    <w:rsid w:val="00A276D6"/>
    <w:rsid w:val="00A300E2"/>
    <w:rsid w:val="00A3015F"/>
    <w:rsid w:val="00A30718"/>
    <w:rsid w:val="00A30770"/>
    <w:rsid w:val="00A30BCB"/>
    <w:rsid w:val="00A32B45"/>
    <w:rsid w:val="00A331C1"/>
    <w:rsid w:val="00A33CFB"/>
    <w:rsid w:val="00A33F1D"/>
    <w:rsid w:val="00A3487F"/>
    <w:rsid w:val="00A34CB5"/>
    <w:rsid w:val="00A34D4B"/>
    <w:rsid w:val="00A3586F"/>
    <w:rsid w:val="00A35C1B"/>
    <w:rsid w:val="00A36639"/>
    <w:rsid w:val="00A36CFC"/>
    <w:rsid w:val="00A3705E"/>
    <w:rsid w:val="00A4037F"/>
    <w:rsid w:val="00A40BCD"/>
    <w:rsid w:val="00A40BE1"/>
    <w:rsid w:val="00A40C35"/>
    <w:rsid w:val="00A40D31"/>
    <w:rsid w:val="00A4122F"/>
    <w:rsid w:val="00A422E1"/>
    <w:rsid w:val="00A42705"/>
    <w:rsid w:val="00A42C68"/>
    <w:rsid w:val="00A42EA9"/>
    <w:rsid w:val="00A43B01"/>
    <w:rsid w:val="00A44A38"/>
    <w:rsid w:val="00A44C00"/>
    <w:rsid w:val="00A44D74"/>
    <w:rsid w:val="00A452BD"/>
    <w:rsid w:val="00A45A20"/>
    <w:rsid w:val="00A46444"/>
    <w:rsid w:val="00A46EDB"/>
    <w:rsid w:val="00A47533"/>
    <w:rsid w:val="00A476F6"/>
    <w:rsid w:val="00A47852"/>
    <w:rsid w:val="00A478C5"/>
    <w:rsid w:val="00A478D9"/>
    <w:rsid w:val="00A47903"/>
    <w:rsid w:val="00A47951"/>
    <w:rsid w:val="00A47AE8"/>
    <w:rsid w:val="00A50120"/>
    <w:rsid w:val="00A517D5"/>
    <w:rsid w:val="00A51D83"/>
    <w:rsid w:val="00A527F7"/>
    <w:rsid w:val="00A529BE"/>
    <w:rsid w:val="00A52D88"/>
    <w:rsid w:val="00A53B44"/>
    <w:rsid w:val="00A540FB"/>
    <w:rsid w:val="00A54D82"/>
    <w:rsid w:val="00A54F2B"/>
    <w:rsid w:val="00A54F92"/>
    <w:rsid w:val="00A5517D"/>
    <w:rsid w:val="00A559BB"/>
    <w:rsid w:val="00A55DF5"/>
    <w:rsid w:val="00A56296"/>
    <w:rsid w:val="00A569D4"/>
    <w:rsid w:val="00A56FE4"/>
    <w:rsid w:val="00A577C0"/>
    <w:rsid w:val="00A57A0F"/>
    <w:rsid w:val="00A57C2A"/>
    <w:rsid w:val="00A57C40"/>
    <w:rsid w:val="00A57D06"/>
    <w:rsid w:val="00A6021C"/>
    <w:rsid w:val="00A606FB"/>
    <w:rsid w:val="00A60C39"/>
    <w:rsid w:val="00A611A2"/>
    <w:rsid w:val="00A61383"/>
    <w:rsid w:val="00A61A95"/>
    <w:rsid w:val="00A61E5B"/>
    <w:rsid w:val="00A61F15"/>
    <w:rsid w:val="00A624E1"/>
    <w:rsid w:val="00A62540"/>
    <w:rsid w:val="00A6298B"/>
    <w:rsid w:val="00A6360B"/>
    <w:rsid w:val="00A63E3D"/>
    <w:rsid w:val="00A6423F"/>
    <w:rsid w:val="00A64AE7"/>
    <w:rsid w:val="00A64F31"/>
    <w:rsid w:val="00A655B1"/>
    <w:rsid w:val="00A65689"/>
    <w:rsid w:val="00A65BCB"/>
    <w:rsid w:val="00A65FBC"/>
    <w:rsid w:val="00A661BD"/>
    <w:rsid w:val="00A66F3B"/>
    <w:rsid w:val="00A67367"/>
    <w:rsid w:val="00A675C9"/>
    <w:rsid w:val="00A677FD"/>
    <w:rsid w:val="00A67DA4"/>
    <w:rsid w:val="00A67E0A"/>
    <w:rsid w:val="00A7053C"/>
    <w:rsid w:val="00A71032"/>
    <w:rsid w:val="00A71DB9"/>
    <w:rsid w:val="00A72469"/>
    <w:rsid w:val="00A72671"/>
    <w:rsid w:val="00A7290E"/>
    <w:rsid w:val="00A75079"/>
    <w:rsid w:val="00A75A44"/>
    <w:rsid w:val="00A75C85"/>
    <w:rsid w:val="00A773A7"/>
    <w:rsid w:val="00A777C9"/>
    <w:rsid w:val="00A77EE6"/>
    <w:rsid w:val="00A80A23"/>
    <w:rsid w:val="00A80DAA"/>
    <w:rsid w:val="00A81608"/>
    <w:rsid w:val="00A82032"/>
    <w:rsid w:val="00A827A9"/>
    <w:rsid w:val="00A82A5D"/>
    <w:rsid w:val="00A838B3"/>
    <w:rsid w:val="00A843A5"/>
    <w:rsid w:val="00A84709"/>
    <w:rsid w:val="00A85BD8"/>
    <w:rsid w:val="00A86119"/>
    <w:rsid w:val="00A869AD"/>
    <w:rsid w:val="00A869E2"/>
    <w:rsid w:val="00A87FBF"/>
    <w:rsid w:val="00A90385"/>
    <w:rsid w:val="00A90DFC"/>
    <w:rsid w:val="00A9141B"/>
    <w:rsid w:val="00A91742"/>
    <w:rsid w:val="00A91A80"/>
    <w:rsid w:val="00A921B6"/>
    <w:rsid w:val="00A9302A"/>
    <w:rsid w:val="00A934EF"/>
    <w:rsid w:val="00A93781"/>
    <w:rsid w:val="00A9400C"/>
    <w:rsid w:val="00A94300"/>
    <w:rsid w:val="00A94F58"/>
    <w:rsid w:val="00A95D3A"/>
    <w:rsid w:val="00A95EDA"/>
    <w:rsid w:val="00A95EE5"/>
    <w:rsid w:val="00A96571"/>
    <w:rsid w:val="00A969DD"/>
    <w:rsid w:val="00A96A24"/>
    <w:rsid w:val="00A96B4C"/>
    <w:rsid w:val="00A96F87"/>
    <w:rsid w:val="00A976B0"/>
    <w:rsid w:val="00AA03A7"/>
    <w:rsid w:val="00AA06AB"/>
    <w:rsid w:val="00AA1D23"/>
    <w:rsid w:val="00AA1F90"/>
    <w:rsid w:val="00AA2A1A"/>
    <w:rsid w:val="00AA30D8"/>
    <w:rsid w:val="00AA3378"/>
    <w:rsid w:val="00AA3649"/>
    <w:rsid w:val="00AA37F5"/>
    <w:rsid w:val="00AA3A65"/>
    <w:rsid w:val="00AA3CE5"/>
    <w:rsid w:val="00AA3D16"/>
    <w:rsid w:val="00AA4074"/>
    <w:rsid w:val="00AA4514"/>
    <w:rsid w:val="00AA4EB5"/>
    <w:rsid w:val="00AA513E"/>
    <w:rsid w:val="00AA5267"/>
    <w:rsid w:val="00AA52A2"/>
    <w:rsid w:val="00AA5491"/>
    <w:rsid w:val="00AA59B9"/>
    <w:rsid w:val="00AA674D"/>
    <w:rsid w:val="00AA6B08"/>
    <w:rsid w:val="00AB0617"/>
    <w:rsid w:val="00AB1178"/>
    <w:rsid w:val="00AB13E6"/>
    <w:rsid w:val="00AB16D1"/>
    <w:rsid w:val="00AB199C"/>
    <w:rsid w:val="00AB24C1"/>
    <w:rsid w:val="00AB2715"/>
    <w:rsid w:val="00AB287C"/>
    <w:rsid w:val="00AB3328"/>
    <w:rsid w:val="00AB4266"/>
    <w:rsid w:val="00AB4277"/>
    <w:rsid w:val="00AB4C94"/>
    <w:rsid w:val="00AB562F"/>
    <w:rsid w:val="00AB57FD"/>
    <w:rsid w:val="00AB5AB0"/>
    <w:rsid w:val="00AB5CDB"/>
    <w:rsid w:val="00AB60ED"/>
    <w:rsid w:val="00AB645C"/>
    <w:rsid w:val="00AB64FD"/>
    <w:rsid w:val="00AB71D2"/>
    <w:rsid w:val="00AB7901"/>
    <w:rsid w:val="00AB7BB7"/>
    <w:rsid w:val="00AB7F9C"/>
    <w:rsid w:val="00AC0752"/>
    <w:rsid w:val="00AC118F"/>
    <w:rsid w:val="00AC140D"/>
    <w:rsid w:val="00AC1669"/>
    <w:rsid w:val="00AC19D5"/>
    <w:rsid w:val="00AC2F13"/>
    <w:rsid w:val="00AC3368"/>
    <w:rsid w:val="00AC39DD"/>
    <w:rsid w:val="00AC4E4F"/>
    <w:rsid w:val="00AC50E0"/>
    <w:rsid w:val="00AC5482"/>
    <w:rsid w:val="00AC5D36"/>
    <w:rsid w:val="00AC611E"/>
    <w:rsid w:val="00AC6A77"/>
    <w:rsid w:val="00AC6EA0"/>
    <w:rsid w:val="00AC727A"/>
    <w:rsid w:val="00AC73B1"/>
    <w:rsid w:val="00AC75D0"/>
    <w:rsid w:val="00AC78A8"/>
    <w:rsid w:val="00AC798A"/>
    <w:rsid w:val="00AD054B"/>
    <w:rsid w:val="00AD153A"/>
    <w:rsid w:val="00AD16E2"/>
    <w:rsid w:val="00AD1B69"/>
    <w:rsid w:val="00AD1F2A"/>
    <w:rsid w:val="00AD217F"/>
    <w:rsid w:val="00AD2418"/>
    <w:rsid w:val="00AD260F"/>
    <w:rsid w:val="00AD2F15"/>
    <w:rsid w:val="00AD32A7"/>
    <w:rsid w:val="00AD36D1"/>
    <w:rsid w:val="00AD4405"/>
    <w:rsid w:val="00AD501E"/>
    <w:rsid w:val="00AD5145"/>
    <w:rsid w:val="00AD5520"/>
    <w:rsid w:val="00AD61C8"/>
    <w:rsid w:val="00AD6D3E"/>
    <w:rsid w:val="00AD6DB2"/>
    <w:rsid w:val="00AD6FFB"/>
    <w:rsid w:val="00AD7C40"/>
    <w:rsid w:val="00AE0D61"/>
    <w:rsid w:val="00AE0DD8"/>
    <w:rsid w:val="00AE2856"/>
    <w:rsid w:val="00AE331F"/>
    <w:rsid w:val="00AE3F11"/>
    <w:rsid w:val="00AE4E5E"/>
    <w:rsid w:val="00AE5475"/>
    <w:rsid w:val="00AE5541"/>
    <w:rsid w:val="00AE5D63"/>
    <w:rsid w:val="00AE5DD4"/>
    <w:rsid w:val="00AE62E0"/>
    <w:rsid w:val="00AE6999"/>
    <w:rsid w:val="00AE6A6A"/>
    <w:rsid w:val="00AE6A82"/>
    <w:rsid w:val="00AE6C93"/>
    <w:rsid w:val="00AF0649"/>
    <w:rsid w:val="00AF0E93"/>
    <w:rsid w:val="00AF2783"/>
    <w:rsid w:val="00AF31D9"/>
    <w:rsid w:val="00AF3303"/>
    <w:rsid w:val="00AF4ECF"/>
    <w:rsid w:val="00AF579E"/>
    <w:rsid w:val="00AF5898"/>
    <w:rsid w:val="00AF5A46"/>
    <w:rsid w:val="00AF63A1"/>
    <w:rsid w:val="00AF7401"/>
    <w:rsid w:val="00AF7624"/>
    <w:rsid w:val="00AF7E62"/>
    <w:rsid w:val="00B0047D"/>
    <w:rsid w:val="00B0115F"/>
    <w:rsid w:val="00B02215"/>
    <w:rsid w:val="00B0230B"/>
    <w:rsid w:val="00B02F25"/>
    <w:rsid w:val="00B03CFF"/>
    <w:rsid w:val="00B03EA6"/>
    <w:rsid w:val="00B04345"/>
    <w:rsid w:val="00B04409"/>
    <w:rsid w:val="00B049A7"/>
    <w:rsid w:val="00B05ADE"/>
    <w:rsid w:val="00B05D84"/>
    <w:rsid w:val="00B069B3"/>
    <w:rsid w:val="00B06FBA"/>
    <w:rsid w:val="00B072A2"/>
    <w:rsid w:val="00B07AA5"/>
    <w:rsid w:val="00B07E71"/>
    <w:rsid w:val="00B10125"/>
    <w:rsid w:val="00B11ABB"/>
    <w:rsid w:val="00B11BA1"/>
    <w:rsid w:val="00B12FE6"/>
    <w:rsid w:val="00B135B8"/>
    <w:rsid w:val="00B139AC"/>
    <w:rsid w:val="00B13A8A"/>
    <w:rsid w:val="00B142B7"/>
    <w:rsid w:val="00B144BC"/>
    <w:rsid w:val="00B144F8"/>
    <w:rsid w:val="00B149FC"/>
    <w:rsid w:val="00B1514C"/>
    <w:rsid w:val="00B15D6B"/>
    <w:rsid w:val="00B1645B"/>
    <w:rsid w:val="00B16B99"/>
    <w:rsid w:val="00B17654"/>
    <w:rsid w:val="00B176B5"/>
    <w:rsid w:val="00B17C55"/>
    <w:rsid w:val="00B17CB7"/>
    <w:rsid w:val="00B206D2"/>
    <w:rsid w:val="00B20B71"/>
    <w:rsid w:val="00B2143A"/>
    <w:rsid w:val="00B2207C"/>
    <w:rsid w:val="00B22327"/>
    <w:rsid w:val="00B230A4"/>
    <w:rsid w:val="00B235F5"/>
    <w:rsid w:val="00B2372B"/>
    <w:rsid w:val="00B23B29"/>
    <w:rsid w:val="00B250CE"/>
    <w:rsid w:val="00B255A7"/>
    <w:rsid w:val="00B2605A"/>
    <w:rsid w:val="00B261BC"/>
    <w:rsid w:val="00B302E4"/>
    <w:rsid w:val="00B30ADF"/>
    <w:rsid w:val="00B32268"/>
    <w:rsid w:val="00B324D2"/>
    <w:rsid w:val="00B3282C"/>
    <w:rsid w:val="00B33473"/>
    <w:rsid w:val="00B3352E"/>
    <w:rsid w:val="00B33A10"/>
    <w:rsid w:val="00B34A4F"/>
    <w:rsid w:val="00B34AD2"/>
    <w:rsid w:val="00B34D97"/>
    <w:rsid w:val="00B35391"/>
    <w:rsid w:val="00B35599"/>
    <w:rsid w:val="00B3667E"/>
    <w:rsid w:val="00B3724C"/>
    <w:rsid w:val="00B3728C"/>
    <w:rsid w:val="00B40150"/>
    <w:rsid w:val="00B40A24"/>
    <w:rsid w:val="00B41184"/>
    <w:rsid w:val="00B423F0"/>
    <w:rsid w:val="00B43692"/>
    <w:rsid w:val="00B43CF7"/>
    <w:rsid w:val="00B44EB6"/>
    <w:rsid w:val="00B45ECC"/>
    <w:rsid w:val="00B4619E"/>
    <w:rsid w:val="00B47D8A"/>
    <w:rsid w:val="00B50AD8"/>
    <w:rsid w:val="00B52F25"/>
    <w:rsid w:val="00B530D4"/>
    <w:rsid w:val="00B53927"/>
    <w:rsid w:val="00B53F6A"/>
    <w:rsid w:val="00B542BE"/>
    <w:rsid w:val="00B5476C"/>
    <w:rsid w:val="00B54982"/>
    <w:rsid w:val="00B549D8"/>
    <w:rsid w:val="00B54C5D"/>
    <w:rsid w:val="00B561C9"/>
    <w:rsid w:val="00B569BA"/>
    <w:rsid w:val="00B56A12"/>
    <w:rsid w:val="00B56B77"/>
    <w:rsid w:val="00B56CA1"/>
    <w:rsid w:val="00B5722B"/>
    <w:rsid w:val="00B57D6D"/>
    <w:rsid w:val="00B60397"/>
    <w:rsid w:val="00B60C95"/>
    <w:rsid w:val="00B60DDE"/>
    <w:rsid w:val="00B60F13"/>
    <w:rsid w:val="00B612EC"/>
    <w:rsid w:val="00B6185D"/>
    <w:rsid w:val="00B61C03"/>
    <w:rsid w:val="00B627F1"/>
    <w:rsid w:val="00B62A19"/>
    <w:rsid w:val="00B62AE9"/>
    <w:rsid w:val="00B63D5D"/>
    <w:rsid w:val="00B63EA6"/>
    <w:rsid w:val="00B63FAA"/>
    <w:rsid w:val="00B640E5"/>
    <w:rsid w:val="00B64333"/>
    <w:rsid w:val="00B64EE9"/>
    <w:rsid w:val="00B65312"/>
    <w:rsid w:val="00B65478"/>
    <w:rsid w:val="00B663AF"/>
    <w:rsid w:val="00B6686A"/>
    <w:rsid w:val="00B6741C"/>
    <w:rsid w:val="00B6794A"/>
    <w:rsid w:val="00B67AE3"/>
    <w:rsid w:val="00B67E97"/>
    <w:rsid w:val="00B70BEA"/>
    <w:rsid w:val="00B714D5"/>
    <w:rsid w:val="00B71E41"/>
    <w:rsid w:val="00B71FC4"/>
    <w:rsid w:val="00B72054"/>
    <w:rsid w:val="00B73692"/>
    <w:rsid w:val="00B73BDC"/>
    <w:rsid w:val="00B740CF"/>
    <w:rsid w:val="00B7415D"/>
    <w:rsid w:val="00B75049"/>
    <w:rsid w:val="00B75427"/>
    <w:rsid w:val="00B76A54"/>
    <w:rsid w:val="00B76B11"/>
    <w:rsid w:val="00B76D0B"/>
    <w:rsid w:val="00B77200"/>
    <w:rsid w:val="00B777AA"/>
    <w:rsid w:val="00B77824"/>
    <w:rsid w:val="00B80334"/>
    <w:rsid w:val="00B8120F"/>
    <w:rsid w:val="00B81B07"/>
    <w:rsid w:val="00B82504"/>
    <w:rsid w:val="00B83077"/>
    <w:rsid w:val="00B834C4"/>
    <w:rsid w:val="00B8396F"/>
    <w:rsid w:val="00B848C8"/>
    <w:rsid w:val="00B84D42"/>
    <w:rsid w:val="00B84DFF"/>
    <w:rsid w:val="00B84E3C"/>
    <w:rsid w:val="00B84FF5"/>
    <w:rsid w:val="00B851F9"/>
    <w:rsid w:val="00B8524C"/>
    <w:rsid w:val="00B87AC3"/>
    <w:rsid w:val="00B87CB5"/>
    <w:rsid w:val="00B87F4A"/>
    <w:rsid w:val="00B909C2"/>
    <w:rsid w:val="00B90A99"/>
    <w:rsid w:val="00B90BAA"/>
    <w:rsid w:val="00B912E3"/>
    <w:rsid w:val="00B91571"/>
    <w:rsid w:val="00B926AF"/>
    <w:rsid w:val="00B92E45"/>
    <w:rsid w:val="00B92E7C"/>
    <w:rsid w:val="00B935F1"/>
    <w:rsid w:val="00B9367B"/>
    <w:rsid w:val="00B94329"/>
    <w:rsid w:val="00B94559"/>
    <w:rsid w:val="00B9491A"/>
    <w:rsid w:val="00B94A5B"/>
    <w:rsid w:val="00B95001"/>
    <w:rsid w:val="00B951AD"/>
    <w:rsid w:val="00B9528B"/>
    <w:rsid w:val="00B95624"/>
    <w:rsid w:val="00B959AF"/>
    <w:rsid w:val="00B95D39"/>
    <w:rsid w:val="00B95F06"/>
    <w:rsid w:val="00B9688F"/>
    <w:rsid w:val="00B97C28"/>
    <w:rsid w:val="00BA04FF"/>
    <w:rsid w:val="00BA10D0"/>
    <w:rsid w:val="00BA162C"/>
    <w:rsid w:val="00BA17A8"/>
    <w:rsid w:val="00BA1F62"/>
    <w:rsid w:val="00BA29C2"/>
    <w:rsid w:val="00BA29D0"/>
    <w:rsid w:val="00BA29F9"/>
    <w:rsid w:val="00BA3963"/>
    <w:rsid w:val="00BA3A00"/>
    <w:rsid w:val="00BA4A61"/>
    <w:rsid w:val="00BA4C4A"/>
    <w:rsid w:val="00BA4DF6"/>
    <w:rsid w:val="00BA58FC"/>
    <w:rsid w:val="00BA6284"/>
    <w:rsid w:val="00BA65D4"/>
    <w:rsid w:val="00BA68BE"/>
    <w:rsid w:val="00BA6B5E"/>
    <w:rsid w:val="00BA76AE"/>
    <w:rsid w:val="00BB0504"/>
    <w:rsid w:val="00BB103F"/>
    <w:rsid w:val="00BB14C0"/>
    <w:rsid w:val="00BB1C52"/>
    <w:rsid w:val="00BB1DCA"/>
    <w:rsid w:val="00BB202C"/>
    <w:rsid w:val="00BB2B69"/>
    <w:rsid w:val="00BB329A"/>
    <w:rsid w:val="00BB3A3D"/>
    <w:rsid w:val="00BB43CE"/>
    <w:rsid w:val="00BB464D"/>
    <w:rsid w:val="00BB49D0"/>
    <w:rsid w:val="00BB4D41"/>
    <w:rsid w:val="00BB4FA9"/>
    <w:rsid w:val="00BB7D24"/>
    <w:rsid w:val="00BC02D0"/>
    <w:rsid w:val="00BC12D9"/>
    <w:rsid w:val="00BC27A8"/>
    <w:rsid w:val="00BC387E"/>
    <w:rsid w:val="00BC3BBE"/>
    <w:rsid w:val="00BC4220"/>
    <w:rsid w:val="00BC433E"/>
    <w:rsid w:val="00BC505F"/>
    <w:rsid w:val="00BC5385"/>
    <w:rsid w:val="00BC5CF3"/>
    <w:rsid w:val="00BC6712"/>
    <w:rsid w:val="00BC69E4"/>
    <w:rsid w:val="00BC7578"/>
    <w:rsid w:val="00BD0584"/>
    <w:rsid w:val="00BD0979"/>
    <w:rsid w:val="00BD0B15"/>
    <w:rsid w:val="00BD0EFB"/>
    <w:rsid w:val="00BD1036"/>
    <w:rsid w:val="00BD1614"/>
    <w:rsid w:val="00BD27D3"/>
    <w:rsid w:val="00BD3228"/>
    <w:rsid w:val="00BD4B37"/>
    <w:rsid w:val="00BD4BF6"/>
    <w:rsid w:val="00BD547B"/>
    <w:rsid w:val="00BD5573"/>
    <w:rsid w:val="00BD5B7C"/>
    <w:rsid w:val="00BD649F"/>
    <w:rsid w:val="00BD6B9B"/>
    <w:rsid w:val="00BD6D47"/>
    <w:rsid w:val="00BD7961"/>
    <w:rsid w:val="00BD7D3A"/>
    <w:rsid w:val="00BE036B"/>
    <w:rsid w:val="00BE0778"/>
    <w:rsid w:val="00BE0859"/>
    <w:rsid w:val="00BE0F3C"/>
    <w:rsid w:val="00BE153D"/>
    <w:rsid w:val="00BE2650"/>
    <w:rsid w:val="00BE3968"/>
    <w:rsid w:val="00BE430C"/>
    <w:rsid w:val="00BE47FF"/>
    <w:rsid w:val="00BE4C2C"/>
    <w:rsid w:val="00BE5C17"/>
    <w:rsid w:val="00BE5F6D"/>
    <w:rsid w:val="00BE6060"/>
    <w:rsid w:val="00BE62C2"/>
    <w:rsid w:val="00BE6543"/>
    <w:rsid w:val="00BE676A"/>
    <w:rsid w:val="00BE6C15"/>
    <w:rsid w:val="00BE6CD6"/>
    <w:rsid w:val="00BE6F27"/>
    <w:rsid w:val="00BE7130"/>
    <w:rsid w:val="00BE72C7"/>
    <w:rsid w:val="00BE7EFD"/>
    <w:rsid w:val="00BF0221"/>
    <w:rsid w:val="00BF0841"/>
    <w:rsid w:val="00BF0B0A"/>
    <w:rsid w:val="00BF0FAC"/>
    <w:rsid w:val="00BF11EF"/>
    <w:rsid w:val="00BF1693"/>
    <w:rsid w:val="00BF16BD"/>
    <w:rsid w:val="00BF1BBD"/>
    <w:rsid w:val="00BF1DED"/>
    <w:rsid w:val="00BF1E61"/>
    <w:rsid w:val="00BF2CCB"/>
    <w:rsid w:val="00BF2FDF"/>
    <w:rsid w:val="00BF30AD"/>
    <w:rsid w:val="00BF31EA"/>
    <w:rsid w:val="00BF32A6"/>
    <w:rsid w:val="00BF3ABD"/>
    <w:rsid w:val="00BF41D8"/>
    <w:rsid w:val="00BF4319"/>
    <w:rsid w:val="00BF4634"/>
    <w:rsid w:val="00BF4770"/>
    <w:rsid w:val="00BF4ABD"/>
    <w:rsid w:val="00BF5449"/>
    <w:rsid w:val="00BF57A4"/>
    <w:rsid w:val="00BF5E08"/>
    <w:rsid w:val="00BF6497"/>
    <w:rsid w:val="00BF6FBE"/>
    <w:rsid w:val="00BF79A0"/>
    <w:rsid w:val="00BF7FE2"/>
    <w:rsid w:val="00C02239"/>
    <w:rsid w:val="00C02AB5"/>
    <w:rsid w:val="00C030DA"/>
    <w:rsid w:val="00C0365C"/>
    <w:rsid w:val="00C04076"/>
    <w:rsid w:val="00C04724"/>
    <w:rsid w:val="00C073D0"/>
    <w:rsid w:val="00C079F1"/>
    <w:rsid w:val="00C1115C"/>
    <w:rsid w:val="00C122AC"/>
    <w:rsid w:val="00C12FDC"/>
    <w:rsid w:val="00C1345A"/>
    <w:rsid w:val="00C13A9D"/>
    <w:rsid w:val="00C13FC1"/>
    <w:rsid w:val="00C160B7"/>
    <w:rsid w:val="00C160DE"/>
    <w:rsid w:val="00C1636A"/>
    <w:rsid w:val="00C16C25"/>
    <w:rsid w:val="00C16E38"/>
    <w:rsid w:val="00C17444"/>
    <w:rsid w:val="00C175CB"/>
    <w:rsid w:val="00C178FB"/>
    <w:rsid w:val="00C20A4F"/>
    <w:rsid w:val="00C20E02"/>
    <w:rsid w:val="00C20F06"/>
    <w:rsid w:val="00C2187D"/>
    <w:rsid w:val="00C21E1A"/>
    <w:rsid w:val="00C21E72"/>
    <w:rsid w:val="00C22E1B"/>
    <w:rsid w:val="00C23905"/>
    <w:rsid w:val="00C24001"/>
    <w:rsid w:val="00C24726"/>
    <w:rsid w:val="00C24C9A"/>
    <w:rsid w:val="00C24F7F"/>
    <w:rsid w:val="00C25560"/>
    <w:rsid w:val="00C25615"/>
    <w:rsid w:val="00C26881"/>
    <w:rsid w:val="00C2722E"/>
    <w:rsid w:val="00C274F6"/>
    <w:rsid w:val="00C27561"/>
    <w:rsid w:val="00C30176"/>
    <w:rsid w:val="00C30925"/>
    <w:rsid w:val="00C30E70"/>
    <w:rsid w:val="00C30F99"/>
    <w:rsid w:val="00C3192A"/>
    <w:rsid w:val="00C320AE"/>
    <w:rsid w:val="00C32130"/>
    <w:rsid w:val="00C3240C"/>
    <w:rsid w:val="00C32529"/>
    <w:rsid w:val="00C33090"/>
    <w:rsid w:val="00C333A2"/>
    <w:rsid w:val="00C3368D"/>
    <w:rsid w:val="00C336DD"/>
    <w:rsid w:val="00C33AA8"/>
    <w:rsid w:val="00C343E2"/>
    <w:rsid w:val="00C34FC0"/>
    <w:rsid w:val="00C3536C"/>
    <w:rsid w:val="00C35CD5"/>
    <w:rsid w:val="00C36B47"/>
    <w:rsid w:val="00C4060E"/>
    <w:rsid w:val="00C406C7"/>
    <w:rsid w:val="00C40756"/>
    <w:rsid w:val="00C40FD9"/>
    <w:rsid w:val="00C41722"/>
    <w:rsid w:val="00C41F5D"/>
    <w:rsid w:val="00C446E8"/>
    <w:rsid w:val="00C44887"/>
    <w:rsid w:val="00C454C4"/>
    <w:rsid w:val="00C45BED"/>
    <w:rsid w:val="00C5002A"/>
    <w:rsid w:val="00C500B9"/>
    <w:rsid w:val="00C505EB"/>
    <w:rsid w:val="00C524B2"/>
    <w:rsid w:val="00C52717"/>
    <w:rsid w:val="00C533FE"/>
    <w:rsid w:val="00C537E3"/>
    <w:rsid w:val="00C53A68"/>
    <w:rsid w:val="00C53C62"/>
    <w:rsid w:val="00C5430A"/>
    <w:rsid w:val="00C5469F"/>
    <w:rsid w:val="00C546FC"/>
    <w:rsid w:val="00C5479D"/>
    <w:rsid w:val="00C55B28"/>
    <w:rsid w:val="00C55E62"/>
    <w:rsid w:val="00C5690D"/>
    <w:rsid w:val="00C56E6B"/>
    <w:rsid w:val="00C57A65"/>
    <w:rsid w:val="00C57D0C"/>
    <w:rsid w:val="00C6008C"/>
    <w:rsid w:val="00C60BE0"/>
    <w:rsid w:val="00C60D9B"/>
    <w:rsid w:val="00C6160F"/>
    <w:rsid w:val="00C61D70"/>
    <w:rsid w:val="00C62118"/>
    <w:rsid w:val="00C6219D"/>
    <w:rsid w:val="00C62437"/>
    <w:rsid w:val="00C625BF"/>
    <w:rsid w:val="00C62918"/>
    <w:rsid w:val="00C635F0"/>
    <w:rsid w:val="00C63B1E"/>
    <w:rsid w:val="00C64114"/>
    <w:rsid w:val="00C64821"/>
    <w:rsid w:val="00C661EA"/>
    <w:rsid w:val="00C664BD"/>
    <w:rsid w:val="00C66B86"/>
    <w:rsid w:val="00C67383"/>
    <w:rsid w:val="00C677E7"/>
    <w:rsid w:val="00C70DF2"/>
    <w:rsid w:val="00C70E5E"/>
    <w:rsid w:val="00C71C78"/>
    <w:rsid w:val="00C72D4F"/>
    <w:rsid w:val="00C735B1"/>
    <w:rsid w:val="00C73921"/>
    <w:rsid w:val="00C73CCF"/>
    <w:rsid w:val="00C73DE0"/>
    <w:rsid w:val="00C73E95"/>
    <w:rsid w:val="00C7456A"/>
    <w:rsid w:val="00C755C7"/>
    <w:rsid w:val="00C7583F"/>
    <w:rsid w:val="00C76DD8"/>
    <w:rsid w:val="00C777F7"/>
    <w:rsid w:val="00C77C1D"/>
    <w:rsid w:val="00C77EDA"/>
    <w:rsid w:val="00C80BBA"/>
    <w:rsid w:val="00C814F3"/>
    <w:rsid w:val="00C820CB"/>
    <w:rsid w:val="00C826DB"/>
    <w:rsid w:val="00C830AE"/>
    <w:rsid w:val="00C8346C"/>
    <w:rsid w:val="00C83EC2"/>
    <w:rsid w:val="00C83F74"/>
    <w:rsid w:val="00C84555"/>
    <w:rsid w:val="00C8465E"/>
    <w:rsid w:val="00C8638D"/>
    <w:rsid w:val="00C8679D"/>
    <w:rsid w:val="00C86A1F"/>
    <w:rsid w:val="00C875D0"/>
    <w:rsid w:val="00C876F2"/>
    <w:rsid w:val="00C87809"/>
    <w:rsid w:val="00C879E6"/>
    <w:rsid w:val="00C90098"/>
    <w:rsid w:val="00C90FA3"/>
    <w:rsid w:val="00C913A8"/>
    <w:rsid w:val="00C91A83"/>
    <w:rsid w:val="00C91A99"/>
    <w:rsid w:val="00C91DD4"/>
    <w:rsid w:val="00C9215F"/>
    <w:rsid w:val="00C921F0"/>
    <w:rsid w:val="00C928AF"/>
    <w:rsid w:val="00C92C1A"/>
    <w:rsid w:val="00C92E0F"/>
    <w:rsid w:val="00C9313A"/>
    <w:rsid w:val="00C935E1"/>
    <w:rsid w:val="00C93815"/>
    <w:rsid w:val="00C93915"/>
    <w:rsid w:val="00C9428F"/>
    <w:rsid w:val="00C94424"/>
    <w:rsid w:val="00C95A4B"/>
    <w:rsid w:val="00C96B12"/>
    <w:rsid w:val="00C972B8"/>
    <w:rsid w:val="00C97E86"/>
    <w:rsid w:val="00CA0B87"/>
    <w:rsid w:val="00CA17D9"/>
    <w:rsid w:val="00CA1939"/>
    <w:rsid w:val="00CA1BEE"/>
    <w:rsid w:val="00CA1DAB"/>
    <w:rsid w:val="00CA23F0"/>
    <w:rsid w:val="00CA4931"/>
    <w:rsid w:val="00CA4A3D"/>
    <w:rsid w:val="00CA4D92"/>
    <w:rsid w:val="00CA5023"/>
    <w:rsid w:val="00CA5387"/>
    <w:rsid w:val="00CA58D9"/>
    <w:rsid w:val="00CA5C19"/>
    <w:rsid w:val="00CA6916"/>
    <w:rsid w:val="00CA6F68"/>
    <w:rsid w:val="00CB00A4"/>
    <w:rsid w:val="00CB04B2"/>
    <w:rsid w:val="00CB0AE1"/>
    <w:rsid w:val="00CB0DA5"/>
    <w:rsid w:val="00CB0E0D"/>
    <w:rsid w:val="00CB0F3D"/>
    <w:rsid w:val="00CB0F79"/>
    <w:rsid w:val="00CB1700"/>
    <w:rsid w:val="00CB2076"/>
    <w:rsid w:val="00CB260B"/>
    <w:rsid w:val="00CB3A9C"/>
    <w:rsid w:val="00CB3C4D"/>
    <w:rsid w:val="00CB414C"/>
    <w:rsid w:val="00CB41FE"/>
    <w:rsid w:val="00CB44C6"/>
    <w:rsid w:val="00CB4D09"/>
    <w:rsid w:val="00CB4D0B"/>
    <w:rsid w:val="00CB4DFC"/>
    <w:rsid w:val="00CB5760"/>
    <w:rsid w:val="00CB58CA"/>
    <w:rsid w:val="00CB5978"/>
    <w:rsid w:val="00CB5D95"/>
    <w:rsid w:val="00CB656C"/>
    <w:rsid w:val="00CB6C7F"/>
    <w:rsid w:val="00CB722E"/>
    <w:rsid w:val="00CB73A9"/>
    <w:rsid w:val="00CB7D70"/>
    <w:rsid w:val="00CB7E3C"/>
    <w:rsid w:val="00CC0D78"/>
    <w:rsid w:val="00CC0EB5"/>
    <w:rsid w:val="00CC0F45"/>
    <w:rsid w:val="00CC119E"/>
    <w:rsid w:val="00CC14E2"/>
    <w:rsid w:val="00CC1ED0"/>
    <w:rsid w:val="00CC24F9"/>
    <w:rsid w:val="00CC3085"/>
    <w:rsid w:val="00CC3709"/>
    <w:rsid w:val="00CC3789"/>
    <w:rsid w:val="00CC4789"/>
    <w:rsid w:val="00CC4B29"/>
    <w:rsid w:val="00CC4D4C"/>
    <w:rsid w:val="00CC4D76"/>
    <w:rsid w:val="00CC56A6"/>
    <w:rsid w:val="00CC5CC5"/>
    <w:rsid w:val="00CC5FBE"/>
    <w:rsid w:val="00CC60B7"/>
    <w:rsid w:val="00CC618C"/>
    <w:rsid w:val="00CC6A66"/>
    <w:rsid w:val="00CC6F5A"/>
    <w:rsid w:val="00CC7139"/>
    <w:rsid w:val="00CC7313"/>
    <w:rsid w:val="00CC7489"/>
    <w:rsid w:val="00CC7E6A"/>
    <w:rsid w:val="00CD0AEB"/>
    <w:rsid w:val="00CD0DB8"/>
    <w:rsid w:val="00CD10E1"/>
    <w:rsid w:val="00CD11A7"/>
    <w:rsid w:val="00CD1489"/>
    <w:rsid w:val="00CD1C11"/>
    <w:rsid w:val="00CD1DA3"/>
    <w:rsid w:val="00CD2296"/>
    <w:rsid w:val="00CD22C6"/>
    <w:rsid w:val="00CD2DF9"/>
    <w:rsid w:val="00CD3382"/>
    <w:rsid w:val="00CD33BB"/>
    <w:rsid w:val="00CD460E"/>
    <w:rsid w:val="00CD4F99"/>
    <w:rsid w:val="00CD653A"/>
    <w:rsid w:val="00CD770A"/>
    <w:rsid w:val="00CE0A20"/>
    <w:rsid w:val="00CE1177"/>
    <w:rsid w:val="00CE2005"/>
    <w:rsid w:val="00CE21E9"/>
    <w:rsid w:val="00CE2623"/>
    <w:rsid w:val="00CE2CF5"/>
    <w:rsid w:val="00CE33EF"/>
    <w:rsid w:val="00CE3E87"/>
    <w:rsid w:val="00CE3F0E"/>
    <w:rsid w:val="00CE41A4"/>
    <w:rsid w:val="00CE43F3"/>
    <w:rsid w:val="00CE4992"/>
    <w:rsid w:val="00CE62B6"/>
    <w:rsid w:val="00CE7047"/>
    <w:rsid w:val="00CE79F1"/>
    <w:rsid w:val="00CE7C22"/>
    <w:rsid w:val="00CF0045"/>
    <w:rsid w:val="00CF05FE"/>
    <w:rsid w:val="00CF065C"/>
    <w:rsid w:val="00CF0D10"/>
    <w:rsid w:val="00CF0F05"/>
    <w:rsid w:val="00CF0F48"/>
    <w:rsid w:val="00CF1F17"/>
    <w:rsid w:val="00CF2B06"/>
    <w:rsid w:val="00CF2DBC"/>
    <w:rsid w:val="00CF43CF"/>
    <w:rsid w:val="00CF497F"/>
    <w:rsid w:val="00CF5457"/>
    <w:rsid w:val="00CF588F"/>
    <w:rsid w:val="00CF6B5F"/>
    <w:rsid w:val="00CF6F02"/>
    <w:rsid w:val="00CF74C8"/>
    <w:rsid w:val="00CF78BC"/>
    <w:rsid w:val="00D0072F"/>
    <w:rsid w:val="00D00730"/>
    <w:rsid w:val="00D007FC"/>
    <w:rsid w:val="00D00D83"/>
    <w:rsid w:val="00D01087"/>
    <w:rsid w:val="00D0137E"/>
    <w:rsid w:val="00D0179E"/>
    <w:rsid w:val="00D01883"/>
    <w:rsid w:val="00D03203"/>
    <w:rsid w:val="00D03233"/>
    <w:rsid w:val="00D03A05"/>
    <w:rsid w:val="00D0486F"/>
    <w:rsid w:val="00D05384"/>
    <w:rsid w:val="00D05D36"/>
    <w:rsid w:val="00D05EEB"/>
    <w:rsid w:val="00D0632D"/>
    <w:rsid w:val="00D10326"/>
    <w:rsid w:val="00D104DD"/>
    <w:rsid w:val="00D104F1"/>
    <w:rsid w:val="00D105A2"/>
    <w:rsid w:val="00D111C9"/>
    <w:rsid w:val="00D11BAA"/>
    <w:rsid w:val="00D11EAD"/>
    <w:rsid w:val="00D124C3"/>
    <w:rsid w:val="00D12697"/>
    <w:rsid w:val="00D1346D"/>
    <w:rsid w:val="00D13FD7"/>
    <w:rsid w:val="00D142A9"/>
    <w:rsid w:val="00D14467"/>
    <w:rsid w:val="00D14CC8"/>
    <w:rsid w:val="00D14D28"/>
    <w:rsid w:val="00D151C9"/>
    <w:rsid w:val="00D156DE"/>
    <w:rsid w:val="00D15CEA"/>
    <w:rsid w:val="00D15DF9"/>
    <w:rsid w:val="00D15E90"/>
    <w:rsid w:val="00D16238"/>
    <w:rsid w:val="00D16C78"/>
    <w:rsid w:val="00D16E42"/>
    <w:rsid w:val="00D178DF"/>
    <w:rsid w:val="00D20809"/>
    <w:rsid w:val="00D20A48"/>
    <w:rsid w:val="00D20E13"/>
    <w:rsid w:val="00D21305"/>
    <w:rsid w:val="00D21824"/>
    <w:rsid w:val="00D218E4"/>
    <w:rsid w:val="00D21EC2"/>
    <w:rsid w:val="00D2282C"/>
    <w:rsid w:val="00D22D3D"/>
    <w:rsid w:val="00D2460E"/>
    <w:rsid w:val="00D24E60"/>
    <w:rsid w:val="00D252ED"/>
    <w:rsid w:val="00D25837"/>
    <w:rsid w:val="00D258F7"/>
    <w:rsid w:val="00D25CB2"/>
    <w:rsid w:val="00D25E47"/>
    <w:rsid w:val="00D265D7"/>
    <w:rsid w:val="00D2698D"/>
    <w:rsid w:val="00D2783A"/>
    <w:rsid w:val="00D27CDA"/>
    <w:rsid w:val="00D30329"/>
    <w:rsid w:val="00D307E9"/>
    <w:rsid w:val="00D309EC"/>
    <w:rsid w:val="00D32AED"/>
    <w:rsid w:val="00D33469"/>
    <w:rsid w:val="00D334BB"/>
    <w:rsid w:val="00D33964"/>
    <w:rsid w:val="00D33F78"/>
    <w:rsid w:val="00D34386"/>
    <w:rsid w:val="00D35061"/>
    <w:rsid w:val="00D35DC5"/>
    <w:rsid w:val="00D360FC"/>
    <w:rsid w:val="00D367D5"/>
    <w:rsid w:val="00D368D3"/>
    <w:rsid w:val="00D36EF2"/>
    <w:rsid w:val="00D37386"/>
    <w:rsid w:val="00D37804"/>
    <w:rsid w:val="00D37992"/>
    <w:rsid w:val="00D40312"/>
    <w:rsid w:val="00D4103F"/>
    <w:rsid w:val="00D411FF"/>
    <w:rsid w:val="00D413C8"/>
    <w:rsid w:val="00D41FD5"/>
    <w:rsid w:val="00D424AC"/>
    <w:rsid w:val="00D44641"/>
    <w:rsid w:val="00D44842"/>
    <w:rsid w:val="00D45AB3"/>
    <w:rsid w:val="00D45C82"/>
    <w:rsid w:val="00D46137"/>
    <w:rsid w:val="00D4622A"/>
    <w:rsid w:val="00D470E5"/>
    <w:rsid w:val="00D472C4"/>
    <w:rsid w:val="00D47AE7"/>
    <w:rsid w:val="00D47F63"/>
    <w:rsid w:val="00D5094B"/>
    <w:rsid w:val="00D5113A"/>
    <w:rsid w:val="00D518EC"/>
    <w:rsid w:val="00D51BD1"/>
    <w:rsid w:val="00D53EEB"/>
    <w:rsid w:val="00D55EB7"/>
    <w:rsid w:val="00D55F35"/>
    <w:rsid w:val="00D5708A"/>
    <w:rsid w:val="00D5737F"/>
    <w:rsid w:val="00D575B0"/>
    <w:rsid w:val="00D600AE"/>
    <w:rsid w:val="00D60197"/>
    <w:rsid w:val="00D60529"/>
    <w:rsid w:val="00D6065F"/>
    <w:rsid w:val="00D60ECC"/>
    <w:rsid w:val="00D61182"/>
    <w:rsid w:val="00D61EC5"/>
    <w:rsid w:val="00D636B6"/>
    <w:rsid w:val="00D6409D"/>
    <w:rsid w:val="00D643AE"/>
    <w:rsid w:val="00D65390"/>
    <w:rsid w:val="00D6561A"/>
    <w:rsid w:val="00D65900"/>
    <w:rsid w:val="00D66AA0"/>
    <w:rsid w:val="00D66D31"/>
    <w:rsid w:val="00D672AF"/>
    <w:rsid w:val="00D67890"/>
    <w:rsid w:val="00D711B5"/>
    <w:rsid w:val="00D719FA"/>
    <w:rsid w:val="00D71ACD"/>
    <w:rsid w:val="00D7212A"/>
    <w:rsid w:val="00D730FA"/>
    <w:rsid w:val="00D731DD"/>
    <w:rsid w:val="00D73402"/>
    <w:rsid w:val="00D7390C"/>
    <w:rsid w:val="00D74365"/>
    <w:rsid w:val="00D7443E"/>
    <w:rsid w:val="00D752F9"/>
    <w:rsid w:val="00D75889"/>
    <w:rsid w:val="00D75FB1"/>
    <w:rsid w:val="00D76B19"/>
    <w:rsid w:val="00D76FCA"/>
    <w:rsid w:val="00D773A5"/>
    <w:rsid w:val="00D77462"/>
    <w:rsid w:val="00D77E68"/>
    <w:rsid w:val="00D801F3"/>
    <w:rsid w:val="00D80818"/>
    <w:rsid w:val="00D80B14"/>
    <w:rsid w:val="00D80ECA"/>
    <w:rsid w:val="00D81874"/>
    <w:rsid w:val="00D81DA9"/>
    <w:rsid w:val="00D827B9"/>
    <w:rsid w:val="00D83018"/>
    <w:rsid w:val="00D83355"/>
    <w:rsid w:val="00D8363C"/>
    <w:rsid w:val="00D83D85"/>
    <w:rsid w:val="00D843F1"/>
    <w:rsid w:val="00D844CB"/>
    <w:rsid w:val="00D849CF"/>
    <w:rsid w:val="00D8549B"/>
    <w:rsid w:val="00D8563A"/>
    <w:rsid w:val="00D859D1"/>
    <w:rsid w:val="00D86BC0"/>
    <w:rsid w:val="00D86C12"/>
    <w:rsid w:val="00D877AE"/>
    <w:rsid w:val="00D909B0"/>
    <w:rsid w:val="00D90DA5"/>
    <w:rsid w:val="00D911B3"/>
    <w:rsid w:val="00D913B1"/>
    <w:rsid w:val="00D91800"/>
    <w:rsid w:val="00D9290C"/>
    <w:rsid w:val="00D92CDA"/>
    <w:rsid w:val="00D92F3D"/>
    <w:rsid w:val="00D9386A"/>
    <w:rsid w:val="00D938F6"/>
    <w:rsid w:val="00D93E86"/>
    <w:rsid w:val="00D93F07"/>
    <w:rsid w:val="00D9410D"/>
    <w:rsid w:val="00D94374"/>
    <w:rsid w:val="00D94FA2"/>
    <w:rsid w:val="00D9558A"/>
    <w:rsid w:val="00D95B85"/>
    <w:rsid w:val="00D963FF"/>
    <w:rsid w:val="00D9652F"/>
    <w:rsid w:val="00D976AB"/>
    <w:rsid w:val="00D978F6"/>
    <w:rsid w:val="00D97AC3"/>
    <w:rsid w:val="00D97B11"/>
    <w:rsid w:val="00DA06D7"/>
    <w:rsid w:val="00DA08C6"/>
    <w:rsid w:val="00DA0905"/>
    <w:rsid w:val="00DA0BC0"/>
    <w:rsid w:val="00DA0D45"/>
    <w:rsid w:val="00DA1230"/>
    <w:rsid w:val="00DA27E8"/>
    <w:rsid w:val="00DA38BA"/>
    <w:rsid w:val="00DA459F"/>
    <w:rsid w:val="00DA4CC8"/>
    <w:rsid w:val="00DA56AE"/>
    <w:rsid w:val="00DA5EC0"/>
    <w:rsid w:val="00DA6651"/>
    <w:rsid w:val="00DA6F69"/>
    <w:rsid w:val="00DA7A18"/>
    <w:rsid w:val="00DA7A36"/>
    <w:rsid w:val="00DA7C37"/>
    <w:rsid w:val="00DA7D3F"/>
    <w:rsid w:val="00DB0211"/>
    <w:rsid w:val="00DB0B91"/>
    <w:rsid w:val="00DB0CA2"/>
    <w:rsid w:val="00DB10D7"/>
    <w:rsid w:val="00DB1345"/>
    <w:rsid w:val="00DB2D17"/>
    <w:rsid w:val="00DB38F8"/>
    <w:rsid w:val="00DB424D"/>
    <w:rsid w:val="00DB4355"/>
    <w:rsid w:val="00DB44D7"/>
    <w:rsid w:val="00DB4B26"/>
    <w:rsid w:val="00DB4EBE"/>
    <w:rsid w:val="00DB5492"/>
    <w:rsid w:val="00DB5539"/>
    <w:rsid w:val="00DB55CA"/>
    <w:rsid w:val="00DB5D88"/>
    <w:rsid w:val="00DB5EC7"/>
    <w:rsid w:val="00DB6B0C"/>
    <w:rsid w:val="00DB6C79"/>
    <w:rsid w:val="00DB6CBE"/>
    <w:rsid w:val="00DB756A"/>
    <w:rsid w:val="00DB7696"/>
    <w:rsid w:val="00DC0A31"/>
    <w:rsid w:val="00DC16B1"/>
    <w:rsid w:val="00DC2828"/>
    <w:rsid w:val="00DC2A0D"/>
    <w:rsid w:val="00DC345F"/>
    <w:rsid w:val="00DC37C2"/>
    <w:rsid w:val="00DC3FE2"/>
    <w:rsid w:val="00DC44B7"/>
    <w:rsid w:val="00DC488B"/>
    <w:rsid w:val="00DC4A90"/>
    <w:rsid w:val="00DC5ED5"/>
    <w:rsid w:val="00DC615D"/>
    <w:rsid w:val="00DC6C27"/>
    <w:rsid w:val="00DD01C4"/>
    <w:rsid w:val="00DD049B"/>
    <w:rsid w:val="00DD0EB9"/>
    <w:rsid w:val="00DD0EBB"/>
    <w:rsid w:val="00DD16BA"/>
    <w:rsid w:val="00DD2ABB"/>
    <w:rsid w:val="00DD35EB"/>
    <w:rsid w:val="00DD3A8D"/>
    <w:rsid w:val="00DD42F7"/>
    <w:rsid w:val="00DD4F81"/>
    <w:rsid w:val="00DD505B"/>
    <w:rsid w:val="00DD51D1"/>
    <w:rsid w:val="00DD5AF4"/>
    <w:rsid w:val="00DD6221"/>
    <w:rsid w:val="00DD63BE"/>
    <w:rsid w:val="00DE0617"/>
    <w:rsid w:val="00DE093B"/>
    <w:rsid w:val="00DE1345"/>
    <w:rsid w:val="00DE1F27"/>
    <w:rsid w:val="00DE2802"/>
    <w:rsid w:val="00DE2BAE"/>
    <w:rsid w:val="00DE3958"/>
    <w:rsid w:val="00DE40F2"/>
    <w:rsid w:val="00DE4B0E"/>
    <w:rsid w:val="00DE5441"/>
    <w:rsid w:val="00DE645A"/>
    <w:rsid w:val="00DE6AA9"/>
    <w:rsid w:val="00DE7385"/>
    <w:rsid w:val="00DE7401"/>
    <w:rsid w:val="00DE77A1"/>
    <w:rsid w:val="00DF27AE"/>
    <w:rsid w:val="00DF2936"/>
    <w:rsid w:val="00DF376B"/>
    <w:rsid w:val="00DF4748"/>
    <w:rsid w:val="00DF57D7"/>
    <w:rsid w:val="00DF5A64"/>
    <w:rsid w:val="00DF5C3E"/>
    <w:rsid w:val="00DF5DF7"/>
    <w:rsid w:val="00DF63E3"/>
    <w:rsid w:val="00DF6B18"/>
    <w:rsid w:val="00DF7473"/>
    <w:rsid w:val="00DF7C77"/>
    <w:rsid w:val="00DF7F0F"/>
    <w:rsid w:val="00E00A6C"/>
    <w:rsid w:val="00E00F90"/>
    <w:rsid w:val="00E016E2"/>
    <w:rsid w:val="00E02151"/>
    <w:rsid w:val="00E0370D"/>
    <w:rsid w:val="00E03C37"/>
    <w:rsid w:val="00E03CDF"/>
    <w:rsid w:val="00E041E5"/>
    <w:rsid w:val="00E05308"/>
    <w:rsid w:val="00E06B46"/>
    <w:rsid w:val="00E079D2"/>
    <w:rsid w:val="00E07A99"/>
    <w:rsid w:val="00E10DEB"/>
    <w:rsid w:val="00E110BF"/>
    <w:rsid w:val="00E11721"/>
    <w:rsid w:val="00E11741"/>
    <w:rsid w:val="00E11A8B"/>
    <w:rsid w:val="00E11F85"/>
    <w:rsid w:val="00E1264F"/>
    <w:rsid w:val="00E128AA"/>
    <w:rsid w:val="00E12B1E"/>
    <w:rsid w:val="00E1361A"/>
    <w:rsid w:val="00E14F54"/>
    <w:rsid w:val="00E15352"/>
    <w:rsid w:val="00E153C6"/>
    <w:rsid w:val="00E15572"/>
    <w:rsid w:val="00E1589F"/>
    <w:rsid w:val="00E162D9"/>
    <w:rsid w:val="00E16AAC"/>
    <w:rsid w:val="00E21C82"/>
    <w:rsid w:val="00E2229E"/>
    <w:rsid w:val="00E22689"/>
    <w:rsid w:val="00E22CFA"/>
    <w:rsid w:val="00E233F9"/>
    <w:rsid w:val="00E24061"/>
    <w:rsid w:val="00E24A28"/>
    <w:rsid w:val="00E24B7E"/>
    <w:rsid w:val="00E24B84"/>
    <w:rsid w:val="00E26BA8"/>
    <w:rsid w:val="00E274A0"/>
    <w:rsid w:val="00E27857"/>
    <w:rsid w:val="00E279E8"/>
    <w:rsid w:val="00E27F09"/>
    <w:rsid w:val="00E30D17"/>
    <w:rsid w:val="00E310AD"/>
    <w:rsid w:val="00E31F00"/>
    <w:rsid w:val="00E32C96"/>
    <w:rsid w:val="00E33404"/>
    <w:rsid w:val="00E33AB0"/>
    <w:rsid w:val="00E34A81"/>
    <w:rsid w:val="00E35279"/>
    <w:rsid w:val="00E3556A"/>
    <w:rsid w:val="00E35598"/>
    <w:rsid w:val="00E36103"/>
    <w:rsid w:val="00E3620D"/>
    <w:rsid w:val="00E365B7"/>
    <w:rsid w:val="00E36C4B"/>
    <w:rsid w:val="00E37014"/>
    <w:rsid w:val="00E37936"/>
    <w:rsid w:val="00E37DAE"/>
    <w:rsid w:val="00E43047"/>
    <w:rsid w:val="00E43A63"/>
    <w:rsid w:val="00E44081"/>
    <w:rsid w:val="00E44380"/>
    <w:rsid w:val="00E44978"/>
    <w:rsid w:val="00E44A23"/>
    <w:rsid w:val="00E45B2A"/>
    <w:rsid w:val="00E4793B"/>
    <w:rsid w:val="00E503A9"/>
    <w:rsid w:val="00E50940"/>
    <w:rsid w:val="00E509BB"/>
    <w:rsid w:val="00E518A6"/>
    <w:rsid w:val="00E52329"/>
    <w:rsid w:val="00E53CB4"/>
    <w:rsid w:val="00E54745"/>
    <w:rsid w:val="00E549D4"/>
    <w:rsid w:val="00E54EA0"/>
    <w:rsid w:val="00E55244"/>
    <w:rsid w:val="00E553CA"/>
    <w:rsid w:val="00E5587B"/>
    <w:rsid w:val="00E5791A"/>
    <w:rsid w:val="00E579CF"/>
    <w:rsid w:val="00E57E50"/>
    <w:rsid w:val="00E602FD"/>
    <w:rsid w:val="00E60F7C"/>
    <w:rsid w:val="00E623E1"/>
    <w:rsid w:val="00E62579"/>
    <w:rsid w:val="00E6283A"/>
    <w:rsid w:val="00E633FA"/>
    <w:rsid w:val="00E6360A"/>
    <w:rsid w:val="00E64636"/>
    <w:rsid w:val="00E64C60"/>
    <w:rsid w:val="00E64D61"/>
    <w:rsid w:val="00E64E5D"/>
    <w:rsid w:val="00E660DE"/>
    <w:rsid w:val="00E66AD6"/>
    <w:rsid w:val="00E672F6"/>
    <w:rsid w:val="00E674B9"/>
    <w:rsid w:val="00E67EBE"/>
    <w:rsid w:val="00E67F49"/>
    <w:rsid w:val="00E70CA9"/>
    <w:rsid w:val="00E70DA6"/>
    <w:rsid w:val="00E70E20"/>
    <w:rsid w:val="00E71945"/>
    <w:rsid w:val="00E71AD5"/>
    <w:rsid w:val="00E71CBC"/>
    <w:rsid w:val="00E71F9F"/>
    <w:rsid w:val="00E72BEA"/>
    <w:rsid w:val="00E73310"/>
    <w:rsid w:val="00E73B5D"/>
    <w:rsid w:val="00E7515B"/>
    <w:rsid w:val="00E76A2F"/>
    <w:rsid w:val="00E7719E"/>
    <w:rsid w:val="00E77824"/>
    <w:rsid w:val="00E80189"/>
    <w:rsid w:val="00E808CD"/>
    <w:rsid w:val="00E80F49"/>
    <w:rsid w:val="00E816F0"/>
    <w:rsid w:val="00E824A9"/>
    <w:rsid w:val="00E827D2"/>
    <w:rsid w:val="00E839D0"/>
    <w:rsid w:val="00E84D19"/>
    <w:rsid w:val="00E85C2E"/>
    <w:rsid w:val="00E85E43"/>
    <w:rsid w:val="00E90367"/>
    <w:rsid w:val="00E92170"/>
    <w:rsid w:val="00E9262F"/>
    <w:rsid w:val="00E928D4"/>
    <w:rsid w:val="00E92983"/>
    <w:rsid w:val="00E930AA"/>
    <w:rsid w:val="00E9353E"/>
    <w:rsid w:val="00E936CF"/>
    <w:rsid w:val="00E938E9"/>
    <w:rsid w:val="00E93AF6"/>
    <w:rsid w:val="00E952B5"/>
    <w:rsid w:val="00E9623F"/>
    <w:rsid w:val="00E9659B"/>
    <w:rsid w:val="00E96A40"/>
    <w:rsid w:val="00E9720B"/>
    <w:rsid w:val="00E97520"/>
    <w:rsid w:val="00E975C8"/>
    <w:rsid w:val="00E97DD8"/>
    <w:rsid w:val="00E97F38"/>
    <w:rsid w:val="00EA0A8D"/>
    <w:rsid w:val="00EA1139"/>
    <w:rsid w:val="00EA388E"/>
    <w:rsid w:val="00EA44E2"/>
    <w:rsid w:val="00EA4DD1"/>
    <w:rsid w:val="00EA5171"/>
    <w:rsid w:val="00EA51F3"/>
    <w:rsid w:val="00EA5D44"/>
    <w:rsid w:val="00EA5E0A"/>
    <w:rsid w:val="00EA6317"/>
    <w:rsid w:val="00EA6411"/>
    <w:rsid w:val="00EA6429"/>
    <w:rsid w:val="00EA6569"/>
    <w:rsid w:val="00EA6988"/>
    <w:rsid w:val="00EA6ABC"/>
    <w:rsid w:val="00EA6B9A"/>
    <w:rsid w:val="00EA7A84"/>
    <w:rsid w:val="00EB023D"/>
    <w:rsid w:val="00EB0333"/>
    <w:rsid w:val="00EB09A1"/>
    <w:rsid w:val="00EB2184"/>
    <w:rsid w:val="00EB27BA"/>
    <w:rsid w:val="00EB2E90"/>
    <w:rsid w:val="00EB3201"/>
    <w:rsid w:val="00EB3C75"/>
    <w:rsid w:val="00EB3DAD"/>
    <w:rsid w:val="00EB4190"/>
    <w:rsid w:val="00EB420F"/>
    <w:rsid w:val="00EB4DE7"/>
    <w:rsid w:val="00EB5014"/>
    <w:rsid w:val="00EB58CC"/>
    <w:rsid w:val="00EB6203"/>
    <w:rsid w:val="00EB6A14"/>
    <w:rsid w:val="00EB72EC"/>
    <w:rsid w:val="00EB7846"/>
    <w:rsid w:val="00EB7990"/>
    <w:rsid w:val="00EB7B41"/>
    <w:rsid w:val="00EC01AE"/>
    <w:rsid w:val="00EC09F3"/>
    <w:rsid w:val="00EC2946"/>
    <w:rsid w:val="00EC2FEC"/>
    <w:rsid w:val="00EC3062"/>
    <w:rsid w:val="00EC32D1"/>
    <w:rsid w:val="00EC4115"/>
    <w:rsid w:val="00EC530B"/>
    <w:rsid w:val="00EC5682"/>
    <w:rsid w:val="00EC5FFF"/>
    <w:rsid w:val="00EC6EED"/>
    <w:rsid w:val="00EC7750"/>
    <w:rsid w:val="00EC78C2"/>
    <w:rsid w:val="00EC799D"/>
    <w:rsid w:val="00ED07E8"/>
    <w:rsid w:val="00ED1929"/>
    <w:rsid w:val="00ED1A46"/>
    <w:rsid w:val="00ED1FB3"/>
    <w:rsid w:val="00ED2BCB"/>
    <w:rsid w:val="00ED3D35"/>
    <w:rsid w:val="00ED3FE7"/>
    <w:rsid w:val="00ED46D9"/>
    <w:rsid w:val="00ED501D"/>
    <w:rsid w:val="00ED52D0"/>
    <w:rsid w:val="00ED5746"/>
    <w:rsid w:val="00ED5A4C"/>
    <w:rsid w:val="00ED684C"/>
    <w:rsid w:val="00ED7967"/>
    <w:rsid w:val="00EE0121"/>
    <w:rsid w:val="00EE0641"/>
    <w:rsid w:val="00EE37D4"/>
    <w:rsid w:val="00EE3896"/>
    <w:rsid w:val="00EE416F"/>
    <w:rsid w:val="00EE465F"/>
    <w:rsid w:val="00EE500D"/>
    <w:rsid w:val="00EE5BE8"/>
    <w:rsid w:val="00EE6670"/>
    <w:rsid w:val="00EE6A5F"/>
    <w:rsid w:val="00EE73B3"/>
    <w:rsid w:val="00EE765B"/>
    <w:rsid w:val="00EE7713"/>
    <w:rsid w:val="00EF06D0"/>
    <w:rsid w:val="00EF20E4"/>
    <w:rsid w:val="00EF220A"/>
    <w:rsid w:val="00EF2D33"/>
    <w:rsid w:val="00EF3836"/>
    <w:rsid w:val="00EF5C63"/>
    <w:rsid w:val="00EF5EAB"/>
    <w:rsid w:val="00EF6FAE"/>
    <w:rsid w:val="00EF7655"/>
    <w:rsid w:val="00EF7AFA"/>
    <w:rsid w:val="00EF7AFB"/>
    <w:rsid w:val="00EF7DEF"/>
    <w:rsid w:val="00F00071"/>
    <w:rsid w:val="00F00228"/>
    <w:rsid w:val="00F00E33"/>
    <w:rsid w:val="00F0275B"/>
    <w:rsid w:val="00F029F4"/>
    <w:rsid w:val="00F02E07"/>
    <w:rsid w:val="00F02FD3"/>
    <w:rsid w:val="00F03095"/>
    <w:rsid w:val="00F033F0"/>
    <w:rsid w:val="00F0345C"/>
    <w:rsid w:val="00F03B1A"/>
    <w:rsid w:val="00F04633"/>
    <w:rsid w:val="00F05D05"/>
    <w:rsid w:val="00F07678"/>
    <w:rsid w:val="00F07705"/>
    <w:rsid w:val="00F07751"/>
    <w:rsid w:val="00F07962"/>
    <w:rsid w:val="00F07C31"/>
    <w:rsid w:val="00F1026A"/>
    <w:rsid w:val="00F107EC"/>
    <w:rsid w:val="00F112BE"/>
    <w:rsid w:val="00F11376"/>
    <w:rsid w:val="00F119D3"/>
    <w:rsid w:val="00F12823"/>
    <w:rsid w:val="00F1349A"/>
    <w:rsid w:val="00F142D7"/>
    <w:rsid w:val="00F14305"/>
    <w:rsid w:val="00F14882"/>
    <w:rsid w:val="00F148A3"/>
    <w:rsid w:val="00F149C5"/>
    <w:rsid w:val="00F14B37"/>
    <w:rsid w:val="00F14E69"/>
    <w:rsid w:val="00F15AEF"/>
    <w:rsid w:val="00F16C7C"/>
    <w:rsid w:val="00F16CB5"/>
    <w:rsid w:val="00F170D6"/>
    <w:rsid w:val="00F17D89"/>
    <w:rsid w:val="00F2046E"/>
    <w:rsid w:val="00F206CF"/>
    <w:rsid w:val="00F2097F"/>
    <w:rsid w:val="00F2127E"/>
    <w:rsid w:val="00F21CD2"/>
    <w:rsid w:val="00F2255B"/>
    <w:rsid w:val="00F22866"/>
    <w:rsid w:val="00F2289C"/>
    <w:rsid w:val="00F22A74"/>
    <w:rsid w:val="00F237F1"/>
    <w:rsid w:val="00F240A7"/>
    <w:rsid w:val="00F24100"/>
    <w:rsid w:val="00F2448D"/>
    <w:rsid w:val="00F24970"/>
    <w:rsid w:val="00F24AFD"/>
    <w:rsid w:val="00F24E37"/>
    <w:rsid w:val="00F2518A"/>
    <w:rsid w:val="00F25425"/>
    <w:rsid w:val="00F25B18"/>
    <w:rsid w:val="00F26205"/>
    <w:rsid w:val="00F26944"/>
    <w:rsid w:val="00F278DE"/>
    <w:rsid w:val="00F27BCC"/>
    <w:rsid w:val="00F27DC1"/>
    <w:rsid w:val="00F3051D"/>
    <w:rsid w:val="00F30D67"/>
    <w:rsid w:val="00F3164F"/>
    <w:rsid w:val="00F31FE8"/>
    <w:rsid w:val="00F3398F"/>
    <w:rsid w:val="00F346B0"/>
    <w:rsid w:val="00F3478A"/>
    <w:rsid w:val="00F35EC2"/>
    <w:rsid w:val="00F368AB"/>
    <w:rsid w:val="00F36B0F"/>
    <w:rsid w:val="00F36DAD"/>
    <w:rsid w:val="00F373F2"/>
    <w:rsid w:val="00F379BB"/>
    <w:rsid w:val="00F37CE5"/>
    <w:rsid w:val="00F406FB"/>
    <w:rsid w:val="00F40B36"/>
    <w:rsid w:val="00F41AD8"/>
    <w:rsid w:val="00F41F54"/>
    <w:rsid w:val="00F424B6"/>
    <w:rsid w:val="00F42F4C"/>
    <w:rsid w:val="00F43A8D"/>
    <w:rsid w:val="00F43BBC"/>
    <w:rsid w:val="00F43C10"/>
    <w:rsid w:val="00F44025"/>
    <w:rsid w:val="00F45493"/>
    <w:rsid w:val="00F4575C"/>
    <w:rsid w:val="00F45CF5"/>
    <w:rsid w:val="00F47579"/>
    <w:rsid w:val="00F5004C"/>
    <w:rsid w:val="00F50C25"/>
    <w:rsid w:val="00F51115"/>
    <w:rsid w:val="00F515EE"/>
    <w:rsid w:val="00F52A51"/>
    <w:rsid w:val="00F542BE"/>
    <w:rsid w:val="00F549E3"/>
    <w:rsid w:val="00F54DF3"/>
    <w:rsid w:val="00F558F2"/>
    <w:rsid w:val="00F55F46"/>
    <w:rsid w:val="00F56D5C"/>
    <w:rsid w:val="00F57C10"/>
    <w:rsid w:val="00F57F9B"/>
    <w:rsid w:val="00F57FBB"/>
    <w:rsid w:val="00F610E0"/>
    <w:rsid w:val="00F6173F"/>
    <w:rsid w:val="00F617A2"/>
    <w:rsid w:val="00F62552"/>
    <w:rsid w:val="00F62DE4"/>
    <w:rsid w:val="00F62E29"/>
    <w:rsid w:val="00F6327C"/>
    <w:rsid w:val="00F63ADE"/>
    <w:rsid w:val="00F64318"/>
    <w:rsid w:val="00F64BCC"/>
    <w:rsid w:val="00F653B9"/>
    <w:rsid w:val="00F65BF0"/>
    <w:rsid w:val="00F65C6A"/>
    <w:rsid w:val="00F66549"/>
    <w:rsid w:val="00F67451"/>
    <w:rsid w:val="00F67C3D"/>
    <w:rsid w:val="00F707FC"/>
    <w:rsid w:val="00F70DD1"/>
    <w:rsid w:val="00F7134F"/>
    <w:rsid w:val="00F71F89"/>
    <w:rsid w:val="00F72B2B"/>
    <w:rsid w:val="00F72D75"/>
    <w:rsid w:val="00F73831"/>
    <w:rsid w:val="00F738B9"/>
    <w:rsid w:val="00F73C3C"/>
    <w:rsid w:val="00F7438D"/>
    <w:rsid w:val="00F74C34"/>
    <w:rsid w:val="00F750FC"/>
    <w:rsid w:val="00F75710"/>
    <w:rsid w:val="00F75D48"/>
    <w:rsid w:val="00F762DC"/>
    <w:rsid w:val="00F76702"/>
    <w:rsid w:val="00F76A41"/>
    <w:rsid w:val="00F778FB"/>
    <w:rsid w:val="00F80103"/>
    <w:rsid w:val="00F80333"/>
    <w:rsid w:val="00F811C2"/>
    <w:rsid w:val="00F81712"/>
    <w:rsid w:val="00F81A75"/>
    <w:rsid w:val="00F82185"/>
    <w:rsid w:val="00F8220E"/>
    <w:rsid w:val="00F824AA"/>
    <w:rsid w:val="00F82D80"/>
    <w:rsid w:val="00F84656"/>
    <w:rsid w:val="00F85CDC"/>
    <w:rsid w:val="00F8663D"/>
    <w:rsid w:val="00F87BAC"/>
    <w:rsid w:val="00F906A5"/>
    <w:rsid w:val="00F91041"/>
    <w:rsid w:val="00F9164B"/>
    <w:rsid w:val="00F9168B"/>
    <w:rsid w:val="00F91ACD"/>
    <w:rsid w:val="00F93528"/>
    <w:rsid w:val="00F93777"/>
    <w:rsid w:val="00F94031"/>
    <w:rsid w:val="00F941D0"/>
    <w:rsid w:val="00F94A75"/>
    <w:rsid w:val="00F94B8A"/>
    <w:rsid w:val="00F951D1"/>
    <w:rsid w:val="00F95D31"/>
    <w:rsid w:val="00F96F9E"/>
    <w:rsid w:val="00F97F3A"/>
    <w:rsid w:val="00FA01E8"/>
    <w:rsid w:val="00FA0360"/>
    <w:rsid w:val="00FA07BB"/>
    <w:rsid w:val="00FA089D"/>
    <w:rsid w:val="00FA1997"/>
    <w:rsid w:val="00FA1BB8"/>
    <w:rsid w:val="00FA1F9E"/>
    <w:rsid w:val="00FA3508"/>
    <w:rsid w:val="00FA351D"/>
    <w:rsid w:val="00FA3D04"/>
    <w:rsid w:val="00FA40CD"/>
    <w:rsid w:val="00FA4A63"/>
    <w:rsid w:val="00FA51C2"/>
    <w:rsid w:val="00FA5523"/>
    <w:rsid w:val="00FA59B3"/>
    <w:rsid w:val="00FA62E2"/>
    <w:rsid w:val="00FA6302"/>
    <w:rsid w:val="00FA638E"/>
    <w:rsid w:val="00FA63E2"/>
    <w:rsid w:val="00FA6646"/>
    <w:rsid w:val="00FA7334"/>
    <w:rsid w:val="00FA77CC"/>
    <w:rsid w:val="00FB0398"/>
    <w:rsid w:val="00FB059E"/>
    <w:rsid w:val="00FB1138"/>
    <w:rsid w:val="00FB12A7"/>
    <w:rsid w:val="00FB160E"/>
    <w:rsid w:val="00FB166D"/>
    <w:rsid w:val="00FB207E"/>
    <w:rsid w:val="00FB271A"/>
    <w:rsid w:val="00FB29DC"/>
    <w:rsid w:val="00FB2C3C"/>
    <w:rsid w:val="00FB469F"/>
    <w:rsid w:val="00FB48A4"/>
    <w:rsid w:val="00FB4B13"/>
    <w:rsid w:val="00FB4F2C"/>
    <w:rsid w:val="00FB5109"/>
    <w:rsid w:val="00FB5346"/>
    <w:rsid w:val="00FB55B7"/>
    <w:rsid w:val="00FB5A00"/>
    <w:rsid w:val="00FB5B56"/>
    <w:rsid w:val="00FB60BE"/>
    <w:rsid w:val="00FB6255"/>
    <w:rsid w:val="00FB63B5"/>
    <w:rsid w:val="00FB6840"/>
    <w:rsid w:val="00FB77C6"/>
    <w:rsid w:val="00FC1032"/>
    <w:rsid w:val="00FC1595"/>
    <w:rsid w:val="00FC1599"/>
    <w:rsid w:val="00FC160F"/>
    <w:rsid w:val="00FC1DA3"/>
    <w:rsid w:val="00FC1F41"/>
    <w:rsid w:val="00FC2081"/>
    <w:rsid w:val="00FC3AB8"/>
    <w:rsid w:val="00FC4F34"/>
    <w:rsid w:val="00FC60D0"/>
    <w:rsid w:val="00FC6758"/>
    <w:rsid w:val="00FC6858"/>
    <w:rsid w:val="00FC69CF"/>
    <w:rsid w:val="00FC6F9A"/>
    <w:rsid w:val="00FC71B6"/>
    <w:rsid w:val="00FC7FAF"/>
    <w:rsid w:val="00FD07CE"/>
    <w:rsid w:val="00FD0D7F"/>
    <w:rsid w:val="00FD0ECA"/>
    <w:rsid w:val="00FD1C04"/>
    <w:rsid w:val="00FD1D67"/>
    <w:rsid w:val="00FD21D8"/>
    <w:rsid w:val="00FD2719"/>
    <w:rsid w:val="00FD453C"/>
    <w:rsid w:val="00FD51A4"/>
    <w:rsid w:val="00FD55C1"/>
    <w:rsid w:val="00FD5A2F"/>
    <w:rsid w:val="00FD5AF0"/>
    <w:rsid w:val="00FD6315"/>
    <w:rsid w:val="00FD6527"/>
    <w:rsid w:val="00FD6C47"/>
    <w:rsid w:val="00FD77E5"/>
    <w:rsid w:val="00FD7F51"/>
    <w:rsid w:val="00FE0011"/>
    <w:rsid w:val="00FE03D4"/>
    <w:rsid w:val="00FE04B6"/>
    <w:rsid w:val="00FE04DA"/>
    <w:rsid w:val="00FE069F"/>
    <w:rsid w:val="00FE09B7"/>
    <w:rsid w:val="00FE1AFE"/>
    <w:rsid w:val="00FE1B48"/>
    <w:rsid w:val="00FE2EF5"/>
    <w:rsid w:val="00FE3230"/>
    <w:rsid w:val="00FE364D"/>
    <w:rsid w:val="00FE3C74"/>
    <w:rsid w:val="00FE3C96"/>
    <w:rsid w:val="00FE3E16"/>
    <w:rsid w:val="00FE5248"/>
    <w:rsid w:val="00FE5B95"/>
    <w:rsid w:val="00FE5EB2"/>
    <w:rsid w:val="00FE617F"/>
    <w:rsid w:val="00FE625F"/>
    <w:rsid w:val="00FE6418"/>
    <w:rsid w:val="00FE66E9"/>
    <w:rsid w:val="00FE6D0A"/>
    <w:rsid w:val="00FE6E98"/>
    <w:rsid w:val="00FE7084"/>
    <w:rsid w:val="00FE7154"/>
    <w:rsid w:val="00FE7222"/>
    <w:rsid w:val="00FE7267"/>
    <w:rsid w:val="00FE7790"/>
    <w:rsid w:val="00FE7A9D"/>
    <w:rsid w:val="00FF02DA"/>
    <w:rsid w:val="00FF0830"/>
    <w:rsid w:val="00FF0A8F"/>
    <w:rsid w:val="00FF0D2D"/>
    <w:rsid w:val="00FF17F9"/>
    <w:rsid w:val="00FF1922"/>
    <w:rsid w:val="00FF1DBB"/>
    <w:rsid w:val="00FF1EDE"/>
    <w:rsid w:val="00FF2370"/>
    <w:rsid w:val="00FF25C8"/>
    <w:rsid w:val="00FF27F6"/>
    <w:rsid w:val="00FF2FBE"/>
    <w:rsid w:val="00FF306A"/>
    <w:rsid w:val="00FF3467"/>
    <w:rsid w:val="00FF379A"/>
    <w:rsid w:val="00FF39D9"/>
    <w:rsid w:val="00FF459B"/>
    <w:rsid w:val="00FF4BDF"/>
    <w:rsid w:val="00FF536B"/>
    <w:rsid w:val="00FF5BF8"/>
    <w:rsid w:val="00FF61DF"/>
    <w:rsid w:val="00FF6791"/>
    <w:rsid w:val="00FF6CD0"/>
    <w:rsid w:val="00FF7041"/>
    <w:rsid w:val="00FF7188"/>
    <w:rsid w:val="0B396A4E"/>
    <w:rsid w:val="280E36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15:docId w15:val="{6C86688D-9670-4749-9E8A-9820FACC6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4C18"/>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Heading2">
    <w:name w:val="heading 2"/>
    <w:aliases w:val="DO NOT USE_h2,h2,h21,H2,Head2A,2,UNDERRUBRIK 1-2"/>
    <w:basedOn w:val="Normal"/>
    <w:next w:val="Normal"/>
    <w:link w:val="Heading2Char"/>
    <w:autoRedefine/>
    <w:qFormat/>
    <w:rsid w:val="00841C37"/>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Heading3">
    <w:name w:val="heading 3"/>
    <w:aliases w:val="Underrubrik2,H3,no break,Memo Heading 3"/>
    <w:basedOn w:val="Normal"/>
    <w:next w:val="Normal"/>
    <w:link w:val="Heading3Char"/>
    <w:qFormat/>
    <w:pPr>
      <w:keepNext/>
      <w:numPr>
        <w:ilvl w:val="2"/>
        <w:numId w:val="1"/>
      </w:numPr>
      <w:spacing w:before="240" w:after="60"/>
      <w:outlineLvl w:val="2"/>
    </w:pPr>
    <w:rPr>
      <w:rFonts w:ascii="Arial" w:hAnsi="Arial"/>
      <w:b/>
    </w:rPr>
  </w:style>
  <w:style w:type="paragraph" w:styleId="Heading4">
    <w:name w:val="heading 4"/>
    <w:basedOn w:val="Normal"/>
    <w:next w:val="Normal"/>
    <w:qFormat/>
    <w:pPr>
      <w:keepNext/>
      <w:numPr>
        <w:ilvl w:val="3"/>
        <w:numId w:val="1"/>
      </w:numPr>
      <w:jc w:val="right"/>
      <w:outlineLvl w:val="3"/>
    </w:pPr>
    <w:rPr>
      <w:rFonts w:ascii="Arial" w:hAnsi="Arial"/>
      <w:i/>
    </w:rPr>
  </w:style>
  <w:style w:type="paragraph" w:styleId="Heading5">
    <w:name w:val="heading 5"/>
    <w:basedOn w:val="Normal"/>
    <w:next w:val="Normal"/>
    <w:link w:val="Heading5Char"/>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Pr>
      <w:rFonts w:ascii="Arial" w:eastAsia="ＭＳ ゴシック" w:hAnsi="Arial"/>
      <w:b/>
      <w:kern w:val="28"/>
      <w:sz w:val="32"/>
      <w:lang w:val="en-GB" w:eastAsia="x-none"/>
    </w:rPr>
  </w:style>
  <w:style w:type="character" w:customStyle="1" w:styleId="Heading2Char">
    <w:name w:val="Heading 2 Char"/>
    <w:aliases w:val="DO NOT USE_h2 Char,h2 Char,h21 Char,H2 Char,Head2A Char,2 Char,UNDERRUBRIK 1-2 Char"/>
    <w:link w:val="Heading2"/>
    <w:rsid w:val="00841C37"/>
    <w:rPr>
      <w:rFonts w:ascii="Arial" w:eastAsia="ＭＳ ゴシック" w:hAnsi="Arial"/>
      <w:b/>
      <w:sz w:val="28"/>
      <w:lang w:val="x-none"/>
    </w:rPr>
  </w:style>
  <w:style w:type="character" w:customStyle="1" w:styleId="Heading5Char">
    <w:name w:val="Heading 5 Char"/>
    <w:basedOn w:val="DefaultParagraphFont"/>
    <w:link w:val="Heading5"/>
    <w:uiPriority w:val="9"/>
    <w:rsid w:val="0027478F"/>
    <w:rPr>
      <w:rFonts w:asciiTheme="majorHAnsi" w:eastAsiaTheme="majorEastAsia" w:hAnsiTheme="majorHAnsi" w:cstheme="majorBidi"/>
      <w:sz w:val="22"/>
      <w:szCs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ＭＳ 明朝"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92E0F"/>
    <w:rPr>
      <w:rFonts w:ascii="Arial" w:hAnsi="Arial"/>
      <w:b/>
      <w:noProof/>
      <w:sz w:val="18"/>
      <w:lang w:val="en-GB"/>
    </w:rPr>
  </w:style>
  <w:style w:type="paragraph" w:styleId="Caption">
    <w:name w:val="caption"/>
    <w:basedOn w:val="Normal"/>
    <w:next w:val="Normal"/>
    <w:link w:val="CaptionChar"/>
    <w:qFormat/>
    <w:pPr>
      <w:spacing w:before="120" w:after="120"/>
    </w:pPr>
    <w:rPr>
      <w:b/>
      <w:lang w:eastAsia="x-none"/>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qFormat/>
    <w:rPr>
      <w:color w:val="0000FF"/>
      <w:u w:val="single"/>
    </w:rPr>
  </w:style>
  <w:style w:type="character" w:styleId="CommentReference">
    <w:name w:val="annotation reference"/>
    <w:semiHidden/>
    <w:rPr>
      <w:sz w:val="18"/>
      <w:szCs w:val="18"/>
    </w:rPr>
  </w:style>
  <w:style w:type="paragraph" w:styleId="CommentText">
    <w:name w:val="annotation text"/>
    <w:basedOn w:val="Normal"/>
    <w:link w:val="CommentTextChar"/>
    <w:semiHidden/>
    <w:pPr>
      <w:jc w:val="left"/>
    </w:pPr>
    <w:rPr>
      <w:lang w:eastAsia="x-none"/>
    </w:rPr>
  </w:style>
  <w:style w:type="character" w:customStyle="1" w:styleId="CommentTextChar">
    <w:name w:val="Comment Text Char"/>
    <w:link w:val="CommentText"/>
    <w:semiHidden/>
    <w:rPr>
      <w:rFonts w:ascii="Times New Roman" w:eastAsia="ＭＳ ゴシック" w:hAnsi="Times New Roman"/>
      <w:sz w:val="24"/>
      <w:lang w:val="en-GB"/>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Arial" w:hAnsi="Arial"/>
      <w:sz w:val="18"/>
      <w:szCs w:val="18"/>
    </w:rPr>
  </w:style>
  <w:style w:type="paragraph" w:styleId="Footer">
    <w:name w:val="footer"/>
    <w:basedOn w:val="Normal"/>
    <w:link w:val="FooterChar"/>
    <w:uiPriority w:val="99"/>
    <w:pPr>
      <w:tabs>
        <w:tab w:val="center" w:pos="4252"/>
        <w:tab w:val="right" w:pos="8504"/>
      </w:tabs>
    </w:pPr>
    <w:rPr>
      <w:lang w:eastAsia="x-none"/>
    </w:rPr>
  </w:style>
  <w:style w:type="character" w:customStyle="1" w:styleId="FooterChar">
    <w:name w:val="Footer Char"/>
    <w:link w:val="Footer"/>
    <w:uiPriority w:val="99"/>
    <w:rPr>
      <w:rFonts w:ascii="Times New Roman" w:eastAsia="ＭＳ ゴシック" w:hAnsi="Times New Roman"/>
      <w:sz w:val="24"/>
      <w:lang w:val="en-GB"/>
    </w:rPr>
  </w:style>
  <w:style w:type="paragraph" w:customStyle="1" w:styleId="a">
    <w:name w:val="スタイル 数式"/>
    <w:basedOn w:val="Normal"/>
    <w:pPr>
      <w:ind w:firstLine="720"/>
    </w:pPr>
    <w:rPr>
      <w:rFonts w:cs="ＭＳ 明朝"/>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pPr>
      <w:snapToGrid/>
      <w:spacing w:after="120" w:afterAutospacing="0"/>
    </w:pPr>
    <w:rPr>
      <w:rFonts w:eastAsia="ＭＳ 明朝"/>
      <w:sz w:val="20"/>
      <w:szCs w:val="24"/>
      <w:lang w:val="en-US" w:eastAsia="en-US"/>
    </w:rPr>
  </w:style>
  <w:style w:type="table" w:styleId="TableGrid8">
    <w:name w:val="Table Grid 8"/>
    <w:basedOn w:val="TableNormal"/>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Pr>
      <w:i/>
      <w:iCs/>
      <w:color w:val="000000"/>
      <w:lang w:eastAsia="x-none"/>
    </w:rPr>
  </w:style>
  <w:style w:type="character" w:customStyle="1" w:styleId="QuoteChar">
    <w:name w:val="Quote Char"/>
    <w:link w:val="Quote"/>
    <w:uiPriority w:val="29"/>
    <w:rPr>
      <w:rFonts w:ascii="Times New Roman" w:eastAsia="ＭＳ ゴシック" w:hAnsi="Times New Roman"/>
      <w:i/>
      <w:iCs/>
      <w:color w:val="000000"/>
      <w:sz w:val="24"/>
      <w:lang w:val="en-GB"/>
    </w:rPr>
  </w:style>
  <w:style w:type="character" w:styleId="Strong">
    <w:name w:val="Strong"/>
    <w:uiPriority w:val="22"/>
    <w:qFormat/>
    <w:rPr>
      <w:b/>
      <w:bCs/>
    </w:rPr>
  </w:style>
  <w:style w:type="paragraph" w:customStyle="1" w:styleId="1">
    <w:name w:val="段落番号1"/>
    <w:basedOn w:val="Heading1"/>
    <w:next w:val="Normal"/>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pPr>
      <w:numPr>
        <w:ilvl w:val="1"/>
      </w:numPr>
      <w:ind w:left="200" w:hangingChars="200" w:hanging="200"/>
    </w:pPr>
    <w:rPr>
      <w:rFonts w:eastAsia="ＭＳ Ｐ明朝"/>
    </w:rPr>
  </w:style>
  <w:style w:type="paragraph" w:customStyle="1" w:styleId="3">
    <w:name w:val="段落番号3"/>
    <w:basedOn w:val="1"/>
    <w:next w:val="Normal"/>
    <w:pPr>
      <w:numPr>
        <w:ilvl w:val="2"/>
      </w:numPr>
      <w:ind w:left="250" w:hangingChars="250" w:hanging="250"/>
    </w:pPr>
  </w:style>
  <w:style w:type="paragraph" w:styleId="Revision">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pPr>
      <w:jc w:val="center"/>
    </w:pPr>
  </w:style>
  <w:style w:type="character" w:customStyle="1" w:styleId="a1">
    <w:name w:val="図表 (文字)"/>
    <w:basedOn w:val="CaptionChar"/>
    <w:link w:val="a0"/>
    <w:rPr>
      <w:rFonts w:ascii="Times New Roman" w:eastAsia="ＭＳ ゴシック" w:hAnsi="Times New Roman"/>
      <w:b/>
      <w:sz w:val="24"/>
      <w:lang w:val="en-GB"/>
    </w:rPr>
  </w:style>
  <w:style w:type="paragraph" w:styleId="DocumentMap">
    <w:name w:val="Document Map"/>
    <w:basedOn w:val="Normal"/>
    <w:semiHidden/>
    <w:pPr>
      <w:shd w:val="clear" w:color="auto" w:fill="000080"/>
    </w:pPr>
    <w:rPr>
      <w:rFonts w:ascii="Tahoma" w:hAnsi="Tahoma" w:cs="Tahoma"/>
      <w:sz w:val="20"/>
    </w:r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PlainText">
    <w:name w:val="Plain Text"/>
    <w:basedOn w:val="Normal"/>
    <w:link w:val="PlainTextChar"/>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PlainTextChar">
    <w:name w:val="Plain Text Char"/>
    <w:link w:val="PlainText"/>
    <w:uiPriority w:val="99"/>
    <w:semiHidden/>
    <w:rPr>
      <w:rFonts w:ascii="ＭＳ ゴシック" w:eastAsia="ＭＳ ゴシック" w:hAnsi="ＭＳ ゴシック" w:cs="ＭＳ Ｐゴシック"/>
    </w:rPr>
  </w:style>
  <w:style w:type="character" w:styleId="SubtleReference">
    <w:name w:val="Subtle Reference"/>
    <w:uiPriority w:val="31"/>
    <w:qFormat/>
    <w:rsid w:val="00F96F9E"/>
    <w:rPr>
      <w:smallCaps/>
      <w:color w:val="C0504D"/>
      <w:u w:val="single"/>
    </w:rPr>
  </w:style>
  <w:style w:type="paragraph" w:customStyle="1" w:styleId="EQ">
    <w:name w:val="EQ"/>
    <w:basedOn w:val="Normal"/>
    <w:next w:val="Normal"/>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
    <w:basedOn w:val="Normal"/>
    <w:link w:val="ListParagraphChar"/>
    <w:uiPriority w:val="34"/>
    <w:qFormat/>
    <w:rsid w:val="000546BF"/>
    <w:pPr>
      <w:numPr>
        <w:numId w:val="4"/>
      </w:numPr>
      <w:ind w:leftChars="400" w:left="400"/>
    </w:pPr>
  </w:style>
  <w:style w:type="character" w:customStyle="1" w:styleId="st">
    <w:name w:val="st"/>
    <w:rsid w:val="00DA1230"/>
  </w:style>
  <w:style w:type="paragraph" w:customStyle="1" w:styleId="NoteLevel2">
    <w:name w:val="Note Level 2"/>
    <w:basedOn w:val="Normal"/>
    <w:uiPriority w:val="1"/>
    <w:rsid w:val="003A0FD8"/>
    <w:pPr>
      <w:keepNext/>
      <w:numPr>
        <w:ilvl w:val="1"/>
        <w:numId w:val="3"/>
      </w:numPr>
      <w:contextualSpacing/>
      <w:outlineLvl w:val="1"/>
    </w:pPr>
    <w:rPr>
      <w:rFonts w:ascii="ＭＳ ゴシック"/>
    </w:rPr>
  </w:style>
  <w:style w:type="paragraph" w:customStyle="1" w:styleId="Prop-obsv">
    <w:name w:val="Prop-obsv"/>
    <w:basedOn w:val="Normal"/>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DefaultParagraphFont"/>
    <w:link w:val="Prop-obsv"/>
    <w:rsid w:val="005E7C1B"/>
    <w:rPr>
      <w:rFonts w:ascii="Times New Roman" w:eastAsiaTheme="majorEastAsia" w:hAnsi="Times New Roman"/>
      <w:b/>
      <w:bCs/>
      <w:sz w:val="24"/>
      <w:szCs w:val="24"/>
      <w:shd w:val="clear" w:color="auto" w:fill="FFFFFF"/>
    </w:rPr>
  </w:style>
  <w:style w:type="paragraph" w:customStyle="1" w:styleId="NO">
    <w:name w:val="NO"/>
    <w:basedOn w:val="Normal"/>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NormalWeb">
    <w:name w:val="Normal (Web)"/>
    <w:basedOn w:val="Normal"/>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Normal"/>
    <w:link w:val="THChar"/>
    <w:qFormat/>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qFormat/>
    <w:rsid w:val="00316521"/>
    <w:rPr>
      <w:rFonts w:ascii="Arial" w:eastAsia="SimSun" w:hAnsi="Arial"/>
      <w:b/>
      <w:lang w:val="en-GB" w:eastAsia="en-US"/>
    </w:rPr>
  </w:style>
  <w:style w:type="table" w:styleId="MediumShading2-Accent1">
    <w:name w:val="Medium Shading 2 Accent 1"/>
    <w:basedOn w:val="TableNormal"/>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
    <w:name w:val="Light Shading"/>
    <w:basedOn w:val="TableNormal"/>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B423F0"/>
    <w:rPr>
      <w:color w:val="800080" w:themeColor="followedHyperlink"/>
      <w:u w:val="single"/>
    </w:rPr>
  </w:style>
  <w:style w:type="character" w:styleId="Emphasis">
    <w:name w:val="Emphasis"/>
    <w:uiPriority w:val="20"/>
    <w:qFormat/>
    <w:rsid w:val="00D67890"/>
    <w:rPr>
      <w:i/>
      <w:iCs/>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D023F"/>
    <w:rPr>
      <w:rFonts w:ascii="Times New Roman" w:eastAsia="ＭＳ ゴシック" w:hAnsi="Times New Roman"/>
      <w:sz w:val="24"/>
      <w:lang w:val="en-GB"/>
    </w:rPr>
  </w:style>
  <w:style w:type="paragraph" w:customStyle="1" w:styleId="Proposal-Observation">
    <w:name w:val="Proposal-Observation"/>
    <w:basedOn w:val="ListParagraph"/>
    <w:link w:val="Proposal-Observation0"/>
    <w:qFormat/>
    <w:rsid w:val="009B0459"/>
    <w:pPr>
      <w:numPr>
        <w:numId w:val="8"/>
      </w:numPr>
      <w:spacing w:before="120" w:after="220"/>
      <w:ind w:leftChars="100" w:left="186" w:rightChars="100" w:right="100" w:hanging="426"/>
    </w:pPr>
    <w:rPr>
      <w:b/>
      <w:bCs/>
      <w:i/>
      <w:lang w:val="en-US" w:eastAsia="zh-CN"/>
    </w:rPr>
  </w:style>
  <w:style w:type="character" w:customStyle="1" w:styleId="Proposal-Observation0">
    <w:name w:val="Proposal-Observation (文字)"/>
    <w:basedOn w:val="ListParagraphChar"/>
    <w:link w:val="Proposal-Observation"/>
    <w:rsid w:val="009B0459"/>
    <w:rPr>
      <w:rFonts w:ascii="Times New Roman" w:eastAsia="ＭＳ ゴシック" w:hAnsi="Times New Roman"/>
      <w:b/>
      <w:bCs/>
      <w:i/>
      <w:sz w:val="24"/>
      <w:lang w:val="en-GB" w:eastAsia="zh-CN"/>
    </w:rPr>
  </w:style>
  <w:style w:type="character" w:customStyle="1" w:styleId="10">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styleId="PlaceholderText">
    <w:name w:val="Placeholder Text"/>
    <w:basedOn w:val="DefaultParagraphFont"/>
    <w:uiPriority w:val="67"/>
    <w:rsid w:val="00251934"/>
    <w:rPr>
      <w:color w:val="808080"/>
    </w:rPr>
  </w:style>
  <w:style w:type="paragraph" w:customStyle="1" w:styleId="References">
    <w:name w:val="References"/>
    <w:basedOn w:val="Normal"/>
    <w:rsid w:val="00637539"/>
    <w:pPr>
      <w:tabs>
        <w:tab w:val="num" w:pos="360"/>
      </w:tabs>
      <w:autoSpaceDE w:val="0"/>
      <w:autoSpaceDN w:val="0"/>
      <w:adjustRightInd w:val="0"/>
      <w:spacing w:beforeLines="30" w:after="60" w:afterAutospacing="0" w:line="60" w:lineRule="atLeast"/>
      <w:ind w:left="360" w:hanging="360"/>
    </w:pPr>
    <w:rPr>
      <w:rFonts w:eastAsia="SimSun"/>
      <w:sz w:val="22"/>
      <w:szCs w:val="16"/>
      <w:lang w:val="en-US" w:eastAsia="en-US"/>
    </w:rPr>
  </w:style>
  <w:style w:type="paragraph" w:customStyle="1" w:styleId="TAL">
    <w:name w:val="TAL"/>
    <w:basedOn w:val="Normal"/>
    <w:link w:val="TALChar"/>
    <w:rsid w:val="00F75D48"/>
    <w:pPr>
      <w:keepNext/>
      <w:keepLines/>
      <w:snapToGrid/>
      <w:spacing w:after="0" w:afterAutospacing="0"/>
      <w:jc w:val="left"/>
    </w:pPr>
    <w:rPr>
      <w:rFonts w:ascii="Arial" w:eastAsia="DengXian" w:hAnsi="Arial"/>
      <w:sz w:val="18"/>
      <w:lang w:eastAsia="en-US"/>
    </w:rPr>
  </w:style>
  <w:style w:type="paragraph" w:customStyle="1" w:styleId="TAH">
    <w:name w:val="TAH"/>
    <w:basedOn w:val="TAC"/>
    <w:link w:val="TAHCar"/>
    <w:qFormat/>
    <w:rsid w:val="00F75D48"/>
    <w:rPr>
      <w:b/>
    </w:rPr>
  </w:style>
  <w:style w:type="paragraph" w:customStyle="1" w:styleId="TAC">
    <w:name w:val="TAC"/>
    <w:basedOn w:val="TAL"/>
    <w:link w:val="TACChar"/>
    <w:qFormat/>
    <w:rsid w:val="00F75D48"/>
    <w:pPr>
      <w:jc w:val="center"/>
    </w:pPr>
  </w:style>
  <w:style w:type="character" w:customStyle="1" w:styleId="TALChar">
    <w:name w:val="TAL Char"/>
    <w:link w:val="TAL"/>
    <w:qFormat/>
    <w:rsid w:val="00F75D48"/>
    <w:rPr>
      <w:rFonts w:ascii="Arial" w:eastAsia="DengXian" w:hAnsi="Arial"/>
      <w:sz w:val="18"/>
      <w:lang w:val="en-GB" w:eastAsia="en-US"/>
    </w:rPr>
  </w:style>
  <w:style w:type="character" w:customStyle="1" w:styleId="TACChar">
    <w:name w:val="TAC Char"/>
    <w:link w:val="TAC"/>
    <w:qFormat/>
    <w:rsid w:val="00F75D48"/>
    <w:rPr>
      <w:rFonts w:ascii="Arial" w:eastAsia="DengXian" w:hAnsi="Arial"/>
      <w:sz w:val="18"/>
      <w:lang w:val="en-GB" w:eastAsia="en-US"/>
    </w:rPr>
  </w:style>
  <w:style w:type="character" w:customStyle="1" w:styleId="B1Char1">
    <w:name w:val="B1 Char1"/>
    <w:link w:val="B1"/>
    <w:locked/>
    <w:rsid w:val="002A75A5"/>
    <w:rPr>
      <w:rFonts w:ascii="Times New Roman" w:eastAsia="Times New Roman" w:hAnsi="Times New Roman"/>
    </w:rPr>
  </w:style>
  <w:style w:type="paragraph" w:customStyle="1" w:styleId="B1">
    <w:name w:val="B1"/>
    <w:basedOn w:val="List"/>
    <w:link w:val="B1Char1"/>
    <w:rsid w:val="002A75A5"/>
    <w:pPr>
      <w:overflowPunct w:val="0"/>
      <w:autoSpaceDE w:val="0"/>
      <w:autoSpaceDN w:val="0"/>
      <w:adjustRightInd w:val="0"/>
      <w:snapToGrid/>
      <w:spacing w:after="180" w:afterAutospacing="0"/>
      <w:ind w:left="568" w:firstLineChars="0" w:hanging="284"/>
      <w:contextualSpacing w:val="0"/>
      <w:jc w:val="left"/>
    </w:pPr>
    <w:rPr>
      <w:rFonts w:eastAsia="Times New Roman"/>
      <w:sz w:val="20"/>
      <w:lang w:val="en-US"/>
    </w:rPr>
  </w:style>
  <w:style w:type="paragraph" w:styleId="List">
    <w:name w:val="List"/>
    <w:basedOn w:val="Normal"/>
    <w:uiPriority w:val="99"/>
    <w:semiHidden/>
    <w:unhideWhenUsed/>
    <w:rsid w:val="002A75A5"/>
    <w:pPr>
      <w:ind w:left="200" w:hangingChars="200" w:hanging="200"/>
      <w:contextualSpacing/>
    </w:pPr>
  </w:style>
  <w:style w:type="paragraph" w:customStyle="1" w:styleId="Observation">
    <w:name w:val="Observation"/>
    <w:basedOn w:val="Normal"/>
    <w:link w:val="ObservationChar"/>
    <w:qFormat/>
    <w:rsid w:val="0079113C"/>
    <w:pPr>
      <w:widowControl w:val="0"/>
      <w:numPr>
        <w:numId w:val="30"/>
      </w:numPr>
      <w:tabs>
        <w:tab w:val="left" w:pos="1701"/>
      </w:tabs>
      <w:snapToGrid/>
      <w:spacing w:after="160" w:afterAutospacing="0" w:line="259" w:lineRule="auto"/>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79113C"/>
    <w:rPr>
      <w:rFonts w:ascii="Calibri" w:eastAsia="SimSun" w:hAnsi="Calibri"/>
      <w:b/>
      <w:bCs/>
      <w:kern w:val="2"/>
      <w:sz w:val="21"/>
      <w:szCs w:val="22"/>
      <w:lang w:eastAsia="zh-CN"/>
    </w:rPr>
  </w:style>
  <w:style w:type="character" w:customStyle="1" w:styleId="TAHCar">
    <w:name w:val="TAH Car"/>
    <w:link w:val="TAH"/>
    <w:qFormat/>
    <w:locked/>
    <w:rsid w:val="00B77824"/>
    <w:rPr>
      <w:rFonts w:ascii="Arial" w:eastAsia="DengXian" w:hAnsi="Arial"/>
      <w:b/>
      <w:sz w:val="18"/>
      <w:lang w:val="en-GB" w:eastAsia="en-US"/>
    </w:rPr>
  </w:style>
  <w:style w:type="character" w:customStyle="1" w:styleId="BodyTextChar">
    <w:name w:val="Body Text Char"/>
    <w:aliases w:val="bt Char"/>
    <w:basedOn w:val="DefaultParagraphFont"/>
    <w:link w:val="BodyText"/>
    <w:rsid w:val="00673BDA"/>
    <w:rPr>
      <w:rFonts w:ascii="Times New Roman" w:hAnsi="Times New Roman"/>
      <w:szCs w:val="24"/>
      <w:lang w:eastAsia="en-US"/>
    </w:rPr>
  </w:style>
  <w:style w:type="character" w:customStyle="1" w:styleId="Heading3Char">
    <w:name w:val="Heading 3 Char"/>
    <w:aliases w:val="Underrubrik2 Char,H3 Char,no break Char,Memo Heading 3 Char"/>
    <w:basedOn w:val="DefaultParagraphFont"/>
    <w:link w:val="Heading3"/>
    <w:rsid w:val="00A331C1"/>
    <w:rPr>
      <w:rFonts w:ascii="Arial" w:eastAsia="ＭＳ ゴシック"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926050">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9209237">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8547285">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9222354">
      <w:bodyDiv w:val="1"/>
      <w:marLeft w:val="0"/>
      <w:marRight w:val="0"/>
      <w:marTop w:val="0"/>
      <w:marBottom w:val="0"/>
      <w:divBdr>
        <w:top w:val="none" w:sz="0" w:space="0" w:color="auto"/>
        <w:left w:val="none" w:sz="0" w:space="0" w:color="auto"/>
        <w:bottom w:val="none" w:sz="0" w:space="0" w:color="auto"/>
        <w:right w:val="none" w:sz="0" w:space="0" w:color="auto"/>
      </w:divBdr>
      <w:divsChild>
        <w:div w:id="375080588">
          <w:marLeft w:val="1166"/>
          <w:marRight w:val="0"/>
          <w:marTop w:val="156"/>
          <w:marBottom w:val="120"/>
          <w:divBdr>
            <w:top w:val="none" w:sz="0" w:space="0" w:color="auto"/>
            <w:left w:val="none" w:sz="0" w:space="0" w:color="auto"/>
            <w:bottom w:val="none" w:sz="0" w:space="0" w:color="auto"/>
            <w:right w:val="none" w:sz="0" w:space="0" w:color="auto"/>
          </w:divBdr>
        </w:div>
        <w:div w:id="855339731">
          <w:marLeft w:val="1166"/>
          <w:marRight w:val="0"/>
          <w:marTop w:val="156"/>
          <w:marBottom w:val="120"/>
          <w:divBdr>
            <w:top w:val="none" w:sz="0" w:space="0" w:color="auto"/>
            <w:left w:val="none" w:sz="0" w:space="0" w:color="auto"/>
            <w:bottom w:val="none" w:sz="0" w:space="0" w:color="auto"/>
            <w:right w:val="none" w:sz="0" w:space="0" w:color="auto"/>
          </w:divBdr>
        </w:div>
        <w:div w:id="1636448239">
          <w:marLeft w:val="1166"/>
          <w:marRight w:val="0"/>
          <w:marTop w:val="156"/>
          <w:marBottom w:val="120"/>
          <w:divBdr>
            <w:top w:val="none" w:sz="0" w:space="0" w:color="auto"/>
            <w:left w:val="none" w:sz="0" w:space="0" w:color="auto"/>
            <w:bottom w:val="none" w:sz="0" w:space="0" w:color="auto"/>
            <w:right w:val="none" w:sz="0" w:space="0" w:color="auto"/>
          </w:divBdr>
        </w:div>
        <w:div w:id="2023194619">
          <w:marLeft w:val="1166"/>
          <w:marRight w:val="0"/>
          <w:marTop w:val="156"/>
          <w:marBottom w:val="12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1477712">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2610285">
      <w:bodyDiv w:val="1"/>
      <w:marLeft w:val="0"/>
      <w:marRight w:val="0"/>
      <w:marTop w:val="0"/>
      <w:marBottom w:val="0"/>
      <w:divBdr>
        <w:top w:val="none" w:sz="0" w:space="0" w:color="auto"/>
        <w:left w:val="none" w:sz="0" w:space="0" w:color="auto"/>
        <w:bottom w:val="none" w:sz="0" w:space="0" w:color="auto"/>
        <w:right w:val="none" w:sz="0" w:space="0" w:color="auto"/>
      </w:divBdr>
    </w:div>
    <w:div w:id="267857990">
      <w:bodyDiv w:val="1"/>
      <w:marLeft w:val="0"/>
      <w:marRight w:val="0"/>
      <w:marTop w:val="0"/>
      <w:marBottom w:val="0"/>
      <w:divBdr>
        <w:top w:val="none" w:sz="0" w:space="0" w:color="auto"/>
        <w:left w:val="none" w:sz="0" w:space="0" w:color="auto"/>
        <w:bottom w:val="none" w:sz="0" w:space="0" w:color="auto"/>
        <w:right w:val="none" w:sz="0" w:space="0" w:color="auto"/>
      </w:divBdr>
      <w:divsChild>
        <w:div w:id="974217728">
          <w:marLeft w:val="1166"/>
          <w:marRight w:val="0"/>
          <w:marTop w:val="156"/>
          <w:marBottom w:val="120"/>
          <w:divBdr>
            <w:top w:val="none" w:sz="0" w:space="0" w:color="auto"/>
            <w:left w:val="none" w:sz="0" w:space="0" w:color="auto"/>
            <w:bottom w:val="none" w:sz="0" w:space="0" w:color="auto"/>
            <w:right w:val="none" w:sz="0" w:space="0" w:color="auto"/>
          </w:divBdr>
        </w:div>
        <w:div w:id="1136408447">
          <w:marLeft w:val="1166"/>
          <w:marRight w:val="0"/>
          <w:marTop w:val="156"/>
          <w:marBottom w:val="120"/>
          <w:divBdr>
            <w:top w:val="none" w:sz="0" w:space="0" w:color="auto"/>
            <w:left w:val="none" w:sz="0" w:space="0" w:color="auto"/>
            <w:bottom w:val="none" w:sz="0" w:space="0" w:color="auto"/>
            <w:right w:val="none" w:sz="0" w:space="0" w:color="auto"/>
          </w:divBdr>
        </w:div>
        <w:div w:id="1798989304">
          <w:marLeft w:val="1166"/>
          <w:marRight w:val="0"/>
          <w:marTop w:val="156"/>
          <w:marBottom w:val="120"/>
          <w:divBdr>
            <w:top w:val="none" w:sz="0" w:space="0" w:color="auto"/>
            <w:left w:val="none" w:sz="0" w:space="0" w:color="auto"/>
            <w:bottom w:val="none" w:sz="0" w:space="0" w:color="auto"/>
            <w:right w:val="none" w:sz="0" w:space="0" w:color="auto"/>
          </w:divBdr>
        </w:div>
        <w:div w:id="2141990924">
          <w:marLeft w:val="1166"/>
          <w:marRight w:val="0"/>
          <w:marTop w:val="156"/>
          <w:marBottom w:val="120"/>
          <w:divBdr>
            <w:top w:val="none" w:sz="0" w:space="0" w:color="auto"/>
            <w:left w:val="none" w:sz="0" w:space="0" w:color="auto"/>
            <w:bottom w:val="none" w:sz="0" w:space="0" w:color="auto"/>
            <w:right w:val="none" w:sz="0" w:space="0" w:color="auto"/>
          </w:divBdr>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331759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109474">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0063408">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693767756">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85122634">
      <w:bodyDiv w:val="1"/>
      <w:marLeft w:val="0"/>
      <w:marRight w:val="0"/>
      <w:marTop w:val="0"/>
      <w:marBottom w:val="0"/>
      <w:divBdr>
        <w:top w:val="none" w:sz="0" w:space="0" w:color="auto"/>
        <w:left w:val="none" w:sz="0" w:space="0" w:color="auto"/>
        <w:bottom w:val="none" w:sz="0" w:space="0" w:color="auto"/>
        <w:right w:val="none" w:sz="0" w:space="0" w:color="auto"/>
      </w:divBdr>
      <w:divsChild>
        <w:div w:id="146947414">
          <w:marLeft w:val="547"/>
          <w:marRight w:val="0"/>
          <w:marTop w:val="0"/>
          <w:marBottom w:val="120"/>
          <w:divBdr>
            <w:top w:val="none" w:sz="0" w:space="0" w:color="auto"/>
            <w:left w:val="none" w:sz="0" w:space="0" w:color="auto"/>
            <w:bottom w:val="none" w:sz="0" w:space="0" w:color="auto"/>
            <w:right w:val="none" w:sz="0" w:space="0" w:color="auto"/>
          </w:divBdr>
        </w:div>
        <w:div w:id="1834681168">
          <w:marLeft w:val="1166"/>
          <w:marRight w:val="0"/>
          <w:marTop w:val="156"/>
          <w:marBottom w:val="12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33298622">
      <w:bodyDiv w:val="1"/>
      <w:marLeft w:val="0"/>
      <w:marRight w:val="0"/>
      <w:marTop w:val="0"/>
      <w:marBottom w:val="0"/>
      <w:divBdr>
        <w:top w:val="none" w:sz="0" w:space="0" w:color="auto"/>
        <w:left w:val="none" w:sz="0" w:space="0" w:color="auto"/>
        <w:bottom w:val="none" w:sz="0" w:space="0" w:color="auto"/>
        <w:right w:val="none" w:sz="0" w:space="0" w:color="auto"/>
      </w:divBdr>
      <w:divsChild>
        <w:div w:id="132523916">
          <w:marLeft w:val="1166"/>
          <w:marRight w:val="0"/>
          <w:marTop w:val="156"/>
          <w:marBottom w:val="120"/>
          <w:divBdr>
            <w:top w:val="none" w:sz="0" w:space="0" w:color="auto"/>
            <w:left w:val="none" w:sz="0" w:space="0" w:color="auto"/>
            <w:bottom w:val="none" w:sz="0" w:space="0" w:color="auto"/>
            <w:right w:val="none" w:sz="0" w:space="0" w:color="auto"/>
          </w:divBdr>
        </w:div>
        <w:div w:id="579363652">
          <w:marLeft w:val="1166"/>
          <w:marRight w:val="0"/>
          <w:marTop w:val="156"/>
          <w:marBottom w:val="120"/>
          <w:divBdr>
            <w:top w:val="none" w:sz="0" w:space="0" w:color="auto"/>
            <w:left w:val="none" w:sz="0" w:space="0" w:color="auto"/>
            <w:bottom w:val="none" w:sz="0" w:space="0" w:color="auto"/>
            <w:right w:val="none" w:sz="0" w:space="0" w:color="auto"/>
          </w:divBdr>
        </w:div>
        <w:div w:id="1354572202">
          <w:marLeft w:val="1166"/>
          <w:marRight w:val="0"/>
          <w:marTop w:val="156"/>
          <w:marBottom w:val="120"/>
          <w:divBdr>
            <w:top w:val="none" w:sz="0" w:space="0" w:color="auto"/>
            <w:left w:val="none" w:sz="0" w:space="0" w:color="auto"/>
            <w:bottom w:val="none" w:sz="0" w:space="0" w:color="auto"/>
            <w:right w:val="none" w:sz="0" w:space="0" w:color="auto"/>
          </w:divBdr>
        </w:div>
        <w:div w:id="1788967001">
          <w:marLeft w:val="1166"/>
          <w:marRight w:val="0"/>
          <w:marTop w:val="156"/>
          <w:marBottom w:val="120"/>
          <w:divBdr>
            <w:top w:val="none" w:sz="0" w:space="0" w:color="auto"/>
            <w:left w:val="none" w:sz="0" w:space="0" w:color="auto"/>
            <w:bottom w:val="none" w:sz="0" w:space="0" w:color="auto"/>
            <w:right w:val="none" w:sz="0" w:space="0" w:color="auto"/>
          </w:divBdr>
        </w:div>
      </w:divsChild>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49490095">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19165248">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75392693">
      <w:bodyDiv w:val="1"/>
      <w:marLeft w:val="0"/>
      <w:marRight w:val="0"/>
      <w:marTop w:val="0"/>
      <w:marBottom w:val="0"/>
      <w:divBdr>
        <w:top w:val="none" w:sz="0" w:space="0" w:color="auto"/>
        <w:left w:val="none" w:sz="0" w:space="0" w:color="auto"/>
        <w:bottom w:val="none" w:sz="0" w:space="0" w:color="auto"/>
        <w:right w:val="none" w:sz="0" w:space="0" w:color="auto"/>
      </w:divBdr>
      <w:divsChild>
        <w:div w:id="211157654">
          <w:marLeft w:val="547"/>
          <w:marRight w:val="0"/>
          <w:marTop w:val="0"/>
          <w:marBottom w:val="120"/>
          <w:divBdr>
            <w:top w:val="none" w:sz="0" w:space="0" w:color="auto"/>
            <w:left w:val="none" w:sz="0" w:space="0" w:color="auto"/>
            <w:bottom w:val="none" w:sz="0" w:space="0" w:color="auto"/>
            <w:right w:val="none" w:sz="0" w:space="0" w:color="auto"/>
          </w:divBdr>
        </w:div>
        <w:div w:id="877667799">
          <w:marLeft w:val="547"/>
          <w:marRight w:val="0"/>
          <w:marTop w:val="0"/>
          <w:marBottom w:val="120"/>
          <w:divBdr>
            <w:top w:val="none" w:sz="0" w:space="0" w:color="auto"/>
            <w:left w:val="none" w:sz="0" w:space="0" w:color="auto"/>
            <w:bottom w:val="none" w:sz="0" w:space="0" w:color="auto"/>
            <w:right w:val="none" w:sz="0" w:space="0" w:color="auto"/>
          </w:divBdr>
        </w:div>
        <w:div w:id="1768649172">
          <w:marLeft w:val="547"/>
          <w:marRight w:val="0"/>
          <w:marTop w:val="0"/>
          <w:marBottom w:val="12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7309571">
      <w:bodyDiv w:val="1"/>
      <w:marLeft w:val="0"/>
      <w:marRight w:val="0"/>
      <w:marTop w:val="0"/>
      <w:marBottom w:val="0"/>
      <w:divBdr>
        <w:top w:val="none" w:sz="0" w:space="0" w:color="auto"/>
        <w:left w:val="none" w:sz="0" w:space="0" w:color="auto"/>
        <w:bottom w:val="none" w:sz="0" w:space="0" w:color="auto"/>
        <w:right w:val="none" w:sz="0" w:space="0" w:color="auto"/>
      </w:divBdr>
    </w:div>
    <w:div w:id="1128822275">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80717319">
      <w:bodyDiv w:val="1"/>
      <w:marLeft w:val="0"/>
      <w:marRight w:val="0"/>
      <w:marTop w:val="0"/>
      <w:marBottom w:val="0"/>
      <w:divBdr>
        <w:top w:val="none" w:sz="0" w:space="0" w:color="auto"/>
        <w:left w:val="none" w:sz="0" w:space="0" w:color="auto"/>
        <w:bottom w:val="none" w:sz="0" w:space="0" w:color="auto"/>
        <w:right w:val="none" w:sz="0" w:space="0" w:color="auto"/>
      </w:divBdr>
      <w:divsChild>
        <w:div w:id="989596323">
          <w:marLeft w:val="547"/>
          <w:marRight w:val="0"/>
          <w:marTop w:val="0"/>
          <w:marBottom w:val="120"/>
          <w:divBdr>
            <w:top w:val="none" w:sz="0" w:space="0" w:color="auto"/>
            <w:left w:val="none" w:sz="0" w:space="0" w:color="auto"/>
            <w:bottom w:val="none" w:sz="0" w:space="0" w:color="auto"/>
            <w:right w:val="none" w:sz="0" w:space="0" w:color="auto"/>
          </w:divBdr>
        </w:div>
        <w:div w:id="1290631235">
          <w:marLeft w:val="547"/>
          <w:marRight w:val="0"/>
          <w:marTop w:val="0"/>
          <w:marBottom w:val="120"/>
          <w:divBdr>
            <w:top w:val="none" w:sz="0" w:space="0" w:color="auto"/>
            <w:left w:val="none" w:sz="0" w:space="0" w:color="auto"/>
            <w:bottom w:val="none" w:sz="0" w:space="0" w:color="auto"/>
            <w:right w:val="none" w:sz="0" w:space="0" w:color="auto"/>
          </w:divBdr>
        </w:div>
        <w:div w:id="1602253186">
          <w:marLeft w:val="547"/>
          <w:marRight w:val="0"/>
          <w:marTop w:val="0"/>
          <w:marBottom w:val="120"/>
          <w:divBdr>
            <w:top w:val="none" w:sz="0" w:space="0" w:color="auto"/>
            <w:left w:val="none" w:sz="0" w:space="0" w:color="auto"/>
            <w:bottom w:val="none" w:sz="0" w:space="0" w:color="auto"/>
            <w:right w:val="none" w:sz="0" w:space="0" w:color="auto"/>
          </w:divBdr>
        </w:div>
      </w:divsChild>
    </w:div>
    <w:div w:id="128681685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744679">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8335164">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4137152">
      <w:bodyDiv w:val="1"/>
      <w:marLeft w:val="0"/>
      <w:marRight w:val="0"/>
      <w:marTop w:val="0"/>
      <w:marBottom w:val="0"/>
      <w:divBdr>
        <w:top w:val="none" w:sz="0" w:space="0" w:color="auto"/>
        <w:left w:val="none" w:sz="0" w:space="0" w:color="auto"/>
        <w:bottom w:val="none" w:sz="0" w:space="0" w:color="auto"/>
        <w:right w:val="none" w:sz="0" w:space="0" w:color="auto"/>
      </w:divBdr>
      <w:divsChild>
        <w:div w:id="172577554">
          <w:marLeft w:val="547"/>
          <w:marRight w:val="0"/>
          <w:marTop w:val="156"/>
          <w:marBottom w:val="180"/>
          <w:divBdr>
            <w:top w:val="none" w:sz="0" w:space="0" w:color="auto"/>
            <w:left w:val="none" w:sz="0" w:space="0" w:color="auto"/>
            <w:bottom w:val="none" w:sz="0" w:space="0" w:color="auto"/>
            <w:right w:val="none" w:sz="0" w:space="0" w:color="auto"/>
          </w:divBdr>
        </w:div>
        <w:div w:id="968557333">
          <w:marLeft w:val="547"/>
          <w:marRight w:val="0"/>
          <w:marTop w:val="156"/>
          <w:marBottom w:val="180"/>
          <w:divBdr>
            <w:top w:val="none" w:sz="0" w:space="0" w:color="auto"/>
            <w:left w:val="none" w:sz="0" w:space="0" w:color="auto"/>
            <w:bottom w:val="none" w:sz="0" w:space="0" w:color="auto"/>
            <w:right w:val="none" w:sz="0" w:space="0" w:color="auto"/>
          </w:divBdr>
        </w:div>
        <w:div w:id="1018846603">
          <w:marLeft w:val="547"/>
          <w:marRight w:val="0"/>
          <w:marTop w:val="156"/>
          <w:marBottom w:val="180"/>
          <w:divBdr>
            <w:top w:val="none" w:sz="0" w:space="0" w:color="auto"/>
            <w:left w:val="none" w:sz="0" w:space="0" w:color="auto"/>
            <w:bottom w:val="none" w:sz="0" w:space="0" w:color="auto"/>
            <w:right w:val="none" w:sz="0" w:space="0" w:color="auto"/>
          </w:divBdr>
        </w:div>
        <w:div w:id="1507748640">
          <w:marLeft w:val="547"/>
          <w:marRight w:val="0"/>
          <w:marTop w:val="156"/>
          <w:marBottom w:val="180"/>
          <w:divBdr>
            <w:top w:val="none" w:sz="0" w:space="0" w:color="auto"/>
            <w:left w:val="none" w:sz="0" w:space="0" w:color="auto"/>
            <w:bottom w:val="none" w:sz="0" w:space="0" w:color="auto"/>
            <w:right w:val="none" w:sz="0" w:space="0" w:color="auto"/>
          </w:divBdr>
        </w:div>
      </w:divsChild>
    </w:div>
    <w:div w:id="1418213840">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56622052">
      <w:bodyDiv w:val="1"/>
      <w:marLeft w:val="0"/>
      <w:marRight w:val="0"/>
      <w:marTop w:val="0"/>
      <w:marBottom w:val="0"/>
      <w:divBdr>
        <w:top w:val="none" w:sz="0" w:space="0" w:color="auto"/>
        <w:left w:val="none" w:sz="0" w:space="0" w:color="auto"/>
        <w:bottom w:val="none" w:sz="0" w:space="0" w:color="auto"/>
        <w:right w:val="none" w:sz="0" w:space="0" w:color="auto"/>
      </w:divBdr>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199791">
      <w:bodyDiv w:val="1"/>
      <w:marLeft w:val="0"/>
      <w:marRight w:val="0"/>
      <w:marTop w:val="0"/>
      <w:marBottom w:val="0"/>
      <w:divBdr>
        <w:top w:val="none" w:sz="0" w:space="0" w:color="auto"/>
        <w:left w:val="none" w:sz="0" w:space="0" w:color="auto"/>
        <w:bottom w:val="none" w:sz="0" w:space="0" w:color="auto"/>
        <w:right w:val="none" w:sz="0" w:space="0" w:color="auto"/>
      </w:divBdr>
    </w:div>
    <w:div w:id="1692606322">
      <w:bodyDiv w:val="1"/>
      <w:marLeft w:val="0"/>
      <w:marRight w:val="0"/>
      <w:marTop w:val="0"/>
      <w:marBottom w:val="0"/>
      <w:divBdr>
        <w:top w:val="none" w:sz="0" w:space="0" w:color="auto"/>
        <w:left w:val="none" w:sz="0" w:space="0" w:color="auto"/>
        <w:bottom w:val="none" w:sz="0" w:space="0" w:color="auto"/>
        <w:right w:val="none" w:sz="0" w:space="0" w:color="auto"/>
      </w:divBdr>
      <w:divsChild>
        <w:div w:id="57438248">
          <w:marLeft w:val="547"/>
          <w:marRight w:val="0"/>
          <w:marTop w:val="156"/>
          <w:marBottom w:val="180"/>
          <w:divBdr>
            <w:top w:val="none" w:sz="0" w:space="0" w:color="auto"/>
            <w:left w:val="none" w:sz="0" w:space="0" w:color="auto"/>
            <w:bottom w:val="none" w:sz="0" w:space="0" w:color="auto"/>
            <w:right w:val="none" w:sz="0" w:space="0" w:color="auto"/>
          </w:divBdr>
        </w:div>
        <w:div w:id="155734316">
          <w:marLeft w:val="547"/>
          <w:marRight w:val="0"/>
          <w:marTop w:val="156"/>
          <w:marBottom w:val="180"/>
          <w:divBdr>
            <w:top w:val="none" w:sz="0" w:space="0" w:color="auto"/>
            <w:left w:val="none" w:sz="0" w:space="0" w:color="auto"/>
            <w:bottom w:val="none" w:sz="0" w:space="0" w:color="auto"/>
            <w:right w:val="none" w:sz="0" w:space="0" w:color="auto"/>
          </w:divBdr>
        </w:div>
        <w:div w:id="525097795">
          <w:marLeft w:val="547"/>
          <w:marRight w:val="0"/>
          <w:marTop w:val="156"/>
          <w:marBottom w:val="180"/>
          <w:divBdr>
            <w:top w:val="none" w:sz="0" w:space="0" w:color="auto"/>
            <w:left w:val="none" w:sz="0" w:space="0" w:color="auto"/>
            <w:bottom w:val="none" w:sz="0" w:space="0" w:color="auto"/>
            <w:right w:val="none" w:sz="0" w:space="0" w:color="auto"/>
          </w:divBdr>
        </w:div>
        <w:div w:id="761266806">
          <w:marLeft w:val="547"/>
          <w:marRight w:val="0"/>
          <w:marTop w:val="156"/>
          <w:marBottom w:val="180"/>
          <w:divBdr>
            <w:top w:val="none" w:sz="0" w:space="0" w:color="auto"/>
            <w:left w:val="none" w:sz="0" w:space="0" w:color="auto"/>
            <w:bottom w:val="none" w:sz="0" w:space="0" w:color="auto"/>
            <w:right w:val="none" w:sz="0" w:space="0" w:color="auto"/>
          </w:divBdr>
        </w:div>
      </w:divsChild>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1993115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5081179">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1347727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3521795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1996643420">
      <w:bodyDiv w:val="1"/>
      <w:marLeft w:val="0"/>
      <w:marRight w:val="0"/>
      <w:marTop w:val="0"/>
      <w:marBottom w:val="0"/>
      <w:divBdr>
        <w:top w:val="none" w:sz="0" w:space="0" w:color="auto"/>
        <w:left w:val="none" w:sz="0" w:space="0" w:color="auto"/>
        <w:bottom w:val="none" w:sz="0" w:space="0" w:color="auto"/>
        <w:right w:val="none" w:sz="0" w:space="0" w:color="auto"/>
      </w:divBdr>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0349491">
      <w:bodyDiv w:val="1"/>
      <w:marLeft w:val="0"/>
      <w:marRight w:val="0"/>
      <w:marTop w:val="0"/>
      <w:marBottom w:val="0"/>
      <w:divBdr>
        <w:top w:val="none" w:sz="0" w:space="0" w:color="auto"/>
        <w:left w:val="none" w:sz="0" w:space="0" w:color="auto"/>
        <w:bottom w:val="none" w:sz="0" w:space="0" w:color="auto"/>
        <w:right w:val="none" w:sz="0" w:space="0" w:color="auto"/>
      </w:divBdr>
      <w:divsChild>
        <w:div w:id="1081490237">
          <w:marLeft w:val="547"/>
          <w:marRight w:val="0"/>
          <w:marTop w:val="0"/>
          <w:marBottom w:val="120"/>
          <w:divBdr>
            <w:top w:val="none" w:sz="0" w:space="0" w:color="auto"/>
            <w:left w:val="none" w:sz="0" w:space="0" w:color="auto"/>
            <w:bottom w:val="none" w:sz="0" w:space="0" w:color="auto"/>
            <w:right w:val="none" w:sz="0" w:space="0" w:color="auto"/>
          </w:divBdr>
        </w:div>
        <w:div w:id="1226719950">
          <w:marLeft w:val="1166"/>
          <w:marRight w:val="0"/>
          <w:marTop w:val="156"/>
          <w:marBottom w:val="120"/>
          <w:divBdr>
            <w:top w:val="none" w:sz="0" w:space="0" w:color="auto"/>
            <w:left w:val="none" w:sz="0" w:space="0" w:color="auto"/>
            <w:bottom w:val="none" w:sz="0" w:space="0" w:color="auto"/>
            <w:right w:val="none" w:sz="0" w:space="0" w:color="auto"/>
          </w:divBdr>
        </w:div>
      </w:divsChild>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30857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5" ma:contentTypeDescription="Create a new document." ma:contentTypeScope="" ma:versionID="1124786bc5da405d271456f3bee0110d">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47aafdfec40924057c90dee9339c7bad"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989DAA-DD0C-43E1-8C20-0361D056B737}">
  <ds:schemaRefs>
    <ds:schemaRef ds:uri="http://schemas.microsoft.com/sharepoint/v3/contenttype/forms"/>
  </ds:schemaRefs>
</ds:datastoreItem>
</file>

<file path=customXml/itemProps2.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customXml/itemProps3.xml><?xml version="1.0" encoding="utf-8"?>
<ds:datastoreItem xmlns:ds="http://schemas.openxmlformats.org/officeDocument/2006/customXml" ds:itemID="{166FC08F-DB10-4CAC-9CFC-30AF8A5447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C0EFB3-6D32-4877-956D-C2EEE7CDB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7</Pages>
  <Words>2327</Words>
  <Characters>13264</Characters>
  <Application>Microsoft Office Word</Application>
  <DocSecurity>0</DocSecurity>
  <Lines>110</Lines>
  <Paragraphs>31</Paragraphs>
  <ScaleCrop>false</ScaleCrop>
  <Manager/>
  <Company/>
  <LinksUpToDate>false</LinksUpToDate>
  <CharactersWithSpaces>15560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lee.taewoo@fujitsu.com</dc:creator>
  <cp:keywords/>
  <dc:description/>
  <cp:lastModifiedBy>Taewoo LEE (Fujitsu)</cp:lastModifiedBy>
  <cp:revision>837</cp:revision>
  <dcterms:created xsi:type="dcterms:W3CDTF">2023-02-12T13:04:00Z</dcterms:created>
  <dcterms:modified xsi:type="dcterms:W3CDTF">2023-05-15T07:38:00Z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